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3F192" w14:textId="44CCB7A2" w:rsidR="00840F5E" w:rsidRPr="00AE650F" w:rsidRDefault="00006F85" w:rsidP="0043276D">
      <w:pPr>
        <w:spacing w:after="100" w:afterAutospacing="1" w:line="480" w:lineRule="auto"/>
        <w:jc w:val="center"/>
        <w:rPr>
          <w:rFonts w:ascii="Times New Roman" w:hAnsi="Times New Roman" w:cs="Times New Roman"/>
          <w:b/>
          <w:bCs/>
        </w:rPr>
      </w:pPr>
      <w:r w:rsidRPr="00AE650F">
        <w:rPr>
          <w:rFonts w:ascii="Times New Roman" w:hAnsi="Times New Roman" w:cs="Times New Roman"/>
          <w:b/>
          <w:bCs/>
        </w:rPr>
        <w:t xml:space="preserve">Children’s Acquisition of </w:t>
      </w:r>
      <w:r w:rsidR="00E543E2" w:rsidRPr="00AE650F">
        <w:rPr>
          <w:rFonts w:ascii="Times New Roman" w:hAnsi="Times New Roman" w:cs="Times New Roman"/>
          <w:b/>
          <w:bCs/>
        </w:rPr>
        <w:t xml:space="preserve">the </w:t>
      </w:r>
      <w:r w:rsidRPr="00AE650F">
        <w:rPr>
          <w:rFonts w:ascii="Times New Roman" w:hAnsi="Times New Roman" w:cs="Times New Roman"/>
          <w:b/>
          <w:bCs/>
        </w:rPr>
        <w:t xml:space="preserve">English Past-Tense: </w:t>
      </w:r>
      <w:r w:rsidR="002B0866" w:rsidRPr="00AE650F">
        <w:rPr>
          <w:rFonts w:ascii="Times New Roman" w:hAnsi="Times New Roman" w:cs="Times New Roman"/>
          <w:b/>
          <w:bCs/>
        </w:rPr>
        <w:t xml:space="preserve">Evidence for </w:t>
      </w:r>
      <w:r w:rsidR="00E543E2" w:rsidRPr="00AE650F">
        <w:rPr>
          <w:rFonts w:ascii="Times New Roman" w:hAnsi="Times New Roman" w:cs="Times New Roman"/>
          <w:b/>
          <w:bCs/>
        </w:rPr>
        <w:t>a Single Route Account</w:t>
      </w:r>
      <w:r w:rsidR="002B0866" w:rsidRPr="00AE650F">
        <w:rPr>
          <w:rFonts w:ascii="Times New Roman" w:hAnsi="Times New Roman" w:cs="Times New Roman"/>
          <w:b/>
          <w:bCs/>
        </w:rPr>
        <w:t xml:space="preserve"> from </w:t>
      </w:r>
      <w:r w:rsidRPr="00AE650F">
        <w:rPr>
          <w:rFonts w:ascii="Times New Roman" w:hAnsi="Times New Roman" w:cs="Times New Roman"/>
          <w:b/>
          <w:bCs/>
        </w:rPr>
        <w:t xml:space="preserve">Novel Verb Production Data </w:t>
      </w:r>
    </w:p>
    <w:p w14:paraId="02374A94" w14:textId="77777777" w:rsidR="00006F85" w:rsidRPr="009863F7" w:rsidRDefault="00006F85" w:rsidP="00653712">
      <w:pPr>
        <w:spacing w:after="100" w:afterAutospacing="1" w:line="240" w:lineRule="auto"/>
        <w:jc w:val="center"/>
        <w:rPr>
          <w:rFonts w:ascii="Times New Roman" w:eastAsia="SimSun" w:hAnsi="Times New Roman" w:cs="Times New Roman"/>
          <w:bCs/>
          <w:lang w:eastAsia="zh-CN"/>
        </w:rPr>
      </w:pPr>
      <w:r w:rsidRPr="009863F7">
        <w:rPr>
          <w:rFonts w:ascii="Times New Roman" w:eastAsia="SimSun" w:hAnsi="Times New Roman" w:cs="Times New Roman"/>
          <w:bCs/>
          <w:lang w:eastAsia="zh-CN"/>
        </w:rPr>
        <w:t>Ryan P. Blything</w:t>
      </w:r>
    </w:p>
    <w:p w14:paraId="1E34CFC2" w14:textId="5FE695B4" w:rsidR="00006F85" w:rsidRDefault="00006F85" w:rsidP="00653712">
      <w:pPr>
        <w:spacing w:after="100" w:afterAutospacing="1" w:line="240" w:lineRule="auto"/>
        <w:jc w:val="center"/>
        <w:rPr>
          <w:rFonts w:ascii="Times New Roman" w:eastAsia="SimSun" w:hAnsi="Times New Roman" w:cs="Times New Roman"/>
          <w:bCs/>
          <w:lang w:eastAsia="zh-CN"/>
        </w:rPr>
      </w:pPr>
      <w:r w:rsidRPr="009863F7">
        <w:rPr>
          <w:rFonts w:ascii="Times New Roman" w:eastAsia="SimSun" w:hAnsi="Times New Roman" w:cs="Times New Roman"/>
          <w:bCs/>
          <w:lang w:eastAsia="zh-CN"/>
        </w:rPr>
        <w:t xml:space="preserve">University of </w:t>
      </w:r>
      <w:r w:rsidR="009316DD">
        <w:rPr>
          <w:rFonts w:ascii="Times New Roman" w:eastAsia="SimSun" w:hAnsi="Times New Roman" w:cs="Times New Roman"/>
          <w:bCs/>
          <w:lang w:eastAsia="zh-CN"/>
        </w:rPr>
        <w:t>Bristol</w:t>
      </w:r>
    </w:p>
    <w:p w14:paraId="6B12FD99" w14:textId="66F8D792" w:rsidR="00006F85" w:rsidRDefault="00633AE6" w:rsidP="0043276D">
      <w:pPr>
        <w:spacing w:after="100" w:afterAutospacing="1" w:line="240" w:lineRule="auto"/>
        <w:jc w:val="center"/>
        <w:rPr>
          <w:rFonts w:ascii="Times New Roman" w:eastAsia="SimSun" w:hAnsi="Times New Roman" w:cs="Times New Roman"/>
          <w:bCs/>
          <w:lang w:eastAsia="zh-CN"/>
        </w:rPr>
      </w:pPr>
      <w:r>
        <w:rPr>
          <w:rFonts w:ascii="Times New Roman" w:eastAsia="SimSun" w:hAnsi="Times New Roman" w:cs="Times New Roman"/>
          <w:bCs/>
          <w:lang w:eastAsia="zh-CN"/>
        </w:rPr>
        <w:t>School of Psychological Science</w:t>
      </w:r>
    </w:p>
    <w:p w14:paraId="7372E071" w14:textId="77777777" w:rsidR="0043276D" w:rsidRPr="009863F7" w:rsidRDefault="0043276D" w:rsidP="0043276D">
      <w:pPr>
        <w:spacing w:after="100" w:afterAutospacing="1" w:line="240" w:lineRule="auto"/>
        <w:jc w:val="center"/>
        <w:rPr>
          <w:rFonts w:ascii="Times New Roman" w:eastAsia="SimSun" w:hAnsi="Times New Roman" w:cs="Times New Roman"/>
          <w:bCs/>
          <w:lang w:eastAsia="zh-CN"/>
        </w:rPr>
      </w:pPr>
    </w:p>
    <w:p w14:paraId="5297C94C" w14:textId="77777777" w:rsidR="00006F85" w:rsidRPr="009863F7" w:rsidRDefault="00006F85" w:rsidP="00653712">
      <w:pPr>
        <w:spacing w:after="100" w:afterAutospacing="1" w:line="240" w:lineRule="auto"/>
        <w:jc w:val="center"/>
        <w:rPr>
          <w:rFonts w:ascii="Times New Roman" w:eastAsia="SimSun" w:hAnsi="Times New Roman" w:cs="Times New Roman"/>
          <w:bCs/>
          <w:lang w:eastAsia="zh-CN"/>
        </w:rPr>
      </w:pPr>
      <w:r w:rsidRPr="009863F7">
        <w:rPr>
          <w:rFonts w:ascii="Times New Roman" w:eastAsia="SimSun" w:hAnsi="Times New Roman" w:cs="Times New Roman"/>
          <w:bCs/>
          <w:lang w:eastAsia="zh-CN"/>
        </w:rPr>
        <w:t>Ben Ambridge</w:t>
      </w:r>
    </w:p>
    <w:p w14:paraId="2412460C" w14:textId="77777777" w:rsidR="00006F85" w:rsidRPr="009863F7" w:rsidRDefault="00006F85" w:rsidP="00653712">
      <w:pPr>
        <w:spacing w:after="100" w:afterAutospacing="1" w:line="240" w:lineRule="auto"/>
        <w:jc w:val="center"/>
        <w:outlineLvl w:val="0"/>
        <w:rPr>
          <w:rFonts w:ascii="Times New Roman" w:hAnsi="Times New Roman" w:cs="Times New Roman"/>
        </w:rPr>
      </w:pPr>
      <w:r w:rsidRPr="009863F7">
        <w:rPr>
          <w:rFonts w:ascii="Times New Roman" w:hAnsi="Times New Roman" w:cs="Times New Roman"/>
        </w:rPr>
        <w:t>University of Liverpool</w:t>
      </w:r>
    </w:p>
    <w:p w14:paraId="6C16013D" w14:textId="77777777" w:rsidR="00006F85" w:rsidRPr="009863F7" w:rsidRDefault="00006F85" w:rsidP="00653712">
      <w:pPr>
        <w:spacing w:after="100" w:afterAutospacing="1" w:line="240" w:lineRule="auto"/>
        <w:jc w:val="center"/>
        <w:outlineLvl w:val="0"/>
        <w:rPr>
          <w:rFonts w:ascii="Times New Roman" w:hAnsi="Times New Roman" w:cs="Times New Roman"/>
        </w:rPr>
      </w:pPr>
      <w:r w:rsidRPr="009863F7">
        <w:rPr>
          <w:rFonts w:ascii="Times New Roman" w:hAnsi="Times New Roman" w:cs="Times New Roman"/>
        </w:rPr>
        <w:t>ESRC International Centre for Language and Communicative Development (</w:t>
      </w:r>
      <w:proofErr w:type="spellStart"/>
      <w:r w:rsidRPr="009863F7">
        <w:rPr>
          <w:rFonts w:ascii="Times New Roman" w:hAnsi="Times New Roman" w:cs="Times New Roman"/>
        </w:rPr>
        <w:t>LuCiD</w:t>
      </w:r>
      <w:proofErr w:type="spellEnd"/>
      <w:r w:rsidRPr="009863F7">
        <w:rPr>
          <w:rFonts w:ascii="Times New Roman" w:hAnsi="Times New Roman" w:cs="Times New Roman"/>
        </w:rPr>
        <w:t>)</w:t>
      </w:r>
    </w:p>
    <w:p w14:paraId="233A7AEC" w14:textId="77777777" w:rsidR="00006F85" w:rsidRPr="009863F7" w:rsidRDefault="00006F85" w:rsidP="00653712">
      <w:pPr>
        <w:spacing w:after="100" w:afterAutospacing="1" w:line="240" w:lineRule="auto"/>
        <w:jc w:val="center"/>
        <w:outlineLvl w:val="0"/>
        <w:rPr>
          <w:rFonts w:ascii="Times New Roman" w:hAnsi="Times New Roman" w:cs="Times New Roman"/>
        </w:rPr>
      </w:pPr>
    </w:p>
    <w:p w14:paraId="158A69A8" w14:textId="77777777" w:rsidR="00006F85" w:rsidRPr="009863F7" w:rsidRDefault="00006F85" w:rsidP="00653712">
      <w:pPr>
        <w:spacing w:after="100" w:afterAutospacing="1" w:line="240" w:lineRule="auto"/>
        <w:jc w:val="center"/>
        <w:rPr>
          <w:rFonts w:ascii="Times New Roman" w:eastAsia="SimSun" w:hAnsi="Times New Roman" w:cs="Times New Roman"/>
          <w:bCs/>
          <w:lang w:eastAsia="zh-CN"/>
        </w:rPr>
      </w:pPr>
      <w:r w:rsidRPr="009863F7">
        <w:rPr>
          <w:rFonts w:ascii="Times New Roman" w:eastAsia="SimSun" w:hAnsi="Times New Roman" w:cs="Times New Roman"/>
          <w:bCs/>
          <w:lang w:eastAsia="zh-CN"/>
        </w:rPr>
        <w:t xml:space="preserve">Elena V.M. </w:t>
      </w:r>
      <w:proofErr w:type="spellStart"/>
      <w:r w:rsidRPr="009863F7">
        <w:rPr>
          <w:rFonts w:ascii="Times New Roman" w:eastAsia="SimSun" w:hAnsi="Times New Roman" w:cs="Times New Roman"/>
          <w:bCs/>
          <w:lang w:eastAsia="zh-CN"/>
        </w:rPr>
        <w:t>Lieven</w:t>
      </w:r>
      <w:proofErr w:type="spellEnd"/>
    </w:p>
    <w:p w14:paraId="7A04152A" w14:textId="77777777" w:rsidR="00006F85" w:rsidRPr="009863F7" w:rsidRDefault="00006F85" w:rsidP="00653712">
      <w:pPr>
        <w:spacing w:after="100" w:afterAutospacing="1" w:line="240" w:lineRule="auto"/>
        <w:jc w:val="center"/>
        <w:rPr>
          <w:rFonts w:ascii="Times New Roman" w:hAnsi="Times New Roman" w:cs="Times New Roman"/>
        </w:rPr>
      </w:pPr>
      <w:r w:rsidRPr="009863F7">
        <w:rPr>
          <w:rFonts w:ascii="Times New Roman" w:hAnsi="Times New Roman" w:cs="Times New Roman"/>
        </w:rPr>
        <w:t>University of Manchester</w:t>
      </w:r>
    </w:p>
    <w:p w14:paraId="09ACE2DF" w14:textId="77777777" w:rsidR="00006F85" w:rsidRPr="009863F7" w:rsidRDefault="00006F85" w:rsidP="00653712">
      <w:pPr>
        <w:spacing w:after="100" w:afterAutospacing="1" w:line="240" w:lineRule="auto"/>
        <w:jc w:val="center"/>
        <w:rPr>
          <w:rFonts w:ascii="Times New Roman" w:hAnsi="Times New Roman" w:cs="Times New Roman"/>
        </w:rPr>
      </w:pPr>
      <w:r w:rsidRPr="009863F7">
        <w:rPr>
          <w:rFonts w:ascii="Times New Roman" w:hAnsi="Times New Roman" w:cs="Times New Roman"/>
        </w:rPr>
        <w:t>ESRC International Centre for Language and Communicative Development (</w:t>
      </w:r>
      <w:proofErr w:type="spellStart"/>
      <w:r w:rsidRPr="009863F7">
        <w:rPr>
          <w:rFonts w:ascii="Times New Roman" w:hAnsi="Times New Roman" w:cs="Times New Roman"/>
        </w:rPr>
        <w:t>LuCiD</w:t>
      </w:r>
      <w:proofErr w:type="spellEnd"/>
      <w:r w:rsidRPr="009863F7">
        <w:rPr>
          <w:rFonts w:ascii="Times New Roman" w:hAnsi="Times New Roman" w:cs="Times New Roman"/>
        </w:rPr>
        <w:t>)</w:t>
      </w:r>
    </w:p>
    <w:p w14:paraId="48884D2B" w14:textId="77777777" w:rsidR="00006F85" w:rsidRPr="009863F7" w:rsidRDefault="00006F85" w:rsidP="00CA5923">
      <w:pPr>
        <w:spacing w:after="100" w:afterAutospacing="1" w:line="360" w:lineRule="auto"/>
        <w:jc w:val="center"/>
        <w:rPr>
          <w:rFonts w:ascii="Times New Roman" w:eastAsia="SimSun" w:hAnsi="Times New Roman" w:cs="Times New Roman"/>
          <w:bCs/>
          <w:lang w:eastAsia="zh-CN"/>
        </w:rPr>
      </w:pPr>
    </w:p>
    <w:p w14:paraId="54AA59D7" w14:textId="76BC7E3C" w:rsidR="00CA34EE" w:rsidRDefault="00006F85" w:rsidP="0043276D">
      <w:pPr>
        <w:spacing w:after="0" w:line="480" w:lineRule="auto"/>
        <w:outlineLvl w:val="0"/>
        <w:rPr>
          <w:rFonts w:ascii="Times New Roman" w:hAnsi="Times New Roman" w:cs="Times New Roman"/>
        </w:rPr>
      </w:pPr>
      <w:r w:rsidRPr="009863F7">
        <w:rPr>
          <w:rFonts w:ascii="Times New Roman" w:hAnsi="Times New Roman" w:cs="Times New Roman"/>
        </w:rPr>
        <w:t xml:space="preserve">Address for correspondence: Ryan P. Blything, </w:t>
      </w:r>
      <w:r w:rsidR="009316DD" w:rsidRPr="009316DD">
        <w:rPr>
          <w:rFonts w:ascii="Times New Roman" w:hAnsi="Times New Roman" w:cs="Times New Roman"/>
        </w:rPr>
        <w:t>School of Experimental Psychology</w:t>
      </w:r>
      <w:r w:rsidR="009316DD">
        <w:rPr>
          <w:rFonts w:ascii="Times New Roman" w:hAnsi="Times New Roman" w:cs="Times New Roman"/>
        </w:rPr>
        <w:t xml:space="preserve">, </w:t>
      </w:r>
      <w:r w:rsidR="009316DD" w:rsidRPr="009316DD">
        <w:rPr>
          <w:rFonts w:ascii="Times New Roman" w:hAnsi="Times New Roman" w:cs="Times New Roman"/>
        </w:rPr>
        <w:t>University of Bristol</w:t>
      </w:r>
      <w:r w:rsidR="009316DD">
        <w:rPr>
          <w:rFonts w:ascii="Times New Roman" w:hAnsi="Times New Roman" w:cs="Times New Roman"/>
        </w:rPr>
        <w:t>, 12a</w:t>
      </w:r>
      <w:r w:rsidR="009316DD" w:rsidRPr="009316DD">
        <w:rPr>
          <w:rFonts w:ascii="Times New Roman" w:hAnsi="Times New Roman" w:cs="Times New Roman"/>
        </w:rPr>
        <w:t xml:space="preserve"> Priory Road</w:t>
      </w:r>
      <w:r w:rsidR="009316DD">
        <w:rPr>
          <w:rFonts w:ascii="Times New Roman" w:hAnsi="Times New Roman" w:cs="Times New Roman"/>
        </w:rPr>
        <w:t xml:space="preserve">, </w:t>
      </w:r>
      <w:r w:rsidR="009316DD" w:rsidRPr="009316DD">
        <w:rPr>
          <w:rFonts w:ascii="Times New Roman" w:hAnsi="Times New Roman" w:cs="Times New Roman"/>
        </w:rPr>
        <w:t>Bristol</w:t>
      </w:r>
      <w:r w:rsidR="008063A6">
        <w:rPr>
          <w:rFonts w:ascii="Times New Roman" w:hAnsi="Times New Roman" w:cs="Times New Roman"/>
        </w:rPr>
        <w:t>,</w:t>
      </w:r>
      <w:r w:rsidR="009316DD" w:rsidRPr="009316DD">
        <w:rPr>
          <w:rFonts w:ascii="Times New Roman" w:hAnsi="Times New Roman" w:cs="Times New Roman"/>
        </w:rPr>
        <w:t xml:space="preserve"> BS8 1TU</w:t>
      </w:r>
      <w:r w:rsidR="009316DD">
        <w:rPr>
          <w:rFonts w:ascii="Times New Roman" w:hAnsi="Times New Roman" w:cs="Times New Roman"/>
        </w:rPr>
        <w:t xml:space="preserve">, </w:t>
      </w:r>
      <w:r w:rsidR="009316DD" w:rsidRPr="009316DD">
        <w:rPr>
          <w:rFonts w:ascii="Times New Roman" w:hAnsi="Times New Roman" w:cs="Times New Roman"/>
        </w:rPr>
        <w:t>United Kingdom</w:t>
      </w:r>
      <w:r w:rsidR="00130F68" w:rsidRPr="002E35FD">
        <w:rPr>
          <w:rFonts w:ascii="Times New Roman" w:hAnsi="Times New Roman" w:cs="Times New Roman"/>
        </w:rPr>
        <w:t xml:space="preserve">. Email: </w:t>
      </w:r>
      <w:hyperlink r:id="rId8" w:history="1">
        <w:r w:rsidR="009316DD" w:rsidRPr="00323608">
          <w:rPr>
            <w:rStyle w:val="Hyperlink"/>
            <w:rFonts w:ascii="Times New Roman" w:hAnsi="Times New Roman" w:cs="Times New Roman"/>
          </w:rPr>
          <w:t>ryan.blything@bristol.ac.uk</w:t>
        </w:r>
      </w:hyperlink>
      <w:r w:rsidR="00130F68" w:rsidRPr="00DE1B5E">
        <w:rPr>
          <w:rFonts w:ascii="Times New Roman" w:hAnsi="Times New Roman" w:cs="Times New Roman"/>
        </w:rPr>
        <w:t xml:space="preserve"> </w:t>
      </w:r>
    </w:p>
    <w:p w14:paraId="3843BF0E" w14:textId="77777777" w:rsidR="0043276D" w:rsidRPr="0043276D" w:rsidRDefault="0043276D" w:rsidP="0043276D">
      <w:pPr>
        <w:spacing w:after="0" w:line="480" w:lineRule="auto"/>
        <w:outlineLvl w:val="0"/>
        <w:rPr>
          <w:rFonts w:ascii="Times New Roman" w:hAnsi="Times New Roman" w:cs="Times New Roman"/>
        </w:rPr>
      </w:pPr>
    </w:p>
    <w:p w14:paraId="26457602" w14:textId="77777777" w:rsidR="00CA34EE" w:rsidRPr="00CA34EE" w:rsidRDefault="00CA34EE" w:rsidP="00E463FF">
      <w:pPr>
        <w:spacing w:after="100" w:afterAutospacing="1" w:line="480" w:lineRule="auto"/>
        <w:rPr>
          <w:rFonts w:ascii="Times New Roman" w:eastAsia="SimSun" w:hAnsi="Times New Roman" w:cs="Times New Roman"/>
          <w:bCs/>
          <w:lang w:eastAsia="zh-CN"/>
        </w:rPr>
      </w:pPr>
      <w:r w:rsidRPr="00CA34EE">
        <w:rPr>
          <w:rFonts w:ascii="Times New Roman" w:hAnsi="Times New Roman" w:cs="Times New Roman"/>
        </w:rPr>
        <w:t>The research was funded by an Economic and Social Research Council Doctoral Training Centre +3 (Ph.D.) award to Ryan Blything. http://www.esrc.ac.uk/. Account Code: ES/J500094/1.</w:t>
      </w:r>
    </w:p>
    <w:p w14:paraId="182EC2F1" w14:textId="77777777" w:rsidR="0043276D" w:rsidRDefault="00484D2A" w:rsidP="00E463FF">
      <w:pPr>
        <w:spacing w:after="100" w:afterAutospacing="1" w:line="480" w:lineRule="auto"/>
        <w:rPr>
          <w:rFonts w:ascii="Times New Roman" w:eastAsia="SimSun" w:hAnsi="Times New Roman" w:cs="Times New Roman"/>
          <w:bCs/>
          <w:lang w:val="en-US" w:eastAsia="zh-CN"/>
        </w:rPr>
      </w:pPr>
      <w:r w:rsidRPr="00484D2A">
        <w:rPr>
          <w:rFonts w:ascii="Times New Roman" w:eastAsia="SimSun" w:hAnsi="Times New Roman" w:cs="Times New Roman"/>
          <w:bCs/>
          <w:lang w:val="en-US" w:eastAsia="zh-CN"/>
        </w:rPr>
        <w:t xml:space="preserve">Ben Ambridge </w:t>
      </w:r>
      <w:r>
        <w:rPr>
          <w:rFonts w:ascii="Times New Roman" w:eastAsia="SimSun" w:hAnsi="Times New Roman" w:cs="Times New Roman"/>
          <w:bCs/>
          <w:lang w:val="en-US" w:eastAsia="zh-CN"/>
        </w:rPr>
        <w:t xml:space="preserve">and Elena </w:t>
      </w:r>
      <w:proofErr w:type="spellStart"/>
      <w:r>
        <w:rPr>
          <w:rFonts w:ascii="Times New Roman" w:eastAsia="SimSun" w:hAnsi="Times New Roman" w:cs="Times New Roman"/>
          <w:bCs/>
          <w:lang w:val="en-US" w:eastAsia="zh-CN"/>
        </w:rPr>
        <w:t>Lieven</w:t>
      </w:r>
      <w:proofErr w:type="spellEnd"/>
      <w:r>
        <w:rPr>
          <w:rFonts w:ascii="Times New Roman" w:eastAsia="SimSun" w:hAnsi="Times New Roman" w:cs="Times New Roman"/>
          <w:bCs/>
          <w:lang w:val="en-US" w:eastAsia="zh-CN"/>
        </w:rPr>
        <w:t xml:space="preserve"> are</w:t>
      </w:r>
      <w:r w:rsidR="00A63BD0">
        <w:rPr>
          <w:rFonts w:ascii="Times New Roman" w:eastAsia="SimSun" w:hAnsi="Times New Roman" w:cs="Times New Roman"/>
          <w:bCs/>
          <w:lang w:val="en-US" w:eastAsia="zh-CN"/>
        </w:rPr>
        <w:t xml:space="preserve"> </w:t>
      </w:r>
      <w:r>
        <w:rPr>
          <w:rFonts w:ascii="Times New Roman" w:eastAsia="SimSun" w:hAnsi="Times New Roman" w:cs="Times New Roman"/>
          <w:bCs/>
          <w:lang w:val="en-US" w:eastAsia="zh-CN"/>
        </w:rPr>
        <w:t>Professor</w:t>
      </w:r>
      <w:r w:rsidR="004E30F7">
        <w:rPr>
          <w:rFonts w:ascii="Times New Roman" w:eastAsia="SimSun" w:hAnsi="Times New Roman" w:cs="Times New Roman"/>
          <w:bCs/>
          <w:lang w:val="en-US" w:eastAsia="zh-CN"/>
        </w:rPr>
        <w:t>s</w:t>
      </w:r>
      <w:r w:rsidRPr="00484D2A">
        <w:rPr>
          <w:rFonts w:ascii="Times New Roman" w:eastAsia="SimSun" w:hAnsi="Times New Roman" w:cs="Times New Roman"/>
          <w:bCs/>
          <w:lang w:val="en-US" w:eastAsia="zh-CN"/>
        </w:rPr>
        <w:t xml:space="preserve"> in the </w:t>
      </w:r>
      <w:r w:rsidR="008009F0">
        <w:rPr>
          <w:rFonts w:ascii="Times New Roman" w:eastAsia="SimSun" w:hAnsi="Times New Roman" w:cs="Times New Roman"/>
          <w:bCs/>
          <w:lang w:val="en-US" w:eastAsia="zh-CN"/>
        </w:rPr>
        <w:t xml:space="preserve">ESRC </w:t>
      </w:r>
      <w:r w:rsidRPr="00484D2A">
        <w:rPr>
          <w:rFonts w:ascii="Times New Roman" w:eastAsia="SimSun" w:hAnsi="Times New Roman" w:cs="Times New Roman"/>
          <w:bCs/>
          <w:lang w:val="en-US" w:eastAsia="zh-CN"/>
        </w:rPr>
        <w:t>International Centre for Language and Communicative Development (</w:t>
      </w:r>
      <w:proofErr w:type="spellStart"/>
      <w:r w:rsidRPr="00484D2A">
        <w:rPr>
          <w:rFonts w:ascii="Times New Roman" w:eastAsia="SimSun" w:hAnsi="Times New Roman" w:cs="Times New Roman"/>
          <w:bCs/>
          <w:lang w:val="en-US" w:eastAsia="zh-CN"/>
        </w:rPr>
        <w:t>LuCiD</w:t>
      </w:r>
      <w:proofErr w:type="spellEnd"/>
      <w:r w:rsidRPr="00484D2A">
        <w:rPr>
          <w:rFonts w:ascii="Times New Roman" w:eastAsia="SimSun" w:hAnsi="Times New Roman" w:cs="Times New Roman"/>
          <w:bCs/>
          <w:lang w:val="en-US" w:eastAsia="zh-CN"/>
        </w:rPr>
        <w:t>)</w:t>
      </w:r>
      <w:r>
        <w:rPr>
          <w:rFonts w:ascii="Times New Roman" w:eastAsia="SimSun" w:hAnsi="Times New Roman" w:cs="Times New Roman"/>
          <w:bCs/>
          <w:lang w:val="en-US" w:eastAsia="zh-CN"/>
        </w:rPr>
        <w:t>.</w:t>
      </w:r>
      <w:r w:rsidRPr="00484D2A">
        <w:rPr>
          <w:rFonts w:ascii="Times New Roman" w:eastAsia="SimSun" w:hAnsi="Times New Roman" w:cs="Times New Roman"/>
          <w:bCs/>
          <w:lang w:val="en-US" w:eastAsia="zh-CN"/>
        </w:rPr>
        <w:t xml:space="preserve"> The support of the Economic and Social Research Council [ES/L008955/1] is gratefully acknowledged. </w:t>
      </w:r>
    </w:p>
    <w:p w14:paraId="3D2A2EE8" w14:textId="6EF06A66" w:rsidR="00484D2A" w:rsidRPr="0043276D" w:rsidRDefault="006F4552" w:rsidP="00E463FF">
      <w:pPr>
        <w:spacing w:after="100" w:afterAutospacing="1" w:line="480" w:lineRule="auto"/>
        <w:rPr>
          <w:rFonts w:ascii="Times New Roman" w:eastAsia="SimSun" w:hAnsi="Times New Roman" w:cs="Times New Roman"/>
          <w:bCs/>
          <w:lang w:val="en-US" w:eastAsia="zh-CN"/>
        </w:rPr>
      </w:pPr>
      <w:r>
        <w:rPr>
          <w:rFonts w:ascii="Times New Roman" w:eastAsia="SimSun" w:hAnsi="Times New Roman" w:cs="Times New Roman"/>
          <w:bCs/>
          <w:lang w:eastAsia="zh-CN"/>
        </w:rPr>
        <w:t xml:space="preserve">Keywords: </w:t>
      </w:r>
      <w:r w:rsidR="0043276D" w:rsidRPr="0043276D">
        <w:rPr>
          <w:rFonts w:ascii="Times New Roman" w:eastAsia="SimSun" w:hAnsi="Times New Roman" w:cs="Times New Roman"/>
          <w:bCs/>
          <w:i/>
          <w:lang w:eastAsia="zh-CN"/>
        </w:rPr>
        <w:t xml:space="preserve">Cognitive Development, </w:t>
      </w:r>
      <w:r w:rsidRPr="0043276D">
        <w:rPr>
          <w:rFonts w:ascii="Times New Roman" w:eastAsia="SimSun" w:hAnsi="Times New Roman" w:cs="Times New Roman"/>
          <w:bCs/>
          <w:i/>
          <w:lang w:eastAsia="zh-CN"/>
        </w:rPr>
        <w:t>Inflectional Morphology</w:t>
      </w:r>
      <w:r w:rsidR="0043276D" w:rsidRPr="0043276D">
        <w:rPr>
          <w:rFonts w:ascii="Times New Roman" w:eastAsia="SimSun" w:hAnsi="Times New Roman" w:cs="Times New Roman"/>
          <w:bCs/>
          <w:i/>
          <w:lang w:eastAsia="zh-CN"/>
        </w:rPr>
        <w:t>, Past Tense, First Language Acquisition, Analogy</w:t>
      </w:r>
    </w:p>
    <w:p w14:paraId="2C343F6D" w14:textId="77777777" w:rsidR="007F778C" w:rsidRDefault="006844A4" w:rsidP="007F778C">
      <w:pPr>
        <w:spacing w:after="100" w:afterAutospacing="1" w:line="480" w:lineRule="auto"/>
        <w:rPr>
          <w:rFonts w:ascii="Times New Roman" w:eastAsia="SimSun" w:hAnsi="Times New Roman" w:cs="Times New Roman"/>
          <w:bCs/>
          <w:lang w:eastAsia="zh-CN"/>
        </w:rPr>
      </w:pPr>
      <w:r w:rsidRPr="009863F7">
        <w:rPr>
          <w:rFonts w:ascii="Times New Roman" w:eastAsia="SimSun" w:hAnsi="Times New Roman" w:cs="Times New Roman"/>
          <w:bCs/>
          <w:lang w:eastAsia="zh-CN"/>
        </w:rPr>
        <w:lastRenderedPageBreak/>
        <w:t>RUNNING HEAD: Children’s A</w:t>
      </w:r>
      <w:r w:rsidR="00006F85" w:rsidRPr="009863F7">
        <w:rPr>
          <w:rFonts w:ascii="Times New Roman" w:eastAsia="SimSun" w:hAnsi="Times New Roman" w:cs="Times New Roman"/>
          <w:bCs/>
          <w:lang w:eastAsia="zh-CN"/>
        </w:rPr>
        <w:t>cquisition of English Past Tense</w:t>
      </w:r>
    </w:p>
    <w:p w14:paraId="06F1D171" w14:textId="69242F37" w:rsidR="004D64B5" w:rsidRPr="007F778C" w:rsidRDefault="004D64B5" w:rsidP="007F778C">
      <w:pPr>
        <w:spacing w:after="100" w:afterAutospacing="1" w:line="480" w:lineRule="auto"/>
        <w:rPr>
          <w:rFonts w:ascii="Times New Roman" w:eastAsia="SimSun" w:hAnsi="Times New Roman" w:cs="Times New Roman"/>
          <w:bCs/>
          <w:lang w:eastAsia="zh-CN"/>
        </w:rPr>
      </w:pPr>
      <w:r>
        <w:rPr>
          <w:rFonts w:ascii="Times New Roman" w:hAnsi="Times New Roman" w:cs="Times New Roman"/>
          <w:b/>
          <w:bCs/>
        </w:rPr>
        <w:t>Abstract</w:t>
      </w:r>
    </w:p>
    <w:p w14:paraId="05FC833E" w14:textId="77777777" w:rsidR="00702E39" w:rsidRPr="004D64B5" w:rsidRDefault="00702E39" w:rsidP="00E463FF">
      <w:pPr>
        <w:spacing w:after="0" w:line="480" w:lineRule="auto"/>
        <w:rPr>
          <w:rFonts w:ascii="Times New Roman" w:hAnsi="Times New Roman" w:cs="Times New Roman"/>
          <w:b/>
          <w:bCs/>
        </w:rPr>
      </w:pPr>
      <w:r w:rsidRPr="00702E39">
        <w:rPr>
          <w:rFonts w:ascii="Times New Roman" w:hAnsi="Times New Roman" w:cs="Times New Roman"/>
          <w:bCs/>
        </w:rPr>
        <w:t xml:space="preserve">The current study adjudicates between two opposing accounts of morphological productivity, using English past-tense as its test case. The single-route model (e.g., Bybee &amp; </w:t>
      </w:r>
      <w:proofErr w:type="spellStart"/>
      <w:r w:rsidRPr="00702E39">
        <w:rPr>
          <w:rFonts w:ascii="Times New Roman" w:hAnsi="Times New Roman" w:cs="Times New Roman"/>
          <w:bCs/>
        </w:rPr>
        <w:t>Moder</w:t>
      </w:r>
      <w:proofErr w:type="spellEnd"/>
      <w:r w:rsidRPr="00702E39">
        <w:rPr>
          <w:rFonts w:ascii="Times New Roman" w:hAnsi="Times New Roman" w:cs="Times New Roman"/>
          <w:bCs/>
        </w:rPr>
        <w:t xml:space="preserve">, 1983) posits that both regular and irregular past-tense forms are generated by analogy across stored exemplars in associative memory. In contrast, the dual-route model (e.g., </w:t>
      </w:r>
      <w:proofErr w:type="spellStart"/>
      <w:r w:rsidRPr="00702E39">
        <w:rPr>
          <w:rFonts w:ascii="Times New Roman" w:hAnsi="Times New Roman" w:cs="Times New Roman"/>
          <w:bCs/>
        </w:rPr>
        <w:t>Prasada</w:t>
      </w:r>
      <w:proofErr w:type="spellEnd"/>
      <w:r w:rsidRPr="00702E39">
        <w:rPr>
          <w:rFonts w:ascii="Times New Roman" w:hAnsi="Times New Roman" w:cs="Times New Roman"/>
          <w:bCs/>
        </w:rPr>
        <w:t xml:space="preserve"> &amp; Pinker, 1993) posits that regular inflection requires use of a formal 'add -</w:t>
      </w:r>
      <w:proofErr w:type="spellStart"/>
      <w:r w:rsidRPr="00702E39">
        <w:rPr>
          <w:rFonts w:ascii="Times New Roman" w:hAnsi="Times New Roman" w:cs="Times New Roman"/>
          <w:bCs/>
          <w:i/>
        </w:rPr>
        <w:t>ed</w:t>
      </w:r>
      <w:proofErr w:type="spellEnd"/>
      <w:r w:rsidRPr="00702E39">
        <w:rPr>
          <w:rFonts w:ascii="Times New Roman" w:hAnsi="Times New Roman" w:cs="Times New Roman"/>
          <w:bCs/>
          <w:i/>
        </w:rPr>
        <w:t>'</w:t>
      </w:r>
      <w:r w:rsidRPr="00702E39">
        <w:rPr>
          <w:rFonts w:ascii="Times New Roman" w:hAnsi="Times New Roman" w:cs="Times New Roman"/>
          <w:bCs/>
        </w:rPr>
        <w:t xml:space="preserve"> rule that does not require analogy across regular past-tense forms. Children (aged 3-4; 5-6; 6-7; 9-10) saw animations of an animal performing a novel action described with a novel verb (e.g., </w:t>
      </w:r>
      <w:proofErr w:type="spellStart"/>
      <w:r w:rsidRPr="00702E39">
        <w:rPr>
          <w:rFonts w:ascii="Times New Roman" w:hAnsi="Times New Roman" w:cs="Times New Roman"/>
          <w:bCs/>
          <w:i/>
        </w:rPr>
        <w:t>gezz</w:t>
      </w:r>
      <w:proofErr w:type="spellEnd"/>
      <w:r w:rsidRPr="00702E39">
        <w:rPr>
          <w:rFonts w:ascii="Times New Roman" w:hAnsi="Times New Roman" w:cs="Times New Roman"/>
          <w:bCs/>
          <w:i/>
        </w:rPr>
        <w:t xml:space="preserve">; </w:t>
      </w:r>
      <w:proofErr w:type="spellStart"/>
      <w:r w:rsidRPr="00702E39">
        <w:rPr>
          <w:rFonts w:ascii="Times New Roman" w:hAnsi="Times New Roman" w:cs="Times New Roman"/>
          <w:bCs/>
          <w:i/>
        </w:rPr>
        <w:t>chake</w:t>
      </w:r>
      <w:proofErr w:type="spellEnd"/>
      <w:r w:rsidRPr="00702E39">
        <w:rPr>
          <w:rFonts w:ascii="Times New Roman" w:hAnsi="Times New Roman" w:cs="Times New Roman"/>
          <w:bCs/>
        </w:rPr>
        <w:t xml:space="preserve">). Past-tense forms of novel verbs were elicited by prompting the child to describe what the animal 'did yesterday'. Collapsing across age-group (since no interaction was observed), the likelihood of a verb being produced in regular past-tense form (e.g., </w:t>
      </w:r>
      <w:proofErr w:type="spellStart"/>
      <w:r w:rsidRPr="00702E39">
        <w:rPr>
          <w:rFonts w:ascii="Times New Roman" w:hAnsi="Times New Roman" w:cs="Times New Roman"/>
          <w:bCs/>
          <w:i/>
        </w:rPr>
        <w:t>gezzed</w:t>
      </w:r>
      <w:proofErr w:type="spellEnd"/>
      <w:r w:rsidRPr="00702E39">
        <w:rPr>
          <w:rFonts w:ascii="Times New Roman" w:hAnsi="Times New Roman" w:cs="Times New Roman"/>
          <w:bCs/>
          <w:i/>
        </w:rPr>
        <w:t xml:space="preserve">; </w:t>
      </w:r>
      <w:proofErr w:type="spellStart"/>
      <w:r w:rsidRPr="00702E39">
        <w:rPr>
          <w:rFonts w:ascii="Times New Roman" w:hAnsi="Times New Roman" w:cs="Times New Roman"/>
          <w:bCs/>
          <w:i/>
        </w:rPr>
        <w:t>chaked</w:t>
      </w:r>
      <w:proofErr w:type="spellEnd"/>
      <w:r w:rsidRPr="00702E39">
        <w:rPr>
          <w:rFonts w:ascii="Times New Roman" w:hAnsi="Times New Roman" w:cs="Times New Roman"/>
          <w:bCs/>
        </w:rPr>
        <w:t>) was positively associated with the verb's similarity to existing regular verbs, consistent with the single-route model only. Results indicate that children's acquisition of the English past-tense is best explained by a single-route analogical mechanism that does not incorporate a role for formal rules.</w:t>
      </w:r>
    </w:p>
    <w:p w14:paraId="434394ED" w14:textId="77777777" w:rsidR="00702E39" w:rsidRDefault="00702E39" w:rsidP="00E463FF">
      <w:pPr>
        <w:spacing w:after="0" w:line="480" w:lineRule="auto"/>
        <w:jc w:val="center"/>
        <w:rPr>
          <w:rFonts w:ascii="Times New Roman" w:hAnsi="Times New Roman" w:cs="Times New Roman"/>
          <w:b/>
          <w:bCs/>
        </w:rPr>
      </w:pPr>
    </w:p>
    <w:p w14:paraId="12B512CE" w14:textId="77777777" w:rsidR="00702E39" w:rsidRDefault="00702E39" w:rsidP="00E463FF">
      <w:pPr>
        <w:spacing w:after="0" w:line="480" w:lineRule="auto"/>
        <w:rPr>
          <w:rFonts w:ascii="Times New Roman" w:hAnsi="Times New Roman" w:cs="Times New Roman"/>
          <w:b/>
          <w:bCs/>
        </w:rPr>
      </w:pPr>
    </w:p>
    <w:p w14:paraId="479F1FFC" w14:textId="77777777" w:rsidR="008949EE" w:rsidRDefault="008949EE" w:rsidP="00E463FF">
      <w:pPr>
        <w:spacing w:after="0" w:line="480" w:lineRule="auto"/>
        <w:rPr>
          <w:rFonts w:ascii="Times New Roman" w:hAnsi="Times New Roman" w:cs="Times New Roman"/>
          <w:b/>
          <w:bCs/>
        </w:rPr>
      </w:pPr>
    </w:p>
    <w:p w14:paraId="3E9AD466" w14:textId="77777777" w:rsidR="00CA5923" w:rsidRDefault="00CA5923" w:rsidP="00E463FF">
      <w:pPr>
        <w:spacing w:after="0" w:line="480" w:lineRule="auto"/>
        <w:rPr>
          <w:rFonts w:ascii="Times New Roman" w:hAnsi="Times New Roman" w:cs="Times New Roman"/>
          <w:b/>
          <w:bCs/>
        </w:rPr>
      </w:pPr>
    </w:p>
    <w:p w14:paraId="54D31C54" w14:textId="77777777" w:rsidR="00E463FF" w:rsidRDefault="00E463FF" w:rsidP="00E463FF">
      <w:pPr>
        <w:spacing w:after="0" w:line="480" w:lineRule="auto"/>
        <w:rPr>
          <w:rFonts w:ascii="Times New Roman" w:hAnsi="Times New Roman" w:cs="Times New Roman"/>
          <w:b/>
          <w:bCs/>
        </w:rPr>
      </w:pPr>
    </w:p>
    <w:p w14:paraId="41F2A319" w14:textId="77777777" w:rsidR="00CA5923" w:rsidRDefault="00CA5923" w:rsidP="00E463FF">
      <w:pPr>
        <w:spacing w:after="0" w:line="480" w:lineRule="auto"/>
        <w:jc w:val="center"/>
        <w:rPr>
          <w:rFonts w:ascii="Times New Roman" w:hAnsi="Times New Roman" w:cs="Times New Roman"/>
          <w:b/>
          <w:bCs/>
        </w:rPr>
      </w:pPr>
    </w:p>
    <w:p w14:paraId="1467D518" w14:textId="77777777" w:rsidR="00A938A0" w:rsidRDefault="00A938A0" w:rsidP="00E463FF">
      <w:pPr>
        <w:spacing w:after="0" w:line="480" w:lineRule="auto"/>
        <w:jc w:val="center"/>
        <w:rPr>
          <w:rFonts w:ascii="Times New Roman" w:hAnsi="Times New Roman" w:cs="Times New Roman"/>
          <w:b/>
          <w:bCs/>
        </w:rPr>
      </w:pPr>
    </w:p>
    <w:p w14:paraId="6E66B97B" w14:textId="77777777" w:rsidR="00A938A0" w:rsidRDefault="00A938A0" w:rsidP="00E463FF">
      <w:pPr>
        <w:spacing w:after="0" w:line="480" w:lineRule="auto"/>
        <w:jc w:val="center"/>
        <w:rPr>
          <w:rFonts w:ascii="Times New Roman" w:hAnsi="Times New Roman" w:cs="Times New Roman"/>
          <w:b/>
          <w:bCs/>
        </w:rPr>
      </w:pPr>
    </w:p>
    <w:p w14:paraId="75E693A0" w14:textId="77777777" w:rsidR="00A938A0" w:rsidRDefault="00A938A0" w:rsidP="00E463FF">
      <w:pPr>
        <w:spacing w:after="0" w:line="480" w:lineRule="auto"/>
        <w:jc w:val="center"/>
        <w:rPr>
          <w:rFonts w:ascii="Times New Roman" w:hAnsi="Times New Roman" w:cs="Times New Roman"/>
          <w:b/>
          <w:bCs/>
        </w:rPr>
      </w:pPr>
    </w:p>
    <w:p w14:paraId="29BA495A" w14:textId="77777777" w:rsidR="00A938A0" w:rsidRDefault="00A938A0" w:rsidP="00E463FF">
      <w:pPr>
        <w:spacing w:after="0" w:line="480" w:lineRule="auto"/>
        <w:jc w:val="center"/>
        <w:rPr>
          <w:rFonts w:ascii="Times New Roman" w:hAnsi="Times New Roman" w:cs="Times New Roman"/>
          <w:b/>
          <w:bCs/>
        </w:rPr>
      </w:pPr>
    </w:p>
    <w:p w14:paraId="6046F514" w14:textId="47A14C78" w:rsidR="00A938A0" w:rsidRDefault="00A938A0" w:rsidP="00754F9B">
      <w:pPr>
        <w:spacing w:after="0" w:line="480" w:lineRule="auto"/>
        <w:rPr>
          <w:rFonts w:ascii="Times New Roman" w:hAnsi="Times New Roman" w:cs="Times New Roman"/>
          <w:b/>
          <w:bCs/>
        </w:rPr>
      </w:pPr>
    </w:p>
    <w:p w14:paraId="11FF7197" w14:textId="1E638C30" w:rsidR="00754F9B" w:rsidRPr="004A0882" w:rsidRDefault="00754F9B" w:rsidP="00754F9B">
      <w:pPr>
        <w:spacing w:after="0" w:line="480" w:lineRule="auto"/>
        <w:rPr>
          <w:rFonts w:ascii="Times New Roman" w:hAnsi="Times New Roman" w:cs="Times New Roman"/>
          <w:b/>
          <w:bCs/>
        </w:rPr>
      </w:pPr>
      <w:r>
        <w:rPr>
          <w:rFonts w:ascii="Times New Roman" w:hAnsi="Times New Roman" w:cs="Times New Roman"/>
          <w:b/>
          <w:bCs/>
        </w:rPr>
        <w:lastRenderedPageBreak/>
        <w:t xml:space="preserve">1. </w:t>
      </w:r>
      <w:r w:rsidR="00A82108">
        <w:rPr>
          <w:rFonts w:ascii="Times New Roman" w:hAnsi="Times New Roman" w:cs="Times New Roman"/>
          <w:b/>
          <w:bCs/>
        </w:rPr>
        <w:t xml:space="preserve">Introduction </w:t>
      </w:r>
    </w:p>
    <w:p w14:paraId="1D34DAEE" w14:textId="5F691EDA" w:rsidR="00C26769" w:rsidRPr="00536F77" w:rsidRDefault="00472BB5" w:rsidP="00E463FF">
      <w:pPr>
        <w:pStyle w:val="CommentText"/>
        <w:spacing w:after="0" w:line="480" w:lineRule="auto"/>
        <w:rPr>
          <w:rFonts w:ascii="Times New Roman" w:hAnsi="Times New Roman" w:cs="Times New Roman"/>
          <w:bCs/>
          <w:color w:val="0000FF"/>
          <w:sz w:val="22"/>
          <w:szCs w:val="22"/>
        </w:rPr>
      </w:pPr>
      <w:r w:rsidRPr="009863F7">
        <w:rPr>
          <w:rFonts w:ascii="Times New Roman" w:hAnsi="Times New Roman" w:cs="Times New Roman"/>
          <w:bCs/>
          <w:sz w:val="22"/>
          <w:szCs w:val="22"/>
        </w:rPr>
        <w:t xml:space="preserve">A major debate amongst cognitive scientists is </w:t>
      </w:r>
      <w:r w:rsidR="002238D8" w:rsidRPr="009863F7">
        <w:rPr>
          <w:rFonts w:ascii="Times New Roman" w:hAnsi="Times New Roman" w:cs="Times New Roman"/>
          <w:bCs/>
          <w:sz w:val="22"/>
          <w:szCs w:val="22"/>
        </w:rPr>
        <w:t>whether</w:t>
      </w:r>
      <w:r w:rsidR="004B1E5B" w:rsidRPr="009863F7">
        <w:rPr>
          <w:rFonts w:ascii="Times New Roman" w:hAnsi="Times New Roman" w:cs="Times New Roman"/>
          <w:bCs/>
          <w:sz w:val="22"/>
          <w:szCs w:val="22"/>
        </w:rPr>
        <w:t xml:space="preserve"> </w:t>
      </w:r>
      <w:r w:rsidR="002948CD" w:rsidRPr="009863F7">
        <w:rPr>
          <w:rFonts w:ascii="Times New Roman" w:hAnsi="Times New Roman" w:cs="Times New Roman"/>
          <w:bCs/>
          <w:sz w:val="22"/>
          <w:szCs w:val="22"/>
        </w:rPr>
        <w:t xml:space="preserve">a </w:t>
      </w:r>
      <w:r w:rsidR="00C85ECE" w:rsidRPr="009863F7">
        <w:rPr>
          <w:rFonts w:ascii="Times New Roman" w:hAnsi="Times New Roman" w:cs="Times New Roman"/>
          <w:bCs/>
          <w:sz w:val="22"/>
          <w:szCs w:val="22"/>
        </w:rPr>
        <w:t>speaker</w:t>
      </w:r>
      <w:r w:rsidR="00263A90" w:rsidRPr="009863F7">
        <w:rPr>
          <w:rFonts w:ascii="Times New Roman" w:hAnsi="Times New Roman" w:cs="Times New Roman"/>
          <w:bCs/>
          <w:sz w:val="22"/>
          <w:szCs w:val="22"/>
        </w:rPr>
        <w:t>’s</w:t>
      </w:r>
      <w:r w:rsidR="002948CD" w:rsidRPr="009863F7">
        <w:rPr>
          <w:rFonts w:ascii="Times New Roman" w:hAnsi="Times New Roman" w:cs="Times New Roman"/>
          <w:bCs/>
          <w:sz w:val="22"/>
          <w:szCs w:val="22"/>
        </w:rPr>
        <w:t xml:space="preserve"> ability to produce novel sentences </w:t>
      </w:r>
      <w:r w:rsidR="001F1ACB" w:rsidRPr="009863F7">
        <w:rPr>
          <w:rFonts w:ascii="Times New Roman" w:hAnsi="Times New Roman" w:cs="Times New Roman"/>
          <w:bCs/>
          <w:sz w:val="22"/>
          <w:szCs w:val="22"/>
        </w:rPr>
        <w:t xml:space="preserve">and morphologically inflected forms </w:t>
      </w:r>
      <w:r w:rsidR="002238D8" w:rsidRPr="009863F7">
        <w:rPr>
          <w:rFonts w:ascii="Times New Roman" w:hAnsi="Times New Roman" w:cs="Times New Roman"/>
          <w:bCs/>
          <w:sz w:val="22"/>
          <w:szCs w:val="22"/>
        </w:rPr>
        <w:t>should</w:t>
      </w:r>
      <w:r w:rsidR="00784D60" w:rsidRPr="009863F7">
        <w:rPr>
          <w:rFonts w:ascii="Times New Roman" w:hAnsi="Times New Roman" w:cs="Times New Roman"/>
          <w:bCs/>
          <w:sz w:val="22"/>
          <w:szCs w:val="22"/>
        </w:rPr>
        <w:t xml:space="preserve"> be attributed to </w:t>
      </w:r>
      <w:r w:rsidR="0039466A" w:rsidRPr="009863F7">
        <w:rPr>
          <w:rFonts w:ascii="Times New Roman" w:hAnsi="Times New Roman" w:cs="Times New Roman"/>
          <w:bCs/>
          <w:sz w:val="22"/>
          <w:szCs w:val="22"/>
        </w:rPr>
        <w:t xml:space="preserve">symbolic rules </w:t>
      </w:r>
      <w:r w:rsidR="00784D60" w:rsidRPr="009863F7">
        <w:rPr>
          <w:rFonts w:ascii="Times New Roman" w:hAnsi="Times New Roman" w:cs="Times New Roman"/>
          <w:bCs/>
          <w:sz w:val="22"/>
          <w:szCs w:val="22"/>
        </w:rPr>
        <w:t>th</w:t>
      </w:r>
      <w:r w:rsidR="009968C6" w:rsidRPr="009863F7">
        <w:rPr>
          <w:rFonts w:ascii="Times New Roman" w:hAnsi="Times New Roman" w:cs="Times New Roman"/>
          <w:bCs/>
          <w:sz w:val="22"/>
          <w:szCs w:val="22"/>
        </w:rPr>
        <w:t>at act over abstract categories</w:t>
      </w:r>
      <w:r w:rsidR="003F4DEF" w:rsidRPr="009863F7">
        <w:rPr>
          <w:rFonts w:ascii="Times New Roman" w:hAnsi="Times New Roman" w:cs="Times New Roman"/>
          <w:bCs/>
          <w:sz w:val="22"/>
          <w:szCs w:val="22"/>
        </w:rPr>
        <w:t xml:space="preserve"> (e.</w:t>
      </w:r>
      <w:r w:rsidR="00C5696C">
        <w:rPr>
          <w:rFonts w:ascii="Times New Roman" w:hAnsi="Times New Roman" w:cs="Times New Roman"/>
          <w:bCs/>
          <w:sz w:val="22"/>
          <w:szCs w:val="22"/>
        </w:rPr>
        <w:t>g., Chomsky, 1965;</w:t>
      </w:r>
      <w:r w:rsidR="003F4DEF" w:rsidRPr="009863F7">
        <w:rPr>
          <w:rFonts w:ascii="Times New Roman" w:hAnsi="Times New Roman" w:cs="Times New Roman"/>
          <w:bCs/>
          <w:sz w:val="22"/>
          <w:szCs w:val="22"/>
        </w:rPr>
        <w:t xml:space="preserve"> </w:t>
      </w:r>
      <w:proofErr w:type="spellStart"/>
      <w:r w:rsidR="003F4DEF" w:rsidRPr="009863F7">
        <w:rPr>
          <w:rFonts w:ascii="Times New Roman" w:hAnsi="Times New Roman" w:cs="Times New Roman"/>
          <w:bCs/>
          <w:sz w:val="22"/>
          <w:szCs w:val="22"/>
        </w:rPr>
        <w:t>Prasada</w:t>
      </w:r>
      <w:proofErr w:type="spellEnd"/>
      <w:r w:rsidR="003F4DEF" w:rsidRPr="009863F7">
        <w:rPr>
          <w:rFonts w:ascii="Times New Roman" w:hAnsi="Times New Roman" w:cs="Times New Roman"/>
          <w:bCs/>
          <w:sz w:val="22"/>
          <w:szCs w:val="22"/>
        </w:rPr>
        <w:t xml:space="preserve"> &amp; Pinker, 1993) </w:t>
      </w:r>
      <w:r w:rsidR="00571B56" w:rsidRPr="009863F7">
        <w:rPr>
          <w:rFonts w:ascii="Times New Roman" w:hAnsi="Times New Roman" w:cs="Times New Roman"/>
          <w:bCs/>
          <w:sz w:val="22"/>
          <w:szCs w:val="22"/>
        </w:rPr>
        <w:t>or to</w:t>
      </w:r>
      <w:r w:rsidR="00752ABA" w:rsidRPr="009863F7">
        <w:rPr>
          <w:rFonts w:ascii="Times New Roman" w:hAnsi="Times New Roman" w:cs="Times New Roman"/>
          <w:bCs/>
          <w:sz w:val="22"/>
          <w:szCs w:val="22"/>
        </w:rPr>
        <w:t xml:space="preserve"> </w:t>
      </w:r>
      <w:r w:rsidR="00571B56" w:rsidRPr="009863F7">
        <w:rPr>
          <w:rFonts w:ascii="Times New Roman" w:hAnsi="Times New Roman" w:cs="Times New Roman"/>
          <w:bCs/>
          <w:sz w:val="22"/>
          <w:szCs w:val="22"/>
        </w:rPr>
        <w:t>a</w:t>
      </w:r>
      <w:r w:rsidR="003A7D38" w:rsidRPr="009863F7">
        <w:rPr>
          <w:rFonts w:ascii="Times New Roman" w:hAnsi="Times New Roman" w:cs="Times New Roman"/>
          <w:bCs/>
          <w:sz w:val="22"/>
          <w:szCs w:val="22"/>
        </w:rPr>
        <w:t xml:space="preserve"> </w:t>
      </w:r>
      <w:r w:rsidR="00571B56" w:rsidRPr="009863F7">
        <w:rPr>
          <w:rFonts w:ascii="Times New Roman" w:hAnsi="Times New Roman" w:cs="Times New Roman"/>
          <w:bCs/>
          <w:sz w:val="22"/>
          <w:szCs w:val="22"/>
        </w:rPr>
        <w:t xml:space="preserve">mechanism that </w:t>
      </w:r>
      <w:r w:rsidR="006E0EAB" w:rsidRPr="009863F7">
        <w:rPr>
          <w:rFonts w:ascii="Times New Roman" w:hAnsi="Times New Roman" w:cs="Times New Roman"/>
          <w:bCs/>
          <w:sz w:val="22"/>
          <w:szCs w:val="22"/>
        </w:rPr>
        <w:t>analogises</w:t>
      </w:r>
      <w:r w:rsidR="00752ABA" w:rsidRPr="009863F7">
        <w:rPr>
          <w:rFonts w:ascii="Times New Roman" w:hAnsi="Times New Roman" w:cs="Times New Roman"/>
          <w:bCs/>
          <w:sz w:val="22"/>
          <w:szCs w:val="22"/>
        </w:rPr>
        <w:t xml:space="preserve"> </w:t>
      </w:r>
      <w:r w:rsidR="001F1ACB" w:rsidRPr="009863F7">
        <w:rPr>
          <w:rFonts w:ascii="Times New Roman" w:hAnsi="Times New Roman" w:cs="Times New Roman"/>
          <w:bCs/>
          <w:sz w:val="22"/>
          <w:szCs w:val="22"/>
        </w:rPr>
        <w:t xml:space="preserve">across </w:t>
      </w:r>
      <w:r w:rsidR="00535DB8" w:rsidRPr="009863F7">
        <w:rPr>
          <w:rFonts w:ascii="Times New Roman" w:hAnsi="Times New Roman" w:cs="Times New Roman"/>
          <w:bCs/>
          <w:sz w:val="22"/>
          <w:szCs w:val="22"/>
        </w:rPr>
        <w:t>stored exemplars</w:t>
      </w:r>
      <w:r w:rsidR="009632A3" w:rsidRPr="009863F7">
        <w:rPr>
          <w:rFonts w:ascii="Times New Roman" w:hAnsi="Times New Roman" w:cs="Times New Roman"/>
          <w:bCs/>
          <w:sz w:val="22"/>
          <w:szCs w:val="22"/>
        </w:rPr>
        <w:t xml:space="preserve"> (e.g., </w:t>
      </w:r>
      <w:r w:rsidR="00830977" w:rsidRPr="00971C85">
        <w:rPr>
          <w:rFonts w:ascii="Times New Roman" w:hAnsi="Times New Roman" w:cs="Times New Roman"/>
          <w:bCs/>
          <w:sz w:val="22"/>
          <w:szCs w:val="22"/>
        </w:rPr>
        <w:t xml:space="preserve">Bybee &amp; </w:t>
      </w:r>
      <w:proofErr w:type="spellStart"/>
      <w:r w:rsidR="00830977" w:rsidRPr="00971C85">
        <w:rPr>
          <w:rFonts w:ascii="Times New Roman" w:hAnsi="Times New Roman" w:cs="Times New Roman"/>
          <w:bCs/>
          <w:sz w:val="22"/>
          <w:szCs w:val="22"/>
        </w:rPr>
        <w:t>Slobin</w:t>
      </w:r>
      <w:proofErr w:type="spellEnd"/>
      <w:r w:rsidR="00830977" w:rsidRPr="00971C85">
        <w:rPr>
          <w:rFonts w:ascii="Times New Roman" w:hAnsi="Times New Roman" w:cs="Times New Roman"/>
          <w:bCs/>
          <w:sz w:val="22"/>
          <w:szCs w:val="22"/>
        </w:rPr>
        <w:t>, 1982;</w:t>
      </w:r>
      <w:r w:rsidR="00830977">
        <w:rPr>
          <w:rFonts w:ascii="Times New Roman" w:hAnsi="Times New Roman" w:cs="Times New Roman"/>
          <w:bCs/>
        </w:rPr>
        <w:t xml:space="preserve"> </w:t>
      </w:r>
      <w:proofErr w:type="spellStart"/>
      <w:r w:rsidR="00C649DC" w:rsidRPr="009863F7">
        <w:rPr>
          <w:rFonts w:ascii="Times New Roman" w:hAnsi="Times New Roman" w:cs="Times New Roman"/>
          <w:bCs/>
          <w:sz w:val="22"/>
          <w:szCs w:val="22"/>
        </w:rPr>
        <w:t>Rumelhart</w:t>
      </w:r>
      <w:proofErr w:type="spellEnd"/>
      <w:r w:rsidR="00C649DC" w:rsidRPr="009863F7">
        <w:rPr>
          <w:rFonts w:ascii="Times New Roman" w:hAnsi="Times New Roman" w:cs="Times New Roman"/>
          <w:bCs/>
          <w:sz w:val="22"/>
          <w:szCs w:val="22"/>
        </w:rPr>
        <w:t xml:space="preserve"> &amp; McClelland, 1986</w:t>
      </w:r>
      <w:r w:rsidR="003F4DEF" w:rsidRPr="009863F7">
        <w:rPr>
          <w:rFonts w:ascii="Times New Roman" w:hAnsi="Times New Roman" w:cs="Times New Roman"/>
          <w:bCs/>
          <w:sz w:val="22"/>
          <w:szCs w:val="22"/>
        </w:rPr>
        <w:t>)</w:t>
      </w:r>
      <w:r w:rsidR="00571B56" w:rsidRPr="009863F7">
        <w:rPr>
          <w:rFonts w:ascii="Times New Roman" w:hAnsi="Times New Roman" w:cs="Times New Roman"/>
          <w:bCs/>
          <w:sz w:val="22"/>
          <w:szCs w:val="22"/>
        </w:rPr>
        <w:t xml:space="preserve">. </w:t>
      </w:r>
      <w:r w:rsidR="002948CD" w:rsidRPr="009863F7">
        <w:rPr>
          <w:rFonts w:ascii="Times New Roman" w:hAnsi="Times New Roman" w:cs="Times New Roman"/>
          <w:bCs/>
          <w:sz w:val="22"/>
          <w:szCs w:val="22"/>
        </w:rPr>
        <w:t>English past-tense morphology</w:t>
      </w:r>
      <w:r w:rsidR="001F1ACB" w:rsidRPr="009863F7">
        <w:rPr>
          <w:rFonts w:ascii="Times New Roman" w:hAnsi="Times New Roman" w:cs="Times New Roman"/>
          <w:bCs/>
          <w:sz w:val="22"/>
          <w:szCs w:val="22"/>
        </w:rPr>
        <w:t xml:space="preserve">, </w:t>
      </w:r>
      <w:r w:rsidR="00046F81">
        <w:rPr>
          <w:rFonts w:ascii="Times New Roman" w:hAnsi="Times New Roman" w:cs="Times New Roman"/>
          <w:bCs/>
          <w:sz w:val="22"/>
          <w:szCs w:val="22"/>
        </w:rPr>
        <w:t xml:space="preserve">which is characterised </w:t>
      </w:r>
      <w:r w:rsidR="002948CD" w:rsidRPr="009863F7">
        <w:rPr>
          <w:rFonts w:ascii="Times New Roman" w:hAnsi="Times New Roman" w:cs="Times New Roman"/>
          <w:bCs/>
          <w:sz w:val="22"/>
          <w:szCs w:val="22"/>
        </w:rPr>
        <w:t xml:space="preserve">by its clear distinction between regular (e.g., </w:t>
      </w:r>
      <w:r w:rsidR="002948CD" w:rsidRPr="009863F7">
        <w:rPr>
          <w:rFonts w:ascii="Times New Roman" w:hAnsi="Times New Roman" w:cs="Times New Roman"/>
          <w:bCs/>
          <w:i/>
          <w:sz w:val="22"/>
          <w:szCs w:val="22"/>
        </w:rPr>
        <w:t>kick</w:t>
      </w:r>
      <w:r w:rsidR="00D41914" w:rsidRPr="009863F7">
        <w:rPr>
          <w:rFonts w:ascii="Times New Roman" w:hAnsi="Times New Roman" w:cs="Times New Roman"/>
          <w:bCs/>
          <w:i/>
          <w:sz w:val="22"/>
          <w:szCs w:val="22"/>
        </w:rPr>
        <w:t>/</w:t>
      </w:r>
      <w:r w:rsidR="002948CD" w:rsidRPr="009863F7">
        <w:rPr>
          <w:rFonts w:ascii="Times New Roman" w:hAnsi="Times New Roman" w:cs="Times New Roman"/>
          <w:bCs/>
          <w:i/>
          <w:sz w:val="22"/>
          <w:szCs w:val="22"/>
        </w:rPr>
        <w:t>kicked; play</w:t>
      </w:r>
      <w:r w:rsidR="00D41914" w:rsidRPr="009863F7">
        <w:rPr>
          <w:rFonts w:ascii="Times New Roman" w:hAnsi="Times New Roman" w:cs="Times New Roman"/>
          <w:bCs/>
          <w:i/>
          <w:sz w:val="22"/>
          <w:szCs w:val="22"/>
        </w:rPr>
        <w:t>/</w:t>
      </w:r>
      <w:r w:rsidR="002948CD" w:rsidRPr="009863F7">
        <w:rPr>
          <w:rFonts w:ascii="Times New Roman" w:hAnsi="Times New Roman" w:cs="Times New Roman"/>
          <w:bCs/>
          <w:i/>
          <w:sz w:val="22"/>
          <w:szCs w:val="22"/>
        </w:rPr>
        <w:t>played</w:t>
      </w:r>
      <w:r w:rsidR="002948CD" w:rsidRPr="009863F7">
        <w:rPr>
          <w:rFonts w:ascii="Times New Roman" w:hAnsi="Times New Roman" w:cs="Times New Roman"/>
          <w:bCs/>
          <w:sz w:val="22"/>
          <w:szCs w:val="22"/>
        </w:rPr>
        <w:t xml:space="preserve">) and irregular (e.g., </w:t>
      </w:r>
      <w:r w:rsidR="002948CD" w:rsidRPr="009863F7">
        <w:rPr>
          <w:rFonts w:ascii="Times New Roman" w:hAnsi="Times New Roman" w:cs="Times New Roman"/>
          <w:bCs/>
          <w:i/>
          <w:sz w:val="22"/>
          <w:szCs w:val="22"/>
        </w:rPr>
        <w:t>keep</w:t>
      </w:r>
      <w:r w:rsidR="00D41914" w:rsidRPr="009863F7">
        <w:rPr>
          <w:rFonts w:ascii="Times New Roman" w:hAnsi="Times New Roman" w:cs="Times New Roman"/>
          <w:bCs/>
          <w:i/>
          <w:sz w:val="22"/>
          <w:szCs w:val="22"/>
        </w:rPr>
        <w:t>/</w:t>
      </w:r>
      <w:r w:rsidR="002948CD" w:rsidRPr="009863F7">
        <w:rPr>
          <w:rFonts w:ascii="Times New Roman" w:hAnsi="Times New Roman" w:cs="Times New Roman"/>
          <w:bCs/>
          <w:i/>
          <w:sz w:val="22"/>
          <w:szCs w:val="22"/>
        </w:rPr>
        <w:t>kept; steal</w:t>
      </w:r>
      <w:r w:rsidR="00D41914" w:rsidRPr="009863F7">
        <w:rPr>
          <w:rFonts w:ascii="Times New Roman" w:hAnsi="Times New Roman" w:cs="Times New Roman"/>
          <w:bCs/>
          <w:i/>
          <w:sz w:val="22"/>
          <w:szCs w:val="22"/>
        </w:rPr>
        <w:t>/</w:t>
      </w:r>
      <w:r w:rsidR="002948CD" w:rsidRPr="009863F7">
        <w:rPr>
          <w:rFonts w:ascii="Times New Roman" w:hAnsi="Times New Roman" w:cs="Times New Roman"/>
          <w:bCs/>
          <w:i/>
          <w:sz w:val="22"/>
          <w:szCs w:val="22"/>
        </w:rPr>
        <w:t>stole</w:t>
      </w:r>
      <w:r w:rsidR="002948CD" w:rsidRPr="009863F7">
        <w:rPr>
          <w:rFonts w:ascii="Times New Roman" w:hAnsi="Times New Roman" w:cs="Times New Roman"/>
          <w:bCs/>
          <w:sz w:val="22"/>
          <w:szCs w:val="22"/>
        </w:rPr>
        <w:t>) patterns of inflection</w:t>
      </w:r>
      <w:r w:rsidR="001F1ACB" w:rsidRPr="009863F7">
        <w:rPr>
          <w:rFonts w:ascii="Times New Roman" w:hAnsi="Times New Roman" w:cs="Times New Roman"/>
          <w:bCs/>
          <w:sz w:val="22"/>
          <w:szCs w:val="22"/>
        </w:rPr>
        <w:t>,</w:t>
      </w:r>
      <w:r w:rsidR="002948CD" w:rsidRPr="009863F7">
        <w:rPr>
          <w:rFonts w:ascii="Times New Roman" w:hAnsi="Times New Roman" w:cs="Times New Roman"/>
          <w:bCs/>
          <w:sz w:val="22"/>
          <w:szCs w:val="22"/>
        </w:rPr>
        <w:t xml:space="preserve"> provides a particularly suitable framework to adjudicate between these two approaches. Specifically, the emergence of ‘</w:t>
      </w:r>
      <w:r w:rsidR="00EC2111" w:rsidRPr="009863F7">
        <w:rPr>
          <w:rFonts w:ascii="Times New Roman" w:hAnsi="Times New Roman" w:cs="Times New Roman"/>
          <w:bCs/>
          <w:sz w:val="22"/>
          <w:szCs w:val="22"/>
        </w:rPr>
        <w:t>overregularization</w:t>
      </w:r>
      <w:r w:rsidR="002948CD" w:rsidRPr="009863F7">
        <w:rPr>
          <w:rFonts w:ascii="Times New Roman" w:hAnsi="Times New Roman" w:cs="Times New Roman"/>
          <w:bCs/>
          <w:sz w:val="22"/>
          <w:szCs w:val="22"/>
        </w:rPr>
        <w:t xml:space="preserve">’ errors in children’s speech (when regular inflections are applied to verbs that require irregular inflection; e.g. </w:t>
      </w:r>
      <w:r w:rsidR="002948CD" w:rsidRPr="009863F7">
        <w:rPr>
          <w:rFonts w:ascii="Times New Roman" w:hAnsi="Times New Roman" w:cs="Times New Roman"/>
          <w:bCs/>
          <w:i/>
          <w:sz w:val="22"/>
          <w:szCs w:val="22"/>
        </w:rPr>
        <w:t>*</w:t>
      </w:r>
      <w:proofErr w:type="spellStart"/>
      <w:r w:rsidR="002948CD" w:rsidRPr="009863F7">
        <w:rPr>
          <w:rFonts w:ascii="Times New Roman" w:hAnsi="Times New Roman" w:cs="Times New Roman"/>
          <w:bCs/>
          <w:i/>
          <w:sz w:val="22"/>
          <w:szCs w:val="22"/>
        </w:rPr>
        <w:t>keeped</w:t>
      </w:r>
      <w:proofErr w:type="spellEnd"/>
      <w:r w:rsidR="002948CD" w:rsidRPr="009863F7">
        <w:rPr>
          <w:rFonts w:ascii="Times New Roman" w:hAnsi="Times New Roman" w:cs="Times New Roman"/>
          <w:bCs/>
          <w:i/>
          <w:sz w:val="22"/>
          <w:szCs w:val="22"/>
        </w:rPr>
        <w:t>, *</w:t>
      </w:r>
      <w:proofErr w:type="spellStart"/>
      <w:r w:rsidR="002948CD" w:rsidRPr="009863F7">
        <w:rPr>
          <w:rFonts w:ascii="Times New Roman" w:hAnsi="Times New Roman" w:cs="Times New Roman"/>
          <w:bCs/>
          <w:i/>
          <w:sz w:val="22"/>
          <w:szCs w:val="22"/>
        </w:rPr>
        <w:t>stealed</w:t>
      </w:r>
      <w:proofErr w:type="spellEnd"/>
      <w:r w:rsidR="002948CD" w:rsidRPr="009863F7">
        <w:rPr>
          <w:rFonts w:ascii="Times New Roman" w:hAnsi="Times New Roman" w:cs="Times New Roman"/>
          <w:bCs/>
          <w:i/>
          <w:sz w:val="22"/>
          <w:szCs w:val="22"/>
        </w:rPr>
        <w:t>, *</w:t>
      </w:r>
      <w:proofErr w:type="spellStart"/>
      <w:r w:rsidR="002948CD" w:rsidRPr="009863F7">
        <w:rPr>
          <w:rFonts w:ascii="Times New Roman" w:hAnsi="Times New Roman" w:cs="Times New Roman"/>
          <w:bCs/>
          <w:i/>
          <w:sz w:val="22"/>
          <w:szCs w:val="22"/>
        </w:rPr>
        <w:t>hitted</w:t>
      </w:r>
      <w:proofErr w:type="spellEnd"/>
      <w:r w:rsidR="002948CD" w:rsidRPr="009863F7">
        <w:rPr>
          <w:rFonts w:ascii="Times New Roman" w:hAnsi="Times New Roman" w:cs="Times New Roman"/>
          <w:bCs/>
          <w:sz w:val="22"/>
          <w:szCs w:val="22"/>
        </w:rPr>
        <w:t xml:space="preserve">) has given rise to two opposing accounts of children’s </w:t>
      </w:r>
      <w:r w:rsidR="00816BAE" w:rsidRPr="009863F7">
        <w:rPr>
          <w:rFonts w:ascii="Times New Roman" w:hAnsi="Times New Roman" w:cs="Times New Roman"/>
          <w:bCs/>
          <w:sz w:val="22"/>
          <w:szCs w:val="22"/>
        </w:rPr>
        <w:t>morphological</w:t>
      </w:r>
      <w:r w:rsidR="002948CD" w:rsidRPr="009863F7">
        <w:rPr>
          <w:rFonts w:ascii="Times New Roman" w:hAnsi="Times New Roman" w:cs="Times New Roman"/>
          <w:bCs/>
          <w:sz w:val="22"/>
          <w:szCs w:val="22"/>
        </w:rPr>
        <w:t xml:space="preserve"> productivity: the </w:t>
      </w:r>
      <w:r w:rsidR="002948CD" w:rsidRPr="009863F7">
        <w:rPr>
          <w:rFonts w:ascii="Times New Roman" w:hAnsi="Times New Roman" w:cs="Times New Roman"/>
          <w:bCs/>
          <w:i/>
          <w:sz w:val="22"/>
          <w:szCs w:val="22"/>
        </w:rPr>
        <w:t>dual-</w:t>
      </w:r>
      <w:r w:rsidR="00EC2111" w:rsidRPr="009863F7">
        <w:rPr>
          <w:rFonts w:ascii="Times New Roman" w:hAnsi="Times New Roman" w:cs="Times New Roman"/>
          <w:bCs/>
          <w:i/>
          <w:sz w:val="22"/>
          <w:szCs w:val="22"/>
        </w:rPr>
        <w:t>route</w:t>
      </w:r>
      <w:r w:rsidR="00EC2111" w:rsidRPr="009863F7">
        <w:rPr>
          <w:rFonts w:ascii="Times New Roman" w:hAnsi="Times New Roman" w:cs="Times New Roman"/>
          <w:bCs/>
          <w:sz w:val="22"/>
          <w:szCs w:val="22"/>
        </w:rPr>
        <w:t xml:space="preserve"> model</w:t>
      </w:r>
      <w:r w:rsidR="002948CD" w:rsidRPr="009863F7">
        <w:rPr>
          <w:rFonts w:ascii="Times New Roman" w:hAnsi="Times New Roman" w:cs="Times New Roman"/>
          <w:bCs/>
          <w:sz w:val="22"/>
          <w:szCs w:val="22"/>
        </w:rPr>
        <w:t xml:space="preserve"> (e.g., </w:t>
      </w:r>
      <w:proofErr w:type="spellStart"/>
      <w:r w:rsidR="002948CD" w:rsidRPr="009863F7">
        <w:rPr>
          <w:rFonts w:ascii="Times New Roman" w:hAnsi="Times New Roman" w:cs="Times New Roman"/>
          <w:bCs/>
          <w:sz w:val="22"/>
          <w:szCs w:val="22"/>
        </w:rPr>
        <w:t>Prasada</w:t>
      </w:r>
      <w:proofErr w:type="spellEnd"/>
      <w:r w:rsidR="002948CD" w:rsidRPr="009863F7">
        <w:rPr>
          <w:rFonts w:ascii="Times New Roman" w:hAnsi="Times New Roman" w:cs="Times New Roman"/>
          <w:bCs/>
          <w:sz w:val="22"/>
          <w:szCs w:val="22"/>
        </w:rPr>
        <w:t xml:space="preserve"> &amp; Pinker, 1993) which posits </w:t>
      </w:r>
      <w:r w:rsidR="001F1ACB" w:rsidRPr="009863F7">
        <w:rPr>
          <w:rFonts w:ascii="Times New Roman" w:hAnsi="Times New Roman" w:cs="Times New Roman"/>
          <w:bCs/>
          <w:sz w:val="22"/>
          <w:szCs w:val="22"/>
        </w:rPr>
        <w:t xml:space="preserve">that </w:t>
      </w:r>
      <w:r w:rsidR="00EC2111" w:rsidRPr="009863F7">
        <w:rPr>
          <w:rFonts w:ascii="Times New Roman" w:hAnsi="Times New Roman" w:cs="Times New Roman"/>
          <w:bCs/>
          <w:sz w:val="22"/>
          <w:szCs w:val="22"/>
        </w:rPr>
        <w:t>overregularization</w:t>
      </w:r>
      <w:r w:rsidR="002948CD" w:rsidRPr="009863F7">
        <w:rPr>
          <w:rFonts w:ascii="Times New Roman" w:hAnsi="Times New Roman" w:cs="Times New Roman"/>
          <w:b/>
          <w:bCs/>
          <w:i/>
          <w:sz w:val="22"/>
          <w:szCs w:val="22"/>
        </w:rPr>
        <w:t xml:space="preserve"> </w:t>
      </w:r>
      <w:r w:rsidR="002948CD" w:rsidRPr="009863F7">
        <w:rPr>
          <w:rFonts w:ascii="Times New Roman" w:hAnsi="Times New Roman" w:cs="Times New Roman"/>
          <w:bCs/>
          <w:sz w:val="22"/>
          <w:szCs w:val="22"/>
        </w:rPr>
        <w:t>reflect</w:t>
      </w:r>
      <w:r w:rsidR="001F1ACB" w:rsidRPr="009863F7">
        <w:rPr>
          <w:rFonts w:ascii="Times New Roman" w:hAnsi="Times New Roman" w:cs="Times New Roman"/>
          <w:bCs/>
          <w:sz w:val="22"/>
          <w:szCs w:val="22"/>
        </w:rPr>
        <w:t>s</w:t>
      </w:r>
      <w:r w:rsidR="002948CD" w:rsidRPr="009863F7">
        <w:rPr>
          <w:rFonts w:ascii="Times New Roman" w:hAnsi="Times New Roman" w:cs="Times New Roman"/>
          <w:bCs/>
          <w:sz w:val="22"/>
          <w:szCs w:val="22"/>
        </w:rPr>
        <w:t xml:space="preserve"> </w:t>
      </w:r>
      <w:r w:rsidR="001F1ACB" w:rsidRPr="009863F7">
        <w:rPr>
          <w:rFonts w:ascii="Times New Roman" w:hAnsi="Times New Roman" w:cs="Times New Roman"/>
          <w:bCs/>
          <w:sz w:val="22"/>
          <w:szCs w:val="22"/>
        </w:rPr>
        <w:t xml:space="preserve">the </w:t>
      </w:r>
      <w:r w:rsidR="002948CD" w:rsidRPr="009863F7">
        <w:rPr>
          <w:rFonts w:ascii="Times New Roman" w:hAnsi="Times New Roman" w:cs="Times New Roman"/>
          <w:bCs/>
          <w:sz w:val="22"/>
          <w:szCs w:val="22"/>
        </w:rPr>
        <w:t xml:space="preserve">use of a </w:t>
      </w:r>
      <w:r w:rsidR="001F1ACB" w:rsidRPr="009863F7">
        <w:rPr>
          <w:rFonts w:ascii="Times New Roman" w:hAnsi="Times New Roman" w:cs="Times New Roman"/>
          <w:bCs/>
          <w:sz w:val="22"/>
          <w:szCs w:val="22"/>
        </w:rPr>
        <w:t xml:space="preserve">formal </w:t>
      </w:r>
      <w:r w:rsidR="002948CD" w:rsidRPr="009863F7">
        <w:rPr>
          <w:rFonts w:ascii="Times New Roman" w:hAnsi="Times New Roman" w:cs="Times New Roman"/>
          <w:bCs/>
          <w:sz w:val="22"/>
          <w:szCs w:val="22"/>
        </w:rPr>
        <w:t>morphological rule (i.e., add ‘–</w:t>
      </w:r>
      <w:proofErr w:type="spellStart"/>
      <w:r w:rsidR="002948CD" w:rsidRPr="009863F7">
        <w:rPr>
          <w:rFonts w:ascii="Times New Roman" w:hAnsi="Times New Roman" w:cs="Times New Roman"/>
          <w:bCs/>
          <w:i/>
          <w:sz w:val="22"/>
          <w:szCs w:val="22"/>
        </w:rPr>
        <w:t>ed</w:t>
      </w:r>
      <w:proofErr w:type="spellEnd"/>
      <w:r w:rsidR="002948CD" w:rsidRPr="009863F7">
        <w:rPr>
          <w:rFonts w:ascii="Times New Roman" w:hAnsi="Times New Roman" w:cs="Times New Roman"/>
          <w:bCs/>
          <w:i/>
          <w:sz w:val="22"/>
          <w:szCs w:val="22"/>
        </w:rPr>
        <w:t>’</w:t>
      </w:r>
      <w:r w:rsidR="002948CD" w:rsidRPr="009863F7">
        <w:rPr>
          <w:rFonts w:ascii="Times New Roman" w:hAnsi="Times New Roman" w:cs="Times New Roman"/>
          <w:bCs/>
          <w:sz w:val="22"/>
          <w:szCs w:val="22"/>
        </w:rPr>
        <w:t xml:space="preserve">) and the </w:t>
      </w:r>
      <w:r w:rsidR="002948CD" w:rsidRPr="009863F7">
        <w:rPr>
          <w:rFonts w:ascii="Times New Roman" w:hAnsi="Times New Roman" w:cs="Times New Roman"/>
          <w:bCs/>
          <w:i/>
          <w:sz w:val="22"/>
          <w:szCs w:val="22"/>
        </w:rPr>
        <w:t>single-</w:t>
      </w:r>
      <w:r w:rsidR="00EC2111" w:rsidRPr="009863F7">
        <w:rPr>
          <w:rFonts w:ascii="Times New Roman" w:hAnsi="Times New Roman" w:cs="Times New Roman"/>
          <w:bCs/>
          <w:i/>
          <w:sz w:val="22"/>
          <w:szCs w:val="22"/>
        </w:rPr>
        <w:t>route</w:t>
      </w:r>
      <w:r w:rsidR="00EC2111" w:rsidRPr="009863F7">
        <w:rPr>
          <w:rFonts w:ascii="Times New Roman" w:hAnsi="Times New Roman" w:cs="Times New Roman"/>
          <w:bCs/>
          <w:sz w:val="22"/>
          <w:szCs w:val="22"/>
        </w:rPr>
        <w:t xml:space="preserve"> model</w:t>
      </w:r>
      <w:r w:rsidR="002948CD" w:rsidRPr="009863F7">
        <w:rPr>
          <w:rFonts w:ascii="Times New Roman" w:hAnsi="Times New Roman" w:cs="Times New Roman"/>
          <w:bCs/>
          <w:sz w:val="22"/>
          <w:szCs w:val="22"/>
        </w:rPr>
        <w:t xml:space="preserve"> (e.g., Bybee &amp; </w:t>
      </w:r>
      <w:proofErr w:type="spellStart"/>
      <w:r w:rsidR="002948CD" w:rsidRPr="009863F7">
        <w:rPr>
          <w:rFonts w:ascii="Times New Roman" w:hAnsi="Times New Roman" w:cs="Times New Roman"/>
          <w:bCs/>
          <w:sz w:val="22"/>
          <w:szCs w:val="22"/>
        </w:rPr>
        <w:t>Moder</w:t>
      </w:r>
      <w:proofErr w:type="spellEnd"/>
      <w:r w:rsidR="002948CD" w:rsidRPr="009863F7">
        <w:rPr>
          <w:rFonts w:ascii="Times New Roman" w:hAnsi="Times New Roman" w:cs="Times New Roman"/>
          <w:bCs/>
          <w:sz w:val="22"/>
          <w:szCs w:val="22"/>
        </w:rPr>
        <w:t xml:space="preserve">, 1983) which posits </w:t>
      </w:r>
      <w:r w:rsidR="001F1ACB" w:rsidRPr="009863F7">
        <w:rPr>
          <w:rFonts w:ascii="Times New Roman" w:hAnsi="Times New Roman" w:cs="Times New Roman"/>
          <w:bCs/>
          <w:sz w:val="22"/>
          <w:szCs w:val="22"/>
        </w:rPr>
        <w:t xml:space="preserve">that </w:t>
      </w:r>
      <w:r w:rsidR="00EC2111" w:rsidRPr="009863F7">
        <w:rPr>
          <w:rFonts w:ascii="Times New Roman" w:hAnsi="Times New Roman" w:cs="Times New Roman"/>
          <w:bCs/>
          <w:sz w:val="22"/>
          <w:szCs w:val="22"/>
        </w:rPr>
        <w:t>overregularization</w:t>
      </w:r>
      <w:r w:rsidR="002948CD" w:rsidRPr="009863F7">
        <w:rPr>
          <w:rFonts w:ascii="Times New Roman" w:hAnsi="Times New Roman" w:cs="Times New Roman"/>
          <w:bCs/>
          <w:sz w:val="22"/>
          <w:szCs w:val="22"/>
        </w:rPr>
        <w:t xml:space="preserve"> reflect</w:t>
      </w:r>
      <w:r w:rsidR="001F1ACB" w:rsidRPr="009863F7">
        <w:rPr>
          <w:rFonts w:ascii="Times New Roman" w:hAnsi="Times New Roman" w:cs="Times New Roman"/>
          <w:bCs/>
          <w:sz w:val="22"/>
          <w:szCs w:val="22"/>
        </w:rPr>
        <w:t>s</w:t>
      </w:r>
      <w:r w:rsidR="002948CD" w:rsidRPr="009863F7">
        <w:rPr>
          <w:rFonts w:ascii="Times New Roman" w:hAnsi="Times New Roman" w:cs="Times New Roman"/>
          <w:bCs/>
          <w:sz w:val="22"/>
          <w:szCs w:val="22"/>
        </w:rPr>
        <w:t xml:space="preserve"> analogy </w:t>
      </w:r>
      <w:r w:rsidR="001F1ACB" w:rsidRPr="009863F7">
        <w:rPr>
          <w:rFonts w:ascii="Times New Roman" w:hAnsi="Times New Roman" w:cs="Times New Roman"/>
          <w:bCs/>
          <w:sz w:val="22"/>
          <w:szCs w:val="22"/>
        </w:rPr>
        <w:t xml:space="preserve">across stored exemplars (e.g., </w:t>
      </w:r>
      <w:r w:rsidR="001F1ACB" w:rsidRPr="009863F7">
        <w:rPr>
          <w:rFonts w:ascii="Times New Roman" w:hAnsi="Times New Roman" w:cs="Times New Roman"/>
          <w:bCs/>
          <w:i/>
          <w:sz w:val="22"/>
          <w:szCs w:val="22"/>
        </w:rPr>
        <w:t>peel/peeled, heal/healed</w:t>
      </w:r>
      <w:r w:rsidR="001F1ACB" w:rsidRPr="009863F7">
        <w:rPr>
          <w:rFonts w:ascii="Times New Roman" w:hAnsi="Times New Roman" w:cs="Times New Roman"/>
          <w:bCs/>
          <w:sz w:val="22"/>
          <w:szCs w:val="22"/>
        </w:rPr>
        <w:t xml:space="preserve">, </w:t>
      </w:r>
      <w:r w:rsidR="001F1ACB" w:rsidRPr="009863F7">
        <w:rPr>
          <w:rFonts w:ascii="Times New Roman" w:hAnsi="Times New Roman" w:cs="Times New Roman"/>
          <w:bCs/>
          <w:i/>
          <w:sz w:val="22"/>
          <w:szCs w:val="22"/>
        </w:rPr>
        <w:t>steal/*</w:t>
      </w:r>
      <w:proofErr w:type="spellStart"/>
      <w:r w:rsidR="001F1ACB" w:rsidRPr="009863F7">
        <w:rPr>
          <w:rFonts w:ascii="Times New Roman" w:hAnsi="Times New Roman" w:cs="Times New Roman"/>
          <w:bCs/>
          <w:i/>
          <w:sz w:val="22"/>
          <w:szCs w:val="22"/>
        </w:rPr>
        <w:t>stealed</w:t>
      </w:r>
      <w:proofErr w:type="spellEnd"/>
      <w:r w:rsidR="001F1ACB" w:rsidRPr="009863F7">
        <w:rPr>
          <w:rFonts w:ascii="Times New Roman" w:hAnsi="Times New Roman" w:cs="Times New Roman"/>
          <w:bCs/>
          <w:sz w:val="22"/>
          <w:szCs w:val="22"/>
        </w:rPr>
        <w:t>)</w:t>
      </w:r>
      <w:r w:rsidR="002948CD" w:rsidRPr="009863F7">
        <w:rPr>
          <w:rFonts w:ascii="Times New Roman" w:hAnsi="Times New Roman" w:cs="Times New Roman"/>
          <w:bCs/>
          <w:sz w:val="22"/>
          <w:szCs w:val="22"/>
        </w:rPr>
        <w:t xml:space="preserve">. </w:t>
      </w:r>
      <w:r w:rsidR="00536F77">
        <w:rPr>
          <w:rFonts w:ascii="Times New Roman" w:hAnsi="Times New Roman" w:cs="Times New Roman"/>
          <w:bCs/>
          <w:sz w:val="22"/>
          <w:szCs w:val="22"/>
        </w:rPr>
        <w:t xml:space="preserve">The current study uses </w:t>
      </w:r>
      <w:r w:rsidR="008A4469">
        <w:rPr>
          <w:rFonts w:ascii="Times New Roman" w:hAnsi="Times New Roman" w:cs="Times New Roman"/>
          <w:bCs/>
          <w:sz w:val="22"/>
          <w:szCs w:val="22"/>
        </w:rPr>
        <w:t xml:space="preserve">an </w:t>
      </w:r>
      <w:r w:rsidR="00536F77">
        <w:rPr>
          <w:rFonts w:ascii="Times New Roman" w:hAnsi="Times New Roman" w:cs="Times New Roman"/>
          <w:bCs/>
          <w:sz w:val="22"/>
          <w:szCs w:val="22"/>
        </w:rPr>
        <w:t>elicited production</w:t>
      </w:r>
      <w:r w:rsidR="008A4469">
        <w:rPr>
          <w:rFonts w:ascii="Times New Roman" w:hAnsi="Times New Roman" w:cs="Times New Roman"/>
          <w:bCs/>
          <w:sz w:val="22"/>
          <w:szCs w:val="22"/>
        </w:rPr>
        <w:t xml:space="preserve"> paradigm to</w:t>
      </w:r>
      <w:r w:rsidR="00536F77">
        <w:rPr>
          <w:rFonts w:ascii="Times New Roman" w:hAnsi="Times New Roman" w:cs="Times New Roman"/>
          <w:bCs/>
          <w:sz w:val="22"/>
          <w:szCs w:val="22"/>
        </w:rPr>
        <w:t xml:space="preserve"> </w:t>
      </w:r>
      <w:r w:rsidR="008A4469">
        <w:rPr>
          <w:rFonts w:ascii="Times New Roman" w:hAnsi="Times New Roman" w:cs="Times New Roman"/>
          <w:bCs/>
          <w:sz w:val="22"/>
          <w:szCs w:val="22"/>
        </w:rPr>
        <w:t xml:space="preserve">investigate which of these </w:t>
      </w:r>
      <w:r w:rsidR="00D12B61">
        <w:rPr>
          <w:rFonts w:ascii="Times New Roman" w:hAnsi="Times New Roman" w:cs="Times New Roman"/>
          <w:bCs/>
          <w:sz w:val="22"/>
          <w:szCs w:val="22"/>
        </w:rPr>
        <w:t>assumptions</w:t>
      </w:r>
      <w:r w:rsidR="008A4469">
        <w:rPr>
          <w:rFonts w:ascii="Times New Roman" w:hAnsi="Times New Roman" w:cs="Times New Roman"/>
          <w:bCs/>
          <w:sz w:val="22"/>
          <w:szCs w:val="22"/>
        </w:rPr>
        <w:t xml:space="preserve"> best accounts for young children’s </w:t>
      </w:r>
      <w:r w:rsidR="0047426F">
        <w:rPr>
          <w:rFonts w:ascii="Times New Roman" w:hAnsi="Times New Roman" w:cs="Times New Roman"/>
          <w:bCs/>
          <w:sz w:val="22"/>
          <w:szCs w:val="22"/>
        </w:rPr>
        <w:t>morphological productivity.</w:t>
      </w:r>
      <w:r w:rsidR="00D12B61">
        <w:rPr>
          <w:rFonts w:ascii="Times New Roman" w:hAnsi="Times New Roman" w:cs="Times New Roman"/>
          <w:bCs/>
          <w:sz w:val="22"/>
          <w:szCs w:val="22"/>
        </w:rPr>
        <w:t xml:space="preserve"> </w:t>
      </w:r>
    </w:p>
    <w:p w14:paraId="0FBFAE10" w14:textId="77777777" w:rsidR="005E7EB0" w:rsidRDefault="009863F7" w:rsidP="00E463FF">
      <w:pPr>
        <w:pStyle w:val="CommentText"/>
        <w:spacing w:after="0" w:line="480" w:lineRule="auto"/>
        <w:rPr>
          <w:rFonts w:ascii="Times New Roman" w:hAnsi="Times New Roman" w:cs="Times New Roman"/>
          <w:bCs/>
          <w:sz w:val="22"/>
          <w:szCs w:val="22"/>
        </w:rPr>
      </w:pPr>
      <w:r w:rsidRPr="009863F7">
        <w:rPr>
          <w:rFonts w:ascii="Times New Roman" w:hAnsi="Times New Roman" w:cs="Times New Roman"/>
          <w:bCs/>
          <w:sz w:val="22"/>
          <w:szCs w:val="22"/>
        </w:rPr>
        <w:tab/>
        <w:t xml:space="preserve">For irregular past-tense forms (e.g., </w:t>
      </w:r>
      <w:r w:rsidRPr="009863F7">
        <w:rPr>
          <w:rFonts w:ascii="Times New Roman" w:hAnsi="Times New Roman" w:cs="Times New Roman"/>
          <w:bCs/>
          <w:i/>
          <w:sz w:val="22"/>
          <w:szCs w:val="22"/>
        </w:rPr>
        <w:t>kept, stole</w:t>
      </w:r>
      <w:r w:rsidRPr="009863F7">
        <w:rPr>
          <w:rFonts w:ascii="Times New Roman" w:hAnsi="Times New Roman" w:cs="Times New Roman"/>
          <w:bCs/>
          <w:sz w:val="22"/>
          <w:szCs w:val="22"/>
        </w:rPr>
        <w:t>), the single- and dual-</w:t>
      </w:r>
      <w:r w:rsidR="00357029">
        <w:rPr>
          <w:rFonts w:ascii="Times New Roman" w:hAnsi="Times New Roman" w:cs="Times New Roman"/>
          <w:bCs/>
          <w:sz w:val="22"/>
          <w:szCs w:val="22"/>
        </w:rPr>
        <w:t xml:space="preserve"> </w:t>
      </w:r>
      <w:r w:rsidRPr="00D04389">
        <w:rPr>
          <w:rFonts w:ascii="Times New Roman" w:hAnsi="Times New Roman" w:cs="Times New Roman"/>
          <w:bCs/>
          <w:sz w:val="22"/>
          <w:szCs w:val="22"/>
        </w:rPr>
        <w:t>ro</w:t>
      </w:r>
      <w:r w:rsidR="00D04389">
        <w:rPr>
          <w:rFonts w:ascii="Times New Roman" w:hAnsi="Times New Roman" w:cs="Times New Roman"/>
          <w:bCs/>
          <w:sz w:val="22"/>
          <w:szCs w:val="22"/>
        </w:rPr>
        <w:t>u</w:t>
      </w:r>
      <w:r w:rsidRPr="00D04389">
        <w:rPr>
          <w:rFonts w:ascii="Times New Roman" w:hAnsi="Times New Roman" w:cs="Times New Roman"/>
          <w:bCs/>
          <w:sz w:val="22"/>
          <w:szCs w:val="22"/>
        </w:rPr>
        <w:t>te</w:t>
      </w:r>
      <w:r w:rsidRPr="009863F7">
        <w:rPr>
          <w:rFonts w:ascii="Times New Roman" w:hAnsi="Times New Roman" w:cs="Times New Roman"/>
          <w:bCs/>
          <w:sz w:val="22"/>
          <w:szCs w:val="22"/>
        </w:rPr>
        <w:t xml:space="preserve"> model</w:t>
      </w:r>
      <w:r w:rsidR="008009F0">
        <w:rPr>
          <w:rFonts w:ascii="Times New Roman" w:hAnsi="Times New Roman" w:cs="Times New Roman"/>
          <w:bCs/>
          <w:sz w:val="22"/>
          <w:szCs w:val="22"/>
        </w:rPr>
        <w:t>s</w:t>
      </w:r>
      <w:r w:rsidRPr="009863F7">
        <w:rPr>
          <w:rFonts w:ascii="Times New Roman" w:hAnsi="Times New Roman" w:cs="Times New Roman"/>
          <w:bCs/>
          <w:sz w:val="22"/>
          <w:szCs w:val="22"/>
        </w:rPr>
        <w:t xml:space="preserve"> assume, in effect, identical mechanisms: Both </w:t>
      </w:r>
      <w:r>
        <w:rPr>
          <w:rFonts w:ascii="Times New Roman" w:hAnsi="Times New Roman" w:cs="Times New Roman"/>
          <w:bCs/>
          <w:sz w:val="22"/>
          <w:szCs w:val="22"/>
        </w:rPr>
        <w:t xml:space="preserve">accounts </w:t>
      </w:r>
      <w:r w:rsidRPr="009863F7">
        <w:rPr>
          <w:rFonts w:ascii="Times New Roman" w:hAnsi="Times New Roman" w:cs="Times New Roman"/>
          <w:bCs/>
          <w:sz w:val="22"/>
          <w:szCs w:val="22"/>
        </w:rPr>
        <w:t xml:space="preserve">assume that these forms are stored in associative memory and used in analogical generalization. </w:t>
      </w:r>
      <w:r w:rsidR="001E1223" w:rsidRPr="009863F7">
        <w:rPr>
          <w:rFonts w:ascii="Times New Roman" w:hAnsi="Times New Roman" w:cs="Times New Roman"/>
          <w:bCs/>
          <w:sz w:val="22"/>
          <w:szCs w:val="22"/>
        </w:rPr>
        <w:t xml:space="preserve">If an irregular form cannot be </w:t>
      </w:r>
      <w:r w:rsidR="00FA677B" w:rsidRPr="009863F7">
        <w:rPr>
          <w:rFonts w:ascii="Times New Roman" w:hAnsi="Times New Roman" w:cs="Times New Roman"/>
          <w:bCs/>
          <w:sz w:val="22"/>
          <w:szCs w:val="22"/>
        </w:rPr>
        <w:t>retrieved</w:t>
      </w:r>
      <w:r w:rsidR="001E1223" w:rsidRPr="009863F7">
        <w:rPr>
          <w:rFonts w:ascii="Times New Roman" w:hAnsi="Times New Roman" w:cs="Times New Roman"/>
          <w:bCs/>
          <w:sz w:val="22"/>
          <w:szCs w:val="22"/>
        </w:rPr>
        <w:t xml:space="preserve"> directly from memory</w:t>
      </w:r>
      <w:r w:rsidR="00F32B87" w:rsidRPr="009863F7">
        <w:rPr>
          <w:rFonts w:ascii="Times New Roman" w:hAnsi="Times New Roman" w:cs="Times New Roman"/>
          <w:bCs/>
          <w:sz w:val="22"/>
          <w:szCs w:val="22"/>
        </w:rPr>
        <w:t xml:space="preserve"> (i.e., if </w:t>
      </w:r>
      <w:r w:rsidR="00E4331A" w:rsidRPr="009863F7">
        <w:rPr>
          <w:rFonts w:ascii="Times New Roman" w:hAnsi="Times New Roman" w:cs="Times New Roman"/>
          <w:bCs/>
          <w:sz w:val="22"/>
          <w:szCs w:val="22"/>
        </w:rPr>
        <w:t>the</w:t>
      </w:r>
      <w:r w:rsidR="00F32B87" w:rsidRPr="009863F7">
        <w:rPr>
          <w:rFonts w:ascii="Times New Roman" w:hAnsi="Times New Roman" w:cs="Times New Roman"/>
          <w:bCs/>
          <w:sz w:val="22"/>
          <w:szCs w:val="22"/>
        </w:rPr>
        <w:t xml:space="preserve"> representation </w:t>
      </w:r>
      <w:r w:rsidR="00E4331A" w:rsidRPr="009863F7">
        <w:rPr>
          <w:rFonts w:ascii="Times New Roman" w:hAnsi="Times New Roman" w:cs="Times New Roman"/>
          <w:bCs/>
          <w:sz w:val="22"/>
          <w:szCs w:val="22"/>
        </w:rPr>
        <w:t xml:space="preserve">is </w:t>
      </w:r>
      <w:r w:rsidR="00F32B87" w:rsidRPr="009863F7">
        <w:rPr>
          <w:rFonts w:ascii="Times New Roman" w:hAnsi="Times New Roman" w:cs="Times New Roman"/>
          <w:bCs/>
          <w:sz w:val="22"/>
          <w:szCs w:val="22"/>
        </w:rPr>
        <w:t>weak</w:t>
      </w:r>
      <w:r w:rsidR="00A912D2" w:rsidRPr="009863F7">
        <w:rPr>
          <w:rFonts w:ascii="Times New Roman" w:hAnsi="Times New Roman" w:cs="Times New Roman"/>
          <w:bCs/>
          <w:sz w:val="22"/>
          <w:szCs w:val="22"/>
        </w:rPr>
        <w:t xml:space="preserve"> or absent</w:t>
      </w:r>
      <w:r w:rsidR="00F32B87" w:rsidRPr="009863F7">
        <w:rPr>
          <w:rFonts w:ascii="Times New Roman" w:hAnsi="Times New Roman" w:cs="Times New Roman"/>
          <w:bCs/>
          <w:sz w:val="22"/>
          <w:szCs w:val="22"/>
        </w:rPr>
        <w:t>)</w:t>
      </w:r>
      <w:r w:rsidR="001E1223" w:rsidRPr="009863F7">
        <w:rPr>
          <w:rFonts w:ascii="Times New Roman" w:hAnsi="Times New Roman" w:cs="Times New Roman"/>
          <w:bCs/>
          <w:sz w:val="22"/>
          <w:szCs w:val="22"/>
        </w:rPr>
        <w:t xml:space="preserve">, it </w:t>
      </w:r>
      <w:r w:rsidR="00324592" w:rsidRPr="009863F7">
        <w:rPr>
          <w:rFonts w:ascii="Times New Roman" w:hAnsi="Times New Roman" w:cs="Times New Roman"/>
          <w:bCs/>
          <w:sz w:val="22"/>
          <w:szCs w:val="22"/>
        </w:rPr>
        <w:t>is</w:t>
      </w:r>
      <w:r w:rsidR="001E1223" w:rsidRPr="009863F7">
        <w:rPr>
          <w:rFonts w:ascii="Times New Roman" w:hAnsi="Times New Roman" w:cs="Times New Roman"/>
          <w:bCs/>
          <w:sz w:val="22"/>
          <w:szCs w:val="22"/>
        </w:rPr>
        <w:t xml:space="preserve"> generated by analogy to </w:t>
      </w:r>
      <w:r w:rsidR="00AB143C" w:rsidRPr="009863F7">
        <w:rPr>
          <w:rFonts w:ascii="Times New Roman" w:hAnsi="Times New Roman" w:cs="Times New Roman"/>
          <w:bCs/>
          <w:sz w:val="22"/>
          <w:szCs w:val="22"/>
        </w:rPr>
        <w:t xml:space="preserve">phonologically-similar </w:t>
      </w:r>
      <w:r w:rsidR="001E1223" w:rsidRPr="009863F7">
        <w:rPr>
          <w:rFonts w:ascii="Times New Roman" w:hAnsi="Times New Roman" w:cs="Times New Roman"/>
          <w:bCs/>
          <w:sz w:val="22"/>
          <w:szCs w:val="22"/>
        </w:rPr>
        <w:t xml:space="preserve">stored </w:t>
      </w:r>
      <w:r w:rsidR="001F1ACB" w:rsidRPr="009863F7">
        <w:rPr>
          <w:rFonts w:ascii="Times New Roman" w:hAnsi="Times New Roman" w:cs="Times New Roman"/>
          <w:bCs/>
          <w:sz w:val="22"/>
          <w:szCs w:val="22"/>
        </w:rPr>
        <w:t xml:space="preserve">forms </w:t>
      </w:r>
      <w:r w:rsidR="0004139F" w:rsidRPr="009863F7">
        <w:rPr>
          <w:rFonts w:ascii="Times New Roman" w:hAnsi="Times New Roman" w:cs="Times New Roman"/>
          <w:bCs/>
          <w:sz w:val="22"/>
          <w:szCs w:val="22"/>
        </w:rPr>
        <w:t>(</w:t>
      </w:r>
      <w:r w:rsidR="009A6AC3" w:rsidRPr="009863F7">
        <w:rPr>
          <w:rFonts w:ascii="Times New Roman" w:hAnsi="Times New Roman" w:cs="Times New Roman"/>
          <w:bCs/>
          <w:sz w:val="22"/>
          <w:szCs w:val="22"/>
        </w:rPr>
        <w:t xml:space="preserve">e.g., if the past-tense of </w:t>
      </w:r>
      <w:r w:rsidR="009A6AC3" w:rsidRPr="009863F7">
        <w:rPr>
          <w:rFonts w:ascii="Times New Roman" w:hAnsi="Times New Roman" w:cs="Times New Roman"/>
          <w:bCs/>
          <w:i/>
          <w:sz w:val="22"/>
          <w:szCs w:val="22"/>
        </w:rPr>
        <w:t>know</w:t>
      </w:r>
      <w:r w:rsidR="009A6AC3" w:rsidRPr="009863F7">
        <w:rPr>
          <w:rFonts w:ascii="Times New Roman" w:hAnsi="Times New Roman" w:cs="Times New Roman"/>
          <w:bCs/>
          <w:sz w:val="22"/>
          <w:szCs w:val="22"/>
        </w:rPr>
        <w:t xml:space="preserve"> has not yet been lea</w:t>
      </w:r>
      <w:r w:rsidR="00DD0F37" w:rsidRPr="009863F7">
        <w:rPr>
          <w:rFonts w:ascii="Times New Roman" w:hAnsi="Times New Roman" w:cs="Times New Roman"/>
          <w:bCs/>
          <w:sz w:val="22"/>
          <w:szCs w:val="22"/>
        </w:rPr>
        <w:t>r</w:t>
      </w:r>
      <w:r w:rsidR="009A6AC3" w:rsidRPr="009863F7">
        <w:rPr>
          <w:rFonts w:ascii="Times New Roman" w:hAnsi="Times New Roman" w:cs="Times New Roman"/>
          <w:bCs/>
          <w:sz w:val="22"/>
          <w:szCs w:val="22"/>
        </w:rPr>
        <w:t xml:space="preserve">nt, </w:t>
      </w:r>
      <w:r w:rsidR="009A6AC3" w:rsidRPr="009863F7">
        <w:rPr>
          <w:rFonts w:ascii="Times New Roman" w:hAnsi="Times New Roman" w:cs="Times New Roman"/>
          <w:bCs/>
          <w:i/>
          <w:sz w:val="22"/>
          <w:szCs w:val="22"/>
        </w:rPr>
        <w:t>knew</w:t>
      </w:r>
      <w:r w:rsidR="009A6AC3" w:rsidRPr="009863F7">
        <w:rPr>
          <w:rFonts w:ascii="Times New Roman" w:hAnsi="Times New Roman" w:cs="Times New Roman"/>
          <w:bCs/>
          <w:sz w:val="22"/>
          <w:szCs w:val="22"/>
        </w:rPr>
        <w:t xml:space="preserve"> may be generated </w:t>
      </w:r>
      <w:r w:rsidR="001F1ACB" w:rsidRPr="009863F7">
        <w:rPr>
          <w:rFonts w:ascii="Times New Roman" w:hAnsi="Times New Roman" w:cs="Times New Roman"/>
          <w:bCs/>
          <w:sz w:val="22"/>
          <w:szCs w:val="22"/>
        </w:rPr>
        <w:t>by</w:t>
      </w:r>
      <w:r w:rsidR="009A6AC3" w:rsidRPr="009863F7">
        <w:rPr>
          <w:rFonts w:ascii="Times New Roman" w:hAnsi="Times New Roman" w:cs="Times New Roman"/>
          <w:bCs/>
          <w:sz w:val="22"/>
          <w:szCs w:val="22"/>
        </w:rPr>
        <w:t xml:space="preserve"> analogy to </w:t>
      </w:r>
      <w:r w:rsidR="009A6AC3" w:rsidRPr="009863F7">
        <w:rPr>
          <w:rFonts w:ascii="Times New Roman" w:hAnsi="Times New Roman" w:cs="Times New Roman"/>
          <w:bCs/>
          <w:i/>
          <w:sz w:val="22"/>
          <w:szCs w:val="22"/>
        </w:rPr>
        <w:t>blow</w:t>
      </w:r>
      <w:r w:rsidR="00D41914" w:rsidRPr="009863F7">
        <w:rPr>
          <w:rFonts w:ascii="Times New Roman" w:hAnsi="Times New Roman" w:cs="Times New Roman"/>
          <w:bCs/>
          <w:i/>
          <w:sz w:val="22"/>
          <w:szCs w:val="22"/>
        </w:rPr>
        <w:t>/</w:t>
      </w:r>
      <w:r w:rsidR="009A6AC3" w:rsidRPr="009863F7">
        <w:rPr>
          <w:rFonts w:ascii="Times New Roman" w:hAnsi="Times New Roman" w:cs="Times New Roman"/>
          <w:bCs/>
          <w:i/>
          <w:sz w:val="22"/>
          <w:szCs w:val="22"/>
        </w:rPr>
        <w:t xml:space="preserve">blew </w:t>
      </w:r>
      <w:r w:rsidR="009A6AC3" w:rsidRPr="009863F7">
        <w:rPr>
          <w:rFonts w:ascii="Times New Roman" w:hAnsi="Times New Roman" w:cs="Times New Roman"/>
          <w:bCs/>
          <w:sz w:val="22"/>
          <w:szCs w:val="22"/>
        </w:rPr>
        <w:t xml:space="preserve">and </w:t>
      </w:r>
      <w:r w:rsidR="009A6AC3" w:rsidRPr="009863F7">
        <w:rPr>
          <w:rFonts w:ascii="Times New Roman" w:hAnsi="Times New Roman" w:cs="Times New Roman"/>
          <w:bCs/>
          <w:i/>
          <w:sz w:val="22"/>
          <w:szCs w:val="22"/>
        </w:rPr>
        <w:t>throw</w:t>
      </w:r>
      <w:r w:rsidR="00D41914" w:rsidRPr="009863F7">
        <w:rPr>
          <w:rFonts w:ascii="Times New Roman" w:hAnsi="Times New Roman" w:cs="Times New Roman"/>
          <w:bCs/>
          <w:i/>
          <w:sz w:val="22"/>
          <w:szCs w:val="22"/>
        </w:rPr>
        <w:t>/</w:t>
      </w:r>
      <w:r w:rsidR="009A6AC3" w:rsidRPr="009863F7">
        <w:rPr>
          <w:rFonts w:ascii="Times New Roman" w:hAnsi="Times New Roman" w:cs="Times New Roman"/>
          <w:bCs/>
          <w:i/>
          <w:sz w:val="22"/>
          <w:szCs w:val="22"/>
        </w:rPr>
        <w:t>threw</w:t>
      </w:r>
      <w:r w:rsidR="00F32B87" w:rsidRPr="009863F7">
        <w:rPr>
          <w:rFonts w:ascii="Times New Roman" w:hAnsi="Times New Roman" w:cs="Times New Roman"/>
          <w:bCs/>
          <w:sz w:val="22"/>
          <w:szCs w:val="22"/>
        </w:rPr>
        <w:t>)</w:t>
      </w:r>
      <w:r w:rsidR="001E1223" w:rsidRPr="009863F7">
        <w:rPr>
          <w:rFonts w:ascii="Times New Roman" w:hAnsi="Times New Roman" w:cs="Times New Roman"/>
          <w:bCs/>
          <w:sz w:val="22"/>
          <w:szCs w:val="22"/>
        </w:rPr>
        <w:t>.</w:t>
      </w:r>
      <w:r>
        <w:rPr>
          <w:rFonts w:ascii="Times New Roman" w:hAnsi="Times New Roman" w:cs="Times New Roman"/>
          <w:bCs/>
          <w:sz w:val="22"/>
          <w:szCs w:val="22"/>
        </w:rPr>
        <w:t xml:space="preserve"> </w:t>
      </w:r>
      <w:r w:rsidR="005E7EB0">
        <w:rPr>
          <w:rFonts w:ascii="Times New Roman" w:hAnsi="Times New Roman" w:cs="Times New Roman"/>
          <w:bCs/>
          <w:sz w:val="22"/>
          <w:szCs w:val="22"/>
        </w:rPr>
        <w:t>Thus, with regard to novel-verb studies, the sing</w:t>
      </w:r>
      <w:r w:rsidR="00EA6B4F">
        <w:rPr>
          <w:rFonts w:ascii="Times New Roman" w:hAnsi="Times New Roman" w:cs="Times New Roman"/>
          <w:bCs/>
          <w:sz w:val="22"/>
          <w:szCs w:val="22"/>
        </w:rPr>
        <w:t xml:space="preserve">le- and dual-route models make an identical prediction: </w:t>
      </w:r>
      <w:r w:rsidR="005E7EB0">
        <w:rPr>
          <w:rFonts w:ascii="Times New Roman" w:hAnsi="Times New Roman" w:cs="Times New Roman"/>
          <w:bCs/>
          <w:sz w:val="22"/>
          <w:szCs w:val="22"/>
        </w:rPr>
        <w:t>the likelihood of a novel verb</w:t>
      </w:r>
      <w:r w:rsidR="002D5790">
        <w:rPr>
          <w:rFonts w:ascii="Times New Roman" w:hAnsi="Times New Roman" w:cs="Times New Roman"/>
          <w:bCs/>
          <w:sz w:val="22"/>
          <w:szCs w:val="22"/>
        </w:rPr>
        <w:t xml:space="preserve"> being produced in irregular past-tense form </w:t>
      </w:r>
      <w:r w:rsidR="005E7EB0">
        <w:rPr>
          <w:rFonts w:ascii="Times New Roman" w:hAnsi="Times New Roman" w:cs="Times New Roman"/>
          <w:bCs/>
          <w:sz w:val="22"/>
          <w:szCs w:val="22"/>
        </w:rPr>
        <w:t xml:space="preserve">is </w:t>
      </w:r>
      <w:r w:rsidR="00EA6B4F">
        <w:rPr>
          <w:rFonts w:ascii="Times New Roman" w:hAnsi="Times New Roman" w:cs="Times New Roman"/>
          <w:bCs/>
          <w:sz w:val="22"/>
          <w:szCs w:val="22"/>
        </w:rPr>
        <w:t xml:space="preserve">positively associated with its phonological similarity to existing irregular verbs. </w:t>
      </w:r>
      <w:r w:rsidR="00130F68">
        <w:rPr>
          <w:rFonts w:ascii="Times New Roman" w:hAnsi="Times New Roman" w:cs="Times New Roman"/>
          <w:bCs/>
          <w:sz w:val="22"/>
          <w:szCs w:val="22"/>
        </w:rPr>
        <w:t xml:space="preserve">Indeed, </w:t>
      </w:r>
      <w:r w:rsidR="00EA6B4F">
        <w:rPr>
          <w:rFonts w:ascii="Times New Roman" w:hAnsi="Times New Roman" w:cs="Times New Roman"/>
          <w:bCs/>
          <w:sz w:val="22"/>
          <w:szCs w:val="22"/>
        </w:rPr>
        <w:t xml:space="preserve">this prediction is supported in </w:t>
      </w:r>
      <w:r w:rsidR="00BB2011">
        <w:rPr>
          <w:rFonts w:ascii="Times New Roman" w:hAnsi="Times New Roman" w:cs="Times New Roman"/>
          <w:bCs/>
          <w:sz w:val="22"/>
          <w:szCs w:val="22"/>
        </w:rPr>
        <w:t xml:space="preserve">elicitation </w:t>
      </w:r>
      <w:r w:rsidR="00EA6B4F">
        <w:rPr>
          <w:rFonts w:ascii="Times New Roman" w:hAnsi="Times New Roman" w:cs="Times New Roman"/>
          <w:bCs/>
          <w:sz w:val="22"/>
          <w:szCs w:val="22"/>
        </w:rPr>
        <w:t xml:space="preserve">studies with adults (e.g., </w:t>
      </w:r>
      <w:proofErr w:type="spellStart"/>
      <w:r w:rsidR="00EA6B4F">
        <w:rPr>
          <w:rFonts w:ascii="Times New Roman" w:hAnsi="Times New Roman" w:cs="Times New Roman"/>
          <w:bCs/>
          <w:sz w:val="22"/>
          <w:szCs w:val="22"/>
        </w:rPr>
        <w:t>Prasada</w:t>
      </w:r>
      <w:proofErr w:type="spellEnd"/>
      <w:r w:rsidR="00EA6B4F">
        <w:rPr>
          <w:rFonts w:ascii="Times New Roman" w:hAnsi="Times New Roman" w:cs="Times New Roman"/>
          <w:bCs/>
          <w:sz w:val="22"/>
          <w:szCs w:val="22"/>
        </w:rPr>
        <w:t xml:space="preserve"> &amp; Pinker, 1993; Albright &amp; Hayes, 2003), </w:t>
      </w:r>
      <w:r w:rsidR="00130F68">
        <w:rPr>
          <w:rFonts w:ascii="Times New Roman" w:hAnsi="Times New Roman" w:cs="Times New Roman"/>
          <w:bCs/>
          <w:sz w:val="22"/>
          <w:szCs w:val="22"/>
        </w:rPr>
        <w:t>as well as</w:t>
      </w:r>
      <w:r w:rsidR="00EA6B4F">
        <w:rPr>
          <w:rFonts w:ascii="Times New Roman" w:hAnsi="Times New Roman" w:cs="Times New Roman"/>
          <w:bCs/>
          <w:sz w:val="22"/>
          <w:szCs w:val="22"/>
        </w:rPr>
        <w:t xml:space="preserve"> in a judgment task</w:t>
      </w:r>
      <w:r w:rsidR="00130F68">
        <w:rPr>
          <w:rFonts w:ascii="Times New Roman" w:hAnsi="Times New Roman" w:cs="Times New Roman"/>
          <w:bCs/>
          <w:sz w:val="22"/>
          <w:szCs w:val="22"/>
        </w:rPr>
        <w:t xml:space="preserve"> with children</w:t>
      </w:r>
      <w:r w:rsidR="00EA6B4F">
        <w:rPr>
          <w:rFonts w:ascii="Times New Roman" w:hAnsi="Times New Roman" w:cs="Times New Roman"/>
          <w:bCs/>
          <w:sz w:val="22"/>
          <w:szCs w:val="22"/>
        </w:rPr>
        <w:t xml:space="preserve"> </w:t>
      </w:r>
      <w:r w:rsidR="00130F68">
        <w:rPr>
          <w:rFonts w:ascii="Times New Roman" w:hAnsi="Times New Roman" w:cs="Times New Roman"/>
          <w:bCs/>
          <w:sz w:val="22"/>
          <w:szCs w:val="22"/>
        </w:rPr>
        <w:t>(</w:t>
      </w:r>
      <w:r w:rsidR="00EA6B4F">
        <w:rPr>
          <w:rFonts w:ascii="Times New Roman" w:hAnsi="Times New Roman" w:cs="Times New Roman"/>
          <w:bCs/>
          <w:sz w:val="22"/>
          <w:szCs w:val="22"/>
        </w:rPr>
        <w:t xml:space="preserve">Ambridge, 2010). </w:t>
      </w:r>
      <w:r w:rsidR="00130F68">
        <w:rPr>
          <w:rFonts w:ascii="Times New Roman" w:hAnsi="Times New Roman" w:cs="Times New Roman"/>
          <w:bCs/>
          <w:sz w:val="22"/>
          <w:szCs w:val="22"/>
        </w:rPr>
        <w:t>However</w:t>
      </w:r>
      <w:r w:rsidR="00EA6B4F">
        <w:rPr>
          <w:rFonts w:ascii="Times New Roman" w:hAnsi="Times New Roman" w:cs="Times New Roman"/>
          <w:bCs/>
          <w:sz w:val="22"/>
          <w:szCs w:val="22"/>
        </w:rPr>
        <w:t xml:space="preserve">, since the single- and dual-route models make identical predictions with regard to the effect of similarity-to-irregulars, it </w:t>
      </w:r>
      <w:r w:rsidR="00130F68">
        <w:rPr>
          <w:rFonts w:ascii="Times New Roman" w:hAnsi="Times New Roman" w:cs="Times New Roman"/>
          <w:bCs/>
          <w:sz w:val="22"/>
          <w:szCs w:val="22"/>
        </w:rPr>
        <w:t xml:space="preserve">does </w:t>
      </w:r>
      <w:r w:rsidR="00EA6B4F">
        <w:rPr>
          <w:rFonts w:ascii="Times New Roman" w:hAnsi="Times New Roman" w:cs="Times New Roman"/>
          <w:bCs/>
          <w:sz w:val="22"/>
          <w:szCs w:val="22"/>
        </w:rPr>
        <w:t xml:space="preserve">not help to </w:t>
      </w:r>
      <w:r w:rsidR="008C2999">
        <w:rPr>
          <w:rFonts w:ascii="Times New Roman" w:hAnsi="Times New Roman" w:cs="Times New Roman"/>
          <w:bCs/>
          <w:sz w:val="22"/>
          <w:szCs w:val="22"/>
        </w:rPr>
        <w:t>adjudicate</w:t>
      </w:r>
      <w:r w:rsidR="00EA6B4F">
        <w:rPr>
          <w:rFonts w:ascii="Times New Roman" w:hAnsi="Times New Roman" w:cs="Times New Roman"/>
          <w:bCs/>
          <w:sz w:val="22"/>
          <w:szCs w:val="22"/>
        </w:rPr>
        <w:t xml:space="preserve"> between the two accounts.</w:t>
      </w:r>
    </w:p>
    <w:p w14:paraId="478547DF" w14:textId="0C927DBA" w:rsidR="00E05F42" w:rsidRDefault="008C2999" w:rsidP="00E463FF">
      <w:pPr>
        <w:spacing w:after="0" w:line="480" w:lineRule="auto"/>
        <w:ind w:firstLine="720"/>
        <w:rPr>
          <w:rFonts w:ascii="Times New Roman" w:hAnsi="Times New Roman" w:cs="Times New Roman"/>
          <w:bCs/>
        </w:rPr>
      </w:pPr>
      <w:r>
        <w:rPr>
          <w:rFonts w:ascii="Times New Roman" w:hAnsi="Times New Roman" w:cs="Times New Roman"/>
          <w:bCs/>
        </w:rPr>
        <w:lastRenderedPageBreak/>
        <w:t xml:space="preserve">To do so, we need to investigate a phenomenon for which the two accounts make different predictions: production of regular inflection. </w:t>
      </w:r>
      <w:r w:rsidR="00E05F42" w:rsidRPr="009863F7">
        <w:rPr>
          <w:rFonts w:ascii="Times New Roman" w:hAnsi="Times New Roman" w:cs="Times New Roman"/>
          <w:bCs/>
        </w:rPr>
        <w:t xml:space="preserve">The single-route model (e.g., Bybee &amp; </w:t>
      </w:r>
      <w:proofErr w:type="spellStart"/>
      <w:r w:rsidR="00E05F42" w:rsidRPr="009863F7">
        <w:rPr>
          <w:rFonts w:ascii="Times New Roman" w:hAnsi="Times New Roman" w:cs="Times New Roman"/>
          <w:bCs/>
        </w:rPr>
        <w:t>Moder</w:t>
      </w:r>
      <w:proofErr w:type="spellEnd"/>
      <w:r w:rsidR="00E05F42" w:rsidRPr="009863F7">
        <w:rPr>
          <w:rFonts w:ascii="Times New Roman" w:hAnsi="Times New Roman" w:cs="Times New Roman"/>
          <w:bCs/>
        </w:rPr>
        <w:t xml:space="preserve">, 1983) holds that all morphological productivity </w:t>
      </w:r>
      <w:r w:rsidR="00E05F42">
        <w:rPr>
          <w:rFonts w:ascii="Times New Roman" w:hAnsi="Times New Roman" w:cs="Times New Roman"/>
          <w:bCs/>
        </w:rPr>
        <w:t xml:space="preserve">– both regular and irregular – can </w:t>
      </w:r>
      <w:r w:rsidR="00E05F42" w:rsidRPr="009863F7">
        <w:rPr>
          <w:rFonts w:ascii="Times New Roman" w:hAnsi="Times New Roman" w:cs="Times New Roman"/>
        </w:rPr>
        <w:t>be attributed to a single associative process</w:t>
      </w:r>
      <w:r w:rsidR="00E05F42">
        <w:rPr>
          <w:rFonts w:ascii="Times New Roman" w:hAnsi="Times New Roman" w:cs="Times New Roman"/>
        </w:rPr>
        <w:t xml:space="preserve"> (essentially the same process that the dual-route model assumes for irregulars only).</w:t>
      </w:r>
      <w:r w:rsidR="00E05F42" w:rsidRPr="009863F7">
        <w:rPr>
          <w:rFonts w:ascii="Times New Roman" w:hAnsi="Times New Roman" w:cs="Times New Roman"/>
          <w:bCs/>
        </w:rPr>
        <w:t xml:space="preserve"> </w:t>
      </w:r>
      <w:r w:rsidR="00550585">
        <w:rPr>
          <w:rFonts w:ascii="Times New Roman" w:hAnsi="Times New Roman" w:cs="Times New Roman"/>
          <w:bCs/>
        </w:rPr>
        <w:t>If</w:t>
      </w:r>
      <w:r w:rsidR="00E05F42" w:rsidRPr="009863F7">
        <w:rPr>
          <w:rFonts w:ascii="Times New Roman" w:hAnsi="Times New Roman" w:cs="Times New Roman"/>
          <w:bCs/>
        </w:rPr>
        <w:t xml:space="preserve"> a verb’s (regular or irregular) past-tense form</w:t>
      </w:r>
      <w:r w:rsidR="00152507">
        <w:rPr>
          <w:rFonts w:ascii="Times New Roman" w:hAnsi="Times New Roman" w:cs="Times New Roman"/>
          <w:bCs/>
        </w:rPr>
        <w:t xml:space="preserve"> cannot be retrieved</w:t>
      </w:r>
      <w:r w:rsidR="00E05F42" w:rsidRPr="009863F7">
        <w:rPr>
          <w:rFonts w:ascii="Times New Roman" w:hAnsi="Times New Roman" w:cs="Times New Roman"/>
          <w:bCs/>
        </w:rPr>
        <w:t xml:space="preserve"> directly from memory (e.g., </w:t>
      </w:r>
      <w:r w:rsidR="00E05F42" w:rsidRPr="009863F7">
        <w:rPr>
          <w:rFonts w:ascii="Times New Roman" w:hAnsi="Times New Roman" w:cs="Times New Roman"/>
          <w:bCs/>
          <w:i/>
        </w:rPr>
        <w:t>knew</w:t>
      </w:r>
      <w:r w:rsidR="00E05F42" w:rsidRPr="009863F7">
        <w:rPr>
          <w:rFonts w:ascii="Times New Roman" w:hAnsi="Times New Roman" w:cs="Times New Roman"/>
          <w:bCs/>
        </w:rPr>
        <w:t>)</w:t>
      </w:r>
      <w:r w:rsidR="00677081">
        <w:rPr>
          <w:rFonts w:ascii="Times New Roman" w:hAnsi="Times New Roman" w:cs="Times New Roman"/>
          <w:bCs/>
        </w:rPr>
        <w:t xml:space="preserve"> </w:t>
      </w:r>
      <w:r w:rsidR="00E05F42" w:rsidRPr="009863F7">
        <w:rPr>
          <w:rFonts w:ascii="Times New Roman" w:hAnsi="Times New Roman" w:cs="Times New Roman"/>
          <w:bCs/>
        </w:rPr>
        <w:t xml:space="preserve">a past-tense form is generated by analogy to phonologically-similar verbs </w:t>
      </w:r>
      <w:r w:rsidR="00E05F42" w:rsidRPr="009863F7">
        <w:rPr>
          <w:rFonts w:ascii="Times New Roman" w:hAnsi="Times New Roman" w:cs="Times New Roman"/>
          <w:bCs/>
          <w:i/>
        </w:rPr>
        <w:t>regardless of their regularity</w:t>
      </w:r>
      <w:r w:rsidR="00E05F42" w:rsidRPr="009863F7">
        <w:rPr>
          <w:rFonts w:ascii="Times New Roman" w:hAnsi="Times New Roman" w:cs="Times New Roman"/>
          <w:bCs/>
        </w:rPr>
        <w:t xml:space="preserve"> (e.g., </w:t>
      </w:r>
      <w:r w:rsidR="00E05F42" w:rsidRPr="009863F7">
        <w:rPr>
          <w:rFonts w:ascii="Times New Roman" w:hAnsi="Times New Roman" w:cs="Times New Roman"/>
          <w:bCs/>
          <w:i/>
        </w:rPr>
        <w:t>knew</w:t>
      </w:r>
      <w:r w:rsidR="00E05F42" w:rsidRPr="009863F7">
        <w:rPr>
          <w:rFonts w:ascii="Times New Roman" w:hAnsi="Times New Roman" w:cs="Times New Roman"/>
          <w:bCs/>
        </w:rPr>
        <w:t xml:space="preserve"> may be generated </w:t>
      </w:r>
      <w:r w:rsidR="00CC3F7E">
        <w:rPr>
          <w:rFonts w:ascii="Times New Roman" w:hAnsi="Times New Roman" w:cs="Times New Roman"/>
          <w:bCs/>
        </w:rPr>
        <w:t xml:space="preserve">by analogy with </w:t>
      </w:r>
      <w:r w:rsidR="00E05F42" w:rsidRPr="009863F7">
        <w:rPr>
          <w:rFonts w:ascii="Times New Roman" w:hAnsi="Times New Roman" w:cs="Times New Roman"/>
          <w:bCs/>
        </w:rPr>
        <w:t xml:space="preserve">irregular verbs like </w:t>
      </w:r>
      <w:r w:rsidR="00E05F42" w:rsidRPr="009863F7">
        <w:rPr>
          <w:rFonts w:ascii="Times New Roman" w:hAnsi="Times New Roman" w:cs="Times New Roman"/>
          <w:bCs/>
          <w:i/>
        </w:rPr>
        <w:t>throw/threw</w:t>
      </w:r>
      <w:r w:rsidR="00E05F42" w:rsidRPr="009863F7">
        <w:rPr>
          <w:rFonts w:ascii="Times New Roman" w:hAnsi="Times New Roman" w:cs="Times New Roman"/>
          <w:bCs/>
        </w:rPr>
        <w:t xml:space="preserve"> and </w:t>
      </w:r>
      <w:r w:rsidR="00E05F42" w:rsidRPr="009863F7">
        <w:rPr>
          <w:rFonts w:ascii="Times New Roman" w:hAnsi="Times New Roman" w:cs="Times New Roman"/>
          <w:bCs/>
          <w:i/>
        </w:rPr>
        <w:t>blow/blew</w:t>
      </w:r>
      <w:r w:rsidR="00E05F42" w:rsidRPr="009863F7">
        <w:rPr>
          <w:rFonts w:ascii="Times New Roman" w:hAnsi="Times New Roman" w:cs="Times New Roman"/>
          <w:bCs/>
        </w:rPr>
        <w:t xml:space="preserve"> but *</w:t>
      </w:r>
      <w:proofErr w:type="spellStart"/>
      <w:r w:rsidR="00E05F42" w:rsidRPr="009863F7">
        <w:rPr>
          <w:rFonts w:ascii="Times New Roman" w:hAnsi="Times New Roman" w:cs="Times New Roman"/>
          <w:bCs/>
          <w:i/>
        </w:rPr>
        <w:t>knowed</w:t>
      </w:r>
      <w:proofErr w:type="spellEnd"/>
      <w:r w:rsidR="00E05F42" w:rsidRPr="009863F7">
        <w:rPr>
          <w:rFonts w:ascii="Times New Roman" w:hAnsi="Times New Roman" w:cs="Times New Roman"/>
          <w:bCs/>
        </w:rPr>
        <w:t xml:space="preserve"> may be generated </w:t>
      </w:r>
      <w:r w:rsidR="00CC3F7E">
        <w:rPr>
          <w:rFonts w:ascii="Times New Roman" w:hAnsi="Times New Roman" w:cs="Times New Roman"/>
          <w:bCs/>
        </w:rPr>
        <w:t>by analogy with</w:t>
      </w:r>
      <w:r w:rsidR="00E05F42" w:rsidRPr="009863F7">
        <w:rPr>
          <w:rFonts w:ascii="Times New Roman" w:hAnsi="Times New Roman" w:cs="Times New Roman"/>
          <w:bCs/>
        </w:rPr>
        <w:t xml:space="preserve"> regular verbs like </w:t>
      </w:r>
      <w:r w:rsidR="00E05F42" w:rsidRPr="009863F7">
        <w:rPr>
          <w:rFonts w:ascii="Times New Roman" w:hAnsi="Times New Roman" w:cs="Times New Roman"/>
          <w:bCs/>
          <w:i/>
        </w:rPr>
        <w:t>show/showed</w:t>
      </w:r>
      <w:r w:rsidR="00E05F42" w:rsidRPr="009863F7">
        <w:rPr>
          <w:rFonts w:ascii="Times New Roman" w:hAnsi="Times New Roman" w:cs="Times New Roman"/>
          <w:bCs/>
        </w:rPr>
        <w:t xml:space="preserve"> and </w:t>
      </w:r>
      <w:r w:rsidR="00E05F42">
        <w:rPr>
          <w:rFonts w:ascii="Times New Roman" w:hAnsi="Times New Roman" w:cs="Times New Roman"/>
          <w:bCs/>
          <w:i/>
        </w:rPr>
        <w:t>glow</w:t>
      </w:r>
      <w:r w:rsidR="00E05F42" w:rsidRPr="009863F7">
        <w:rPr>
          <w:rFonts w:ascii="Times New Roman" w:hAnsi="Times New Roman" w:cs="Times New Roman"/>
          <w:bCs/>
          <w:i/>
        </w:rPr>
        <w:t>/</w:t>
      </w:r>
      <w:r w:rsidR="00E05F42">
        <w:rPr>
          <w:rFonts w:ascii="Times New Roman" w:hAnsi="Times New Roman" w:cs="Times New Roman"/>
          <w:bCs/>
          <w:i/>
        </w:rPr>
        <w:t>glo</w:t>
      </w:r>
      <w:r w:rsidR="00E05F42" w:rsidRPr="009863F7">
        <w:rPr>
          <w:rFonts w:ascii="Times New Roman" w:hAnsi="Times New Roman" w:cs="Times New Roman"/>
          <w:bCs/>
          <w:i/>
        </w:rPr>
        <w:t>wed</w:t>
      </w:r>
      <w:r w:rsidR="00E05F42" w:rsidRPr="009863F7">
        <w:rPr>
          <w:rFonts w:ascii="Times New Roman" w:hAnsi="Times New Roman" w:cs="Times New Roman"/>
          <w:bCs/>
        </w:rPr>
        <w:t xml:space="preserve">). Thus, the single-route model predicts that the likelihood of </w:t>
      </w:r>
      <w:r w:rsidR="00E05F42">
        <w:rPr>
          <w:rFonts w:ascii="Times New Roman" w:hAnsi="Times New Roman" w:cs="Times New Roman"/>
          <w:bCs/>
        </w:rPr>
        <w:t>a novel verb</w:t>
      </w:r>
      <w:r w:rsidR="002D5790">
        <w:rPr>
          <w:rFonts w:ascii="Times New Roman" w:hAnsi="Times New Roman" w:cs="Times New Roman"/>
          <w:bCs/>
        </w:rPr>
        <w:t xml:space="preserve"> being produced in regular past-tense form</w:t>
      </w:r>
      <w:r w:rsidR="00E05F42">
        <w:rPr>
          <w:rFonts w:ascii="Times New Roman" w:hAnsi="Times New Roman" w:cs="Times New Roman"/>
          <w:bCs/>
        </w:rPr>
        <w:t xml:space="preserve"> is positively associated with its phonological similarity to existing regular verbs.</w:t>
      </w:r>
    </w:p>
    <w:p w14:paraId="5F23085B" w14:textId="77777777" w:rsidR="000637FB" w:rsidRPr="0090787A" w:rsidRDefault="00E05F42" w:rsidP="00E463FF">
      <w:pPr>
        <w:spacing w:after="0" w:line="480" w:lineRule="auto"/>
        <w:ind w:firstLine="720"/>
        <w:rPr>
          <w:rFonts w:ascii="Times New Roman" w:hAnsi="Times New Roman" w:cs="Times New Roman"/>
          <w:bCs/>
        </w:rPr>
      </w:pPr>
      <w:r>
        <w:rPr>
          <w:rFonts w:ascii="Times New Roman" w:hAnsi="Times New Roman" w:cs="Times New Roman"/>
          <w:bCs/>
        </w:rPr>
        <w:t>Under the dual-route model (</w:t>
      </w:r>
      <w:proofErr w:type="spellStart"/>
      <w:r>
        <w:rPr>
          <w:rFonts w:ascii="Times New Roman" w:hAnsi="Times New Roman" w:cs="Times New Roman"/>
          <w:bCs/>
        </w:rPr>
        <w:t>Prasada</w:t>
      </w:r>
      <w:proofErr w:type="spellEnd"/>
      <w:r>
        <w:rPr>
          <w:rFonts w:ascii="Times New Roman" w:hAnsi="Times New Roman" w:cs="Times New Roman"/>
          <w:bCs/>
        </w:rPr>
        <w:t xml:space="preserve"> &amp; Pinker, 1993) regular forms are generated via the application of a default rule that </w:t>
      </w:r>
      <w:r w:rsidRPr="009863F7">
        <w:rPr>
          <w:rFonts w:ascii="Times New Roman" w:hAnsi="Times New Roman" w:cs="Times New Roman"/>
          <w:bCs/>
        </w:rPr>
        <w:t>adds the suffix ‘–</w:t>
      </w:r>
      <w:proofErr w:type="spellStart"/>
      <w:r w:rsidRPr="009863F7">
        <w:rPr>
          <w:rFonts w:ascii="Times New Roman" w:hAnsi="Times New Roman" w:cs="Times New Roman"/>
          <w:bCs/>
          <w:i/>
        </w:rPr>
        <w:t>ed</w:t>
      </w:r>
      <w:proofErr w:type="spellEnd"/>
      <w:r w:rsidRPr="009863F7">
        <w:rPr>
          <w:rFonts w:ascii="Times New Roman" w:hAnsi="Times New Roman" w:cs="Times New Roman"/>
          <w:bCs/>
        </w:rPr>
        <w:t xml:space="preserve">’ to a verb’s root-form (e.g., </w:t>
      </w:r>
      <w:r w:rsidRPr="009863F7">
        <w:rPr>
          <w:rFonts w:ascii="Times New Roman" w:hAnsi="Times New Roman" w:cs="Times New Roman"/>
          <w:bCs/>
          <w:i/>
        </w:rPr>
        <w:t>know</w:t>
      </w:r>
      <w:r w:rsidRPr="009863F7">
        <w:rPr>
          <w:rFonts w:ascii="Times New Roman" w:hAnsi="Times New Roman" w:cs="Times New Roman"/>
          <w:bCs/>
        </w:rPr>
        <w:t>/</w:t>
      </w:r>
      <w:r w:rsidRPr="009863F7">
        <w:rPr>
          <w:rFonts w:ascii="Times New Roman" w:hAnsi="Times New Roman" w:cs="Times New Roman"/>
          <w:bCs/>
          <w:i/>
        </w:rPr>
        <w:t>*</w:t>
      </w:r>
      <w:proofErr w:type="spellStart"/>
      <w:r w:rsidRPr="009863F7">
        <w:rPr>
          <w:rFonts w:ascii="Times New Roman" w:hAnsi="Times New Roman" w:cs="Times New Roman"/>
          <w:bCs/>
          <w:i/>
        </w:rPr>
        <w:t>knowed</w:t>
      </w:r>
      <w:proofErr w:type="spellEnd"/>
      <w:r w:rsidRPr="009863F7">
        <w:rPr>
          <w:rFonts w:ascii="Times New Roman" w:hAnsi="Times New Roman" w:cs="Times New Roman"/>
          <w:bCs/>
        </w:rPr>
        <w:t>)</w:t>
      </w:r>
      <w:r w:rsidR="00130F68">
        <w:rPr>
          <w:rStyle w:val="FootnoteReference"/>
          <w:rFonts w:ascii="Times New Roman" w:hAnsi="Times New Roman" w:cs="Times New Roman"/>
          <w:bCs/>
        </w:rPr>
        <w:footnoteReference w:id="1"/>
      </w:r>
      <w:r w:rsidRPr="009863F7">
        <w:rPr>
          <w:rFonts w:ascii="Times New Roman" w:hAnsi="Times New Roman" w:cs="Times New Roman"/>
          <w:bCs/>
        </w:rPr>
        <w:t>.</w:t>
      </w:r>
      <w:r>
        <w:rPr>
          <w:rFonts w:ascii="Times New Roman" w:hAnsi="Times New Roman" w:cs="Times New Roman"/>
          <w:bCs/>
        </w:rPr>
        <w:t xml:space="preserve"> This default </w:t>
      </w:r>
      <w:r w:rsidR="00277369">
        <w:rPr>
          <w:rFonts w:ascii="Times New Roman" w:hAnsi="Times New Roman" w:cs="Times New Roman"/>
          <w:bCs/>
        </w:rPr>
        <w:t xml:space="preserve">rule </w:t>
      </w:r>
      <w:r>
        <w:rPr>
          <w:rFonts w:ascii="Times New Roman" w:hAnsi="Times New Roman" w:cs="Times New Roman"/>
          <w:bCs/>
        </w:rPr>
        <w:t xml:space="preserve">steps in whenever an irregular form fails to be either retrieved directly from memory or generated by analogy with stored irregulars. </w:t>
      </w:r>
      <w:r w:rsidR="00277369">
        <w:rPr>
          <w:rFonts w:ascii="Times New Roman" w:hAnsi="Times New Roman" w:cs="Times New Roman"/>
          <w:bCs/>
        </w:rPr>
        <w:t>Crucially</w:t>
      </w:r>
      <w:r>
        <w:rPr>
          <w:rFonts w:ascii="Times New Roman" w:hAnsi="Times New Roman" w:cs="Times New Roman"/>
          <w:bCs/>
        </w:rPr>
        <w:t xml:space="preserve">, </w:t>
      </w:r>
      <w:r w:rsidRPr="009863F7">
        <w:rPr>
          <w:rFonts w:ascii="Times New Roman" w:hAnsi="Times New Roman" w:cs="Times New Roman"/>
          <w:bCs/>
        </w:rPr>
        <w:t>the ‘add –</w:t>
      </w:r>
      <w:proofErr w:type="spellStart"/>
      <w:r w:rsidRPr="009863F7">
        <w:rPr>
          <w:rFonts w:ascii="Times New Roman" w:hAnsi="Times New Roman" w:cs="Times New Roman"/>
          <w:bCs/>
          <w:i/>
        </w:rPr>
        <w:t>ed</w:t>
      </w:r>
      <w:proofErr w:type="spellEnd"/>
      <w:r w:rsidRPr="009863F7">
        <w:rPr>
          <w:rFonts w:ascii="Times New Roman" w:hAnsi="Times New Roman" w:cs="Times New Roman"/>
          <w:bCs/>
          <w:i/>
        </w:rPr>
        <w:t>’</w:t>
      </w:r>
      <w:r w:rsidRPr="009863F7">
        <w:rPr>
          <w:rFonts w:ascii="Times New Roman" w:hAnsi="Times New Roman" w:cs="Times New Roman"/>
          <w:bCs/>
        </w:rPr>
        <w:t xml:space="preserve"> rule can be applied to any verb “</w:t>
      </w:r>
      <w:r w:rsidRPr="009863F7">
        <w:rPr>
          <w:rFonts w:ascii="Times New Roman" w:hAnsi="Times New Roman" w:cs="Times New Roman"/>
        </w:rPr>
        <w:t>regardless of anything else that might happen to the stem as a result of other rules or memorized associations</w:t>
      </w:r>
      <w:r w:rsidRPr="009863F7">
        <w:rPr>
          <w:rFonts w:ascii="Times New Roman" w:hAnsi="Times New Roman" w:cs="Times New Roman"/>
          <w:bCs/>
        </w:rPr>
        <w:t>” (</w:t>
      </w:r>
      <w:proofErr w:type="spellStart"/>
      <w:r w:rsidR="001D20A8">
        <w:rPr>
          <w:rFonts w:ascii="Times New Roman" w:hAnsi="Times New Roman" w:cs="Times New Roman"/>
          <w:bCs/>
        </w:rPr>
        <w:t>Berent</w:t>
      </w:r>
      <w:proofErr w:type="spellEnd"/>
      <w:r w:rsidR="001D20A8">
        <w:rPr>
          <w:rFonts w:ascii="Times New Roman" w:hAnsi="Times New Roman" w:cs="Times New Roman"/>
          <w:bCs/>
        </w:rPr>
        <w:t xml:space="preserve">, Pinker &amp; </w:t>
      </w:r>
      <w:proofErr w:type="spellStart"/>
      <w:r w:rsidR="001D20A8">
        <w:rPr>
          <w:rFonts w:ascii="Times New Roman" w:hAnsi="Times New Roman" w:cs="Times New Roman"/>
          <w:bCs/>
        </w:rPr>
        <w:t>Shimron</w:t>
      </w:r>
      <w:proofErr w:type="spellEnd"/>
      <w:r w:rsidR="001D20A8">
        <w:rPr>
          <w:rFonts w:ascii="Times New Roman" w:hAnsi="Times New Roman" w:cs="Times New Roman"/>
          <w:bCs/>
        </w:rPr>
        <w:t>, 2002, p.</w:t>
      </w:r>
      <w:r w:rsidRPr="009863F7">
        <w:rPr>
          <w:rFonts w:ascii="Times New Roman" w:hAnsi="Times New Roman" w:cs="Times New Roman"/>
          <w:bCs/>
        </w:rPr>
        <w:t>463)</w:t>
      </w:r>
      <w:r w:rsidR="00277369">
        <w:rPr>
          <w:rFonts w:ascii="Times New Roman" w:hAnsi="Times New Roman" w:cs="Times New Roman"/>
          <w:bCs/>
        </w:rPr>
        <w:t>. Thus</w:t>
      </w:r>
      <w:r w:rsidR="00130F68">
        <w:rPr>
          <w:rFonts w:ascii="Times New Roman" w:hAnsi="Times New Roman" w:cs="Times New Roman"/>
          <w:bCs/>
        </w:rPr>
        <w:t>,</w:t>
      </w:r>
      <w:r w:rsidR="00277369">
        <w:rPr>
          <w:rFonts w:ascii="Times New Roman" w:hAnsi="Times New Roman" w:cs="Times New Roman"/>
          <w:bCs/>
        </w:rPr>
        <w:t xml:space="preserve"> the dual-route model</w:t>
      </w:r>
      <w:r>
        <w:rPr>
          <w:rFonts w:ascii="Times New Roman" w:hAnsi="Times New Roman" w:cs="Times New Roman"/>
          <w:bCs/>
        </w:rPr>
        <w:t xml:space="preserve"> does not share the prediction of the single-route model that </w:t>
      </w:r>
      <w:r w:rsidRPr="009863F7">
        <w:rPr>
          <w:rFonts w:ascii="Times New Roman" w:hAnsi="Times New Roman" w:cs="Times New Roman"/>
          <w:bCs/>
        </w:rPr>
        <w:t xml:space="preserve">the likelihood of </w:t>
      </w:r>
      <w:r>
        <w:rPr>
          <w:rFonts w:ascii="Times New Roman" w:hAnsi="Times New Roman" w:cs="Times New Roman"/>
          <w:bCs/>
        </w:rPr>
        <w:t>a novel verb</w:t>
      </w:r>
      <w:r w:rsidR="00C92D7B">
        <w:rPr>
          <w:rFonts w:ascii="Times New Roman" w:hAnsi="Times New Roman" w:cs="Times New Roman"/>
          <w:bCs/>
        </w:rPr>
        <w:t xml:space="preserve"> being produced in regular </w:t>
      </w:r>
      <w:r w:rsidR="002D5790">
        <w:rPr>
          <w:rFonts w:ascii="Times New Roman" w:hAnsi="Times New Roman" w:cs="Times New Roman"/>
          <w:bCs/>
        </w:rPr>
        <w:t>past-tense form</w:t>
      </w:r>
      <w:r>
        <w:rPr>
          <w:rFonts w:ascii="Times New Roman" w:hAnsi="Times New Roman" w:cs="Times New Roman"/>
          <w:bCs/>
        </w:rPr>
        <w:t xml:space="preserve"> is positively associated with its phonological similarity to existing regular verbs. Rather, </w:t>
      </w:r>
      <w:proofErr w:type="spellStart"/>
      <w:r w:rsidR="001D20A8">
        <w:rPr>
          <w:rFonts w:ascii="Times New Roman" w:hAnsi="Times New Roman" w:cs="Times New Roman"/>
          <w:bCs/>
        </w:rPr>
        <w:t>Prasada</w:t>
      </w:r>
      <w:proofErr w:type="spellEnd"/>
      <w:r w:rsidR="001D20A8">
        <w:rPr>
          <w:rFonts w:ascii="Times New Roman" w:hAnsi="Times New Roman" w:cs="Times New Roman"/>
          <w:bCs/>
        </w:rPr>
        <w:t xml:space="preserve"> and Pinker (1993, p.</w:t>
      </w:r>
      <w:r w:rsidR="00C92D7B">
        <w:rPr>
          <w:rFonts w:ascii="Times New Roman" w:hAnsi="Times New Roman" w:cs="Times New Roman"/>
          <w:bCs/>
        </w:rPr>
        <w:t>22) predict</w:t>
      </w:r>
      <w:r w:rsidR="00277369">
        <w:rPr>
          <w:rFonts w:ascii="Times New Roman" w:hAnsi="Times New Roman" w:cs="Times New Roman"/>
          <w:bCs/>
        </w:rPr>
        <w:t xml:space="preserve"> that </w:t>
      </w:r>
      <w:r w:rsidRPr="009863F7">
        <w:rPr>
          <w:rFonts w:ascii="Times New Roman" w:hAnsi="Times New Roman" w:cs="Times New Roman"/>
        </w:rPr>
        <w:t xml:space="preserve">“the goodness of the suffixed past-tense forms does not decline </w:t>
      </w:r>
      <w:r w:rsidRPr="009863F7">
        <w:rPr>
          <w:rFonts w:ascii="Times New Roman" w:hAnsi="Times New Roman" w:cs="Times New Roman"/>
          <w:bCs/>
        </w:rPr>
        <w:t>as</w:t>
      </w:r>
      <w:r w:rsidRPr="009863F7">
        <w:rPr>
          <w:rFonts w:ascii="Times New Roman" w:hAnsi="Times New Roman" w:cs="Times New Roman"/>
          <w:b/>
          <w:bCs/>
        </w:rPr>
        <w:t xml:space="preserve"> </w:t>
      </w:r>
      <w:r w:rsidRPr="009863F7">
        <w:rPr>
          <w:rFonts w:ascii="Times New Roman" w:hAnsi="Times New Roman" w:cs="Times New Roman"/>
        </w:rPr>
        <w:t xml:space="preserve">a function of </w:t>
      </w:r>
      <w:r w:rsidRPr="003E03AF">
        <w:rPr>
          <w:rFonts w:ascii="Times New Roman" w:hAnsi="Times New Roman" w:cs="Times New Roman"/>
        </w:rPr>
        <w:t>distance from known su</w:t>
      </w:r>
      <w:r w:rsidR="00C92D7B" w:rsidRPr="003E03AF">
        <w:rPr>
          <w:rFonts w:ascii="Times New Roman" w:hAnsi="Times New Roman" w:cs="Times New Roman"/>
        </w:rPr>
        <w:t>ffixed forms”.</w:t>
      </w:r>
      <w:r w:rsidR="00277369" w:rsidRPr="003E03AF">
        <w:rPr>
          <w:rFonts w:ascii="Times New Roman" w:hAnsi="Times New Roman" w:cs="Times New Roman"/>
        </w:rPr>
        <w:t xml:space="preserve"> Indeed, </w:t>
      </w:r>
      <w:proofErr w:type="spellStart"/>
      <w:r w:rsidR="00277369" w:rsidRPr="003E03AF">
        <w:rPr>
          <w:rFonts w:ascii="Times New Roman" w:hAnsi="Times New Roman" w:cs="Times New Roman"/>
        </w:rPr>
        <w:t>Prasada</w:t>
      </w:r>
      <w:proofErr w:type="spellEnd"/>
      <w:r w:rsidR="00277369" w:rsidRPr="003E03AF">
        <w:rPr>
          <w:rFonts w:ascii="Times New Roman" w:hAnsi="Times New Roman" w:cs="Times New Roman"/>
        </w:rPr>
        <w:t xml:space="preserve"> and Pinker (1993) take this very finding (from their adult judgment study) as evidence for the dual-route model. </w:t>
      </w:r>
    </w:p>
    <w:p w14:paraId="5E047CCC" w14:textId="623282C3" w:rsidR="00950931" w:rsidRPr="008C3534" w:rsidRDefault="0090787A" w:rsidP="009026EA">
      <w:pPr>
        <w:spacing w:after="0" w:line="480" w:lineRule="auto"/>
        <w:ind w:firstLine="720"/>
        <w:rPr>
          <w:rFonts w:ascii="Times New Roman" w:hAnsi="Times New Roman" w:cs="Times New Roman"/>
        </w:rPr>
      </w:pPr>
      <w:r w:rsidRPr="003907E1">
        <w:rPr>
          <w:rFonts w:ascii="Times New Roman" w:hAnsi="Times New Roman" w:cs="Times New Roman"/>
        </w:rPr>
        <w:t>There have been attempts to modify the dual</w:t>
      </w:r>
      <w:r w:rsidR="00357029">
        <w:rPr>
          <w:rFonts w:ascii="Times New Roman" w:hAnsi="Times New Roman" w:cs="Times New Roman"/>
        </w:rPr>
        <w:t>-</w:t>
      </w:r>
      <w:r w:rsidRPr="003907E1">
        <w:rPr>
          <w:rFonts w:ascii="Times New Roman" w:hAnsi="Times New Roman" w:cs="Times New Roman"/>
        </w:rPr>
        <w:t xml:space="preserve">route model to allow for storage of at least some high-frequency regulars (e.g., </w:t>
      </w:r>
      <w:r w:rsidRPr="003907E1">
        <w:rPr>
          <w:rFonts w:ascii="Times New Roman" w:hAnsi="Times New Roman" w:cs="Times New Roman"/>
          <w:bCs/>
        </w:rPr>
        <w:t>Alegre</w:t>
      </w:r>
      <w:r w:rsidR="007C38E0">
        <w:rPr>
          <w:rFonts w:ascii="Times New Roman" w:hAnsi="Times New Roman" w:cs="Times New Roman"/>
          <w:bCs/>
        </w:rPr>
        <w:t xml:space="preserve"> &amp; Gordon, 1999; Pinker &amp; Ullma</w:t>
      </w:r>
      <w:r w:rsidRPr="003907E1">
        <w:rPr>
          <w:rFonts w:ascii="Times New Roman" w:hAnsi="Times New Roman" w:cs="Times New Roman"/>
          <w:bCs/>
        </w:rPr>
        <w:t xml:space="preserve">n, 2001). </w:t>
      </w:r>
      <w:r w:rsidRPr="003907E1">
        <w:rPr>
          <w:rFonts w:ascii="Times New Roman" w:hAnsi="Times New Roman" w:cs="Times New Roman"/>
        </w:rPr>
        <w:t xml:space="preserve">In our view such modification renders the model empirically indistinguishable from the single-route model. We come </w:t>
      </w:r>
      <w:r w:rsidRPr="003907E1">
        <w:rPr>
          <w:rFonts w:ascii="Times New Roman" w:hAnsi="Times New Roman" w:cs="Times New Roman"/>
        </w:rPr>
        <w:lastRenderedPageBreak/>
        <w:t xml:space="preserve">back to this </w:t>
      </w:r>
      <w:r>
        <w:rPr>
          <w:rFonts w:ascii="Times New Roman" w:hAnsi="Times New Roman" w:cs="Times New Roman"/>
        </w:rPr>
        <w:t>in the Discussion but</w:t>
      </w:r>
      <w:r w:rsidR="008C0936">
        <w:rPr>
          <w:rFonts w:ascii="Times New Roman" w:hAnsi="Times New Roman" w:cs="Times New Roman"/>
        </w:rPr>
        <w:t xml:space="preserve"> for now, </w:t>
      </w:r>
      <w:r>
        <w:rPr>
          <w:rFonts w:ascii="Times New Roman" w:hAnsi="Times New Roman" w:cs="Times New Roman"/>
        </w:rPr>
        <w:t>focus on</w:t>
      </w:r>
      <w:r w:rsidRPr="003907E1">
        <w:rPr>
          <w:rFonts w:ascii="Times New Roman" w:hAnsi="Times New Roman" w:cs="Times New Roman"/>
        </w:rPr>
        <w:t xml:space="preserve"> the clearly contrasting predictions of each account.</w:t>
      </w:r>
      <w:r>
        <w:rPr>
          <w:rFonts w:ascii="Times New Roman" w:hAnsi="Times New Roman" w:cs="Times New Roman"/>
        </w:rPr>
        <w:t xml:space="preserve"> </w:t>
      </w:r>
      <w:r w:rsidR="00277369" w:rsidRPr="003E03AF">
        <w:rPr>
          <w:rFonts w:ascii="Times New Roman" w:hAnsi="Times New Roman" w:cs="Times New Roman"/>
          <w:bCs/>
        </w:rPr>
        <w:t xml:space="preserve">In summary, setting aside irregulars (for which the </w:t>
      </w:r>
      <w:r w:rsidR="00950931" w:rsidRPr="003E03AF">
        <w:rPr>
          <w:rFonts w:ascii="Times New Roman" w:hAnsi="Times New Roman" w:cs="Times New Roman"/>
          <w:bCs/>
        </w:rPr>
        <w:t>models share a</w:t>
      </w:r>
      <w:r w:rsidR="009A19B1">
        <w:rPr>
          <w:rFonts w:ascii="Times New Roman" w:hAnsi="Times New Roman" w:cs="Times New Roman"/>
          <w:bCs/>
        </w:rPr>
        <w:t>n identical</w:t>
      </w:r>
      <w:r w:rsidR="00950931" w:rsidRPr="003E03AF">
        <w:rPr>
          <w:rFonts w:ascii="Times New Roman" w:hAnsi="Times New Roman" w:cs="Times New Roman"/>
          <w:bCs/>
        </w:rPr>
        <w:t xml:space="preserve"> prediction) and modified versions of the dual-route model (whose predictions are less straightforward), the contrasting prediction of the accounts is clear</w:t>
      </w:r>
      <w:r w:rsidR="00950931">
        <w:rPr>
          <w:rFonts w:ascii="Times New Roman" w:hAnsi="Times New Roman" w:cs="Times New Roman"/>
          <w:bCs/>
        </w:rPr>
        <w:t>: The single-route model predicts a positive association between the likelihood of a novel verb</w:t>
      </w:r>
      <w:r w:rsidR="001303DC">
        <w:rPr>
          <w:rFonts w:ascii="Times New Roman" w:hAnsi="Times New Roman" w:cs="Times New Roman"/>
          <w:bCs/>
        </w:rPr>
        <w:t xml:space="preserve"> </w:t>
      </w:r>
      <w:r w:rsidR="00463A5C">
        <w:rPr>
          <w:rFonts w:ascii="Times New Roman" w:hAnsi="Times New Roman" w:cs="Times New Roman"/>
          <w:bCs/>
        </w:rPr>
        <w:t>being produced in regular-past-tense form</w:t>
      </w:r>
      <w:r w:rsidR="00950931">
        <w:rPr>
          <w:rFonts w:ascii="Times New Roman" w:hAnsi="Times New Roman" w:cs="Times New Roman"/>
          <w:bCs/>
        </w:rPr>
        <w:t xml:space="preserve"> and its phonological similarity to existing regular forms. The dual-route model does not. Note that </w:t>
      </w:r>
      <w:r w:rsidR="003533FC">
        <w:rPr>
          <w:rFonts w:ascii="Times New Roman" w:hAnsi="Times New Roman" w:cs="Times New Roman"/>
          <w:bCs/>
        </w:rPr>
        <w:t xml:space="preserve">it </w:t>
      </w:r>
      <w:r w:rsidR="00950931">
        <w:rPr>
          <w:rFonts w:ascii="Times New Roman" w:hAnsi="Times New Roman" w:cs="Times New Roman"/>
          <w:bCs/>
        </w:rPr>
        <w:t>is generally agreed that this prediction must be tested with novel verbs</w:t>
      </w:r>
      <w:r w:rsidR="004A45AC" w:rsidRPr="009863F7">
        <w:rPr>
          <w:rFonts w:ascii="Times New Roman" w:hAnsi="Times New Roman" w:cs="Times New Roman"/>
        </w:rPr>
        <w:t xml:space="preserve"> (e.g., Albright &amp; Hayes, 2003; Ambridge, 2010</w:t>
      </w:r>
      <w:r w:rsidR="002927B3" w:rsidRPr="009863F7">
        <w:rPr>
          <w:rFonts w:ascii="Times New Roman" w:hAnsi="Times New Roman" w:cs="Times New Roman"/>
        </w:rPr>
        <w:t xml:space="preserve">; </w:t>
      </w:r>
      <w:proofErr w:type="spellStart"/>
      <w:r w:rsidR="002927B3" w:rsidRPr="009863F7">
        <w:rPr>
          <w:rFonts w:ascii="Times New Roman" w:hAnsi="Times New Roman" w:cs="Times New Roman"/>
        </w:rPr>
        <w:t>Prasada</w:t>
      </w:r>
      <w:proofErr w:type="spellEnd"/>
      <w:r w:rsidR="002927B3" w:rsidRPr="009863F7">
        <w:rPr>
          <w:rFonts w:ascii="Times New Roman" w:hAnsi="Times New Roman" w:cs="Times New Roman"/>
        </w:rPr>
        <w:t xml:space="preserve"> &amp; Pinker, 1993</w:t>
      </w:r>
      <w:r w:rsidR="004A45AC" w:rsidRPr="009863F7">
        <w:rPr>
          <w:rFonts w:ascii="Times New Roman" w:hAnsi="Times New Roman" w:cs="Times New Roman"/>
        </w:rPr>
        <w:t>)</w:t>
      </w:r>
      <w:r w:rsidR="00950931">
        <w:rPr>
          <w:rFonts w:ascii="Times New Roman" w:hAnsi="Times New Roman" w:cs="Times New Roman"/>
        </w:rPr>
        <w:t xml:space="preserve"> which require the use of a generalization mechanism</w:t>
      </w:r>
      <w:r w:rsidR="00026B1B" w:rsidRPr="009863F7">
        <w:rPr>
          <w:rFonts w:ascii="Times New Roman" w:hAnsi="Times New Roman" w:cs="Times New Roman"/>
        </w:rPr>
        <w:t xml:space="preserve"> </w:t>
      </w:r>
      <w:r w:rsidR="002C2A53" w:rsidRPr="009863F7">
        <w:rPr>
          <w:rFonts w:ascii="Times New Roman" w:hAnsi="Times New Roman" w:cs="Times New Roman"/>
        </w:rPr>
        <w:t>(i.e., either rules or analogy)</w:t>
      </w:r>
      <w:r w:rsidR="00A378F1" w:rsidRPr="009863F7">
        <w:rPr>
          <w:rFonts w:ascii="Times New Roman" w:hAnsi="Times New Roman" w:cs="Times New Roman"/>
        </w:rPr>
        <w:t xml:space="preserve"> rather than </w:t>
      </w:r>
      <w:r w:rsidR="00950931">
        <w:rPr>
          <w:rFonts w:ascii="Times New Roman" w:hAnsi="Times New Roman" w:cs="Times New Roman"/>
        </w:rPr>
        <w:t xml:space="preserve">allowing for </w:t>
      </w:r>
      <w:r w:rsidR="00E17ADD" w:rsidRPr="009863F7">
        <w:rPr>
          <w:rFonts w:ascii="Times New Roman" w:hAnsi="Times New Roman" w:cs="Times New Roman"/>
        </w:rPr>
        <w:t xml:space="preserve">the </w:t>
      </w:r>
      <w:r w:rsidR="00A378F1" w:rsidRPr="009863F7">
        <w:rPr>
          <w:rFonts w:ascii="Times New Roman" w:hAnsi="Times New Roman" w:cs="Times New Roman"/>
        </w:rPr>
        <w:t>retrie</w:t>
      </w:r>
      <w:r w:rsidR="00E17ADD" w:rsidRPr="009863F7">
        <w:rPr>
          <w:rFonts w:ascii="Times New Roman" w:hAnsi="Times New Roman" w:cs="Times New Roman"/>
        </w:rPr>
        <w:t>val of</w:t>
      </w:r>
      <w:r w:rsidR="00A378F1" w:rsidRPr="009863F7">
        <w:rPr>
          <w:rFonts w:ascii="Times New Roman" w:hAnsi="Times New Roman" w:cs="Times New Roman"/>
        </w:rPr>
        <w:t xml:space="preserve"> rote-learned form</w:t>
      </w:r>
      <w:r w:rsidR="00950931">
        <w:rPr>
          <w:rFonts w:ascii="Times New Roman" w:hAnsi="Times New Roman" w:cs="Times New Roman"/>
        </w:rPr>
        <w:t>s</w:t>
      </w:r>
      <w:r w:rsidR="00A378F1" w:rsidRPr="009863F7">
        <w:rPr>
          <w:rFonts w:ascii="Times New Roman" w:hAnsi="Times New Roman" w:cs="Times New Roman"/>
        </w:rPr>
        <w:t xml:space="preserve"> from memory</w:t>
      </w:r>
      <w:r w:rsidR="00950931">
        <w:rPr>
          <w:rFonts w:ascii="Times New Roman" w:hAnsi="Times New Roman" w:cs="Times New Roman"/>
        </w:rPr>
        <w:t xml:space="preserve"> (assumed under both accounts).</w:t>
      </w:r>
      <w:r w:rsidR="00EE1C77">
        <w:rPr>
          <w:rFonts w:ascii="Times New Roman" w:hAnsi="Times New Roman" w:cs="Times New Roman"/>
        </w:rPr>
        <w:t xml:space="preserve"> </w:t>
      </w:r>
    </w:p>
    <w:p w14:paraId="6D3493F8" w14:textId="77777777" w:rsidR="006D2286" w:rsidRDefault="00950931" w:rsidP="00E463FF">
      <w:pPr>
        <w:spacing w:after="0" w:line="480" w:lineRule="auto"/>
        <w:ind w:firstLine="720"/>
        <w:rPr>
          <w:rFonts w:ascii="Times New Roman" w:hAnsi="Times New Roman" w:cs="Times New Roman"/>
        </w:rPr>
      </w:pPr>
      <w:r>
        <w:rPr>
          <w:rFonts w:ascii="Times New Roman" w:hAnsi="Times New Roman" w:cs="Times New Roman"/>
        </w:rPr>
        <w:t>Two previous novel-verb studies have challenged the claim of the dual-route model that</w:t>
      </w:r>
      <w:r w:rsidR="0041517C" w:rsidRPr="009863F7">
        <w:rPr>
          <w:rFonts w:ascii="Times New Roman" w:hAnsi="Times New Roman" w:cs="Times New Roman"/>
        </w:rPr>
        <w:t xml:space="preserve"> </w:t>
      </w:r>
      <w:r w:rsidR="00BC4BB6" w:rsidRPr="009863F7">
        <w:rPr>
          <w:rFonts w:ascii="Times New Roman" w:hAnsi="Times New Roman" w:cs="Times New Roman"/>
        </w:rPr>
        <w:t xml:space="preserve">regular inflection requires </w:t>
      </w:r>
      <w:r w:rsidR="0041517C" w:rsidRPr="009863F7">
        <w:rPr>
          <w:rFonts w:ascii="Times New Roman" w:hAnsi="Times New Roman" w:cs="Times New Roman"/>
        </w:rPr>
        <w:t xml:space="preserve">a context-free </w:t>
      </w:r>
      <w:r w:rsidR="00BC4BB6" w:rsidRPr="009863F7">
        <w:rPr>
          <w:rFonts w:ascii="Times New Roman" w:hAnsi="Times New Roman" w:cs="Times New Roman"/>
        </w:rPr>
        <w:t>‘</w:t>
      </w:r>
      <w:r w:rsidR="0041517C" w:rsidRPr="009863F7">
        <w:rPr>
          <w:rFonts w:ascii="Times New Roman" w:hAnsi="Times New Roman" w:cs="Times New Roman"/>
        </w:rPr>
        <w:t>add –</w:t>
      </w:r>
      <w:proofErr w:type="spellStart"/>
      <w:r w:rsidR="0041517C" w:rsidRPr="009863F7">
        <w:rPr>
          <w:rFonts w:ascii="Times New Roman" w:hAnsi="Times New Roman" w:cs="Times New Roman"/>
          <w:i/>
        </w:rPr>
        <w:t>ed</w:t>
      </w:r>
      <w:proofErr w:type="spellEnd"/>
      <w:r w:rsidR="00BC4BB6" w:rsidRPr="009863F7">
        <w:rPr>
          <w:rFonts w:ascii="Times New Roman" w:hAnsi="Times New Roman" w:cs="Times New Roman"/>
        </w:rPr>
        <w:t>’</w:t>
      </w:r>
      <w:r w:rsidR="001C5BA7" w:rsidRPr="009863F7">
        <w:rPr>
          <w:rFonts w:ascii="Times New Roman" w:hAnsi="Times New Roman" w:cs="Times New Roman"/>
        </w:rPr>
        <w:t xml:space="preserve"> rule</w:t>
      </w:r>
      <w:r w:rsidR="001968C1" w:rsidRPr="009863F7">
        <w:rPr>
          <w:rFonts w:ascii="Times New Roman" w:hAnsi="Times New Roman" w:cs="Times New Roman"/>
        </w:rPr>
        <w:t>.</w:t>
      </w:r>
      <w:r w:rsidR="00785035" w:rsidRPr="009863F7">
        <w:rPr>
          <w:rFonts w:ascii="Times New Roman" w:hAnsi="Times New Roman" w:cs="Times New Roman"/>
        </w:rPr>
        <w:t xml:space="preserve"> </w:t>
      </w:r>
      <w:r w:rsidR="001C5BA7" w:rsidRPr="009863F7">
        <w:rPr>
          <w:rFonts w:ascii="Times New Roman" w:hAnsi="Times New Roman" w:cs="Times New Roman"/>
        </w:rPr>
        <w:t>Albright and Hayes (2003)</w:t>
      </w:r>
      <w:r>
        <w:rPr>
          <w:rFonts w:ascii="Times New Roman" w:hAnsi="Times New Roman" w:cs="Times New Roman"/>
        </w:rPr>
        <w:t xml:space="preserve"> </w:t>
      </w:r>
      <w:r w:rsidR="00E8635E" w:rsidRPr="009863F7">
        <w:rPr>
          <w:rFonts w:ascii="Times New Roman" w:hAnsi="Times New Roman" w:cs="Times New Roman"/>
        </w:rPr>
        <w:t>concatenat</w:t>
      </w:r>
      <w:r w:rsidR="009A19B1">
        <w:rPr>
          <w:rFonts w:ascii="Times New Roman" w:hAnsi="Times New Roman" w:cs="Times New Roman"/>
        </w:rPr>
        <w:t>ed “</w:t>
      </w:r>
      <w:r w:rsidR="00E8635E" w:rsidRPr="009863F7">
        <w:rPr>
          <w:rFonts w:ascii="Times New Roman" w:hAnsi="Times New Roman" w:cs="Times New Roman"/>
        </w:rPr>
        <w:t>combinations of relatively common syllable onsets and syllable rhymes</w:t>
      </w:r>
      <w:r w:rsidR="001D20A8">
        <w:rPr>
          <w:rFonts w:ascii="Times New Roman" w:hAnsi="Times New Roman" w:cs="Times New Roman"/>
        </w:rPr>
        <w:t>” (p.</w:t>
      </w:r>
      <w:r w:rsidR="00F80552" w:rsidRPr="009863F7">
        <w:rPr>
          <w:rFonts w:ascii="Times New Roman" w:hAnsi="Times New Roman" w:cs="Times New Roman"/>
        </w:rPr>
        <w:t>135</w:t>
      </w:r>
      <w:r w:rsidR="00887F3D" w:rsidRPr="009863F7">
        <w:rPr>
          <w:rFonts w:ascii="Times New Roman" w:hAnsi="Times New Roman" w:cs="Times New Roman"/>
        </w:rPr>
        <w:t xml:space="preserve">) </w:t>
      </w:r>
      <w:r w:rsidR="000C27C3" w:rsidRPr="009863F7">
        <w:rPr>
          <w:rFonts w:ascii="Times New Roman" w:hAnsi="Times New Roman" w:cs="Times New Roman"/>
        </w:rPr>
        <w:t>in</w:t>
      </w:r>
      <w:r w:rsidR="00F80552" w:rsidRPr="009863F7">
        <w:rPr>
          <w:rFonts w:ascii="Times New Roman" w:hAnsi="Times New Roman" w:cs="Times New Roman"/>
        </w:rPr>
        <w:t xml:space="preserve"> </w:t>
      </w:r>
      <w:r w:rsidR="000C27C3" w:rsidRPr="009863F7">
        <w:rPr>
          <w:rFonts w:ascii="Times New Roman" w:hAnsi="Times New Roman" w:cs="Times New Roman"/>
        </w:rPr>
        <w:t>4</w:t>
      </w:r>
      <w:r w:rsidR="00CC3F7E">
        <w:rPr>
          <w:rFonts w:ascii="Times New Roman" w:hAnsi="Times New Roman" w:cs="Times New Roman"/>
        </w:rPr>
        <w:t>,</w:t>
      </w:r>
      <w:r w:rsidR="000C27C3" w:rsidRPr="009863F7">
        <w:rPr>
          <w:rFonts w:ascii="Times New Roman" w:hAnsi="Times New Roman" w:cs="Times New Roman"/>
        </w:rPr>
        <w:t xml:space="preserve">253 </w:t>
      </w:r>
      <w:r w:rsidR="00F80552" w:rsidRPr="009863F7">
        <w:rPr>
          <w:rFonts w:ascii="Times New Roman" w:hAnsi="Times New Roman" w:cs="Times New Roman"/>
        </w:rPr>
        <w:t>English verbs</w:t>
      </w:r>
      <w:r w:rsidR="009A19B1">
        <w:rPr>
          <w:rFonts w:ascii="Times New Roman" w:hAnsi="Times New Roman" w:cs="Times New Roman"/>
        </w:rPr>
        <w:t xml:space="preserve"> to create</w:t>
      </w:r>
      <w:r w:rsidR="00847EED" w:rsidRPr="009863F7">
        <w:rPr>
          <w:rFonts w:ascii="Times New Roman" w:hAnsi="Times New Roman" w:cs="Times New Roman"/>
        </w:rPr>
        <w:t xml:space="preserve"> novel verbs </w:t>
      </w:r>
      <w:r w:rsidR="009A19B1">
        <w:rPr>
          <w:rFonts w:ascii="Times New Roman" w:hAnsi="Times New Roman" w:cs="Times New Roman"/>
        </w:rPr>
        <w:t xml:space="preserve">that </w:t>
      </w:r>
      <w:r w:rsidR="00847EED" w:rsidRPr="009863F7">
        <w:rPr>
          <w:rFonts w:ascii="Times New Roman" w:hAnsi="Times New Roman" w:cs="Times New Roman"/>
        </w:rPr>
        <w:t xml:space="preserve">varied </w:t>
      </w:r>
      <w:r w:rsidR="00566EB7" w:rsidRPr="009863F7">
        <w:rPr>
          <w:rFonts w:ascii="Times New Roman" w:hAnsi="Times New Roman" w:cs="Times New Roman"/>
        </w:rPr>
        <w:t xml:space="preserve">in </w:t>
      </w:r>
      <w:r w:rsidR="00847EED" w:rsidRPr="009863F7">
        <w:rPr>
          <w:rFonts w:ascii="Times New Roman" w:hAnsi="Times New Roman" w:cs="Times New Roman"/>
        </w:rPr>
        <w:t xml:space="preserve">the extent </w:t>
      </w:r>
      <w:r w:rsidR="00566EB7" w:rsidRPr="009863F7">
        <w:rPr>
          <w:rFonts w:ascii="Times New Roman" w:hAnsi="Times New Roman" w:cs="Times New Roman"/>
        </w:rPr>
        <w:t xml:space="preserve">to which </w:t>
      </w:r>
      <w:r w:rsidR="00847EED" w:rsidRPr="009863F7">
        <w:rPr>
          <w:rFonts w:ascii="Times New Roman" w:hAnsi="Times New Roman" w:cs="Times New Roman"/>
        </w:rPr>
        <w:t xml:space="preserve">they were </w:t>
      </w:r>
      <w:r w:rsidR="009A19B1">
        <w:rPr>
          <w:rFonts w:ascii="Times New Roman" w:hAnsi="Times New Roman" w:cs="Times New Roman"/>
        </w:rPr>
        <w:t xml:space="preserve">phonologically </w:t>
      </w:r>
      <w:r w:rsidR="00847EED" w:rsidRPr="009863F7">
        <w:rPr>
          <w:rFonts w:ascii="Times New Roman" w:hAnsi="Times New Roman" w:cs="Times New Roman"/>
        </w:rPr>
        <w:t xml:space="preserve">similar/ dissimilar to existing </w:t>
      </w:r>
      <w:r w:rsidR="009A19B1">
        <w:rPr>
          <w:rFonts w:ascii="Times New Roman" w:hAnsi="Times New Roman" w:cs="Times New Roman"/>
        </w:rPr>
        <w:t xml:space="preserve">regular and irregular </w:t>
      </w:r>
      <w:r w:rsidR="00DB299F">
        <w:rPr>
          <w:rFonts w:ascii="Times New Roman" w:hAnsi="Times New Roman" w:cs="Times New Roman"/>
        </w:rPr>
        <w:t>verbs</w:t>
      </w:r>
      <w:r w:rsidR="00847EED" w:rsidRPr="009863F7">
        <w:rPr>
          <w:rFonts w:ascii="Times New Roman" w:hAnsi="Times New Roman" w:cs="Times New Roman"/>
        </w:rPr>
        <w:t>.</w:t>
      </w:r>
      <w:r w:rsidR="00780CCF" w:rsidRPr="009863F7">
        <w:rPr>
          <w:rFonts w:ascii="Times New Roman" w:hAnsi="Times New Roman" w:cs="Times New Roman"/>
        </w:rPr>
        <w:t xml:space="preserve"> </w:t>
      </w:r>
      <w:r w:rsidR="00D37F02" w:rsidRPr="009863F7">
        <w:rPr>
          <w:rFonts w:ascii="Times New Roman" w:hAnsi="Times New Roman" w:cs="Times New Roman"/>
        </w:rPr>
        <w:t>Consistent with predictions of both single-route and dual-route models, a</w:t>
      </w:r>
      <w:r w:rsidR="002F6B71" w:rsidRPr="009863F7">
        <w:rPr>
          <w:rFonts w:ascii="Times New Roman" w:hAnsi="Times New Roman" w:cs="Times New Roman"/>
        </w:rPr>
        <w:t>dult</w:t>
      </w:r>
      <w:r w:rsidR="003C336F" w:rsidRPr="009863F7">
        <w:rPr>
          <w:rFonts w:ascii="Times New Roman" w:hAnsi="Times New Roman" w:cs="Times New Roman"/>
        </w:rPr>
        <w:t xml:space="preserve"> English speakers </w:t>
      </w:r>
      <w:r w:rsidR="00120C66" w:rsidRPr="009863F7">
        <w:rPr>
          <w:rFonts w:ascii="Times New Roman" w:hAnsi="Times New Roman" w:cs="Times New Roman"/>
        </w:rPr>
        <w:t xml:space="preserve">were more likely to produce and </w:t>
      </w:r>
      <w:r w:rsidR="006E71E7" w:rsidRPr="009863F7">
        <w:rPr>
          <w:rFonts w:ascii="Times New Roman" w:hAnsi="Times New Roman" w:cs="Times New Roman"/>
        </w:rPr>
        <w:t>favourably</w:t>
      </w:r>
      <w:r w:rsidR="00120C66" w:rsidRPr="009863F7">
        <w:rPr>
          <w:rFonts w:ascii="Times New Roman" w:hAnsi="Times New Roman" w:cs="Times New Roman"/>
        </w:rPr>
        <w:t xml:space="preserve"> judge irregular past-tense forms of n</w:t>
      </w:r>
      <w:r w:rsidR="001C1281" w:rsidRPr="009863F7">
        <w:rPr>
          <w:rFonts w:ascii="Times New Roman" w:hAnsi="Times New Roman" w:cs="Times New Roman"/>
        </w:rPr>
        <w:t>ovel verbs that were similar to existing irregulars</w:t>
      </w:r>
      <w:r w:rsidR="007555F6" w:rsidRPr="009863F7">
        <w:rPr>
          <w:rFonts w:ascii="Times New Roman" w:hAnsi="Times New Roman" w:cs="Times New Roman"/>
        </w:rPr>
        <w:t>.</w:t>
      </w:r>
      <w:r>
        <w:rPr>
          <w:rFonts w:ascii="Times New Roman" w:hAnsi="Times New Roman" w:cs="Times New Roman"/>
        </w:rPr>
        <w:t xml:space="preserve"> C</w:t>
      </w:r>
      <w:r w:rsidR="00C92A83" w:rsidRPr="009863F7">
        <w:rPr>
          <w:rFonts w:ascii="Times New Roman" w:hAnsi="Times New Roman" w:cs="Times New Roman"/>
        </w:rPr>
        <w:t>rucial</w:t>
      </w:r>
      <w:r w:rsidR="00FD56E1" w:rsidRPr="009863F7">
        <w:rPr>
          <w:rFonts w:ascii="Times New Roman" w:hAnsi="Times New Roman" w:cs="Times New Roman"/>
        </w:rPr>
        <w:t xml:space="preserve">ly, </w:t>
      </w:r>
      <w:r w:rsidR="00C92A83" w:rsidRPr="009863F7">
        <w:rPr>
          <w:rFonts w:ascii="Times New Roman" w:hAnsi="Times New Roman" w:cs="Times New Roman"/>
        </w:rPr>
        <w:t>p</w:t>
      </w:r>
      <w:r w:rsidR="00CA2C66" w:rsidRPr="009863F7">
        <w:rPr>
          <w:rFonts w:ascii="Times New Roman" w:hAnsi="Times New Roman" w:cs="Times New Roman"/>
        </w:rPr>
        <w:t>artic</w:t>
      </w:r>
      <w:r w:rsidR="00392DA3" w:rsidRPr="009863F7">
        <w:rPr>
          <w:rFonts w:ascii="Times New Roman" w:hAnsi="Times New Roman" w:cs="Times New Roman"/>
        </w:rPr>
        <w:t>i</w:t>
      </w:r>
      <w:r w:rsidR="00CA2C66" w:rsidRPr="009863F7">
        <w:rPr>
          <w:rFonts w:ascii="Times New Roman" w:hAnsi="Times New Roman" w:cs="Times New Roman"/>
        </w:rPr>
        <w:t>pants</w:t>
      </w:r>
      <w:r w:rsidR="00120C66" w:rsidRPr="009863F7">
        <w:rPr>
          <w:rFonts w:ascii="Times New Roman" w:hAnsi="Times New Roman" w:cs="Times New Roman"/>
        </w:rPr>
        <w:t xml:space="preserve"> were</w:t>
      </w:r>
      <w:r w:rsidR="00D4454F" w:rsidRPr="009863F7">
        <w:rPr>
          <w:rFonts w:ascii="Times New Roman" w:hAnsi="Times New Roman" w:cs="Times New Roman"/>
        </w:rPr>
        <w:t xml:space="preserve"> also</w:t>
      </w:r>
      <w:r w:rsidR="00120C66" w:rsidRPr="009863F7">
        <w:rPr>
          <w:rFonts w:ascii="Times New Roman" w:hAnsi="Times New Roman" w:cs="Times New Roman"/>
        </w:rPr>
        <w:t xml:space="preserve"> more likely to produce and </w:t>
      </w:r>
      <w:r w:rsidR="003F658E" w:rsidRPr="009863F7">
        <w:rPr>
          <w:rFonts w:ascii="Times New Roman" w:hAnsi="Times New Roman" w:cs="Times New Roman"/>
        </w:rPr>
        <w:t>favourably</w:t>
      </w:r>
      <w:r w:rsidR="00120C66" w:rsidRPr="009863F7">
        <w:rPr>
          <w:rFonts w:ascii="Times New Roman" w:hAnsi="Times New Roman" w:cs="Times New Roman"/>
        </w:rPr>
        <w:t xml:space="preserve"> judge regular past-tense forms of novel verbs that </w:t>
      </w:r>
      <w:r w:rsidR="003D313E" w:rsidRPr="009863F7">
        <w:rPr>
          <w:rFonts w:ascii="Times New Roman" w:hAnsi="Times New Roman" w:cs="Times New Roman"/>
        </w:rPr>
        <w:t>were similar to existing regular</w:t>
      </w:r>
      <w:r w:rsidR="00E17ADD" w:rsidRPr="009863F7">
        <w:rPr>
          <w:rFonts w:ascii="Times New Roman" w:hAnsi="Times New Roman" w:cs="Times New Roman"/>
        </w:rPr>
        <w:t>s,</w:t>
      </w:r>
      <w:r w:rsidR="007555F6" w:rsidRPr="009863F7">
        <w:rPr>
          <w:rFonts w:ascii="Times New Roman" w:hAnsi="Times New Roman" w:cs="Times New Roman"/>
        </w:rPr>
        <w:t xml:space="preserve"> consistent with </w:t>
      </w:r>
      <w:r w:rsidR="00E17ADD" w:rsidRPr="009863F7">
        <w:rPr>
          <w:rFonts w:ascii="Times New Roman" w:hAnsi="Times New Roman" w:cs="Times New Roman"/>
        </w:rPr>
        <w:t xml:space="preserve">the </w:t>
      </w:r>
      <w:r w:rsidR="007555F6" w:rsidRPr="009863F7">
        <w:rPr>
          <w:rFonts w:ascii="Times New Roman" w:hAnsi="Times New Roman" w:cs="Times New Roman"/>
        </w:rPr>
        <w:t>prediction</w:t>
      </w:r>
      <w:r w:rsidR="00C66256" w:rsidRPr="009863F7">
        <w:rPr>
          <w:rFonts w:ascii="Times New Roman" w:hAnsi="Times New Roman" w:cs="Times New Roman"/>
        </w:rPr>
        <w:t>s</w:t>
      </w:r>
      <w:r w:rsidR="007555F6" w:rsidRPr="009863F7">
        <w:rPr>
          <w:rFonts w:ascii="Times New Roman" w:hAnsi="Times New Roman" w:cs="Times New Roman"/>
        </w:rPr>
        <w:t xml:space="preserve"> of </w:t>
      </w:r>
      <w:r w:rsidR="00E17ADD" w:rsidRPr="009863F7">
        <w:rPr>
          <w:rFonts w:ascii="Times New Roman" w:hAnsi="Times New Roman" w:cs="Times New Roman"/>
        </w:rPr>
        <w:t xml:space="preserve">the </w:t>
      </w:r>
      <w:r w:rsidR="007555F6" w:rsidRPr="009863F7">
        <w:rPr>
          <w:rFonts w:ascii="Times New Roman" w:hAnsi="Times New Roman" w:cs="Times New Roman"/>
        </w:rPr>
        <w:t xml:space="preserve">single-route but not </w:t>
      </w:r>
      <w:r w:rsidR="00E17ADD" w:rsidRPr="009863F7">
        <w:rPr>
          <w:rFonts w:ascii="Times New Roman" w:hAnsi="Times New Roman" w:cs="Times New Roman"/>
        </w:rPr>
        <w:t xml:space="preserve">the </w:t>
      </w:r>
      <w:r w:rsidR="007555F6" w:rsidRPr="009863F7">
        <w:rPr>
          <w:rFonts w:ascii="Times New Roman" w:hAnsi="Times New Roman" w:cs="Times New Roman"/>
        </w:rPr>
        <w:t xml:space="preserve">dual-route </w:t>
      </w:r>
      <w:r w:rsidR="00D4454F" w:rsidRPr="009863F7">
        <w:rPr>
          <w:rFonts w:ascii="Times New Roman" w:hAnsi="Times New Roman" w:cs="Times New Roman"/>
        </w:rPr>
        <w:t>model</w:t>
      </w:r>
      <w:r w:rsidR="007555F6" w:rsidRPr="009863F7">
        <w:rPr>
          <w:rFonts w:ascii="Times New Roman" w:hAnsi="Times New Roman" w:cs="Times New Roman"/>
        </w:rPr>
        <w:t>.</w:t>
      </w:r>
      <w:r w:rsidR="004F5935" w:rsidRPr="009863F7">
        <w:rPr>
          <w:rFonts w:ascii="Times New Roman" w:hAnsi="Times New Roman" w:cs="Times New Roman"/>
        </w:rPr>
        <w:t xml:space="preserve"> </w:t>
      </w:r>
    </w:p>
    <w:p w14:paraId="151D8696" w14:textId="77777777" w:rsidR="00073EAD" w:rsidRDefault="00950931" w:rsidP="00E463FF">
      <w:pPr>
        <w:spacing w:after="0" w:line="480" w:lineRule="auto"/>
        <w:ind w:firstLine="720"/>
        <w:rPr>
          <w:rFonts w:ascii="Times New Roman" w:hAnsi="Times New Roman" w:cs="Times New Roman"/>
        </w:rPr>
      </w:pPr>
      <w:r>
        <w:rPr>
          <w:rFonts w:ascii="Times New Roman" w:hAnsi="Times New Roman" w:cs="Times New Roman"/>
        </w:rPr>
        <w:t>Second,</w:t>
      </w:r>
      <w:r w:rsidRPr="009863F7">
        <w:rPr>
          <w:rFonts w:ascii="Times New Roman" w:hAnsi="Times New Roman" w:cs="Times New Roman"/>
        </w:rPr>
        <w:t xml:space="preserve"> Ambridge (2010) replicated the judgment component of Albright and Hayes (2003) with children aged 6-7 and 9-10. For both ages, the acceptability of novel irregular past-tense forms increased as a function of the verb’s similarity to existing irregular verbs (consistent with both models). However, consistent with the predictions of the single-route model only, acceptability of novel regular past-tense forms increased as a function of the verb’s simila</w:t>
      </w:r>
      <w:r w:rsidR="00073EAD">
        <w:rPr>
          <w:rFonts w:ascii="Times New Roman" w:hAnsi="Times New Roman" w:cs="Times New Roman"/>
        </w:rPr>
        <w:t>rity to existing regular verbs (</w:t>
      </w:r>
      <w:r w:rsidRPr="009863F7">
        <w:rPr>
          <w:rFonts w:ascii="Times New Roman" w:hAnsi="Times New Roman" w:cs="Times New Roman"/>
        </w:rPr>
        <w:t>though for the older group only</w:t>
      </w:r>
      <w:r w:rsidR="00073EAD">
        <w:rPr>
          <w:rFonts w:ascii="Times New Roman" w:hAnsi="Times New Roman" w:cs="Times New Roman"/>
        </w:rPr>
        <w:t>)</w:t>
      </w:r>
      <w:r w:rsidRPr="009863F7">
        <w:rPr>
          <w:rFonts w:ascii="Times New Roman" w:hAnsi="Times New Roman" w:cs="Times New Roman"/>
        </w:rPr>
        <w:t xml:space="preserve">. </w:t>
      </w:r>
    </w:p>
    <w:p w14:paraId="28C0D4C7" w14:textId="6B9CF3D6" w:rsidR="00473D85" w:rsidRPr="00741A2D" w:rsidRDefault="00CB2658" w:rsidP="00E463FF">
      <w:pPr>
        <w:spacing w:after="0" w:line="480" w:lineRule="auto"/>
        <w:ind w:firstLine="720"/>
        <w:rPr>
          <w:rFonts w:ascii="Times New Roman" w:hAnsi="Times New Roman" w:cs="Times New Roman"/>
        </w:rPr>
      </w:pPr>
      <w:r w:rsidRPr="009863F7">
        <w:rPr>
          <w:rFonts w:ascii="Times New Roman" w:hAnsi="Times New Roman" w:cs="Times New Roman"/>
        </w:rPr>
        <w:t>The novel verb findings of Albright and Hayes (2003) and Ambridge (2010) constitute preliminary support for the single-route over the dual-route model.</w:t>
      </w:r>
      <w:r w:rsidR="000E621C">
        <w:rPr>
          <w:rFonts w:ascii="Times New Roman" w:hAnsi="Times New Roman" w:cs="Times New Roman"/>
        </w:rPr>
        <w:t xml:space="preserve"> </w:t>
      </w:r>
      <w:r w:rsidR="00473D85">
        <w:rPr>
          <w:rFonts w:ascii="Times New Roman" w:eastAsia="Calibri" w:hAnsi="Times New Roman" w:cs="Times New Roman"/>
          <w:lang w:eastAsia="en-US"/>
        </w:rPr>
        <w:t>However,</w:t>
      </w:r>
      <w:r w:rsidR="00473D85" w:rsidRPr="001B74CB">
        <w:rPr>
          <w:rFonts w:ascii="Times New Roman" w:eastAsia="Calibri" w:hAnsi="Times New Roman" w:cs="Times New Roman"/>
          <w:lang w:eastAsia="en-US"/>
        </w:rPr>
        <w:t xml:space="preserve"> </w:t>
      </w:r>
      <w:r w:rsidR="00473D85">
        <w:rPr>
          <w:rFonts w:ascii="Times New Roman" w:eastAsia="Calibri" w:hAnsi="Times New Roman" w:cs="Times New Roman"/>
          <w:lang w:eastAsia="en-US"/>
        </w:rPr>
        <w:t xml:space="preserve">at present, </w:t>
      </w:r>
      <w:r w:rsidR="00473D85" w:rsidRPr="001B74CB">
        <w:rPr>
          <w:rFonts w:ascii="Times New Roman" w:eastAsia="Calibri" w:hAnsi="Times New Roman" w:cs="Times New Roman"/>
          <w:lang w:eastAsia="en-US"/>
        </w:rPr>
        <w:t xml:space="preserve">this support </w:t>
      </w:r>
      <w:r w:rsidR="00473D85" w:rsidRPr="001B74CB">
        <w:rPr>
          <w:rFonts w:ascii="Times New Roman" w:eastAsia="Calibri" w:hAnsi="Times New Roman" w:cs="Times New Roman"/>
          <w:lang w:eastAsia="en-US"/>
        </w:rPr>
        <w:lastRenderedPageBreak/>
        <w:t>must be considered tentative</w:t>
      </w:r>
      <w:r w:rsidR="00473D85">
        <w:rPr>
          <w:rFonts w:ascii="Times New Roman" w:eastAsia="Calibri" w:hAnsi="Times New Roman" w:cs="Times New Roman"/>
          <w:lang w:eastAsia="en-US"/>
        </w:rPr>
        <w:t xml:space="preserve"> for two key reasons</w:t>
      </w:r>
      <w:r w:rsidR="00473D85" w:rsidRPr="001B74CB">
        <w:rPr>
          <w:rFonts w:ascii="Times New Roman" w:eastAsia="Calibri" w:hAnsi="Times New Roman" w:cs="Times New Roman"/>
          <w:lang w:eastAsia="en-US"/>
        </w:rPr>
        <w:t>. First, evidence for the crucial effect of similarity to regulars has been observed only in</w:t>
      </w:r>
      <w:r w:rsidR="00473D85">
        <w:rPr>
          <w:rFonts w:ascii="Times New Roman" w:eastAsia="Calibri" w:hAnsi="Times New Roman" w:cs="Times New Roman"/>
          <w:lang w:eastAsia="en-US"/>
        </w:rPr>
        <w:t xml:space="preserve"> </w:t>
      </w:r>
      <w:r w:rsidR="00473D85" w:rsidRPr="001B74CB">
        <w:rPr>
          <w:rFonts w:ascii="Times New Roman" w:eastAsia="Calibri" w:hAnsi="Times New Roman" w:cs="Times New Roman"/>
          <w:lang w:eastAsia="en-US"/>
        </w:rPr>
        <w:t>child</w:t>
      </w:r>
      <w:r w:rsidR="00473D85">
        <w:rPr>
          <w:rFonts w:ascii="Times New Roman" w:eastAsia="Calibri" w:hAnsi="Times New Roman" w:cs="Times New Roman"/>
          <w:lang w:eastAsia="en-US"/>
        </w:rPr>
        <w:t>ren aged 9-10 (Ambridge, 2010) and</w:t>
      </w:r>
      <w:r w:rsidR="00473D85" w:rsidRPr="001B74CB">
        <w:rPr>
          <w:rFonts w:ascii="Times New Roman" w:eastAsia="Calibri" w:hAnsi="Times New Roman" w:cs="Times New Roman"/>
          <w:lang w:eastAsia="en-US"/>
        </w:rPr>
        <w:t xml:space="preserve"> adults (Albright &amp; Hayes, 2003; Ambridge, 2010</w:t>
      </w:r>
      <w:r w:rsidR="00473D85">
        <w:rPr>
          <w:rFonts w:ascii="Times New Roman" w:eastAsia="Calibri" w:hAnsi="Times New Roman" w:cs="Times New Roman"/>
          <w:lang w:eastAsia="en-US"/>
        </w:rPr>
        <w:t xml:space="preserve">). The main problem here is that these populations </w:t>
      </w:r>
      <w:r w:rsidR="00473D85" w:rsidRPr="001B74CB">
        <w:rPr>
          <w:rFonts w:ascii="Times New Roman" w:eastAsia="Calibri" w:hAnsi="Times New Roman" w:cs="Times New Roman"/>
          <w:lang w:eastAsia="en-US"/>
        </w:rPr>
        <w:t xml:space="preserve">are well past the peak rate of overgeneralization (e.g., </w:t>
      </w:r>
      <w:proofErr w:type="spellStart"/>
      <w:r w:rsidR="00473D85" w:rsidRPr="001B74CB">
        <w:rPr>
          <w:rFonts w:ascii="Times New Roman" w:eastAsia="Calibri" w:hAnsi="Times New Roman" w:cs="Times New Roman"/>
          <w:lang w:eastAsia="en-US"/>
        </w:rPr>
        <w:t>Maratsos</w:t>
      </w:r>
      <w:proofErr w:type="spellEnd"/>
      <w:r w:rsidR="00473D85" w:rsidRPr="001B74CB">
        <w:rPr>
          <w:rFonts w:ascii="Times New Roman" w:eastAsia="Calibri" w:hAnsi="Times New Roman" w:cs="Times New Roman"/>
          <w:lang w:eastAsia="en-US"/>
        </w:rPr>
        <w:t xml:space="preserve">, 2000; Maslen, Theakston, </w:t>
      </w:r>
      <w:proofErr w:type="spellStart"/>
      <w:r w:rsidR="00473D85" w:rsidRPr="001B74CB">
        <w:rPr>
          <w:rFonts w:ascii="Times New Roman" w:eastAsia="Calibri" w:hAnsi="Times New Roman" w:cs="Times New Roman"/>
          <w:lang w:eastAsia="en-US"/>
        </w:rPr>
        <w:t>Lieven</w:t>
      </w:r>
      <w:proofErr w:type="spellEnd"/>
      <w:r w:rsidR="00473D85" w:rsidRPr="001B74CB">
        <w:rPr>
          <w:rFonts w:ascii="Times New Roman" w:eastAsia="Calibri" w:hAnsi="Times New Roman" w:cs="Times New Roman"/>
          <w:lang w:eastAsia="en-US"/>
        </w:rPr>
        <w:t xml:space="preserve"> &amp; </w:t>
      </w:r>
      <w:proofErr w:type="spellStart"/>
      <w:r w:rsidR="00473D85" w:rsidRPr="001B74CB">
        <w:rPr>
          <w:rFonts w:ascii="Times New Roman" w:eastAsia="Calibri" w:hAnsi="Times New Roman" w:cs="Times New Roman"/>
          <w:lang w:eastAsia="en-US"/>
        </w:rPr>
        <w:t>Tomasello</w:t>
      </w:r>
      <w:proofErr w:type="spellEnd"/>
      <w:r w:rsidR="00473D85" w:rsidRPr="001B74CB">
        <w:rPr>
          <w:rFonts w:ascii="Times New Roman" w:eastAsia="Calibri" w:hAnsi="Times New Roman" w:cs="Times New Roman"/>
          <w:lang w:eastAsia="en-US"/>
        </w:rPr>
        <w:t>, 2004</w:t>
      </w:r>
      <w:r w:rsidR="008D1EAF">
        <w:rPr>
          <w:rFonts w:ascii="Times New Roman" w:eastAsia="Calibri" w:hAnsi="Times New Roman" w:cs="Times New Roman"/>
          <w:lang w:eastAsia="en-US"/>
        </w:rPr>
        <w:t xml:space="preserve">; </w:t>
      </w:r>
      <w:proofErr w:type="spellStart"/>
      <w:r w:rsidR="008D1EAF" w:rsidRPr="00702AAB">
        <w:rPr>
          <w:rFonts w:ascii="Times New Roman" w:hAnsi="Times New Roman" w:cs="Times New Roman"/>
        </w:rPr>
        <w:t>Stemberger</w:t>
      </w:r>
      <w:proofErr w:type="spellEnd"/>
      <w:r w:rsidR="008D1EAF" w:rsidRPr="00702AAB">
        <w:rPr>
          <w:rFonts w:ascii="Times New Roman" w:hAnsi="Times New Roman" w:cs="Times New Roman"/>
        </w:rPr>
        <w:t xml:space="preserve">, </w:t>
      </w:r>
      <w:r w:rsidR="008D1EAF">
        <w:rPr>
          <w:rFonts w:ascii="Times New Roman" w:hAnsi="Times New Roman" w:cs="Times New Roman"/>
        </w:rPr>
        <w:t>1993</w:t>
      </w:r>
      <w:r w:rsidR="00473D85" w:rsidRPr="001B74CB">
        <w:rPr>
          <w:rFonts w:ascii="Times New Roman" w:eastAsia="Calibri" w:hAnsi="Times New Roman" w:cs="Times New Roman"/>
          <w:lang w:eastAsia="en-US"/>
        </w:rPr>
        <w:t>), meaning that th</w:t>
      </w:r>
      <w:r w:rsidR="00473D85">
        <w:rPr>
          <w:rFonts w:ascii="Times New Roman" w:eastAsia="Calibri" w:hAnsi="Times New Roman" w:cs="Times New Roman"/>
          <w:lang w:eastAsia="en-US"/>
        </w:rPr>
        <w:t>e data reflect the output of relatively mature systems</w:t>
      </w:r>
      <w:r w:rsidR="00473D85" w:rsidRPr="001B74CB">
        <w:rPr>
          <w:rFonts w:ascii="Times New Roman" w:eastAsia="Calibri" w:hAnsi="Times New Roman" w:cs="Times New Roman"/>
          <w:lang w:eastAsia="en-US"/>
        </w:rPr>
        <w:t xml:space="preserve"> rather than ta</w:t>
      </w:r>
      <w:r w:rsidR="00473D85">
        <w:rPr>
          <w:rFonts w:ascii="Times New Roman" w:eastAsia="Calibri" w:hAnsi="Times New Roman" w:cs="Times New Roman"/>
          <w:lang w:eastAsia="en-US"/>
        </w:rPr>
        <w:t xml:space="preserve">pping directly into acquisition. </w:t>
      </w:r>
      <w:r w:rsidR="00473D85" w:rsidRPr="001B74CB">
        <w:rPr>
          <w:rFonts w:ascii="Times New Roman" w:eastAsia="Calibri" w:hAnsi="Times New Roman" w:cs="Times New Roman"/>
          <w:lang w:eastAsia="en-US"/>
        </w:rPr>
        <w:t>Thus, it is important to test younger children who</w:t>
      </w:r>
      <w:r w:rsidR="00473D85">
        <w:rPr>
          <w:rFonts w:ascii="Times New Roman" w:eastAsia="Calibri" w:hAnsi="Times New Roman" w:cs="Times New Roman"/>
          <w:lang w:eastAsia="en-US"/>
        </w:rPr>
        <w:t>, unlike the age-groups outlined above, are still in the initial stages of learning</w:t>
      </w:r>
      <w:r w:rsidR="00473D85" w:rsidRPr="001B74CB">
        <w:rPr>
          <w:rFonts w:ascii="Times New Roman" w:eastAsia="Calibri" w:hAnsi="Times New Roman" w:cs="Times New Roman"/>
          <w:lang w:eastAsia="en-US"/>
        </w:rPr>
        <w:t xml:space="preserve"> to produce past-tense forms</w:t>
      </w:r>
      <w:r w:rsidR="00D9436D">
        <w:rPr>
          <w:rFonts w:ascii="Times New Roman" w:eastAsia="Calibri" w:hAnsi="Times New Roman" w:cs="Times New Roman"/>
          <w:lang w:eastAsia="en-US"/>
        </w:rPr>
        <w:t xml:space="preserve">. </w:t>
      </w:r>
      <w:r w:rsidR="00473D85">
        <w:rPr>
          <w:rFonts w:ascii="Times New Roman" w:eastAsia="Calibri" w:hAnsi="Times New Roman" w:cs="Times New Roman"/>
          <w:lang w:eastAsia="en-US"/>
        </w:rPr>
        <w:t xml:space="preserve">Younger children are also important to test </w:t>
      </w:r>
      <w:r w:rsidR="00473D85" w:rsidRPr="001B74CB">
        <w:rPr>
          <w:rFonts w:ascii="Times New Roman" w:eastAsia="Calibri" w:hAnsi="Times New Roman" w:cs="Times New Roman"/>
          <w:lang w:eastAsia="en-US"/>
        </w:rPr>
        <w:t xml:space="preserve">because 9-10 year olds and adults may well be subject to demand characteristics </w:t>
      </w:r>
      <w:r w:rsidR="00473D85">
        <w:rPr>
          <w:rFonts w:ascii="Times New Roman" w:eastAsia="Calibri" w:hAnsi="Times New Roman" w:cs="Times New Roman"/>
          <w:lang w:eastAsia="en-US"/>
        </w:rPr>
        <w:t>(</w:t>
      </w:r>
      <w:r w:rsidR="00473D85" w:rsidRPr="001B74CB">
        <w:rPr>
          <w:rFonts w:ascii="Times New Roman" w:eastAsia="Calibri" w:hAnsi="Times New Roman" w:cs="Times New Roman"/>
          <w:lang w:eastAsia="en-US"/>
        </w:rPr>
        <w:t xml:space="preserve">in both </w:t>
      </w:r>
      <w:r w:rsidR="00473D85">
        <w:rPr>
          <w:rFonts w:ascii="Times New Roman" w:eastAsia="Calibri" w:hAnsi="Times New Roman" w:cs="Times New Roman"/>
          <w:lang w:eastAsia="en-US"/>
        </w:rPr>
        <w:t>production</w:t>
      </w:r>
      <w:r w:rsidR="00473D85" w:rsidRPr="001B74CB">
        <w:rPr>
          <w:rFonts w:ascii="Times New Roman" w:eastAsia="Calibri" w:hAnsi="Times New Roman" w:cs="Times New Roman"/>
          <w:lang w:eastAsia="en-US"/>
        </w:rPr>
        <w:t xml:space="preserve"> and </w:t>
      </w:r>
      <w:r w:rsidR="00473D85">
        <w:rPr>
          <w:rFonts w:ascii="Times New Roman" w:eastAsia="Calibri" w:hAnsi="Times New Roman" w:cs="Times New Roman"/>
          <w:lang w:eastAsia="en-US"/>
        </w:rPr>
        <w:t>judgment</w:t>
      </w:r>
      <w:r w:rsidR="00473D85" w:rsidRPr="001B74CB">
        <w:rPr>
          <w:rFonts w:ascii="Times New Roman" w:eastAsia="Calibri" w:hAnsi="Times New Roman" w:cs="Times New Roman"/>
          <w:lang w:eastAsia="en-US"/>
        </w:rPr>
        <w:t xml:space="preserve"> studies</w:t>
      </w:r>
      <w:r w:rsidR="00473D85">
        <w:rPr>
          <w:rFonts w:ascii="Times New Roman" w:eastAsia="Calibri" w:hAnsi="Times New Roman" w:cs="Times New Roman"/>
          <w:lang w:eastAsia="en-US"/>
        </w:rPr>
        <w:t>)</w:t>
      </w:r>
      <w:r w:rsidR="00473D85" w:rsidRPr="001B74CB">
        <w:rPr>
          <w:rFonts w:ascii="Times New Roman" w:eastAsia="Calibri" w:hAnsi="Times New Roman" w:cs="Times New Roman"/>
          <w:lang w:eastAsia="en-US"/>
        </w:rPr>
        <w:t>. For example, they might assume that the experimenter does not intend for them to produce – or give maximum acceptability ratings to – regular forms on every trial, and so base their regular productions and judgments on analogy to known regular forms, even though they may not necessarily do so in normal circumstances.</w:t>
      </w:r>
    </w:p>
    <w:p w14:paraId="08AF972F" w14:textId="20C0478B" w:rsidR="00473D85" w:rsidRPr="001B74CB" w:rsidRDefault="00473D85" w:rsidP="00E463FF">
      <w:pPr>
        <w:spacing w:after="0" w:line="480" w:lineRule="auto"/>
        <w:ind w:firstLine="720"/>
        <w:rPr>
          <w:rFonts w:ascii="Times New Roman" w:eastAsia="Calibri" w:hAnsi="Times New Roman" w:cs="Times New Roman"/>
          <w:lang w:eastAsia="en-US"/>
        </w:rPr>
      </w:pPr>
      <w:r>
        <w:rPr>
          <w:rFonts w:ascii="Times New Roman" w:eastAsia="Calibri" w:hAnsi="Times New Roman" w:cs="Times New Roman"/>
          <w:lang w:eastAsia="en-US"/>
        </w:rPr>
        <w:t>The</w:t>
      </w:r>
      <w:r w:rsidRPr="001B74CB">
        <w:rPr>
          <w:rFonts w:ascii="Times New Roman" w:eastAsia="Calibri" w:hAnsi="Times New Roman" w:cs="Times New Roman"/>
          <w:lang w:eastAsia="en-US"/>
        </w:rPr>
        <w:t xml:space="preserve"> second </w:t>
      </w:r>
      <w:r>
        <w:rPr>
          <w:rFonts w:ascii="Times New Roman" w:eastAsia="Calibri" w:hAnsi="Times New Roman" w:cs="Times New Roman"/>
          <w:lang w:eastAsia="en-US"/>
        </w:rPr>
        <w:t>reason why current evidence must be considered tentative</w:t>
      </w:r>
      <w:r w:rsidRPr="001B74CB">
        <w:rPr>
          <w:rFonts w:ascii="Times New Roman" w:eastAsia="Calibri" w:hAnsi="Times New Roman" w:cs="Times New Roman"/>
          <w:lang w:eastAsia="en-US"/>
        </w:rPr>
        <w:t xml:space="preserve"> is that those </w:t>
      </w:r>
      <w:r>
        <w:rPr>
          <w:rFonts w:ascii="Times New Roman" w:eastAsia="Calibri" w:hAnsi="Times New Roman" w:cs="Times New Roman"/>
          <w:lang w:eastAsia="en-US"/>
        </w:rPr>
        <w:t xml:space="preserve">(9-10 year old) </w:t>
      </w:r>
      <w:r w:rsidRPr="001B74CB">
        <w:rPr>
          <w:rFonts w:ascii="Times New Roman" w:eastAsia="Calibri" w:hAnsi="Times New Roman" w:cs="Times New Roman"/>
          <w:lang w:eastAsia="en-US"/>
        </w:rPr>
        <w:t xml:space="preserve">children who have shown the crucial effect of similarity to regulars have done so only with judgment data. </w:t>
      </w:r>
      <w:r>
        <w:rPr>
          <w:rFonts w:ascii="Times New Roman" w:eastAsia="Calibri" w:hAnsi="Times New Roman" w:cs="Times New Roman"/>
          <w:lang w:eastAsia="en-US"/>
        </w:rPr>
        <w:t xml:space="preserve">The problem here is that </w:t>
      </w:r>
      <w:r w:rsidRPr="001B74CB">
        <w:rPr>
          <w:rFonts w:ascii="Times New Roman" w:eastAsia="Calibri" w:hAnsi="Times New Roman" w:cs="Times New Roman"/>
          <w:lang w:eastAsia="en-US"/>
        </w:rPr>
        <w:t xml:space="preserve">overregularization errors are a production phenomenon, and providing acceptability judgments can be argued to be a metalinguistic task. Any demonstration of the similarity-to-regulars effect would be more convincing if a </w:t>
      </w:r>
      <w:r>
        <w:rPr>
          <w:rFonts w:ascii="Times New Roman" w:eastAsia="Calibri" w:hAnsi="Times New Roman" w:cs="Times New Roman"/>
          <w:lang w:eastAsia="en-US"/>
        </w:rPr>
        <w:t xml:space="preserve">more ecologically valid task </w:t>
      </w:r>
      <w:r w:rsidRPr="001B74CB">
        <w:rPr>
          <w:rFonts w:ascii="Times New Roman" w:eastAsia="Calibri" w:hAnsi="Times New Roman" w:cs="Times New Roman"/>
          <w:lang w:eastAsia="en-US"/>
        </w:rPr>
        <w:t xml:space="preserve">such as production </w:t>
      </w:r>
      <w:r>
        <w:rPr>
          <w:rFonts w:ascii="Times New Roman" w:eastAsia="Calibri" w:hAnsi="Times New Roman" w:cs="Times New Roman"/>
          <w:lang w:eastAsia="en-US"/>
        </w:rPr>
        <w:t>were used. P</w:t>
      </w:r>
      <w:r w:rsidRPr="001B74CB">
        <w:rPr>
          <w:rFonts w:ascii="Times New Roman" w:eastAsia="Calibri" w:hAnsi="Times New Roman" w:cs="Times New Roman"/>
          <w:lang w:eastAsia="en-US"/>
        </w:rPr>
        <w:t>roduction task</w:t>
      </w:r>
      <w:r>
        <w:rPr>
          <w:rFonts w:ascii="Times New Roman" w:eastAsia="Calibri" w:hAnsi="Times New Roman" w:cs="Times New Roman"/>
          <w:lang w:eastAsia="en-US"/>
        </w:rPr>
        <w:t>s</w:t>
      </w:r>
      <w:r w:rsidRPr="001B74CB">
        <w:rPr>
          <w:rFonts w:ascii="Times New Roman" w:eastAsia="Calibri" w:hAnsi="Times New Roman" w:cs="Times New Roman"/>
          <w:lang w:eastAsia="en-US"/>
        </w:rPr>
        <w:t xml:space="preserve"> may also be </w:t>
      </w:r>
      <w:r>
        <w:rPr>
          <w:rFonts w:ascii="Times New Roman" w:eastAsia="Calibri" w:hAnsi="Times New Roman" w:cs="Times New Roman"/>
          <w:lang w:eastAsia="en-US"/>
        </w:rPr>
        <w:t>more suitable for testing young children</w:t>
      </w:r>
      <w:r w:rsidRPr="001B74CB">
        <w:rPr>
          <w:rFonts w:ascii="Times New Roman" w:eastAsia="Calibri" w:hAnsi="Times New Roman" w:cs="Times New Roman"/>
          <w:lang w:eastAsia="en-US"/>
        </w:rPr>
        <w:t>. For example, the 6-7 year olds studied by Ambridge (2010) failed to show a significant effect of similarity to regulars (despite an effect of similarity-to-irregulars), and it is difficult to know whether this pattern reflects this age-group’s relatively incomplete formation of phonological neighbourhoods for regular verbs (which generally have lower token frequency than irregular verbs), or difficulties with the judgment task. Note that such difficulties need not necessarily affect regular and irregular forms equally (e.g., perhaps some children simply gave higher ratings to regulars across the board).</w:t>
      </w:r>
      <w:r w:rsidR="00D05523" w:rsidRPr="00D05523">
        <w:rPr>
          <w:rFonts w:ascii="Times New Roman" w:hAnsi="Times New Roman" w:cs="Times New Roman"/>
        </w:rPr>
        <w:t xml:space="preserve"> </w:t>
      </w:r>
      <w:bookmarkStart w:id="0" w:name="_Hlk498784548"/>
      <w:r w:rsidR="00D05523">
        <w:rPr>
          <w:rFonts w:ascii="Times New Roman" w:hAnsi="Times New Roman" w:cs="Times New Roman"/>
        </w:rPr>
        <w:t xml:space="preserve">To date, </w:t>
      </w:r>
      <w:r w:rsidR="000D76F8">
        <w:rPr>
          <w:rFonts w:ascii="Times New Roman" w:hAnsi="Times New Roman" w:cs="Times New Roman"/>
        </w:rPr>
        <w:t xml:space="preserve">production studies that have investigated children’s acquisition of past-tense have been limited to </w:t>
      </w:r>
      <w:r w:rsidR="00D05523" w:rsidRPr="00D5307C">
        <w:rPr>
          <w:rFonts w:ascii="Times New Roman" w:hAnsi="Times New Roman" w:cs="Times New Roman"/>
        </w:rPr>
        <w:t>real verb stimuli. For example,</w:t>
      </w:r>
      <w:r w:rsidR="00D05523">
        <w:rPr>
          <w:rFonts w:ascii="Times New Roman" w:hAnsi="Times New Roman" w:cs="Times New Roman"/>
        </w:rPr>
        <w:t xml:space="preserve"> </w:t>
      </w:r>
      <w:proofErr w:type="spellStart"/>
      <w:r w:rsidR="00D05523" w:rsidRPr="00D5307C">
        <w:rPr>
          <w:rFonts w:ascii="Times New Roman" w:hAnsi="Times New Roman" w:cs="Times New Roman"/>
        </w:rPr>
        <w:t>Marchman</w:t>
      </w:r>
      <w:proofErr w:type="spellEnd"/>
      <w:r w:rsidR="00D05523" w:rsidRPr="00D5307C">
        <w:rPr>
          <w:rFonts w:ascii="Times New Roman" w:hAnsi="Times New Roman" w:cs="Times New Roman"/>
        </w:rPr>
        <w:t xml:space="preserve"> (1997</w:t>
      </w:r>
      <w:r w:rsidR="00692201">
        <w:rPr>
          <w:rFonts w:ascii="Times New Roman" w:hAnsi="Times New Roman" w:cs="Times New Roman"/>
        </w:rPr>
        <w:t>) (</w:t>
      </w:r>
      <w:r w:rsidR="004F7834" w:rsidRPr="00D5307C" w:rsidDel="00625990">
        <w:rPr>
          <w:rFonts w:ascii="Times New Roman" w:hAnsi="Times New Roman" w:cs="Times New Roman"/>
        </w:rPr>
        <w:t xml:space="preserve">see also </w:t>
      </w:r>
      <w:proofErr w:type="spellStart"/>
      <w:r w:rsidR="004F7834" w:rsidRPr="00D5307C" w:rsidDel="00625990">
        <w:rPr>
          <w:rFonts w:ascii="Times New Roman" w:hAnsi="Times New Roman" w:cs="Times New Roman"/>
        </w:rPr>
        <w:t>Marchman</w:t>
      </w:r>
      <w:proofErr w:type="spellEnd"/>
      <w:r w:rsidR="004F7834" w:rsidRPr="00D5307C" w:rsidDel="00625990">
        <w:rPr>
          <w:rFonts w:ascii="Times New Roman" w:hAnsi="Times New Roman" w:cs="Times New Roman"/>
        </w:rPr>
        <w:t xml:space="preserve">, </w:t>
      </w:r>
      <w:proofErr w:type="spellStart"/>
      <w:r w:rsidR="004F7834" w:rsidRPr="00D5307C" w:rsidDel="00625990">
        <w:rPr>
          <w:rFonts w:ascii="Times New Roman" w:hAnsi="Times New Roman" w:cs="Times New Roman"/>
        </w:rPr>
        <w:t>Wulfeck</w:t>
      </w:r>
      <w:proofErr w:type="spellEnd"/>
      <w:r w:rsidR="004F7834" w:rsidRPr="00D5307C" w:rsidDel="00625990">
        <w:rPr>
          <w:rFonts w:ascii="Times New Roman" w:hAnsi="Times New Roman" w:cs="Times New Roman"/>
        </w:rPr>
        <w:t xml:space="preserve">, &amp; </w:t>
      </w:r>
      <w:proofErr w:type="spellStart"/>
      <w:r w:rsidR="004F7834" w:rsidRPr="00D5307C" w:rsidDel="00625990">
        <w:rPr>
          <w:rFonts w:ascii="Times New Roman" w:hAnsi="Times New Roman" w:cs="Times New Roman"/>
        </w:rPr>
        <w:t>Weismer</w:t>
      </w:r>
      <w:proofErr w:type="spellEnd"/>
      <w:r w:rsidR="004F7834" w:rsidRPr="00D5307C" w:rsidDel="00625990">
        <w:rPr>
          <w:rFonts w:ascii="Times New Roman" w:hAnsi="Times New Roman" w:cs="Times New Roman"/>
        </w:rPr>
        <w:t>, 1999</w:t>
      </w:r>
      <w:r w:rsidR="00D05523" w:rsidRPr="00D5307C">
        <w:rPr>
          <w:rFonts w:ascii="Times New Roman" w:hAnsi="Times New Roman" w:cs="Times New Roman"/>
        </w:rPr>
        <w:t xml:space="preserve">) </w:t>
      </w:r>
      <w:r w:rsidR="00D05523">
        <w:rPr>
          <w:rFonts w:ascii="Times New Roman" w:hAnsi="Times New Roman" w:cs="Times New Roman"/>
        </w:rPr>
        <w:t>used an</w:t>
      </w:r>
      <w:r w:rsidR="00D05523" w:rsidRPr="00D5307C">
        <w:rPr>
          <w:rFonts w:ascii="Times New Roman" w:hAnsi="Times New Roman" w:cs="Times New Roman"/>
        </w:rPr>
        <w:t xml:space="preserve"> </w:t>
      </w:r>
      <w:r w:rsidR="00D05523">
        <w:rPr>
          <w:rFonts w:ascii="Times New Roman" w:hAnsi="Times New Roman" w:cs="Times New Roman"/>
        </w:rPr>
        <w:t xml:space="preserve">elicited production study to investigate </w:t>
      </w:r>
      <w:r w:rsidR="00D05523" w:rsidRPr="00D5307C" w:rsidDel="00625990">
        <w:rPr>
          <w:rFonts w:ascii="Times New Roman" w:hAnsi="Times New Roman" w:cs="Times New Roman"/>
        </w:rPr>
        <w:t>children</w:t>
      </w:r>
      <w:r w:rsidR="0096641C">
        <w:rPr>
          <w:rFonts w:ascii="Times New Roman" w:hAnsi="Times New Roman" w:cs="Times New Roman"/>
        </w:rPr>
        <w:t>’s</w:t>
      </w:r>
      <w:r w:rsidR="00D05523" w:rsidRPr="00D5307C" w:rsidDel="00625990">
        <w:rPr>
          <w:rFonts w:ascii="Times New Roman" w:hAnsi="Times New Roman" w:cs="Times New Roman"/>
        </w:rPr>
        <w:t xml:space="preserve"> </w:t>
      </w:r>
      <w:r w:rsidR="0096641C">
        <w:rPr>
          <w:rFonts w:ascii="Times New Roman" w:hAnsi="Times New Roman" w:cs="Times New Roman"/>
        </w:rPr>
        <w:t>(</w:t>
      </w:r>
      <w:r w:rsidR="00D05523" w:rsidRPr="00D5307C" w:rsidDel="00625990">
        <w:rPr>
          <w:rFonts w:ascii="Times New Roman" w:hAnsi="Times New Roman" w:cs="Times New Roman"/>
        </w:rPr>
        <w:t>aged 3;8-13;5</w:t>
      </w:r>
      <w:r w:rsidR="0096641C">
        <w:rPr>
          <w:rFonts w:ascii="Times New Roman" w:hAnsi="Times New Roman" w:cs="Times New Roman"/>
        </w:rPr>
        <w:t>)</w:t>
      </w:r>
      <w:r w:rsidR="00D05523" w:rsidRPr="00D5307C" w:rsidDel="00625990">
        <w:rPr>
          <w:rFonts w:ascii="Times New Roman" w:hAnsi="Times New Roman" w:cs="Times New Roman"/>
        </w:rPr>
        <w:t xml:space="preserve"> </w:t>
      </w:r>
      <w:r w:rsidR="00D05523">
        <w:rPr>
          <w:rFonts w:ascii="Times New Roman" w:hAnsi="Times New Roman" w:cs="Times New Roman"/>
        </w:rPr>
        <w:t xml:space="preserve">zero-marking errors with real English verbs (e.g., supplying </w:t>
      </w:r>
      <w:r w:rsidR="00D05523">
        <w:rPr>
          <w:rFonts w:ascii="Times New Roman" w:hAnsi="Times New Roman" w:cs="Times New Roman"/>
          <w:i/>
        </w:rPr>
        <w:t>try</w:t>
      </w:r>
      <w:r w:rsidR="00D05523">
        <w:rPr>
          <w:rFonts w:ascii="Times New Roman" w:hAnsi="Times New Roman" w:cs="Times New Roman"/>
        </w:rPr>
        <w:t xml:space="preserve"> as the past-tense of </w:t>
      </w:r>
      <w:r w:rsidR="00D05523">
        <w:rPr>
          <w:rFonts w:ascii="Times New Roman" w:hAnsi="Times New Roman" w:cs="Times New Roman"/>
          <w:i/>
        </w:rPr>
        <w:t>try</w:t>
      </w:r>
      <w:r w:rsidR="00D05523">
        <w:rPr>
          <w:rFonts w:ascii="Times New Roman" w:hAnsi="Times New Roman" w:cs="Times New Roman"/>
        </w:rPr>
        <w:t xml:space="preserve">). Collapsing across regular and irregular </w:t>
      </w:r>
      <w:r w:rsidR="00D05523">
        <w:rPr>
          <w:rFonts w:ascii="Times New Roman" w:hAnsi="Times New Roman" w:cs="Times New Roman"/>
        </w:rPr>
        <w:lastRenderedPageBreak/>
        <w:t xml:space="preserve">verbs, verbs which were phonologically similar to a high number of other verbs (e.g., </w:t>
      </w:r>
      <w:r w:rsidR="00D05523" w:rsidRPr="00D5307C">
        <w:rPr>
          <w:rFonts w:ascii="Times New Roman" w:hAnsi="Times New Roman" w:cs="Times New Roman"/>
          <w:i/>
        </w:rPr>
        <w:t>pick</w:t>
      </w:r>
      <w:r w:rsidR="00D05523">
        <w:rPr>
          <w:rFonts w:ascii="Times New Roman" w:hAnsi="Times New Roman" w:cs="Times New Roman"/>
        </w:rPr>
        <w:t xml:space="preserve">) were more resistant to zero-marking errors than verbs which were phonologically similar to few verbs (e.g., </w:t>
      </w:r>
      <w:r w:rsidR="00D05523" w:rsidRPr="00D5307C">
        <w:rPr>
          <w:rFonts w:ascii="Times New Roman" w:hAnsi="Times New Roman" w:cs="Times New Roman"/>
          <w:i/>
        </w:rPr>
        <w:t>melt</w:t>
      </w:r>
      <w:r w:rsidR="00D05523">
        <w:rPr>
          <w:rFonts w:ascii="Times New Roman" w:hAnsi="Times New Roman" w:cs="Times New Roman"/>
        </w:rPr>
        <w:t xml:space="preserve">). Since there was no interaction of this effect with regularity of the verb, the finding was taken as evidence that children analogise to </w:t>
      </w:r>
      <w:r w:rsidR="004F7834">
        <w:rPr>
          <w:rFonts w:ascii="Times New Roman" w:hAnsi="Times New Roman" w:cs="Times New Roman"/>
        </w:rPr>
        <w:t>stored regular past-tense forms</w:t>
      </w:r>
      <w:r w:rsidR="00156DAC">
        <w:rPr>
          <w:rFonts w:ascii="Times New Roman" w:hAnsi="Times New Roman" w:cs="Times New Roman"/>
        </w:rPr>
        <w:t>. However, a</w:t>
      </w:r>
      <w:r w:rsidR="00D05523">
        <w:rPr>
          <w:rFonts w:ascii="Times New Roman" w:hAnsi="Times New Roman" w:cs="Times New Roman"/>
        </w:rPr>
        <w:t xml:space="preserve"> confound of studies that employ </w:t>
      </w:r>
      <w:r w:rsidR="00D05523" w:rsidRPr="00D5307C" w:rsidDel="00625990">
        <w:rPr>
          <w:rFonts w:ascii="Times New Roman" w:hAnsi="Times New Roman" w:cs="Times New Roman"/>
        </w:rPr>
        <w:t xml:space="preserve">real verbs </w:t>
      </w:r>
      <w:r w:rsidR="00D05523" w:rsidRPr="00D5307C">
        <w:rPr>
          <w:rFonts w:ascii="Times New Roman" w:hAnsi="Times New Roman" w:cs="Times New Roman"/>
        </w:rPr>
        <w:t>as test stimuli</w:t>
      </w:r>
      <w:r w:rsidR="00D05523">
        <w:rPr>
          <w:rFonts w:ascii="Times New Roman" w:hAnsi="Times New Roman" w:cs="Times New Roman"/>
        </w:rPr>
        <w:t xml:space="preserve"> is that use of these verbs is affected by factors like memory and frequency.</w:t>
      </w:r>
      <w:r w:rsidR="00D05523" w:rsidRPr="007D3B2E">
        <w:rPr>
          <w:rFonts w:ascii="Times New Roman" w:hAnsi="Times New Roman" w:cs="Times New Roman"/>
        </w:rPr>
        <w:t xml:space="preserve"> </w:t>
      </w:r>
      <w:r w:rsidR="00D05523">
        <w:rPr>
          <w:rFonts w:ascii="Times New Roman" w:hAnsi="Times New Roman" w:cs="Times New Roman"/>
        </w:rPr>
        <w:t>For this reason, it is generally agreed that predictions of the single-route and dual-route models should be tested with novel verbs</w:t>
      </w:r>
      <w:r w:rsidR="00F00C76">
        <w:rPr>
          <w:rFonts w:ascii="Times New Roman" w:hAnsi="Times New Roman" w:cs="Times New Roman"/>
        </w:rPr>
        <w:t xml:space="preserve"> </w:t>
      </w:r>
      <w:r w:rsidR="00F00C76" w:rsidRPr="009863F7">
        <w:rPr>
          <w:rFonts w:ascii="Times New Roman" w:hAnsi="Times New Roman" w:cs="Times New Roman"/>
        </w:rPr>
        <w:t xml:space="preserve">(e.g., Albright &amp; Hayes, 2003; </w:t>
      </w:r>
      <w:proofErr w:type="spellStart"/>
      <w:r w:rsidR="00F00C76" w:rsidRPr="009863F7">
        <w:rPr>
          <w:rFonts w:ascii="Times New Roman" w:hAnsi="Times New Roman" w:cs="Times New Roman"/>
        </w:rPr>
        <w:t>Prasada</w:t>
      </w:r>
      <w:proofErr w:type="spellEnd"/>
      <w:r w:rsidR="00F00C76" w:rsidRPr="009863F7">
        <w:rPr>
          <w:rFonts w:ascii="Times New Roman" w:hAnsi="Times New Roman" w:cs="Times New Roman"/>
        </w:rPr>
        <w:t xml:space="preserve"> &amp; Pinker, 1993)</w:t>
      </w:r>
      <w:r w:rsidR="00D05523">
        <w:rPr>
          <w:rFonts w:ascii="Times New Roman" w:hAnsi="Times New Roman" w:cs="Times New Roman"/>
        </w:rPr>
        <w:t>,</w:t>
      </w:r>
      <w:r w:rsidR="000D76F8">
        <w:rPr>
          <w:rFonts w:ascii="Times New Roman" w:hAnsi="Times New Roman" w:cs="Times New Roman"/>
        </w:rPr>
        <w:t xml:space="preserve"> for which children must use their capacity to generalize</w:t>
      </w:r>
      <w:r w:rsidR="00245436">
        <w:rPr>
          <w:rFonts w:ascii="Times New Roman" w:hAnsi="Times New Roman" w:cs="Times New Roman"/>
        </w:rPr>
        <w:t xml:space="preserve"> (</w:t>
      </w:r>
      <w:r w:rsidR="001B3A86">
        <w:rPr>
          <w:rFonts w:ascii="Times New Roman" w:hAnsi="Times New Roman" w:cs="Times New Roman"/>
        </w:rPr>
        <w:t xml:space="preserve">i.e., </w:t>
      </w:r>
      <w:r w:rsidR="00245436">
        <w:rPr>
          <w:rFonts w:ascii="Times New Roman" w:hAnsi="Times New Roman" w:cs="Times New Roman"/>
        </w:rPr>
        <w:t>either rules or analogy)</w:t>
      </w:r>
      <w:r w:rsidR="000D76F8">
        <w:rPr>
          <w:rFonts w:ascii="Times New Roman" w:hAnsi="Times New Roman" w:cs="Times New Roman"/>
        </w:rPr>
        <w:t xml:space="preserve"> </w:t>
      </w:r>
      <w:r w:rsidR="00747DDC">
        <w:rPr>
          <w:rFonts w:ascii="Times New Roman" w:hAnsi="Times New Roman" w:cs="Times New Roman"/>
        </w:rPr>
        <w:t>as opposed to</w:t>
      </w:r>
      <w:r w:rsidR="000D76F8">
        <w:rPr>
          <w:rFonts w:ascii="Times New Roman" w:hAnsi="Times New Roman" w:cs="Times New Roman"/>
        </w:rPr>
        <w:t xml:space="preserve"> relying on rote-learned forms.</w:t>
      </w:r>
    </w:p>
    <w:bookmarkEnd w:id="0"/>
    <w:p w14:paraId="5347A517" w14:textId="4BA6890B" w:rsidR="00E26864" w:rsidRDefault="00473D85" w:rsidP="00E463FF">
      <w:pPr>
        <w:spacing w:after="0" w:line="480" w:lineRule="auto"/>
        <w:ind w:firstLine="720"/>
        <w:rPr>
          <w:rFonts w:ascii="Times New Roman" w:hAnsi="Times New Roman" w:cs="Times New Roman"/>
          <w:bCs/>
        </w:rPr>
      </w:pPr>
      <w:r w:rsidRPr="001B74CB">
        <w:rPr>
          <w:rFonts w:ascii="Times New Roman" w:eastAsia="Calibri" w:hAnsi="Times New Roman" w:cs="Times New Roman"/>
          <w:lang w:eastAsia="en-US"/>
        </w:rPr>
        <w:t xml:space="preserve">In sum, evidence for the crucial effect of similarity to regulars </w:t>
      </w:r>
      <w:r>
        <w:rPr>
          <w:rFonts w:ascii="Times New Roman" w:eastAsia="Calibri" w:hAnsi="Times New Roman" w:cs="Times New Roman"/>
          <w:lang w:eastAsia="en-US"/>
        </w:rPr>
        <w:t>requires supporting data from</w:t>
      </w:r>
      <w:r w:rsidRPr="001B74CB">
        <w:rPr>
          <w:rFonts w:ascii="Times New Roman" w:eastAsia="Calibri" w:hAnsi="Times New Roman" w:cs="Times New Roman"/>
          <w:lang w:eastAsia="en-US"/>
        </w:rPr>
        <w:t xml:space="preserve"> (</w:t>
      </w:r>
      <w:proofErr w:type="spellStart"/>
      <w:r w:rsidRPr="001B74CB">
        <w:rPr>
          <w:rFonts w:ascii="Times New Roman" w:eastAsia="Calibri" w:hAnsi="Times New Roman" w:cs="Times New Roman"/>
          <w:lang w:eastAsia="en-US"/>
        </w:rPr>
        <w:t>i</w:t>
      </w:r>
      <w:proofErr w:type="spellEnd"/>
      <w:r w:rsidRPr="001B74CB">
        <w:rPr>
          <w:rFonts w:ascii="Times New Roman" w:eastAsia="Calibri" w:hAnsi="Times New Roman" w:cs="Times New Roman"/>
          <w:lang w:eastAsia="en-US"/>
        </w:rPr>
        <w:t>) age-groups who are in the initial stages of learning to produce past-tense forms, (ii) prod</w:t>
      </w:r>
      <w:r>
        <w:rPr>
          <w:rFonts w:ascii="Times New Roman" w:eastAsia="Calibri" w:hAnsi="Times New Roman" w:cs="Times New Roman"/>
          <w:lang w:eastAsia="en-US"/>
        </w:rPr>
        <w:t>uction tasks</w:t>
      </w:r>
      <w:r w:rsidR="007626CD">
        <w:rPr>
          <w:rFonts w:ascii="Times New Roman" w:eastAsia="Calibri" w:hAnsi="Times New Roman" w:cs="Times New Roman"/>
          <w:lang w:eastAsia="en-US"/>
        </w:rPr>
        <w:t>, and (iii) novel verb stimuli</w:t>
      </w:r>
      <w:r>
        <w:rPr>
          <w:rFonts w:ascii="Times New Roman" w:eastAsia="Calibri" w:hAnsi="Times New Roman" w:cs="Times New Roman"/>
          <w:lang w:eastAsia="en-US"/>
        </w:rPr>
        <w:t>. For these reasons</w:t>
      </w:r>
      <w:r w:rsidR="00CB2658" w:rsidRPr="009863F7">
        <w:rPr>
          <w:rFonts w:ascii="Times New Roman" w:hAnsi="Times New Roman" w:cs="Times New Roman"/>
        </w:rPr>
        <w:t xml:space="preserve">, the current study employed an elicited production paradigm using novel verbs (the core-set from Albright &amp; Hayes, 2003) to investigate the generalization mechanisms underlying 3-4, 5-6, 6-7, and 9-10 year olds’ productivity with English past-tense. Novel verbs were elicited using a sentence-completion task (e.g., </w:t>
      </w:r>
      <w:r w:rsidR="00CB2658" w:rsidRPr="009863F7">
        <w:rPr>
          <w:rFonts w:ascii="Times New Roman" w:hAnsi="Times New Roman" w:cs="Times New Roman"/>
          <w:i/>
        </w:rPr>
        <w:t xml:space="preserve">The duck likes to </w:t>
      </w:r>
      <w:proofErr w:type="spellStart"/>
      <w:r w:rsidR="00CB2658" w:rsidRPr="009863F7">
        <w:rPr>
          <w:rFonts w:ascii="Times New Roman" w:hAnsi="Times New Roman" w:cs="Times New Roman"/>
          <w:i/>
        </w:rPr>
        <w:t>bredge</w:t>
      </w:r>
      <w:proofErr w:type="spellEnd"/>
      <w:r w:rsidR="00CB2658" w:rsidRPr="009863F7">
        <w:rPr>
          <w:rFonts w:ascii="Times New Roman" w:hAnsi="Times New Roman" w:cs="Times New Roman"/>
          <w:i/>
        </w:rPr>
        <w:t xml:space="preserve">. Look, there he is </w:t>
      </w:r>
      <w:proofErr w:type="spellStart"/>
      <w:r w:rsidR="00CB2658" w:rsidRPr="009863F7">
        <w:rPr>
          <w:rFonts w:ascii="Times New Roman" w:hAnsi="Times New Roman" w:cs="Times New Roman"/>
          <w:i/>
        </w:rPr>
        <w:t>bredging</w:t>
      </w:r>
      <w:proofErr w:type="spellEnd"/>
      <w:r w:rsidR="00CB2658" w:rsidRPr="009863F7">
        <w:rPr>
          <w:rFonts w:ascii="Times New Roman" w:hAnsi="Times New Roman" w:cs="Times New Roman"/>
          <w:i/>
        </w:rPr>
        <w:t xml:space="preserve">. </w:t>
      </w:r>
      <w:proofErr w:type="spellStart"/>
      <w:r w:rsidR="00CB2658" w:rsidRPr="009863F7">
        <w:rPr>
          <w:rFonts w:ascii="Times New Roman" w:hAnsi="Times New Roman" w:cs="Times New Roman"/>
          <w:i/>
        </w:rPr>
        <w:t>Everyday</w:t>
      </w:r>
      <w:proofErr w:type="spellEnd"/>
      <w:r w:rsidR="00CB2658" w:rsidRPr="009863F7">
        <w:rPr>
          <w:rFonts w:ascii="Times New Roman" w:hAnsi="Times New Roman" w:cs="Times New Roman"/>
          <w:i/>
        </w:rPr>
        <w:t xml:space="preserve"> he </w:t>
      </w:r>
      <w:proofErr w:type="spellStart"/>
      <w:r w:rsidR="00CB2658" w:rsidRPr="009863F7">
        <w:rPr>
          <w:rFonts w:ascii="Times New Roman" w:hAnsi="Times New Roman" w:cs="Times New Roman"/>
          <w:i/>
        </w:rPr>
        <w:t>bredges</w:t>
      </w:r>
      <w:proofErr w:type="spellEnd"/>
      <w:r w:rsidR="00CB2658" w:rsidRPr="009863F7">
        <w:rPr>
          <w:rFonts w:ascii="Times New Roman" w:hAnsi="Times New Roman" w:cs="Times New Roman"/>
          <w:i/>
        </w:rPr>
        <w:t>. So yesterday he...</w:t>
      </w:r>
      <w:r w:rsidR="00CB2658" w:rsidRPr="009863F7">
        <w:rPr>
          <w:rFonts w:ascii="Times New Roman" w:hAnsi="Times New Roman" w:cs="Times New Roman"/>
        </w:rPr>
        <w:t>).</w:t>
      </w:r>
      <w:r w:rsidR="00CC3F7E">
        <w:rPr>
          <w:rFonts w:ascii="Times New Roman" w:hAnsi="Times New Roman" w:cs="Times New Roman"/>
        </w:rPr>
        <w:t xml:space="preserve"> </w:t>
      </w:r>
      <w:r>
        <w:rPr>
          <w:rFonts w:ascii="Times New Roman" w:hAnsi="Times New Roman" w:cs="Times New Roman"/>
        </w:rPr>
        <w:t>The central aim</w:t>
      </w:r>
      <w:r w:rsidR="00CC3F7E">
        <w:rPr>
          <w:rFonts w:ascii="Times New Roman" w:hAnsi="Times New Roman" w:cs="Times New Roman"/>
          <w:bCs/>
        </w:rPr>
        <w:t xml:space="preserve"> of the present study is </w:t>
      </w:r>
      <w:r>
        <w:rPr>
          <w:rFonts w:ascii="Times New Roman" w:hAnsi="Times New Roman" w:cs="Times New Roman"/>
          <w:bCs/>
        </w:rPr>
        <w:t>to test</w:t>
      </w:r>
      <w:r w:rsidR="00CC3F7E">
        <w:rPr>
          <w:rFonts w:ascii="Times New Roman" w:hAnsi="Times New Roman" w:cs="Times New Roman"/>
          <w:bCs/>
        </w:rPr>
        <w:t xml:space="preserve"> the crucial contrasting predictions of the two accounts: The single-route model predicts a positive association between the likelihood of a novel verb</w:t>
      </w:r>
      <w:r w:rsidR="00463A5C">
        <w:rPr>
          <w:rFonts w:ascii="Times New Roman" w:hAnsi="Times New Roman" w:cs="Times New Roman"/>
          <w:bCs/>
        </w:rPr>
        <w:t xml:space="preserve"> being produced in regular-past-tense form</w:t>
      </w:r>
      <w:r w:rsidR="00CC3F7E">
        <w:rPr>
          <w:rFonts w:ascii="Times New Roman" w:hAnsi="Times New Roman" w:cs="Times New Roman"/>
          <w:bCs/>
        </w:rPr>
        <w:t xml:space="preserve"> and its phonological simil</w:t>
      </w:r>
      <w:r w:rsidR="00D12095">
        <w:rPr>
          <w:rFonts w:ascii="Times New Roman" w:hAnsi="Times New Roman" w:cs="Times New Roman"/>
          <w:bCs/>
        </w:rPr>
        <w:t>arity to existing regular forms; t</w:t>
      </w:r>
      <w:r w:rsidR="00CC3F7E">
        <w:rPr>
          <w:rFonts w:ascii="Times New Roman" w:hAnsi="Times New Roman" w:cs="Times New Roman"/>
          <w:bCs/>
        </w:rPr>
        <w:t xml:space="preserve">he dual-route model predicts no such effect. </w:t>
      </w:r>
    </w:p>
    <w:p w14:paraId="7E9533FA" w14:textId="77777777" w:rsidR="00656FB9" w:rsidRPr="004A0882" w:rsidRDefault="00656FB9" w:rsidP="00E463FF">
      <w:pPr>
        <w:spacing w:after="0" w:line="480" w:lineRule="auto"/>
        <w:ind w:firstLine="720"/>
        <w:rPr>
          <w:rFonts w:ascii="Times New Roman" w:hAnsi="Times New Roman" w:cs="Times New Roman"/>
          <w:bCs/>
        </w:rPr>
      </w:pPr>
    </w:p>
    <w:p w14:paraId="3CF7E8BE" w14:textId="0FAC398E" w:rsidR="00C042E0" w:rsidRPr="004A0882" w:rsidRDefault="00A82108" w:rsidP="00E463FF">
      <w:pPr>
        <w:spacing w:after="0" w:line="480" w:lineRule="auto"/>
        <w:rPr>
          <w:rFonts w:ascii="Times New Roman" w:hAnsi="Times New Roman" w:cs="Times New Roman"/>
          <w:b/>
        </w:rPr>
      </w:pPr>
      <w:r>
        <w:rPr>
          <w:rFonts w:ascii="Times New Roman" w:hAnsi="Times New Roman" w:cs="Times New Roman"/>
          <w:b/>
        </w:rPr>
        <w:t xml:space="preserve">2. </w:t>
      </w:r>
      <w:r w:rsidR="00E04F41" w:rsidRPr="009863F7">
        <w:rPr>
          <w:rFonts w:ascii="Times New Roman" w:hAnsi="Times New Roman" w:cs="Times New Roman"/>
          <w:b/>
        </w:rPr>
        <w:t>Method</w:t>
      </w:r>
    </w:p>
    <w:p w14:paraId="5D4673DF" w14:textId="77777777" w:rsidR="00A82108" w:rsidRDefault="00A82108" w:rsidP="00E463FF">
      <w:pPr>
        <w:spacing w:after="0" w:line="480" w:lineRule="auto"/>
        <w:rPr>
          <w:rFonts w:ascii="Times New Roman" w:hAnsi="Times New Roman" w:cs="Times New Roman"/>
        </w:rPr>
      </w:pPr>
      <w:r>
        <w:rPr>
          <w:rFonts w:ascii="Times New Roman" w:hAnsi="Times New Roman" w:cs="Times New Roman"/>
          <w:i/>
        </w:rPr>
        <w:t xml:space="preserve">2.1. </w:t>
      </w:r>
      <w:r w:rsidR="00E837C7" w:rsidRPr="009863F7">
        <w:rPr>
          <w:rFonts w:ascii="Times New Roman" w:hAnsi="Times New Roman" w:cs="Times New Roman"/>
          <w:i/>
        </w:rPr>
        <w:t>Participants</w:t>
      </w:r>
      <w:r w:rsidR="00C042E0" w:rsidRPr="009863F7">
        <w:rPr>
          <w:rFonts w:ascii="Times New Roman" w:hAnsi="Times New Roman" w:cs="Times New Roman"/>
        </w:rPr>
        <w:t xml:space="preserve">. </w:t>
      </w:r>
    </w:p>
    <w:p w14:paraId="0DA8A2A9" w14:textId="7EB412E9" w:rsidR="00644753" w:rsidRPr="009863F7" w:rsidRDefault="00083BEA" w:rsidP="00E463FF">
      <w:pPr>
        <w:spacing w:after="0" w:line="480" w:lineRule="auto"/>
        <w:rPr>
          <w:rFonts w:ascii="Times New Roman" w:hAnsi="Times New Roman" w:cs="Times New Roman"/>
        </w:rPr>
      </w:pPr>
      <w:r w:rsidRPr="009863F7">
        <w:rPr>
          <w:rFonts w:ascii="Times New Roman" w:hAnsi="Times New Roman" w:cs="Times New Roman"/>
        </w:rPr>
        <w:t>Eighteen</w:t>
      </w:r>
      <w:r w:rsidR="00373B9B" w:rsidRPr="009863F7">
        <w:rPr>
          <w:rFonts w:ascii="Times New Roman" w:hAnsi="Times New Roman" w:cs="Times New Roman"/>
        </w:rPr>
        <w:t xml:space="preserve"> </w:t>
      </w:r>
      <w:r w:rsidRPr="009863F7">
        <w:rPr>
          <w:rFonts w:ascii="Times New Roman" w:hAnsi="Times New Roman" w:cs="Times New Roman"/>
        </w:rPr>
        <w:t xml:space="preserve">children </w:t>
      </w:r>
      <w:r w:rsidR="006831F7" w:rsidRPr="009863F7">
        <w:rPr>
          <w:rFonts w:ascii="Times New Roman" w:hAnsi="Times New Roman" w:cs="Times New Roman"/>
        </w:rPr>
        <w:t>were recruited from each</w:t>
      </w:r>
      <w:r w:rsidRPr="009863F7">
        <w:rPr>
          <w:rFonts w:ascii="Times New Roman" w:hAnsi="Times New Roman" w:cs="Times New Roman"/>
        </w:rPr>
        <w:t xml:space="preserve"> age group (</w:t>
      </w:r>
      <w:r w:rsidRPr="009863F7">
        <w:rPr>
          <w:rFonts w:ascii="Times New Roman" w:eastAsia="Times New Roman" w:hAnsi="Times New Roman" w:cs="Times New Roman"/>
          <w:color w:val="000000"/>
        </w:rPr>
        <w:t>3-4</w:t>
      </w:r>
      <w:r w:rsidR="00373B9B" w:rsidRPr="009863F7">
        <w:rPr>
          <w:rFonts w:ascii="Times New Roman" w:eastAsia="Times New Roman" w:hAnsi="Times New Roman" w:cs="Times New Roman"/>
          <w:color w:val="000000"/>
        </w:rPr>
        <w:t xml:space="preserve"> [</w:t>
      </w:r>
      <w:r w:rsidR="002D4051" w:rsidRPr="009863F7">
        <w:rPr>
          <w:rFonts w:ascii="Times New Roman" w:eastAsia="Times New Roman" w:hAnsi="Times New Roman" w:cs="Times New Roman"/>
          <w:color w:val="000000"/>
        </w:rPr>
        <w:t>M= 3;8]</w:t>
      </w:r>
      <w:r w:rsidRPr="009863F7">
        <w:rPr>
          <w:rFonts w:ascii="Times New Roman" w:eastAsia="Times New Roman" w:hAnsi="Times New Roman" w:cs="Times New Roman"/>
          <w:color w:val="000000"/>
        </w:rPr>
        <w:t>, 5-6</w:t>
      </w:r>
      <w:r w:rsidR="00373B9B" w:rsidRPr="009863F7">
        <w:rPr>
          <w:rFonts w:ascii="Times New Roman" w:eastAsia="Times New Roman" w:hAnsi="Times New Roman" w:cs="Times New Roman"/>
          <w:color w:val="000000"/>
        </w:rPr>
        <w:t xml:space="preserve"> </w:t>
      </w:r>
      <w:r w:rsidR="002D4051" w:rsidRPr="009863F7">
        <w:rPr>
          <w:rFonts w:ascii="Times New Roman" w:eastAsia="Times New Roman" w:hAnsi="Times New Roman" w:cs="Times New Roman"/>
          <w:color w:val="000000"/>
        </w:rPr>
        <w:t xml:space="preserve">[M=5;9], </w:t>
      </w:r>
      <w:r w:rsidRPr="009863F7">
        <w:rPr>
          <w:rFonts w:ascii="Times New Roman" w:eastAsia="Times New Roman" w:hAnsi="Times New Roman" w:cs="Times New Roman"/>
          <w:color w:val="000000"/>
        </w:rPr>
        <w:t>6-7</w:t>
      </w:r>
      <w:r w:rsidR="00373B9B" w:rsidRPr="009863F7">
        <w:rPr>
          <w:rFonts w:ascii="Times New Roman" w:eastAsia="Times New Roman" w:hAnsi="Times New Roman" w:cs="Times New Roman"/>
          <w:color w:val="000000"/>
        </w:rPr>
        <w:t xml:space="preserve"> [</w:t>
      </w:r>
      <w:r w:rsidR="00362834" w:rsidRPr="009863F7">
        <w:rPr>
          <w:rFonts w:ascii="Times New Roman" w:eastAsia="Times New Roman" w:hAnsi="Times New Roman" w:cs="Times New Roman"/>
          <w:color w:val="000000"/>
        </w:rPr>
        <w:t>M=7;3</w:t>
      </w:r>
      <w:r w:rsidRPr="009863F7">
        <w:rPr>
          <w:rFonts w:ascii="Times New Roman" w:eastAsia="Times New Roman" w:hAnsi="Times New Roman" w:cs="Times New Roman"/>
          <w:color w:val="000000"/>
        </w:rPr>
        <w:t xml:space="preserve">], and </w:t>
      </w:r>
      <w:r w:rsidR="00362834" w:rsidRPr="009863F7">
        <w:rPr>
          <w:rFonts w:ascii="Times New Roman" w:eastAsia="Times New Roman" w:hAnsi="Times New Roman" w:cs="Times New Roman"/>
          <w:color w:val="000000"/>
        </w:rPr>
        <w:t>9-10</w:t>
      </w:r>
      <w:r w:rsidR="00373B9B" w:rsidRPr="009863F7">
        <w:rPr>
          <w:rFonts w:ascii="Times New Roman" w:eastAsia="Times New Roman" w:hAnsi="Times New Roman" w:cs="Times New Roman"/>
          <w:color w:val="000000"/>
        </w:rPr>
        <w:t xml:space="preserve"> </w:t>
      </w:r>
      <w:r w:rsidR="00362834" w:rsidRPr="009863F7">
        <w:rPr>
          <w:rFonts w:ascii="Times New Roman" w:eastAsia="Times New Roman" w:hAnsi="Times New Roman" w:cs="Times New Roman"/>
          <w:color w:val="000000"/>
        </w:rPr>
        <w:t>[M=10;4]</w:t>
      </w:r>
      <w:r w:rsidR="00373B9B" w:rsidRPr="009863F7">
        <w:rPr>
          <w:rFonts w:ascii="Times New Roman" w:eastAsia="Times New Roman" w:hAnsi="Times New Roman" w:cs="Times New Roman"/>
          <w:color w:val="000000"/>
        </w:rPr>
        <w:t xml:space="preserve"> </w:t>
      </w:r>
      <w:r w:rsidR="003C049B" w:rsidRPr="009863F7">
        <w:rPr>
          <w:rFonts w:ascii="Times New Roman" w:eastAsia="Times New Roman" w:hAnsi="Times New Roman" w:cs="Times New Roman"/>
          <w:color w:val="000000"/>
        </w:rPr>
        <w:t>year olds</w:t>
      </w:r>
      <w:r w:rsidR="008A29C1" w:rsidRPr="009863F7">
        <w:rPr>
          <w:rFonts w:ascii="Times New Roman" w:eastAsia="Times New Roman" w:hAnsi="Times New Roman" w:cs="Times New Roman"/>
          <w:color w:val="000000"/>
        </w:rPr>
        <w:t>)</w:t>
      </w:r>
      <w:r w:rsidR="00362834" w:rsidRPr="009863F7">
        <w:rPr>
          <w:rFonts w:ascii="Times New Roman" w:eastAsia="Times New Roman" w:hAnsi="Times New Roman" w:cs="Times New Roman"/>
          <w:color w:val="000000"/>
        </w:rPr>
        <w:t xml:space="preserve">. </w:t>
      </w:r>
      <w:r w:rsidR="009725FB" w:rsidRPr="009863F7">
        <w:rPr>
          <w:rFonts w:ascii="Times New Roman" w:hAnsi="Times New Roman" w:cs="Times New Roman"/>
        </w:rPr>
        <w:t>An</w:t>
      </w:r>
      <w:r w:rsidR="00362834" w:rsidRPr="009863F7">
        <w:rPr>
          <w:rFonts w:ascii="Times New Roman" w:hAnsi="Times New Roman" w:cs="Times New Roman"/>
        </w:rPr>
        <w:t xml:space="preserve"> additional three</w:t>
      </w:r>
      <w:r w:rsidR="00E837C7" w:rsidRPr="009863F7">
        <w:rPr>
          <w:rFonts w:ascii="Times New Roman" w:hAnsi="Times New Roman" w:cs="Times New Roman"/>
        </w:rPr>
        <w:t xml:space="preserve"> children from the youngest age group were excluded because they did not comply with procedure. All </w:t>
      </w:r>
      <w:r w:rsidR="009725FB" w:rsidRPr="009863F7">
        <w:rPr>
          <w:rFonts w:ascii="Times New Roman" w:hAnsi="Times New Roman" w:cs="Times New Roman"/>
        </w:rPr>
        <w:t>participants</w:t>
      </w:r>
      <w:r w:rsidR="00E837C7" w:rsidRPr="009863F7">
        <w:rPr>
          <w:rFonts w:ascii="Times New Roman" w:hAnsi="Times New Roman" w:cs="Times New Roman"/>
        </w:rPr>
        <w:t xml:space="preserve"> were monolingual English speakers and </w:t>
      </w:r>
      <w:r w:rsidR="00566EB7" w:rsidRPr="009863F7">
        <w:rPr>
          <w:rFonts w:ascii="Times New Roman" w:hAnsi="Times New Roman" w:cs="Times New Roman"/>
        </w:rPr>
        <w:t xml:space="preserve">had not been diagnosed with </w:t>
      </w:r>
      <w:r w:rsidR="00E837C7" w:rsidRPr="009863F7">
        <w:rPr>
          <w:rFonts w:ascii="Times New Roman" w:hAnsi="Times New Roman" w:cs="Times New Roman"/>
        </w:rPr>
        <w:t xml:space="preserve">any language impairment. </w:t>
      </w:r>
      <w:r w:rsidR="00B24A8C" w:rsidRPr="009863F7">
        <w:rPr>
          <w:rFonts w:ascii="Times New Roman" w:hAnsi="Times New Roman" w:cs="Times New Roman"/>
        </w:rPr>
        <w:t>All participants were recruited from schools or nurseries in Manchester and t</w:t>
      </w:r>
      <w:r w:rsidR="00E837C7" w:rsidRPr="009863F7">
        <w:rPr>
          <w:rFonts w:ascii="Times New Roman" w:hAnsi="Times New Roman" w:cs="Times New Roman"/>
        </w:rPr>
        <w:t xml:space="preserve">esting </w:t>
      </w:r>
      <w:r w:rsidR="009725FB" w:rsidRPr="009863F7">
        <w:rPr>
          <w:rFonts w:ascii="Times New Roman" w:hAnsi="Times New Roman" w:cs="Times New Roman"/>
        </w:rPr>
        <w:t>occurred</w:t>
      </w:r>
      <w:r w:rsidR="0019254D" w:rsidRPr="009863F7">
        <w:rPr>
          <w:rFonts w:ascii="Times New Roman" w:hAnsi="Times New Roman" w:cs="Times New Roman"/>
        </w:rPr>
        <w:t xml:space="preserve"> </w:t>
      </w:r>
      <w:r w:rsidR="00AB3002" w:rsidRPr="009863F7">
        <w:rPr>
          <w:rFonts w:ascii="Times New Roman" w:hAnsi="Times New Roman" w:cs="Times New Roman"/>
        </w:rPr>
        <w:t xml:space="preserve">at those locations </w:t>
      </w:r>
      <w:r w:rsidR="0019254D" w:rsidRPr="009863F7">
        <w:rPr>
          <w:rFonts w:ascii="Times New Roman" w:hAnsi="Times New Roman" w:cs="Times New Roman"/>
        </w:rPr>
        <w:t xml:space="preserve">in a </w:t>
      </w:r>
      <w:r w:rsidR="004643C0" w:rsidRPr="009863F7">
        <w:rPr>
          <w:rFonts w:ascii="Times New Roman" w:hAnsi="Times New Roman" w:cs="Times New Roman"/>
        </w:rPr>
        <w:t>p</w:t>
      </w:r>
      <w:r w:rsidR="00AB3002" w:rsidRPr="009863F7">
        <w:rPr>
          <w:rFonts w:ascii="Times New Roman" w:hAnsi="Times New Roman" w:cs="Times New Roman"/>
        </w:rPr>
        <w:t>rivate room.</w:t>
      </w:r>
    </w:p>
    <w:p w14:paraId="1974D483" w14:textId="77777777" w:rsidR="002174B3" w:rsidRDefault="002174B3" w:rsidP="001E6302">
      <w:pPr>
        <w:spacing w:after="0" w:line="480" w:lineRule="auto"/>
        <w:rPr>
          <w:rFonts w:ascii="Times New Roman" w:hAnsi="Times New Roman" w:cs="Times New Roman"/>
          <w:i/>
        </w:rPr>
      </w:pPr>
    </w:p>
    <w:p w14:paraId="55068316" w14:textId="77777777" w:rsidR="00A82108" w:rsidRDefault="00A82108" w:rsidP="00E463FF">
      <w:pPr>
        <w:spacing w:after="0" w:line="480" w:lineRule="auto"/>
        <w:rPr>
          <w:rFonts w:ascii="Times New Roman" w:hAnsi="Times New Roman" w:cs="Times New Roman"/>
        </w:rPr>
      </w:pPr>
      <w:r>
        <w:rPr>
          <w:rFonts w:ascii="Times New Roman" w:hAnsi="Times New Roman" w:cs="Times New Roman"/>
          <w:i/>
        </w:rPr>
        <w:t xml:space="preserve">2.2. </w:t>
      </w:r>
      <w:r w:rsidR="00E837C7" w:rsidRPr="009863F7">
        <w:rPr>
          <w:rFonts w:ascii="Times New Roman" w:hAnsi="Times New Roman" w:cs="Times New Roman"/>
          <w:i/>
        </w:rPr>
        <w:t>Materials</w:t>
      </w:r>
      <w:r w:rsidR="004666A0" w:rsidRPr="009863F7">
        <w:rPr>
          <w:rFonts w:ascii="Times New Roman" w:hAnsi="Times New Roman" w:cs="Times New Roman"/>
        </w:rPr>
        <w:t>.</w:t>
      </w:r>
      <w:r w:rsidR="00C042E0" w:rsidRPr="009863F7">
        <w:rPr>
          <w:rFonts w:ascii="Times New Roman" w:hAnsi="Times New Roman" w:cs="Times New Roman"/>
        </w:rPr>
        <w:t xml:space="preserve"> </w:t>
      </w:r>
    </w:p>
    <w:p w14:paraId="32095206" w14:textId="723E4C74" w:rsidR="00927701" w:rsidRDefault="003D1891" w:rsidP="00E463FF">
      <w:pPr>
        <w:spacing w:after="0" w:line="480" w:lineRule="auto"/>
        <w:rPr>
          <w:rFonts w:ascii="Times New Roman" w:hAnsi="Times New Roman" w:cs="Times New Roman"/>
          <w:bCs/>
        </w:rPr>
      </w:pPr>
      <w:r w:rsidRPr="009863F7">
        <w:rPr>
          <w:rFonts w:ascii="Times New Roman" w:hAnsi="Times New Roman" w:cs="Times New Roman"/>
        </w:rPr>
        <w:t xml:space="preserve">The </w:t>
      </w:r>
      <w:r w:rsidR="003D7961" w:rsidRPr="009863F7">
        <w:rPr>
          <w:rFonts w:ascii="Times New Roman" w:hAnsi="Times New Roman" w:cs="Times New Roman"/>
        </w:rPr>
        <w:t xml:space="preserve">study </w:t>
      </w:r>
      <w:r w:rsidR="006D3ABC" w:rsidRPr="009863F7">
        <w:rPr>
          <w:rFonts w:ascii="Times New Roman" w:hAnsi="Times New Roman" w:cs="Times New Roman"/>
        </w:rPr>
        <w:t xml:space="preserve">used 40 </w:t>
      </w:r>
      <w:r w:rsidR="000A563F" w:rsidRPr="009863F7">
        <w:rPr>
          <w:rFonts w:ascii="Times New Roman" w:hAnsi="Times New Roman" w:cs="Times New Roman"/>
        </w:rPr>
        <w:t xml:space="preserve">novel </w:t>
      </w:r>
      <w:r w:rsidR="006D3ABC" w:rsidRPr="009863F7">
        <w:rPr>
          <w:rFonts w:ascii="Times New Roman" w:hAnsi="Times New Roman" w:cs="Times New Roman"/>
        </w:rPr>
        <w:t>verbs</w:t>
      </w:r>
      <w:r w:rsidR="002A7546">
        <w:rPr>
          <w:rFonts w:ascii="Times New Roman" w:hAnsi="Times New Roman" w:cs="Times New Roman"/>
        </w:rPr>
        <w:t xml:space="preserve"> </w:t>
      </w:r>
      <w:r w:rsidR="002A7546" w:rsidRPr="009863F7">
        <w:rPr>
          <w:rFonts w:ascii="Times New Roman" w:hAnsi="Times New Roman" w:cs="Times New Roman"/>
        </w:rPr>
        <w:t xml:space="preserve">(e.g., </w:t>
      </w:r>
      <w:proofErr w:type="spellStart"/>
      <w:r w:rsidR="002A7546" w:rsidRPr="009863F7">
        <w:rPr>
          <w:rFonts w:ascii="Times New Roman" w:eastAsia="Times New Roman" w:hAnsi="Times New Roman" w:cs="Times New Roman"/>
          <w:i/>
        </w:rPr>
        <w:t>bize</w:t>
      </w:r>
      <w:proofErr w:type="spellEnd"/>
      <w:r w:rsidR="002A7546" w:rsidRPr="009863F7">
        <w:rPr>
          <w:rFonts w:ascii="Times New Roman" w:eastAsia="Times New Roman" w:hAnsi="Times New Roman" w:cs="Times New Roman"/>
          <w:i/>
        </w:rPr>
        <w:t xml:space="preserve">, rife, </w:t>
      </w:r>
      <w:proofErr w:type="spellStart"/>
      <w:r w:rsidR="002A7546" w:rsidRPr="009863F7">
        <w:rPr>
          <w:rFonts w:ascii="Times New Roman" w:eastAsia="Times New Roman" w:hAnsi="Times New Roman" w:cs="Times New Roman"/>
          <w:i/>
        </w:rPr>
        <w:t>chool</w:t>
      </w:r>
      <w:proofErr w:type="spellEnd"/>
      <w:r w:rsidR="002A7546" w:rsidRPr="009863F7">
        <w:rPr>
          <w:rFonts w:ascii="Times New Roman" w:eastAsia="Times New Roman" w:hAnsi="Times New Roman" w:cs="Times New Roman"/>
          <w:i/>
        </w:rPr>
        <w:t xml:space="preserve">, </w:t>
      </w:r>
      <w:proofErr w:type="spellStart"/>
      <w:r w:rsidR="002A7546">
        <w:rPr>
          <w:rFonts w:ascii="Times New Roman" w:eastAsia="Times New Roman" w:hAnsi="Times New Roman" w:cs="Times New Roman"/>
          <w:i/>
        </w:rPr>
        <w:t>spling</w:t>
      </w:r>
      <w:proofErr w:type="spellEnd"/>
      <w:r w:rsidR="002A7546" w:rsidRPr="009863F7">
        <w:rPr>
          <w:rFonts w:ascii="Times New Roman" w:eastAsia="Times New Roman" w:hAnsi="Times New Roman" w:cs="Times New Roman"/>
        </w:rPr>
        <w:t>)</w:t>
      </w:r>
      <w:r w:rsidR="00FC09CA" w:rsidRPr="009863F7">
        <w:rPr>
          <w:rFonts w:ascii="Times New Roman" w:hAnsi="Times New Roman" w:cs="Times New Roman"/>
        </w:rPr>
        <w:t xml:space="preserve">, all </w:t>
      </w:r>
      <w:r w:rsidR="00673A92" w:rsidRPr="009863F7">
        <w:rPr>
          <w:rFonts w:ascii="Times New Roman" w:hAnsi="Times New Roman" w:cs="Times New Roman"/>
        </w:rPr>
        <w:t>sourced from</w:t>
      </w:r>
      <w:r w:rsidR="001E7D17" w:rsidRPr="009863F7">
        <w:rPr>
          <w:rFonts w:ascii="Times New Roman" w:hAnsi="Times New Roman" w:cs="Times New Roman"/>
        </w:rPr>
        <w:t xml:space="preserve"> </w:t>
      </w:r>
      <w:r w:rsidR="002A16FC" w:rsidRPr="009863F7">
        <w:rPr>
          <w:rFonts w:ascii="Times New Roman" w:hAnsi="Times New Roman" w:cs="Times New Roman"/>
        </w:rPr>
        <w:t xml:space="preserve">Albright and Hayes’ </w:t>
      </w:r>
      <w:r w:rsidR="00FC09CA" w:rsidRPr="009863F7">
        <w:rPr>
          <w:rFonts w:ascii="Times New Roman" w:hAnsi="Times New Roman" w:cs="Times New Roman"/>
        </w:rPr>
        <w:t xml:space="preserve">(2003) </w:t>
      </w:r>
      <w:r w:rsidR="00926602">
        <w:rPr>
          <w:rFonts w:ascii="Times New Roman" w:hAnsi="Times New Roman" w:cs="Times New Roman"/>
        </w:rPr>
        <w:t>study</w:t>
      </w:r>
      <w:r w:rsidR="00926602">
        <w:rPr>
          <w:rStyle w:val="FootnoteReference"/>
          <w:rFonts w:ascii="Times New Roman" w:hAnsi="Times New Roman" w:cs="Times New Roman"/>
        </w:rPr>
        <w:footnoteReference w:id="2"/>
      </w:r>
      <w:r w:rsidR="00926602">
        <w:rPr>
          <w:rFonts w:ascii="Times New Roman" w:hAnsi="Times New Roman" w:cs="Times New Roman"/>
        </w:rPr>
        <w:t>.</w:t>
      </w:r>
      <w:r w:rsidR="00926602" w:rsidRPr="009863F7">
        <w:rPr>
          <w:rFonts w:ascii="Times New Roman" w:hAnsi="Times New Roman" w:cs="Times New Roman"/>
        </w:rPr>
        <w:t xml:space="preserve"> </w:t>
      </w:r>
      <w:r w:rsidR="00927701">
        <w:rPr>
          <w:rFonts w:ascii="Times New Roman" w:hAnsi="Times New Roman" w:cs="Times New Roman"/>
          <w:bCs/>
        </w:rPr>
        <w:t>To ensure a fair test of the predictions of the single-route model</w:t>
      </w:r>
      <w:r w:rsidR="00820B5B">
        <w:rPr>
          <w:rFonts w:ascii="Times New Roman" w:hAnsi="Times New Roman" w:cs="Times New Roman"/>
          <w:bCs/>
        </w:rPr>
        <w:t xml:space="preserve"> and to ensure findings are compatible with alternatives present in the literature</w:t>
      </w:r>
      <w:r w:rsidR="00927701">
        <w:rPr>
          <w:rFonts w:ascii="Times New Roman" w:hAnsi="Times New Roman" w:cs="Times New Roman"/>
          <w:bCs/>
        </w:rPr>
        <w:t xml:space="preserve">, </w:t>
      </w:r>
      <w:r w:rsidR="0002134F">
        <w:rPr>
          <w:rFonts w:ascii="Times New Roman" w:hAnsi="Times New Roman" w:cs="Times New Roman"/>
          <w:bCs/>
        </w:rPr>
        <w:t xml:space="preserve">the study employed </w:t>
      </w:r>
      <w:r w:rsidR="00F508EB">
        <w:rPr>
          <w:rFonts w:ascii="Times New Roman" w:hAnsi="Times New Roman" w:cs="Times New Roman"/>
          <w:bCs/>
        </w:rPr>
        <w:t>two different measures of</w:t>
      </w:r>
      <w:r w:rsidR="00927701">
        <w:rPr>
          <w:rFonts w:ascii="Times New Roman" w:hAnsi="Times New Roman" w:cs="Times New Roman"/>
          <w:bCs/>
        </w:rPr>
        <w:t xml:space="preserve"> </w:t>
      </w:r>
      <w:r w:rsidR="00926602">
        <w:rPr>
          <w:rFonts w:ascii="Times New Roman" w:hAnsi="Times New Roman" w:cs="Times New Roman"/>
        </w:rPr>
        <w:t xml:space="preserve">novel </w:t>
      </w:r>
      <w:r w:rsidR="00F508EB">
        <w:rPr>
          <w:rFonts w:ascii="Times New Roman" w:hAnsi="Times New Roman" w:cs="Times New Roman"/>
        </w:rPr>
        <w:t xml:space="preserve">verbs’ </w:t>
      </w:r>
      <w:r w:rsidR="00926602">
        <w:rPr>
          <w:rFonts w:ascii="Times New Roman" w:hAnsi="Times New Roman" w:cs="Times New Roman"/>
        </w:rPr>
        <w:t>graded similarity to existing regular past-tense verbs</w:t>
      </w:r>
      <w:r w:rsidR="00927701">
        <w:rPr>
          <w:rFonts w:ascii="Times New Roman" w:hAnsi="Times New Roman" w:cs="Times New Roman"/>
        </w:rPr>
        <w:t xml:space="preserve">. Namely, </w:t>
      </w:r>
      <w:r w:rsidR="00927701">
        <w:rPr>
          <w:rFonts w:ascii="Times New Roman" w:hAnsi="Times New Roman" w:cs="Times New Roman"/>
          <w:bCs/>
        </w:rPr>
        <w:t xml:space="preserve">the Generalized Context Model (GCM; </w:t>
      </w:r>
      <w:proofErr w:type="spellStart"/>
      <w:r w:rsidR="00927701">
        <w:rPr>
          <w:rFonts w:ascii="Times New Roman" w:hAnsi="Times New Roman" w:cs="Times New Roman"/>
          <w:bCs/>
        </w:rPr>
        <w:t>Nosofsky</w:t>
      </w:r>
      <w:proofErr w:type="spellEnd"/>
      <w:r w:rsidR="00927701">
        <w:rPr>
          <w:rFonts w:ascii="Times New Roman" w:hAnsi="Times New Roman" w:cs="Times New Roman"/>
          <w:bCs/>
        </w:rPr>
        <w:t>, 1990) and the Minimal Generalization Learner (MGL; Albright &amp; Hayes, 200</w:t>
      </w:r>
      <w:r w:rsidR="00DE72C1">
        <w:rPr>
          <w:rFonts w:ascii="Times New Roman" w:hAnsi="Times New Roman" w:cs="Times New Roman"/>
          <w:bCs/>
        </w:rPr>
        <w:t>3</w:t>
      </w:r>
      <w:r w:rsidR="00927701">
        <w:rPr>
          <w:rFonts w:ascii="Times New Roman" w:hAnsi="Times New Roman" w:cs="Times New Roman"/>
          <w:bCs/>
        </w:rPr>
        <w:t xml:space="preserve">) </w:t>
      </w:r>
      <w:r w:rsidR="00A8781B">
        <w:rPr>
          <w:rFonts w:ascii="Times New Roman" w:hAnsi="Times New Roman" w:cs="Times New Roman"/>
          <w:bCs/>
        </w:rPr>
        <w:t>provide</w:t>
      </w:r>
      <w:r w:rsidR="00927701">
        <w:rPr>
          <w:rFonts w:ascii="Times New Roman" w:hAnsi="Times New Roman" w:cs="Times New Roman"/>
          <w:bCs/>
        </w:rPr>
        <w:t xml:space="preserve"> measures of ‘variegated’ similarity and ‘structured’ similarity respectively (each described below), both of which are compatible with predictions of the single-route but not the dual-route model. </w:t>
      </w:r>
    </w:p>
    <w:p w14:paraId="4FECFB7C" w14:textId="77777777" w:rsidR="00A82108" w:rsidRDefault="00A82108" w:rsidP="00A82108">
      <w:pPr>
        <w:spacing w:after="0" w:line="480" w:lineRule="auto"/>
        <w:rPr>
          <w:rFonts w:ascii="Times New Roman" w:hAnsi="Times New Roman" w:cs="Times New Roman"/>
          <w:i/>
        </w:rPr>
      </w:pPr>
    </w:p>
    <w:p w14:paraId="7F1C4B55" w14:textId="77777777" w:rsidR="00A82108" w:rsidRDefault="00A82108" w:rsidP="00A82108">
      <w:pPr>
        <w:spacing w:after="0" w:line="480" w:lineRule="auto"/>
        <w:rPr>
          <w:rFonts w:ascii="Times New Roman" w:hAnsi="Times New Roman" w:cs="Times New Roman"/>
        </w:rPr>
      </w:pPr>
      <w:r>
        <w:rPr>
          <w:rFonts w:ascii="Times New Roman" w:hAnsi="Times New Roman" w:cs="Times New Roman"/>
          <w:i/>
        </w:rPr>
        <w:t xml:space="preserve">2.2.1. </w:t>
      </w:r>
      <w:r w:rsidR="002174B3">
        <w:rPr>
          <w:rFonts w:ascii="Times New Roman" w:hAnsi="Times New Roman" w:cs="Times New Roman"/>
          <w:i/>
        </w:rPr>
        <w:t>‘</w:t>
      </w:r>
      <w:r w:rsidR="002174B3" w:rsidRPr="001E6302">
        <w:rPr>
          <w:rFonts w:ascii="Times New Roman" w:hAnsi="Times New Roman" w:cs="Times New Roman"/>
          <w:i/>
        </w:rPr>
        <w:t>Variegated</w:t>
      </w:r>
      <w:r w:rsidR="002174B3">
        <w:rPr>
          <w:rFonts w:ascii="Times New Roman" w:hAnsi="Times New Roman" w:cs="Times New Roman"/>
          <w:i/>
        </w:rPr>
        <w:t>’</w:t>
      </w:r>
      <w:r w:rsidR="002174B3" w:rsidRPr="001E6302">
        <w:rPr>
          <w:rFonts w:ascii="Times New Roman" w:hAnsi="Times New Roman" w:cs="Times New Roman"/>
          <w:i/>
        </w:rPr>
        <w:t xml:space="preserve"> Similarity Measure</w:t>
      </w:r>
      <w:r w:rsidR="002174B3">
        <w:rPr>
          <w:rFonts w:ascii="Times New Roman" w:hAnsi="Times New Roman" w:cs="Times New Roman"/>
          <w:i/>
        </w:rPr>
        <w:t xml:space="preserve"> (Analysis 1)</w:t>
      </w:r>
      <w:r>
        <w:rPr>
          <w:rFonts w:ascii="Times New Roman" w:hAnsi="Times New Roman" w:cs="Times New Roman"/>
        </w:rPr>
        <w:t>.</w:t>
      </w:r>
    </w:p>
    <w:p w14:paraId="50C12680" w14:textId="7E6B8D65" w:rsidR="005F6D94" w:rsidRDefault="00AD6F59" w:rsidP="00A82108">
      <w:pPr>
        <w:spacing w:after="0" w:line="480" w:lineRule="auto"/>
        <w:rPr>
          <w:rFonts w:ascii="Times New Roman" w:hAnsi="Times New Roman" w:cs="Times New Roman"/>
        </w:rPr>
      </w:pPr>
      <w:r>
        <w:rPr>
          <w:rFonts w:ascii="Times New Roman" w:hAnsi="Times New Roman" w:cs="Times New Roman"/>
        </w:rPr>
        <w:t xml:space="preserve">The first measure of </w:t>
      </w:r>
      <w:r w:rsidR="00BF2721">
        <w:rPr>
          <w:rFonts w:ascii="Times New Roman" w:hAnsi="Times New Roman" w:cs="Times New Roman"/>
        </w:rPr>
        <w:t xml:space="preserve">phonological </w:t>
      </w:r>
      <w:r>
        <w:rPr>
          <w:rFonts w:ascii="Times New Roman" w:hAnsi="Times New Roman" w:cs="Times New Roman"/>
        </w:rPr>
        <w:t xml:space="preserve">similarity </w:t>
      </w:r>
      <w:r w:rsidR="00BF2721">
        <w:rPr>
          <w:rFonts w:ascii="Times New Roman" w:hAnsi="Times New Roman" w:cs="Times New Roman"/>
        </w:rPr>
        <w:t xml:space="preserve">to existing </w:t>
      </w:r>
      <w:r w:rsidR="00DE72C1">
        <w:rPr>
          <w:rFonts w:ascii="Times New Roman" w:hAnsi="Times New Roman" w:cs="Times New Roman"/>
        </w:rPr>
        <w:t xml:space="preserve">verbs </w:t>
      </w:r>
      <w:r>
        <w:rPr>
          <w:rFonts w:ascii="Times New Roman" w:hAnsi="Times New Roman" w:cs="Times New Roman"/>
        </w:rPr>
        <w:t xml:space="preserve">was </w:t>
      </w:r>
      <w:r w:rsidR="00DE72C1">
        <w:rPr>
          <w:rFonts w:ascii="Times New Roman" w:hAnsi="Times New Roman" w:cs="Times New Roman"/>
        </w:rPr>
        <w:t>obtained</w:t>
      </w:r>
      <w:r>
        <w:rPr>
          <w:rFonts w:ascii="Times New Roman" w:hAnsi="Times New Roman" w:cs="Times New Roman"/>
        </w:rPr>
        <w:t xml:space="preserve"> from </w:t>
      </w:r>
      <w:r w:rsidR="00225DAA">
        <w:rPr>
          <w:rFonts w:ascii="Times New Roman" w:hAnsi="Times New Roman" w:cs="Times New Roman"/>
        </w:rPr>
        <w:t xml:space="preserve">Albright and Hayes’ (2003) implementation of </w:t>
      </w:r>
      <w:r w:rsidR="00926602">
        <w:rPr>
          <w:rFonts w:ascii="Times New Roman" w:hAnsi="Times New Roman" w:cs="Times New Roman"/>
        </w:rPr>
        <w:t>GCM</w:t>
      </w:r>
      <w:r>
        <w:rPr>
          <w:rFonts w:ascii="Times New Roman" w:hAnsi="Times New Roman" w:cs="Times New Roman"/>
        </w:rPr>
        <w:t xml:space="preserve"> (</w:t>
      </w:r>
      <w:proofErr w:type="spellStart"/>
      <w:r w:rsidR="00926602" w:rsidRPr="00FE513D">
        <w:rPr>
          <w:rFonts w:ascii="Times New Roman" w:hAnsi="Times New Roman" w:cs="Times New Roman"/>
        </w:rPr>
        <w:t>Nosofsky</w:t>
      </w:r>
      <w:proofErr w:type="spellEnd"/>
      <w:r w:rsidR="00926602">
        <w:rPr>
          <w:rFonts w:ascii="Times New Roman" w:hAnsi="Times New Roman" w:cs="Times New Roman"/>
        </w:rPr>
        <w:t>, 1990)</w:t>
      </w:r>
      <w:r>
        <w:rPr>
          <w:rFonts w:ascii="Times New Roman" w:hAnsi="Times New Roman" w:cs="Times New Roman"/>
        </w:rPr>
        <w:t xml:space="preserve">, </w:t>
      </w:r>
      <w:r w:rsidR="00926602">
        <w:rPr>
          <w:rFonts w:ascii="Times New Roman" w:hAnsi="Times New Roman" w:cs="Times New Roman"/>
        </w:rPr>
        <w:t xml:space="preserve">which </w:t>
      </w:r>
      <w:r w:rsidR="00F104D8">
        <w:rPr>
          <w:rFonts w:ascii="Times New Roman" w:hAnsi="Times New Roman" w:cs="Times New Roman"/>
        </w:rPr>
        <w:t xml:space="preserve">registered </w:t>
      </w:r>
      <w:r w:rsidR="00926602">
        <w:rPr>
          <w:rFonts w:ascii="Times New Roman" w:hAnsi="Times New Roman" w:cs="Times New Roman"/>
        </w:rPr>
        <w:t xml:space="preserve">the </w:t>
      </w:r>
      <w:r w:rsidR="00926602" w:rsidRPr="00F3078D">
        <w:rPr>
          <w:rFonts w:ascii="Times New Roman" w:eastAsia="Times New Roman" w:hAnsi="Times New Roman" w:cs="Times New Roman"/>
          <w:bCs/>
          <w:lang w:eastAsia="en-US"/>
        </w:rPr>
        <w:t xml:space="preserve">phonological properties of </w:t>
      </w:r>
      <w:r w:rsidR="00926602">
        <w:rPr>
          <w:rFonts w:ascii="Times New Roman" w:eastAsia="Times New Roman" w:hAnsi="Times New Roman" w:cs="Times New Roman"/>
          <w:bCs/>
          <w:lang w:eastAsia="en-US"/>
        </w:rPr>
        <w:t xml:space="preserve">4253 existing </w:t>
      </w:r>
      <w:r w:rsidR="00926602" w:rsidRPr="00F3078D">
        <w:rPr>
          <w:rFonts w:ascii="Times New Roman" w:eastAsia="Times New Roman" w:hAnsi="Times New Roman" w:cs="Times New Roman"/>
          <w:bCs/>
          <w:lang w:eastAsia="en-US"/>
        </w:rPr>
        <w:t>verb</w:t>
      </w:r>
      <w:r w:rsidR="00926602">
        <w:rPr>
          <w:rFonts w:ascii="Times New Roman" w:eastAsia="Times New Roman" w:hAnsi="Times New Roman" w:cs="Times New Roman"/>
          <w:bCs/>
          <w:lang w:eastAsia="en-US"/>
        </w:rPr>
        <w:t>s’</w:t>
      </w:r>
      <w:r w:rsidR="00926602" w:rsidRPr="00F3078D">
        <w:rPr>
          <w:rFonts w:ascii="Times New Roman" w:eastAsia="Times New Roman" w:hAnsi="Times New Roman" w:cs="Times New Roman"/>
          <w:bCs/>
          <w:lang w:eastAsia="en-US"/>
        </w:rPr>
        <w:t xml:space="preserve"> stem and past-tense form</w:t>
      </w:r>
      <w:r w:rsidR="00926602">
        <w:rPr>
          <w:rFonts w:ascii="Times New Roman" w:eastAsia="Times New Roman" w:hAnsi="Times New Roman" w:cs="Times New Roman"/>
          <w:bCs/>
          <w:lang w:eastAsia="en-US"/>
        </w:rPr>
        <w:t xml:space="preserve"> (4035 regular; 218 irregular) regardless of the verb’s regularity. </w:t>
      </w:r>
      <w:r w:rsidR="00DE72C1">
        <w:rPr>
          <w:rFonts w:ascii="Times New Roman" w:eastAsia="Times New Roman" w:hAnsi="Times New Roman" w:cs="Times New Roman"/>
          <w:bCs/>
          <w:lang w:eastAsia="en-US"/>
        </w:rPr>
        <w:t>GCM</w:t>
      </w:r>
      <w:r w:rsidR="00926602">
        <w:rPr>
          <w:rFonts w:ascii="Times New Roman" w:eastAsia="Times New Roman" w:hAnsi="Times New Roman" w:cs="Times New Roman"/>
          <w:bCs/>
          <w:lang w:eastAsia="en-US"/>
        </w:rPr>
        <w:t xml:space="preserve"> outputs a well-formedness score for a novel verb’s past-tense form using the following procedure. First, the phonological change required for the novel verb to take its past-tense form is identified (e.g., the phonological change required for </w:t>
      </w:r>
      <w:proofErr w:type="spellStart"/>
      <w:r w:rsidR="00926602">
        <w:rPr>
          <w:rFonts w:ascii="Times New Roman" w:eastAsia="Times New Roman" w:hAnsi="Times New Roman" w:cs="Times New Roman"/>
          <w:bCs/>
          <w:i/>
          <w:lang w:eastAsia="en-US"/>
        </w:rPr>
        <w:t>sc</w:t>
      </w:r>
      <w:r w:rsidR="00926602" w:rsidRPr="0068523D">
        <w:rPr>
          <w:rFonts w:ascii="Times New Roman" w:eastAsia="Times New Roman" w:hAnsi="Times New Roman" w:cs="Times New Roman"/>
          <w:bCs/>
          <w:i/>
          <w:lang w:eastAsia="en-US"/>
        </w:rPr>
        <w:t>ride</w:t>
      </w:r>
      <w:proofErr w:type="spellEnd"/>
      <w:r w:rsidR="00926602">
        <w:rPr>
          <w:rFonts w:ascii="Times New Roman" w:eastAsia="Times New Roman" w:hAnsi="Times New Roman" w:cs="Times New Roman"/>
          <w:bCs/>
          <w:lang w:eastAsia="en-US"/>
        </w:rPr>
        <w:t xml:space="preserve"> to become </w:t>
      </w:r>
      <w:proofErr w:type="spellStart"/>
      <w:r w:rsidR="00926602">
        <w:rPr>
          <w:rFonts w:ascii="Times New Roman" w:eastAsia="Times New Roman" w:hAnsi="Times New Roman" w:cs="Times New Roman"/>
          <w:bCs/>
          <w:i/>
          <w:lang w:eastAsia="en-US"/>
        </w:rPr>
        <w:t>sc</w:t>
      </w:r>
      <w:r w:rsidR="00926602" w:rsidRPr="0068523D">
        <w:rPr>
          <w:rFonts w:ascii="Times New Roman" w:eastAsia="Times New Roman" w:hAnsi="Times New Roman" w:cs="Times New Roman"/>
          <w:bCs/>
          <w:i/>
          <w:lang w:eastAsia="en-US"/>
        </w:rPr>
        <w:t>rode</w:t>
      </w:r>
      <w:proofErr w:type="spellEnd"/>
      <w:r w:rsidR="00926602">
        <w:rPr>
          <w:rFonts w:ascii="Times New Roman" w:eastAsia="Times New Roman" w:hAnsi="Times New Roman" w:cs="Times New Roman"/>
          <w:bCs/>
          <w:lang w:eastAsia="en-US"/>
        </w:rPr>
        <w:t xml:space="preserve"> is [</w:t>
      </w:r>
      <w:proofErr w:type="spellStart"/>
      <w:r w:rsidR="00926602">
        <w:rPr>
          <w:rFonts w:ascii="Times New Roman" w:eastAsia="Times New Roman" w:hAnsi="Times New Roman" w:cs="Times New Roman"/>
          <w:bCs/>
          <w:lang w:eastAsia="en-US"/>
        </w:rPr>
        <w:t>aɪ</w:t>
      </w:r>
      <w:proofErr w:type="spellEnd"/>
      <w:r w:rsidR="00926602">
        <w:rPr>
          <w:rFonts w:ascii="Times New Roman" w:eastAsia="Times New Roman" w:hAnsi="Times New Roman" w:cs="Times New Roman"/>
          <w:bCs/>
          <w:lang w:eastAsia="en-US"/>
        </w:rPr>
        <w:t>]</w:t>
      </w:r>
      <w:r w:rsidR="00926602">
        <w:rPr>
          <w:rFonts w:ascii="Times New Roman" w:hAnsi="Times New Roman" w:cs="Times New Roman"/>
        </w:rPr>
        <w:t xml:space="preserve">→[o]). Second, the model identifies all existing verbs that undergo the same phonological change (e.g., </w:t>
      </w:r>
      <w:proofErr w:type="spellStart"/>
      <w:r w:rsidR="00926602">
        <w:rPr>
          <w:rFonts w:ascii="Times New Roman" w:hAnsi="Times New Roman" w:cs="Times New Roman"/>
          <w:i/>
        </w:rPr>
        <w:t>stride</w:t>
      </w:r>
      <w:r w:rsidR="00926602" w:rsidRPr="002E2404">
        <w:rPr>
          <w:rFonts w:ascii="Times New Roman" w:hAnsi="Times New Roman" w:cs="Times New Roman"/>
          <w:i/>
        </w:rPr>
        <w:t>→</w:t>
      </w:r>
      <w:r w:rsidR="00926602">
        <w:rPr>
          <w:rFonts w:ascii="Times New Roman" w:hAnsi="Times New Roman" w:cs="Times New Roman"/>
          <w:i/>
        </w:rPr>
        <w:t>strode</w:t>
      </w:r>
      <w:proofErr w:type="spellEnd"/>
      <w:r w:rsidR="00926602">
        <w:rPr>
          <w:rFonts w:ascii="Times New Roman" w:hAnsi="Times New Roman" w:cs="Times New Roman"/>
          <w:i/>
        </w:rPr>
        <w:t xml:space="preserve">; </w:t>
      </w:r>
      <w:proofErr w:type="spellStart"/>
      <w:r w:rsidR="00926602" w:rsidRPr="002E2404">
        <w:rPr>
          <w:rFonts w:ascii="Times New Roman" w:hAnsi="Times New Roman" w:cs="Times New Roman"/>
          <w:i/>
        </w:rPr>
        <w:t>rise→rose</w:t>
      </w:r>
      <w:proofErr w:type="spellEnd"/>
      <w:r w:rsidR="00926602" w:rsidRPr="002E2404">
        <w:rPr>
          <w:rFonts w:ascii="Times New Roman" w:hAnsi="Times New Roman" w:cs="Times New Roman"/>
          <w:i/>
        </w:rPr>
        <w:t xml:space="preserve">; </w:t>
      </w:r>
      <w:proofErr w:type="spellStart"/>
      <w:r w:rsidR="00926602" w:rsidRPr="002E2404">
        <w:rPr>
          <w:rFonts w:ascii="Times New Roman" w:hAnsi="Times New Roman" w:cs="Times New Roman"/>
          <w:i/>
        </w:rPr>
        <w:t>write→wrote</w:t>
      </w:r>
      <w:proofErr w:type="spellEnd"/>
      <w:r w:rsidR="00926602" w:rsidRPr="002E2404">
        <w:rPr>
          <w:rFonts w:ascii="Times New Roman" w:hAnsi="Times New Roman" w:cs="Times New Roman"/>
          <w:i/>
        </w:rPr>
        <w:t xml:space="preserve">; </w:t>
      </w:r>
      <w:proofErr w:type="spellStart"/>
      <w:r w:rsidR="00926602" w:rsidRPr="002E2404">
        <w:rPr>
          <w:rFonts w:ascii="Times New Roman" w:hAnsi="Times New Roman" w:cs="Times New Roman"/>
          <w:i/>
        </w:rPr>
        <w:t>dive→dove</w:t>
      </w:r>
      <w:proofErr w:type="spellEnd"/>
      <w:r w:rsidR="00926602" w:rsidRPr="002E2404">
        <w:rPr>
          <w:rFonts w:ascii="Times New Roman" w:hAnsi="Times New Roman" w:cs="Times New Roman"/>
          <w:i/>
        </w:rPr>
        <w:t xml:space="preserve">; </w:t>
      </w:r>
      <w:proofErr w:type="spellStart"/>
      <w:r w:rsidR="00926602" w:rsidRPr="002E2404">
        <w:rPr>
          <w:rFonts w:ascii="Times New Roman" w:hAnsi="Times New Roman" w:cs="Times New Roman"/>
          <w:i/>
        </w:rPr>
        <w:t>ride→rode</w:t>
      </w:r>
      <w:proofErr w:type="spellEnd"/>
      <w:r w:rsidR="00926602">
        <w:rPr>
          <w:rFonts w:ascii="Times New Roman" w:hAnsi="Times New Roman" w:cs="Times New Roman"/>
          <w:i/>
        </w:rPr>
        <w:t xml:space="preserve">, </w:t>
      </w:r>
      <w:r w:rsidR="00926602" w:rsidRPr="00EC3573">
        <w:rPr>
          <w:rFonts w:ascii="Times New Roman" w:hAnsi="Times New Roman" w:cs="Times New Roman"/>
        </w:rPr>
        <w:t>etc</w:t>
      </w:r>
      <w:r w:rsidR="00926602">
        <w:rPr>
          <w:rFonts w:ascii="Times New Roman" w:hAnsi="Times New Roman" w:cs="Times New Roman"/>
          <w:i/>
        </w:rPr>
        <w:t>.</w:t>
      </w:r>
      <w:r w:rsidR="00926602">
        <w:rPr>
          <w:rFonts w:ascii="Times New Roman" w:hAnsi="Times New Roman" w:cs="Times New Roman"/>
        </w:rPr>
        <w:t xml:space="preserve">) and calculates the phonological similarity of the novel verb to each of those verbs separately. Similarity is analysed across the entire word by comparing each phonological segment of the novel- and comparison- verb, using an estimate of relative similarity proposed by </w:t>
      </w:r>
      <w:proofErr w:type="spellStart"/>
      <w:r w:rsidR="00926602" w:rsidRPr="00FE513D">
        <w:rPr>
          <w:rFonts w:ascii="Times New Roman" w:hAnsi="Times New Roman" w:cs="Times New Roman"/>
        </w:rPr>
        <w:t>Broe</w:t>
      </w:r>
      <w:proofErr w:type="spellEnd"/>
      <w:r w:rsidR="00926602">
        <w:rPr>
          <w:rFonts w:ascii="Times New Roman" w:hAnsi="Times New Roman" w:cs="Times New Roman"/>
        </w:rPr>
        <w:t xml:space="preserve"> (1993) (see Albright &amp; Hayes, 2003). Finally, the novel verb’s similarity scores to each comparison verb are summed to provide an overall </w:t>
      </w:r>
      <w:r w:rsidR="00926602">
        <w:rPr>
          <w:rFonts w:ascii="Times New Roman" w:hAnsi="Times New Roman" w:cs="Times New Roman"/>
        </w:rPr>
        <w:lastRenderedPageBreak/>
        <w:t xml:space="preserve">well-formedness score. The model output well-formedness scores for each novel verb’s irregular and regular past-tense forms, and these scores </w:t>
      </w:r>
      <w:r w:rsidR="000A731E">
        <w:rPr>
          <w:rFonts w:ascii="Times New Roman" w:hAnsi="Times New Roman" w:cs="Times New Roman"/>
        </w:rPr>
        <w:t>are used as a</w:t>
      </w:r>
      <w:r w:rsidR="00926602">
        <w:rPr>
          <w:rFonts w:ascii="Times New Roman" w:hAnsi="Times New Roman" w:cs="Times New Roman"/>
        </w:rPr>
        <w:t xml:space="preserve"> measure of the verb’s similarity to existing irregular and regular verbs respectively.</w:t>
      </w:r>
      <w:r w:rsidR="00926602" w:rsidRPr="009863F7" w:rsidDel="00643597">
        <w:rPr>
          <w:rFonts w:ascii="Times New Roman" w:hAnsi="Times New Roman" w:cs="Times New Roman"/>
        </w:rPr>
        <w:t xml:space="preserve"> </w:t>
      </w:r>
    </w:p>
    <w:p w14:paraId="1E58D925" w14:textId="77777777" w:rsidR="00A82108" w:rsidRDefault="00A82108" w:rsidP="00A82108">
      <w:pPr>
        <w:spacing w:after="0" w:line="480" w:lineRule="auto"/>
        <w:rPr>
          <w:rFonts w:ascii="Times New Roman" w:hAnsi="Times New Roman" w:cs="Times New Roman"/>
          <w:i/>
        </w:rPr>
      </w:pPr>
    </w:p>
    <w:p w14:paraId="28955A31" w14:textId="5B07FD11" w:rsidR="00A82108" w:rsidRDefault="00A82108" w:rsidP="00A82108">
      <w:pPr>
        <w:spacing w:after="0" w:line="480" w:lineRule="auto"/>
        <w:rPr>
          <w:rFonts w:ascii="Times New Roman" w:hAnsi="Times New Roman" w:cs="Times New Roman"/>
          <w:i/>
        </w:rPr>
      </w:pPr>
      <w:r>
        <w:rPr>
          <w:rFonts w:ascii="Times New Roman" w:hAnsi="Times New Roman" w:cs="Times New Roman"/>
          <w:i/>
        </w:rPr>
        <w:t xml:space="preserve">2.2.2. </w:t>
      </w:r>
      <w:r w:rsidR="002174B3">
        <w:rPr>
          <w:rFonts w:ascii="Times New Roman" w:hAnsi="Times New Roman" w:cs="Times New Roman"/>
          <w:i/>
        </w:rPr>
        <w:t>‘Structured’</w:t>
      </w:r>
      <w:r w:rsidR="002174B3" w:rsidRPr="00304A1D">
        <w:rPr>
          <w:rFonts w:ascii="Times New Roman" w:hAnsi="Times New Roman" w:cs="Times New Roman"/>
          <w:i/>
        </w:rPr>
        <w:t xml:space="preserve"> Similarity Measure</w:t>
      </w:r>
      <w:r w:rsidR="002174B3">
        <w:rPr>
          <w:rFonts w:ascii="Times New Roman" w:hAnsi="Times New Roman" w:cs="Times New Roman"/>
          <w:i/>
        </w:rPr>
        <w:t xml:space="preserve"> (</w:t>
      </w:r>
      <w:r w:rsidR="00820B5B">
        <w:rPr>
          <w:rFonts w:ascii="Times New Roman" w:hAnsi="Times New Roman" w:cs="Times New Roman"/>
          <w:i/>
        </w:rPr>
        <w:t>Analysis 2</w:t>
      </w:r>
      <w:r>
        <w:rPr>
          <w:rFonts w:ascii="Times New Roman" w:hAnsi="Times New Roman" w:cs="Times New Roman"/>
          <w:i/>
        </w:rPr>
        <w:t xml:space="preserve">). </w:t>
      </w:r>
    </w:p>
    <w:p w14:paraId="1CEECDE0" w14:textId="66A37A3D" w:rsidR="00261EF7" w:rsidRDefault="00854DB5" w:rsidP="00A82108">
      <w:pPr>
        <w:spacing w:after="0" w:line="480" w:lineRule="auto"/>
        <w:rPr>
          <w:rFonts w:ascii="Times New Roman" w:eastAsia="Times New Roman" w:hAnsi="Times New Roman" w:cs="Times New Roman"/>
        </w:rPr>
      </w:pPr>
      <w:r>
        <w:rPr>
          <w:rFonts w:ascii="Times New Roman" w:hAnsi="Times New Roman" w:cs="Times New Roman"/>
        </w:rPr>
        <w:t xml:space="preserve">The alternative measure of phonological similarity used in the analyses is one of ‘structured’ similarity, and is obtained from </w:t>
      </w:r>
      <w:r>
        <w:rPr>
          <w:rFonts w:ascii="Times New Roman" w:hAnsi="Times New Roman" w:cs="Times New Roman"/>
          <w:bCs/>
        </w:rPr>
        <w:t>MGL (Albright &amp; Hayes, 2003).</w:t>
      </w:r>
      <w:r>
        <w:rPr>
          <w:rFonts w:ascii="Times New Roman" w:hAnsi="Times New Roman" w:cs="Times New Roman"/>
        </w:rPr>
        <w:t xml:space="preserve"> MGL </w:t>
      </w:r>
      <w:r w:rsidR="00EF277E" w:rsidRPr="009863F7">
        <w:rPr>
          <w:rFonts w:ascii="Times New Roman" w:hAnsi="Times New Roman" w:cs="Times New Roman"/>
          <w:bCs/>
        </w:rPr>
        <w:t>register</w:t>
      </w:r>
      <w:r w:rsidR="00EF277E">
        <w:rPr>
          <w:rFonts w:ascii="Times New Roman" w:hAnsi="Times New Roman" w:cs="Times New Roman"/>
          <w:bCs/>
        </w:rPr>
        <w:t>s</w:t>
      </w:r>
      <w:r w:rsidR="00EF277E" w:rsidRPr="009863F7">
        <w:rPr>
          <w:rFonts w:ascii="Times New Roman" w:hAnsi="Times New Roman" w:cs="Times New Roman"/>
          <w:bCs/>
        </w:rPr>
        <w:t xml:space="preserve"> the phonological properties of every encountered verb stem and its past-tense form</w:t>
      </w:r>
      <w:r w:rsidR="00EF277E">
        <w:rPr>
          <w:rFonts w:ascii="Times New Roman" w:hAnsi="Times New Roman" w:cs="Times New Roman"/>
          <w:bCs/>
        </w:rPr>
        <w:t xml:space="preserve"> (</w:t>
      </w:r>
      <w:r w:rsidR="00EF277E" w:rsidRPr="009863F7">
        <w:rPr>
          <w:rFonts w:ascii="Times New Roman" w:hAnsi="Times New Roman" w:cs="Times New Roman"/>
          <w:bCs/>
        </w:rPr>
        <w:t>regardless of regularity</w:t>
      </w:r>
      <w:r w:rsidR="00EF277E">
        <w:rPr>
          <w:rFonts w:ascii="Times New Roman" w:hAnsi="Times New Roman" w:cs="Times New Roman"/>
          <w:bCs/>
        </w:rPr>
        <w:t>)</w:t>
      </w:r>
      <w:r w:rsidR="00EF277E" w:rsidRPr="00D16C85">
        <w:rPr>
          <w:rFonts w:ascii="Times New Roman" w:eastAsia="Times New Roman" w:hAnsi="Times New Roman" w:cs="Times New Roman"/>
          <w:b/>
          <w:bCs/>
          <w:lang w:eastAsia="en-US"/>
        </w:rPr>
        <w:t xml:space="preserve"> </w:t>
      </w:r>
      <w:r w:rsidR="00EF277E" w:rsidRPr="00D16C85">
        <w:rPr>
          <w:rFonts w:ascii="Times New Roman" w:eastAsia="Times New Roman" w:hAnsi="Times New Roman" w:cs="Times New Roman"/>
          <w:bCs/>
          <w:lang w:eastAsia="en-US"/>
        </w:rPr>
        <w:t>and forms ‘micro-rules’ that describe each (word-specific) phonological change</w:t>
      </w:r>
      <w:r w:rsidR="00EF277E" w:rsidRPr="009863F7">
        <w:rPr>
          <w:rFonts w:ascii="Times New Roman" w:hAnsi="Times New Roman" w:cs="Times New Roman"/>
          <w:bCs/>
        </w:rPr>
        <w:t xml:space="preserve">. </w:t>
      </w:r>
      <w:r w:rsidR="00EF277E" w:rsidRPr="00D16C85">
        <w:rPr>
          <w:rFonts w:ascii="Times New Roman" w:hAnsi="Times New Roman" w:cs="Times New Roman"/>
        </w:rPr>
        <w:t xml:space="preserve">Through a process known as </w:t>
      </w:r>
      <w:r w:rsidR="00EF277E" w:rsidRPr="00D16C85">
        <w:rPr>
          <w:rFonts w:ascii="Times New Roman" w:hAnsi="Times New Roman" w:cs="Times New Roman"/>
          <w:i/>
        </w:rPr>
        <w:t>minimal generalization,</w:t>
      </w:r>
      <w:r w:rsidR="00EF277E" w:rsidRPr="00D16C85">
        <w:rPr>
          <w:rFonts w:ascii="Times New Roman" w:hAnsi="Times New Roman" w:cs="Times New Roman"/>
        </w:rPr>
        <w:t xml:space="preserve"> </w:t>
      </w:r>
      <w:r>
        <w:rPr>
          <w:rFonts w:ascii="Times New Roman" w:hAnsi="Times New Roman" w:cs="Times New Roman"/>
        </w:rPr>
        <w:t>MGL</w:t>
      </w:r>
      <w:r w:rsidR="00EF277E" w:rsidRPr="00D16C85">
        <w:rPr>
          <w:rFonts w:ascii="Times New Roman" w:hAnsi="Times New Roman" w:cs="Times New Roman"/>
        </w:rPr>
        <w:t xml:space="preserve"> generalizes over phonological contexts in which existing verbs undergo the same micro-rule (for full description, see Albright and Hayes, 2003), and</w:t>
      </w:r>
      <w:r w:rsidR="00EF277E" w:rsidRPr="002D24DE">
        <w:rPr>
          <w:rFonts w:ascii="Times New Roman" w:hAnsi="Times New Roman" w:cs="Times New Roman"/>
          <w:b/>
        </w:rPr>
        <w:t xml:space="preserve"> </w:t>
      </w:r>
      <w:r w:rsidR="00EF277E" w:rsidRPr="00D16C85">
        <w:rPr>
          <w:rFonts w:ascii="Times New Roman" w:hAnsi="Times New Roman" w:cs="Times New Roman"/>
        </w:rPr>
        <w:t xml:space="preserve">outputs graded confidence-values for a verb’s past-tense forms based on the reliability of the context-dependent </w:t>
      </w:r>
      <w:r w:rsidR="00E535A0">
        <w:rPr>
          <w:rFonts w:ascii="Times New Roman" w:hAnsi="Times New Roman" w:cs="Times New Roman"/>
        </w:rPr>
        <w:t>micro-</w:t>
      </w:r>
      <w:r w:rsidR="00EF277E" w:rsidRPr="00D16C85">
        <w:rPr>
          <w:rFonts w:ascii="Times New Roman" w:hAnsi="Times New Roman" w:cs="Times New Roman"/>
        </w:rPr>
        <w:t>rule which produces that form.</w:t>
      </w:r>
      <w:r w:rsidR="00EF277E" w:rsidRPr="00D16C85">
        <w:rPr>
          <w:rFonts w:ascii="Times New Roman" w:hAnsi="Times New Roman" w:cs="Times New Roman"/>
          <w:b/>
          <w:bCs/>
        </w:rPr>
        <w:t xml:space="preserve"> </w:t>
      </w:r>
      <w:r w:rsidR="00EF277E">
        <w:rPr>
          <w:rFonts w:ascii="Times New Roman" w:eastAsia="Times New Roman" w:hAnsi="Times New Roman" w:cs="Times New Roman"/>
        </w:rPr>
        <w:t xml:space="preserve">For example, a </w:t>
      </w:r>
      <w:r>
        <w:rPr>
          <w:rFonts w:ascii="Times New Roman" w:eastAsia="Times New Roman" w:hAnsi="Times New Roman" w:cs="Times New Roman"/>
        </w:rPr>
        <w:t>micro-</w:t>
      </w:r>
      <w:r w:rsidR="00EF277E">
        <w:rPr>
          <w:rFonts w:ascii="Times New Roman" w:eastAsia="Times New Roman" w:hAnsi="Times New Roman" w:cs="Times New Roman"/>
        </w:rPr>
        <w:t>rule that outputs regular past-tense forms (e.g.,</w:t>
      </w:r>
      <w:r w:rsidR="00EF277E" w:rsidRPr="008224E3">
        <w:rPr>
          <w:rFonts w:ascii="Times New Roman" w:hAnsi="Times New Roman" w:cs="Times New Roman"/>
        </w:rPr>
        <w:t xml:space="preserve"> </w:t>
      </w:r>
      <w:proofErr w:type="spellStart"/>
      <w:r w:rsidR="00EF277E">
        <w:rPr>
          <w:rFonts w:ascii="Times New Roman" w:eastAsia="Times New Roman" w:hAnsi="Times New Roman" w:cs="Times New Roman"/>
        </w:rPr>
        <w:t>ø</w:t>
      </w:r>
      <w:r w:rsidR="00EF277E" w:rsidRPr="00F03557">
        <w:rPr>
          <w:rFonts w:ascii="Times New Roman" w:eastAsia="Times New Roman" w:hAnsi="Times New Roman" w:cs="Times New Roman"/>
        </w:rPr>
        <w:t>→</w:t>
      </w:r>
      <w:r w:rsidR="00EF277E">
        <w:rPr>
          <w:rFonts w:ascii="Times New Roman" w:eastAsia="Times New Roman" w:hAnsi="Times New Roman" w:cs="Times New Roman"/>
        </w:rPr>
        <w:t>əd</w:t>
      </w:r>
      <w:proofErr w:type="spellEnd"/>
      <w:r w:rsidR="00EF277E">
        <w:rPr>
          <w:rFonts w:ascii="Times New Roman" w:hAnsi="Times New Roman" w:cs="Times New Roman"/>
        </w:rPr>
        <w:t xml:space="preserve">) </w:t>
      </w:r>
      <w:r w:rsidR="00EF277E">
        <w:rPr>
          <w:rFonts w:ascii="Times New Roman" w:eastAsia="Times New Roman" w:hAnsi="Times New Roman" w:cs="Times New Roman"/>
        </w:rPr>
        <w:t>based on a specific phonological context (e.g., ‘verb must end in [d] or [t]’) is more reliable if a high proportion of existing verbs that meet this context have the same regular form (-</w:t>
      </w:r>
      <w:proofErr w:type="spellStart"/>
      <w:r w:rsidR="00EF277E">
        <w:rPr>
          <w:rFonts w:ascii="Times New Roman" w:eastAsia="Times New Roman" w:hAnsi="Times New Roman" w:cs="Times New Roman"/>
        </w:rPr>
        <w:t>əd</w:t>
      </w:r>
      <w:proofErr w:type="spellEnd"/>
      <w:r w:rsidR="00EF277E">
        <w:rPr>
          <w:rFonts w:ascii="Times New Roman" w:eastAsia="Times New Roman" w:hAnsi="Times New Roman" w:cs="Times New Roman"/>
        </w:rPr>
        <w:t xml:space="preserve">) </w:t>
      </w:r>
      <w:r w:rsidR="00EF277E" w:rsidRPr="00F03557">
        <w:rPr>
          <w:rFonts w:ascii="Times New Roman" w:eastAsia="Times New Roman" w:hAnsi="Times New Roman" w:cs="Times New Roman"/>
        </w:rPr>
        <w:t>(</w:t>
      </w:r>
      <w:r w:rsidR="00EF277E" w:rsidRPr="00F76E3C">
        <w:rPr>
          <w:rFonts w:ascii="Times New Roman" w:eastAsia="Times New Roman" w:hAnsi="Times New Roman" w:cs="Times New Roman"/>
        </w:rPr>
        <w:t xml:space="preserve">e.g., </w:t>
      </w:r>
      <w:r w:rsidR="00EF277E">
        <w:rPr>
          <w:rFonts w:ascii="Times New Roman" w:eastAsia="Times New Roman" w:hAnsi="Times New Roman" w:cs="Times New Roman"/>
          <w:i/>
        </w:rPr>
        <w:t>wan</w:t>
      </w:r>
      <w:r w:rsidR="00EF277E" w:rsidRPr="00055FE1">
        <w:rPr>
          <w:rFonts w:ascii="Times New Roman" w:eastAsia="Times New Roman" w:hAnsi="Times New Roman" w:cs="Times New Roman"/>
          <w:b/>
          <w:i/>
        </w:rPr>
        <w:t>t</w:t>
      </w:r>
      <w:r w:rsidR="00EF277E">
        <w:rPr>
          <w:rFonts w:ascii="Times New Roman" w:eastAsia="Times New Roman" w:hAnsi="Times New Roman" w:cs="Times New Roman"/>
          <w:i/>
        </w:rPr>
        <w:t>, nee</w:t>
      </w:r>
      <w:r w:rsidR="00EF277E" w:rsidRPr="00055FE1">
        <w:rPr>
          <w:rFonts w:ascii="Times New Roman" w:eastAsia="Times New Roman" w:hAnsi="Times New Roman" w:cs="Times New Roman"/>
          <w:b/>
          <w:i/>
        </w:rPr>
        <w:t>d</w:t>
      </w:r>
      <w:r w:rsidR="00EF277E">
        <w:rPr>
          <w:rFonts w:ascii="Times New Roman" w:eastAsia="Times New Roman" w:hAnsi="Times New Roman" w:cs="Times New Roman"/>
          <w:i/>
        </w:rPr>
        <w:t>, star</w:t>
      </w:r>
      <w:r w:rsidR="00EF277E" w:rsidRPr="00055FE1">
        <w:rPr>
          <w:rFonts w:ascii="Times New Roman" w:eastAsia="Times New Roman" w:hAnsi="Times New Roman" w:cs="Times New Roman"/>
          <w:b/>
          <w:i/>
        </w:rPr>
        <w:t>t</w:t>
      </w:r>
      <w:r w:rsidR="00EF277E">
        <w:rPr>
          <w:rFonts w:ascii="Times New Roman" w:eastAsia="Times New Roman" w:hAnsi="Times New Roman" w:cs="Times New Roman"/>
          <w:i/>
        </w:rPr>
        <w:t>, deci</w:t>
      </w:r>
      <w:r w:rsidR="00EF277E" w:rsidRPr="00055FE1">
        <w:rPr>
          <w:rFonts w:ascii="Times New Roman" w:eastAsia="Times New Roman" w:hAnsi="Times New Roman" w:cs="Times New Roman"/>
          <w:b/>
          <w:i/>
        </w:rPr>
        <w:t>de</w:t>
      </w:r>
      <w:r w:rsidR="00EF277E">
        <w:rPr>
          <w:rFonts w:ascii="Times New Roman" w:eastAsia="Times New Roman" w:hAnsi="Times New Roman" w:cs="Times New Roman"/>
          <w:i/>
        </w:rPr>
        <w:t xml:space="preserve">, </w:t>
      </w:r>
      <w:r w:rsidR="00EF277E" w:rsidRPr="00902EC6">
        <w:rPr>
          <w:rFonts w:ascii="Times New Roman" w:eastAsia="Times New Roman" w:hAnsi="Times New Roman" w:cs="Times New Roman"/>
        </w:rPr>
        <w:t>etc</w:t>
      </w:r>
      <w:r w:rsidR="00EF277E">
        <w:rPr>
          <w:rFonts w:ascii="Times New Roman" w:eastAsia="Times New Roman" w:hAnsi="Times New Roman" w:cs="Times New Roman"/>
          <w:i/>
        </w:rPr>
        <w:t>. / *ge</w:t>
      </w:r>
      <w:r w:rsidR="00EF277E" w:rsidRPr="00055FE1">
        <w:rPr>
          <w:rFonts w:ascii="Times New Roman" w:eastAsia="Times New Roman" w:hAnsi="Times New Roman" w:cs="Times New Roman"/>
          <w:b/>
          <w:i/>
        </w:rPr>
        <w:t>t</w:t>
      </w:r>
      <w:r w:rsidR="00EF277E">
        <w:rPr>
          <w:rFonts w:ascii="Times New Roman" w:eastAsia="Times New Roman" w:hAnsi="Times New Roman" w:cs="Times New Roman"/>
          <w:i/>
        </w:rPr>
        <w:t>, *stan</w:t>
      </w:r>
      <w:r w:rsidR="00EF277E" w:rsidRPr="00055FE1">
        <w:rPr>
          <w:rFonts w:ascii="Times New Roman" w:eastAsia="Times New Roman" w:hAnsi="Times New Roman" w:cs="Times New Roman"/>
          <w:b/>
          <w:i/>
        </w:rPr>
        <w:t>d</w:t>
      </w:r>
      <w:r w:rsidR="00EF277E">
        <w:rPr>
          <w:rFonts w:ascii="Times New Roman" w:eastAsia="Times New Roman" w:hAnsi="Times New Roman" w:cs="Times New Roman"/>
          <w:i/>
        </w:rPr>
        <w:t xml:space="preserve">, </w:t>
      </w:r>
      <w:r w:rsidR="00EF277E" w:rsidRPr="00A306E9">
        <w:rPr>
          <w:rFonts w:ascii="Times New Roman" w:eastAsia="Times New Roman" w:hAnsi="Times New Roman" w:cs="Times New Roman"/>
        </w:rPr>
        <w:t>etc.</w:t>
      </w:r>
      <w:r w:rsidR="00EF277E">
        <w:rPr>
          <w:rFonts w:ascii="Times New Roman" w:eastAsia="Times New Roman" w:hAnsi="Times New Roman" w:cs="Times New Roman"/>
        </w:rPr>
        <w:t>).</w:t>
      </w:r>
      <w:r w:rsidR="00F80D63">
        <w:rPr>
          <w:rFonts w:ascii="Times New Roman" w:eastAsia="Times New Roman" w:hAnsi="Times New Roman" w:cs="Times New Roman"/>
        </w:rPr>
        <w:t xml:space="preserve"> The measure is termed ‘structured’ similarity because of the requirement for all comparison verbs </w:t>
      </w:r>
      <w:r w:rsidR="00304058">
        <w:rPr>
          <w:rFonts w:ascii="Times New Roman" w:eastAsia="Times New Roman" w:hAnsi="Times New Roman" w:cs="Times New Roman"/>
        </w:rPr>
        <w:t xml:space="preserve">(i.e., verbs to be analogised to) </w:t>
      </w:r>
      <w:r w:rsidR="00F80D63">
        <w:rPr>
          <w:rFonts w:ascii="Times New Roman" w:eastAsia="Times New Roman" w:hAnsi="Times New Roman" w:cs="Times New Roman"/>
        </w:rPr>
        <w:t xml:space="preserve">to share </w:t>
      </w:r>
      <w:r w:rsidR="001C77C0">
        <w:rPr>
          <w:rFonts w:ascii="Times New Roman" w:eastAsia="Times New Roman" w:hAnsi="Times New Roman" w:cs="Times New Roman"/>
        </w:rPr>
        <w:t xml:space="preserve">not just the same phonological change (e.g., </w:t>
      </w:r>
      <w:proofErr w:type="spellStart"/>
      <w:r w:rsidR="001C77C0">
        <w:rPr>
          <w:rFonts w:ascii="Times New Roman" w:eastAsia="Times New Roman" w:hAnsi="Times New Roman" w:cs="Times New Roman"/>
        </w:rPr>
        <w:t>ø</w:t>
      </w:r>
      <w:r w:rsidR="001C77C0" w:rsidRPr="00F03557">
        <w:rPr>
          <w:rFonts w:ascii="Times New Roman" w:eastAsia="Times New Roman" w:hAnsi="Times New Roman" w:cs="Times New Roman"/>
        </w:rPr>
        <w:t>→</w:t>
      </w:r>
      <w:r w:rsidR="001C77C0">
        <w:rPr>
          <w:rFonts w:ascii="Times New Roman" w:eastAsia="Times New Roman" w:hAnsi="Times New Roman" w:cs="Times New Roman"/>
        </w:rPr>
        <w:t>əd</w:t>
      </w:r>
      <w:proofErr w:type="spellEnd"/>
      <w:r w:rsidR="001C77C0">
        <w:rPr>
          <w:rFonts w:ascii="Times New Roman" w:eastAsia="Times New Roman" w:hAnsi="Times New Roman" w:cs="Times New Roman"/>
        </w:rPr>
        <w:t xml:space="preserve">) (as under variegated measures of similarity) but also </w:t>
      </w:r>
      <w:r w:rsidR="00F80D63">
        <w:rPr>
          <w:rFonts w:ascii="Times New Roman" w:eastAsia="Times New Roman" w:hAnsi="Times New Roman" w:cs="Times New Roman"/>
        </w:rPr>
        <w:t xml:space="preserve">a </w:t>
      </w:r>
      <w:r w:rsidR="00304058">
        <w:rPr>
          <w:rFonts w:ascii="Times New Roman" w:eastAsia="Times New Roman" w:hAnsi="Times New Roman" w:cs="Times New Roman"/>
        </w:rPr>
        <w:t xml:space="preserve">uniformed phonological structure (e.g., </w:t>
      </w:r>
      <w:r w:rsidR="001C77C0">
        <w:rPr>
          <w:rFonts w:ascii="Times New Roman" w:eastAsia="Times New Roman" w:hAnsi="Times New Roman" w:cs="Times New Roman"/>
        </w:rPr>
        <w:t xml:space="preserve">verbs stem </w:t>
      </w:r>
      <w:r w:rsidR="00304058">
        <w:rPr>
          <w:rFonts w:ascii="Times New Roman" w:eastAsia="Times New Roman" w:hAnsi="Times New Roman" w:cs="Times New Roman"/>
        </w:rPr>
        <w:t xml:space="preserve">must </w:t>
      </w:r>
      <w:r w:rsidR="001C77C0">
        <w:rPr>
          <w:rFonts w:ascii="Times New Roman" w:eastAsia="Times New Roman" w:hAnsi="Times New Roman" w:cs="Times New Roman"/>
        </w:rPr>
        <w:t xml:space="preserve">also </w:t>
      </w:r>
      <w:r w:rsidR="00304058">
        <w:rPr>
          <w:rFonts w:ascii="Times New Roman" w:eastAsia="Times New Roman" w:hAnsi="Times New Roman" w:cs="Times New Roman"/>
        </w:rPr>
        <w:t>end in [d] or [t])</w:t>
      </w:r>
      <w:r w:rsidR="001C77C0">
        <w:rPr>
          <w:rFonts w:ascii="Times New Roman" w:eastAsia="Times New Roman" w:hAnsi="Times New Roman" w:cs="Times New Roman"/>
        </w:rPr>
        <w:t>.</w:t>
      </w:r>
      <w:r w:rsidR="009C4B47">
        <w:rPr>
          <w:rFonts w:ascii="Times New Roman" w:eastAsia="Times New Roman" w:hAnsi="Times New Roman" w:cs="Times New Roman"/>
        </w:rPr>
        <w:t xml:space="preserve"> </w:t>
      </w:r>
    </w:p>
    <w:p w14:paraId="105CC7E5" w14:textId="77777777" w:rsidR="00682123" w:rsidRDefault="00FE254E" w:rsidP="001E6302">
      <w:pPr>
        <w:spacing w:after="0" w:line="480" w:lineRule="auto"/>
        <w:ind w:firstLine="720"/>
        <w:rPr>
          <w:rFonts w:ascii="Times New Roman" w:hAnsi="Times New Roman" w:cs="Times New Roman"/>
          <w:b/>
        </w:rPr>
      </w:pPr>
      <w:r>
        <w:rPr>
          <w:rFonts w:ascii="Times New Roman" w:hAnsi="Times New Roman" w:cs="Times New Roman"/>
        </w:rPr>
        <w:t>Note that ‘variegated’ and ‘structured’ measures of similarity are compatible with analogy</w:t>
      </w:r>
      <w:r w:rsidR="00D8398E">
        <w:rPr>
          <w:rFonts w:ascii="Times New Roman" w:hAnsi="Times New Roman" w:cs="Times New Roman"/>
        </w:rPr>
        <w:t>-based</w:t>
      </w:r>
      <w:r w:rsidR="00976F60">
        <w:rPr>
          <w:rFonts w:ascii="Times New Roman" w:hAnsi="Times New Roman" w:cs="Times New Roman"/>
        </w:rPr>
        <w:t>,</w:t>
      </w:r>
      <w:r w:rsidR="00D8398E">
        <w:rPr>
          <w:rFonts w:ascii="Times New Roman" w:hAnsi="Times New Roman" w:cs="Times New Roman"/>
        </w:rPr>
        <w:t xml:space="preserve"> </w:t>
      </w:r>
      <w:r w:rsidR="00C904DC">
        <w:rPr>
          <w:rFonts w:ascii="Times New Roman" w:hAnsi="Times New Roman" w:cs="Times New Roman"/>
        </w:rPr>
        <w:t xml:space="preserve">single-route </w:t>
      </w:r>
      <w:r w:rsidR="00D8398E">
        <w:rPr>
          <w:rFonts w:ascii="Times New Roman" w:hAnsi="Times New Roman" w:cs="Times New Roman"/>
        </w:rPr>
        <w:t>models in different ways. V</w:t>
      </w:r>
      <w:r>
        <w:rPr>
          <w:rFonts w:ascii="Times New Roman" w:hAnsi="Times New Roman" w:cs="Times New Roman"/>
        </w:rPr>
        <w:t xml:space="preserve">ariegated similarity is considered </w:t>
      </w:r>
      <w:r w:rsidR="00D8398E">
        <w:rPr>
          <w:rFonts w:ascii="Times New Roman" w:hAnsi="Times New Roman" w:cs="Times New Roman"/>
        </w:rPr>
        <w:t xml:space="preserve">by some as </w:t>
      </w:r>
      <w:r>
        <w:rPr>
          <w:rFonts w:ascii="Times New Roman" w:hAnsi="Times New Roman" w:cs="Times New Roman"/>
        </w:rPr>
        <w:t xml:space="preserve">a ‘pure’ form of analogy (e.g., Albright and Hayes, 2003: 122) </w:t>
      </w:r>
      <w:r w:rsidR="00D8398E">
        <w:rPr>
          <w:rFonts w:ascii="Times New Roman" w:hAnsi="Times New Roman" w:cs="Times New Roman"/>
        </w:rPr>
        <w:t>because</w:t>
      </w:r>
      <w:r>
        <w:rPr>
          <w:rFonts w:ascii="Times New Roman" w:hAnsi="Times New Roman" w:cs="Times New Roman"/>
        </w:rPr>
        <w:t xml:space="preserve"> it </w:t>
      </w:r>
      <w:r w:rsidRPr="00797647">
        <w:rPr>
          <w:rFonts w:ascii="Times New Roman" w:hAnsi="Times New Roman" w:cs="Times New Roman"/>
        </w:rPr>
        <w:t>works on the basis of comparing phonological segments across entire words such that phonological similarities at the beginning, middle, and end of a word have equal weighting, and each comparison form can be similar to the</w:t>
      </w:r>
      <w:r w:rsidR="00D8398E">
        <w:rPr>
          <w:rFonts w:ascii="Times New Roman" w:hAnsi="Times New Roman" w:cs="Times New Roman"/>
        </w:rPr>
        <w:t xml:space="preserve"> novel verb in its own way</w:t>
      </w:r>
      <w:r w:rsidRPr="00797647">
        <w:rPr>
          <w:rFonts w:ascii="Times New Roman" w:hAnsi="Times New Roman" w:cs="Times New Roman"/>
        </w:rPr>
        <w:t>.</w:t>
      </w:r>
      <w:r w:rsidR="00D8398E">
        <w:rPr>
          <w:rFonts w:ascii="Times New Roman" w:hAnsi="Times New Roman" w:cs="Times New Roman"/>
        </w:rPr>
        <w:t xml:space="preserve"> S</w:t>
      </w:r>
      <w:r w:rsidRPr="004451DE">
        <w:rPr>
          <w:rFonts w:ascii="Times New Roman" w:hAnsi="Times New Roman" w:cs="Times New Roman"/>
        </w:rPr>
        <w:t xml:space="preserve">tructured similarity is compatible with more sophisticated conceptions of analogy </w:t>
      </w:r>
      <w:r w:rsidR="00D8398E" w:rsidRPr="004451DE">
        <w:rPr>
          <w:rFonts w:ascii="Times New Roman" w:hAnsi="Times New Roman" w:cs="Times New Roman"/>
        </w:rPr>
        <w:t xml:space="preserve">(such as schema-based approaches; e.g., </w:t>
      </w:r>
      <w:proofErr w:type="spellStart"/>
      <w:r w:rsidR="00D8398E" w:rsidRPr="004451DE">
        <w:rPr>
          <w:rFonts w:ascii="Times New Roman" w:hAnsi="Times New Roman" w:cs="Times New Roman"/>
        </w:rPr>
        <w:t>Langacker</w:t>
      </w:r>
      <w:proofErr w:type="spellEnd"/>
      <w:r w:rsidR="00D8398E" w:rsidRPr="004451DE">
        <w:rPr>
          <w:rFonts w:ascii="Times New Roman" w:hAnsi="Times New Roman" w:cs="Times New Roman"/>
        </w:rPr>
        <w:t>, 2000)</w:t>
      </w:r>
      <w:r w:rsidR="00D8398E">
        <w:rPr>
          <w:rFonts w:ascii="Times New Roman" w:hAnsi="Times New Roman" w:cs="Times New Roman"/>
        </w:rPr>
        <w:t xml:space="preserve"> </w:t>
      </w:r>
      <w:r w:rsidRPr="004451DE">
        <w:rPr>
          <w:rFonts w:ascii="Times New Roman" w:hAnsi="Times New Roman" w:cs="Times New Roman"/>
        </w:rPr>
        <w:t>in which analogy is permitted to focus on particular phonological properties</w:t>
      </w:r>
      <w:r w:rsidR="00D8398E">
        <w:rPr>
          <w:rFonts w:ascii="Times New Roman" w:hAnsi="Times New Roman" w:cs="Times New Roman"/>
        </w:rPr>
        <w:t>.</w:t>
      </w:r>
      <w:r w:rsidRPr="004451DE">
        <w:rPr>
          <w:rFonts w:ascii="Times New Roman" w:hAnsi="Times New Roman" w:cs="Times New Roman"/>
        </w:rPr>
        <w:t xml:space="preserve"> </w:t>
      </w:r>
      <w:r w:rsidR="00D8398E">
        <w:rPr>
          <w:rFonts w:ascii="Times New Roman" w:hAnsi="Times New Roman" w:cs="Times New Roman"/>
        </w:rPr>
        <w:t xml:space="preserve">Crucially, both measures can be used to test </w:t>
      </w:r>
      <w:r w:rsidR="00004E3E">
        <w:rPr>
          <w:rFonts w:ascii="Times New Roman" w:hAnsi="Times New Roman" w:cs="Times New Roman"/>
        </w:rPr>
        <w:t xml:space="preserve">whether </w:t>
      </w:r>
      <w:r>
        <w:rPr>
          <w:rFonts w:ascii="Times New Roman" w:hAnsi="Times New Roman" w:cs="Times New Roman"/>
        </w:rPr>
        <w:t>regular past-tense form</w:t>
      </w:r>
      <w:r w:rsidRPr="009863F7">
        <w:rPr>
          <w:rFonts w:ascii="Times New Roman" w:hAnsi="Times New Roman" w:cs="Times New Roman"/>
        </w:rPr>
        <w:t xml:space="preserve">s </w:t>
      </w:r>
      <w:r w:rsidR="00D8398E">
        <w:rPr>
          <w:rFonts w:ascii="Times New Roman" w:hAnsi="Times New Roman" w:cs="Times New Roman"/>
        </w:rPr>
        <w:t xml:space="preserve">are produced by </w:t>
      </w:r>
      <w:r w:rsidRPr="009863F7">
        <w:rPr>
          <w:rFonts w:ascii="Times New Roman" w:hAnsi="Times New Roman" w:cs="Times New Roman"/>
        </w:rPr>
        <w:t>analogising across stored exem</w:t>
      </w:r>
      <w:r w:rsidR="00004E3E">
        <w:rPr>
          <w:rFonts w:ascii="Times New Roman" w:hAnsi="Times New Roman" w:cs="Times New Roman"/>
        </w:rPr>
        <w:t xml:space="preserve">plars of existing regular </w:t>
      </w:r>
      <w:r w:rsidR="00004E3E">
        <w:rPr>
          <w:rFonts w:ascii="Times New Roman" w:hAnsi="Times New Roman" w:cs="Times New Roman"/>
        </w:rPr>
        <w:lastRenderedPageBreak/>
        <w:t>verbs</w:t>
      </w:r>
      <w:r w:rsidR="00D8398E">
        <w:rPr>
          <w:rFonts w:ascii="Times New Roman" w:hAnsi="Times New Roman" w:cs="Times New Roman"/>
        </w:rPr>
        <w:t xml:space="preserve">. Since testing this prediction is the main </w:t>
      </w:r>
      <w:r w:rsidR="00C849FF">
        <w:rPr>
          <w:rFonts w:ascii="Times New Roman" w:hAnsi="Times New Roman" w:cs="Times New Roman"/>
        </w:rPr>
        <w:t>interest</w:t>
      </w:r>
      <w:r w:rsidR="00D8398E">
        <w:rPr>
          <w:rFonts w:ascii="Times New Roman" w:hAnsi="Times New Roman" w:cs="Times New Roman"/>
        </w:rPr>
        <w:t xml:space="preserve"> of the present paper, we chose not to favour one similarity measure over another but instead </w:t>
      </w:r>
      <w:r w:rsidR="00C849FF">
        <w:rPr>
          <w:rFonts w:ascii="Times New Roman" w:hAnsi="Times New Roman" w:cs="Times New Roman"/>
        </w:rPr>
        <w:t>use</w:t>
      </w:r>
      <w:r w:rsidR="00C70E77">
        <w:rPr>
          <w:rFonts w:ascii="Times New Roman" w:hAnsi="Times New Roman" w:cs="Times New Roman"/>
        </w:rPr>
        <w:t xml:space="preserve"> both measures to corroborate findings.</w:t>
      </w:r>
    </w:p>
    <w:p w14:paraId="526D5489" w14:textId="77777777" w:rsidR="00565AD3" w:rsidRPr="001E6302" w:rsidRDefault="00565AD3" w:rsidP="001E6302">
      <w:pPr>
        <w:spacing w:after="0" w:line="480" w:lineRule="auto"/>
        <w:ind w:firstLine="720"/>
        <w:rPr>
          <w:rFonts w:ascii="Times New Roman" w:hAnsi="Times New Roman" w:cs="Times New Roman"/>
          <w:b/>
        </w:rPr>
      </w:pPr>
    </w:p>
    <w:p w14:paraId="3E6DDD7C" w14:textId="77777777" w:rsidR="00A82108" w:rsidRDefault="00A82108" w:rsidP="00E463FF">
      <w:pPr>
        <w:spacing w:after="0" w:line="480" w:lineRule="auto"/>
        <w:rPr>
          <w:rFonts w:ascii="Times New Roman" w:hAnsi="Times New Roman" w:cs="Times New Roman"/>
        </w:rPr>
      </w:pPr>
      <w:r>
        <w:rPr>
          <w:rFonts w:ascii="Times New Roman" w:hAnsi="Times New Roman" w:cs="Times New Roman"/>
          <w:i/>
        </w:rPr>
        <w:t xml:space="preserve">2.3. </w:t>
      </w:r>
      <w:r w:rsidR="00E43384" w:rsidRPr="009863F7">
        <w:rPr>
          <w:rFonts w:ascii="Times New Roman" w:hAnsi="Times New Roman" w:cs="Times New Roman"/>
          <w:i/>
        </w:rPr>
        <w:t>Design</w:t>
      </w:r>
      <w:r w:rsidR="00E43384" w:rsidRPr="009863F7">
        <w:rPr>
          <w:rFonts w:ascii="Times New Roman" w:hAnsi="Times New Roman" w:cs="Times New Roman"/>
        </w:rPr>
        <w:t>.</w:t>
      </w:r>
      <w:r w:rsidR="00C042E0" w:rsidRPr="009863F7">
        <w:rPr>
          <w:rFonts w:ascii="Times New Roman" w:hAnsi="Times New Roman" w:cs="Times New Roman"/>
        </w:rPr>
        <w:t xml:space="preserve"> </w:t>
      </w:r>
    </w:p>
    <w:p w14:paraId="4750FC63" w14:textId="40E8CF84" w:rsidR="004C14D0" w:rsidRDefault="00753C3C" w:rsidP="00E463FF">
      <w:pPr>
        <w:spacing w:after="0" w:line="480" w:lineRule="auto"/>
        <w:rPr>
          <w:rFonts w:ascii="Times New Roman" w:hAnsi="Times New Roman" w:cs="Times New Roman"/>
        </w:rPr>
      </w:pPr>
      <w:r w:rsidRPr="009863F7">
        <w:rPr>
          <w:rFonts w:ascii="Times New Roman" w:hAnsi="Times New Roman" w:cs="Times New Roman"/>
        </w:rPr>
        <w:t>E</w:t>
      </w:r>
      <w:r w:rsidR="004B6F18" w:rsidRPr="009863F7">
        <w:rPr>
          <w:rFonts w:ascii="Times New Roman" w:hAnsi="Times New Roman" w:cs="Times New Roman"/>
        </w:rPr>
        <w:t xml:space="preserve">ach </w:t>
      </w:r>
      <w:r w:rsidR="005C7ADE" w:rsidRPr="009863F7">
        <w:rPr>
          <w:rFonts w:ascii="Times New Roman" w:hAnsi="Times New Roman" w:cs="Times New Roman"/>
        </w:rPr>
        <w:t xml:space="preserve">participant </w:t>
      </w:r>
      <w:r w:rsidR="008E10D9" w:rsidRPr="009863F7">
        <w:rPr>
          <w:rFonts w:ascii="Times New Roman" w:hAnsi="Times New Roman" w:cs="Times New Roman"/>
        </w:rPr>
        <w:t xml:space="preserve">was </w:t>
      </w:r>
      <w:r w:rsidR="005C7ADE" w:rsidRPr="009863F7">
        <w:rPr>
          <w:rFonts w:ascii="Times New Roman" w:hAnsi="Times New Roman" w:cs="Times New Roman"/>
        </w:rPr>
        <w:t>presented</w:t>
      </w:r>
      <w:r w:rsidR="008E10D9" w:rsidRPr="009863F7">
        <w:rPr>
          <w:rFonts w:ascii="Times New Roman" w:hAnsi="Times New Roman" w:cs="Times New Roman"/>
        </w:rPr>
        <w:t xml:space="preserve"> with</w:t>
      </w:r>
      <w:r w:rsidR="004B6F18" w:rsidRPr="009863F7">
        <w:rPr>
          <w:rFonts w:ascii="Times New Roman" w:hAnsi="Times New Roman" w:cs="Times New Roman"/>
        </w:rPr>
        <w:t xml:space="preserve"> 40 verbs</w:t>
      </w:r>
      <w:r w:rsidRPr="009863F7">
        <w:rPr>
          <w:rFonts w:ascii="Times New Roman" w:hAnsi="Times New Roman" w:cs="Times New Roman"/>
        </w:rPr>
        <w:t xml:space="preserve"> in a within-subjects design</w:t>
      </w:r>
      <w:r w:rsidR="004B6F18" w:rsidRPr="009863F7">
        <w:rPr>
          <w:rFonts w:ascii="Times New Roman" w:hAnsi="Times New Roman" w:cs="Times New Roman"/>
        </w:rPr>
        <w:t>. To combat fatigue effects, v</w:t>
      </w:r>
      <w:r w:rsidR="00B01E7B" w:rsidRPr="009863F7">
        <w:rPr>
          <w:rFonts w:ascii="Times New Roman" w:hAnsi="Times New Roman" w:cs="Times New Roman"/>
        </w:rPr>
        <w:t xml:space="preserve">erbs were equally divided into Set </w:t>
      </w:r>
      <w:r w:rsidR="007844FA" w:rsidRPr="009863F7">
        <w:rPr>
          <w:rFonts w:ascii="Times New Roman" w:hAnsi="Times New Roman" w:cs="Times New Roman"/>
        </w:rPr>
        <w:t>‘</w:t>
      </w:r>
      <w:r w:rsidR="00B01E7B" w:rsidRPr="009863F7">
        <w:rPr>
          <w:rFonts w:ascii="Times New Roman" w:hAnsi="Times New Roman" w:cs="Times New Roman"/>
        </w:rPr>
        <w:t>A</w:t>
      </w:r>
      <w:r w:rsidR="007844FA" w:rsidRPr="009863F7">
        <w:rPr>
          <w:rFonts w:ascii="Times New Roman" w:hAnsi="Times New Roman" w:cs="Times New Roman"/>
        </w:rPr>
        <w:t>’</w:t>
      </w:r>
      <w:r w:rsidR="00B01E7B" w:rsidRPr="009863F7">
        <w:rPr>
          <w:rFonts w:ascii="Times New Roman" w:hAnsi="Times New Roman" w:cs="Times New Roman"/>
        </w:rPr>
        <w:t xml:space="preserve"> and </w:t>
      </w:r>
      <w:r w:rsidR="007844FA" w:rsidRPr="009863F7">
        <w:rPr>
          <w:rFonts w:ascii="Times New Roman" w:hAnsi="Times New Roman" w:cs="Times New Roman"/>
        </w:rPr>
        <w:t>‘</w:t>
      </w:r>
      <w:r w:rsidR="00B01E7B" w:rsidRPr="009863F7">
        <w:rPr>
          <w:rFonts w:ascii="Times New Roman" w:hAnsi="Times New Roman" w:cs="Times New Roman"/>
        </w:rPr>
        <w:t>B</w:t>
      </w:r>
      <w:r w:rsidR="005C6056" w:rsidRPr="009863F7">
        <w:rPr>
          <w:rFonts w:ascii="Times New Roman" w:hAnsi="Times New Roman" w:cs="Times New Roman"/>
        </w:rPr>
        <w:t>’</w:t>
      </w:r>
      <w:r w:rsidR="005C7ADE" w:rsidRPr="009863F7">
        <w:rPr>
          <w:rFonts w:ascii="Times New Roman" w:hAnsi="Times New Roman" w:cs="Times New Roman"/>
        </w:rPr>
        <w:t xml:space="preserve">, </w:t>
      </w:r>
      <w:r w:rsidR="00C86A59" w:rsidRPr="009863F7">
        <w:rPr>
          <w:rFonts w:ascii="Times New Roman" w:hAnsi="Times New Roman" w:cs="Times New Roman"/>
        </w:rPr>
        <w:t>to be completed on different days</w:t>
      </w:r>
      <w:r w:rsidR="007722DC">
        <w:rPr>
          <w:rFonts w:ascii="Times New Roman" w:hAnsi="Times New Roman" w:cs="Times New Roman"/>
        </w:rPr>
        <w:t xml:space="preserve"> (</w:t>
      </w:r>
      <w:r w:rsidR="007749E0" w:rsidRPr="009863F7">
        <w:rPr>
          <w:rFonts w:ascii="Times New Roman" w:hAnsi="Times New Roman" w:cs="Times New Roman"/>
        </w:rPr>
        <w:t xml:space="preserve">see </w:t>
      </w:r>
      <w:r w:rsidR="007749E0" w:rsidRPr="009863F7">
        <w:rPr>
          <w:rFonts w:ascii="Times New Roman" w:hAnsi="Times New Roman" w:cs="Times New Roman"/>
          <w:i/>
        </w:rPr>
        <w:t>Appendix 1</w:t>
      </w:r>
      <w:r w:rsidR="007749E0" w:rsidRPr="009863F7">
        <w:rPr>
          <w:rFonts w:ascii="Times New Roman" w:hAnsi="Times New Roman" w:cs="Times New Roman"/>
        </w:rPr>
        <w:t xml:space="preserve"> for classification</w:t>
      </w:r>
      <w:r w:rsidR="009176B3" w:rsidRPr="009863F7">
        <w:rPr>
          <w:rFonts w:ascii="Times New Roman" w:hAnsi="Times New Roman" w:cs="Times New Roman"/>
        </w:rPr>
        <w:t>)</w:t>
      </w:r>
      <w:r w:rsidR="008E10D9" w:rsidRPr="009863F7">
        <w:rPr>
          <w:rFonts w:ascii="Times New Roman" w:hAnsi="Times New Roman" w:cs="Times New Roman"/>
        </w:rPr>
        <w:t>. C</w:t>
      </w:r>
      <w:r w:rsidR="005C6056" w:rsidRPr="009863F7">
        <w:rPr>
          <w:rFonts w:ascii="Times New Roman" w:hAnsi="Times New Roman" w:cs="Times New Roman"/>
        </w:rPr>
        <w:t xml:space="preserve">hildren were assigned to one of two counterbalanced groups which ensured that half were first exposed to </w:t>
      </w:r>
      <w:r w:rsidR="004E38F4" w:rsidRPr="009863F7">
        <w:rPr>
          <w:rFonts w:ascii="Times New Roman" w:hAnsi="Times New Roman" w:cs="Times New Roman"/>
        </w:rPr>
        <w:t>Verb-Set</w:t>
      </w:r>
      <w:r w:rsidR="005C6056" w:rsidRPr="009863F7">
        <w:rPr>
          <w:rFonts w:ascii="Times New Roman" w:hAnsi="Times New Roman" w:cs="Times New Roman"/>
        </w:rPr>
        <w:t xml:space="preserve"> A (followed by B on a different day) and the remaining half were first exposed to </w:t>
      </w:r>
      <w:r w:rsidR="004E38F4" w:rsidRPr="009863F7">
        <w:rPr>
          <w:rFonts w:ascii="Times New Roman" w:hAnsi="Times New Roman" w:cs="Times New Roman"/>
        </w:rPr>
        <w:t>Verb-Set</w:t>
      </w:r>
      <w:r w:rsidR="005C6056" w:rsidRPr="009863F7">
        <w:rPr>
          <w:rFonts w:ascii="Times New Roman" w:hAnsi="Times New Roman" w:cs="Times New Roman"/>
        </w:rPr>
        <w:t xml:space="preserve"> B (followed by A on a different day). </w:t>
      </w:r>
    </w:p>
    <w:p w14:paraId="08EF3C08" w14:textId="77777777" w:rsidR="00D02084" w:rsidRPr="009863F7" w:rsidRDefault="004E38F4" w:rsidP="00E463FF">
      <w:pPr>
        <w:spacing w:after="0" w:line="480" w:lineRule="auto"/>
        <w:ind w:firstLine="720"/>
        <w:rPr>
          <w:rFonts w:ascii="Times New Roman" w:hAnsi="Times New Roman" w:cs="Times New Roman"/>
        </w:rPr>
      </w:pPr>
      <w:r w:rsidRPr="009863F7">
        <w:rPr>
          <w:rFonts w:ascii="Times New Roman" w:hAnsi="Times New Roman" w:cs="Times New Roman"/>
        </w:rPr>
        <w:t>The predictor variables were (a) phonological-similarity to existing regular verbs, (b) phonological-similar</w:t>
      </w:r>
      <w:r w:rsidR="00D12095">
        <w:rPr>
          <w:rFonts w:ascii="Times New Roman" w:hAnsi="Times New Roman" w:cs="Times New Roman"/>
        </w:rPr>
        <w:t xml:space="preserve">ity to existing irregular verbs – both continuous predictors – and </w:t>
      </w:r>
      <w:r w:rsidRPr="009863F7">
        <w:rPr>
          <w:rFonts w:ascii="Times New Roman" w:hAnsi="Times New Roman" w:cs="Times New Roman"/>
        </w:rPr>
        <w:t>(c) participant age</w:t>
      </w:r>
      <w:r w:rsidR="007102DC" w:rsidRPr="009863F7">
        <w:rPr>
          <w:rFonts w:ascii="Times New Roman" w:hAnsi="Times New Roman" w:cs="Times New Roman"/>
        </w:rPr>
        <w:t xml:space="preserve"> group</w:t>
      </w:r>
      <w:r w:rsidRPr="009863F7">
        <w:rPr>
          <w:rFonts w:ascii="Times New Roman" w:hAnsi="Times New Roman" w:cs="Times New Roman"/>
        </w:rPr>
        <w:t xml:space="preserve"> (3-4, 5-6, 6-7, 9-10 years). </w:t>
      </w:r>
      <w:r w:rsidR="00AA7583" w:rsidRPr="009863F7">
        <w:rPr>
          <w:rFonts w:ascii="Times New Roman" w:hAnsi="Times New Roman" w:cs="Times New Roman"/>
        </w:rPr>
        <w:t xml:space="preserve">The (trial-level) outcome variable was whether the novel verb was produced in regular form (e.g., </w:t>
      </w:r>
      <w:proofErr w:type="spellStart"/>
      <w:r w:rsidR="00AA7583" w:rsidRPr="009863F7">
        <w:rPr>
          <w:rFonts w:ascii="Times New Roman" w:hAnsi="Times New Roman" w:cs="Times New Roman"/>
          <w:i/>
        </w:rPr>
        <w:t>bized</w:t>
      </w:r>
      <w:proofErr w:type="spellEnd"/>
      <w:r w:rsidR="00AA7583" w:rsidRPr="009863F7">
        <w:rPr>
          <w:rFonts w:ascii="Times New Roman" w:hAnsi="Times New Roman" w:cs="Times New Roman"/>
        </w:rPr>
        <w:t xml:space="preserve">) or irregular form (e.g., </w:t>
      </w:r>
      <w:proofErr w:type="spellStart"/>
      <w:r w:rsidR="00AA7583" w:rsidRPr="009863F7">
        <w:rPr>
          <w:rFonts w:ascii="Times New Roman" w:hAnsi="Times New Roman" w:cs="Times New Roman"/>
          <w:i/>
        </w:rPr>
        <w:t>boze</w:t>
      </w:r>
      <w:proofErr w:type="spellEnd"/>
      <w:r w:rsidR="00AA7583" w:rsidRPr="009863F7">
        <w:rPr>
          <w:rFonts w:ascii="Times New Roman" w:hAnsi="Times New Roman" w:cs="Times New Roman"/>
        </w:rPr>
        <w:t>).</w:t>
      </w:r>
      <w:r w:rsidR="00AA7583">
        <w:rPr>
          <w:rFonts w:ascii="Times New Roman" w:hAnsi="Times New Roman" w:cs="Times New Roman"/>
        </w:rPr>
        <w:t xml:space="preserve"> </w:t>
      </w:r>
      <w:r w:rsidR="005E78C6">
        <w:rPr>
          <w:rFonts w:ascii="Times New Roman" w:hAnsi="Times New Roman" w:cs="Times New Roman"/>
        </w:rPr>
        <w:t xml:space="preserve">Since responses that did not constitute past-tense forms were excluded from the denominator (see </w:t>
      </w:r>
      <w:r w:rsidR="005E78C6">
        <w:rPr>
          <w:rFonts w:ascii="Times New Roman" w:hAnsi="Times New Roman" w:cs="Times New Roman"/>
          <w:i/>
        </w:rPr>
        <w:t>Results</w:t>
      </w:r>
      <w:r w:rsidR="005E78C6">
        <w:rPr>
          <w:rFonts w:ascii="Times New Roman" w:hAnsi="Times New Roman" w:cs="Times New Roman"/>
        </w:rPr>
        <w:t>), the outcome variable provided a measure of the likelihood of both regular (vs. irregular) and irregular (vs. regular) production of past-tense forms.</w:t>
      </w:r>
    </w:p>
    <w:p w14:paraId="5CDEBF1E" w14:textId="77777777" w:rsidR="00EB64DC" w:rsidRDefault="00EB64DC" w:rsidP="00E463FF">
      <w:pPr>
        <w:spacing w:after="0" w:line="480" w:lineRule="auto"/>
        <w:rPr>
          <w:rFonts w:ascii="Times New Roman" w:hAnsi="Times New Roman" w:cs="Times New Roman"/>
          <w:i/>
        </w:rPr>
      </w:pPr>
    </w:p>
    <w:p w14:paraId="3D0D0E05" w14:textId="2002877C" w:rsidR="00A82108" w:rsidRDefault="00A82108" w:rsidP="00E463FF">
      <w:pPr>
        <w:spacing w:after="0" w:line="480" w:lineRule="auto"/>
        <w:rPr>
          <w:rFonts w:ascii="Times New Roman" w:hAnsi="Times New Roman" w:cs="Times New Roman"/>
        </w:rPr>
      </w:pPr>
      <w:r>
        <w:rPr>
          <w:rFonts w:ascii="Times New Roman" w:hAnsi="Times New Roman" w:cs="Times New Roman"/>
          <w:i/>
        </w:rPr>
        <w:t xml:space="preserve">2.4. </w:t>
      </w:r>
      <w:r w:rsidR="00D02084" w:rsidRPr="009863F7">
        <w:rPr>
          <w:rFonts w:ascii="Times New Roman" w:hAnsi="Times New Roman" w:cs="Times New Roman"/>
          <w:i/>
        </w:rPr>
        <w:t>Procedure</w:t>
      </w:r>
      <w:r w:rsidR="00D02084" w:rsidRPr="009863F7">
        <w:rPr>
          <w:rFonts w:ascii="Times New Roman" w:hAnsi="Times New Roman" w:cs="Times New Roman"/>
        </w:rPr>
        <w:t>.</w:t>
      </w:r>
      <w:r w:rsidR="00E43384" w:rsidRPr="009863F7">
        <w:rPr>
          <w:rFonts w:ascii="Times New Roman" w:hAnsi="Times New Roman" w:cs="Times New Roman"/>
        </w:rPr>
        <w:t xml:space="preserve"> </w:t>
      </w:r>
    </w:p>
    <w:p w14:paraId="6856D549" w14:textId="65CE7937" w:rsidR="00B84F54" w:rsidRPr="009863F7" w:rsidRDefault="00603338" w:rsidP="00E463FF">
      <w:pPr>
        <w:spacing w:after="0" w:line="480" w:lineRule="auto"/>
        <w:rPr>
          <w:rFonts w:ascii="Times New Roman" w:hAnsi="Times New Roman" w:cs="Times New Roman"/>
        </w:rPr>
      </w:pPr>
      <w:r w:rsidRPr="009863F7">
        <w:rPr>
          <w:rFonts w:ascii="Times New Roman" w:hAnsi="Times New Roman" w:cs="Times New Roman"/>
        </w:rPr>
        <w:t>C</w:t>
      </w:r>
      <w:r w:rsidR="00445AB0" w:rsidRPr="009863F7">
        <w:rPr>
          <w:rFonts w:ascii="Times New Roman" w:hAnsi="Times New Roman" w:cs="Times New Roman"/>
        </w:rPr>
        <w:t xml:space="preserve">hildren were told that the experimenter would describe cartoons on the laptop and that they </w:t>
      </w:r>
      <w:r w:rsidR="007102DC" w:rsidRPr="009863F7">
        <w:rPr>
          <w:rFonts w:ascii="Times New Roman" w:hAnsi="Times New Roman" w:cs="Times New Roman"/>
        </w:rPr>
        <w:t>should</w:t>
      </w:r>
      <w:r w:rsidR="00445AB0" w:rsidRPr="009863F7">
        <w:rPr>
          <w:rFonts w:ascii="Times New Roman" w:hAnsi="Times New Roman" w:cs="Times New Roman"/>
        </w:rPr>
        <w:t xml:space="preserve"> ‘fill-in-the-blanks’ when the experimenter stopped talking. This format was designed to elicit plural forms of nouns in the practice session and past-tense forms of verbs in the test session. </w:t>
      </w:r>
    </w:p>
    <w:p w14:paraId="02AE3CB7" w14:textId="77777777" w:rsidR="00A82108" w:rsidRDefault="00A82108" w:rsidP="00A82108">
      <w:pPr>
        <w:spacing w:after="0" w:line="480" w:lineRule="auto"/>
        <w:rPr>
          <w:rFonts w:ascii="Times New Roman" w:hAnsi="Times New Roman" w:cs="Times New Roman"/>
          <w:i/>
        </w:rPr>
      </w:pPr>
    </w:p>
    <w:p w14:paraId="3F2E3F4D" w14:textId="1DA5F4D4" w:rsidR="00A82108" w:rsidRDefault="00A82108" w:rsidP="00A82108">
      <w:pPr>
        <w:spacing w:after="0" w:line="480" w:lineRule="auto"/>
        <w:rPr>
          <w:rFonts w:ascii="Times New Roman" w:hAnsi="Times New Roman" w:cs="Times New Roman"/>
          <w:i/>
        </w:rPr>
      </w:pPr>
      <w:r>
        <w:rPr>
          <w:rFonts w:ascii="Times New Roman" w:hAnsi="Times New Roman" w:cs="Times New Roman"/>
          <w:i/>
        </w:rPr>
        <w:t xml:space="preserve">2.4.1. </w:t>
      </w:r>
      <w:r w:rsidR="00B84F54" w:rsidRPr="009863F7">
        <w:rPr>
          <w:rFonts w:ascii="Times New Roman" w:hAnsi="Times New Roman" w:cs="Times New Roman"/>
          <w:i/>
        </w:rPr>
        <w:t xml:space="preserve">Practice </w:t>
      </w:r>
      <w:r w:rsidR="00B96F04" w:rsidRPr="009863F7">
        <w:rPr>
          <w:rFonts w:ascii="Times New Roman" w:hAnsi="Times New Roman" w:cs="Times New Roman"/>
          <w:i/>
        </w:rPr>
        <w:t>Session</w:t>
      </w:r>
      <w:r w:rsidR="00A9771B" w:rsidRPr="009863F7">
        <w:rPr>
          <w:rFonts w:ascii="Times New Roman" w:hAnsi="Times New Roman" w:cs="Times New Roman"/>
          <w:i/>
        </w:rPr>
        <w:t xml:space="preserve">. </w:t>
      </w:r>
    </w:p>
    <w:p w14:paraId="6641473B" w14:textId="693F5F0C" w:rsidR="00704839" w:rsidRPr="009863F7" w:rsidRDefault="00A9771B" w:rsidP="00A82108">
      <w:pPr>
        <w:spacing w:after="0" w:line="480" w:lineRule="auto"/>
        <w:rPr>
          <w:rFonts w:ascii="Times New Roman" w:hAnsi="Times New Roman" w:cs="Times New Roman"/>
        </w:rPr>
      </w:pPr>
      <w:r w:rsidRPr="009863F7">
        <w:rPr>
          <w:rFonts w:ascii="Times New Roman" w:hAnsi="Times New Roman" w:cs="Times New Roman"/>
        </w:rPr>
        <w:t>For each practice trial, the</w:t>
      </w:r>
      <w:r w:rsidR="008C7A88" w:rsidRPr="009863F7">
        <w:rPr>
          <w:rFonts w:ascii="Times New Roman" w:hAnsi="Times New Roman" w:cs="Times New Roman"/>
        </w:rPr>
        <w:t xml:space="preserve"> experimenter described </w:t>
      </w:r>
      <w:r w:rsidR="00603338" w:rsidRPr="009863F7">
        <w:rPr>
          <w:rFonts w:ascii="Times New Roman" w:hAnsi="Times New Roman" w:cs="Times New Roman"/>
        </w:rPr>
        <w:t xml:space="preserve">the first image of a single </w:t>
      </w:r>
      <w:r w:rsidRPr="009863F7">
        <w:rPr>
          <w:rFonts w:ascii="Times New Roman" w:hAnsi="Times New Roman" w:cs="Times New Roman"/>
        </w:rPr>
        <w:t>item</w:t>
      </w:r>
      <w:r w:rsidR="00603338" w:rsidRPr="009863F7">
        <w:rPr>
          <w:rFonts w:ascii="Times New Roman" w:hAnsi="Times New Roman" w:cs="Times New Roman"/>
        </w:rPr>
        <w:t xml:space="preserve"> </w:t>
      </w:r>
      <w:r w:rsidR="0068630D" w:rsidRPr="009863F7">
        <w:rPr>
          <w:rFonts w:ascii="Times New Roman" w:hAnsi="Times New Roman" w:cs="Times New Roman"/>
        </w:rPr>
        <w:t xml:space="preserve">(e.g., </w:t>
      </w:r>
      <w:r w:rsidR="008C7A88" w:rsidRPr="009863F7">
        <w:rPr>
          <w:rFonts w:ascii="Times New Roman" w:hAnsi="Times New Roman" w:cs="Times New Roman"/>
        </w:rPr>
        <w:t>“</w:t>
      </w:r>
      <w:r w:rsidR="008C7A88" w:rsidRPr="009863F7">
        <w:rPr>
          <w:rFonts w:ascii="Times New Roman" w:hAnsi="Times New Roman" w:cs="Times New Roman"/>
          <w:i/>
        </w:rPr>
        <w:t xml:space="preserve">Here is </w:t>
      </w:r>
      <w:r w:rsidR="0068630D" w:rsidRPr="009863F7">
        <w:rPr>
          <w:rFonts w:ascii="Times New Roman" w:hAnsi="Times New Roman" w:cs="Times New Roman"/>
          <w:i/>
        </w:rPr>
        <w:t xml:space="preserve">one </w:t>
      </w:r>
      <w:r w:rsidR="00704839" w:rsidRPr="009863F7">
        <w:rPr>
          <w:rFonts w:ascii="Times New Roman" w:hAnsi="Times New Roman" w:cs="Times New Roman"/>
          <w:i/>
        </w:rPr>
        <w:t>mouse</w:t>
      </w:r>
      <w:r w:rsidR="008C7A88" w:rsidRPr="009863F7">
        <w:rPr>
          <w:rFonts w:ascii="Times New Roman" w:hAnsi="Times New Roman" w:cs="Times New Roman"/>
        </w:rPr>
        <w:t>”</w:t>
      </w:r>
      <w:r w:rsidR="00603338" w:rsidRPr="009863F7">
        <w:rPr>
          <w:rFonts w:ascii="Times New Roman" w:hAnsi="Times New Roman" w:cs="Times New Roman"/>
        </w:rPr>
        <w:t xml:space="preserve">) and then began to describe </w:t>
      </w:r>
      <w:r w:rsidRPr="009863F7">
        <w:rPr>
          <w:rFonts w:ascii="Times New Roman" w:hAnsi="Times New Roman" w:cs="Times New Roman"/>
        </w:rPr>
        <w:t>a second</w:t>
      </w:r>
      <w:r w:rsidR="00603338" w:rsidRPr="009863F7">
        <w:rPr>
          <w:rFonts w:ascii="Times New Roman" w:hAnsi="Times New Roman" w:cs="Times New Roman"/>
        </w:rPr>
        <w:t xml:space="preserve"> image </w:t>
      </w:r>
      <w:r w:rsidRPr="009863F7">
        <w:rPr>
          <w:rFonts w:ascii="Times New Roman" w:hAnsi="Times New Roman" w:cs="Times New Roman"/>
        </w:rPr>
        <w:t>that depicted more than one</w:t>
      </w:r>
      <w:r w:rsidR="005A5C54" w:rsidRPr="009863F7">
        <w:rPr>
          <w:rFonts w:ascii="Times New Roman" w:hAnsi="Times New Roman" w:cs="Times New Roman"/>
        </w:rPr>
        <w:t xml:space="preserve"> instance</w:t>
      </w:r>
      <w:r w:rsidRPr="009863F7">
        <w:rPr>
          <w:rFonts w:ascii="Times New Roman" w:hAnsi="Times New Roman" w:cs="Times New Roman"/>
        </w:rPr>
        <w:t xml:space="preserve"> of that item</w:t>
      </w:r>
      <w:r w:rsidR="00603338" w:rsidRPr="009863F7">
        <w:rPr>
          <w:rFonts w:ascii="Times New Roman" w:hAnsi="Times New Roman" w:cs="Times New Roman"/>
        </w:rPr>
        <w:t xml:space="preserve"> (“</w:t>
      </w:r>
      <w:r w:rsidR="00603338" w:rsidRPr="009863F7">
        <w:rPr>
          <w:rFonts w:ascii="Times New Roman" w:hAnsi="Times New Roman" w:cs="Times New Roman"/>
          <w:i/>
        </w:rPr>
        <w:t>and now there are three</w:t>
      </w:r>
      <w:r w:rsidR="00603338" w:rsidRPr="009863F7">
        <w:rPr>
          <w:rFonts w:ascii="Times New Roman" w:hAnsi="Times New Roman" w:cs="Times New Roman"/>
        </w:rPr>
        <w:t>...”).</w:t>
      </w:r>
      <w:r w:rsidRPr="009863F7">
        <w:rPr>
          <w:rFonts w:ascii="Times New Roman" w:hAnsi="Times New Roman" w:cs="Times New Roman"/>
        </w:rPr>
        <w:t xml:space="preserve"> </w:t>
      </w:r>
      <w:r w:rsidR="007102DC" w:rsidRPr="009863F7">
        <w:rPr>
          <w:rFonts w:ascii="Times New Roman" w:hAnsi="Times New Roman" w:cs="Times New Roman"/>
        </w:rPr>
        <w:t>In order to ensure that the child was c</w:t>
      </w:r>
      <w:r w:rsidR="00D12095">
        <w:rPr>
          <w:rFonts w:ascii="Times New Roman" w:hAnsi="Times New Roman" w:cs="Times New Roman"/>
        </w:rPr>
        <w:t>omfortable with producing both regular and irregular</w:t>
      </w:r>
      <w:r w:rsidR="007102DC" w:rsidRPr="009863F7">
        <w:rPr>
          <w:rFonts w:ascii="Times New Roman" w:hAnsi="Times New Roman" w:cs="Times New Roman"/>
        </w:rPr>
        <w:t xml:space="preserve"> responses, t</w:t>
      </w:r>
      <w:r w:rsidRPr="009863F7">
        <w:rPr>
          <w:rFonts w:ascii="Times New Roman" w:hAnsi="Times New Roman" w:cs="Times New Roman"/>
        </w:rPr>
        <w:t xml:space="preserve">wo of the four practice trials </w:t>
      </w:r>
      <w:r w:rsidR="007102DC" w:rsidRPr="009863F7">
        <w:rPr>
          <w:rFonts w:ascii="Times New Roman" w:hAnsi="Times New Roman" w:cs="Times New Roman"/>
        </w:rPr>
        <w:t>used</w:t>
      </w:r>
      <w:r w:rsidRPr="009863F7">
        <w:rPr>
          <w:rFonts w:ascii="Times New Roman" w:hAnsi="Times New Roman" w:cs="Times New Roman"/>
        </w:rPr>
        <w:t xml:space="preserve"> nouns with regular</w:t>
      </w:r>
      <w:r w:rsidR="007102DC" w:rsidRPr="009863F7">
        <w:rPr>
          <w:rFonts w:ascii="Times New Roman" w:hAnsi="Times New Roman" w:cs="Times New Roman"/>
        </w:rPr>
        <w:t xml:space="preserve"> </w:t>
      </w:r>
      <w:r w:rsidRPr="009863F7">
        <w:rPr>
          <w:rFonts w:ascii="Times New Roman" w:hAnsi="Times New Roman" w:cs="Times New Roman"/>
        </w:rPr>
        <w:t>plural forms (</w:t>
      </w:r>
      <w:r w:rsidRPr="009863F7">
        <w:rPr>
          <w:rFonts w:ascii="Times New Roman" w:hAnsi="Times New Roman" w:cs="Times New Roman"/>
          <w:i/>
        </w:rPr>
        <w:t>shoe/shoes; car/cars</w:t>
      </w:r>
      <w:r w:rsidRPr="009863F7">
        <w:rPr>
          <w:rFonts w:ascii="Times New Roman" w:hAnsi="Times New Roman" w:cs="Times New Roman"/>
        </w:rPr>
        <w:t>) and the</w:t>
      </w:r>
      <w:r w:rsidR="004A0882">
        <w:rPr>
          <w:rFonts w:ascii="Times New Roman" w:hAnsi="Times New Roman" w:cs="Times New Roman"/>
        </w:rPr>
        <w:t xml:space="preserve"> remaining two trials displayed </w:t>
      </w:r>
      <w:r w:rsidRPr="009863F7">
        <w:rPr>
          <w:rFonts w:ascii="Times New Roman" w:hAnsi="Times New Roman" w:cs="Times New Roman"/>
        </w:rPr>
        <w:t xml:space="preserve">images of nouns with ‘irregular’ plural </w:t>
      </w:r>
      <w:r w:rsidRPr="009863F7">
        <w:rPr>
          <w:rFonts w:ascii="Times New Roman" w:hAnsi="Times New Roman" w:cs="Times New Roman"/>
        </w:rPr>
        <w:lastRenderedPageBreak/>
        <w:t>forms (</w:t>
      </w:r>
      <w:r w:rsidRPr="009863F7">
        <w:rPr>
          <w:rFonts w:ascii="Times New Roman" w:hAnsi="Times New Roman" w:cs="Times New Roman"/>
          <w:i/>
        </w:rPr>
        <w:t>man/men; mouse/mice</w:t>
      </w:r>
      <w:r w:rsidRPr="009863F7">
        <w:rPr>
          <w:rFonts w:ascii="Times New Roman" w:hAnsi="Times New Roman" w:cs="Times New Roman"/>
        </w:rPr>
        <w:t>)</w:t>
      </w:r>
      <w:r w:rsidR="007102DC" w:rsidRPr="009863F7">
        <w:rPr>
          <w:rFonts w:ascii="Times New Roman" w:hAnsi="Times New Roman" w:cs="Times New Roman"/>
        </w:rPr>
        <w:t xml:space="preserve">. </w:t>
      </w:r>
      <w:r w:rsidR="00EC2111" w:rsidRPr="009863F7">
        <w:rPr>
          <w:rFonts w:ascii="Times New Roman" w:hAnsi="Times New Roman" w:cs="Times New Roman"/>
        </w:rPr>
        <w:t>Overregularization</w:t>
      </w:r>
      <w:r w:rsidR="00704839" w:rsidRPr="009863F7">
        <w:rPr>
          <w:rFonts w:ascii="Times New Roman" w:hAnsi="Times New Roman" w:cs="Times New Roman"/>
        </w:rPr>
        <w:t xml:space="preserve"> errors (e.g., “</w:t>
      </w:r>
      <w:proofErr w:type="spellStart"/>
      <w:r w:rsidR="00704839" w:rsidRPr="009863F7">
        <w:rPr>
          <w:rFonts w:ascii="Times New Roman" w:hAnsi="Times New Roman" w:cs="Times New Roman"/>
          <w:i/>
        </w:rPr>
        <w:t>mouses</w:t>
      </w:r>
      <w:proofErr w:type="spellEnd"/>
      <w:r w:rsidR="00704839" w:rsidRPr="009863F7">
        <w:rPr>
          <w:rFonts w:ascii="Times New Roman" w:hAnsi="Times New Roman" w:cs="Times New Roman"/>
        </w:rPr>
        <w:t>”) were corrected by the experimenter.</w:t>
      </w:r>
    </w:p>
    <w:p w14:paraId="1DD2ABD2" w14:textId="77777777" w:rsidR="00A82108" w:rsidRDefault="00A82108" w:rsidP="00A82108">
      <w:pPr>
        <w:spacing w:after="0" w:line="480" w:lineRule="auto"/>
        <w:rPr>
          <w:rFonts w:ascii="Times New Roman" w:hAnsi="Times New Roman" w:cs="Times New Roman"/>
          <w:i/>
        </w:rPr>
      </w:pPr>
    </w:p>
    <w:p w14:paraId="715689FB" w14:textId="35B22C52" w:rsidR="00A656DA" w:rsidRPr="009863F7" w:rsidRDefault="00A82108" w:rsidP="00A82108">
      <w:pPr>
        <w:spacing w:after="0" w:line="480" w:lineRule="auto"/>
        <w:rPr>
          <w:rFonts w:ascii="Times New Roman" w:hAnsi="Times New Roman" w:cs="Times New Roman"/>
        </w:rPr>
      </w:pPr>
      <w:r>
        <w:rPr>
          <w:rFonts w:ascii="Times New Roman" w:hAnsi="Times New Roman" w:cs="Times New Roman"/>
          <w:i/>
        </w:rPr>
        <w:t xml:space="preserve">2.4.2. </w:t>
      </w:r>
      <w:r w:rsidR="00B5126A" w:rsidRPr="009863F7">
        <w:rPr>
          <w:rFonts w:ascii="Times New Roman" w:hAnsi="Times New Roman" w:cs="Times New Roman"/>
          <w:i/>
        </w:rPr>
        <w:t>Test Session</w:t>
      </w:r>
      <w:r w:rsidR="00B5126A" w:rsidRPr="009863F7">
        <w:rPr>
          <w:rFonts w:ascii="Times New Roman" w:hAnsi="Times New Roman" w:cs="Times New Roman"/>
        </w:rPr>
        <w:t>.</w:t>
      </w:r>
      <w:r w:rsidR="00704839" w:rsidRPr="009863F7">
        <w:rPr>
          <w:rFonts w:ascii="Times New Roman" w:hAnsi="Times New Roman" w:cs="Times New Roman"/>
        </w:rPr>
        <w:t xml:space="preserve"> Th</w:t>
      </w:r>
      <w:r w:rsidR="00F35D5D" w:rsidRPr="009863F7">
        <w:rPr>
          <w:rFonts w:ascii="Times New Roman" w:hAnsi="Times New Roman" w:cs="Times New Roman"/>
        </w:rPr>
        <w:t xml:space="preserve">e child was told </w:t>
      </w:r>
      <w:r w:rsidR="005D47CC" w:rsidRPr="009863F7">
        <w:rPr>
          <w:rFonts w:ascii="Times New Roman" w:hAnsi="Times New Roman" w:cs="Times New Roman"/>
        </w:rPr>
        <w:t>that she would see</w:t>
      </w:r>
      <w:r w:rsidR="00F35D5D" w:rsidRPr="009863F7">
        <w:rPr>
          <w:rFonts w:ascii="Times New Roman" w:hAnsi="Times New Roman" w:cs="Times New Roman"/>
        </w:rPr>
        <w:t xml:space="preserve"> </w:t>
      </w:r>
      <w:r w:rsidR="005D47CC" w:rsidRPr="009863F7">
        <w:rPr>
          <w:rFonts w:ascii="Times New Roman" w:hAnsi="Times New Roman" w:cs="Times New Roman"/>
        </w:rPr>
        <w:t>cartoon videos</w:t>
      </w:r>
      <w:r w:rsidR="00704839" w:rsidRPr="009863F7">
        <w:rPr>
          <w:rFonts w:ascii="Times New Roman" w:hAnsi="Times New Roman" w:cs="Times New Roman"/>
        </w:rPr>
        <w:t xml:space="preserve"> of animals </w:t>
      </w:r>
      <w:r w:rsidR="005750B8" w:rsidRPr="009863F7">
        <w:rPr>
          <w:rFonts w:ascii="Times New Roman" w:hAnsi="Times New Roman" w:cs="Times New Roman"/>
        </w:rPr>
        <w:t>‘</w:t>
      </w:r>
      <w:r w:rsidR="00704839" w:rsidRPr="009863F7">
        <w:rPr>
          <w:rFonts w:ascii="Times New Roman" w:hAnsi="Times New Roman" w:cs="Times New Roman"/>
        </w:rPr>
        <w:t>doing some funny things</w:t>
      </w:r>
      <w:r w:rsidR="00F35D5D" w:rsidRPr="009863F7">
        <w:rPr>
          <w:rFonts w:ascii="Times New Roman" w:hAnsi="Times New Roman" w:cs="Times New Roman"/>
        </w:rPr>
        <w:t>.</w:t>
      </w:r>
      <w:r w:rsidR="005750B8" w:rsidRPr="009863F7">
        <w:rPr>
          <w:rFonts w:ascii="Times New Roman" w:hAnsi="Times New Roman" w:cs="Times New Roman"/>
        </w:rPr>
        <w:t>’</w:t>
      </w:r>
      <w:r w:rsidR="00F35D5D" w:rsidRPr="009863F7">
        <w:rPr>
          <w:rFonts w:ascii="Times New Roman" w:hAnsi="Times New Roman" w:cs="Times New Roman"/>
        </w:rPr>
        <w:t xml:space="preserve"> </w:t>
      </w:r>
      <w:r w:rsidR="006B72B8" w:rsidRPr="009863F7">
        <w:rPr>
          <w:rFonts w:ascii="Times New Roman" w:hAnsi="Times New Roman" w:cs="Times New Roman"/>
        </w:rPr>
        <w:t>For</w:t>
      </w:r>
      <w:r w:rsidR="003F25F0" w:rsidRPr="009863F7">
        <w:rPr>
          <w:rFonts w:ascii="Times New Roman" w:hAnsi="Times New Roman" w:cs="Times New Roman"/>
        </w:rPr>
        <w:t xml:space="preserve">ty video animations were created using </w:t>
      </w:r>
      <w:r w:rsidR="003F25F0" w:rsidRPr="009863F7">
        <w:rPr>
          <w:rFonts w:ascii="Times New Roman" w:hAnsi="Times New Roman" w:cs="Times New Roman"/>
          <w:i/>
        </w:rPr>
        <w:t>Anime Studio Pro 6</w:t>
      </w:r>
      <w:r w:rsidR="006B72B8" w:rsidRPr="009863F7">
        <w:rPr>
          <w:rFonts w:ascii="Times New Roman" w:hAnsi="Times New Roman" w:cs="Times New Roman"/>
        </w:rPr>
        <w:t>, each featuring one of four animals (</w:t>
      </w:r>
      <w:r w:rsidR="006B72B8" w:rsidRPr="009863F7">
        <w:rPr>
          <w:rFonts w:ascii="Times New Roman" w:hAnsi="Times New Roman" w:cs="Times New Roman"/>
          <w:i/>
        </w:rPr>
        <w:t>duck, bunny, frog, or bear</w:t>
      </w:r>
      <w:r w:rsidR="006B72B8" w:rsidRPr="009863F7">
        <w:rPr>
          <w:rFonts w:ascii="Times New Roman" w:hAnsi="Times New Roman" w:cs="Times New Roman"/>
        </w:rPr>
        <w:t xml:space="preserve">) performing a novel intransitive action. Animations were played using </w:t>
      </w:r>
      <w:r w:rsidR="0028380B" w:rsidRPr="009863F7">
        <w:rPr>
          <w:rFonts w:ascii="Times New Roman" w:hAnsi="Times New Roman" w:cs="Times New Roman"/>
          <w:i/>
        </w:rPr>
        <w:t>Apple QuickTime</w:t>
      </w:r>
      <w:r w:rsidR="006B72B8" w:rsidRPr="009863F7">
        <w:rPr>
          <w:rFonts w:ascii="Times New Roman" w:hAnsi="Times New Roman" w:cs="Times New Roman"/>
        </w:rPr>
        <w:t xml:space="preserve">. </w:t>
      </w:r>
      <w:r w:rsidR="00F35D5D" w:rsidRPr="009863F7">
        <w:rPr>
          <w:rFonts w:ascii="Times New Roman" w:hAnsi="Times New Roman" w:cs="Times New Roman"/>
        </w:rPr>
        <w:t>Each trial presented a verb in bare-stem (non-finite), present-progressive (</w:t>
      </w:r>
      <w:r w:rsidR="00B057C2" w:rsidRPr="009863F7">
        <w:rPr>
          <w:rFonts w:ascii="Times New Roman" w:hAnsi="Times New Roman" w:cs="Times New Roman"/>
        </w:rPr>
        <w:t>-</w:t>
      </w:r>
      <w:proofErr w:type="spellStart"/>
      <w:r w:rsidR="00F35D5D" w:rsidRPr="009863F7">
        <w:rPr>
          <w:rFonts w:ascii="Times New Roman" w:hAnsi="Times New Roman" w:cs="Times New Roman"/>
          <w:i/>
        </w:rPr>
        <w:t>ing</w:t>
      </w:r>
      <w:proofErr w:type="spellEnd"/>
      <w:r w:rsidR="00F35D5D" w:rsidRPr="009863F7">
        <w:rPr>
          <w:rFonts w:ascii="Times New Roman" w:hAnsi="Times New Roman" w:cs="Times New Roman"/>
        </w:rPr>
        <w:t xml:space="preserve">), and simple present-tense form (-s), </w:t>
      </w:r>
      <w:r w:rsidR="002F7813" w:rsidRPr="009863F7">
        <w:rPr>
          <w:rFonts w:ascii="Times New Roman" w:hAnsi="Times New Roman" w:cs="Times New Roman"/>
        </w:rPr>
        <w:t>using</w:t>
      </w:r>
      <w:r w:rsidR="00F35D5D" w:rsidRPr="009863F7">
        <w:rPr>
          <w:rFonts w:ascii="Times New Roman" w:hAnsi="Times New Roman" w:cs="Times New Roman"/>
        </w:rPr>
        <w:t xml:space="preserve"> the</w:t>
      </w:r>
      <w:r w:rsidR="002F7813" w:rsidRPr="009863F7">
        <w:rPr>
          <w:rFonts w:ascii="Times New Roman" w:hAnsi="Times New Roman" w:cs="Times New Roman"/>
        </w:rPr>
        <w:t xml:space="preserve"> following</w:t>
      </w:r>
      <w:r w:rsidR="00F35D5D" w:rsidRPr="009863F7">
        <w:rPr>
          <w:rFonts w:ascii="Times New Roman" w:hAnsi="Times New Roman" w:cs="Times New Roman"/>
        </w:rPr>
        <w:t xml:space="preserve"> template: “</w:t>
      </w:r>
      <w:r w:rsidR="00F35D5D" w:rsidRPr="009863F7">
        <w:rPr>
          <w:rFonts w:ascii="Times New Roman" w:hAnsi="Times New Roman" w:cs="Times New Roman"/>
          <w:i/>
        </w:rPr>
        <w:t>The duck</w:t>
      </w:r>
      <w:r w:rsidR="00D41914" w:rsidRPr="009863F7">
        <w:rPr>
          <w:rFonts w:ascii="Times New Roman" w:hAnsi="Times New Roman" w:cs="Times New Roman"/>
          <w:i/>
        </w:rPr>
        <w:t>/</w:t>
      </w:r>
      <w:r w:rsidR="00F35D5D" w:rsidRPr="009863F7">
        <w:rPr>
          <w:rFonts w:ascii="Times New Roman" w:hAnsi="Times New Roman" w:cs="Times New Roman"/>
          <w:i/>
        </w:rPr>
        <w:t>bear</w:t>
      </w:r>
      <w:r w:rsidR="00D41914" w:rsidRPr="009863F7">
        <w:rPr>
          <w:rFonts w:ascii="Times New Roman" w:hAnsi="Times New Roman" w:cs="Times New Roman"/>
          <w:i/>
        </w:rPr>
        <w:t>/</w:t>
      </w:r>
      <w:r w:rsidR="00F35D5D" w:rsidRPr="009863F7">
        <w:rPr>
          <w:rFonts w:ascii="Times New Roman" w:hAnsi="Times New Roman" w:cs="Times New Roman"/>
          <w:i/>
        </w:rPr>
        <w:t>frog</w:t>
      </w:r>
      <w:r w:rsidR="00D41914" w:rsidRPr="009863F7">
        <w:rPr>
          <w:rFonts w:ascii="Times New Roman" w:hAnsi="Times New Roman" w:cs="Times New Roman"/>
          <w:i/>
        </w:rPr>
        <w:t>/</w:t>
      </w:r>
      <w:r w:rsidR="00F35D5D" w:rsidRPr="009863F7">
        <w:rPr>
          <w:rFonts w:ascii="Times New Roman" w:hAnsi="Times New Roman" w:cs="Times New Roman"/>
          <w:i/>
        </w:rPr>
        <w:t xml:space="preserve">bunny likes to VERB. Look, there he is </w:t>
      </w:r>
      <w:proofErr w:type="spellStart"/>
      <w:r w:rsidR="00F35D5D" w:rsidRPr="009863F7">
        <w:rPr>
          <w:rFonts w:ascii="Times New Roman" w:hAnsi="Times New Roman" w:cs="Times New Roman"/>
          <w:i/>
        </w:rPr>
        <w:t>VERBing</w:t>
      </w:r>
      <w:proofErr w:type="spellEnd"/>
      <w:r w:rsidR="00F35D5D" w:rsidRPr="009863F7">
        <w:rPr>
          <w:rFonts w:ascii="Times New Roman" w:hAnsi="Times New Roman" w:cs="Times New Roman"/>
          <w:i/>
        </w:rPr>
        <w:t xml:space="preserve">. </w:t>
      </w:r>
      <w:proofErr w:type="spellStart"/>
      <w:r w:rsidR="00F35D5D" w:rsidRPr="009863F7">
        <w:rPr>
          <w:rFonts w:ascii="Times New Roman" w:hAnsi="Times New Roman" w:cs="Times New Roman"/>
          <w:i/>
        </w:rPr>
        <w:t>Everyday</w:t>
      </w:r>
      <w:proofErr w:type="spellEnd"/>
      <w:r w:rsidR="00F35D5D" w:rsidRPr="009863F7">
        <w:rPr>
          <w:rFonts w:ascii="Times New Roman" w:hAnsi="Times New Roman" w:cs="Times New Roman"/>
          <w:i/>
        </w:rPr>
        <w:t xml:space="preserve"> he VERBs. So yesterday he...</w:t>
      </w:r>
      <w:r w:rsidR="00C72148" w:rsidRPr="009863F7">
        <w:rPr>
          <w:rFonts w:ascii="Times New Roman" w:hAnsi="Times New Roman" w:cs="Times New Roman"/>
        </w:rPr>
        <w:t>”.</w:t>
      </w:r>
      <w:r w:rsidR="005750B8" w:rsidRPr="009863F7">
        <w:rPr>
          <w:rFonts w:ascii="Times New Roman" w:hAnsi="Times New Roman" w:cs="Times New Roman"/>
        </w:rPr>
        <w:t xml:space="preserve"> </w:t>
      </w:r>
      <w:r w:rsidR="00C72148" w:rsidRPr="009863F7">
        <w:rPr>
          <w:rFonts w:ascii="Times New Roman" w:hAnsi="Times New Roman" w:cs="Times New Roman"/>
        </w:rPr>
        <w:t>Animation</w:t>
      </w:r>
      <w:r w:rsidR="008B7673" w:rsidRPr="009863F7">
        <w:rPr>
          <w:rFonts w:ascii="Times New Roman" w:hAnsi="Times New Roman" w:cs="Times New Roman"/>
        </w:rPr>
        <w:t xml:space="preserve">-verb pairings were random, and different for each participant, </w:t>
      </w:r>
      <w:r w:rsidR="00C72148" w:rsidRPr="009863F7">
        <w:rPr>
          <w:rFonts w:ascii="Times New Roman" w:hAnsi="Times New Roman" w:cs="Times New Roman"/>
        </w:rPr>
        <w:t xml:space="preserve">in order to control for any </w:t>
      </w:r>
      <w:r w:rsidR="008B7673" w:rsidRPr="009863F7">
        <w:rPr>
          <w:rFonts w:ascii="Times New Roman" w:hAnsi="Times New Roman" w:cs="Times New Roman"/>
        </w:rPr>
        <w:t xml:space="preserve">possible </w:t>
      </w:r>
      <w:r w:rsidR="00C72148" w:rsidRPr="009863F7">
        <w:rPr>
          <w:rFonts w:ascii="Times New Roman" w:hAnsi="Times New Roman" w:cs="Times New Roman"/>
        </w:rPr>
        <w:t>semantic effect</w:t>
      </w:r>
      <w:r w:rsidR="008B7673" w:rsidRPr="009863F7">
        <w:rPr>
          <w:rFonts w:ascii="Times New Roman" w:hAnsi="Times New Roman" w:cs="Times New Roman"/>
        </w:rPr>
        <w:t>s</w:t>
      </w:r>
      <w:r w:rsidR="00C72148" w:rsidRPr="009863F7">
        <w:rPr>
          <w:rFonts w:ascii="Times New Roman" w:hAnsi="Times New Roman" w:cs="Times New Roman"/>
        </w:rPr>
        <w:t xml:space="preserve"> on </w:t>
      </w:r>
      <w:r w:rsidR="008B7673" w:rsidRPr="009863F7">
        <w:rPr>
          <w:rFonts w:ascii="Times New Roman" w:hAnsi="Times New Roman" w:cs="Times New Roman"/>
        </w:rPr>
        <w:t xml:space="preserve">the use of regular versus irregular past-tense forms (e.g., </w:t>
      </w:r>
      <w:proofErr w:type="spellStart"/>
      <w:r w:rsidR="008B7673" w:rsidRPr="009863F7">
        <w:rPr>
          <w:rFonts w:ascii="Times New Roman" w:hAnsi="Times New Roman" w:cs="Times New Roman"/>
        </w:rPr>
        <w:t>Ramscar</w:t>
      </w:r>
      <w:proofErr w:type="spellEnd"/>
      <w:r w:rsidR="008B7673" w:rsidRPr="009863F7">
        <w:rPr>
          <w:rFonts w:ascii="Times New Roman" w:hAnsi="Times New Roman" w:cs="Times New Roman"/>
        </w:rPr>
        <w:t xml:space="preserve">, 2002). </w:t>
      </w:r>
      <w:r w:rsidR="004666A0" w:rsidRPr="009863F7">
        <w:rPr>
          <w:rFonts w:ascii="Times New Roman" w:hAnsi="Times New Roman" w:cs="Times New Roman"/>
        </w:rPr>
        <w:t xml:space="preserve">Verbs were </w:t>
      </w:r>
      <w:r w:rsidR="003337C7" w:rsidRPr="009863F7">
        <w:rPr>
          <w:rFonts w:ascii="Times New Roman" w:hAnsi="Times New Roman" w:cs="Times New Roman"/>
        </w:rPr>
        <w:t xml:space="preserve">presented </w:t>
      </w:r>
      <w:r w:rsidR="008B7673" w:rsidRPr="009863F7">
        <w:rPr>
          <w:rFonts w:ascii="Times New Roman" w:hAnsi="Times New Roman" w:cs="Times New Roman"/>
        </w:rPr>
        <w:t xml:space="preserve">in pseudo-random order, different for each participant, </w:t>
      </w:r>
      <w:r w:rsidR="004666A0" w:rsidRPr="009863F7">
        <w:rPr>
          <w:rFonts w:ascii="Times New Roman" w:hAnsi="Times New Roman" w:cs="Times New Roman"/>
        </w:rPr>
        <w:t xml:space="preserve">with the </w:t>
      </w:r>
      <w:r w:rsidR="008B7673" w:rsidRPr="009863F7">
        <w:rPr>
          <w:rFonts w:ascii="Times New Roman" w:hAnsi="Times New Roman" w:cs="Times New Roman"/>
        </w:rPr>
        <w:t xml:space="preserve">constraint </w:t>
      </w:r>
      <w:r w:rsidR="004666A0" w:rsidRPr="009863F7">
        <w:rPr>
          <w:rFonts w:ascii="Times New Roman" w:hAnsi="Times New Roman" w:cs="Times New Roman"/>
        </w:rPr>
        <w:t>that no more than two consecutive</w:t>
      </w:r>
      <w:r w:rsidR="003337C7" w:rsidRPr="009863F7">
        <w:rPr>
          <w:rFonts w:ascii="Times New Roman" w:hAnsi="Times New Roman" w:cs="Times New Roman"/>
        </w:rPr>
        <w:t xml:space="preserve"> trials feature</w:t>
      </w:r>
      <w:r w:rsidR="008B7673" w:rsidRPr="009863F7">
        <w:rPr>
          <w:rFonts w:ascii="Times New Roman" w:hAnsi="Times New Roman" w:cs="Times New Roman"/>
        </w:rPr>
        <w:t>d</w:t>
      </w:r>
      <w:r w:rsidR="003337C7" w:rsidRPr="009863F7">
        <w:rPr>
          <w:rFonts w:ascii="Times New Roman" w:hAnsi="Times New Roman" w:cs="Times New Roman"/>
        </w:rPr>
        <w:t xml:space="preserve"> a verb</w:t>
      </w:r>
      <w:r w:rsidR="004666A0" w:rsidRPr="009863F7">
        <w:rPr>
          <w:rFonts w:ascii="Times New Roman" w:hAnsi="Times New Roman" w:cs="Times New Roman"/>
        </w:rPr>
        <w:t xml:space="preserve"> from the same ‘island of </w:t>
      </w:r>
      <w:r w:rsidR="008B7673" w:rsidRPr="009863F7">
        <w:rPr>
          <w:rFonts w:ascii="Times New Roman" w:hAnsi="Times New Roman" w:cs="Times New Roman"/>
        </w:rPr>
        <w:t>reliability’ (</w:t>
      </w:r>
      <w:r w:rsidR="00A656DA" w:rsidRPr="009863F7">
        <w:rPr>
          <w:rFonts w:ascii="Times New Roman" w:hAnsi="Times New Roman" w:cs="Times New Roman"/>
        </w:rPr>
        <w:t>using Albright and Hayes’ classification</w:t>
      </w:r>
      <w:r w:rsidR="007722DC">
        <w:rPr>
          <w:rFonts w:ascii="Times New Roman" w:hAnsi="Times New Roman" w:cs="Times New Roman"/>
        </w:rPr>
        <w:t xml:space="preserve"> of verbs similar to </w:t>
      </w:r>
      <w:r w:rsidR="003D0A97">
        <w:rPr>
          <w:rFonts w:ascii="Times New Roman" w:hAnsi="Times New Roman" w:cs="Times New Roman"/>
        </w:rPr>
        <w:t>existing</w:t>
      </w:r>
      <w:r w:rsidR="007722DC">
        <w:rPr>
          <w:rFonts w:ascii="Times New Roman" w:hAnsi="Times New Roman" w:cs="Times New Roman"/>
        </w:rPr>
        <w:t xml:space="preserve"> regular and/ or irregular verbs</w:t>
      </w:r>
      <w:r w:rsidR="00A656DA" w:rsidRPr="009863F7">
        <w:rPr>
          <w:rFonts w:ascii="Times New Roman" w:hAnsi="Times New Roman" w:cs="Times New Roman"/>
        </w:rPr>
        <w:t>).</w:t>
      </w:r>
    </w:p>
    <w:p w14:paraId="1FF86370" w14:textId="77777777" w:rsidR="00AA7583" w:rsidRDefault="00AA7583" w:rsidP="00E463FF">
      <w:pPr>
        <w:spacing w:after="0" w:line="480" w:lineRule="auto"/>
        <w:rPr>
          <w:rFonts w:ascii="Times New Roman" w:hAnsi="Times New Roman" w:cs="Times New Roman"/>
          <w:b/>
        </w:rPr>
      </w:pPr>
    </w:p>
    <w:p w14:paraId="170B7FE7" w14:textId="74D4B0EB" w:rsidR="00AA7583" w:rsidRDefault="00A82108" w:rsidP="00E463FF">
      <w:pPr>
        <w:spacing w:after="0" w:line="480" w:lineRule="auto"/>
        <w:rPr>
          <w:rFonts w:ascii="Times New Roman" w:hAnsi="Times New Roman" w:cs="Times New Roman"/>
          <w:b/>
        </w:rPr>
      </w:pPr>
      <w:r>
        <w:rPr>
          <w:rFonts w:ascii="Times New Roman" w:hAnsi="Times New Roman" w:cs="Times New Roman"/>
          <w:b/>
        </w:rPr>
        <w:t xml:space="preserve">3. </w:t>
      </w:r>
      <w:r w:rsidR="00AA7583" w:rsidRPr="009863F7">
        <w:rPr>
          <w:rFonts w:ascii="Times New Roman" w:hAnsi="Times New Roman" w:cs="Times New Roman"/>
          <w:b/>
        </w:rPr>
        <w:t>Results</w:t>
      </w:r>
    </w:p>
    <w:p w14:paraId="2F368DF2" w14:textId="77777777" w:rsidR="001F5FC2" w:rsidRDefault="00830977" w:rsidP="00E463FF">
      <w:pPr>
        <w:spacing w:after="0" w:line="480" w:lineRule="auto"/>
        <w:rPr>
          <w:rFonts w:ascii="Times New Roman" w:eastAsia="Times New Roman" w:hAnsi="Times New Roman" w:cs="Times New Roman"/>
          <w:b/>
          <w:color w:val="000000"/>
        </w:rPr>
      </w:pPr>
      <w:r>
        <w:rPr>
          <w:rFonts w:ascii="Times New Roman" w:hAnsi="Times New Roman" w:cs="Times New Roman"/>
        </w:rPr>
        <w:t xml:space="preserve">A total of 2880 trials were recorded (720 for each age-group). </w:t>
      </w:r>
      <w:r w:rsidR="004666A0" w:rsidRPr="009863F7">
        <w:rPr>
          <w:rFonts w:ascii="Times New Roman" w:hAnsi="Times New Roman" w:cs="Times New Roman"/>
        </w:rPr>
        <w:t xml:space="preserve">Responses were coded according to </w:t>
      </w:r>
      <w:r w:rsidR="00435E20" w:rsidRPr="009863F7">
        <w:rPr>
          <w:rFonts w:ascii="Times New Roman" w:hAnsi="Times New Roman" w:cs="Times New Roman"/>
        </w:rPr>
        <w:t xml:space="preserve">whether the response was a </w:t>
      </w:r>
      <w:r w:rsidR="003337C7" w:rsidRPr="009863F7">
        <w:rPr>
          <w:rFonts w:ascii="Times New Roman" w:eastAsia="Times New Roman" w:hAnsi="Times New Roman" w:cs="Times New Roman"/>
          <w:color w:val="000000"/>
        </w:rPr>
        <w:t>(</w:t>
      </w:r>
      <w:proofErr w:type="spellStart"/>
      <w:r w:rsidR="003337C7" w:rsidRPr="009863F7">
        <w:rPr>
          <w:rFonts w:ascii="Times New Roman" w:eastAsia="Times New Roman" w:hAnsi="Times New Roman" w:cs="Times New Roman"/>
          <w:color w:val="000000"/>
        </w:rPr>
        <w:t>i</w:t>
      </w:r>
      <w:proofErr w:type="spellEnd"/>
      <w:r w:rsidR="003337C7" w:rsidRPr="009863F7">
        <w:rPr>
          <w:rFonts w:ascii="Times New Roman" w:eastAsia="Times New Roman" w:hAnsi="Times New Roman" w:cs="Times New Roman"/>
          <w:color w:val="000000"/>
        </w:rPr>
        <w:t>) Regular Form</w:t>
      </w:r>
      <w:r w:rsidR="00435E20" w:rsidRPr="009863F7">
        <w:rPr>
          <w:rFonts w:ascii="Times New Roman" w:eastAsia="Times New Roman" w:hAnsi="Times New Roman" w:cs="Times New Roman"/>
          <w:color w:val="000000"/>
        </w:rPr>
        <w:t xml:space="preserve"> (e.g., </w:t>
      </w:r>
      <w:proofErr w:type="spellStart"/>
      <w:r w:rsidR="007F5973" w:rsidRPr="009863F7">
        <w:rPr>
          <w:rFonts w:ascii="Times New Roman" w:eastAsia="Times New Roman" w:hAnsi="Times New Roman" w:cs="Times New Roman"/>
          <w:i/>
          <w:color w:val="000000"/>
        </w:rPr>
        <w:t>bized</w:t>
      </w:r>
      <w:proofErr w:type="spellEnd"/>
      <w:r w:rsidR="003337C7" w:rsidRPr="009863F7">
        <w:rPr>
          <w:rFonts w:ascii="Times New Roman" w:eastAsia="Times New Roman" w:hAnsi="Times New Roman" w:cs="Times New Roman"/>
          <w:color w:val="000000"/>
        </w:rPr>
        <w:t>) (ii) Irregular Form</w:t>
      </w:r>
      <w:r w:rsidR="003D0A97">
        <w:rPr>
          <w:rStyle w:val="FootnoteReference"/>
          <w:rFonts w:ascii="Times New Roman" w:eastAsia="Times New Roman" w:hAnsi="Times New Roman" w:cs="Times New Roman"/>
          <w:color w:val="000000"/>
        </w:rPr>
        <w:footnoteReference w:id="3"/>
      </w:r>
      <w:r w:rsidR="00435E20" w:rsidRPr="009863F7">
        <w:rPr>
          <w:rFonts w:ascii="Times New Roman" w:eastAsia="Times New Roman" w:hAnsi="Times New Roman" w:cs="Times New Roman"/>
          <w:color w:val="000000"/>
        </w:rPr>
        <w:t xml:space="preserve"> (e.g., </w:t>
      </w:r>
      <w:proofErr w:type="spellStart"/>
      <w:r w:rsidR="007F5973" w:rsidRPr="009863F7">
        <w:rPr>
          <w:rFonts w:ascii="Times New Roman" w:eastAsia="Times New Roman" w:hAnsi="Times New Roman" w:cs="Times New Roman"/>
          <w:i/>
          <w:color w:val="000000"/>
        </w:rPr>
        <w:t>boze</w:t>
      </w:r>
      <w:proofErr w:type="spellEnd"/>
      <w:r w:rsidR="003337C7" w:rsidRPr="009863F7">
        <w:rPr>
          <w:rFonts w:ascii="Times New Roman" w:eastAsia="Times New Roman" w:hAnsi="Times New Roman" w:cs="Times New Roman"/>
          <w:color w:val="000000"/>
        </w:rPr>
        <w:t xml:space="preserve">), </w:t>
      </w:r>
      <w:r w:rsidR="00A341A1" w:rsidRPr="009863F7">
        <w:rPr>
          <w:rFonts w:ascii="Times New Roman" w:eastAsia="Times New Roman" w:hAnsi="Times New Roman" w:cs="Times New Roman"/>
          <w:color w:val="000000"/>
        </w:rPr>
        <w:t xml:space="preserve">(iii) </w:t>
      </w:r>
      <w:r w:rsidR="008D63C0" w:rsidRPr="00D42FB8">
        <w:rPr>
          <w:rFonts w:ascii="Times New Roman" w:eastAsia="Times New Roman" w:hAnsi="Times New Roman" w:cs="Times New Roman"/>
          <w:color w:val="000000"/>
        </w:rPr>
        <w:t>No-c</w:t>
      </w:r>
      <w:r w:rsidR="00435E20" w:rsidRPr="00D42FB8">
        <w:rPr>
          <w:rFonts w:ascii="Times New Roman" w:eastAsia="Times New Roman" w:hAnsi="Times New Roman" w:cs="Times New Roman"/>
          <w:color w:val="000000"/>
        </w:rPr>
        <w:t>hange</w:t>
      </w:r>
      <w:r w:rsidR="00435E20" w:rsidRPr="009863F7">
        <w:rPr>
          <w:rFonts w:ascii="Times New Roman" w:eastAsia="Times New Roman" w:hAnsi="Times New Roman" w:cs="Times New Roman"/>
          <w:color w:val="000000"/>
        </w:rPr>
        <w:t xml:space="preserve"> </w:t>
      </w:r>
      <w:r w:rsidR="0014456F">
        <w:rPr>
          <w:rFonts w:ascii="Times New Roman" w:eastAsia="Times New Roman" w:hAnsi="Times New Roman" w:cs="Times New Roman"/>
          <w:color w:val="000000"/>
        </w:rPr>
        <w:t>(</w:t>
      </w:r>
      <w:r w:rsidR="00435E20" w:rsidRPr="009863F7">
        <w:rPr>
          <w:rFonts w:ascii="Times New Roman" w:eastAsia="Times New Roman" w:hAnsi="Times New Roman" w:cs="Times New Roman"/>
          <w:color w:val="000000"/>
        </w:rPr>
        <w:t xml:space="preserve">e.g., </w:t>
      </w:r>
      <w:proofErr w:type="spellStart"/>
      <w:r w:rsidR="007F5973" w:rsidRPr="009863F7">
        <w:rPr>
          <w:rFonts w:ascii="Times New Roman" w:eastAsia="Times New Roman" w:hAnsi="Times New Roman" w:cs="Times New Roman"/>
          <w:i/>
          <w:color w:val="000000"/>
        </w:rPr>
        <w:t>bize</w:t>
      </w:r>
      <w:proofErr w:type="spellEnd"/>
      <w:r w:rsidR="0014456F" w:rsidRPr="00FE5378">
        <w:rPr>
          <w:rFonts w:ascii="Times New Roman" w:eastAsia="Times New Roman" w:hAnsi="Times New Roman" w:cs="Times New Roman"/>
          <w:color w:val="000000"/>
        </w:rPr>
        <w:t>)</w:t>
      </w:r>
      <w:r w:rsidR="0014456F">
        <w:rPr>
          <w:rFonts w:ascii="Times New Roman" w:eastAsia="Times New Roman" w:hAnsi="Times New Roman" w:cs="Times New Roman"/>
          <w:color w:val="000000"/>
        </w:rPr>
        <w:t>, (iv)</w:t>
      </w:r>
      <w:r w:rsidR="00435E20" w:rsidRPr="009863F7">
        <w:rPr>
          <w:rFonts w:ascii="Times New Roman" w:eastAsia="Times New Roman" w:hAnsi="Times New Roman" w:cs="Times New Roman"/>
          <w:color w:val="000000"/>
        </w:rPr>
        <w:t xml:space="preserve"> </w:t>
      </w:r>
      <w:r w:rsidR="00EA4455" w:rsidRPr="00D42FB8">
        <w:rPr>
          <w:rFonts w:ascii="Times New Roman" w:eastAsia="Times New Roman" w:hAnsi="Times New Roman" w:cs="Times New Roman"/>
          <w:color w:val="000000"/>
        </w:rPr>
        <w:t>Third-p</w:t>
      </w:r>
      <w:r w:rsidR="008D63C0" w:rsidRPr="00D42FB8">
        <w:rPr>
          <w:rFonts w:ascii="Times New Roman" w:eastAsia="Times New Roman" w:hAnsi="Times New Roman" w:cs="Times New Roman"/>
          <w:color w:val="000000"/>
        </w:rPr>
        <w:t>erson-p</w:t>
      </w:r>
      <w:r w:rsidR="00435E20" w:rsidRPr="00D42FB8">
        <w:rPr>
          <w:rFonts w:ascii="Times New Roman" w:eastAsia="Times New Roman" w:hAnsi="Times New Roman" w:cs="Times New Roman"/>
          <w:color w:val="000000"/>
        </w:rPr>
        <w:t>resent</w:t>
      </w:r>
      <w:r w:rsidR="00435E20" w:rsidRPr="009863F7">
        <w:rPr>
          <w:rFonts w:ascii="Times New Roman" w:eastAsia="Times New Roman" w:hAnsi="Times New Roman" w:cs="Times New Roman"/>
          <w:color w:val="000000"/>
        </w:rPr>
        <w:t xml:space="preserve"> </w:t>
      </w:r>
      <w:r w:rsidR="0014456F">
        <w:rPr>
          <w:rFonts w:ascii="Times New Roman" w:eastAsia="Times New Roman" w:hAnsi="Times New Roman" w:cs="Times New Roman"/>
          <w:color w:val="000000"/>
        </w:rPr>
        <w:t>(</w:t>
      </w:r>
      <w:r w:rsidR="00435E20" w:rsidRPr="009863F7">
        <w:rPr>
          <w:rFonts w:ascii="Times New Roman" w:eastAsia="Times New Roman" w:hAnsi="Times New Roman" w:cs="Times New Roman"/>
          <w:color w:val="000000"/>
        </w:rPr>
        <w:t xml:space="preserve">e.g. </w:t>
      </w:r>
      <w:proofErr w:type="spellStart"/>
      <w:r w:rsidR="007F5973" w:rsidRPr="009863F7">
        <w:rPr>
          <w:rFonts w:ascii="Times New Roman" w:eastAsia="Times New Roman" w:hAnsi="Times New Roman" w:cs="Times New Roman"/>
          <w:i/>
          <w:color w:val="000000"/>
        </w:rPr>
        <w:t>bizes</w:t>
      </w:r>
      <w:proofErr w:type="spellEnd"/>
      <w:r w:rsidR="0014456F" w:rsidRPr="00FE5378">
        <w:rPr>
          <w:rFonts w:ascii="Times New Roman" w:eastAsia="Times New Roman" w:hAnsi="Times New Roman" w:cs="Times New Roman"/>
          <w:color w:val="000000"/>
        </w:rPr>
        <w:t>)</w:t>
      </w:r>
      <w:r w:rsidR="0014456F">
        <w:rPr>
          <w:rFonts w:ascii="Times New Roman" w:eastAsia="Times New Roman" w:hAnsi="Times New Roman" w:cs="Times New Roman"/>
          <w:color w:val="000000"/>
        </w:rPr>
        <w:t>, (v)</w:t>
      </w:r>
      <w:r w:rsidR="00435E20" w:rsidRPr="009863F7">
        <w:rPr>
          <w:rFonts w:ascii="Times New Roman" w:eastAsia="Times New Roman" w:hAnsi="Times New Roman" w:cs="Times New Roman"/>
          <w:color w:val="000000"/>
        </w:rPr>
        <w:t xml:space="preserve"> </w:t>
      </w:r>
      <w:r w:rsidR="00785FE7" w:rsidRPr="00D42FB8">
        <w:rPr>
          <w:rFonts w:ascii="Times New Roman" w:eastAsia="Times New Roman" w:hAnsi="Times New Roman" w:cs="Times New Roman"/>
          <w:color w:val="000000"/>
        </w:rPr>
        <w:t>Past</w:t>
      </w:r>
      <w:r w:rsidR="008D63C0" w:rsidRPr="00D42FB8">
        <w:rPr>
          <w:rFonts w:ascii="Times New Roman" w:eastAsia="Times New Roman" w:hAnsi="Times New Roman" w:cs="Times New Roman"/>
          <w:color w:val="000000"/>
        </w:rPr>
        <w:t>-p</w:t>
      </w:r>
      <w:r w:rsidR="00435E20" w:rsidRPr="00D42FB8">
        <w:rPr>
          <w:rFonts w:ascii="Times New Roman" w:eastAsia="Times New Roman" w:hAnsi="Times New Roman" w:cs="Times New Roman"/>
          <w:color w:val="000000"/>
        </w:rPr>
        <w:t>rogressive</w:t>
      </w:r>
      <w:r w:rsidR="00435E20" w:rsidRPr="00AA7583">
        <w:rPr>
          <w:rFonts w:ascii="Times New Roman" w:eastAsia="Times New Roman" w:hAnsi="Times New Roman" w:cs="Times New Roman"/>
          <w:color w:val="000000"/>
        </w:rPr>
        <w:t xml:space="preserve"> </w:t>
      </w:r>
      <w:r w:rsidR="0014456F">
        <w:rPr>
          <w:rFonts w:ascii="Times New Roman" w:eastAsia="Times New Roman" w:hAnsi="Times New Roman" w:cs="Times New Roman"/>
          <w:color w:val="000000"/>
        </w:rPr>
        <w:t>(</w:t>
      </w:r>
      <w:r w:rsidR="00435E20" w:rsidRPr="009863F7">
        <w:rPr>
          <w:rFonts w:ascii="Times New Roman" w:eastAsia="Times New Roman" w:hAnsi="Times New Roman" w:cs="Times New Roman"/>
          <w:color w:val="000000"/>
        </w:rPr>
        <w:t xml:space="preserve">e.g., </w:t>
      </w:r>
      <w:proofErr w:type="spellStart"/>
      <w:r w:rsidR="007F5973" w:rsidRPr="009863F7">
        <w:rPr>
          <w:rFonts w:ascii="Times New Roman" w:eastAsia="Times New Roman" w:hAnsi="Times New Roman" w:cs="Times New Roman"/>
          <w:i/>
          <w:color w:val="000000"/>
        </w:rPr>
        <w:t>bizing</w:t>
      </w:r>
      <w:proofErr w:type="spellEnd"/>
      <w:r w:rsidR="00435E20" w:rsidRPr="009863F7">
        <w:rPr>
          <w:rFonts w:ascii="Times New Roman" w:eastAsia="Times New Roman" w:hAnsi="Times New Roman" w:cs="Times New Roman"/>
          <w:color w:val="000000"/>
        </w:rPr>
        <w:t>)</w:t>
      </w:r>
      <w:r>
        <w:rPr>
          <w:rFonts w:ascii="Times New Roman" w:eastAsia="Times New Roman" w:hAnsi="Times New Roman" w:cs="Times New Roman"/>
          <w:color w:val="000000"/>
        </w:rPr>
        <w:t>, or (vi) Unclassified (i.e., a response that could not be classified as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to (v))</w:t>
      </w:r>
      <w:r w:rsidRPr="009863F7">
        <w:rPr>
          <w:rFonts w:ascii="Times New Roman" w:eastAsia="Times New Roman" w:hAnsi="Times New Roman" w:cs="Times New Roman"/>
          <w:color w:val="000000"/>
        </w:rPr>
        <w:t xml:space="preserve">. </w:t>
      </w:r>
      <w:r w:rsidRPr="00D42FB8">
        <w:rPr>
          <w:rFonts w:ascii="Times New Roman" w:eastAsia="Times New Roman" w:hAnsi="Times New Roman" w:cs="Times New Roman"/>
          <w:color w:val="000000"/>
        </w:rPr>
        <w:t xml:space="preserve">The mean </w:t>
      </w:r>
      <w:r w:rsidR="00FE5378">
        <w:rPr>
          <w:rFonts w:ascii="Times New Roman" w:eastAsia="Times New Roman" w:hAnsi="Times New Roman" w:cs="Times New Roman"/>
          <w:color w:val="000000"/>
        </w:rPr>
        <w:t xml:space="preserve">proportion of each response, by </w:t>
      </w:r>
      <w:r w:rsidRPr="00D42FB8">
        <w:rPr>
          <w:rFonts w:ascii="Times New Roman" w:eastAsia="Times New Roman" w:hAnsi="Times New Roman" w:cs="Times New Roman"/>
          <w:color w:val="000000"/>
        </w:rPr>
        <w:t xml:space="preserve">age-group, is shown in </w:t>
      </w:r>
      <w:r w:rsidRPr="00D42FB8">
        <w:rPr>
          <w:rFonts w:ascii="Times New Roman" w:eastAsia="Times New Roman" w:hAnsi="Times New Roman" w:cs="Times New Roman"/>
          <w:i/>
          <w:color w:val="000000"/>
        </w:rPr>
        <w:t>Table 1</w:t>
      </w:r>
      <w:r w:rsidRPr="00D42FB8">
        <w:rPr>
          <w:rFonts w:ascii="Times New Roman" w:eastAsia="Times New Roman" w:hAnsi="Times New Roman" w:cs="Times New Roman"/>
          <w:color w:val="000000"/>
        </w:rPr>
        <w:t xml:space="preserve">. Given the study’s focus on the past-tense system, only Regular and Irregular Forms were analysed, and all other responses were excluded. Thus, the statistic in </w:t>
      </w:r>
      <w:r w:rsidRPr="00D42FB8">
        <w:rPr>
          <w:rFonts w:ascii="Times New Roman" w:eastAsia="Times New Roman" w:hAnsi="Times New Roman" w:cs="Times New Roman"/>
          <w:i/>
          <w:color w:val="000000"/>
        </w:rPr>
        <w:t>Table 1</w:t>
      </w:r>
      <w:r w:rsidRPr="00D42FB8">
        <w:rPr>
          <w:rFonts w:ascii="Times New Roman" w:eastAsia="Times New Roman" w:hAnsi="Times New Roman" w:cs="Times New Roman"/>
          <w:color w:val="000000"/>
        </w:rPr>
        <w:t xml:space="preserve"> that corresponds to the (trial-level) outcome measure is </w:t>
      </w:r>
      <w:r w:rsidRPr="00D42FB8">
        <w:rPr>
          <w:rFonts w:ascii="Times New Roman" w:eastAsia="Times New Roman" w:hAnsi="Times New Roman" w:cs="Times New Roman"/>
          <w:i/>
          <w:color w:val="000000"/>
        </w:rPr>
        <w:t xml:space="preserve">mean percentage of regular vs. </w:t>
      </w:r>
      <w:r w:rsidRPr="00D42FB8">
        <w:rPr>
          <w:rFonts w:ascii="Times New Roman" w:eastAsia="Times New Roman" w:hAnsi="Times New Roman" w:cs="Times New Roman"/>
          <w:i/>
          <w:color w:val="000000"/>
        </w:rPr>
        <w:lastRenderedPageBreak/>
        <w:t>irregular responses only</w:t>
      </w:r>
      <w:r w:rsidRPr="00D42FB8">
        <w:rPr>
          <w:rFonts w:ascii="Times New Roman" w:eastAsia="Times New Roman" w:hAnsi="Times New Roman" w:cs="Times New Roman"/>
          <w:color w:val="000000"/>
        </w:rPr>
        <w:t>, which indicates the likelihood of regular (vs. irregular) and irregular (vs. regular) production of past-tense forms.</w:t>
      </w:r>
      <w:r w:rsidRPr="009863F7" w:rsidDel="00830977">
        <w:rPr>
          <w:rFonts w:ascii="Times New Roman" w:eastAsia="Times New Roman" w:hAnsi="Times New Roman" w:cs="Times New Roman"/>
          <w:color w:val="000000"/>
        </w:rPr>
        <w:t xml:space="preserve"> </w:t>
      </w:r>
      <w:r w:rsidR="006959E7" w:rsidRPr="009863F7">
        <w:rPr>
          <w:rFonts w:ascii="Times New Roman" w:eastAsia="Times New Roman" w:hAnsi="Times New Roman" w:cs="Times New Roman"/>
          <w:color w:val="000000"/>
        </w:rPr>
        <w:t xml:space="preserve"> </w:t>
      </w:r>
    </w:p>
    <w:p w14:paraId="5AF04C43" w14:textId="77777777" w:rsidR="0014456F" w:rsidRDefault="0014456F" w:rsidP="00E463FF">
      <w:pPr>
        <w:spacing w:after="0"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INSERT TABLE 1 HERE </w:t>
      </w:r>
    </w:p>
    <w:p w14:paraId="4FAA8DE4" w14:textId="1244F871" w:rsidR="00507045" w:rsidRDefault="00A82108" w:rsidP="00E463FF">
      <w:pPr>
        <w:spacing w:after="0"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3.1. </w:t>
      </w:r>
      <w:r w:rsidR="00A94C15">
        <w:rPr>
          <w:rFonts w:ascii="Times New Roman" w:eastAsia="Times New Roman" w:hAnsi="Times New Roman" w:cs="Times New Roman"/>
          <w:b/>
          <w:color w:val="000000"/>
        </w:rPr>
        <w:t>Analysis</w:t>
      </w:r>
      <w:r w:rsidR="00B059D4">
        <w:rPr>
          <w:rFonts w:ascii="Times New Roman" w:eastAsia="Times New Roman" w:hAnsi="Times New Roman" w:cs="Times New Roman"/>
          <w:b/>
          <w:color w:val="000000"/>
        </w:rPr>
        <w:t xml:space="preserve"> </w:t>
      </w:r>
      <w:r w:rsidR="0014456F">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D12AB6">
        <w:rPr>
          <w:rFonts w:ascii="Times New Roman" w:eastAsia="Times New Roman" w:hAnsi="Times New Roman" w:cs="Times New Roman"/>
          <w:b/>
          <w:color w:val="000000"/>
        </w:rPr>
        <w:t xml:space="preserve"> </w:t>
      </w:r>
    </w:p>
    <w:p w14:paraId="5D123EB7" w14:textId="638397F8" w:rsidR="003B62AE" w:rsidRDefault="00A82108" w:rsidP="00E463FF">
      <w:pPr>
        <w:spacing w:after="0" w:line="480" w:lineRule="auto"/>
        <w:rPr>
          <w:rFonts w:ascii="Times New Roman" w:eastAsia="Times New Roman" w:hAnsi="Times New Roman" w:cs="Times New Roman"/>
          <w:color w:val="000000"/>
        </w:rPr>
      </w:pPr>
      <w:bookmarkStart w:id="1" w:name="_Hlk496969411"/>
      <w:r>
        <w:rPr>
          <w:rFonts w:ascii="Times New Roman" w:hAnsi="Times New Roman" w:cs="Times New Roman"/>
          <w:i/>
        </w:rPr>
        <w:t>Fig.</w:t>
      </w:r>
      <w:r w:rsidR="00D12095" w:rsidRPr="00EC3573">
        <w:rPr>
          <w:rFonts w:ascii="Times New Roman" w:hAnsi="Times New Roman" w:cs="Times New Roman"/>
          <w:i/>
        </w:rPr>
        <w:t xml:space="preserve"> 1</w:t>
      </w:r>
      <w:r w:rsidR="00D12095">
        <w:rPr>
          <w:rFonts w:ascii="Times New Roman" w:hAnsi="Times New Roman" w:cs="Times New Roman"/>
        </w:rPr>
        <w:t xml:space="preserve"> plots the rate of regular and </w:t>
      </w:r>
      <w:r w:rsidR="005C4482">
        <w:rPr>
          <w:rFonts w:ascii="Times New Roman" w:hAnsi="Times New Roman" w:cs="Times New Roman"/>
        </w:rPr>
        <w:t>ir</w:t>
      </w:r>
      <w:r w:rsidR="00D12095">
        <w:rPr>
          <w:rFonts w:ascii="Times New Roman" w:hAnsi="Times New Roman" w:cs="Times New Roman"/>
        </w:rPr>
        <w:t xml:space="preserve">regular inflection as a function of similarity to existing regulars (collapsing across age). </w:t>
      </w:r>
      <w:r>
        <w:rPr>
          <w:rFonts w:ascii="Times New Roman" w:hAnsi="Times New Roman" w:cs="Times New Roman"/>
          <w:i/>
        </w:rPr>
        <w:t>Fig.</w:t>
      </w:r>
      <w:r w:rsidR="005C4482" w:rsidRPr="00587F75">
        <w:rPr>
          <w:rFonts w:ascii="Times New Roman" w:hAnsi="Times New Roman" w:cs="Times New Roman"/>
          <w:i/>
        </w:rPr>
        <w:t xml:space="preserve"> </w:t>
      </w:r>
      <w:r w:rsidR="005C4482">
        <w:rPr>
          <w:rFonts w:ascii="Times New Roman" w:hAnsi="Times New Roman" w:cs="Times New Roman"/>
          <w:i/>
        </w:rPr>
        <w:t xml:space="preserve">2 </w:t>
      </w:r>
      <w:r w:rsidR="005C4482" w:rsidRPr="006E6206">
        <w:rPr>
          <w:rFonts w:ascii="Times New Roman" w:hAnsi="Times New Roman" w:cs="Times New Roman"/>
        </w:rPr>
        <w:t>plots this relationship for each age-group separately</w:t>
      </w:r>
      <w:r w:rsidR="005D3B73">
        <w:rPr>
          <w:rFonts w:ascii="Times New Roman" w:hAnsi="Times New Roman" w:cs="Times New Roman"/>
        </w:rPr>
        <w:t xml:space="preserve"> (data-points for each age-group are color-coded)</w:t>
      </w:r>
      <w:r w:rsidR="005C4482">
        <w:rPr>
          <w:rFonts w:ascii="Times New Roman" w:hAnsi="Times New Roman" w:cs="Times New Roman"/>
        </w:rPr>
        <w:t xml:space="preserve">. </w:t>
      </w:r>
      <w:bookmarkEnd w:id="1"/>
      <w:r w:rsidR="005C4482" w:rsidRPr="003005AF">
        <w:rPr>
          <w:rFonts w:ascii="Times New Roman" w:hAnsi="Times New Roman" w:cs="Times New Roman"/>
        </w:rPr>
        <w:t>B</w:t>
      </w:r>
      <w:r w:rsidR="005C4482" w:rsidRPr="000E12DF">
        <w:rPr>
          <w:rFonts w:ascii="Times New Roman" w:eastAsia="Times New Roman" w:hAnsi="Times New Roman" w:cs="Times New Roman"/>
          <w:color w:val="000000"/>
        </w:rPr>
        <w:t xml:space="preserve">oth </w:t>
      </w:r>
      <w:r>
        <w:rPr>
          <w:rFonts w:ascii="Times New Roman" w:eastAsia="Times New Roman" w:hAnsi="Times New Roman" w:cs="Times New Roman"/>
          <w:color w:val="000000"/>
        </w:rPr>
        <w:t>Fig</w:t>
      </w:r>
      <w:r w:rsidR="00C828D6">
        <w:rPr>
          <w:rFonts w:ascii="Times New Roman" w:eastAsia="Times New Roman" w:hAnsi="Times New Roman" w:cs="Times New Roman"/>
          <w:color w:val="000000"/>
        </w:rPr>
        <w:t>ures</w:t>
      </w:r>
      <w:r w:rsidR="005C4482">
        <w:rPr>
          <w:rFonts w:ascii="Times New Roman" w:eastAsia="Times New Roman" w:hAnsi="Times New Roman" w:cs="Times New Roman"/>
          <w:color w:val="000000"/>
        </w:rPr>
        <w:t xml:space="preserve"> </w:t>
      </w:r>
      <w:r w:rsidR="00D12095">
        <w:rPr>
          <w:rFonts w:ascii="Times New Roman" w:eastAsia="Times New Roman" w:hAnsi="Times New Roman" w:cs="Times New Roman"/>
          <w:color w:val="000000"/>
        </w:rPr>
        <w:t>suggest that, as predicted by the single-route model only,</w:t>
      </w:r>
      <w:r w:rsidR="008F069D" w:rsidRPr="009863F7">
        <w:rPr>
          <w:rFonts w:ascii="Times New Roman" w:eastAsia="Times New Roman" w:hAnsi="Times New Roman" w:cs="Times New Roman"/>
          <w:color w:val="000000"/>
        </w:rPr>
        <w:t xml:space="preserve"> the </w:t>
      </w:r>
      <w:r w:rsidR="009077CF" w:rsidRPr="009863F7">
        <w:rPr>
          <w:rFonts w:ascii="Times New Roman" w:eastAsia="Times New Roman" w:hAnsi="Times New Roman" w:cs="Times New Roman"/>
          <w:color w:val="000000"/>
        </w:rPr>
        <w:t>likelihood of a verb</w:t>
      </w:r>
      <w:r w:rsidR="00463A5C" w:rsidRPr="00463A5C">
        <w:rPr>
          <w:rFonts w:ascii="Times New Roman" w:hAnsi="Times New Roman" w:cs="Times New Roman"/>
          <w:bCs/>
        </w:rPr>
        <w:t xml:space="preserve"> </w:t>
      </w:r>
      <w:r w:rsidR="00463A5C">
        <w:rPr>
          <w:rFonts w:ascii="Times New Roman" w:hAnsi="Times New Roman" w:cs="Times New Roman"/>
          <w:bCs/>
        </w:rPr>
        <w:t>being produced in regular-past-tense form</w:t>
      </w:r>
      <w:r w:rsidR="00463A5C" w:rsidDel="00463A5C">
        <w:rPr>
          <w:rFonts w:ascii="Times New Roman" w:eastAsia="Times New Roman" w:hAnsi="Times New Roman" w:cs="Times New Roman"/>
          <w:color w:val="000000"/>
        </w:rPr>
        <w:t xml:space="preserve"> </w:t>
      </w:r>
      <w:r w:rsidR="009077CF" w:rsidRPr="009863F7">
        <w:rPr>
          <w:rFonts w:ascii="Times New Roman" w:eastAsia="Times New Roman" w:hAnsi="Times New Roman" w:cs="Times New Roman"/>
          <w:color w:val="000000"/>
        </w:rPr>
        <w:t xml:space="preserve">is </w:t>
      </w:r>
      <w:r w:rsidR="00D12095">
        <w:rPr>
          <w:rFonts w:ascii="Times New Roman" w:eastAsia="Times New Roman" w:hAnsi="Times New Roman" w:cs="Times New Roman"/>
          <w:color w:val="000000"/>
        </w:rPr>
        <w:t xml:space="preserve">positively associated with its </w:t>
      </w:r>
      <w:r w:rsidR="009077CF" w:rsidRPr="009863F7">
        <w:rPr>
          <w:rFonts w:ascii="Times New Roman" w:eastAsia="Times New Roman" w:hAnsi="Times New Roman" w:cs="Times New Roman"/>
          <w:color w:val="000000"/>
        </w:rPr>
        <w:t>phonologic</w:t>
      </w:r>
      <w:r w:rsidR="001F1957">
        <w:rPr>
          <w:rFonts w:ascii="Times New Roman" w:eastAsia="Times New Roman" w:hAnsi="Times New Roman" w:cs="Times New Roman"/>
          <w:color w:val="000000"/>
        </w:rPr>
        <w:t>al</w:t>
      </w:r>
      <w:r w:rsidR="00C7062E">
        <w:rPr>
          <w:rFonts w:ascii="Times New Roman" w:eastAsia="Times New Roman" w:hAnsi="Times New Roman" w:cs="Times New Roman"/>
          <w:color w:val="000000"/>
        </w:rPr>
        <w:t>-</w:t>
      </w:r>
      <w:r w:rsidR="009077CF" w:rsidRPr="009863F7">
        <w:rPr>
          <w:rFonts w:ascii="Times New Roman" w:eastAsia="Times New Roman" w:hAnsi="Times New Roman" w:cs="Times New Roman"/>
          <w:color w:val="000000"/>
        </w:rPr>
        <w:t>similar</w:t>
      </w:r>
      <w:r w:rsidR="00D12095">
        <w:rPr>
          <w:rFonts w:ascii="Times New Roman" w:eastAsia="Times New Roman" w:hAnsi="Times New Roman" w:cs="Times New Roman"/>
          <w:color w:val="000000"/>
        </w:rPr>
        <w:t>ity</w:t>
      </w:r>
      <w:r w:rsidR="008F069D" w:rsidRPr="009863F7">
        <w:rPr>
          <w:rFonts w:ascii="Times New Roman" w:eastAsia="Times New Roman" w:hAnsi="Times New Roman" w:cs="Times New Roman"/>
          <w:color w:val="000000"/>
        </w:rPr>
        <w:t xml:space="preserve"> to existing regular verbs.</w:t>
      </w:r>
      <w:r w:rsidR="007A32CE">
        <w:rPr>
          <w:rFonts w:ascii="Times New Roman" w:eastAsia="Times New Roman" w:hAnsi="Times New Roman" w:cs="Times New Roman"/>
          <w:color w:val="000000"/>
        </w:rPr>
        <w:t xml:space="preserve"> </w:t>
      </w:r>
    </w:p>
    <w:p w14:paraId="1FFCD8FC" w14:textId="7C9E737F" w:rsidR="009F71F3" w:rsidRDefault="009F71F3" w:rsidP="00E463FF">
      <w:pPr>
        <w:spacing w:after="0" w:line="480" w:lineRule="auto"/>
        <w:jc w:val="center"/>
        <w:rPr>
          <w:rFonts w:ascii="Times New Roman" w:hAnsi="Times New Roman" w:cs="Times New Roman"/>
          <w:b/>
        </w:rPr>
      </w:pPr>
      <w:r w:rsidRPr="009863F7">
        <w:rPr>
          <w:rFonts w:ascii="Times New Roman" w:hAnsi="Times New Roman" w:cs="Times New Roman"/>
          <w:b/>
        </w:rPr>
        <w:t xml:space="preserve">INSERT </w:t>
      </w:r>
      <w:r w:rsidR="00A82108">
        <w:rPr>
          <w:rFonts w:ascii="Times New Roman" w:hAnsi="Times New Roman" w:cs="Times New Roman"/>
          <w:b/>
        </w:rPr>
        <w:t>FIG.</w:t>
      </w:r>
      <w:r w:rsidRPr="009863F7">
        <w:rPr>
          <w:rFonts w:ascii="Times New Roman" w:hAnsi="Times New Roman" w:cs="Times New Roman"/>
          <w:b/>
        </w:rPr>
        <w:t xml:space="preserve"> 1 HERE</w:t>
      </w:r>
    </w:p>
    <w:p w14:paraId="421D019B" w14:textId="5661982E" w:rsidR="00A938A0" w:rsidRPr="00226E7D" w:rsidRDefault="009F71F3" w:rsidP="00E463FF">
      <w:pPr>
        <w:spacing w:after="0" w:line="480" w:lineRule="auto"/>
        <w:jc w:val="center"/>
        <w:rPr>
          <w:rFonts w:ascii="Times New Roman" w:hAnsi="Times New Roman" w:cs="Times New Roman"/>
          <w:b/>
        </w:rPr>
      </w:pPr>
      <w:r w:rsidRPr="009863F7">
        <w:rPr>
          <w:rFonts w:ascii="Times New Roman" w:hAnsi="Times New Roman" w:cs="Times New Roman"/>
          <w:b/>
        </w:rPr>
        <w:t xml:space="preserve">INSERT </w:t>
      </w:r>
      <w:r w:rsidR="00A82108">
        <w:rPr>
          <w:rFonts w:ascii="Times New Roman" w:hAnsi="Times New Roman" w:cs="Times New Roman"/>
          <w:b/>
        </w:rPr>
        <w:t>FIG.</w:t>
      </w:r>
      <w:r w:rsidRPr="009863F7">
        <w:rPr>
          <w:rFonts w:ascii="Times New Roman" w:hAnsi="Times New Roman" w:cs="Times New Roman"/>
          <w:b/>
        </w:rPr>
        <w:t xml:space="preserve"> </w:t>
      </w:r>
      <w:r>
        <w:rPr>
          <w:rFonts w:ascii="Times New Roman" w:hAnsi="Times New Roman" w:cs="Times New Roman"/>
          <w:b/>
        </w:rPr>
        <w:t>2</w:t>
      </w:r>
      <w:r w:rsidRPr="009863F7">
        <w:rPr>
          <w:rFonts w:ascii="Times New Roman" w:hAnsi="Times New Roman" w:cs="Times New Roman"/>
          <w:b/>
        </w:rPr>
        <w:t xml:space="preserve"> HERE</w:t>
      </w:r>
    </w:p>
    <w:p w14:paraId="6DD36AC7" w14:textId="2945DAC8" w:rsidR="00E45B0B" w:rsidRDefault="009077CF" w:rsidP="00E463FF">
      <w:pPr>
        <w:spacing w:after="0" w:line="480" w:lineRule="auto"/>
        <w:ind w:firstLine="720"/>
        <w:rPr>
          <w:rFonts w:ascii="Times New Roman" w:hAnsi="Times New Roman" w:cs="Times New Roman"/>
        </w:rPr>
      </w:pPr>
      <w:r w:rsidRPr="009863F7">
        <w:rPr>
          <w:rFonts w:ascii="Times New Roman" w:eastAsia="Times New Roman" w:hAnsi="Times New Roman" w:cs="Times New Roman"/>
          <w:color w:val="000000"/>
        </w:rPr>
        <w:t>To investigate whether this trend</w:t>
      </w:r>
      <w:r w:rsidR="000E2809" w:rsidRPr="009863F7">
        <w:rPr>
          <w:rFonts w:ascii="Times New Roman" w:eastAsia="Times New Roman" w:hAnsi="Times New Roman" w:cs="Times New Roman"/>
          <w:color w:val="000000"/>
        </w:rPr>
        <w:t xml:space="preserve"> was</w:t>
      </w:r>
      <w:r w:rsidR="00AB5DEB" w:rsidRPr="009863F7">
        <w:rPr>
          <w:rFonts w:ascii="Times New Roman" w:eastAsia="Times New Roman" w:hAnsi="Times New Roman" w:cs="Times New Roman"/>
          <w:color w:val="000000"/>
        </w:rPr>
        <w:t xml:space="preserve"> statistically-significant, </w:t>
      </w:r>
      <w:r w:rsidR="00AB5DEB" w:rsidRPr="009863F7">
        <w:rPr>
          <w:rFonts w:ascii="Times New Roman" w:hAnsi="Times New Roman" w:cs="Times New Roman"/>
        </w:rPr>
        <w:t>r</w:t>
      </w:r>
      <w:r w:rsidR="00D54EA7" w:rsidRPr="009863F7">
        <w:rPr>
          <w:rFonts w:ascii="Times New Roman" w:hAnsi="Times New Roman" w:cs="Times New Roman"/>
        </w:rPr>
        <w:t>esults were analysed using</w:t>
      </w:r>
      <w:r w:rsidR="008B25FD" w:rsidRPr="009863F7">
        <w:rPr>
          <w:rFonts w:ascii="Times New Roman" w:hAnsi="Times New Roman" w:cs="Times New Roman"/>
        </w:rPr>
        <w:t xml:space="preserve"> </w:t>
      </w:r>
      <w:r w:rsidR="00016A39" w:rsidRPr="009863F7">
        <w:rPr>
          <w:rFonts w:ascii="Times New Roman" w:hAnsi="Times New Roman" w:cs="Times New Roman"/>
        </w:rPr>
        <w:t>binomial linear mixed-effects models (</w:t>
      </w:r>
      <w:proofErr w:type="spellStart"/>
      <w:r w:rsidR="00225B09" w:rsidRPr="009863F7">
        <w:rPr>
          <w:rFonts w:ascii="Times New Roman" w:hAnsi="Times New Roman" w:cs="Times New Roman"/>
          <w:i/>
        </w:rPr>
        <w:t>g</w:t>
      </w:r>
      <w:r w:rsidR="00016A39" w:rsidRPr="009863F7">
        <w:rPr>
          <w:rFonts w:ascii="Times New Roman" w:hAnsi="Times New Roman" w:cs="Times New Roman"/>
          <w:i/>
        </w:rPr>
        <w:t>lmer</w:t>
      </w:r>
      <w:proofErr w:type="spellEnd"/>
      <w:r w:rsidR="00016A39" w:rsidRPr="009863F7">
        <w:rPr>
          <w:rFonts w:ascii="Times New Roman" w:hAnsi="Times New Roman" w:cs="Times New Roman"/>
          <w:i/>
        </w:rPr>
        <w:t xml:space="preserve"> </w:t>
      </w:r>
      <w:r w:rsidR="00016A39" w:rsidRPr="009863F7">
        <w:rPr>
          <w:rFonts w:ascii="Times New Roman" w:hAnsi="Times New Roman" w:cs="Times New Roman"/>
        </w:rPr>
        <w:t xml:space="preserve">from package </w:t>
      </w:r>
      <w:r w:rsidR="00C9322B" w:rsidRPr="009863F7">
        <w:rPr>
          <w:rFonts w:ascii="Times New Roman" w:hAnsi="Times New Roman" w:cs="Times New Roman"/>
          <w:i/>
        </w:rPr>
        <w:t xml:space="preserve">lme4; </w:t>
      </w:r>
      <w:r w:rsidR="00225B09" w:rsidRPr="009863F7">
        <w:rPr>
          <w:rFonts w:ascii="Times New Roman" w:hAnsi="Times New Roman" w:cs="Times New Roman"/>
        </w:rPr>
        <w:t xml:space="preserve">Bates, </w:t>
      </w:r>
      <w:proofErr w:type="spellStart"/>
      <w:r w:rsidR="00225B09" w:rsidRPr="009863F7">
        <w:rPr>
          <w:rFonts w:ascii="Times New Roman" w:hAnsi="Times New Roman" w:cs="Times New Roman"/>
        </w:rPr>
        <w:t>Maechler</w:t>
      </w:r>
      <w:proofErr w:type="spellEnd"/>
      <w:r w:rsidR="00225B09" w:rsidRPr="009863F7">
        <w:rPr>
          <w:rFonts w:ascii="Times New Roman" w:hAnsi="Times New Roman" w:cs="Times New Roman"/>
        </w:rPr>
        <w:t xml:space="preserve">, </w:t>
      </w:r>
      <w:proofErr w:type="spellStart"/>
      <w:r w:rsidR="00225B09" w:rsidRPr="009863F7">
        <w:rPr>
          <w:rFonts w:ascii="Times New Roman" w:hAnsi="Times New Roman" w:cs="Times New Roman"/>
        </w:rPr>
        <w:t>Bolker</w:t>
      </w:r>
      <w:proofErr w:type="spellEnd"/>
      <w:r w:rsidR="00225B09" w:rsidRPr="009863F7">
        <w:rPr>
          <w:rFonts w:ascii="Times New Roman" w:hAnsi="Times New Roman" w:cs="Times New Roman"/>
        </w:rPr>
        <w:t xml:space="preserve"> &amp; Walker, 2015</w:t>
      </w:r>
      <w:r w:rsidR="00016A39" w:rsidRPr="009863F7">
        <w:rPr>
          <w:rFonts w:ascii="Times New Roman" w:hAnsi="Times New Roman" w:cs="Times New Roman"/>
        </w:rPr>
        <w:t>) in the R environmen</w:t>
      </w:r>
      <w:r w:rsidR="00F63045" w:rsidRPr="009863F7">
        <w:rPr>
          <w:rFonts w:ascii="Times New Roman" w:hAnsi="Times New Roman" w:cs="Times New Roman"/>
        </w:rPr>
        <w:t>t (R Development Core Team, 2011</w:t>
      </w:r>
      <w:r w:rsidR="00016A39" w:rsidRPr="009863F7">
        <w:rPr>
          <w:rFonts w:ascii="Times New Roman" w:hAnsi="Times New Roman" w:cs="Times New Roman"/>
        </w:rPr>
        <w:t xml:space="preserve">). </w:t>
      </w:r>
      <w:r w:rsidR="006E06FF" w:rsidRPr="009863F7">
        <w:rPr>
          <w:rFonts w:ascii="Times New Roman" w:hAnsi="Times New Roman" w:cs="Times New Roman"/>
        </w:rPr>
        <w:t xml:space="preserve">The main advantages of </w:t>
      </w:r>
      <w:r w:rsidR="000E5F09" w:rsidRPr="009863F7">
        <w:rPr>
          <w:rFonts w:ascii="Times New Roman" w:hAnsi="Times New Roman" w:cs="Times New Roman"/>
        </w:rPr>
        <w:t>Mixed-Effects M</w:t>
      </w:r>
      <w:r w:rsidR="00016A39" w:rsidRPr="009863F7">
        <w:rPr>
          <w:rFonts w:ascii="Times New Roman" w:hAnsi="Times New Roman" w:cs="Times New Roman"/>
        </w:rPr>
        <w:t>odels</w:t>
      </w:r>
      <w:r w:rsidR="00655ECA" w:rsidRPr="009863F7">
        <w:rPr>
          <w:rFonts w:ascii="Times New Roman" w:hAnsi="Times New Roman" w:cs="Times New Roman"/>
        </w:rPr>
        <w:t xml:space="preserve"> </w:t>
      </w:r>
      <w:r w:rsidR="006E06FF" w:rsidRPr="009863F7">
        <w:rPr>
          <w:rFonts w:ascii="Times New Roman" w:hAnsi="Times New Roman" w:cs="Times New Roman"/>
        </w:rPr>
        <w:t xml:space="preserve">are that they </w:t>
      </w:r>
      <w:r w:rsidR="00655ECA" w:rsidRPr="009863F7">
        <w:rPr>
          <w:rFonts w:ascii="Times New Roman" w:hAnsi="Times New Roman" w:cs="Times New Roman"/>
        </w:rPr>
        <w:t xml:space="preserve">predict individual trials </w:t>
      </w:r>
      <w:r w:rsidR="00102EF6" w:rsidRPr="009863F7">
        <w:rPr>
          <w:rFonts w:ascii="Times New Roman" w:hAnsi="Times New Roman" w:cs="Times New Roman"/>
        </w:rPr>
        <w:t>rather than average over trials</w:t>
      </w:r>
      <w:r w:rsidR="00DF70B6">
        <w:rPr>
          <w:rStyle w:val="FootnoteReference"/>
          <w:rFonts w:ascii="Times New Roman" w:hAnsi="Times New Roman" w:cs="Times New Roman"/>
        </w:rPr>
        <w:footnoteReference w:id="4"/>
      </w:r>
      <w:r w:rsidR="00102EF6" w:rsidRPr="009863F7">
        <w:rPr>
          <w:rFonts w:ascii="Times New Roman" w:hAnsi="Times New Roman" w:cs="Times New Roman"/>
        </w:rPr>
        <w:t xml:space="preserve">, </w:t>
      </w:r>
      <w:r w:rsidR="00655ECA" w:rsidRPr="009863F7">
        <w:rPr>
          <w:rFonts w:ascii="Times New Roman" w:hAnsi="Times New Roman" w:cs="Times New Roman"/>
        </w:rPr>
        <w:t xml:space="preserve">are </w:t>
      </w:r>
      <w:r w:rsidR="00102EF6" w:rsidRPr="009863F7">
        <w:rPr>
          <w:rFonts w:ascii="Times New Roman" w:hAnsi="Times New Roman" w:cs="Times New Roman"/>
        </w:rPr>
        <w:t xml:space="preserve">robust against missing data and treat both participants and items as random effects </w:t>
      </w:r>
      <w:r w:rsidR="00655ECA" w:rsidRPr="009863F7">
        <w:rPr>
          <w:rFonts w:ascii="Times New Roman" w:hAnsi="Times New Roman" w:cs="Times New Roman"/>
        </w:rPr>
        <w:t>(</w:t>
      </w:r>
      <w:proofErr w:type="spellStart"/>
      <w:r w:rsidR="00655ECA" w:rsidRPr="009863F7">
        <w:rPr>
          <w:rFonts w:ascii="Times New Roman" w:hAnsi="Times New Roman" w:cs="Times New Roman"/>
        </w:rPr>
        <w:t>Baayen</w:t>
      </w:r>
      <w:proofErr w:type="spellEnd"/>
      <w:r w:rsidR="00655ECA" w:rsidRPr="009863F7">
        <w:rPr>
          <w:rFonts w:ascii="Times New Roman" w:hAnsi="Times New Roman" w:cs="Times New Roman"/>
        </w:rPr>
        <w:t xml:space="preserve">, Davidson, &amp; Bates, 2008). </w:t>
      </w:r>
      <w:r w:rsidR="00434039" w:rsidRPr="00434039">
        <w:rPr>
          <w:rFonts w:ascii="Times New Roman" w:hAnsi="Times New Roman" w:cs="Times New Roman"/>
        </w:rPr>
        <w:t xml:space="preserve">The analysis used as its outcome variable </w:t>
      </w:r>
      <w:r w:rsidR="00BA4911">
        <w:rPr>
          <w:rFonts w:ascii="Times New Roman" w:hAnsi="Times New Roman" w:cs="Times New Roman"/>
          <w:i/>
        </w:rPr>
        <w:t>production of regular forms</w:t>
      </w:r>
      <w:r w:rsidR="00434039" w:rsidRPr="00434039">
        <w:rPr>
          <w:rFonts w:ascii="Times New Roman" w:hAnsi="Times New Roman" w:cs="Times New Roman"/>
          <w:i/>
        </w:rPr>
        <w:t xml:space="preserve"> (vs. irregular forms)</w:t>
      </w:r>
      <w:r w:rsidR="00434039" w:rsidRPr="00434039">
        <w:rPr>
          <w:rFonts w:ascii="Times New Roman" w:hAnsi="Times New Roman" w:cs="Times New Roman"/>
        </w:rPr>
        <w:t xml:space="preserve">. Fixed-effects were entered into the model simultaneously (thus, the order in which predictors are listed is arbitrary): (a) </w:t>
      </w:r>
      <w:r w:rsidR="00434039" w:rsidRPr="00434039">
        <w:rPr>
          <w:rFonts w:ascii="Times New Roman" w:hAnsi="Times New Roman" w:cs="Times New Roman"/>
          <w:i/>
        </w:rPr>
        <w:t xml:space="preserve">age </w:t>
      </w:r>
      <w:r w:rsidR="00434039" w:rsidRPr="00434039">
        <w:rPr>
          <w:rFonts w:ascii="Times New Roman" w:hAnsi="Times New Roman" w:cs="Times New Roman"/>
        </w:rPr>
        <w:t xml:space="preserve">(centred), (b) </w:t>
      </w:r>
      <w:r w:rsidR="00434039" w:rsidRPr="00434039">
        <w:rPr>
          <w:rFonts w:ascii="Times New Roman" w:hAnsi="Times New Roman" w:cs="Times New Roman"/>
          <w:i/>
        </w:rPr>
        <w:t>similarity to existing irregulars,</w:t>
      </w:r>
      <w:r w:rsidR="00434039" w:rsidRPr="00434039">
        <w:rPr>
          <w:rFonts w:ascii="Times New Roman" w:hAnsi="Times New Roman" w:cs="Times New Roman"/>
        </w:rPr>
        <w:t xml:space="preserve"> (c) </w:t>
      </w:r>
      <w:r w:rsidR="00434039" w:rsidRPr="00434039">
        <w:rPr>
          <w:rFonts w:ascii="Times New Roman" w:hAnsi="Times New Roman" w:cs="Times New Roman"/>
          <w:i/>
        </w:rPr>
        <w:t>similarity to existing regulars</w:t>
      </w:r>
      <w:r w:rsidR="00434039" w:rsidRPr="00434039">
        <w:rPr>
          <w:rFonts w:ascii="Times New Roman" w:hAnsi="Times New Roman" w:cs="Times New Roman"/>
        </w:rPr>
        <w:t xml:space="preserve">, (d) </w:t>
      </w:r>
      <w:r w:rsidR="00434039" w:rsidRPr="00434039">
        <w:rPr>
          <w:rFonts w:ascii="Times New Roman" w:hAnsi="Times New Roman" w:cs="Times New Roman"/>
          <w:i/>
        </w:rPr>
        <w:t>age*similarity to existing irregulars, and (e) age*similarity to existing irregulars</w:t>
      </w:r>
      <w:r w:rsidR="00434039" w:rsidRPr="00434039">
        <w:rPr>
          <w:rFonts w:ascii="Times New Roman" w:hAnsi="Times New Roman" w:cs="Times New Roman"/>
        </w:rPr>
        <w:t xml:space="preserve">. The model included random intercepts for participants and verbs, and random slopes where applicable (following recommendations outlined in Barr, Levy, Scheepers, &amp; </w:t>
      </w:r>
      <w:proofErr w:type="spellStart"/>
      <w:r w:rsidR="00434039" w:rsidRPr="00434039">
        <w:rPr>
          <w:rFonts w:ascii="Times New Roman" w:hAnsi="Times New Roman" w:cs="Times New Roman"/>
        </w:rPr>
        <w:t>Tily</w:t>
      </w:r>
      <w:proofErr w:type="spellEnd"/>
      <w:r w:rsidR="00434039" w:rsidRPr="00434039">
        <w:rPr>
          <w:rFonts w:ascii="Times New Roman" w:hAnsi="Times New Roman" w:cs="Times New Roman"/>
        </w:rPr>
        <w:t xml:space="preserve">, 2013). </w:t>
      </w:r>
      <w:r w:rsidR="005C4482" w:rsidRPr="00E45B0B">
        <w:rPr>
          <w:rFonts w:ascii="Times New Roman" w:hAnsi="Times New Roman" w:cs="Times New Roman"/>
        </w:rPr>
        <w:t xml:space="preserve">Since the model did not converge when fitted with random-slopes that corresponded to more than one fixed-effect, the model was simplified to include by-participant random-slopes only for the critical variable of interest: </w:t>
      </w:r>
      <w:r w:rsidR="005C4482" w:rsidRPr="00E45B0B">
        <w:rPr>
          <w:rFonts w:ascii="Times New Roman" w:hAnsi="Times New Roman" w:cs="Times New Roman"/>
        </w:rPr>
        <w:lastRenderedPageBreak/>
        <w:t>similarity-to-regulars (Barr et al., 2013).</w:t>
      </w:r>
      <w:r w:rsidR="005C4482" w:rsidRPr="001B0D8C">
        <w:rPr>
          <w:rFonts w:ascii="Times New Roman" w:hAnsi="Times New Roman" w:cs="Times New Roman"/>
          <w:b/>
        </w:rPr>
        <w:t xml:space="preserve"> </w:t>
      </w:r>
      <w:r w:rsidR="005C4482" w:rsidRPr="001B0D8C">
        <w:rPr>
          <w:rFonts w:ascii="Times New Roman" w:eastAsia="Times New Roman" w:hAnsi="Times New Roman" w:cs="Times New Roman"/>
          <w:b/>
          <w:lang w:eastAsia="en-US"/>
        </w:rPr>
        <w:t xml:space="preserve"> </w:t>
      </w:r>
      <w:r w:rsidR="005C4482" w:rsidRPr="00DE1B5E">
        <w:rPr>
          <w:rFonts w:ascii="Times New Roman" w:hAnsi="Times New Roman" w:cs="Times New Roman"/>
        </w:rPr>
        <w:t>Random-intercepts offer the benefit of removing</w:t>
      </w:r>
      <w:r w:rsidR="005C4482" w:rsidRPr="00DE1B5E">
        <w:rPr>
          <w:rFonts w:ascii="Times New Roman" w:hAnsi="Times New Roman" w:cs="Times New Roman"/>
          <w:shd w:val="clear" w:color="auto" w:fill="FFFFFF"/>
        </w:rPr>
        <w:t xml:space="preserve"> </w:t>
      </w:r>
      <w:r w:rsidR="005C4482" w:rsidRPr="00DE1B5E">
        <w:rPr>
          <w:rFonts w:ascii="Times New Roman" w:hAnsi="Times New Roman" w:cs="Times New Roman"/>
        </w:rPr>
        <w:t>idiosyncratic variation within each random factor (i.e., participants and verbs), whereas random-slopes control for the possibility that treatment effects may vary within each random factor.</w:t>
      </w:r>
      <w:r w:rsidR="005C4482">
        <w:rPr>
          <w:rFonts w:ascii="Times New Roman" w:hAnsi="Times New Roman" w:cs="Times New Roman"/>
        </w:rPr>
        <w:t xml:space="preserve"> </w:t>
      </w:r>
      <w:r w:rsidR="00A82108">
        <w:rPr>
          <w:rFonts w:ascii="Times New Roman" w:eastAsia="Times New Roman" w:hAnsi="Times New Roman" w:cs="Times New Roman"/>
          <w:i/>
          <w:color w:val="000000"/>
        </w:rPr>
        <w:t>Fig.</w:t>
      </w:r>
      <w:r w:rsidR="007A32CE" w:rsidRPr="00A20B7F">
        <w:rPr>
          <w:rFonts w:ascii="Times New Roman" w:eastAsia="Times New Roman" w:hAnsi="Times New Roman" w:cs="Times New Roman"/>
          <w:i/>
          <w:color w:val="000000"/>
        </w:rPr>
        <w:t xml:space="preserve"> 3</w:t>
      </w:r>
      <w:r w:rsidR="007A32CE">
        <w:rPr>
          <w:rFonts w:ascii="Times New Roman" w:eastAsia="Times New Roman" w:hAnsi="Times New Roman" w:cs="Times New Roman"/>
          <w:i/>
          <w:color w:val="000000"/>
        </w:rPr>
        <w:t xml:space="preserve"> </w:t>
      </w:r>
      <w:r w:rsidR="00564C37">
        <w:rPr>
          <w:rFonts w:ascii="Times New Roman" w:eastAsia="Times New Roman" w:hAnsi="Times New Roman" w:cs="Times New Roman"/>
          <w:color w:val="000000"/>
        </w:rPr>
        <w:t>visualizes</w:t>
      </w:r>
      <w:r w:rsidR="00564C37" w:rsidRPr="00A20B7F">
        <w:rPr>
          <w:rFonts w:ascii="Times New Roman" w:eastAsia="Times New Roman" w:hAnsi="Times New Roman" w:cs="Times New Roman"/>
          <w:color w:val="000000"/>
        </w:rPr>
        <w:t xml:space="preserve"> the</w:t>
      </w:r>
      <w:r w:rsidR="00564C37">
        <w:rPr>
          <w:rFonts w:ascii="Times New Roman" w:eastAsia="Times New Roman" w:hAnsi="Times New Roman" w:cs="Times New Roman"/>
          <w:color w:val="000000"/>
        </w:rPr>
        <w:t xml:space="preserve"> fitted </w:t>
      </w:r>
      <w:proofErr w:type="spellStart"/>
      <w:r w:rsidR="00564C37" w:rsidRPr="001E6302">
        <w:rPr>
          <w:rFonts w:ascii="Times New Roman" w:eastAsia="Times New Roman" w:hAnsi="Times New Roman" w:cs="Times New Roman"/>
          <w:i/>
          <w:color w:val="000000"/>
        </w:rPr>
        <w:t>glmer</w:t>
      </w:r>
      <w:proofErr w:type="spellEnd"/>
      <w:r w:rsidR="00564C37">
        <w:rPr>
          <w:rFonts w:ascii="Times New Roman" w:eastAsia="Times New Roman" w:hAnsi="Times New Roman" w:cs="Times New Roman"/>
          <w:color w:val="000000"/>
        </w:rPr>
        <w:t xml:space="preserve"> model</w:t>
      </w:r>
      <w:r w:rsidR="00C3468A">
        <w:rPr>
          <w:rFonts w:ascii="Times New Roman" w:eastAsia="Times New Roman" w:hAnsi="Times New Roman" w:cs="Times New Roman"/>
          <w:color w:val="000000"/>
        </w:rPr>
        <w:t>,</w:t>
      </w:r>
      <w:r w:rsidR="00564C37" w:rsidRPr="00A20B7F">
        <w:rPr>
          <w:rFonts w:ascii="Times New Roman" w:eastAsia="Times New Roman" w:hAnsi="Times New Roman" w:cs="Times New Roman"/>
          <w:color w:val="000000"/>
        </w:rPr>
        <w:t xml:space="preserve"> </w:t>
      </w:r>
      <w:r w:rsidR="00564C37">
        <w:rPr>
          <w:rFonts w:ascii="Times New Roman" w:eastAsia="Times New Roman" w:hAnsi="Times New Roman" w:cs="Times New Roman"/>
          <w:color w:val="000000"/>
        </w:rPr>
        <w:t>using</w:t>
      </w:r>
      <w:r w:rsidR="007A32CE" w:rsidRPr="00A20B7F">
        <w:rPr>
          <w:rFonts w:ascii="Times New Roman" w:eastAsia="Times New Roman" w:hAnsi="Times New Roman" w:cs="Times New Roman"/>
          <w:color w:val="000000"/>
        </w:rPr>
        <w:t xml:space="preserve"> the </w:t>
      </w:r>
      <w:proofErr w:type="spellStart"/>
      <w:r w:rsidR="007A32CE" w:rsidRPr="001E6302">
        <w:rPr>
          <w:rFonts w:ascii="Times New Roman" w:eastAsia="Times New Roman" w:hAnsi="Times New Roman" w:cs="Times New Roman"/>
          <w:i/>
          <w:color w:val="000000"/>
        </w:rPr>
        <w:t>spj.glmer</w:t>
      </w:r>
      <w:proofErr w:type="spellEnd"/>
      <w:r w:rsidR="007A32CE" w:rsidRPr="00A20B7F">
        <w:rPr>
          <w:rFonts w:ascii="Times New Roman" w:eastAsia="Times New Roman" w:hAnsi="Times New Roman" w:cs="Times New Roman"/>
          <w:color w:val="000000"/>
        </w:rPr>
        <w:t xml:space="preserve"> function from the </w:t>
      </w:r>
      <w:proofErr w:type="spellStart"/>
      <w:r w:rsidR="007A32CE" w:rsidRPr="001E6302">
        <w:rPr>
          <w:rFonts w:ascii="Times New Roman" w:eastAsia="Times New Roman" w:hAnsi="Times New Roman" w:cs="Times New Roman"/>
          <w:i/>
          <w:color w:val="000000"/>
        </w:rPr>
        <w:t>sjPlot</w:t>
      </w:r>
      <w:proofErr w:type="spellEnd"/>
      <w:r w:rsidR="007A32CE" w:rsidRPr="00A20B7F">
        <w:rPr>
          <w:rFonts w:ascii="Times New Roman" w:eastAsia="Times New Roman" w:hAnsi="Times New Roman" w:cs="Times New Roman"/>
          <w:color w:val="000000"/>
        </w:rPr>
        <w:t xml:space="preserve"> package</w:t>
      </w:r>
      <w:r w:rsidR="0074114D">
        <w:rPr>
          <w:rFonts w:ascii="Times New Roman" w:eastAsia="Times New Roman" w:hAnsi="Times New Roman" w:cs="Times New Roman"/>
          <w:color w:val="000000"/>
        </w:rPr>
        <w:t xml:space="preserve"> </w:t>
      </w:r>
      <w:r w:rsidR="0074114D" w:rsidRPr="00A20B7F">
        <w:rPr>
          <w:rFonts w:ascii="Times New Roman" w:eastAsia="Times New Roman" w:hAnsi="Times New Roman" w:cs="Times New Roman"/>
          <w:color w:val="000000"/>
        </w:rPr>
        <w:t>(</w:t>
      </w:r>
      <w:proofErr w:type="spellStart"/>
      <w:r w:rsidR="0074114D" w:rsidRPr="007A32CE">
        <w:rPr>
          <w:rFonts w:ascii="Times New Roman" w:eastAsia="Times New Roman" w:hAnsi="Times New Roman" w:cs="Times New Roman"/>
          <w:color w:val="000000"/>
        </w:rPr>
        <w:t>Lüdecke</w:t>
      </w:r>
      <w:proofErr w:type="spellEnd"/>
      <w:r w:rsidR="0074114D" w:rsidRPr="007A32CE">
        <w:rPr>
          <w:rFonts w:ascii="Times New Roman" w:eastAsia="Times New Roman" w:hAnsi="Times New Roman" w:cs="Times New Roman"/>
          <w:color w:val="000000"/>
        </w:rPr>
        <w:t xml:space="preserve">, </w:t>
      </w:r>
      <w:r w:rsidR="0074114D" w:rsidRPr="00A20B7F">
        <w:rPr>
          <w:rFonts w:ascii="Times New Roman" w:eastAsia="Times New Roman" w:hAnsi="Times New Roman" w:cs="Times New Roman"/>
          <w:color w:val="000000"/>
        </w:rPr>
        <w:t>2017</w:t>
      </w:r>
      <w:r w:rsidR="0074114D">
        <w:rPr>
          <w:rFonts w:ascii="Times New Roman" w:eastAsia="Times New Roman" w:hAnsi="Times New Roman" w:cs="Times New Roman"/>
          <w:color w:val="000000"/>
        </w:rPr>
        <w:t>)</w:t>
      </w:r>
      <w:r w:rsidR="007A32CE" w:rsidRPr="00A20B7F">
        <w:rPr>
          <w:rFonts w:ascii="Times New Roman" w:eastAsia="Times New Roman" w:hAnsi="Times New Roman" w:cs="Times New Roman"/>
          <w:color w:val="000000"/>
        </w:rPr>
        <w:t xml:space="preserve"> to</w:t>
      </w:r>
      <w:r w:rsidR="0074114D">
        <w:rPr>
          <w:rFonts w:ascii="Times New Roman" w:eastAsia="Times New Roman" w:hAnsi="Times New Roman" w:cs="Times New Roman"/>
          <w:color w:val="000000"/>
        </w:rPr>
        <w:t xml:space="preserve"> </w:t>
      </w:r>
      <w:r w:rsidR="00564C37">
        <w:rPr>
          <w:rFonts w:ascii="Times New Roman" w:eastAsia="Times New Roman" w:hAnsi="Times New Roman" w:cs="Times New Roman"/>
          <w:color w:val="000000"/>
        </w:rPr>
        <w:t>plot</w:t>
      </w:r>
      <w:r w:rsidR="0074114D">
        <w:rPr>
          <w:rFonts w:ascii="Times New Roman" w:eastAsia="Times New Roman" w:hAnsi="Times New Roman" w:cs="Times New Roman"/>
          <w:color w:val="000000"/>
        </w:rPr>
        <w:t xml:space="preserve"> the </w:t>
      </w:r>
      <w:r w:rsidR="004E26D1">
        <w:rPr>
          <w:rFonts w:ascii="Times New Roman" w:eastAsia="Times New Roman" w:hAnsi="Times New Roman" w:cs="Times New Roman"/>
          <w:color w:val="000000"/>
        </w:rPr>
        <w:t>probability curve for the similarity-to-regulars fixed-effect.</w:t>
      </w:r>
    </w:p>
    <w:p w14:paraId="62B43B78" w14:textId="3BD00556" w:rsidR="00E45B0B" w:rsidRDefault="00E45B0B" w:rsidP="00E463FF">
      <w:pPr>
        <w:spacing w:after="0" w:line="480" w:lineRule="auto"/>
        <w:jc w:val="center"/>
        <w:rPr>
          <w:rFonts w:ascii="Times New Roman" w:hAnsi="Times New Roman" w:cs="Times New Roman"/>
          <w:b/>
        </w:rPr>
      </w:pPr>
      <w:r w:rsidRPr="009863F7">
        <w:rPr>
          <w:rFonts w:ascii="Times New Roman" w:hAnsi="Times New Roman" w:cs="Times New Roman"/>
          <w:b/>
        </w:rPr>
        <w:t>INSERT TABLE 2 HERE</w:t>
      </w:r>
    </w:p>
    <w:p w14:paraId="36698517" w14:textId="173FD441" w:rsidR="00C828D6" w:rsidRPr="00DD2693" w:rsidRDefault="00C828D6" w:rsidP="00C828D6">
      <w:pPr>
        <w:spacing w:after="0" w:line="480" w:lineRule="auto"/>
        <w:jc w:val="center"/>
        <w:rPr>
          <w:rFonts w:ascii="Times New Roman" w:hAnsi="Times New Roman" w:cs="Times New Roman"/>
          <w:b/>
        </w:rPr>
      </w:pPr>
      <w:r w:rsidRPr="009863F7">
        <w:rPr>
          <w:rFonts w:ascii="Times New Roman" w:hAnsi="Times New Roman" w:cs="Times New Roman"/>
          <w:b/>
        </w:rPr>
        <w:t xml:space="preserve">INSERT </w:t>
      </w:r>
      <w:r>
        <w:rPr>
          <w:rFonts w:ascii="Times New Roman" w:hAnsi="Times New Roman" w:cs="Times New Roman"/>
          <w:b/>
        </w:rPr>
        <w:t>FIG.</w:t>
      </w:r>
      <w:r w:rsidRPr="009863F7">
        <w:rPr>
          <w:rFonts w:ascii="Times New Roman" w:hAnsi="Times New Roman" w:cs="Times New Roman"/>
          <w:b/>
        </w:rPr>
        <w:t xml:space="preserve"> </w:t>
      </w:r>
      <w:r>
        <w:rPr>
          <w:rFonts w:ascii="Times New Roman" w:hAnsi="Times New Roman" w:cs="Times New Roman"/>
          <w:b/>
        </w:rPr>
        <w:t>3</w:t>
      </w:r>
      <w:r w:rsidRPr="009863F7">
        <w:rPr>
          <w:rFonts w:ascii="Times New Roman" w:hAnsi="Times New Roman" w:cs="Times New Roman"/>
          <w:b/>
        </w:rPr>
        <w:t xml:space="preserve"> HERE</w:t>
      </w:r>
    </w:p>
    <w:p w14:paraId="375A4914" w14:textId="77777777" w:rsidR="004C14D0" w:rsidRDefault="005C4482" w:rsidP="00E463FF">
      <w:pPr>
        <w:spacing w:after="0" w:line="480" w:lineRule="auto"/>
        <w:ind w:firstLine="720"/>
        <w:rPr>
          <w:rFonts w:ascii="Times New Roman" w:hAnsi="Times New Roman" w:cs="Times New Roman"/>
        </w:rPr>
      </w:pPr>
      <w:r w:rsidRPr="000E12DF">
        <w:rPr>
          <w:rFonts w:ascii="Times New Roman" w:hAnsi="Times New Roman" w:cs="Times New Roman"/>
        </w:rPr>
        <w:t xml:space="preserve">The output </w:t>
      </w:r>
      <w:r>
        <w:rPr>
          <w:rFonts w:ascii="Times New Roman" w:hAnsi="Times New Roman" w:cs="Times New Roman"/>
        </w:rPr>
        <w:t xml:space="preserve">of the model </w:t>
      </w:r>
      <w:r w:rsidRPr="000E12DF">
        <w:rPr>
          <w:rFonts w:ascii="Times New Roman" w:hAnsi="Times New Roman" w:cs="Times New Roman"/>
        </w:rPr>
        <w:t xml:space="preserve">is shown in </w:t>
      </w:r>
      <w:r w:rsidRPr="003005AF">
        <w:rPr>
          <w:rFonts w:ascii="Times New Roman" w:hAnsi="Times New Roman" w:cs="Times New Roman"/>
          <w:i/>
        </w:rPr>
        <w:t>Table 2.</w:t>
      </w:r>
      <w:r w:rsidRPr="003005AF">
        <w:rPr>
          <w:rFonts w:ascii="Times New Roman" w:hAnsi="Times New Roman" w:cs="Times New Roman"/>
        </w:rPr>
        <w:t xml:space="preserve"> </w:t>
      </w:r>
      <w:r>
        <w:rPr>
          <w:rFonts w:ascii="Times New Roman" w:hAnsi="Times New Roman" w:cs="Times New Roman"/>
        </w:rPr>
        <w:t>T</w:t>
      </w:r>
      <w:r w:rsidRPr="00ED0593">
        <w:rPr>
          <w:rFonts w:ascii="Times New Roman" w:hAnsi="Times New Roman" w:cs="Times New Roman"/>
        </w:rPr>
        <w:t>he model did not show a</w:t>
      </w:r>
      <w:r>
        <w:rPr>
          <w:rFonts w:ascii="Times New Roman" w:hAnsi="Times New Roman" w:cs="Times New Roman"/>
          <w:b/>
          <w:i/>
        </w:rPr>
        <w:t xml:space="preserve"> </w:t>
      </w:r>
      <w:r>
        <w:rPr>
          <w:rFonts w:ascii="Times New Roman" w:hAnsi="Times New Roman" w:cs="Times New Roman"/>
        </w:rPr>
        <w:t xml:space="preserve">significant effect of </w:t>
      </w:r>
      <w:r w:rsidRPr="00ED0593">
        <w:rPr>
          <w:rFonts w:ascii="Times New Roman" w:hAnsi="Times New Roman" w:cs="Times New Roman"/>
          <w:i/>
        </w:rPr>
        <w:t>similarity to irregulars</w:t>
      </w:r>
      <w:r>
        <w:rPr>
          <w:rFonts w:ascii="Times New Roman" w:hAnsi="Times New Roman" w:cs="Times New Roman"/>
          <w:i/>
        </w:rPr>
        <w:t xml:space="preserve"> </w:t>
      </w:r>
      <w:r w:rsidRPr="00ED0593">
        <w:rPr>
          <w:rFonts w:ascii="Times New Roman" w:hAnsi="Times New Roman" w:cs="Times New Roman"/>
        </w:rPr>
        <w:t>(although the effect was in the predicted direction)</w:t>
      </w:r>
      <w:r>
        <w:rPr>
          <w:rFonts w:ascii="Times New Roman" w:hAnsi="Times New Roman" w:cs="Times New Roman"/>
        </w:rPr>
        <w:t xml:space="preserve">, nor did this effect </w:t>
      </w:r>
      <w:r w:rsidRPr="00ED0593">
        <w:rPr>
          <w:rFonts w:ascii="Times New Roman" w:hAnsi="Times New Roman" w:cs="Times New Roman"/>
        </w:rPr>
        <w:t>interact with</w:t>
      </w:r>
      <w:r>
        <w:rPr>
          <w:rFonts w:ascii="Times New Roman" w:hAnsi="Times New Roman" w:cs="Times New Roman"/>
          <w:i/>
        </w:rPr>
        <w:t xml:space="preserve"> Age. </w:t>
      </w:r>
      <w:r w:rsidRPr="002875EE">
        <w:rPr>
          <w:rFonts w:ascii="Times New Roman" w:hAnsi="Times New Roman" w:cs="Times New Roman"/>
        </w:rPr>
        <w:t xml:space="preserve">Crucially, and in support of the single-route model only, a main effect of </w:t>
      </w:r>
      <w:r w:rsidRPr="002875EE">
        <w:rPr>
          <w:rFonts w:ascii="Times New Roman" w:hAnsi="Times New Roman" w:cs="Times New Roman"/>
          <w:i/>
        </w:rPr>
        <w:t xml:space="preserve">similarity to regulars </w:t>
      </w:r>
      <w:r w:rsidRPr="002875EE">
        <w:rPr>
          <w:rFonts w:ascii="Times New Roman" w:hAnsi="Times New Roman" w:cs="Times New Roman"/>
        </w:rPr>
        <w:t xml:space="preserve">was observed: </w:t>
      </w:r>
      <w:r w:rsidRPr="002875EE">
        <w:rPr>
          <w:rFonts w:ascii="Times New Roman" w:eastAsia="Times New Roman" w:hAnsi="Times New Roman" w:cs="Times New Roman"/>
        </w:rPr>
        <w:t>the likelihood of a verb</w:t>
      </w:r>
      <w:r>
        <w:rPr>
          <w:rFonts w:ascii="Times New Roman" w:eastAsia="Times New Roman" w:hAnsi="Times New Roman" w:cs="Times New Roman"/>
        </w:rPr>
        <w:t>’s</w:t>
      </w:r>
      <w:r w:rsidRPr="002875EE">
        <w:rPr>
          <w:rFonts w:ascii="Times New Roman" w:hAnsi="Times New Roman" w:cs="Times New Roman"/>
          <w:bCs/>
        </w:rPr>
        <w:t xml:space="preserve"> being produced in regular past-tense form</w:t>
      </w:r>
      <w:r w:rsidRPr="002875EE">
        <w:rPr>
          <w:rFonts w:ascii="Times New Roman" w:eastAsia="Times New Roman" w:hAnsi="Times New Roman" w:cs="Times New Roman"/>
        </w:rPr>
        <w:t xml:space="preserve"> was positively associated with its phonological-similarity </w:t>
      </w:r>
      <w:r w:rsidRPr="002875EE">
        <w:rPr>
          <w:rFonts w:ascii="Times New Roman" w:hAnsi="Times New Roman" w:cs="Times New Roman"/>
        </w:rPr>
        <w:t>to existing regular verbs.</w:t>
      </w:r>
      <w:r>
        <w:rPr>
          <w:rFonts w:ascii="Times New Roman" w:hAnsi="Times New Roman" w:cs="Times New Roman"/>
        </w:rPr>
        <w:t xml:space="preserve"> </w:t>
      </w:r>
      <w:r w:rsidR="00C612C3">
        <w:rPr>
          <w:rFonts w:ascii="Times New Roman" w:hAnsi="Times New Roman" w:cs="Times New Roman"/>
        </w:rPr>
        <w:t xml:space="preserve">The effect of </w:t>
      </w:r>
      <w:r w:rsidR="00C612C3" w:rsidRPr="002875EE">
        <w:rPr>
          <w:rFonts w:ascii="Times New Roman" w:hAnsi="Times New Roman" w:cs="Times New Roman"/>
          <w:i/>
        </w:rPr>
        <w:t xml:space="preserve">similarity to regulars </w:t>
      </w:r>
      <w:r w:rsidR="00C612C3">
        <w:rPr>
          <w:rFonts w:ascii="Times New Roman" w:hAnsi="Times New Roman" w:cs="Times New Roman"/>
        </w:rPr>
        <w:t>significantly interacted with</w:t>
      </w:r>
      <w:r w:rsidR="00AD29CB">
        <w:rPr>
          <w:rFonts w:ascii="Times New Roman" w:hAnsi="Times New Roman" w:cs="Times New Roman"/>
        </w:rPr>
        <w:t xml:space="preserve"> </w:t>
      </w:r>
      <w:r w:rsidR="00DC7EBE" w:rsidRPr="00DC7EBE">
        <w:rPr>
          <w:rFonts w:ascii="Times New Roman" w:hAnsi="Times New Roman" w:cs="Times New Roman"/>
          <w:i/>
        </w:rPr>
        <w:t>Age</w:t>
      </w:r>
      <w:r w:rsidR="00C612C3">
        <w:rPr>
          <w:rFonts w:ascii="Times New Roman" w:hAnsi="Times New Roman" w:cs="Times New Roman"/>
          <w:i/>
        </w:rPr>
        <w:t xml:space="preserve">, </w:t>
      </w:r>
      <w:r w:rsidR="00C612C3" w:rsidRPr="00851CC1">
        <w:rPr>
          <w:rFonts w:ascii="Times New Roman" w:hAnsi="Times New Roman" w:cs="Times New Roman"/>
        </w:rPr>
        <w:t xml:space="preserve">and the negative </w:t>
      </w:r>
      <w:r w:rsidR="00C612C3" w:rsidRPr="000E07E2">
        <w:rPr>
          <w:rFonts w:ascii="Times New Roman" w:hAnsi="Times New Roman" w:cs="Times New Roman"/>
          <w:i/>
        </w:rPr>
        <w:t>B</w:t>
      </w:r>
      <w:r w:rsidR="00C612C3" w:rsidRPr="00851CC1">
        <w:rPr>
          <w:rFonts w:ascii="Times New Roman" w:hAnsi="Times New Roman" w:cs="Times New Roman"/>
        </w:rPr>
        <w:t xml:space="preserve"> value for this effect (</w:t>
      </w:r>
      <w:r w:rsidR="00C612C3" w:rsidRPr="00851CC1">
        <w:rPr>
          <w:rFonts w:ascii="Times New Roman" w:hAnsi="Times New Roman" w:cs="Times New Roman"/>
          <w:i/>
        </w:rPr>
        <w:t>Table 2</w:t>
      </w:r>
      <w:r w:rsidR="00C612C3" w:rsidRPr="00851CC1">
        <w:rPr>
          <w:rFonts w:ascii="Times New Roman" w:hAnsi="Times New Roman" w:cs="Times New Roman"/>
        </w:rPr>
        <w:t xml:space="preserve">) indicates that the effect decreased with age (i.e., </w:t>
      </w:r>
      <w:r w:rsidR="00226E7D">
        <w:rPr>
          <w:rFonts w:ascii="Times New Roman" w:hAnsi="Times New Roman" w:cs="Times New Roman"/>
        </w:rPr>
        <w:t xml:space="preserve">the effect </w:t>
      </w:r>
      <w:r w:rsidR="00C612C3" w:rsidRPr="00851CC1">
        <w:rPr>
          <w:rFonts w:ascii="Times New Roman" w:hAnsi="Times New Roman" w:cs="Times New Roman"/>
        </w:rPr>
        <w:t>was more pronounced in younger children).</w:t>
      </w:r>
      <w:r w:rsidR="000F2B60">
        <w:rPr>
          <w:rStyle w:val="FootnoteReference"/>
          <w:rFonts w:ascii="Times New Roman" w:hAnsi="Times New Roman" w:cs="Times New Roman"/>
        </w:rPr>
        <w:footnoteReference w:id="5"/>
      </w:r>
      <w:r w:rsidR="00D61F99" w:rsidRPr="009863F7">
        <w:rPr>
          <w:rFonts w:ascii="Times New Roman" w:hAnsi="Times New Roman" w:cs="Times New Roman"/>
        </w:rPr>
        <w:t xml:space="preserve"> </w:t>
      </w:r>
    </w:p>
    <w:p w14:paraId="1DB25FFB" w14:textId="5C8469FD" w:rsidR="00CB4274" w:rsidRPr="00EC3573" w:rsidRDefault="00A82108" w:rsidP="00E463FF">
      <w:pPr>
        <w:spacing w:after="0" w:line="480" w:lineRule="auto"/>
        <w:rPr>
          <w:rFonts w:ascii="Times New Roman" w:hAnsi="Times New Roman" w:cs="Times New Roman"/>
          <w:b/>
        </w:rPr>
      </w:pPr>
      <w:r>
        <w:rPr>
          <w:rFonts w:ascii="Times New Roman" w:hAnsi="Times New Roman" w:cs="Times New Roman"/>
          <w:b/>
        </w:rPr>
        <w:t xml:space="preserve">3.2. </w:t>
      </w:r>
      <w:r w:rsidR="005F4A08">
        <w:rPr>
          <w:rFonts w:ascii="Times New Roman" w:hAnsi="Times New Roman" w:cs="Times New Roman"/>
          <w:b/>
        </w:rPr>
        <w:t>Analysis 2</w:t>
      </w:r>
      <w:r w:rsidR="00CB4274">
        <w:rPr>
          <w:rFonts w:ascii="Times New Roman" w:hAnsi="Times New Roman" w:cs="Times New Roman"/>
          <w:b/>
        </w:rPr>
        <w:t>: structured versus variegated similarity in analogy</w:t>
      </w:r>
      <w:r>
        <w:rPr>
          <w:rFonts w:ascii="Times New Roman" w:hAnsi="Times New Roman" w:cs="Times New Roman"/>
          <w:b/>
        </w:rPr>
        <w:t>.</w:t>
      </w:r>
    </w:p>
    <w:p w14:paraId="585FB657" w14:textId="349D9CD2" w:rsidR="00366673" w:rsidRDefault="00C94F01" w:rsidP="001E6302">
      <w:pPr>
        <w:spacing w:after="0" w:line="480" w:lineRule="auto"/>
        <w:rPr>
          <w:rFonts w:ascii="Times New Roman" w:hAnsi="Times New Roman" w:cs="Times New Roman"/>
        </w:rPr>
      </w:pPr>
      <w:r w:rsidRPr="00797647">
        <w:rPr>
          <w:rFonts w:ascii="Times New Roman" w:hAnsi="Times New Roman" w:cs="Times New Roman"/>
        </w:rPr>
        <w:t xml:space="preserve">At this point, it is important to consider possible shortcomings of the </w:t>
      </w:r>
      <w:r w:rsidR="004E68BA">
        <w:rPr>
          <w:rFonts w:ascii="Times New Roman" w:hAnsi="Times New Roman" w:cs="Times New Roman"/>
        </w:rPr>
        <w:t xml:space="preserve">‘variegated’ </w:t>
      </w:r>
      <w:r w:rsidRPr="00797647">
        <w:rPr>
          <w:rFonts w:ascii="Times New Roman" w:hAnsi="Times New Roman" w:cs="Times New Roman"/>
        </w:rPr>
        <w:t xml:space="preserve">similarity metric used in </w:t>
      </w:r>
      <w:r w:rsidR="006C65D3" w:rsidRPr="001E6302">
        <w:rPr>
          <w:rFonts w:ascii="Times New Roman" w:hAnsi="Times New Roman" w:cs="Times New Roman"/>
          <w:i/>
        </w:rPr>
        <w:t>Analysis 1</w:t>
      </w:r>
      <w:r w:rsidR="00BC1484">
        <w:rPr>
          <w:rFonts w:ascii="Times New Roman" w:hAnsi="Times New Roman" w:cs="Times New Roman"/>
        </w:rPr>
        <w:t>, which</w:t>
      </w:r>
      <w:bookmarkStart w:id="2" w:name="_Hlk496382303"/>
      <w:r w:rsidR="00147482">
        <w:rPr>
          <w:rFonts w:ascii="Times New Roman" w:hAnsi="Times New Roman" w:cs="Times New Roman"/>
        </w:rPr>
        <w:t xml:space="preserve"> was</w:t>
      </w:r>
      <w:r w:rsidR="00BC1484">
        <w:rPr>
          <w:rFonts w:ascii="Times New Roman" w:hAnsi="Times New Roman" w:cs="Times New Roman"/>
        </w:rPr>
        <w:t xml:space="preserve"> obtained from GCM (</w:t>
      </w:r>
      <w:proofErr w:type="spellStart"/>
      <w:r w:rsidR="00BC1484">
        <w:rPr>
          <w:rFonts w:ascii="Times New Roman" w:hAnsi="Times New Roman" w:cs="Times New Roman"/>
        </w:rPr>
        <w:t>Nosofsky</w:t>
      </w:r>
      <w:proofErr w:type="spellEnd"/>
      <w:r w:rsidR="00BC1484">
        <w:rPr>
          <w:rFonts w:ascii="Times New Roman" w:hAnsi="Times New Roman" w:cs="Times New Roman"/>
        </w:rPr>
        <w:t>, 1990). GCM</w:t>
      </w:r>
      <w:r w:rsidRPr="00797647">
        <w:rPr>
          <w:rFonts w:ascii="Times New Roman" w:hAnsi="Times New Roman" w:cs="Times New Roman"/>
        </w:rPr>
        <w:t xml:space="preserve"> works on the basis of comparing phonological segments across entire words such that phonological similarities at the beginning, middle, and end of a word have equal weighting, and each comparison form can be similar to the novel verb in its own way (see </w:t>
      </w:r>
      <w:r w:rsidR="00E2512A" w:rsidRPr="00E2512A">
        <w:rPr>
          <w:rFonts w:ascii="Times New Roman" w:hAnsi="Times New Roman" w:cs="Times New Roman"/>
          <w:i/>
        </w:rPr>
        <w:t>Materials</w:t>
      </w:r>
      <w:r w:rsidRPr="00797647">
        <w:rPr>
          <w:rFonts w:ascii="Times New Roman" w:hAnsi="Times New Roman" w:cs="Times New Roman"/>
        </w:rPr>
        <w:t xml:space="preserve">). </w:t>
      </w:r>
      <w:bookmarkEnd w:id="2"/>
      <w:r w:rsidR="00147482">
        <w:rPr>
          <w:rFonts w:ascii="Times New Roman" w:hAnsi="Times New Roman" w:cs="Times New Roman"/>
        </w:rPr>
        <w:t>In contrast, alternative</w:t>
      </w:r>
      <w:r w:rsidRPr="00797647">
        <w:rPr>
          <w:rFonts w:ascii="Times New Roman" w:hAnsi="Times New Roman" w:cs="Times New Roman"/>
        </w:rPr>
        <w:t xml:space="preserve"> ‘structured’ </w:t>
      </w:r>
      <w:r w:rsidR="00147482">
        <w:rPr>
          <w:rFonts w:ascii="Times New Roman" w:hAnsi="Times New Roman" w:cs="Times New Roman"/>
        </w:rPr>
        <w:t xml:space="preserve">measures of </w:t>
      </w:r>
      <w:r w:rsidRPr="00797647">
        <w:rPr>
          <w:rFonts w:ascii="Times New Roman" w:hAnsi="Times New Roman" w:cs="Times New Roman"/>
        </w:rPr>
        <w:t>similarity</w:t>
      </w:r>
      <w:r w:rsidR="00147482">
        <w:rPr>
          <w:rFonts w:ascii="Times New Roman" w:hAnsi="Times New Roman" w:cs="Times New Roman"/>
        </w:rPr>
        <w:t xml:space="preserve"> (see Materials)</w:t>
      </w:r>
      <w:r w:rsidR="002C1515">
        <w:rPr>
          <w:rFonts w:ascii="Times New Roman" w:hAnsi="Times New Roman" w:cs="Times New Roman"/>
        </w:rPr>
        <w:t xml:space="preserve"> </w:t>
      </w:r>
      <w:r w:rsidRPr="00797647">
        <w:rPr>
          <w:rFonts w:ascii="Times New Roman" w:hAnsi="Times New Roman" w:cs="Times New Roman"/>
        </w:rPr>
        <w:t xml:space="preserve">attend only to phonological properties </w:t>
      </w:r>
      <w:r w:rsidR="00D73A7A">
        <w:rPr>
          <w:rFonts w:ascii="Times New Roman" w:hAnsi="Times New Roman" w:cs="Times New Roman"/>
        </w:rPr>
        <w:t>that</w:t>
      </w:r>
      <w:r w:rsidR="00B069FF">
        <w:rPr>
          <w:rFonts w:ascii="Times New Roman" w:hAnsi="Times New Roman" w:cs="Times New Roman"/>
        </w:rPr>
        <w:t xml:space="preserve"> are </w:t>
      </w:r>
      <w:r w:rsidRPr="00797647">
        <w:rPr>
          <w:rFonts w:ascii="Times New Roman" w:hAnsi="Times New Roman" w:cs="Times New Roman"/>
        </w:rPr>
        <w:t xml:space="preserve">shared uniformly amongst </w:t>
      </w:r>
      <w:r w:rsidR="00700C63">
        <w:rPr>
          <w:rFonts w:ascii="Times New Roman" w:hAnsi="Times New Roman" w:cs="Times New Roman"/>
        </w:rPr>
        <w:t xml:space="preserve">comparison </w:t>
      </w:r>
      <w:r w:rsidRPr="00797647">
        <w:rPr>
          <w:rFonts w:ascii="Times New Roman" w:hAnsi="Times New Roman" w:cs="Times New Roman"/>
        </w:rPr>
        <w:t xml:space="preserve">verbs (for example, the verb </w:t>
      </w:r>
      <w:r w:rsidRPr="0066358A">
        <w:rPr>
          <w:rFonts w:ascii="Times New Roman" w:hAnsi="Times New Roman" w:cs="Times New Roman"/>
          <w:i/>
        </w:rPr>
        <w:t>cling</w:t>
      </w:r>
      <w:r w:rsidRPr="00797647">
        <w:rPr>
          <w:rFonts w:ascii="Times New Roman" w:hAnsi="Times New Roman" w:cs="Times New Roman"/>
        </w:rPr>
        <w:t xml:space="preserve"> [</w:t>
      </w:r>
      <w:proofErr w:type="spellStart"/>
      <w:r w:rsidRPr="00797647">
        <w:rPr>
          <w:rFonts w:ascii="Times New Roman" w:hAnsi="Times New Roman" w:cs="Times New Roman"/>
        </w:rPr>
        <w:t>kl</w:t>
      </w:r>
      <w:r w:rsidRPr="00797647">
        <w:rPr>
          <w:rFonts w:ascii="Times New Roman" w:eastAsia="Times New Roman" w:hAnsi="Times New Roman" w:cs="Times New Roman"/>
          <w:bCs/>
          <w:lang w:eastAsia="en-US"/>
        </w:rPr>
        <w:t>ɪŋ</w:t>
      </w:r>
      <w:proofErr w:type="spellEnd"/>
      <w:r w:rsidRPr="00797647">
        <w:rPr>
          <w:rFonts w:ascii="Times New Roman" w:eastAsia="Times New Roman" w:hAnsi="Times New Roman" w:cs="Times New Roman"/>
          <w:bCs/>
          <w:lang w:eastAsia="en-US"/>
        </w:rPr>
        <w:t xml:space="preserve">] shares its final two segments with </w:t>
      </w:r>
      <w:r w:rsidRPr="0066358A">
        <w:rPr>
          <w:rFonts w:ascii="Times New Roman" w:eastAsia="Times New Roman" w:hAnsi="Times New Roman" w:cs="Times New Roman"/>
          <w:bCs/>
          <w:i/>
          <w:lang w:eastAsia="en-US"/>
        </w:rPr>
        <w:t xml:space="preserve">string, sting, </w:t>
      </w:r>
      <w:r w:rsidRPr="0066358A">
        <w:rPr>
          <w:rFonts w:ascii="Times New Roman" w:eastAsia="Times New Roman" w:hAnsi="Times New Roman" w:cs="Times New Roman"/>
          <w:bCs/>
          <w:lang w:eastAsia="en-US"/>
        </w:rPr>
        <w:t>and</w:t>
      </w:r>
      <w:r w:rsidRPr="0066358A">
        <w:rPr>
          <w:rFonts w:ascii="Times New Roman" w:eastAsia="Times New Roman" w:hAnsi="Times New Roman" w:cs="Times New Roman"/>
          <w:bCs/>
          <w:i/>
          <w:lang w:eastAsia="en-US"/>
        </w:rPr>
        <w:t xml:space="preserve"> fling</w:t>
      </w:r>
      <w:r w:rsidRPr="00797647">
        <w:rPr>
          <w:rFonts w:ascii="Times New Roman" w:eastAsia="Times New Roman" w:hAnsi="Times New Roman" w:cs="Times New Roman"/>
          <w:bCs/>
          <w:lang w:eastAsia="en-US"/>
        </w:rPr>
        <w:t>, etc.)</w:t>
      </w:r>
      <w:r w:rsidR="00147482">
        <w:rPr>
          <w:rFonts w:ascii="Times New Roman" w:hAnsi="Times New Roman" w:cs="Times New Roman"/>
        </w:rPr>
        <w:t xml:space="preserve"> and thus</w:t>
      </w:r>
      <w:r w:rsidR="00670FF4">
        <w:rPr>
          <w:rFonts w:ascii="Times New Roman" w:hAnsi="Times New Roman" w:cs="Times New Roman"/>
        </w:rPr>
        <w:t xml:space="preserve"> </w:t>
      </w:r>
      <w:r w:rsidRPr="00797647">
        <w:rPr>
          <w:rFonts w:ascii="Times New Roman" w:hAnsi="Times New Roman" w:cs="Times New Roman"/>
        </w:rPr>
        <w:t>ha</w:t>
      </w:r>
      <w:r>
        <w:rPr>
          <w:rFonts w:ascii="Times New Roman" w:hAnsi="Times New Roman" w:cs="Times New Roman"/>
        </w:rPr>
        <w:t>ve</w:t>
      </w:r>
      <w:r w:rsidRPr="00797647">
        <w:rPr>
          <w:rFonts w:ascii="Times New Roman" w:hAnsi="Times New Roman" w:cs="Times New Roman"/>
        </w:rPr>
        <w:t xml:space="preserve"> the advantage of restricting assessment of similarity to phonological properties that are most relevant to a verb’s past-tense form (e.g., </w:t>
      </w:r>
      <w:r w:rsidRPr="00797647">
        <w:rPr>
          <w:rFonts w:ascii="Times New Roman" w:eastAsia="Times New Roman" w:hAnsi="Times New Roman" w:cs="Times New Roman"/>
        </w:rPr>
        <w:t xml:space="preserve">the past-tense of </w:t>
      </w:r>
      <w:r w:rsidRPr="0066358A">
        <w:rPr>
          <w:rFonts w:ascii="Times New Roman" w:eastAsia="Times New Roman" w:hAnsi="Times New Roman" w:cs="Times New Roman"/>
          <w:i/>
        </w:rPr>
        <w:t>cling</w:t>
      </w:r>
      <w:r w:rsidRPr="00797647">
        <w:rPr>
          <w:rFonts w:ascii="Times New Roman" w:eastAsia="Times New Roman" w:hAnsi="Times New Roman" w:cs="Times New Roman"/>
        </w:rPr>
        <w:t xml:space="preserve"> is </w:t>
      </w:r>
      <w:r w:rsidRPr="0066358A">
        <w:rPr>
          <w:rFonts w:ascii="Times New Roman" w:eastAsia="Times New Roman" w:hAnsi="Times New Roman" w:cs="Times New Roman"/>
          <w:i/>
        </w:rPr>
        <w:t>clung</w:t>
      </w:r>
      <w:r w:rsidRPr="00797647">
        <w:rPr>
          <w:rFonts w:ascii="Times New Roman" w:eastAsia="Times New Roman" w:hAnsi="Times New Roman" w:cs="Times New Roman"/>
        </w:rPr>
        <w:t xml:space="preserve"> </w:t>
      </w:r>
      <w:r w:rsidRPr="00797647">
        <w:rPr>
          <w:rFonts w:ascii="Times New Roman" w:eastAsia="Times New Roman" w:hAnsi="Times New Roman" w:cs="Times New Roman"/>
        </w:rPr>
        <w:lastRenderedPageBreak/>
        <w:t xml:space="preserve">because it shares a </w:t>
      </w:r>
      <w:r w:rsidRPr="00EC3573">
        <w:rPr>
          <w:rFonts w:ascii="Times New Roman" w:eastAsia="Times New Roman" w:hAnsi="Times New Roman" w:cs="Times New Roman"/>
        </w:rPr>
        <w:t xml:space="preserve">final </w:t>
      </w:r>
      <w:r w:rsidR="001D0D4A">
        <w:rPr>
          <w:rFonts w:ascii="Times New Roman" w:eastAsia="Times New Roman" w:hAnsi="Times New Roman" w:cs="Times New Roman"/>
        </w:rPr>
        <w:t>segment</w:t>
      </w:r>
      <w:r w:rsidR="0029172E" w:rsidRPr="00797647">
        <w:rPr>
          <w:rFonts w:ascii="Times New Roman" w:eastAsia="Times New Roman" w:hAnsi="Times New Roman" w:cs="Times New Roman"/>
        </w:rPr>
        <w:t xml:space="preserve"> </w:t>
      </w:r>
      <w:r w:rsidRPr="00797647">
        <w:rPr>
          <w:rFonts w:ascii="Times New Roman" w:eastAsia="Times New Roman" w:hAnsi="Times New Roman" w:cs="Times New Roman"/>
        </w:rPr>
        <w:t xml:space="preserve">with </w:t>
      </w:r>
      <w:r w:rsidRPr="0066358A">
        <w:rPr>
          <w:rFonts w:ascii="Times New Roman" w:eastAsia="Times New Roman" w:hAnsi="Times New Roman" w:cs="Times New Roman"/>
          <w:i/>
        </w:rPr>
        <w:t xml:space="preserve">string, sting </w:t>
      </w:r>
      <w:r w:rsidRPr="0066358A">
        <w:rPr>
          <w:rFonts w:ascii="Times New Roman" w:eastAsia="Times New Roman" w:hAnsi="Times New Roman" w:cs="Times New Roman"/>
        </w:rPr>
        <w:t>and</w:t>
      </w:r>
      <w:r w:rsidRPr="0066358A">
        <w:rPr>
          <w:rFonts w:ascii="Times New Roman" w:eastAsia="Times New Roman" w:hAnsi="Times New Roman" w:cs="Times New Roman"/>
          <w:i/>
        </w:rPr>
        <w:t xml:space="preserve"> fling</w:t>
      </w:r>
      <w:r w:rsidRPr="00797647">
        <w:rPr>
          <w:rFonts w:ascii="Times New Roman" w:eastAsia="Times New Roman" w:hAnsi="Times New Roman" w:cs="Times New Roman"/>
        </w:rPr>
        <w:t>)</w:t>
      </w:r>
      <w:r w:rsidR="00147482">
        <w:rPr>
          <w:rFonts w:ascii="Times New Roman" w:hAnsi="Times New Roman" w:cs="Times New Roman"/>
        </w:rPr>
        <w:t>. With this in mind, one can argue that</w:t>
      </w:r>
      <w:r w:rsidR="00933790">
        <w:rPr>
          <w:rFonts w:ascii="Times New Roman" w:hAnsi="Times New Roman" w:cs="Times New Roman"/>
        </w:rPr>
        <w:t xml:space="preserve"> </w:t>
      </w:r>
      <w:r w:rsidRPr="00797647">
        <w:rPr>
          <w:rFonts w:ascii="Times New Roman" w:hAnsi="Times New Roman" w:cs="Times New Roman"/>
        </w:rPr>
        <w:t>measure</w:t>
      </w:r>
      <w:r w:rsidR="00933790">
        <w:rPr>
          <w:rFonts w:ascii="Times New Roman" w:hAnsi="Times New Roman" w:cs="Times New Roman"/>
        </w:rPr>
        <w:t>s</w:t>
      </w:r>
      <w:r w:rsidRPr="00797647">
        <w:rPr>
          <w:rFonts w:ascii="Times New Roman" w:hAnsi="Times New Roman" w:cs="Times New Roman"/>
        </w:rPr>
        <w:t xml:space="preserve"> of variegated similarity </w:t>
      </w:r>
      <w:r w:rsidR="00933790">
        <w:rPr>
          <w:rFonts w:ascii="Times New Roman" w:hAnsi="Times New Roman" w:cs="Times New Roman"/>
        </w:rPr>
        <w:t>are</w:t>
      </w:r>
      <w:r w:rsidRPr="00797647">
        <w:rPr>
          <w:rFonts w:ascii="Times New Roman" w:hAnsi="Times New Roman" w:cs="Times New Roman"/>
        </w:rPr>
        <w:t xml:space="preserve"> penalized for calculating similarity based on any mismatched phonological property across the entire word (i.e., </w:t>
      </w:r>
      <w:r w:rsidRPr="0066358A">
        <w:rPr>
          <w:rFonts w:ascii="Times New Roman" w:hAnsi="Times New Roman" w:cs="Times New Roman"/>
          <w:i/>
        </w:rPr>
        <w:t>cling</w:t>
      </w:r>
      <w:r w:rsidRPr="00797647">
        <w:rPr>
          <w:rFonts w:ascii="Times New Roman" w:hAnsi="Times New Roman" w:cs="Times New Roman"/>
        </w:rPr>
        <w:t xml:space="preserve"> does not share an initial </w:t>
      </w:r>
      <w:r w:rsidR="001D0D4A">
        <w:rPr>
          <w:rFonts w:ascii="Times New Roman" w:hAnsi="Times New Roman" w:cs="Times New Roman"/>
        </w:rPr>
        <w:t>segment</w:t>
      </w:r>
      <w:r w:rsidR="0029172E" w:rsidRPr="00797647">
        <w:rPr>
          <w:rFonts w:ascii="Times New Roman" w:hAnsi="Times New Roman" w:cs="Times New Roman"/>
        </w:rPr>
        <w:t xml:space="preserve"> </w:t>
      </w:r>
      <w:r w:rsidRPr="00797647">
        <w:rPr>
          <w:rFonts w:ascii="Times New Roman" w:hAnsi="Times New Roman" w:cs="Times New Roman"/>
        </w:rPr>
        <w:t xml:space="preserve">with </w:t>
      </w:r>
      <w:r w:rsidRPr="0066358A">
        <w:rPr>
          <w:rFonts w:ascii="Times New Roman" w:eastAsia="Times New Roman" w:hAnsi="Times New Roman" w:cs="Times New Roman"/>
          <w:i/>
        </w:rPr>
        <w:t>string</w:t>
      </w:r>
      <w:r w:rsidRPr="00EC3573">
        <w:rPr>
          <w:rFonts w:ascii="Times New Roman" w:eastAsia="Times New Roman" w:hAnsi="Times New Roman" w:cs="Times New Roman"/>
        </w:rPr>
        <w:t xml:space="preserve">, </w:t>
      </w:r>
      <w:r w:rsidRPr="0066358A">
        <w:rPr>
          <w:rFonts w:ascii="Times New Roman" w:eastAsia="Times New Roman" w:hAnsi="Times New Roman" w:cs="Times New Roman"/>
          <w:i/>
        </w:rPr>
        <w:t>sting</w:t>
      </w:r>
      <w:r w:rsidRPr="00EC3573">
        <w:rPr>
          <w:rFonts w:ascii="Times New Roman" w:eastAsia="Times New Roman" w:hAnsi="Times New Roman" w:cs="Times New Roman"/>
        </w:rPr>
        <w:t xml:space="preserve"> </w:t>
      </w:r>
      <w:r w:rsidRPr="00797647">
        <w:rPr>
          <w:rFonts w:ascii="Times New Roman" w:eastAsia="Times New Roman" w:hAnsi="Times New Roman" w:cs="Times New Roman"/>
        </w:rPr>
        <w:t>and</w:t>
      </w:r>
      <w:r w:rsidRPr="00EC3573">
        <w:rPr>
          <w:rFonts w:ascii="Times New Roman" w:eastAsia="Times New Roman" w:hAnsi="Times New Roman" w:cs="Times New Roman"/>
        </w:rPr>
        <w:t xml:space="preserve"> </w:t>
      </w:r>
      <w:r w:rsidRPr="0066358A">
        <w:rPr>
          <w:rFonts w:ascii="Times New Roman" w:eastAsia="Times New Roman" w:hAnsi="Times New Roman" w:cs="Times New Roman"/>
          <w:i/>
        </w:rPr>
        <w:t>fling</w:t>
      </w:r>
      <w:r w:rsidRPr="00797647">
        <w:rPr>
          <w:rFonts w:ascii="Times New Roman" w:eastAsia="Times New Roman" w:hAnsi="Times New Roman" w:cs="Times New Roman"/>
        </w:rPr>
        <w:t>)</w:t>
      </w:r>
      <w:r w:rsidR="00147482">
        <w:rPr>
          <w:rFonts w:ascii="Times New Roman" w:eastAsia="Times New Roman" w:hAnsi="Times New Roman" w:cs="Times New Roman"/>
        </w:rPr>
        <w:t xml:space="preserve"> and can be</w:t>
      </w:r>
      <w:r w:rsidRPr="0052389F">
        <w:rPr>
          <w:rFonts w:ascii="Times New Roman" w:eastAsia="Times New Roman" w:hAnsi="Times New Roman" w:cs="Times New Roman"/>
        </w:rPr>
        <w:t xml:space="preserve"> </w:t>
      </w:r>
      <w:r>
        <w:rPr>
          <w:rFonts w:ascii="Times New Roman" w:eastAsia="Times New Roman" w:hAnsi="Times New Roman" w:cs="Times New Roman"/>
        </w:rPr>
        <w:t>misled</w:t>
      </w:r>
      <w:r w:rsidRPr="0052389F">
        <w:rPr>
          <w:rFonts w:ascii="Times New Roman" w:eastAsia="Times New Roman" w:hAnsi="Times New Roman" w:cs="Times New Roman"/>
        </w:rPr>
        <w:t xml:space="preserve"> by irrelevant </w:t>
      </w:r>
      <w:r>
        <w:rPr>
          <w:rFonts w:ascii="Times New Roman" w:eastAsia="Times New Roman" w:hAnsi="Times New Roman" w:cs="Times New Roman"/>
        </w:rPr>
        <w:t>segments of a word</w:t>
      </w:r>
      <w:r w:rsidR="00147482">
        <w:rPr>
          <w:rFonts w:ascii="Times New Roman" w:eastAsia="Times New Roman" w:hAnsi="Times New Roman" w:cs="Times New Roman"/>
        </w:rPr>
        <w:t>. Thus,</w:t>
      </w:r>
      <w:r w:rsidRPr="0060717B">
        <w:rPr>
          <w:rFonts w:ascii="Times New Roman" w:eastAsia="Times New Roman" w:hAnsi="Times New Roman" w:cs="Times New Roman"/>
          <w:i/>
        </w:rPr>
        <w:t xml:space="preserve"> </w:t>
      </w:r>
      <w:r w:rsidRPr="0060717B">
        <w:rPr>
          <w:rFonts w:ascii="Times New Roman" w:hAnsi="Times New Roman" w:cs="Times New Roman"/>
        </w:rPr>
        <w:t>it is important to investigate whether the</w:t>
      </w:r>
      <w:r w:rsidR="00670FF4">
        <w:rPr>
          <w:rFonts w:ascii="Times New Roman" w:hAnsi="Times New Roman" w:cs="Times New Roman"/>
        </w:rPr>
        <w:t xml:space="preserve"> </w:t>
      </w:r>
      <w:r w:rsidRPr="0060717B">
        <w:rPr>
          <w:rFonts w:ascii="Times New Roman" w:hAnsi="Times New Roman" w:cs="Times New Roman"/>
        </w:rPr>
        <w:t>effects</w:t>
      </w:r>
      <w:r w:rsidR="00147482">
        <w:rPr>
          <w:rFonts w:ascii="Times New Roman" w:hAnsi="Times New Roman" w:cs="Times New Roman"/>
        </w:rPr>
        <w:t xml:space="preserve"> observed using the variegated measure of similarity in </w:t>
      </w:r>
      <w:r w:rsidR="00147482" w:rsidRPr="001E6302">
        <w:rPr>
          <w:rFonts w:ascii="Times New Roman" w:hAnsi="Times New Roman" w:cs="Times New Roman"/>
          <w:i/>
        </w:rPr>
        <w:t>Analysis 1</w:t>
      </w:r>
      <w:r w:rsidRPr="0060717B">
        <w:rPr>
          <w:rFonts w:ascii="Times New Roman" w:hAnsi="Times New Roman" w:cs="Times New Roman"/>
        </w:rPr>
        <w:t xml:space="preserve"> </w:t>
      </w:r>
      <w:r w:rsidR="00595A84">
        <w:rPr>
          <w:rFonts w:ascii="Times New Roman" w:hAnsi="Times New Roman" w:cs="Times New Roman"/>
        </w:rPr>
        <w:t>are</w:t>
      </w:r>
      <w:r w:rsidR="00147482">
        <w:rPr>
          <w:rFonts w:ascii="Times New Roman" w:hAnsi="Times New Roman" w:cs="Times New Roman"/>
        </w:rPr>
        <w:t xml:space="preserve"> corroborated</w:t>
      </w:r>
      <w:r w:rsidR="00595A84">
        <w:rPr>
          <w:rFonts w:ascii="Times New Roman" w:hAnsi="Times New Roman" w:cs="Times New Roman"/>
        </w:rPr>
        <w:t xml:space="preserve"> when</w:t>
      </w:r>
      <w:r w:rsidR="00670FF4">
        <w:rPr>
          <w:rFonts w:ascii="Times New Roman" w:hAnsi="Times New Roman" w:cs="Times New Roman"/>
        </w:rPr>
        <w:t xml:space="preserve"> </w:t>
      </w:r>
      <w:r w:rsidRPr="0060717B">
        <w:rPr>
          <w:rFonts w:ascii="Times New Roman" w:hAnsi="Times New Roman" w:cs="Times New Roman"/>
        </w:rPr>
        <w:t xml:space="preserve">using </w:t>
      </w:r>
      <w:r w:rsidR="00F3464C">
        <w:rPr>
          <w:rFonts w:ascii="Times New Roman" w:hAnsi="Times New Roman" w:cs="Times New Roman"/>
        </w:rPr>
        <w:t>a</w:t>
      </w:r>
      <w:r>
        <w:rPr>
          <w:rFonts w:ascii="Times New Roman" w:hAnsi="Times New Roman" w:cs="Times New Roman"/>
        </w:rPr>
        <w:t xml:space="preserve"> measure of</w:t>
      </w:r>
      <w:r w:rsidRPr="0060717B">
        <w:rPr>
          <w:rFonts w:ascii="Times New Roman" w:hAnsi="Times New Roman" w:cs="Times New Roman"/>
        </w:rPr>
        <w:t xml:space="preserve"> </w:t>
      </w:r>
      <w:r>
        <w:rPr>
          <w:rFonts w:ascii="Times New Roman" w:hAnsi="Times New Roman" w:cs="Times New Roman"/>
        </w:rPr>
        <w:t xml:space="preserve">structured </w:t>
      </w:r>
      <w:r w:rsidRPr="0060717B">
        <w:rPr>
          <w:rFonts w:ascii="Times New Roman" w:hAnsi="Times New Roman" w:cs="Times New Roman"/>
        </w:rPr>
        <w:t>similarity</w:t>
      </w:r>
      <w:r>
        <w:rPr>
          <w:rFonts w:ascii="Times New Roman" w:hAnsi="Times New Roman" w:cs="Times New Roman"/>
        </w:rPr>
        <w:t>.</w:t>
      </w:r>
      <w:r w:rsidR="00595A84">
        <w:rPr>
          <w:rFonts w:ascii="Times New Roman" w:hAnsi="Times New Roman" w:cs="Times New Roman"/>
          <w:i/>
        </w:rPr>
        <w:t xml:space="preserve"> </w:t>
      </w:r>
      <w:r w:rsidRPr="00272D5A">
        <w:rPr>
          <w:rFonts w:ascii="Times New Roman" w:hAnsi="Times New Roman" w:cs="Times New Roman"/>
          <w:i/>
        </w:rPr>
        <w:t>Table 3</w:t>
      </w:r>
      <w:r>
        <w:rPr>
          <w:rFonts w:ascii="Times New Roman" w:hAnsi="Times New Roman" w:cs="Times New Roman"/>
        </w:rPr>
        <w:t xml:space="preserve"> shows the output of a </w:t>
      </w:r>
      <w:r w:rsidR="008126A7">
        <w:rPr>
          <w:rFonts w:ascii="Times New Roman" w:hAnsi="Times New Roman" w:cs="Times New Roman"/>
        </w:rPr>
        <w:t xml:space="preserve">mixed-effects </w:t>
      </w:r>
      <w:r>
        <w:rPr>
          <w:rFonts w:ascii="Times New Roman" w:hAnsi="Times New Roman" w:cs="Times New Roman"/>
        </w:rPr>
        <w:t>model that used an identical setup as the</w:t>
      </w:r>
      <w:r w:rsidR="0084490F">
        <w:rPr>
          <w:rFonts w:ascii="Times New Roman" w:hAnsi="Times New Roman" w:cs="Times New Roman"/>
        </w:rPr>
        <w:t xml:space="preserve"> mixed-effects</w:t>
      </w:r>
      <w:r>
        <w:rPr>
          <w:rFonts w:ascii="Times New Roman" w:hAnsi="Times New Roman" w:cs="Times New Roman"/>
        </w:rPr>
        <w:t xml:space="preserve"> model described above, except that </w:t>
      </w:r>
      <w:r w:rsidR="008126A7">
        <w:rPr>
          <w:rFonts w:ascii="Times New Roman" w:hAnsi="Times New Roman" w:cs="Times New Roman"/>
        </w:rPr>
        <w:t xml:space="preserve">a </w:t>
      </w:r>
      <w:r>
        <w:rPr>
          <w:rFonts w:ascii="Times New Roman" w:hAnsi="Times New Roman" w:cs="Times New Roman"/>
        </w:rPr>
        <w:t xml:space="preserve">measure of ‘structured’ similarity </w:t>
      </w:r>
      <w:r w:rsidR="008126A7">
        <w:rPr>
          <w:rFonts w:ascii="Times New Roman" w:hAnsi="Times New Roman" w:cs="Times New Roman"/>
        </w:rPr>
        <w:t>was</w:t>
      </w:r>
      <w:r w:rsidR="00AD0FA1">
        <w:rPr>
          <w:rFonts w:ascii="Times New Roman" w:hAnsi="Times New Roman" w:cs="Times New Roman"/>
        </w:rPr>
        <w:t xml:space="preserve"> used</w:t>
      </w:r>
      <w:r w:rsidR="00595A84">
        <w:rPr>
          <w:rFonts w:ascii="Times New Roman" w:hAnsi="Times New Roman" w:cs="Times New Roman"/>
        </w:rPr>
        <w:t xml:space="preserve"> (</w:t>
      </w:r>
      <w:r>
        <w:rPr>
          <w:rFonts w:ascii="Times New Roman" w:hAnsi="Times New Roman" w:cs="Times New Roman"/>
        </w:rPr>
        <w:t>obtained from the output of Albright and Haye</w:t>
      </w:r>
      <w:r w:rsidR="00933790">
        <w:rPr>
          <w:rFonts w:ascii="Times New Roman" w:hAnsi="Times New Roman" w:cs="Times New Roman"/>
        </w:rPr>
        <w:t xml:space="preserve">s’ (2003) </w:t>
      </w:r>
      <w:r w:rsidR="00C02FC3">
        <w:rPr>
          <w:rFonts w:ascii="Times New Roman" w:hAnsi="Times New Roman" w:cs="Times New Roman"/>
        </w:rPr>
        <w:t>MGL</w:t>
      </w:r>
      <w:r w:rsidR="00933790">
        <w:rPr>
          <w:rFonts w:ascii="Times New Roman" w:hAnsi="Times New Roman" w:cs="Times New Roman"/>
        </w:rPr>
        <w:t xml:space="preserve"> model</w:t>
      </w:r>
      <w:r w:rsidR="00595A84">
        <w:rPr>
          <w:rFonts w:ascii="Times New Roman" w:hAnsi="Times New Roman" w:cs="Times New Roman"/>
        </w:rPr>
        <w:t>;</w:t>
      </w:r>
      <w:r w:rsidR="00D35957">
        <w:rPr>
          <w:rFonts w:ascii="Times New Roman" w:hAnsi="Times New Roman" w:cs="Times New Roman"/>
        </w:rPr>
        <w:t xml:space="preserve"> </w:t>
      </w:r>
      <w:r w:rsidR="00C02FC3">
        <w:rPr>
          <w:rFonts w:ascii="Times New Roman" w:hAnsi="Times New Roman" w:cs="Times New Roman"/>
        </w:rPr>
        <w:t xml:space="preserve">see </w:t>
      </w:r>
      <w:r w:rsidR="00C02FC3" w:rsidRPr="001E6302">
        <w:rPr>
          <w:rFonts w:ascii="Times New Roman" w:hAnsi="Times New Roman" w:cs="Times New Roman"/>
          <w:i/>
        </w:rPr>
        <w:t>Materials</w:t>
      </w:r>
      <w:r w:rsidR="00D35957">
        <w:rPr>
          <w:rFonts w:ascii="Times New Roman" w:hAnsi="Times New Roman" w:cs="Times New Roman"/>
        </w:rPr>
        <w:t>)</w:t>
      </w:r>
      <w:r>
        <w:rPr>
          <w:rFonts w:ascii="Times New Roman" w:hAnsi="Times New Roman" w:cs="Times New Roman"/>
        </w:rPr>
        <w:t>.</w:t>
      </w:r>
      <w:r w:rsidRPr="00272D5A">
        <w:rPr>
          <w:rFonts w:ascii="Times New Roman" w:hAnsi="Times New Roman" w:cs="Times New Roman"/>
        </w:rPr>
        <w:t xml:space="preserve"> </w:t>
      </w:r>
    </w:p>
    <w:p w14:paraId="6AE2FF32" w14:textId="77777777" w:rsidR="00366673" w:rsidRPr="00DD2693" w:rsidRDefault="00366673" w:rsidP="00E463FF">
      <w:pPr>
        <w:spacing w:after="0" w:line="480" w:lineRule="auto"/>
        <w:jc w:val="center"/>
        <w:rPr>
          <w:rFonts w:ascii="Times New Roman" w:hAnsi="Times New Roman" w:cs="Times New Roman"/>
          <w:b/>
        </w:rPr>
      </w:pPr>
      <w:r w:rsidRPr="009863F7">
        <w:rPr>
          <w:rFonts w:ascii="Times New Roman" w:hAnsi="Times New Roman" w:cs="Times New Roman"/>
          <w:b/>
        </w:rPr>
        <w:t xml:space="preserve">INSERT TABLE </w:t>
      </w:r>
      <w:r>
        <w:rPr>
          <w:rFonts w:ascii="Times New Roman" w:hAnsi="Times New Roman" w:cs="Times New Roman"/>
          <w:b/>
        </w:rPr>
        <w:t>3</w:t>
      </w:r>
      <w:r w:rsidRPr="009863F7">
        <w:rPr>
          <w:rFonts w:ascii="Times New Roman" w:hAnsi="Times New Roman" w:cs="Times New Roman"/>
          <w:b/>
        </w:rPr>
        <w:t xml:space="preserve"> HERE</w:t>
      </w:r>
    </w:p>
    <w:p w14:paraId="216507F8" w14:textId="77777777" w:rsidR="00C94F01" w:rsidRDefault="00933790" w:rsidP="00E463FF">
      <w:pPr>
        <w:spacing w:after="0" w:line="480" w:lineRule="auto"/>
        <w:ind w:firstLine="720"/>
        <w:rPr>
          <w:rFonts w:ascii="Times New Roman" w:hAnsi="Times New Roman" w:cs="Times New Roman"/>
        </w:rPr>
      </w:pPr>
      <w:r>
        <w:rPr>
          <w:rFonts w:ascii="Times New Roman" w:hAnsi="Times New Roman" w:cs="Times New Roman"/>
        </w:rPr>
        <w:t xml:space="preserve">Consistent with </w:t>
      </w:r>
      <w:r w:rsidR="009268ED" w:rsidRPr="009268ED">
        <w:rPr>
          <w:rFonts w:ascii="Times New Roman" w:hAnsi="Times New Roman" w:cs="Times New Roman"/>
          <w:i/>
        </w:rPr>
        <w:t>Analysis 1</w:t>
      </w:r>
      <w:r>
        <w:rPr>
          <w:rFonts w:ascii="Times New Roman" w:hAnsi="Times New Roman" w:cs="Times New Roman"/>
        </w:rPr>
        <w:t>, the</w:t>
      </w:r>
      <w:r w:rsidR="00C94F01" w:rsidRPr="00ED0593">
        <w:rPr>
          <w:rFonts w:ascii="Times New Roman" w:hAnsi="Times New Roman" w:cs="Times New Roman"/>
        </w:rPr>
        <w:t xml:space="preserve"> </w:t>
      </w:r>
      <w:r>
        <w:rPr>
          <w:rFonts w:ascii="Times New Roman" w:hAnsi="Times New Roman" w:cs="Times New Roman"/>
        </w:rPr>
        <w:t xml:space="preserve">mixed-effects </w:t>
      </w:r>
      <w:r w:rsidR="00C94F01" w:rsidRPr="00ED0593">
        <w:rPr>
          <w:rFonts w:ascii="Times New Roman" w:hAnsi="Times New Roman" w:cs="Times New Roman"/>
        </w:rPr>
        <w:t>model did not show a</w:t>
      </w:r>
      <w:r w:rsidR="00C94F01">
        <w:rPr>
          <w:rFonts w:ascii="Times New Roman" w:hAnsi="Times New Roman" w:cs="Times New Roman"/>
          <w:b/>
          <w:i/>
        </w:rPr>
        <w:t xml:space="preserve"> </w:t>
      </w:r>
      <w:r w:rsidR="00C94F01">
        <w:rPr>
          <w:rFonts w:ascii="Times New Roman" w:hAnsi="Times New Roman" w:cs="Times New Roman"/>
        </w:rPr>
        <w:t xml:space="preserve">significant effect of </w:t>
      </w:r>
      <w:r w:rsidR="00C94F01" w:rsidRPr="00ED0593">
        <w:rPr>
          <w:rFonts w:ascii="Times New Roman" w:hAnsi="Times New Roman" w:cs="Times New Roman"/>
          <w:i/>
        </w:rPr>
        <w:t>similarity to irregulars</w:t>
      </w:r>
      <w:r w:rsidR="00C94F01">
        <w:rPr>
          <w:rFonts w:ascii="Times New Roman" w:hAnsi="Times New Roman" w:cs="Times New Roman"/>
          <w:i/>
        </w:rPr>
        <w:t xml:space="preserve"> </w:t>
      </w:r>
      <w:r w:rsidR="00C94F01" w:rsidRPr="0066358A">
        <w:rPr>
          <w:rFonts w:ascii="Times New Roman" w:hAnsi="Times New Roman" w:cs="Times New Roman"/>
        </w:rPr>
        <w:t xml:space="preserve">but </w:t>
      </w:r>
      <w:r w:rsidR="00961971">
        <w:rPr>
          <w:rFonts w:ascii="Times New Roman" w:hAnsi="Times New Roman" w:cs="Times New Roman"/>
        </w:rPr>
        <w:t>showed</w:t>
      </w:r>
      <w:r w:rsidR="00C94F01" w:rsidRPr="0066358A">
        <w:rPr>
          <w:rFonts w:ascii="Times New Roman" w:hAnsi="Times New Roman" w:cs="Times New Roman"/>
        </w:rPr>
        <w:t xml:space="preserve"> the crucial</w:t>
      </w:r>
      <w:r w:rsidR="00C94F01">
        <w:rPr>
          <w:rFonts w:ascii="Times New Roman" w:hAnsi="Times New Roman" w:cs="Times New Roman"/>
          <w:i/>
        </w:rPr>
        <w:t xml:space="preserve"> </w:t>
      </w:r>
      <w:r w:rsidR="00C94F01" w:rsidRPr="002875EE">
        <w:rPr>
          <w:rFonts w:ascii="Times New Roman" w:hAnsi="Times New Roman" w:cs="Times New Roman"/>
        </w:rPr>
        <w:t xml:space="preserve">main effect of </w:t>
      </w:r>
      <w:r w:rsidR="00C94F01" w:rsidRPr="002875EE">
        <w:rPr>
          <w:rFonts w:ascii="Times New Roman" w:hAnsi="Times New Roman" w:cs="Times New Roman"/>
          <w:i/>
        </w:rPr>
        <w:t>similarity to regulars</w:t>
      </w:r>
      <w:r w:rsidR="00C94F01">
        <w:rPr>
          <w:rFonts w:ascii="Times New Roman" w:hAnsi="Times New Roman" w:cs="Times New Roman"/>
        </w:rPr>
        <w:t xml:space="preserve"> in the predicted direction</w:t>
      </w:r>
      <w:r w:rsidR="00C94F01" w:rsidRPr="002875EE">
        <w:rPr>
          <w:rFonts w:ascii="Times New Roman" w:hAnsi="Times New Roman" w:cs="Times New Roman"/>
        </w:rPr>
        <w:t xml:space="preserve">.  </w:t>
      </w:r>
      <w:r w:rsidR="008101BB">
        <w:rPr>
          <w:rFonts w:ascii="Times New Roman" w:hAnsi="Times New Roman" w:cs="Times New Roman"/>
        </w:rPr>
        <w:t>However</w:t>
      </w:r>
      <w:r w:rsidR="00C94F01">
        <w:rPr>
          <w:rFonts w:ascii="Times New Roman" w:hAnsi="Times New Roman" w:cs="Times New Roman"/>
        </w:rPr>
        <w:t xml:space="preserve">, </w:t>
      </w:r>
      <w:r w:rsidR="00C94F01" w:rsidRPr="002875EE">
        <w:rPr>
          <w:rFonts w:ascii="Times New Roman" w:hAnsi="Times New Roman" w:cs="Times New Roman"/>
          <w:i/>
        </w:rPr>
        <w:t>Age</w:t>
      </w:r>
      <w:r w:rsidR="00C94F01" w:rsidRPr="002875EE">
        <w:rPr>
          <w:rFonts w:ascii="Times New Roman" w:hAnsi="Times New Roman" w:cs="Times New Roman"/>
        </w:rPr>
        <w:t xml:space="preserve"> did not interact with the effect of </w:t>
      </w:r>
      <w:r w:rsidR="00C94F01" w:rsidRPr="002875EE">
        <w:rPr>
          <w:rFonts w:ascii="Times New Roman" w:hAnsi="Times New Roman" w:cs="Times New Roman"/>
          <w:i/>
        </w:rPr>
        <w:t>similarity to regulars</w:t>
      </w:r>
      <w:r w:rsidR="00C94F01" w:rsidRPr="001B0D8C">
        <w:rPr>
          <w:rFonts w:ascii="Times New Roman" w:hAnsi="Times New Roman" w:cs="Times New Roman"/>
          <w:b/>
        </w:rPr>
        <w:t xml:space="preserve">, </w:t>
      </w:r>
      <w:r w:rsidR="00C94F01" w:rsidRPr="00272D5A">
        <w:rPr>
          <w:rFonts w:ascii="Times New Roman" w:hAnsi="Times New Roman" w:cs="Times New Roman"/>
        </w:rPr>
        <w:t xml:space="preserve">nor did it interact with </w:t>
      </w:r>
      <w:r w:rsidR="00C94F01" w:rsidRPr="00272D5A">
        <w:rPr>
          <w:rFonts w:ascii="Times New Roman" w:hAnsi="Times New Roman" w:cs="Times New Roman"/>
          <w:i/>
        </w:rPr>
        <w:t xml:space="preserve">similarity to irregulars. </w:t>
      </w:r>
      <w:r w:rsidR="00C94F01" w:rsidRPr="00272D5A">
        <w:rPr>
          <w:rFonts w:ascii="Times New Roman" w:hAnsi="Times New Roman" w:cs="Times New Roman"/>
        </w:rPr>
        <w:t>Given that</w:t>
      </w:r>
      <w:r w:rsidR="00C94F01" w:rsidRPr="00272D5A">
        <w:rPr>
          <w:rFonts w:ascii="Times New Roman" w:hAnsi="Times New Roman" w:cs="Times New Roman"/>
          <w:i/>
        </w:rPr>
        <w:t xml:space="preserve"> </w:t>
      </w:r>
      <w:r w:rsidR="00C94F01" w:rsidRPr="00272D5A">
        <w:rPr>
          <w:rFonts w:ascii="Times New Roman" w:hAnsi="Times New Roman" w:cs="Times New Roman"/>
        </w:rPr>
        <w:t xml:space="preserve">z-scores (which can be taken as approximate effect sizes) for these interactions were so small (-0.36 and 0.57 for </w:t>
      </w:r>
      <w:r w:rsidR="00C94F01" w:rsidRPr="00272D5A">
        <w:rPr>
          <w:rFonts w:ascii="Times New Roman" w:hAnsi="Times New Roman" w:cs="Times New Roman"/>
          <w:i/>
        </w:rPr>
        <w:t xml:space="preserve">age*similarity to </w:t>
      </w:r>
      <w:r w:rsidR="002A3835">
        <w:rPr>
          <w:rFonts w:ascii="Times New Roman" w:hAnsi="Times New Roman" w:cs="Times New Roman"/>
          <w:i/>
        </w:rPr>
        <w:t>ir</w:t>
      </w:r>
      <w:r w:rsidR="00C94F01" w:rsidRPr="00272D5A">
        <w:rPr>
          <w:rFonts w:ascii="Times New Roman" w:hAnsi="Times New Roman" w:cs="Times New Roman"/>
          <w:i/>
        </w:rPr>
        <w:t>regular</w:t>
      </w:r>
      <w:r w:rsidR="00116335">
        <w:rPr>
          <w:rFonts w:ascii="Times New Roman" w:hAnsi="Times New Roman" w:cs="Times New Roman"/>
          <w:i/>
        </w:rPr>
        <w:t>s</w:t>
      </w:r>
      <w:r w:rsidR="00C94F01" w:rsidRPr="00272D5A">
        <w:rPr>
          <w:rFonts w:ascii="Times New Roman" w:hAnsi="Times New Roman" w:cs="Times New Roman"/>
          <w:i/>
        </w:rPr>
        <w:t xml:space="preserve"> </w:t>
      </w:r>
      <w:r w:rsidR="00C94F01" w:rsidRPr="00272D5A">
        <w:rPr>
          <w:rFonts w:ascii="Times New Roman" w:hAnsi="Times New Roman" w:cs="Times New Roman"/>
        </w:rPr>
        <w:t>and</w:t>
      </w:r>
      <w:r w:rsidR="002A3835">
        <w:rPr>
          <w:rFonts w:ascii="Times New Roman" w:hAnsi="Times New Roman" w:cs="Times New Roman"/>
          <w:i/>
        </w:rPr>
        <w:t xml:space="preserve"> age*similarity to </w:t>
      </w:r>
      <w:r w:rsidR="00C94F01" w:rsidRPr="00272D5A">
        <w:rPr>
          <w:rFonts w:ascii="Times New Roman" w:hAnsi="Times New Roman" w:cs="Times New Roman"/>
          <w:i/>
        </w:rPr>
        <w:t xml:space="preserve">regulars </w:t>
      </w:r>
      <w:r w:rsidR="00C94F01" w:rsidRPr="00272D5A">
        <w:rPr>
          <w:rFonts w:ascii="Times New Roman" w:hAnsi="Times New Roman" w:cs="Times New Roman"/>
        </w:rPr>
        <w:t>respectively),</w:t>
      </w:r>
      <w:r w:rsidR="00C94F01">
        <w:rPr>
          <w:rFonts w:ascii="Times New Roman" w:hAnsi="Times New Roman" w:cs="Times New Roman"/>
        </w:rPr>
        <w:t xml:space="preserve"> </w:t>
      </w:r>
      <w:r w:rsidR="00C94F01" w:rsidRPr="0084490F">
        <w:rPr>
          <w:rFonts w:ascii="Times New Roman" w:hAnsi="Times New Roman" w:cs="Times New Roman"/>
          <w:i/>
        </w:rPr>
        <w:t>Analysis 2</w:t>
      </w:r>
      <w:r w:rsidR="00C94F01">
        <w:rPr>
          <w:rFonts w:ascii="Times New Roman" w:hAnsi="Times New Roman" w:cs="Times New Roman"/>
        </w:rPr>
        <w:t xml:space="preserve"> does not corroborate the developmental effect observed in </w:t>
      </w:r>
      <w:r w:rsidR="00C94F01" w:rsidRPr="0084490F">
        <w:rPr>
          <w:rFonts w:ascii="Times New Roman" w:hAnsi="Times New Roman" w:cs="Times New Roman"/>
          <w:i/>
        </w:rPr>
        <w:t>Analysis 1</w:t>
      </w:r>
      <w:r w:rsidR="00C94F01">
        <w:rPr>
          <w:rFonts w:ascii="Times New Roman" w:hAnsi="Times New Roman" w:cs="Times New Roman"/>
        </w:rPr>
        <w:t xml:space="preserve">. On the contrary, </w:t>
      </w:r>
      <w:r w:rsidR="00C94F01" w:rsidRPr="0084490F">
        <w:rPr>
          <w:rFonts w:ascii="Times New Roman" w:hAnsi="Times New Roman" w:cs="Times New Roman"/>
          <w:i/>
        </w:rPr>
        <w:t>Analysis 2</w:t>
      </w:r>
      <w:r w:rsidR="00C94F01">
        <w:rPr>
          <w:rFonts w:ascii="Times New Roman" w:hAnsi="Times New Roman" w:cs="Times New Roman"/>
        </w:rPr>
        <w:t xml:space="preserve"> indicates no developmental </w:t>
      </w:r>
      <w:r w:rsidR="008126A7">
        <w:rPr>
          <w:rFonts w:ascii="Times New Roman" w:hAnsi="Times New Roman" w:cs="Times New Roman"/>
        </w:rPr>
        <w:t xml:space="preserve">change in the </w:t>
      </w:r>
      <w:r w:rsidR="00C94F01">
        <w:rPr>
          <w:rFonts w:ascii="Times New Roman" w:hAnsi="Times New Roman" w:cs="Times New Roman"/>
        </w:rPr>
        <w:t xml:space="preserve">effect of </w:t>
      </w:r>
      <w:r w:rsidR="007C7B20">
        <w:rPr>
          <w:rFonts w:ascii="Times New Roman" w:hAnsi="Times New Roman" w:cs="Times New Roman"/>
          <w:i/>
        </w:rPr>
        <w:t xml:space="preserve">similarity to </w:t>
      </w:r>
      <w:r w:rsidR="00C94F01" w:rsidRPr="007C7B20">
        <w:rPr>
          <w:rFonts w:ascii="Times New Roman" w:hAnsi="Times New Roman" w:cs="Times New Roman"/>
          <w:i/>
        </w:rPr>
        <w:t>regulars</w:t>
      </w:r>
      <w:r w:rsidR="00C94F01">
        <w:rPr>
          <w:rFonts w:ascii="Times New Roman" w:hAnsi="Times New Roman" w:cs="Times New Roman"/>
        </w:rPr>
        <w:t xml:space="preserve">. </w:t>
      </w:r>
    </w:p>
    <w:p w14:paraId="3BEF70AA" w14:textId="6D165EB6" w:rsidR="00C94F01" w:rsidRDefault="00C94F01" w:rsidP="00E463FF">
      <w:pPr>
        <w:spacing w:after="0" w:line="480" w:lineRule="auto"/>
        <w:ind w:firstLine="720"/>
        <w:rPr>
          <w:rFonts w:ascii="Times New Roman" w:hAnsi="Times New Roman" w:cs="Times New Roman"/>
          <w:b/>
        </w:rPr>
      </w:pPr>
      <w:r>
        <w:rPr>
          <w:rFonts w:ascii="Times New Roman" w:hAnsi="Times New Roman" w:cs="Times New Roman"/>
        </w:rPr>
        <w:t xml:space="preserve">In sum, the crucial effect of </w:t>
      </w:r>
      <w:r w:rsidR="002839C2">
        <w:rPr>
          <w:rFonts w:ascii="Times New Roman" w:hAnsi="Times New Roman" w:cs="Times New Roman"/>
          <w:i/>
        </w:rPr>
        <w:t xml:space="preserve">similarity to </w:t>
      </w:r>
      <w:r w:rsidRPr="00EC3573">
        <w:rPr>
          <w:rFonts w:ascii="Times New Roman" w:hAnsi="Times New Roman" w:cs="Times New Roman"/>
          <w:i/>
        </w:rPr>
        <w:t>regulars</w:t>
      </w:r>
      <w:r>
        <w:rPr>
          <w:rFonts w:ascii="Times New Roman" w:hAnsi="Times New Roman" w:cs="Times New Roman"/>
        </w:rPr>
        <w:t xml:space="preserve"> was observed regardless of </w:t>
      </w:r>
      <w:r w:rsidR="007C024E">
        <w:rPr>
          <w:rFonts w:ascii="Times New Roman" w:hAnsi="Times New Roman" w:cs="Times New Roman"/>
        </w:rPr>
        <w:t xml:space="preserve">the </w:t>
      </w:r>
      <w:r>
        <w:rPr>
          <w:rFonts w:ascii="Times New Roman" w:hAnsi="Times New Roman" w:cs="Times New Roman"/>
        </w:rPr>
        <w:t>measure of similarity (</w:t>
      </w:r>
      <w:r w:rsidR="00703711">
        <w:rPr>
          <w:rFonts w:ascii="Times New Roman" w:hAnsi="Times New Roman" w:cs="Times New Roman"/>
        </w:rPr>
        <w:t xml:space="preserve">variegated </w:t>
      </w:r>
      <w:r w:rsidR="009E5CD5">
        <w:rPr>
          <w:rFonts w:ascii="Times New Roman" w:hAnsi="Times New Roman" w:cs="Times New Roman"/>
        </w:rPr>
        <w:t>[</w:t>
      </w:r>
      <w:r w:rsidR="009E5CD5" w:rsidRPr="009E5CD5">
        <w:rPr>
          <w:rFonts w:ascii="Times New Roman" w:hAnsi="Times New Roman" w:cs="Times New Roman"/>
          <w:i/>
        </w:rPr>
        <w:t>Analysis</w:t>
      </w:r>
      <w:r w:rsidR="009268ED" w:rsidRPr="009E5CD5">
        <w:rPr>
          <w:rFonts w:ascii="Times New Roman" w:hAnsi="Times New Roman" w:cs="Times New Roman"/>
          <w:i/>
        </w:rPr>
        <w:t xml:space="preserve"> 1</w:t>
      </w:r>
      <w:r w:rsidR="009268ED">
        <w:rPr>
          <w:rFonts w:ascii="Times New Roman" w:hAnsi="Times New Roman" w:cs="Times New Roman"/>
        </w:rPr>
        <w:t xml:space="preserve">] </w:t>
      </w:r>
      <w:r w:rsidR="00703711">
        <w:rPr>
          <w:rFonts w:ascii="Times New Roman" w:hAnsi="Times New Roman" w:cs="Times New Roman"/>
        </w:rPr>
        <w:t>or structured</w:t>
      </w:r>
      <w:r w:rsidR="009268ED">
        <w:rPr>
          <w:rFonts w:ascii="Times New Roman" w:hAnsi="Times New Roman" w:cs="Times New Roman"/>
        </w:rPr>
        <w:t xml:space="preserve"> [</w:t>
      </w:r>
      <w:r w:rsidR="009268ED" w:rsidRPr="009E5CD5">
        <w:rPr>
          <w:rFonts w:ascii="Times New Roman" w:hAnsi="Times New Roman" w:cs="Times New Roman"/>
          <w:i/>
        </w:rPr>
        <w:t>Analysis 2</w:t>
      </w:r>
      <w:r w:rsidR="009268ED">
        <w:rPr>
          <w:rFonts w:ascii="Times New Roman" w:hAnsi="Times New Roman" w:cs="Times New Roman"/>
        </w:rPr>
        <w:t>]</w:t>
      </w:r>
      <w:r w:rsidR="007C024E">
        <w:rPr>
          <w:rFonts w:ascii="Times New Roman" w:hAnsi="Times New Roman" w:cs="Times New Roman"/>
        </w:rPr>
        <w:t>)</w:t>
      </w:r>
      <w:r>
        <w:rPr>
          <w:rFonts w:ascii="Times New Roman" w:hAnsi="Times New Roman" w:cs="Times New Roman"/>
        </w:rPr>
        <w:t xml:space="preserve">. One must be cautious about the possibility of any developmental effect: although the measure of variegated </w:t>
      </w:r>
      <w:r w:rsidR="00703711">
        <w:rPr>
          <w:rFonts w:ascii="Times New Roman" w:hAnsi="Times New Roman" w:cs="Times New Roman"/>
        </w:rPr>
        <w:t>similarity indicated</w:t>
      </w:r>
      <w:r>
        <w:rPr>
          <w:rFonts w:ascii="Times New Roman" w:hAnsi="Times New Roman" w:cs="Times New Roman"/>
        </w:rPr>
        <w:t xml:space="preserve"> that the effect of similarity-to-regulars may decrease w</w:t>
      </w:r>
      <w:r w:rsidR="00703711">
        <w:rPr>
          <w:rFonts w:ascii="Times New Roman" w:hAnsi="Times New Roman" w:cs="Times New Roman"/>
        </w:rPr>
        <w:t>ith development, the effect did</w:t>
      </w:r>
      <w:r>
        <w:rPr>
          <w:rFonts w:ascii="Times New Roman" w:hAnsi="Times New Roman" w:cs="Times New Roman"/>
        </w:rPr>
        <w:t xml:space="preserve"> not differ across age-groups when a measure of structured </w:t>
      </w:r>
      <w:r w:rsidR="00703711">
        <w:rPr>
          <w:rFonts w:ascii="Times New Roman" w:hAnsi="Times New Roman" w:cs="Times New Roman"/>
        </w:rPr>
        <w:t>similarity wa</w:t>
      </w:r>
      <w:r>
        <w:rPr>
          <w:rFonts w:ascii="Times New Roman" w:hAnsi="Times New Roman" w:cs="Times New Roman"/>
        </w:rPr>
        <w:t xml:space="preserve">s used. </w:t>
      </w:r>
      <w:bookmarkStart w:id="3" w:name="_Hlk481853822"/>
      <w:r w:rsidR="001E5504">
        <w:rPr>
          <w:rFonts w:ascii="Times New Roman" w:hAnsi="Times New Roman" w:cs="Times New Roman"/>
        </w:rPr>
        <w:t>W</w:t>
      </w:r>
      <w:r>
        <w:rPr>
          <w:rFonts w:ascii="Times New Roman" w:hAnsi="Times New Roman" w:cs="Times New Roman"/>
        </w:rPr>
        <w:t xml:space="preserve">hether one favours a measure of variegated </w:t>
      </w:r>
      <w:r w:rsidR="00BE2A65">
        <w:rPr>
          <w:rFonts w:ascii="Times New Roman" w:hAnsi="Times New Roman" w:cs="Times New Roman"/>
        </w:rPr>
        <w:t xml:space="preserve">or structured </w:t>
      </w:r>
      <w:r>
        <w:rPr>
          <w:rFonts w:ascii="Times New Roman" w:hAnsi="Times New Roman" w:cs="Times New Roman"/>
        </w:rPr>
        <w:t xml:space="preserve">similarity, the data from Analysis 1 and 2 indicate </w:t>
      </w:r>
      <w:r w:rsidR="00703711">
        <w:rPr>
          <w:rFonts w:ascii="Times New Roman" w:hAnsi="Times New Roman" w:cs="Times New Roman"/>
        </w:rPr>
        <w:t xml:space="preserve">that </w:t>
      </w:r>
      <w:r w:rsidR="00CB4274">
        <w:rPr>
          <w:rFonts w:ascii="Times New Roman" w:hAnsi="Times New Roman" w:cs="Times New Roman"/>
        </w:rPr>
        <w:t xml:space="preserve">children </w:t>
      </w:r>
      <w:r>
        <w:rPr>
          <w:rFonts w:ascii="Times New Roman" w:hAnsi="Times New Roman" w:cs="Times New Roman"/>
        </w:rPr>
        <w:t>produced</w:t>
      </w:r>
      <w:r w:rsidRPr="009863F7">
        <w:rPr>
          <w:rFonts w:ascii="Times New Roman" w:hAnsi="Times New Roman" w:cs="Times New Roman"/>
        </w:rPr>
        <w:t xml:space="preserve"> </w:t>
      </w:r>
      <w:r>
        <w:rPr>
          <w:rFonts w:ascii="Times New Roman" w:hAnsi="Times New Roman" w:cs="Times New Roman"/>
        </w:rPr>
        <w:t>regular past-tense form</w:t>
      </w:r>
      <w:r w:rsidRPr="009863F7">
        <w:rPr>
          <w:rFonts w:ascii="Times New Roman" w:hAnsi="Times New Roman" w:cs="Times New Roman"/>
        </w:rPr>
        <w:t>s by analogising across stored exemplars of existing regular verbs.</w:t>
      </w:r>
      <w:bookmarkEnd w:id="3"/>
    </w:p>
    <w:p w14:paraId="6BC1ECBE" w14:textId="77777777" w:rsidR="00C94F01" w:rsidRDefault="00C94F01" w:rsidP="00E463FF">
      <w:pPr>
        <w:spacing w:after="0" w:line="480" w:lineRule="auto"/>
        <w:rPr>
          <w:rFonts w:ascii="Times New Roman" w:hAnsi="Times New Roman" w:cs="Times New Roman"/>
          <w:b/>
        </w:rPr>
      </w:pPr>
    </w:p>
    <w:p w14:paraId="09A41DB4" w14:textId="1E27C239" w:rsidR="009508F3" w:rsidRDefault="00A82108" w:rsidP="00E463FF">
      <w:pPr>
        <w:spacing w:after="0" w:line="480" w:lineRule="auto"/>
        <w:rPr>
          <w:rFonts w:ascii="Times New Roman" w:hAnsi="Times New Roman" w:cs="Times New Roman"/>
          <w:b/>
        </w:rPr>
      </w:pPr>
      <w:r>
        <w:rPr>
          <w:rFonts w:ascii="Times New Roman" w:hAnsi="Times New Roman" w:cs="Times New Roman"/>
          <w:b/>
        </w:rPr>
        <w:t xml:space="preserve">4. </w:t>
      </w:r>
      <w:r w:rsidR="009C7CD5" w:rsidRPr="009863F7">
        <w:rPr>
          <w:rFonts w:ascii="Times New Roman" w:hAnsi="Times New Roman" w:cs="Times New Roman"/>
          <w:b/>
        </w:rPr>
        <w:t>Discussion</w:t>
      </w:r>
      <w:r w:rsidR="00153E56" w:rsidRPr="009863F7">
        <w:rPr>
          <w:rFonts w:ascii="Times New Roman" w:hAnsi="Times New Roman" w:cs="Times New Roman"/>
          <w:b/>
        </w:rPr>
        <w:t xml:space="preserve"> </w:t>
      </w:r>
    </w:p>
    <w:p w14:paraId="78142C6C" w14:textId="19C75C29" w:rsidR="005A761C" w:rsidRPr="009508F3" w:rsidRDefault="00DF5972" w:rsidP="00E463FF">
      <w:pPr>
        <w:spacing w:after="0" w:line="480" w:lineRule="auto"/>
        <w:rPr>
          <w:rFonts w:ascii="Times New Roman" w:hAnsi="Times New Roman" w:cs="Times New Roman"/>
          <w:b/>
        </w:rPr>
      </w:pPr>
      <w:r w:rsidRPr="009863F7">
        <w:rPr>
          <w:rFonts w:ascii="Times New Roman" w:hAnsi="Times New Roman" w:cs="Times New Roman"/>
          <w:bCs/>
        </w:rPr>
        <w:lastRenderedPageBreak/>
        <w:t>Recent</w:t>
      </w:r>
      <w:r w:rsidR="00663EF6" w:rsidRPr="009863F7">
        <w:rPr>
          <w:rFonts w:ascii="Times New Roman" w:hAnsi="Times New Roman" w:cs="Times New Roman"/>
          <w:bCs/>
        </w:rPr>
        <w:t xml:space="preserve"> </w:t>
      </w:r>
      <w:r w:rsidR="005D74C0" w:rsidRPr="009863F7">
        <w:rPr>
          <w:rFonts w:ascii="Times New Roman" w:hAnsi="Times New Roman" w:cs="Times New Roman"/>
          <w:bCs/>
        </w:rPr>
        <w:t xml:space="preserve">judgment and production </w:t>
      </w:r>
      <w:r w:rsidR="00663EF6" w:rsidRPr="009863F7">
        <w:rPr>
          <w:rFonts w:ascii="Times New Roman" w:hAnsi="Times New Roman" w:cs="Times New Roman"/>
          <w:bCs/>
        </w:rPr>
        <w:t>studies</w:t>
      </w:r>
      <w:r w:rsidR="008D3BAC" w:rsidRPr="009863F7">
        <w:rPr>
          <w:rFonts w:ascii="Times New Roman" w:hAnsi="Times New Roman" w:cs="Times New Roman"/>
          <w:bCs/>
        </w:rPr>
        <w:t xml:space="preserve"> with novel verbs</w:t>
      </w:r>
      <w:r w:rsidR="005D74C0" w:rsidRPr="009863F7">
        <w:rPr>
          <w:rFonts w:ascii="Times New Roman" w:hAnsi="Times New Roman" w:cs="Times New Roman"/>
          <w:bCs/>
        </w:rPr>
        <w:t xml:space="preserve"> (</w:t>
      </w:r>
      <w:r w:rsidR="00E03C9B" w:rsidRPr="009863F7">
        <w:rPr>
          <w:rFonts w:ascii="Times New Roman" w:hAnsi="Times New Roman" w:cs="Times New Roman"/>
          <w:bCs/>
        </w:rPr>
        <w:t xml:space="preserve">e.g., </w:t>
      </w:r>
      <w:r w:rsidR="005D74C0" w:rsidRPr="009863F7">
        <w:rPr>
          <w:rFonts w:ascii="Times New Roman" w:hAnsi="Times New Roman" w:cs="Times New Roman"/>
          <w:bCs/>
        </w:rPr>
        <w:t xml:space="preserve">Albright &amp; Hayes, 2003; Ambridge, 2010) have </w:t>
      </w:r>
      <w:r w:rsidR="00750AA2" w:rsidRPr="009863F7">
        <w:rPr>
          <w:rFonts w:ascii="Times New Roman" w:hAnsi="Times New Roman" w:cs="Times New Roman"/>
          <w:bCs/>
        </w:rPr>
        <w:t>provided some evidence</w:t>
      </w:r>
      <w:r w:rsidR="005D74C0" w:rsidRPr="009863F7">
        <w:rPr>
          <w:rFonts w:ascii="Times New Roman" w:hAnsi="Times New Roman" w:cs="Times New Roman"/>
          <w:bCs/>
        </w:rPr>
        <w:t xml:space="preserve"> that </w:t>
      </w:r>
      <w:r w:rsidR="001E3C45" w:rsidRPr="009863F7">
        <w:rPr>
          <w:rFonts w:ascii="Times New Roman" w:hAnsi="Times New Roman" w:cs="Times New Roman"/>
          <w:bCs/>
        </w:rPr>
        <w:t xml:space="preserve">morphological </w:t>
      </w:r>
      <w:r w:rsidR="001343C7" w:rsidRPr="009863F7">
        <w:rPr>
          <w:rFonts w:ascii="Times New Roman" w:hAnsi="Times New Roman" w:cs="Times New Roman"/>
          <w:bCs/>
        </w:rPr>
        <w:t>productivity</w:t>
      </w:r>
      <w:r w:rsidR="00750AA2" w:rsidRPr="009863F7">
        <w:rPr>
          <w:rFonts w:ascii="Times New Roman" w:hAnsi="Times New Roman" w:cs="Times New Roman"/>
          <w:bCs/>
        </w:rPr>
        <w:t>, specifically for the English past-tense,</w:t>
      </w:r>
      <w:r w:rsidR="009250E1" w:rsidRPr="009863F7">
        <w:rPr>
          <w:rFonts w:ascii="Times New Roman" w:hAnsi="Times New Roman" w:cs="Times New Roman"/>
          <w:bCs/>
        </w:rPr>
        <w:t xml:space="preserve"> can be </w:t>
      </w:r>
      <w:r w:rsidR="002242DF" w:rsidRPr="009863F7">
        <w:rPr>
          <w:rFonts w:ascii="Times New Roman" w:hAnsi="Times New Roman" w:cs="Times New Roman"/>
          <w:bCs/>
        </w:rPr>
        <w:t>explained</w:t>
      </w:r>
      <w:r w:rsidR="009250E1" w:rsidRPr="009863F7">
        <w:rPr>
          <w:rFonts w:ascii="Times New Roman" w:hAnsi="Times New Roman" w:cs="Times New Roman"/>
          <w:bCs/>
        </w:rPr>
        <w:t xml:space="preserve"> by a single</w:t>
      </w:r>
      <w:r w:rsidR="00750AA2" w:rsidRPr="009863F7">
        <w:rPr>
          <w:rFonts w:ascii="Times New Roman" w:hAnsi="Times New Roman" w:cs="Times New Roman"/>
          <w:bCs/>
        </w:rPr>
        <w:t>-route</w:t>
      </w:r>
      <w:r w:rsidR="009250E1" w:rsidRPr="009863F7">
        <w:rPr>
          <w:rFonts w:ascii="Times New Roman" w:hAnsi="Times New Roman" w:cs="Times New Roman"/>
          <w:bCs/>
        </w:rPr>
        <w:t xml:space="preserve"> </w:t>
      </w:r>
      <w:r w:rsidR="00750AA2" w:rsidRPr="009863F7">
        <w:rPr>
          <w:rFonts w:ascii="Times New Roman" w:hAnsi="Times New Roman" w:cs="Times New Roman"/>
          <w:bCs/>
        </w:rPr>
        <w:t xml:space="preserve">analogical </w:t>
      </w:r>
      <w:r w:rsidR="009250E1" w:rsidRPr="009863F7">
        <w:rPr>
          <w:rFonts w:ascii="Times New Roman" w:hAnsi="Times New Roman" w:cs="Times New Roman"/>
          <w:bCs/>
        </w:rPr>
        <w:t xml:space="preserve">process </w:t>
      </w:r>
      <w:r w:rsidR="004818C4">
        <w:rPr>
          <w:rFonts w:ascii="Times New Roman" w:hAnsi="Times New Roman" w:cs="Times New Roman"/>
          <w:bCs/>
        </w:rPr>
        <w:t>(e.g.,</w:t>
      </w:r>
      <w:r w:rsidR="00750AA2" w:rsidRPr="009863F7">
        <w:rPr>
          <w:rFonts w:ascii="Times New Roman" w:hAnsi="Times New Roman" w:cs="Times New Roman"/>
          <w:bCs/>
        </w:rPr>
        <w:t xml:space="preserve"> Bybee &amp; </w:t>
      </w:r>
      <w:proofErr w:type="spellStart"/>
      <w:r w:rsidR="006A0331" w:rsidRPr="009863F7">
        <w:rPr>
          <w:rFonts w:ascii="Times New Roman" w:hAnsi="Times New Roman" w:cs="Times New Roman"/>
          <w:bCs/>
        </w:rPr>
        <w:t>Mod</w:t>
      </w:r>
      <w:r w:rsidR="006A0331">
        <w:rPr>
          <w:rFonts w:ascii="Times New Roman" w:hAnsi="Times New Roman" w:cs="Times New Roman"/>
          <w:bCs/>
        </w:rPr>
        <w:t>e</w:t>
      </w:r>
      <w:r w:rsidR="006A0331" w:rsidRPr="009863F7">
        <w:rPr>
          <w:rFonts w:ascii="Times New Roman" w:hAnsi="Times New Roman" w:cs="Times New Roman"/>
          <w:bCs/>
        </w:rPr>
        <w:t>r</w:t>
      </w:r>
      <w:proofErr w:type="spellEnd"/>
      <w:r w:rsidR="00750AA2" w:rsidRPr="009863F7">
        <w:rPr>
          <w:rFonts w:ascii="Times New Roman" w:hAnsi="Times New Roman" w:cs="Times New Roman"/>
          <w:bCs/>
        </w:rPr>
        <w:t>, 1983</w:t>
      </w:r>
      <w:r w:rsidR="00E61D12" w:rsidRPr="009863F7">
        <w:rPr>
          <w:rFonts w:ascii="Times New Roman" w:hAnsi="Times New Roman" w:cs="Times New Roman"/>
          <w:bCs/>
        </w:rPr>
        <w:t>)</w:t>
      </w:r>
      <w:r w:rsidR="001B26E9" w:rsidRPr="009863F7">
        <w:rPr>
          <w:rFonts w:ascii="Times New Roman" w:hAnsi="Times New Roman" w:cs="Times New Roman"/>
          <w:bCs/>
        </w:rPr>
        <w:t xml:space="preserve">, </w:t>
      </w:r>
      <w:r w:rsidR="000E65B3" w:rsidRPr="009863F7">
        <w:rPr>
          <w:rFonts w:ascii="Times New Roman" w:hAnsi="Times New Roman" w:cs="Times New Roman"/>
          <w:bCs/>
        </w:rPr>
        <w:t>without</w:t>
      </w:r>
      <w:r w:rsidR="001B26E9" w:rsidRPr="009863F7">
        <w:rPr>
          <w:rFonts w:ascii="Times New Roman" w:hAnsi="Times New Roman" w:cs="Times New Roman"/>
          <w:bCs/>
        </w:rPr>
        <w:t xml:space="preserve"> </w:t>
      </w:r>
      <w:r w:rsidR="0009042C" w:rsidRPr="009863F7">
        <w:rPr>
          <w:rFonts w:ascii="Times New Roman" w:hAnsi="Times New Roman" w:cs="Times New Roman"/>
          <w:bCs/>
        </w:rPr>
        <w:t>the</w:t>
      </w:r>
      <w:r w:rsidR="001B26E9" w:rsidRPr="009863F7">
        <w:rPr>
          <w:rFonts w:ascii="Times New Roman" w:hAnsi="Times New Roman" w:cs="Times New Roman"/>
          <w:bCs/>
        </w:rPr>
        <w:t xml:space="preserve"> need for </w:t>
      </w:r>
      <w:r w:rsidR="00CC0C2B">
        <w:rPr>
          <w:rFonts w:ascii="Times New Roman" w:hAnsi="Times New Roman" w:cs="Times New Roman"/>
          <w:bCs/>
        </w:rPr>
        <w:t xml:space="preserve">a </w:t>
      </w:r>
      <w:r w:rsidR="001B26E9" w:rsidRPr="009863F7">
        <w:rPr>
          <w:rFonts w:ascii="Times New Roman" w:hAnsi="Times New Roman" w:cs="Times New Roman"/>
          <w:bCs/>
        </w:rPr>
        <w:t>context-free</w:t>
      </w:r>
      <w:r w:rsidR="007D5F2C" w:rsidRPr="009863F7">
        <w:rPr>
          <w:rFonts w:ascii="Times New Roman" w:hAnsi="Times New Roman" w:cs="Times New Roman"/>
          <w:bCs/>
        </w:rPr>
        <w:t xml:space="preserve"> default</w:t>
      </w:r>
      <w:r w:rsidR="00CC0C2B">
        <w:rPr>
          <w:rFonts w:ascii="Times New Roman" w:hAnsi="Times New Roman" w:cs="Times New Roman"/>
          <w:bCs/>
        </w:rPr>
        <w:t xml:space="preserve"> rule</w:t>
      </w:r>
      <w:r w:rsidR="00750AA2" w:rsidRPr="009863F7">
        <w:rPr>
          <w:rFonts w:ascii="Times New Roman" w:hAnsi="Times New Roman" w:cs="Times New Roman"/>
          <w:bCs/>
        </w:rPr>
        <w:t xml:space="preserve"> (e.g.,</w:t>
      </w:r>
      <w:r w:rsidR="0012232F" w:rsidRPr="009863F7">
        <w:rPr>
          <w:rFonts w:ascii="Times New Roman" w:hAnsi="Times New Roman" w:cs="Times New Roman"/>
          <w:bCs/>
        </w:rPr>
        <w:t xml:space="preserve"> Pinker, 1999; </w:t>
      </w:r>
      <w:proofErr w:type="spellStart"/>
      <w:r w:rsidR="0012232F" w:rsidRPr="009863F7">
        <w:rPr>
          <w:rFonts w:ascii="Times New Roman" w:hAnsi="Times New Roman" w:cs="Times New Roman"/>
          <w:bCs/>
        </w:rPr>
        <w:t>Prasada</w:t>
      </w:r>
      <w:proofErr w:type="spellEnd"/>
      <w:r w:rsidR="0012232F" w:rsidRPr="009863F7">
        <w:rPr>
          <w:rFonts w:ascii="Times New Roman" w:hAnsi="Times New Roman" w:cs="Times New Roman"/>
          <w:bCs/>
        </w:rPr>
        <w:t xml:space="preserve"> &amp; Pinker, 1993</w:t>
      </w:r>
      <w:r w:rsidR="00750AA2" w:rsidRPr="009863F7">
        <w:rPr>
          <w:rFonts w:ascii="Times New Roman" w:hAnsi="Times New Roman" w:cs="Times New Roman"/>
          <w:bCs/>
        </w:rPr>
        <w:t>)</w:t>
      </w:r>
      <w:r w:rsidR="001B26E9" w:rsidRPr="009863F7">
        <w:rPr>
          <w:rFonts w:ascii="Times New Roman" w:hAnsi="Times New Roman" w:cs="Times New Roman"/>
          <w:bCs/>
        </w:rPr>
        <w:t xml:space="preserve">. </w:t>
      </w:r>
      <w:r w:rsidR="005129B6" w:rsidRPr="009863F7">
        <w:rPr>
          <w:rFonts w:ascii="Times New Roman" w:hAnsi="Times New Roman" w:cs="Times New Roman"/>
          <w:bCs/>
        </w:rPr>
        <w:t>However,</w:t>
      </w:r>
      <w:r w:rsidR="00383756">
        <w:rPr>
          <w:rFonts w:ascii="Times New Roman" w:hAnsi="Times New Roman" w:cs="Times New Roman"/>
          <w:bCs/>
        </w:rPr>
        <w:t xml:space="preserve"> </w:t>
      </w:r>
      <w:r w:rsidR="00383756" w:rsidRPr="00DD7640">
        <w:rPr>
          <w:rFonts w:ascii="Times New Roman" w:eastAsia="Calibri" w:hAnsi="Times New Roman" w:cs="Times New Roman"/>
          <w:lang w:eastAsia="en-US"/>
        </w:rPr>
        <w:t>evidence for the crucial effect of similarity to regulars has been observed only in children aged 9-10 (Ambridge, 2010) and adults (Albright &amp; Hayes, 2003; Ambridge, 2010)</w:t>
      </w:r>
      <w:r w:rsidR="00A87C7E">
        <w:rPr>
          <w:rFonts w:ascii="Times New Roman" w:eastAsia="Calibri" w:hAnsi="Times New Roman" w:cs="Times New Roman"/>
          <w:lang w:eastAsia="en-US"/>
        </w:rPr>
        <w:t>,</w:t>
      </w:r>
      <w:r w:rsidR="00383756" w:rsidRPr="00DD7640">
        <w:rPr>
          <w:rFonts w:ascii="Times New Roman" w:eastAsia="Calibri" w:hAnsi="Times New Roman" w:cs="Times New Roman"/>
          <w:lang w:eastAsia="en-US"/>
        </w:rPr>
        <w:t xml:space="preserve"> with evidence for the f</w:t>
      </w:r>
      <w:r w:rsidR="00383756">
        <w:rPr>
          <w:rFonts w:ascii="Times New Roman" w:eastAsia="Calibri" w:hAnsi="Times New Roman" w:cs="Times New Roman"/>
          <w:lang w:eastAsia="en-US"/>
        </w:rPr>
        <w:t>ormer limited to judgment data</w:t>
      </w:r>
      <w:r w:rsidR="005129B6" w:rsidRPr="009863F7">
        <w:rPr>
          <w:rFonts w:ascii="Times New Roman" w:hAnsi="Times New Roman" w:cs="Times New Roman"/>
          <w:bCs/>
        </w:rPr>
        <w:t>.</w:t>
      </w:r>
      <w:r w:rsidR="00750AA2" w:rsidRPr="009863F7">
        <w:rPr>
          <w:rFonts w:ascii="Times New Roman" w:hAnsi="Times New Roman" w:cs="Times New Roman"/>
          <w:bCs/>
        </w:rPr>
        <w:t xml:space="preserve"> The</w:t>
      </w:r>
      <w:r w:rsidR="00F22354" w:rsidRPr="009863F7">
        <w:rPr>
          <w:rFonts w:ascii="Times New Roman" w:hAnsi="Times New Roman" w:cs="Times New Roman"/>
          <w:bCs/>
        </w:rPr>
        <w:t xml:space="preserve"> current </w:t>
      </w:r>
      <w:r w:rsidR="005129B6" w:rsidRPr="009863F7">
        <w:rPr>
          <w:rFonts w:ascii="Times New Roman" w:hAnsi="Times New Roman" w:cs="Times New Roman"/>
          <w:bCs/>
        </w:rPr>
        <w:t xml:space="preserve">study </w:t>
      </w:r>
      <w:r w:rsidR="00FD1C6F" w:rsidRPr="009863F7">
        <w:rPr>
          <w:rFonts w:ascii="Times New Roman" w:hAnsi="Times New Roman" w:cs="Times New Roman"/>
          <w:bCs/>
        </w:rPr>
        <w:t xml:space="preserve">used </w:t>
      </w:r>
      <w:r w:rsidR="005550CA" w:rsidRPr="009863F7">
        <w:rPr>
          <w:rFonts w:ascii="Times New Roman" w:hAnsi="Times New Roman" w:cs="Times New Roman"/>
          <w:bCs/>
        </w:rPr>
        <w:t xml:space="preserve">a </w:t>
      </w:r>
      <w:r w:rsidR="00750AA2" w:rsidRPr="009863F7">
        <w:rPr>
          <w:rFonts w:ascii="Times New Roman" w:hAnsi="Times New Roman" w:cs="Times New Roman"/>
          <w:bCs/>
        </w:rPr>
        <w:t>production task (which is presumably less demanding, as well as enjoying greater ecological validity) to investigate whether evidence for the single-route model extends</w:t>
      </w:r>
      <w:r w:rsidR="00F22354" w:rsidRPr="009863F7">
        <w:rPr>
          <w:rFonts w:ascii="Times New Roman" w:hAnsi="Times New Roman" w:cs="Times New Roman"/>
          <w:bCs/>
        </w:rPr>
        <w:t xml:space="preserve"> </w:t>
      </w:r>
      <w:r w:rsidR="00F11C24" w:rsidRPr="009863F7">
        <w:rPr>
          <w:rFonts w:ascii="Times New Roman" w:hAnsi="Times New Roman" w:cs="Times New Roman"/>
          <w:bCs/>
        </w:rPr>
        <w:t>to</w:t>
      </w:r>
      <w:r w:rsidR="00F22354" w:rsidRPr="009863F7">
        <w:rPr>
          <w:rFonts w:ascii="Times New Roman" w:hAnsi="Times New Roman" w:cs="Times New Roman"/>
          <w:bCs/>
        </w:rPr>
        <w:t xml:space="preserve"> younger children</w:t>
      </w:r>
      <w:r w:rsidR="00E32B59" w:rsidRPr="009863F7">
        <w:rPr>
          <w:rFonts w:ascii="Times New Roman" w:hAnsi="Times New Roman" w:cs="Times New Roman"/>
          <w:bCs/>
        </w:rPr>
        <w:t xml:space="preserve"> (age 3-4; 5-6; 6-7; 9-10)</w:t>
      </w:r>
      <w:r w:rsidR="00750AA2" w:rsidRPr="009863F7">
        <w:rPr>
          <w:rFonts w:ascii="Times New Roman" w:hAnsi="Times New Roman" w:cs="Times New Roman"/>
          <w:bCs/>
        </w:rPr>
        <w:t>;</w:t>
      </w:r>
      <w:r w:rsidR="00F22354" w:rsidRPr="009863F7">
        <w:rPr>
          <w:rFonts w:ascii="Times New Roman" w:hAnsi="Times New Roman" w:cs="Times New Roman"/>
          <w:bCs/>
        </w:rPr>
        <w:t xml:space="preserve"> </w:t>
      </w:r>
      <w:r w:rsidR="00BA1E4B" w:rsidRPr="009863F7">
        <w:rPr>
          <w:rFonts w:ascii="Times New Roman" w:hAnsi="Times New Roman" w:cs="Times New Roman"/>
          <w:bCs/>
        </w:rPr>
        <w:t>a population</w:t>
      </w:r>
      <w:r w:rsidR="00C21400" w:rsidRPr="009863F7">
        <w:rPr>
          <w:rFonts w:ascii="Times New Roman" w:hAnsi="Times New Roman" w:cs="Times New Roman"/>
          <w:bCs/>
        </w:rPr>
        <w:t xml:space="preserve"> </w:t>
      </w:r>
      <w:r w:rsidR="00BA1E4B" w:rsidRPr="009863F7">
        <w:rPr>
          <w:rFonts w:ascii="Times New Roman" w:hAnsi="Times New Roman" w:cs="Times New Roman"/>
          <w:bCs/>
        </w:rPr>
        <w:t xml:space="preserve">who are still in the early stages of morphological acquisition and </w:t>
      </w:r>
      <w:r w:rsidR="00CC0C2B">
        <w:rPr>
          <w:rFonts w:ascii="Times New Roman" w:hAnsi="Times New Roman" w:cs="Times New Roman"/>
          <w:bCs/>
        </w:rPr>
        <w:t>whose data are</w:t>
      </w:r>
      <w:r w:rsidR="00C21400" w:rsidRPr="009863F7">
        <w:rPr>
          <w:rFonts w:ascii="Times New Roman" w:hAnsi="Times New Roman" w:cs="Times New Roman"/>
          <w:bCs/>
        </w:rPr>
        <w:t xml:space="preserve"> perhaps most crucial for any theory of </w:t>
      </w:r>
      <w:r w:rsidR="0011220B" w:rsidRPr="009863F7">
        <w:rPr>
          <w:rFonts w:ascii="Times New Roman" w:hAnsi="Times New Roman" w:cs="Times New Roman"/>
          <w:bCs/>
        </w:rPr>
        <w:t xml:space="preserve">morphological productivity to </w:t>
      </w:r>
      <w:r w:rsidR="00B81197" w:rsidRPr="009863F7">
        <w:rPr>
          <w:rFonts w:ascii="Times New Roman" w:hAnsi="Times New Roman" w:cs="Times New Roman"/>
          <w:bCs/>
        </w:rPr>
        <w:t>explain</w:t>
      </w:r>
      <w:r w:rsidR="0011220B" w:rsidRPr="009863F7">
        <w:rPr>
          <w:rFonts w:ascii="Times New Roman" w:hAnsi="Times New Roman" w:cs="Times New Roman"/>
          <w:bCs/>
        </w:rPr>
        <w:t>.</w:t>
      </w:r>
      <w:r w:rsidR="00B81197" w:rsidRPr="009863F7">
        <w:rPr>
          <w:rFonts w:ascii="Times New Roman" w:hAnsi="Times New Roman" w:cs="Times New Roman"/>
          <w:bCs/>
        </w:rPr>
        <w:t xml:space="preserve"> Past</w:t>
      </w:r>
      <w:r w:rsidR="00686642" w:rsidRPr="009863F7">
        <w:rPr>
          <w:rFonts w:ascii="Times New Roman" w:hAnsi="Times New Roman" w:cs="Times New Roman"/>
        </w:rPr>
        <w:t xml:space="preserve">-tense forms </w:t>
      </w:r>
      <w:r w:rsidR="00B81197" w:rsidRPr="009863F7">
        <w:rPr>
          <w:rFonts w:ascii="Times New Roman" w:hAnsi="Times New Roman" w:cs="Times New Roman"/>
        </w:rPr>
        <w:t>were elicited</w:t>
      </w:r>
      <w:r w:rsidR="003101D6" w:rsidRPr="009863F7">
        <w:rPr>
          <w:rFonts w:ascii="Times New Roman" w:hAnsi="Times New Roman" w:cs="Times New Roman"/>
        </w:rPr>
        <w:t xml:space="preserve"> </w:t>
      </w:r>
      <w:r w:rsidR="00686642" w:rsidRPr="009863F7">
        <w:rPr>
          <w:rFonts w:ascii="Times New Roman" w:hAnsi="Times New Roman" w:cs="Times New Roman"/>
          <w:bCs/>
        </w:rPr>
        <w:t xml:space="preserve">by </w:t>
      </w:r>
      <w:r w:rsidR="00B013C9" w:rsidRPr="009863F7">
        <w:rPr>
          <w:rFonts w:ascii="Times New Roman" w:hAnsi="Times New Roman" w:cs="Times New Roman"/>
          <w:bCs/>
        </w:rPr>
        <w:t xml:space="preserve">showing children an animation of an animal performing a novel action described with a novel verb (e.g., </w:t>
      </w:r>
      <w:proofErr w:type="spellStart"/>
      <w:r w:rsidR="00B013C9" w:rsidRPr="009863F7">
        <w:rPr>
          <w:rFonts w:ascii="Times New Roman" w:hAnsi="Times New Roman" w:cs="Times New Roman"/>
          <w:bCs/>
          <w:i/>
        </w:rPr>
        <w:t>gezz</w:t>
      </w:r>
      <w:proofErr w:type="spellEnd"/>
      <w:r w:rsidR="00B013C9" w:rsidRPr="009863F7">
        <w:rPr>
          <w:rFonts w:ascii="Times New Roman" w:hAnsi="Times New Roman" w:cs="Times New Roman"/>
          <w:bCs/>
          <w:i/>
        </w:rPr>
        <w:t xml:space="preserve">; </w:t>
      </w:r>
      <w:proofErr w:type="spellStart"/>
      <w:r w:rsidR="00B013C9" w:rsidRPr="009863F7">
        <w:rPr>
          <w:rFonts w:ascii="Times New Roman" w:hAnsi="Times New Roman" w:cs="Times New Roman"/>
          <w:bCs/>
          <w:i/>
        </w:rPr>
        <w:t>chake</w:t>
      </w:r>
      <w:proofErr w:type="spellEnd"/>
      <w:r w:rsidR="00B013C9" w:rsidRPr="009863F7">
        <w:rPr>
          <w:rFonts w:ascii="Times New Roman" w:hAnsi="Times New Roman" w:cs="Times New Roman"/>
          <w:bCs/>
        </w:rPr>
        <w:t xml:space="preserve">) and prompting the child to describe what the animal </w:t>
      </w:r>
      <w:r w:rsidR="00750AA2" w:rsidRPr="009863F7">
        <w:rPr>
          <w:rFonts w:ascii="Times New Roman" w:hAnsi="Times New Roman" w:cs="Times New Roman"/>
          <w:bCs/>
        </w:rPr>
        <w:t>‘</w:t>
      </w:r>
      <w:r w:rsidR="00B013C9" w:rsidRPr="009863F7">
        <w:rPr>
          <w:rFonts w:ascii="Times New Roman" w:hAnsi="Times New Roman" w:cs="Times New Roman"/>
          <w:bCs/>
        </w:rPr>
        <w:t>did yesterday’.</w:t>
      </w:r>
      <w:r w:rsidR="00CC0C2B">
        <w:rPr>
          <w:rFonts w:ascii="Times New Roman" w:hAnsi="Times New Roman" w:cs="Times New Roman"/>
          <w:bCs/>
        </w:rPr>
        <w:t xml:space="preserve"> </w:t>
      </w:r>
      <w:r w:rsidR="005A761C" w:rsidRPr="009863F7">
        <w:rPr>
          <w:rFonts w:ascii="Times New Roman" w:hAnsi="Times New Roman" w:cs="Times New Roman"/>
          <w:bCs/>
        </w:rPr>
        <w:t>Collapsing across age, the likelihood of a novel verb</w:t>
      </w:r>
      <w:r w:rsidR="009F3FCD" w:rsidRPr="009F3FCD">
        <w:rPr>
          <w:rFonts w:ascii="Times New Roman" w:hAnsi="Times New Roman" w:cs="Times New Roman"/>
          <w:bCs/>
        </w:rPr>
        <w:t xml:space="preserve"> </w:t>
      </w:r>
      <w:r w:rsidR="009F3FCD">
        <w:rPr>
          <w:rFonts w:ascii="Times New Roman" w:hAnsi="Times New Roman" w:cs="Times New Roman"/>
          <w:bCs/>
        </w:rPr>
        <w:t xml:space="preserve">being produced in </w:t>
      </w:r>
      <w:r w:rsidR="00C7062E">
        <w:rPr>
          <w:rFonts w:ascii="Times New Roman" w:hAnsi="Times New Roman" w:cs="Times New Roman"/>
          <w:bCs/>
        </w:rPr>
        <w:t>regular past-tense form</w:t>
      </w:r>
      <w:r w:rsidR="009F3FCD" w:rsidDel="009F3FCD">
        <w:rPr>
          <w:rFonts w:ascii="Times New Roman" w:hAnsi="Times New Roman" w:cs="Times New Roman"/>
          <w:bCs/>
        </w:rPr>
        <w:t xml:space="preserve"> </w:t>
      </w:r>
      <w:r w:rsidR="005A761C" w:rsidRPr="009863F7">
        <w:rPr>
          <w:rFonts w:ascii="Times New Roman" w:hAnsi="Times New Roman" w:cs="Times New Roman"/>
          <w:bCs/>
        </w:rPr>
        <w:t>was</w:t>
      </w:r>
      <w:r w:rsidR="00CC0C2B" w:rsidRPr="009863F7">
        <w:rPr>
          <w:rFonts w:ascii="Times New Roman" w:eastAsia="Times New Roman" w:hAnsi="Times New Roman" w:cs="Times New Roman"/>
          <w:color w:val="000000"/>
        </w:rPr>
        <w:t xml:space="preserve"> </w:t>
      </w:r>
      <w:r w:rsidR="00CC0C2B">
        <w:rPr>
          <w:rFonts w:ascii="Times New Roman" w:eastAsia="Times New Roman" w:hAnsi="Times New Roman" w:cs="Times New Roman"/>
          <w:color w:val="000000"/>
        </w:rPr>
        <w:t xml:space="preserve">positively associated with its </w:t>
      </w:r>
      <w:r w:rsidR="006D0CA9">
        <w:rPr>
          <w:rFonts w:ascii="Times New Roman" w:eastAsia="Times New Roman" w:hAnsi="Times New Roman" w:cs="Times New Roman"/>
          <w:color w:val="000000"/>
        </w:rPr>
        <w:t>phonological-simil</w:t>
      </w:r>
      <w:r w:rsidR="00CC0C2B" w:rsidRPr="009863F7">
        <w:rPr>
          <w:rFonts w:ascii="Times New Roman" w:eastAsia="Times New Roman" w:hAnsi="Times New Roman" w:cs="Times New Roman"/>
          <w:color w:val="000000"/>
        </w:rPr>
        <w:t>ar</w:t>
      </w:r>
      <w:r w:rsidR="00CC0C2B">
        <w:rPr>
          <w:rFonts w:ascii="Times New Roman" w:eastAsia="Times New Roman" w:hAnsi="Times New Roman" w:cs="Times New Roman"/>
          <w:color w:val="000000"/>
        </w:rPr>
        <w:t>ity</w:t>
      </w:r>
      <w:r w:rsidR="00CC0C2B" w:rsidRPr="009863F7">
        <w:rPr>
          <w:rFonts w:ascii="Times New Roman" w:eastAsia="Times New Roman" w:hAnsi="Times New Roman" w:cs="Times New Roman"/>
          <w:color w:val="000000"/>
        </w:rPr>
        <w:t xml:space="preserve"> </w:t>
      </w:r>
      <w:r w:rsidR="00CC0C2B" w:rsidRPr="009863F7">
        <w:rPr>
          <w:rFonts w:ascii="Times New Roman" w:hAnsi="Times New Roman" w:cs="Times New Roman"/>
        </w:rPr>
        <w:t>to existing regular verbs.</w:t>
      </w:r>
      <w:r w:rsidR="005A761C" w:rsidRPr="009863F7">
        <w:rPr>
          <w:rFonts w:ascii="Times New Roman" w:hAnsi="Times New Roman" w:cs="Times New Roman"/>
        </w:rPr>
        <w:t xml:space="preserve"> </w:t>
      </w:r>
      <w:r w:rsidR="006E0C87">
        <w:rPr>
          <w:rFonts w:ascii="Times New Roman" w:hAnsi="Times New Roman" w:cs="Times New Roman"/>
        </w:rPr>
        <w:t>Investigation of whether this</w:t>
      </w:r>
      <w:r w:rsidR="0031047F">
        <w:rPr>
          <w:rFonts w:ascii="Times New Roman" w:hAnsi="Times New Roman" w:cs="Times New Roman"/>
        </w:rPr>
        <w:t xml:space="preserve"> effect interacted with age</w:t>
      </w:r>
      <w:r w:rsidR="00FA36B8">
        <w:rPr>
          <w:rFonts w:ascii="Times New Roman" w:hAnsi="Times New Roman" w:cs="Times New Roman"/>
        </w:rPr>
        <w:t xml:space="preserve"> </w:t>
      </w:r>
      <w:r w:rsidR="0031047F">
        <w:rPr>
          <w:rFonts w:ascii="Times New Roman" w:hAnsi="Times New Roman" w:cs="Times New Roman"/>
        </w:rPr>
        <w:t xml:space="preserve">revealed that the </w:t>
      </w:r>
      <w:r w:rsidR="00EF38DD">
        <w:rPr>
          <w:rFonts w:ascii="Times New Roman" w:hAnsi="Times New Roman" w:cs="Times New Roman"/>
        </w:rPr>
        <w:t xml:space="preserve">similarity-to-regulars </w:t>
      </w:r>
      <w:r w:rsidR="00FA36B8">
        <w:rPr>
          <w:rFonts w:ascii="Times New Roman" w:hAnsi="Times New Roman" w:cs="Times New Roman"/>
        </w:rPr>
        <w:t xml:space="preserve">effect was at least as </w:t>
      </w:r>
      <w:r w:rsidR="0009359F">
        <w:rPr>
          <w:rFonts w:ascii="Times New Roman" w:hAnsi="Times New Roman" w:cs="Times New Roman"/>
        </w:rPr>
        <w:t>large</w:t>
      </w:r>
      <w:r w:rsidR="0031047F">
        <w:rPr>
          <w:rFonts w:ascii="Times New Roman" w:hAnsi="Times New Roman" w:cs="Times New Roman"/>
        </w:rPr>
        <w:t xml:space="preserve"> in the youngest age-g</w:t>
      </w:r>
      <w:r w:rsidR="00FA36B8">
        <w:rPr>
          <w:rFonts w:ascii="Times New Roman" w:hAnsi="Times New Roman" w:cs="Times New Roman"/>
        </w:rPr>
        <w:t>roup as it was in the oldest age-group, regardless of whether a variegated similarity metric was used (</w:t>
      </w:r>
      <w:r w:rsidR="00174F99">
        <w:rPr>
          <w:rFonts w:ascii="Times New Roman" w:hAnsi="Times New Roman" w:cs="Times New Roman"/>
        </w:rPr>
        <w:t xml:space="preserve">where </w:t>
      </w:r>
      <w:bookmarkStart w:id="4" w:name="_Hlk481856513"/>
      <w:r w:rsidR="00174F99">
        <w:rPr>
          <w:rFonts w:ascii="Times New Roman" w:hAnsi="Times New Roman" w:cs="Times New Roman"/>
        </w:rPr>
        <w:t>each analogical form can be similar to the novel verb in its own way</w:t>
      </w:r>
      <w:bookmarkEnd w:id="4"/>
      <w:r w:rsidR="00FA36B8">
        <w:rPr>
          <w:rFonts w:ascii="Times New Roman" w:hAnsi="Times New Roman" w:cs="Times New Roman"/>
        </w:rPr>
        <w:t xml:space="preserve">) or a structured similarity metric </w:t>
      </w:r>
      <w:bookmarkStart w:id="5" w:name="_Hlk481856813"/>
      <w:r w:rsidR="00FA36B8">
        <w:rPr>
          <w:rFonts w:ascii="Times New Roman" w:hAnsi="Times New Roman" w:cs="Times New Roman"/>
        </w:rPr>
        <w:t xml:space="preserve">(where analogy is restricted to focus on phonological properties shared amongst </w:t>
      </w:r>
      <w:r w:rsidR="00C74B34">
        <w:rPr>
          <w:rFonts w:ascii="Times New Roman" w:hAnsi="Times New Roman" w:cs="Times New Roman"/>
        </w:rPr>
        <w:t xml:space="preserve">all </w:t>
      </w:r>
      <w:r w:rsidR="00C64F75">
        <w:rPr>
          <w:rFonts w:ascii="Times New Roman" w:hAnsi="Times New Roman" w:cs="Times New Roman"/>
        </w:rPr>
        <w:t>analogical</w:t>
      </w:r>
      <w:r w:rsidR="00FA36B8">
        <w:rPr>
          <w:rFonts w:ascii="Times New Roman" w:hAnsi="Times New Roman" w:cs="Times New Roman"/>
        </w:rPr>
        <w:t xml:space="preserve"> forms</w:t>
      </w:r>
      <w:bookmarkEnd w:id="5"/>
      <w:r w:rsidR="00FA36B8">
        <w:rPr>
          <w:rFonts w:ascii="Times New Roman" w:hAnsi="Times New Roman" w:cs="Times New Roman"/>
        </w:rPr>
        <w:t xml:space="preserve">). </w:t>
      </w:r>
      <w:r w:rsidR="005A761C" w:rsidRPr="009863F7">
        <w:rPr>
          <w:rFonts w:ascii="Times New Roman" w:hAnsi="Times New Roman" w:cs="Times New Roman"/>
        </w:rPr>
        <w:t>Th</w:t>
      </w:r>
      <w:r w:rsidR="00B313D6">
        <w:rPr>
          <w:rFonts w:ascii="Times New Roman" w:hAnsi="Times New Roman" w:cs="Times New Roman"/>
        </w:rPr>
        <w:t xml:space="preserve">us, the data </w:t>
      </w:r>
      <w:r w:rsidR="00CB4274">
        <w:rPr>
          <w:rFonts w:ascii="Times New Roman" w:hAnsi="Times New Roman" w:cs="Times New Roman"/>
        </w:rPr>
        <w:t xml:space="preserve">suggest </w:t>
      </w:r>
      <w:r w:rsidR="00B313D6">
        <w:rPr>
          <w:rFonts w:ascii="Times New Roman" w:hAnsi="Times New Roman" w:cs="Times New Roman"/>
        </w:rPr>
        <w:t xml:space="preserve">that </w:t>
      </w:r>
      <w:r w:rsidR="00174F99">
        <w:rPr>
          <w:rFonts w:ascii="Times New Roman" w:hAnsi="Times New Roman" w:cs="Times New Roman"/>
        </w:rPr>
        <w:t>even the youngest age-groups were</w:t>
      </w:r>
      <w:r w:rsidR="005A761C" w:rsidRPr="009863F7">
        <w:rPr>
          <w:rFonts w:ascii="Times New Roman" w:hAnsi="Times New Roman" w:cs="Times New Roman"/>
        </w:rPr>
        <w:t xml:space="preserve"> in </w:t>
      </w:r>
      <w:r w:rsidR="005664E8">
        <w:rPr>
          <w:rFonts w:ascii="Times New Roman" w:hAnsi="Times New Roman" w:cs="Times New Roman"/>
        </w:rPr>
        <w:t>pos</w:t>
      </w:r>
      <w:r w:rsidR="00385A2C">
        <w:rPr>
          <w:rFonts w:ascii="Times New Roman" w:hAnsi="Times New Roman" w:cs="Times New Roman"/>
        </w:rPr>
        <w:t>s</w:t>
      </w:r>
      <w:r w:rsidR="005664E8">
        <w:rPr>
          <w:rFonts w:ascii="Times New Roman" w:hAnsi="Times New Roman" w:cs="Times New Roman"/>
        </w:rPr>
        <w:t>ession</w:t>
      </w:r>
      <w:r w:rsidR="005664E8" w:rsidRPr="009863F7">
        <w:rPr>
          <w:rFonts w:ascii="Times New Roman" w:hAnsi="Times New Roman" w:cs="Times New Roman"/>
        </w:rPr>
        <w:t xml:space="preserve"> </w:t>
      </w:r>
      <w:r w:rsidR="005A761C" w:rsidRPr="009863F7">
        <w:rPr>
          <w:rFonts w:ascii="Times New Roman" w:hAnsi="Times New Roman" w:cs="Times New Roman"/>
        </w:rPr>
        <w:t xml:space="preserve">of a morphological system that generates </w:t>
      </w:r>
      <w:r w:rsidR="00C7062E">
        <w:rPr>
          <w:rFonts w:ascii="Times New Roman" w:hAnsi="Times New Roman" w:cs="Times New Roman"/>
        </w:rPr>
        <w:t>regular past-tense form</w:t>
      </w:r>
      <w:r w:rsidR="005A761C" w:rsidRPr="009863F7">
        <w:rPr>
          <w:rFonts w:ascii="Times New Roman" w:hAnsi="Times New Roman" w:cs="Times New Roman"/>
        </w:rPr>
        <w:t>s by analogising across stored exemplars of existing regular verbs.</w:t>
      </w:r>
      <w:r w:rsidR="007B5829" w:rsidRPr="007B5829">
        <w:rPr>
          <w:rFonts w:ascii="Times New Roman" w:hAnsi="Times New Roman" w:cs="Times New Roman"/>
        </w:rPr>
        <w:t xml:space="preserve"> </w:t>
      </w:r>
    </w:p>
    <w:p w14:paraId="38F9279E" w14:textId="29D791BF" w:rsidR="0008138A" w:rsidRDefault="00F130CD" w:rsidP="00E463FF">
      <w:pPr>
        <w:spacing w:after="0" w:line="480" w:lineRule="auto"/>
        <w:ind w:firstLine="720"/>
        <w:rPr>
          <w:rFonts w:ascii="Times New Roman" w:hAnsi="Times New Roman" w:cs="Times New Roman"/>
          <w:bCs/>
        </w:rPr>
      </w:pPr>
      <w:r w:rsidRPr="009863F7">
        <w:rPr>
          <w:rFonts w:ascii="Times New Roman" w:hAnsi="Times New Roman" w:cs="Times New Roman"/>
        </w:rPr>
        <w:t>The results extend previous supp</w:t>
      </w:r>
      <w:r w:rsidR="00D57577" w:rsidRPr="009863F7">
        <w:rPr>
          <w:rFonts w:ascii="Times New Roman" w:hAnsi="Times New Roman" w:cs="Times New Roman"/>
        </w:rPr>
        <w:t xml:space="preserve">ort (e.g., Ambridge, 2010) for the single-route </w:t>
      </w:r>
      <w:r w:rsidR="00211BC9" w:rsidRPr="009863F7">
        <w:rPr>
          <w:rFonts w:ascii="Times New Roman" w:hAnsi="Times New Roman" w:cs="Times New Roman"/>
        </w:rPr>
        <w:t xml:space="preserve">model </w:t>
      </w:r>
      <w:r w:rsidR="006452BE" w:rsidRPr="009863F7">
        <w:rPr>
          <w:rFonts w:ascii="Times New Roman" w:hAnsi="Times New Roman" w:cs="Times New Roman"/>
        </w:rPr>
        <w:t>(e.g., Bybee</w:t>
      </w:r>
      <w:r w:rsidR="005F052B" w:rsidRPr="009863F7">
        <w:rPr>
          <w:rFonts w:ascii="Times New Roman" w:hAnsi="Times New Roman" w:cs="Times New Roman"/>
        </w:rPr>
        <w:t xml:space="preserve"> &amp; </w:t>
      </w:r>
      <w:proofErr w:type="spellStart"/>
      <w:r w:rsidR="005F052B" w:rsidRPr="009863F7">
        <w:rPr>
          <w:rFonts w:ascii="Times New Roman" w:hAnsi="Times New Roman" w:cs="Times New Roman"/>
        </w:rPr>
        <w:t>Moder</w:t>
      </w:r>
      <w:proofErr w:type="spellEnd"/>
      <w:r w:rsidR="005F052B" w:rsidRPr="009863F7">
        <w:rPr>
          <w:rFonts w:ascii="Times New Roman" w:hAnsi="Times New Roman" w:cs="Times New Roman"/>
        </w:rPr>
        <w:t>, 1983</w:t>
      </w:r>
      <w:r w:rsidR="00DA7B31">
        <w:rPr>
          <w:rFonts w:ascii="Times New Roman" w:hAnsi="Times New Roman" w:cs="Times New Roman"/>
        </w:rPr>
        <w:t>;</w:t>
      </w:r>
      <w:r w:rsidR="00DA7B31">
        <w:rPr>
          <w:rFonts w:ascii="Times New Roman" w:hAnsi="Times New Roman" w:cs="Times New Roman"/>
          <w:bCs/>
        </w:rPr>
        <w:t xml:space="preserve"> Westermann &amp; </w:t>
      </w:r>
      <w:proofErr w:type="spellStart"/>
      <w:r w:rsidR="00DA7B31">
        <w:rPr>
          <w:rFonts w:ascii="Times New Roman" w:hAnsi="Times New Roman" w:cs="Times New Roman"/>
          <w:bCs/>
        </w:rPr>
        <w:t>Ruh</w:t>
      </w:r>
      <w:proofErr w:type="spellEnd"/>
      <w:r w:rsidR="00DA7B31">
        <w:rPr>
          <w:rFonts w:ascii="Times New Roman" w:hAnsi="Times New Roman" w:cs="Times New Roman"/>
          <w:bCs/>
        </w:rPr>
        <w:t>, 2012</w:t>
      </w:r>
      <w:r w:rsidR="005F052B" w:rsidRPr="009863F7">
        <w:rPr>
          <w:rFonts w:ascii="Times New Roman" w:hAnsi="Times New Roman" w:cs="Times New Roman"/>
        </w:rPr>
        <w:t xml:space="preserve">) </w:t>
      </w:r>
      <w:r w:rsidRPr="009863F7">
        <w:rPr>
          <w:rFonts w:ascii="Times New Roman" w:hAnsi="Times New Roman" w:cs="Times New Roman"/>
        </w:rPr>
        <w:t xml:space="preserve">to a younger population, </w:t>
      </w:r>
      <w:r w:rsidR="00B81197" w:rsidRPr="009863F7">
        <w:rPr>
          <w:rFonts w:ascii="Times New Roman" w:hAnsi="Times New Roman" w:cs="Times New Roman"/>
        </w:rPr>
        <w:t>and</w:t>
      </w:r>
      <w:r w:rsidRPr="009863F7">
        <w:rPr>
          <w:rFonts w:ascii="Times New Roman" w:hAnsi="Times New Roman" w:cs="Times New Roman"/>
        </w:rPr>
        <w:t xml:space="preserve"> </w:t>
      </w:r>
      <w:r w:rsidR="00453689" w:rsidRPr="009863F7">
        <w:rPr>
          <w:rFonts w:ascii="Times New Roman" w:hAnsi="Times New Roman" w:cs="Times New Roman"/>
        </w:rPr>
        <w:t>are inconsistent with</w:t>
      </w:r>
      <w:r w:rsidRPr="009863F7">
        <w:rPr>
          <w:rFonts w:ascii="Times New Roman" w:hAnsi="Times New Roman" w:cs="Times New Roman"/>
        </w:rPr>
        <w:t xml:space="preserve"> the dual-route model</w:t>
      </w:r>
      <w:r w:rsidR="00EC407E" w:rsidRPr="009863F7">
        <w:rPr>
          <w:rFonts w:ascii="Times New Roman" w:hAnsi="Times New Roman" w:cs="Times New Roman"/>
        </w:rPr>
        <w:t xml:space="preserve"> (e.g., </w:t>
      </w:r>
      <w:proofErr w:type="spellStart"/>
      <w:r w:rsidR="00EC407E" w:rsidRPr="009863F7">
        <w:rPr>
          <w:rFonts w:ascii="Times New Roman" w:hAnsi="Times New Roman" w:cs="Times New Roman"/>
        </w:rPr>
        <w:t>Prasada</w:t>
      </w:r>
      <w:proofErr w:type="spellEnd"/>
      <w:r w:rsidR="00EC407E" w:rsidRPr="009863F7">
        <w:rPr>
          <w:rFonts w:ascii="Times New Roman" w:hAnsi="Times New Roman" w:cs="Times New Roman"/>
        </w:rPr>
        <w:t xml:space="preserve"> &amp; Pinker</w:t>
      </w:r>
      <w:r w:rsidR="00632495" w:rsidRPr="009863F7">
        <w:rPr>
          <w:rFonts w:ascii="Times New Roman" w:hAnsi="Times New Roman" w:cs="Times New Roman"/>
        </w:rPr>
        <w:t>, 1993</w:t>
      </w:r>
      <w:r w:rsidR="00EC407E" w:rsidRPr="009863F7">
        <w:rPr>
          <w:rFonts w:ascii="Times New Roman" w:hAnsi="Times New Roman" w:cs="Times New Roman"/>
        </w:rPr>
        <w:t>)</w:t>
      </w:r>
      <w:r w:rsidRPr="009863F7">
        <w:rPr>
          <w:rFonts w:ascii="Times New Roman" w:hAnsi="Times New Roman" w:cs="Times New Roman"/>
        </w:rPr>
        <w:t>.</w:t>
      </w:r>
      <w:r w:rsidR="00B81197" w:rsidRPr="009863F7">
        <w:rPr>
          <w:rFonts w:ascii="Times New Roman" w:hAnsi="Times New Roman" w:cs="Times New Roman"/>
        </w:rPr>
        <w:t xml:space="preserve"> </w:t>
      </w:r>
      <w:r w:rsidRPr="009863F7">
        <w:rPr>
          <w:rFonts w:ascii="Times New Roman" w:hAnsi="Times New Roman" w:cs="Times New Roman"/>
        </w:rPr>
        <w:t xml:space="preserve">Specifically, </w:t>
      </w:r>
      <w:r w:rsidR="00746042" w:rsidRPr="009863F7">
        <w:rPr>
          <w:rFonts w:ascii="Times New Roman" w:hAnsi="Times New Roman" w:cs="Times New Roman"/>
          <w:bCs/>
        </w:rPr>
        <w:t>the single-route model</w:t>
      </w:r>
      <w:r w:rsidR="00036484" w:rsidRPr="009863F7">
        <w:rPr>
          <w:rFonts w:ascii="Times New Roman" w:hAnsi="Times New Roman" w:cs="Times New Roman"/>
          <w:bCs/>
        </w:rPr>
        <w:t xml:space="preserve"> assumes </w:t>
      </w:r>
      <w:r w:rsidR="00EC407E" w:rsidRPr="009863F7">
        <w:rPr>
          <w:rFonts w:ascii="Times New Roman" w:hAnsi="Times New Roman" w:cs="Times New Roman"/>
          <w:bCs/>
        </w:rPr>
        <w:t xml:space="preserve">that regular past-tense forms are generated by analogy </w:t>
      </w:r>
      <w:r w:rsidR="00F407DC" w:rsidRPr="009863F7">
        <w:rPr>
          <w:rFonts w:ascii="Times New Roman" w:hAnsi="Times New Roman" w:cs="Times New Roman"/>
          <w:bCs/>
        </w:rPr>
        <w:t>across</w:t>
      </w:r>
      <w:r w:rsidR="00EC407E" w:rsidRPr="009863F7">
        <w:rPr>
          <w:rFonts w:ascii="Times New Roman" w:hAnsi="Times New Roman" w:cs="Times New Roman"/>
          <w:bCs/>
        </w:rPr>
        <w:t xml:space="preserve"> stored exemplars of regular verbs</w:t>
      </w:r>
      <w:r w:rsidR="00C421F1" w:rsidRPr="009863F7">
        <w:rPr>
          <w:rFonts w:ascii="Times New Roman" w:hAnsi="Times New Roman" w:cs="Times New Roman"/>
          <w:bCs/>
        </w:rPr>
        <w:t xml:space="preserve"> (i.e., the same memory-based associative process that is</w:t>
      </w:r>
      <w:r w:rsidR="00C7062E">
        <w:rPr>
          <w:rFonts w:ascii="Times New Roman" w:hAnsi="Times New Roman" w:cs="Times New Roman"/>
          <w:bCs/>
        </w:rPr>
        <w:t xml:space="preserve"> posited by both models to be</w:t>
      </w:r>
      <w:r w:rsidR="00C421F1" w:rsidRPr="009863F7">
        <w:rPr>
          <w:rFonts w:ascii="Times New Roman" w:hAnsi="Times New Roman" w:cs="Times New Roman"/>
          <w:bCs/>
        </w:rPr>
        <w:t xml:space="preserve"> responsible for</w:t>
      </w:r>
      <w:r w:rsidR="00746042" w:rsidRPr="009863F7">
        <w:rPr>
          <w:rFonts w:ascii="Times New Roman" w:hAnsi="Times New Roman" w:cs="Times New Roman"/>
          <w:bCs/>
        </w:rPr>
        <w:t xml:space="preserve"> generation of </w:t>
      </w:r>
      <w:r w:rsidR="00C421F1" w:rsidRPr="009863F7">
        <w:rPr>
          <w:rFonts w:ascii="Times New Roman" w:hAnsi="Times New Roman" w:cs="Times New Roman"/>
          <w:bCs/>
        </w:rPr>
        <w:t>irregular past-tense forms)</w:t>
      </w:r>
      <w:r w:rsidR="00F407DC" w:rsidRPr="009863F7">
        <w:rPr>
          <w:rFonts w:ascii="Times New Roman" w:hAnsi="Times New Roman" w:cs="Times New Roman"/>
          <w:bCs/>
        </w:rPr>
        <w:t xml:space="preserve">. </w:t>
      </w:r>
      <w:r w:rsidR="00342F4B" w:rsidRPr="009863F7">
        <w:rPr>
          <w:rFonts w:ascii="Times New Roman" w:hAnsi="Times New Roman" w:cs="Times New Roman"/>
          <w:bCs/>
        </w:rPr>
        <w:t>In contrast, t</w:t>
      </w:r>
      <w:r w:rsidR="00632495" w:rsidRPr="009863F7">
        <w:rPr>
          <w:rFonts w:ascii="Times New Roman" w:hAnsi="Times New Roman" w:cs="Times New Roman"/>
          <w:bCs/>
        </w:rPr>
        <w:t xml:space="preserve">he </w:t>
      </w:r>
      <w:r w:rsidR="00C421F1" w:rsidRPr="009863F7">
        <w:rPr>
          <w:rFonts w:ascii="Times New Roman" w:hAnsi="Times New Roman" w:cs="Times New Roman"/>
          <w:bCs/>
        </w:rPr>
        <w:t>dual-route model</w:t>
      </w:r>
      <w:r w:rsidR="00746042" w:rsidRPr="009863F7">
        <w:rPr>
          <w:rFonts w:ascii="Times New Roman" w:hAnsi="Times New Roman" w:cs="Times New Roman"/>
          <w:bCs/>
        </w:rPr>
        <w:t xml:space="preserve"> </w:t>
      </w:r>
      <w:r w:rsidR="00036484" w:rsidRPr="009863F7">
        <w:rPr>
          <w:rFonts w:ascii="Times New Roman" w:hAnsi="Times New Roman" w:cs="Times New Roman"/>
          <w:bCs/>
        </w:rPr>
        <w:t>holds</w:t>
      </w:r>
      <w:r w:rsidR="00746042" w:rsidRPr="009863F7">
        <w:rPr>
          <w:rFonts w:ascii="Times New Roman" w:hAnsi="Times New Roman" w:cs="Times New Roman"/>
          <w:bCs/>
        </w:rPr>
        <w:t xml:space="preserve"> </w:t>
      </w:r>
      <w:r w:rsidR="0055122F" w:rsidRPr="009863F7">
        <w:rPr>
          <w:rFonts w:ascii="Times New Roman" w:hAnsi="Times New Roman" w:cs="Times New Roman"/>
          <w:bCs/>
        </w:rPr>
        <w:t xml:space="preserve">that regular </w:t>
      </w:r>
      <w:r w:rsidR="00C21400" w:rsidRPr="009863F7">
        <w:rPr>
          <w:rFonts w:ascii="Times New Roman" w:hAnsi="Times New Roman" w:cs="Times New Roman"/>
          <w:bCs/>
        </w:rPr>
        <w:t>past-</w:t>
      </w:r>
      <w:r w:rsidR="00C21400" w:rsidRPr="009863F7">
        <w:rPr>
          <w:rFonts w:ascii="Times New Roman" w:hAnsi="Times New Roman" w:cs="Times New Roman"/>
          <w:bCs/>
        </w:rPr>
        <w:lastRenderedPageBreak/>
        <w:t xml:space="preserve">tense </w:t>
      </w:r>
      <w:r w:rsidR="00C421F1" w:rsidRPr="009863F7">
        <w:rPr>
          <w:rFonts w:ascii="Times New Roman" w:hAnsi="Times New Roman" w:cs="Times New Roman"/>
          <w:bCs/>
        </w:rPr>
        <w:t>forms are generated by</w:t>
      </w:r>
      <w:r w:rsidR="0055122F" w:rsidRPr="009863F7">
        <w:rPr>
          <w:rFonts w:ascii="Times New Roman" w:hAnsi="Times New Roman" w:cs="Times New Roman"/>
          <w:bCs/>
        </w:rPr>
        <w:t xml:space="preserve"> a</w:t>
      </w:r>
      <w:r w:rsidR="00746042" w:rsidRPr="009863F7">
        <w:rPr>
          <w:rFonts w:ascii="Times New Roman" w:hAnsi="Times New Roman" w:cs="Times New Roman"/>
          <w:bCs/>
        </w:rPr>
        <w:t xml:space="preserve"> separate</w:t>
      </w:r>
      <w:r w:rsidR="0055122F" w:rsidRPr="009863F7">
        <w:rPr>
          <w:rFonts w:ascii="Times New Roman" w:hAnsi="Times New Roman" w:cs="Times New Roman"/>
          <w:bCs/>
        </w:rPr>
        <w:t xml:space="preserve"> ‘add –</w:t>
      </w:r>
      <w:proofErr w:type="spellStart"/>
      <w:r w:rsidR="0055122F" w:rsidRPr="009863F7">
        <w:rPr>
          <w:rFonts w:ascii="Times New Roman" w:hAnsi="Times New Roman" w:cs="Times New Roman"/>
          <w:bCs/>
          <w:i/>
        </w:rPr>
        <w:t>ed</w:t>
      </w:r>
      <w:proofErr w:type="spellEnd"/>
      <w:r w:rsidR="0055122F" w:rsidRPr="009863F7">
        <w:rPr>
          <w:rFonts w:ascii="Times New Roman" w:hAnsi="Times New Roman" w:cs="Times New Roman"/>
          <w:bCs/>
        </w:rPr>
        <w:t>’</w:t>
      </w:r>
      <w:r w:rsidR="00C21400" w:rsidRPr="009863F7">
        <w:rPr>
          <w:rFonts w:ascii="Times New Roman" w:hAnsi="Times New Roman" w:cs="Times New Roman"/>
          <w:bCs/>
        </w:rPr>
        <w:t xml:space="preserve"> </w:t>
      </w:r>
      <w:r w:rsidR="0055122F" w:rsidRPr="009863F7">
        <w:rPr>
          <w:rFonts w:ascii="Times New Roman" w:hAnsi="Times New Roman" w:cs="Times New Roman"/>
          <w:bCs/>
        </w:rPr>
        <w:t>rule</w:t>
      </w:r>
      <w:r w:rsidR="00036484" w:rsidRPr="009863F7">
        <w:rPr>
          <w:rFonts w:ascii="Times New Roman" w:hAnsi="Times New Roman" w:cs="Times New Roman"/>
          <w:bCs/>
        </w:rPr>
        <w:t xml:space="preserve">, yielding the prediction </w:t>
      </w:r>
      <w:r w:rsidR="00D21CD4" w:rsidRPr="009863F7">
        <w:rPr>
          <w:rFonts w:ascii="Times New Roman" w:hAnsi="Times New Roman" w:cs="Times New Roman"/>
          <w:bCs/>
        </w:rPr>
        <w:t xml:space="preserve">that regular inflection is not influenced by a verb’s </w:t>
      </w:r>
      <w:r w:rsidR="00D15754" w:rsidRPr="009863F7">
        <w:rPr>
          <w:rFonts w:ascii="Times New Roman" w:hAnsi="Times New Roman" w:cs="Times New Roman"/>
          <w:bCs/>
        </w:rPr>
        <w:t>phonological-</w:t>
      </w:r>
      <w:r w:rsidR="00D21CD4" w:rsidRPr="009863F7">
        <w:rPr>
          <w:rFonts w:ascii="Times New Roman" w:hAnsi="Times New Roman" w:cs="Times New Roman"/>
          <w:bCs/>
        </w:rPr>
        <w:t>similarity to existing regular verbs</w:t>
      </w:r>
      <w:r w:rsidR="00CC0C2B">
        <w:rPr>
          <w:rFonts w:ascii="Times New Roman" w:hAnsi="Times New Roman" w:cs="Times New Roman"/>
          <w:bCs/>
        </w:rPr>
        <w:t>. R</w:t>
      </w:r>
      <w:r w:rsidR="00B92B27">
        <w:rPr>
          <w:rFonts w:ascii="Times New Roman" w:hAnsi="Times New Roman" w:cs="Times New Roman"/>
          <w:bCs/>
        </w:rPr>
        <w:t>ecall that</w:t>
      </w:r>
      <w:r w:rsidR="001D20A8">
        <w:rPr>
          <w:rFonts w:ascii="Times New Roman" w:hAnsi="Times New Roman" w:cs="Times New Roman"/>
          <w:bCs/>
        </w:rPr>
        <w:t xml:space="preserve"> </w:t>
      </w:r>
      <w:proofErr w:type="spellStart"/>
      <w:r w:rsidR="001D20A8">
        <w:rPr>
          <w:rFonts w:ascii="Times New Roman" w:hAnsi="Times New Roman" w:cs="Times New Roman"/>
          <w:bCs/>
        </w:rPr>
        <w:t>Prasada</w:t>
      </w:r>
      <w:proofErr w:type="spellEnd"/>
      <w:r w:rsidR="001D20A8">
        <w:rPr>
          <w:rFonts w:ascii="Times New Roman" w:hAnsi="Times New Roman" w:cs="Times New Roman"/>
          <w:bCs/>
        </w:rPr>
        <w:t xml:space="preserve"> and Pinker (p.</w:t>
      </w:r>
      <w:r w:rsidR="00D21CD4" w:rsidRPr="009863F7">
        <w:rPr>
          <w:rFonts w:ascii="Times New Roman" w:hAnsi="Times New Roman" w:cs="Times New Roman"/>
          <w:bCs/>
        </w:rPr>
        <w:t>22) took as evidence for the model their finding</w:t>
      </w:r>
      <w:r w:rsidR="00746042" w:rsidRPr="009863F7">
        <w:rPr>
          <w:rFonts w:ascii="Times New Roman" w:hAnsi="Times New Roman" w:cs="Times New Roman"/>
          <w:bCs/>
        </w:rPr>
        <w:t xml:space="preserve"> that “the goodness of the suffi</w:t>
      </w:r>
      <w:r w:rsidR="00D21CD4" w:rsidRPr="009863F7">
        <w:rPr>
          <w:rFonts w:ascii="Times New Roman" w:hAnsi="Times New Roman" w:cs="Times New Roman"/>
          <w:bCs/>
        </w:rPr>
        <w:t>xed past-tense forms does not decline as a function of distance from know</w:t>
      </w:r>
      <w:r w:rsidR="00632495" w:rsidRPr="009863F7">
        <w:rPr>
          <w:rFonts w:ascii="Times New Roman" w:hAnsi="Times New Roman" w:cs="Times New Roman"/>
          <w:bCs/>
        </w:rPr>
        <w:t>n</w:t>
      </w:r>
      <w:r w:rsidR="00D21CD4" w:rsidRPr="009863F7">
        <w:rPr>
          <w:rFonts w:ascii="Times New Roman" w:hAnsi="Times New Roman" w:cs="Times New Roman"/>
          <w:bCs/>
        </w:rPr>
        <w:t xml:space="preserve"> suffixed forms”. </w:t>
      </w:r>
      <w:r w:rsidR="009B47F3" w:rsidRPr="009863F7">
        <w:rPr>
          <w:rFonts w:ascii="Times New Roman" w:hAnsi="Times New Roman" w:cs="Times New Roman"/>
          <w:bCs/>
        </w:rPr>
        <w:t>Crucially then, only the single-route model</w:t>
      </w:r>
      <w:r w:rsidR="00CC0C2B">
        <w:rPr>
          <w:rFonts w:ascii="Times New Roman" w:hAnsi="Times New Roman" w:cs="Times New Roman"/>
          <w:bCs/>
        </w:rPr>
        <w:t xml:space="preserve"> </w:t>
      </w:r>
      <w:r w:rsidR="009B47F3" w:rsidRPr="009863F7">
        <w:rPr>
          <w:rFonts w:ascii="Times New Roman" w:hAnsi="Times New Roman" w:cs="Times New Roman"/>
          <w:bCs/>
        </w:rPr>
        <w:t xml:space="preserve">can explain </w:t>
      </w:r>
      <w:r w:rsidR="00121C03" w:rsidRPr="009863F7">
        <w:rPr>
          <w:rFonts w:ascii="Times New Roman" w:hAnsi="Times New Roman" w:cs="Times New Roman"/>
          <w:bCs/>
        </w:rPr>
        <w:t xml:space="preserve">the </w:t>
      </w:r>
      <w:r w:rsidR="00534550" w:rsidRPr="009863F7">
        <w:rPr>
          <w:rFonts w:ascii="Times New Roman" w:hAnsi="Times New Roman" w:cs="Times New Roman"/>
          <w:bCs/>
        </w:rPr>
        <w:t xml:space="preserve">current study’s </w:t>
      </w:r>
      <w:r w:rsidR="00BD6B13" w:rsidRPr="009863F7">
        <w:rPr>
          <w:rFonts w:ascii="Times New Roman" w:hAnsi="Times New Roman" w:cs="Times New Roman"/>
          <w:bCs/>
        </w:rPr>
        <w:t xml:space="preserve">finding </w:t>
      </w:r>
      <w:r w:rsidR="00121C03" w:rsidRPr="009863F7">
        <w:rPr>
          <w:rFonts w:ascii="Times New Roman" w:hAnsi="Times New Roman" w:cs="Times New Roman"/>
          <w:bCs/>
        </w:rPr>
        <w:t>that</w:t>
      </w:r>
      <w:r w:rsidR="00A96F36" w:rsidRPr="009863F7">
        <w:rPr>
          <w:rFonts w:ascii="Times New Roman" w:hAnsi="Times New Roman" w:cs="Times New Roman"/>
          <w:bCs/>
        </w:rPr>
        <w:t xml:space="preserve"> </w:t>
      </w:r>
      <w:r w:rsidR="00167C92" w:rsidRPr="009863F7">
        <w:rPr>
          <w:rFonts w:ascii="Times New Roman" w:hAnsi="Times New Roman" w:cs="Times New Roman"/>
          <w:bCs/>
        </w:rPr>
        <w:t xml:space="preserve">children </w:t>
      </w:r>
      <w:r w:rsidR="00A96F36" w:rsidRPr="009863F7">
        <w:rPr>
          <w:rFonts w:ascii="Times New Roman" w:hAnsi="Times New Roman" w:cs="Times New Roman"/>
          <w:bCs/>
        </w:rPr>
        <w:t>were</w:t>
      </w:r>
      <w:r w:rsidR="00167C92" w:rsidRPr="009863F7">
        <w:rPr>
          <w:rFonts w:ascii="Times New Roman" w:hAnsi="Times New Roman" w:cs="Times New Roman"/>
          <w:bCs/>
        </w:rPr>
        <w:t xml:space="preserve"> more likely to produce a verb with regular inflection when the verb was</w:t>
      </w:r>
      <w:r w:rsidR="0086183A" w:rsidRPr="009863F7">
        <w:rPr>
          <w:rFonts w:ascii="Times New Roman" w:hAnsi="Times New Roman" w:cs="Times New Roman"/>
          <w:bCs/>
        </w:rPr>
        <w:t xml:space="preserve"> phonological</w:t>
      </w:r>
      <w:r w:rsidR="00167C92" w:rsidRPr="009863F7">
        <w:rPr>
          <w:rFonts w:ascii="Times New Roman" w:hAnsi="Times New Roman" w:cs="Times New Roman"/>
          <w:bCs/>
        </w:rPr>
        <w:t>ly</w:t>
      </w:r>
      <w:r w:rsidR="006D0CA9">
        <w:rPr>
          <w:rFonts w:ascii="Times New Roman" w:hAnsi="Times New Roman" w:cs="Times New Roman"/>
          <w:bCs/>
        </w:rPr>
        <w:t>-</w:t>
      </w:r>
      <w:r w:rsidR="0086183A" w:rsidRPr="009863F7">
        <w:rPr>
          <w:rFonts w:ascii="Times New Roman" w:hAnsi="Times New Roman" w:cs="Times New Roman"/>
          <w:bCs/>
        </w:rPr>
        <w:t>similar to existing regular verbs.</w:t>
      </w:r>
      <w:r w:rsidR="00F96873" w:rsidRPr="009863F7">
        <w:rPr>
          <w:rFonts w:ascii="Times New Roman" w:hAnsi="Times New Roman" w:cs="Times New Roman"/>
          <w:bCs/>
        </w:rPr>
        <w:t xml:space="preserve"> This finding has important developmental implications </w:t>
      </w:r>
      <w:r w:rsidR="00CC0C2B">
        <w:rPr>
          <w:rFonts w:ascii="Times New Roman" w:hAnsi="Times New Roman" w:cs="Times New Roman"/>
          <w:bCs/>
        </w:rPr>
        <w:t>for</w:t>
      </w:r>
      <w:r w:rsidR="00F96873" w:rsidRPr="009863F7">
        <w:rPr>
          <w:rFonts w:ascii="Times New Roman" w:hAnsi="Times New Roman" w:cs="Times New Roman"/>
          <w:bCs/>
        </w:rPr>
        <w:t xml:space="preserve"> the past-tense debate because it is the first time </w:t>
      </w:r>
      <w:r w:rsidR="00D57AE3" w:rsidRPr="009863F7">
        <w:rPr>
          <w:rFonts w:ascii="Times New Roman" w:hAnsi="Times New Roman" w:cs="Times New Roman"/>
          <w:bCs/>
        </w:rPr>
        <w:t xml:space="preserve">a novel verb </w:t>
      </w:r>
      <w:r w:rsidR="00A910A9">
        <w:rPr>
          <w:rFonts w:ascii="Times New Roman" w:hAnsi="Times New Roman" w:cs="Times New Roman"/>
          <w:bCs/>
        </w:rPr>
        <w:t xml:space="preserve">production </w:t>
      </w:r>
      <w:r w:rsidR="00D57AE3" w:rsidRPr="009863F7">
        <w:rPr>
          <w:rFonts w:ascii="Times New Roman" w:hAnsi="Times New Roman" w:cs="Times New Roman"/>
          <w:bCs/>
        </w:rPr>
        <w:t xml:space="preserve">paradigm (the most stringent test of </w:t>
      </w:r>
      <w:r w:rsidR="0079630B" w:rsidRPr="009863F7">
        <w:rPr>
          <w:rFonts w:ascii="Times New Roman" w:hAnsi="Times New Roman" w:cs="Times New Roman"/>
          <w:bCs/>
        </w:rPr>
        <w:t>the models in question</w:t>
      </w:r>
      <w:r w:rsidR="00D57AE3" w:rsidRPr="009863F7">
        <w:rPr>
          <w:rFonts w:ascii="Times New Roman" w:hAnsi="Times New Roman" w:cs="Times New Roman"/>
          <w:bCs/>
        </w:rPr>
        <w:t xml:space="preserve">) </w:t>
      </w:r>
      <w:r w:rsidR="00920280" w:rsidRPr="009863F7">
        <w:rPr>
          <w:rFonts w:ascii="Times New Roman" w:hAnsi="Times New Roman" w:cs="Times New Roman"/>
          <w:bCs/>
        </w:rPr>
        <w:t>has been used to demonstrate that</w:t>
      </w:r>
      <w:r w:rsidR="00D57AE3" w:rsidRPr="009863F7">
        <w:rPr>
          <w:rFonts w:ascii="Times New Roman" w:hAnsi="Times New Roman" w:cs="Times New Roman"/>
          <w:bCs/>
        </w:rPr>
        <w:t xml:space="preserve"> over</w:t>
      </w:r>
      <w:r w:rsidR="00E31E75" w:rsidRPr="009863F7">
        <w:rPr>
          <w:rFonts w:ascii="Times New Roman" w:hAnsi="Times New Roman" w:cs="Times New Roman"/>
          <w:bCs/>
        </w:rPr>
        <w:t>regulari</w:t>
      </w:r>
      <w:r w:rsidR="00D57AE3" w:rsidRPr="009863F7">
        <w:rPr>
          <w:rFonts w:ascii="Times New Roman" w:hAnsi="Times New Roman" w:cs="Times New Roman"/>
          <w:bCs/>
        </w:rPr>
        <w:t>zation</w:t>
      </w:r>
      <w:r w:rsidR="00CC0C2B">
        <w:rPr>
          <w:rFonts w:ascii="Times New Roman" w:hAnsi="Times New Roman" w:cs="Times New Roman"/>
          <w:bCs/>
        </w:rPr>
        <w:t xml:space="preserve"> error</w:t>
      </w:r>
      <w:r w:rsidR="00D57AE3" w:rsidRPr="009863F7">
        <w:rPr>
          <w:rFonts w:ascii="Times New Roman" w:hAnsi="Times New Roman" w:cs="Times New Roman"/>
          <w:bCs/>
        </w:rPr>
        <w:t xml:space="preserve">s made by children as young as 3-4 </w:t>
      </w:r>
      <w:r w:rsidR="00CC0C2B">
        <w:rPr>
          <w:rFonts w:ascii="Times New Roman" w:hAnsi="Times New Roman" w:cs="Times New Roman"/>
          <w:bCs/>
        </w:rPr>
        <w:t>need not</w:t>
      </w:r>
      <w:r w:rsidR="00D57AE3" w:rsidRPr="009863F7">
        <w:rPr>
          <w:rFonts w:ascii="Times New Roman" w:hAnsi="Times New Roman" w:cs="Times New Roman"/>
          <w:bCs/>
        </w:rPr>
        <w:t xml:space="preserve"> be attributed to a rule-based mechanism</w:t>
      </w:r>
      <w:r w:rsidR="00CC0C2B">
        <w:rPr>
          <w:rFonts w:ascii="Times New Roman" w:hAnsi="Times New Roman" w:cs="Times New Roman"/>
          <w:bCs/>
        </w:rPr>
        <w:t xml:space="preserve"> (as under the dual-route model), </w:t>
      </w:r>
      <w:r w:rsidR="00E50C39" w:rsidRPr="009863F7">
        <w:rPr>
          <w:rFonts w:ascii="Times New Roman" w:hAnsi="Times New Roman" w:cs="Times New Roman"/>
          <w:bCs/>
        </w:rPr>
        <w:t>and</w:t>
      </w:r>
      <w:r w:rsidR="00CC0C2B">
        <w:rPr>
          <w:rFonts w:ascii="Times New Roman" w:hAnsi="Times New Roman" w:cs="Times New Roman"/>
          <w:bCs/>
        </w:rPr>
        <w:t xml:space="preserve">, indeed, </w:t>
      </w:r>
      <w:r w:rsidR="00E50C39" w:rsidRPr="009863F7">
        <w:rPr>
          <w:rFonts w:ascii="Times New Roman" w:hAnsi="Times New Roman" w:cs="Times New Roman"/>
          <w:bCs/>
        </w:rPr>
        <w:t>are</w:t>
      </w:r>
      <w:r w:rsidR="00710861" w:rsidRPr="009863F7">
        <w:rPr>
          <w:rFonts w:ascii="Times New Roman" w:hAnsi="Times New Roman" w:cs="Times New Roman"/>
          <w:bCs/>
        </w:rPr>
        <w:t xml:space="preserve"> </w:t>
      </w:r>
      <w:r w:rsidR="00E50C39" w:rsidRPr="009863F7">
        <w:rPr>
          <w:rFonts w:ascii="Times New Roman" w:hAnsi="Times New Roman" w:cs="Times New Roman"/>
          <w:bCs/>
        </w:rPr>
        <w:t xml:space="preserve">better </w:t>
      </w:r>
      <w:r w:rsidR="00710861" w:rsidRPr="009863F7">
        <w:rPr>
          <w:rFonts w:ascii="Times New Roman" w:hAnsi="Times New Roman" w:cs="Times New Roman"/>
          <w:bCs/>
        </w:rPr>
        <w:t>explained in terms of analogy</w:t>
      </w:r>
      <w:r w:rsidR="00635A59" w:rsidRPr="009863F7">
        <w:rPr>
          <w:rFonts w:ascii="Times New Roman" w:hAnsi="Times New Roman" w:cs="Times New Roman"/>
          <w:bCs/>
        </w:rPr>
        <w:t xml:space="preserve"> across stored exemplars (</w:t>
      </w:r>
      <w:r w:rsidR="00CC0C2B">
        <w:rPr>
          <w:rFonts w:ascii="Times New Roman" w:hAnsi="Times New Roman" w:cs="Times New Roman"/>
          <w:bCs/>
        </w:rPr>
        <w:t>as under the single route model</w:t>
      </w:r>
      <w:r w:rsidR="00635A59" w:rsidRPr="009863F7">
        <w:rPr>
          <w:rFonts w:ascii="Times New Roman" w:hAnsi="Times New Roman" w:cs="Times New Roman"/>
          <w:bCs/>
        </w:rPr>
        <w:t xml:space="preserve">). </w:t>
      </w:r>
    </w:p>
    <w:p w14:paraId="49719FF4" w14:textId="77777777" w:rsidR="004E01E9" w:rsidRDefault="007157D3" w:rsidP="00E463FF">
      <w:pPr>
        <w:spacing w:after="0" w:line="480" w:lineRule="auto"/>
        <w:ind w:firstLine="720"/>
        <w:rPr>
          <w:rFonts w:ascii="Times New Roman" w:hAnsi="Times New Roman" w:cs="Times New Roman"/>
          <w:bCs/>
        </w:rPr>
      </w:pPr>
      <w:r>
        <w:rPr>
          <w:rFonts w:ascii="Times New Roman" w:hAnsi="Times New Roman" w:cs="Times New Roman"/>
          <w:bCs/>
        </w:rPr>
        <w:t>A possible objection to this conclusion is that while the present finding of an effect of similarity to regulars on regular inflection is inconsistent with the original “strong” version of the dual-route model (</w:t>
      </w:r>
      <w:proofErr w:type="spellStart"/>
      <w:r>
        <w:rPr>
          <w:rFonts w:ascii="Times New Roman" w:hAnsi="Times New Roman" w:cs="Times New Roman"/>
          <w:bCs/>
        </w:rPr>
        <w:t>Prasada</w:t>
      </w:r>
      <w:proofErr w:type="spellEnd"/>
      <w:r>
        <w:rPr>
          <w:rFonts w:ascii="Times New Roman" w:hAnsi="Times New Roman" w:cs="Times New Roman"/>
          <w:bCs/>
        </w:rPr>
        <w:t xml:space="preserve"> &amp; Pinker, 1993), it is not necessarily inconsistent with more recent versions that do allow for some regular storage. For example, </w:t>
      </w:r>
      <w:r w:rsidR="001D20A8">
        <w:rPr>
          <w:rFonts w:ascii="Times New Roman" w:hAnsi="Times New Roman" w:cs="Times New Roman"/>
          <w:bCs/>
        </w:rPr>
        <w:t>Pinker and Ullman (2002,</w:t>
      </w:r>
      <w:r w:rsidR="00D8005D" w:rsidRPr="009863F7">
        <w:rPr>
          <w:rFonts w:ascii="Times New Roman" w:hAnsi="Times New Roman" w:cs="Times New Roman"/>
          <w:bCs/>
        </w:rPr>
        <w:t xml:space="preserve"> </w:t>
      </w:r>
      <w:r w:rsidR="001D20A8">
        <w:rPr>
          <w:rFonts w:ascii="Times New Roman" w:hAnsi="Times New Roman" w:cs="Times New Roman"/>
          <w:bCs/>
        </w:rPr>
        <w:t>p.</w:t>
      </w:r>
      <w:r w:rsidR="00E50D51" w:rsidRPr="009863F7">
        <w:rPr>
          <w:rFonts w:ascii="Times New Roman" w:hAnsi="Times New Roman" w:cs="Times New Roman"/>
          <w:bCs/>
        </w:rPr>
        <w:t>458) state that the model “does not posit that they [i.</w:t>
      </w:r>
      <w:r w:rsidR="00F33862" w:rsidRPr="009863F7">
        <w:rPr>
          <w:rFonts w:ascii="Times New Roman" w:hAnsi="Times New Roman" w:cs="Times New Roman"/>
          <w:bCs/>
        </w:rPr>
        <w:t>e., regular past-tense forms –RB</w:t>
      </w:r>
      <w:r w:rsidR="00E50D51" w:rsidRPr="009863F7">
        <w:rPr>
          <w:rFonts w:ascii="Times New Roman" w:hAnsi="Times New Roman" w:cs="Times New Roman"/>
          <w:bCs/>
        </w:rPr>
        <w:t xml:space="preserve">] are </w:t>
      </w:r>
      <w:r w:rsidR="00E50D51" w:rsidRPr="009863F7">
        <w:rPr>
          <w:rFonts w:ascii="Times New Roman" w:hAnsi="Times New Roman" w:cs="Times New Roman"/>
          <w:bCs/>
          <w:i/>
        </w:rPr>
        <w:t>never</w:t>
      </w:r>
      <w:r w:rsidR="00E50D51" w:rsidRPr="009863F7">
        <w:rPr>
          <w:rFonts w:ascii="Times New Roman" w:hAnsi="Times New Roman" w:cs="Times New Roman"/>
          <w:bCs/>
        </w:rPr>
        <w:t xml:space="preserve"> stored, only that they do not </w:t>
      </w:r>
      <w:r w:rsidR="00E50D51" w:rsidRPr="009863F7">
        <w:rPr>
          <w:rFonts w:ascii="Times New Roman" w:hAnsi="Times New Roman" w:cs="Times New Roman"/>
          <w:bCs/>
          <w:i/>
        </w:rPr>
        <w:t>have</w:t>
      </w:r>
      <w:r w:rsidR="00E50D51" w:rsidRPr="009863F7">
        <w:rPr>
          <w:rFonts w:ascii="Times New Roman" w:hAnsi="Times New Roman" w:cs="Times New Roman"/>
          <w:bCs/>
        </w:rPr>
        <w:t xml:space="preserve"> to be”</w:t>
      </w:r>
      <w:r w:rsidR="004E01E9">
        <w:rPr>
          <w:rFonts w:ascii="Times New Roman" w:hAnsi="Times New Roman" w:cs="Times New Roman"/>
          <w:bCs/>
        </w:rPr>
        <w:t xml:space="preserve">, </w:t>
      </w:r>
      <w:r w:rsidR="00E50D51" w:rsidRPr="009863F7">
        <w:rPr>
          <w:rFonts w:ascii="Times New Roman" w:hAnsi="Times New Roman" w:cs="Times New Roman"/>
          <w:bCs/>
        </w:rPr>
        <w:t>thus leaving</w:t>
      </w:r>
      <w:r w:rsidR="004628D3">
        <w:rPr>
          <w:rFonts w:ascii="Times New Roman" w:hAnsi="Times New Roman" w:cs="Times New Roman"/>
          <w:bCs/>
        </w:rPr>
        <w:t xml:space="preserve"> </w:t>
      </w:r>
      <w:r w:rsidR="004E01E9">
        <w:rPr>
          <w:rFonts w:ascii="Times New Roman" w:hAnsi="Times New Roman" w:cs="Times New Roman"/>
          <w:bCs/>
        </w:rPr>
        <w:t>open</w:t>
      </w:r>
      <w:r w:rsidR="00E50D51" w:rsidRPr="009863F7">
        <w:rPr>
          <w:rFonts w:ascii="Times New Roman" w:hAnsi="Times New Roman" w:cs="Times New Roman"/>
          <w:bCs/>
        </w:rPr>
        <w:t xml:space="preserve"> the possibility for</w:t>
      </w:r>
      <w:r w:rsidR="002A5AF0" w:rsidRPr="009863F7">
        <w:rPr>
          <w:rFonts w:ascii="Times New Roman" w:hAnsi="Times New Roman" w:cs="Times New Roman"/>
          <w:bCs/>
        </w:rPr>
        <w:t xml:space="preserve"> a modified version </w:t>
      </w:r>
      <w:r w:rsidR="00E50D51" w:rsidRPr="009863F7">
        <w:rPr>
          <w:rFonts w:ascii="Times New Roman" w:hAnsi="Times New Roman" w:cs="Times New Roman"/>
          <w:bCs/>
        </w:rPr>
        <w:t xml:space="preserve">of the model </w:t>
      </w:r>
      <w:r w:rsidR="002A5AF0" w:rsidRPr="009863F7">
        <w:rPr>
          <w:rFonts w:ascii="Times New Roman" w:hAnsi="Times New Roman" w:cs="Times New Roman"/>
          <w:bCs/>
        </w:rPr>
        <w:t xml:space="preserve">that </w:t>
      </w:r>
      <w:r w:rsidR="00E50D51" w:rsidRPr="009863F7">
        <w:rPr>
          <w:rFonts w:ascii="Times New Roman" w:hAnsi="Times New Roman" w:cs="Times New Roman"/>
          <w:bCs/>
        </w:rPr>
        <w:t>stores</w:t>
      </w:r>
      <w:r w:rsidR="004E01E9">
        <w:rPr>
          <w:rFonts w:ascii="Times New Roman" w:hAnsi="Times New Roman" w:cs="Times New Roman"/>
          <w:bCs/>
        </w:rPr>
        <w:t xml:space="preserve"> </w:t>
      </w:r>
      <w:r w:rsidR="00E50D51" w:rsidRPr="009863F7">
        <w:rPr>
          <w:rFonts w:ascii="Times New Roman" w:hAnsi="Times New Roman" w:cs="Times New Roman"/>
          <w:bCs/>
        </w:rPr>
        <w:t>and analogises across regular past-tense forms</w:t>
      </w:r>
      <w:r w:rsidR="00E63D7E" w:rsidRPr="009863F7">
        <w:rPr>
          <w:rFonts w:ascii="Times New Roman" w:hAnsi="Times New Roman" w:cs="Times New Roman"/>
          <w:bCs/>
        </w:rPr>
        <w:t xml:space="preserve"> (e.g., </w:t>
      </w:r>
      <w:r w:rsidR="004E01E9">
        <w:rPr>
          <w:rFonts w:ascii="Times New Roman" w:hAnsi="Times New Roman" w:cs="Times New Roman"/>
          <w:bCs/>
        </w:rPr>
        <w:t xml:space="preserve">Alegre &amp; Gordon, 1999; </w:t>
      </w:r>
      <w:r w:rsidR="00E63D7E" w:rsidRPr="009863F7">
        <w:rPr>
          <w:rFonts w:ascii="Times New Roman" w:hAnsi="Times New Roman" w:cs="Times New Roman"/>
          <w:bCs/>
        </w:rPr>
        <w:t>Hartshorne &amp; Ullman, 2006</w:t>
      </w:r>
      <w:r w:rsidR="00DF70B6">
        <w:rPr>
          <w:rFonts w:ascii="Times New Roman" w:hAnsi="Times New Roman" w:cs="Times New Roman"/>
          <w:bCs/>
        </w:rPr>
        <w:t xml:space="preserve">; </w:t>
      </w:r>
      <w:r w:rsidR="00DF70B6" w:rsidRPr="00D7026B">
        <w:rPr>
          <w:rFonts w:ascii="Times New Roman" w:hAnsi="Times New Roman" w:cs="Times New Roman"/>
        </w:rPr>
        <w:t>Ullman</w:t>
      </w:r>
      <w:r w:rsidR="00DF70B6">
        <w:rPr>
          <w:rFonts w:ascii="Times New Roman" w:hAnsi="Times New Roman" w:cs="Times New Roman"/>
        </w:rPr>
        <w:t xml:space="preserve"> </w:t>
      </w:r>
      <w:r w:rsidR="00DF70B6" w:rsidRPr="00D7026B">
        <w:rPr>
          <w:rFonts w:ascii="Times New Roman" w:hAnsi="Times New Roman" w:cs="Times New Roman"/>
        </w:rPr>
        <w:t>&amp; Pierpont</w:t>
      </w:r>
      <w:r w:rsidR="00DF70B6">
        <w:rPr>
          <w:rFonts w:ascii="Times New Roman" w:hAnsi="Times New Roman" w:cs="Times New Roman"/>
        </w:rPr>
        <w:t>, 2005</w:t>
      </w:r>
      <w:r w:rsidR="00DF70B6" w:rsidRPr="009863F7">
        <w:rPr>
          <w:rFonts w:ascii="Times New Roman" w:hAnsi="Times New Roman" w:cs="Times New Roman"/>
          <w:bCs/>
        </w:rPr>
        <w:t>)</w:t>
      </w:r>
      <w:r w:rsidR="00DF70B6" w:rsidRPr="004305DF">
        <w:rPr>
          <w:rStyle w:val="FootnoteReference"/>
          <w:rFonts w:ascii="Times New Roman" w:hAnsi="Times New Roman" w:cs="Times New Roman"/>
          <w:bCs/>
        </w:rPr>
        <w:footnoteReference w:id="6"/>
      </w:r>
      <w:r w:rsidR="00D5627A" w:rsidRPr="004305DF">
        <w:rPr>
          <w:rFonts w:ascii="Times New Roman" w:hAnsi="Times New Roman" w:cs="Times New Roman"/>
          <w:bCs/>
        </w:rPr>
        <w:t>.</w:t>
      </w:r>
      <w:r w:rsidR="00D5627A" w:rsidRPr="009863F7">
        <w:rPr>
          <w:rFonts w:ascii="Times New Roman" w:hAnsi="Times New Roman" w:cs="Times New Roman"/>
          <w:bCs/>
        </w:rPr>
        <w:t xml:space="preserve"> </w:t>
      </w:r>
      <w:r w:rsidR="00E50D51" w:rsidRPr="009863F7">
        <w:rPr>
          <w:rFonts w:ascii="Times New Roman" w:hAnsi="Times New Roman" w:cs="Times New Roman"/>
          <w:bCs/>
        </w:rPr>
        <w:t xml:space="preserve"> In this case, regular past-tense forms </w:t>
      </w:r>
      <w:r w:rsidR="00622385" w:rsidRPr="009863F7">
        <w:rPr>
          <w:rFonts w:ascii="Times New Roman" w:hAnsi="Times New Roman" w:cs="Times New Roman"/>
          <w:bCs/>
        </w:rPr>
        <w:t xml:space="preserve">of novel verbs </w:t>
      </w:r>
      <w:r w:rsidR="00E50D51" w:rsidRPr="009863F7">
        <w:rPr>
          <w:rFonts w:ascii="Times New Roman" w:hAnsi="Times New Roman" w:cs="Times New Roman"/>
          <w:bCs/>
        </w:rPr>
        <w:t xml:space="preserve">could be generated </w:t>
      </w:r>
      <w:r w:rsidR="001D013F" w:rsidRPr="009863F7">
        <w:rPr>
          <w:rFonts w:ascii="Times New Roman" w:hAnsi="Times New Roman" w:cs="Times New Roman"/>
          <w:bCs/>
        </w:rPr>
        <w:t>by rule</w:t>
      </w:r>
      <w:r w:rsidR="00E50D51" w:rsidRPr="009863F7">
        <w:rPr>
          <w:rFonts w:ascii="Times New Roman" w:hAnsi="Times New Roman" w:cs="Times New Roman"/>
          <w:bCs/>
        </w:rPr>
        <w:t>s</w:t>
      </w:r>
      <w:r w:rsidR="001D013F" w:rsidRPr="009863F7">
        <w:rPr>
          <w:rFonts w:ascii="Times New Roman" w:hAnsi="Times New Roman" w:cs="Times New Roman"/>
          <w:bCs/>
        </w:rPr>
        <w:t xml:space="preserve"> </w:t>
      </w:r>
      <w:r w:rsidR="00E50D51" w:rsidRPr="009863F7">
        <w:rPr>
          <w:rFonts w:ascii="Times New Roman" w:hAnsi="Times New Roman" w:cs="Times New Roman"/>
          <w:bCs/>
          <w:i/>
        </w:rPr>
        <w:t>or</w:t>
      </w:r>
      <w:r w:rsidR="001D013F" w:rsidRPr="009863F7">
        <w:rPr>
          <w:rFonts w:ascii="Times New Roman" w:hAnsi="Times New Roman" w:cs="Times New Roman"/>
          <w:bCs/>
        </w:rPr>
        <w:t xml:space="preserve"> analogy</w:t>
      </w:r>
      <w:r w:rsidR="00662B41">
        <w:rPr>
          <w:rFonts w:ascii="Times New Roman" w:hAnsi="Times New Roman" w:cs="Times New Roman"/>
          <w:bCs/>
        </w:rPr>
        <w:t xml:space="preserve">. Note that such a model is </w:t>
      </w:r>
      <w:r w:rsidR="00DF70B6">
        <w:rPr>
          <w:rFonts w:ascii="Times New Roman" w:hAnsi="Times New Roman" w:cs="Times New Roman"/>
          <w:bCs/>
        </w:rPr>
        <w:t>difficult</w:t>
      </w:r>
      <w:r w:rsidR="00662B41">
        <w:rPr>
          <w:rFonts w:ascii="Times New Roman" w:hAnsi="Times New Roman" w:cs="Times New Roman"/>
          <w:bCs/>
        </w:rPr>
        <w:t xml:space="preserve"> to distinguish empirically from the single-route model, because – in effect – it </w:t>
      </w:r>
      <w:r w:rsidR="00662B41" w:rsidRPr="00662B41">
        <w:rPr>
          <w:rFonts w:ascii="Times New Roman" w:hAnsi="Times New Roman" w:cs="Times New Roman"/>
          <w:bCs/>
          <w:i/>
        </w:rPr>
        <w:t>is</w:t>
      </w:r>
      <w:r w:rsidR="00662B41">
        <w:rPr>
          <w:rFonts w:ascii="Times New Roman" w:hAnsi="Times New Roman" w:cs="Times New Roman"/>
          <w:bCs/>
        </w:rPr>
        <w:t xml:space="preserve"> the single-route model (i.e., an analogical system that operates on regulars and irregulars alike) with a default rule bolted on (and no clear specification of when this rule should be used instead of analogy). </w:t>
      </w:r>
    </w:p>
    <w:p w14:paraId="27123F64" w14:textId="77777777" w:rsidR="008F0B4B" w:rsidRPr="008F0B4B" w:rsidRDefault="00662B41" w:rsidP="00522C21">
      <w:pPr>
        <w:spacing w:after="0" w:line="480" w:lineRule="auto"/>
        <w:ind w:firstLine="720"/>
        <w:rPr>
          <w:rFonts w:ascii="Times New Roman" w:hAnsi="Times New Roman" w:cs="Times New Roman"/>
          <w:bCs/>
        </w:rPr>
      </w:pPr>
      <w:r>
        <w:rPr>
          <w:rFonts w:ascii="Times New Roman" w:hAnsi="Times New Roman" w:cs="Times New Roman"/>
          <w:bCs/>
        </w:rPr>
        <w:t xml:space="preserve">However, one possible way to distinguish between the single-route model and the regular-storage dual-route model is as follows. Since, under the latter, </w:t>
      </w:r>
      <w:r w:rsidR="00622385" w:rsidRPr="009863F7">
        <w:rPr>
          <w:rFonts w:ascii="Times New Roman" w:hAnsi="Times New Roman" w:cs="Times New Roman"/>
          <w:bCs/>
        </w:rPr>
        <w:t xml:space="preserve">irregular past-tense forms </w:t>
      </w:r>
      <w:r>
        <w:rPr>
          <w:rFonts w:ascii="Times New Roman" w:hAnsi="Times New Roman" w:cs="Times New Roman"/>
          <w:bCs/>
        </w:rPr>
        <w:t>are</w:t>
      </w:r>
      <w:r w:rsidR="00622385" w:rsidRPr="009863F7">
        <w:rPr>
          <w:rFonts w:ascii="Times New Roman" w:hAnsi="Times New Roman" w:cs="Times New Roman"/>
          <w:bCs/>
        </w:rPr>
        <w:t xml:space="preserve"> </w:t>
      </w:r>
      <w:r w:rsidR="00622385" w:rsidRPr="00662B41">
        <w:rPr>
          <w:rFonts w:ascii="Times New Roman" w:hAnsi="Times New Roman" w:cs="Times New Roman"/>
          <w:bCs/>
          <w:i/>
        </w:rPr>
        <w:t>always</w:t>
      </w:r>
      <w:r w:rsidR="00622385" w:rsidRPr="009863F7">
        <w:rPr>
          <w:rFonts w:ascii="Times New Roman" w:hAnsi="Times New Roman" w:cs="Times New Roman"/>
          <w:bCs/>
        </w:rPr>
        <w:t xml:space="preserve"> </w:t>
      </w:r>
      <w:r w:rsidR="00622385" w:rsidRPr="009863F7">
        <w:rPr>
          <w:rFonts w:ascii="Times New Roman" w:hAnsi="Times New Roman" w:cs="Times New Roman"/>
          <w:bCs/>
        </w:rPr>
        <w:lastRenderedPageBreak/>
        <w:t>generated by analogy</w:t>
      </w:r>
      <w:r>
        <w:rPr>
          <w:rFonts w:ascii="Times New Roman" w:hAnsi="Times New Roman" w:cs="Times New Roman"/>
          <w:bCs/>
        </w:rPr>
        <w:t xml:space="preserve">, while regular forms are </w:t>
      </w:r>
      <w:r w:rsidRPr="00662B41">
        <w:rPr>
          <w:rFonts w:ascii="Times New Roman" w:hAnsi="Times New Roman" w:cs="Times New Roman"/>
          <w:bCs/>
          <w:i/>
        </w:rPr>
        <w:t>at least sometimes</w:t>
      </w:r>
      <w:r>
        <w:rPr>
          <w:rFonts w:ascii="Times New Roman" w:hAnsi="Times New Roman" w:cs="Times New Roman"/>
          <w:bCs/>
        </w:rPr>
        <w:t xml:space="preserve"> generated by the default rule instead, the regular-storage dual-route model would seem to predict that the effect of similarity-to-irregulars on irregular production will be </w:t>
      </w:r>
      <w:r w:rsidR="00A910A9">
        <w:rPr>
          <w:rFonts w:ascii="Times New Roman" w:hAnsi="Times New Roman" w:cs="Times New Roman"/>
          <w:bCs/>
        </w:rPr>
        <w:t xml:space="preserve">larger </w:t>
      </w:r>
      <w:r>
        <w:rPr>
          <w:rFonts w:ascii="Times New Roman" w:hAnsi="Times New Roman" w:cs="Times New Roman"/>
          <w:bCs/>
        </w:rPr>
        <w:t xml:space="preserve">than the effect of similarity-to-regulars on regular production. </w:t>
      </w:r>
      <w:r w:rsidR="00A910A9">
        <w:rPr>
          <w:rFonts w:ascii="Times New Roman" w:hAnsi="Times New Roman" w:cs="Times New Roman"/>
          <w:bCs/>
        </w:rPr>
        <w:t xml:space="preserve">The results of the present study are </w:t>
      </w:r>
      <w:r w:rsidR="00E170C5">
        <w:rPr>
          <w:rFonts w:ascii="Times New Roman" w:hAnsi="Times New Roman" w:cs="Times New Roman"/>
          <w:bCs/>
        </w:rPr>
        <w:t xml:space="preserve">not consistent </w:t>
      </w:r>
      <w:r w:rsidR="00A910A9">
        <w:rPr>
          <w:rFonts w:ascii="Times New Roman" w:hAnsi="Times New Roman" w:cs="Times New Roman"/>
          <w:bCs/>
        </w:rPr>
        <w:t xml:space="preserve">with this prediction: the effect of similarity to irregulars on the likelihood of irregular (vs-regular) production was </w:t>
      </w:r>
      <w:r w:rsidR="00E170C5">
        <w:rPr>
          <w:rFonts w:ascii="Times New Roman" w:hAnsi="Times New Roman" w:cs="Times New Roman"/>
          <w:bCs/>
        </w:rPr>
        <w:t xml:space="preserve">numerically </w:t>
      </w:r>
      <w:r w:rsidR="00A910A9">
        <w:rPr>
          <w:rFonts w:ascii="Times New Roman" w:hAnsi="Times New Roman" w:cs="Times New Roman"/>
          <w:bCs/>
        </w:rPr>
        <w:t>smaller than the effect of similarity to regulars on the likelihood of regular (vs-irregular) production, with only the latter reaching statistical significance. A similar pattern is seen in</w:t>
      </w:r>
      <w:r w:rsidR="008F0B4B">
        <w:rPr>
          <w:rFonts w:ascii="Times New Roman" w:hAnsi="Times New Roman" w:cs="Times New Roman"/>
          <w:bCs/>
        </w:rPr>
        <w:t xml:space="preserve"> the adult judgment data reported by Albright and Hayes (2003), with </w:t>
      </w:r>
      <w:r w:rsidR="008F0B4B" w:rsidRPr="008F0B4B">
        <w:rPr>
          <w:rFonts w:ascii="Times New Roman" w:hAnsi="Times New Roman" w:cs="Times New Roman"/>
          <w:bCs/>
          <w:lang w:val="en-US"/>
        </w:rPr>
        <w:t xml:space="preserve">partial </w:t>
      </w:r>
      <w:r w:rsidR="008F0B4B" w:rsidRPr="008F0B4B">
        <w:rPr>
          <w:rFonts w:ascii="Times New Roman" w:hAnsi="Times New Roman" w:cs="Times New Roman"/>
          <w:bCs/>
          <w:i/>
          <w:lang w:val="en-US"/>
        </w:rPr>
        <w:t>r</w:t>
      </w:r>
      <w:r w:rsidR="008F0B4B">
        <w:rPr>
          <w:rFonts w:ascii="Times New Roman" w:hAnsi="Times New Roman" w:cs="Times New Roman"/>
          <w:bCs/>
          <w:lang w:val="en-US"/>
        </w:rPr>
        <w:t xml:space="preserve"> values of 0.49 and 0.58 for the effects of similarity to irregulars and regulars respectively. While further research should attempt to further elucidate the relative effect sizes of irregular and regular analogy, it is </w:t>
      </w:r>
      <w:r w:rsidR="00295532">
        <w:rPr>
          <w:rFonts w:ascii="Times New Roman" w:hAnsi="Times New Roman" w:cs="Times New Roman"/>
          <w:bCs/>
          <w:lang w:val="en-US"/>
        </w:rPr>
        <w:t xml:space="preserve">already </w:t>
      </w:r>
      <w:r w:rsidR="008F0B4B">
        <w:rPr>
          <w:rFonts w:ascii="Times New Roman" w:hAnsi="Times New Roman" w:cs="Times New Roman"/>
          <w:bCs/>
          <w:lang w:val="en-US"/>
        </w:rPr>
        <w:t>clear that the only way to reconcile the dual-route model with the findings of the present study (and those of Albright &amp; Hayes, 2003, and Ambridge, 2010) is to have it adopt the core mechanism of the single-route mo</w:t>
      </w:r>
      <w:r w:rsidR="00295532">
        <w:rPr>
          <w:rFonts w:ascii="Times New Roman" w:hAnsi="Times New Roman" w:cs="Times New Roman"/>
          <w:bCs/>
          <w:lang w:val="en-US"/>
        </w:rPr>
        <w:t>del, making the two almost indistinguishable.</w:t>
      </w:r>
    </w:p>
    <w:p w14:paraId="02169A73" w14:textId="432CE9C0" w:rsidR="00C806C1" w:rsidRPr="001E6302" w:rsidRDefault="00B477DD" w:rsidP="00F829F8">
      <w:pPr>
        <w:spacing w:after="0" w:line="480" w:lineRule="auto"/>
        <w:ind w:firstLine="720"/>
        <w:rPr>
          <w:rFonts w:ascii="Times New Roman" w:eastAsia="Calibri" w:hAnsi="Times New Roman" w:cs="Times New Roman"/>
          <w:sz w:val="24"/>
          <w:szCs w:val="24"/>
          <w:u w:val="single"/>
          <w:lang w:eastAsia="en-US"/>
        </w:rPr>
      </w:pPr>
      <w:r w:rsidRPr="009863F7">
        <w:rPr>
          <w:rFonts w:ascii="Times New Roman" w:hAnsi="Times New Roman" w:cs="Times New Roman"/>
          <w:bCs/>
        </w:rPr>
        <w:t>Can</w:t>
      </w:r>
      <w:r w:rsidR="00192D20" w:rsidRPr="009863F7">
        <w:rPr>
          <w:rFonts w:ascii="Times New Roman" w:hAnsi="Times New Roman" w:cs="Times New Roman"/>
          <w:bCs/>
        </w:rPr>
        <w:t xml:space="preserve"> a rule-based </w:t>
      </w:r>
      <w:r w:rsidR="002B1623" w:rsidRPr="009863F7">
        <w:rPr>
          <w:rFonts w:ascii="Times New Roman" w:hAnsi="Times New Roman" w:cs="Times New Roman"/>
          <w:bCs/>
        </w:rPr>
        <w:t>account of</w:t>
      </w:r>
      <w:r w:rsidR="00192D20" w:rsidRPr="009863F7">
        <w:rPr>
          <w:rFonts w:ascii="Times New Roman" w:hAnsi="Times New Roman" w:cs="Times New Roman"/>
          <w:bCs/>
        </w:rPr>
        <w:t xml:space="preserve"> morphological productivity be salvaged?</w:t>
      </w:r>
      <w:r w:rsidRPr="009863F7">
        <w:rPr>
          <w:rFonts w:ascii="Times New Roman" w:hAnsi="Times New Roman" w:cs="Times New Roman"/>
          <w:bCs/>
        </w:rPr>
        <w:t xml:space="preserve"> </w:t>
      </w:r>
      <w:r w:rsidR="0025589B">
        <w:rPr>
          <w:rFonts w:ascii="Times New Roman" w:hAnsi="Times New Roman" w:cs="Times New Roman"/>
          <w:bCs/>
        </w:rPr>
        <w:t>M</w:t>
      </w:r>
      <w:r w:rsidR="00856142" w:rsidRPr="009863F7">
        <w:rPr>
          <w:rFonts w:ascii="Times New Roman" w:hAnsi="Times New Roman" w:cs="Times New Roman"/>
          <w:bCs/>
        </w:rPr>
        <w:t>ost promise</w:t>
      </w:r>
      <w:r w:rsidR="00C16F86">
        <w:rPr>
          <w:rFonts w:ascii="Times New Roman" w:hAnsi="Times New Roman" w:cs="Times New Roman"/>
          <w:bCs/>
        </w:rPr>
        <w:t xml:space="preserve"> </w:t>
      </w:r>
      <w:r w:rsidR="0025589B">
        <w:rPr>
          <w:rFonts w:ascii="Times New Roman" w:hAnsi="Times New Roman" w:cs="Times New Roman"/>
          <w:bCs/>
        </w:rPr>
        <w:t>comes from</w:t>
      </w:r>
      <w:r w:rsidR="00435282">
        <w:rPr>
          <w:rFonts w:ascii="Times New Roman" w:hAnsi="Times New Roman" w:cs="Times New Roman"/>
          <w:bCs/>
        </w:rPr>
        <w:t xml:space="preserve"> considering</w:t>
      </w:r>
      <w:r w:rsidR="00F829F8">
        <w:rPr>
          <w:rFonts w:ascii="Times New Roman" w:hAnsi="Times New Roman" w:cs="Times New Roman"/>
          <w:bCs/>
        </w:rPr>
        <w:t xml:space="preserve"> </w:t>
      </w:r>
      <w:r w:rsidRPr="009863F7">
        <w:rPr>
          <w:rFonts w:ascii="Times New Roman" w:hAnsi="Times New Roman" w:cs="Times New Roman"/>
          <w:bCs/>
        </w:rPr>
        <w:t xml:space="preserve">Albright </w:t>
      </w:r>
      <w:r w:rsidR="00410D58">
        <w:rPr>
          <w:rFonts w:ascii="Times New Roman" w:hAnsi="Times New Roman" w:cs="Times New Roman"/>
          <w:bCs/>
        </w:rPr>
        <w:t>and</w:t>
      </w:r>
      <w:r w:rsidRPr="009863F7">
        <w:rPr>
          <w:rFonts w:ascii="Times New Roman" w:hAnsi="Times New Roman" w:cs="Times New Roman"/>
          <w:bCs/>
        </w:rPr>
        <w:t xml:space="preserve"> Hayes</w:t>
      </w:r>
      <w:r w:rsidR="00F35B59">
        <w:rPr>
          <w:rFonts w:ascii="Times New Roman" w:hAnsi="Times New Roman" w:cs="Times New Roman"/>
          <w:bCs/>
        </w:rPr>
        <w:t>’</w:t>
      </w:r>
      <w:r w:rsidR="00410D58">
        <w:rPr>
          <w:rFonts w:ascii="Times New Roman" w:hAnsi="Times New Roman" w:cs="Times New Roman"/>
          <w:bCs/>
        </w:rPr>
        <w:t xml:space="preserve"> (</w:t>
      </w:r>
      <w:r w:rsidRPr="009863F7">
        <w:rPr>
          <w:rFonts w:ascii="Times New Roman" w:hAnsi="Times New Roman" w:cs="Times New Roman"/>
          <w:bCs/>
        </w:rPr>
        <w:t>2003)</w:t>
      </w:r>
      <w:r w:rsidR="00410D58">
        <w:rPr>
          <w:rFonts w:ascii="Times New Roman" w:hAnsi="Times New Roman" w:cs="Times New Roman"/>
          <w:bCs/>
        </w:rPr>
        <w:t xml:space="preserve"> </w:t>
      </w:r>
      <w:r w:rsidR="00F35B59">
        <w:rPr>
          <w:rFonts w:ascii="Times New Roman" w:hAnsi="Times New Roman" w:cs="Times New Roman"/>
          <w:bCs/>
        </w:rPr>
        <w:t>MGL model</w:t>
      </w:r>
      <w:r w:rsidR="007A3317">
        <w:rPr>
          <w:rFonts w:ascii="Times New Roman" w:hAnsi="Times New Roman" w:cs="Times New Roman"/>
          <w:bCs/>
        </w:rPr>
        <w:t xml:space="preserve"> in more detail</w:t>
      </w:r>
      <w:r w:rsidR="004B3736">
        <w:rPr>
          <w:rFonts w:ascii="Times New Roman" w:hAnsi="Times New Roman" w:cs="Times New Roman"/>
          <w:bCs/>
        </w:rPr>
        <w:t xml:space="preserve">. </w:t>
      </w:r>
      <w:r w:rsidR="004A4DD0">
        <w:rPr>
          <w:rFonts w:ascii="Times New Roman" w:eastAsia="Calibri" w:hAnsi="Times New Roman" w:cs="Times New Roman"/>
          <w:bCs/>
        </w:rPr>
        <w:t xml:space="preserve">Thus far, the present paper has discussed MGL only in terms of its output providing a measure of ‘structured’ similarity that has been used to demonstrate that the likelihood of regular inflection increases with phonological similarity to existing regular verbs - a finding that is consistent with predictions of </w:t>
      </w:r>
      <w:r w:rsidR="004A4DD0">
        <w:rPr>
          <w:rFonts w:ascii="Times New Roman" w:eastAsia="Calibri" w:hAnsi="Times New Roman" w:cs="Times New Roman"/>
        </w:rPr>
        <w:t>single-route models.</w:t>
      </w:r>
      <w:r w:rsidR="004A4DD0">
        <w:rPr>
          <w:rFonts w:ascii="Times New Roman" w:hAnsi="Times New Roman" w:cs="Times New Roman"/>
          <w:bCs/>
        </w:rPr>
        <w:t xml:space="preserve"> </w:t>
      </w:r>
      <w:r w:rsidR="00134FE5">
        <w:rPr>
          <w:rFonts w:ascii="Times New Roman" w:hAnsi="Times New Roman" w:cs="Times New Roman"/>
          <w:bCs/>
        </w:rPr>
        <w:t xml:space="preserve">As outlined in </w:t>
      </w:r>
      <w:r w:rsidR="00416994">
        <w:rPr>
          <w:rFonts w:ascii="Times New Roman" w:hAnsi="Times New Roman" w:cs="Times New Roman"/>
          <w:bCs/>
        </w:rPr>
        <w:t>the</w:t>
      </w:r>
      <w:r w:rsidR="00134FE5">
        <w:rPr>
          <w:rFonts w:ascii="Times New Roman" w:hAnsi="Times New Roman" w:cs="Times New Roman"/>
          <w:bCs/>
        </w:rPr>
        <w:t xml:space="preserve"> </w:t>
      </w:r>
      <w:r w:rsidR="00134FE5" w:rsidRPr="001E6302">
        <w:rPr>
          <w:rFonts w:ascii="Times New Roman" w:hAnsi="Times New Roman" w:cs="Times New Roman"/>
          <w:bCs/>
          <w:i/>
        </w:rPr>
        <w:t>Materials</w:t>
      </w:r>
      <w:r w:rsidR="00134FE5">
        <w:rPr>
          <w:rFonts w:ascii="Times New Roman" w:hAnsi="Times New Roman" w:cs="Times New Roman"/>
          <w:bCs/>
        </w:rPr>
        <w:t xml:space="preserve"> section, MGL</w:t>
      </w:r>
      <w:r w:rsidRPr="00D16C85">
        <w:rPr>
          <w:rFonts w:ascii="Times New Roman" w:hAnsi="Times New Roman" w:cs="Times New Roman"/>
          <w:bCs/>
        </w:rPr>
        <w:t xml:space="preserve"> </w:t>
      </w:r>
      <w:r w:rsidR="00D16C85" w:rsidRPr="00D16C85">
        <w:rPr>
          <w:rFonts w:ascii="Times New Roman" w:eastAsia="Times New Roman" w:hAnsi="Times New Roman" w:cs="Times New Roman"/>
          <w:bCs/>
          <w:lang w:eastAsia="en-US"/>
        </w:rPr>
        <w:t>forms ‘micro-rules’ that describe each (word-specific) phonological change</w:t>
      </w:r>
      <w:r w:rsidR="00134FE5">
        <w:rPr>
          <w:rFonts w:ascii="Times New Roman" w:eastAsia="Times New Roman" w:hAnsi="Times New Roman" w:cs="Times New Roman"/>
          <w:bCs/>
          <w:lang w:eastAsia="en-US"/>
        </w:rPr>
        <w:t xml:space="preserve"> in existing past-tense forms</w:t>
      </w:r>
      <w:r w:rsidR="00134FE5">
        <w:rPr>
          <w:rFonts w:ascii="Times New Roman" w:hAnsi="Times New Roman" w:cs="Times New Roman"/>
          <w:bCs/>
        </w:rPr>
        <w:t>, and</w:t>
      </w:r>
      <w:r w:rsidR="001C7145">
        <w:rPr>
          <w:rFonts w:ascii="Times New Roman" w:hAnsi="Times New Roman" w:cs="Times New Roman"/>
          <w:bCs/>
        </w:rPr>
        <w:t xml:space="preserve"> </w:t>
      </w:r>
      <w:r w:rsidR="00D16C85" w:rsidRPr="00D16C85">
        <w:rPr>
          <w:rFonts w:ascii="Times New Roman" w:hAnsi="Times New Roman" w:cs="Times New Roman"/>
        </w:rPr>
        <w:t>generalizes over phonological contexts in which existing verbs undergo the same micro-rule</w:t>
      </w:r>
      <w:r w:rsidR="00416994">
        <w:rPr>
          <w:rFonts w:ascii="Times New Roman" w:hAnsi="Times New Roman" w:cs="Times New Roman"/>
        </w:rPr>
        <w:t>.</w:t>
      </w:r>
      <w:r w:rsidR="00D16C85" w:rsidRPr="002D24DE">
        <w:rPr>
          <w:rFonts w:ascii="Times New Roman" w:hAnsi="Times New Roman" w:cs="Times New Roman"/>
          <w:b/>
        </w:rPr>
        <w:t xml:space="preserve"> </w:t>
      </w:r>
      <w:r w:rsidR="00180DF0" w:rsidRPr="00945C8D">
        <w:rPr>
          <w:rFonts w:ascii="Times New Roman" w:hAnsi="Times New Roman" w:cs="Times New Roman"/>
        </w:rPr>
        <w:t>The model</w:t>
      </w:r>
      <w:r w:rsidR="00180DF0">
        <w:rPr>
          <w:rFonts w:ascii="Times New Roman" w:hAnsi="Times New Roman" w:cs="Times New Roman"/>
          <w:b/>
        </w:rPr>
        <w:t xml:space="preserve"> </w:t>
      </w:r>
      <w:r w:rsidR="00D16C85" w:rsidRPr="00D16C85">
        <w:rPr>
          <w:rFonts w:ascii="Times New Roman" w:hAnsi="Times New Roman" w:cs="Times New Roman"/>
        </w:rPr>
        <w:t xml:space="preserve">outputs graded confidence-values for a verb’s past-tense forms based on the reliability of the context-dependent </w:t>
      </w:r>
      <w:r w:rsidR="00134FE5">
        <w:rPr>
          <w:rFonts w:ascii="Times New Roman" w:hAnsi="Times New Roman" w:cs="Times New Roman"/>
        </w:rPr>
        <w:t>micro-</w:t>
      </w:r>
      <w:r w:rsidR="00D16C85" w:rsidRPr="00D16C85">
        <w:rPr>
          <w:rFonts w:ascii="Times New Roman" w:hAnsi="Times New Roman" w:cs="Times New Roman"/>
        </w:rPr>
        <w:t>rule which produces that form.</w:t>
      </w:r>
      <w:r w:rsidR="00D16C85" w:rsidRPr="00D16C85">
        <w:rPr>
          <w:rFonts w:ascii="Times New Roman" w:hAnsi="Times New Roman" w:cs="Times New Roman"/>
          <w:b/>
          <w:bCs/>
        </w:rPr>
        <w:t xml:space="preserve"> </w:t>
      </w:r>
      <w:r w:rsidR="00C16F86">
        <w:rPr>
          <w:rFonts w:ascii="Times New Roman" w:eastAsia="Times New Roman" w:hAnsi="Times New Roman" w:cs="Times New Roman"/>
        </w:rPr>
        <w:t xml:space="preserve"> </w:t>
      </w:r>
      <w:r w:rsidR="00C806C1" w:rsidRPr="00C806C1">
        <w:rPr>
          <w:rFonts w:ascii="Times New Roman" w:hAnsi="Times New Roman" w:cs="Times New Roman"/>
        </w:rPr>
        <w:t xml:space="preserve">The confidence values for each </w:t>
      </w:r>
      <w:r w:rsidR="00134FE5">
        <w:rPr>
          <w:rFonts w:ascii="Times New Roman" w:hAnsi="Times New Roman" w:cs="Times New Roman"/>
        </w:rPr>
        <w:t>micro-</w:t>
      </w:r>
      <w:r w:rsidR="00C806C1" w:rsidRPr="00C806C1">
        <w:rPr>
          <w:rFonts w:ascii="Times New Roman" w:hAnsi="Times New Roman" w:cs="Times New Roman"/>
        </w:rPr>
        <w:t xml:space="preserve">rule are akin to the output of the connectionist network assumed under </w:t>
      </w:r>
      <w:r w:rsidR="00C806C1" w:rsidRPr="00C806C1">
        <w:rPr>
          <w:rFonts w:ascii="Times New Roman" w:hAnsi="Times New Roman" w:cs="Times New Roman"/>
          <w:lang w:val="en-US"/>
        </w:rPr>
        <w:t>single-route models, which attribute production of past-tense forms to probabilistic connections between the phonological properties of a verb’s stem and past-tense forms that strengthen based on experience</w:t>
      </w:r>
      <w:r w:rsidR="00124B32">
        <w:rPr>
          <w:rFonts w:ascii="Times New Roman" w:hAnsi="Times New Roman" w:cs="Times New Roman"/>
          <w:lang w:val="en-US"/>
        </w:rPr>
        <w:t>.</w:t>
      </w:r>
      <w:r w:rsidR="004A4DD0">
        <w:rPr>
          <w:rFonts w:ascii="Times New Roman" w:hAnsi="Times New Roman" w:cs="Times New Roman"/>
          <w:lang w:val="en-US"/>
        </w:rPr>
        <w:t xml:space="preserve"> Alternatively</w:t>
      </w:r>
      <w:r w:rsidR="00672217">
        <w:rPr>
          <w:rFonts w:ascii="Times New Roman" w:hAnsi="Times New Roman" w:cs="Times New Roman"/>
          <w:lang w:val="en-US"/>
        </w:rPr>
        <w:t xml:space="preserve"> however</w:t>
      </w:r>
      <w:r w:rsidR="004A4DD0">
        <w:rPr>
          <w:rFonts w:ascii="Times New Roman" w:hAnsi="Times New Roman" w:cs="Times New Roman"/>
          <w:lang w:val="en-US"/>
        </w:rPr>
        <w:t xml:space="preserve">, </w:t>
      </w:r>
      <w:r w:rsidR="005537AD">
        <w:rPr>
          <w:rFonts w:ascii="Times New Roman" w:hAnsi="Times New Roman" w:cs="Times New Roman"/>
          <w:lang w:val="en-US"/>
        </w:rPr>
        <w:t xml:space="preserve">one can interpret </w:t>
      </w:r>
      <w:r w:rsidR="004A4DD0">
        <w:rPr>
          <w:rFonts w:ascii="Times New Roman" w:hAnsi="Times New Roman" w:cs="Times New Roman"/>
          <w:lang w:val="en-US"/>
        </w:rPr>
        <w:t xml:space="preserve">the confidence values for each micro-rule as </w:t>
      </w:r>
      <w:r w:rsidR="00427ECF">
        <w:rPr>
          <w:rFonts w:ascii="Times New Roman" w:hAnsi="Times New Roman" w:cs="Times New Roman"/>
          <w:lang w:val="en-US"/>
        </w:rPr>
        <w:t xml:space="preserve">representative of a more traditional </w:t>
      </w:r>
      <w:r w:rsidR="00784318">
        <w:rPr>
          <w:rFonts w:ascii="Times New Roman" w:hAnsi="Times New Roman" w:cs="Times New Roman"/>
          <w:lang w:val="en-US"/>
        </w:rPr>
        <w:t xml:space="preserve">generative </w:t>
      </w:r>
      <w:r w:rsidR="00427ECF">
        <w:rPr>
          <w:rFonts w:ascii="Times New Roman" w:hAnsi="Times New Roman" w:cs="Times New Roman"/>
          <w:lang w:val="en-US"/>
        </w:rPr>
        <w:t>linguistic system that consists</w:t>
      </w:r>
      <w:r w:rsidR="00DC1729">
        <w:rPr>
          <w:rFonts w:ascii="Times New Roman" w:hAnsi="Times New Roman" w:cs="Times New Roman"/>
          <w:lang w:val="en-US"/>
        </w:rPr>
        <w:t xml:space="preserve"> of</w:t>
      </w:r>
      <w:r w:rsidR="004A4DD0">
        <w:rPr>
          <w:rFonts w:ascii="Times New Roman" w:hAnsi="Times New Roman" w:cs="Times New Roman"/>
          <w:lang w:val="en-US"/>
        </w:rPr>
        <w:t xml:space="preserve"> </w:t>
      </w:r>
      <w:r w:rsidR="00FE749B">
        <w:rPr>
          <w:rFonts w:ascii="Times New Roman" w:hAnsi="Times New Roman" w:cs="Times New Roman"/>
          <w:lang w:val="en-US"/>
        </w:rPr>
        <w:t>‘</w:t>
      </w:r>
      <w:r w:rsidR="00427ECF">
        <w:rPr>
          <w:rFonts w:ascii="Times New Roman" w:hAnsi="Times New Roman" w:cs="Times New Roman"/>
          <w:lang w:val="en-US"/>
        </w:rPr>
        <w:t>multiple stochastic rules’</w:t>
      </w:r>
      <w:r w:rsidR="00FE749B">
        <w:rPr>
          <w:rFonts w:ascii="Times New Roman" w:hAnsi="Times New Roman" w:cs="Times New Roman"/>
          <w:lang w:val="en-US"/>
        </w:rPr>
        <w:t xml:space="preserve"> (e.g., Albright &amp; Hayes, 2003)</w:t>
      </w:r>
      <w:r w:rsidR="00D264A0">
        <w:rPr>
          <w:rFonts w:ascii="Times New Roman" w:hAnsi="Times New Roman" w:cs="Times New Roman"/>
          <w:lang w:val="en-US"/>
        </w:rPr>
        <w:t xml:space="preserve">. Such a rule-based </w:t>
      </w:r>
      <w:r w:rsidR="00FE749B">
        <w:rPr>
          <w:rFonts w:ascii="Times New Roman" w:hAnsi="Times New Roman" w:cs="Times New Roman"/>
          <w:lang w:val="en-US"/>
        </w:rPr>
        <w:t xml:space="preserve">approach </w:t>
      </w:r>
      <w:r w:rsidR="003D2BD8">
        <w:rPr>
          <w:rFonts w:ascii="Times New Roman" w:hAnsi="Times New Roman" w:cs="Times New Roman"/>
          <w:lang w:val="en-US"/>
        </w:rPr>
        <w:t xml:space="preserve">is a </w:t>
      </w:r>
      <w:r w:rsidR="003D2BD8">
        <w:rPr>
          <w:rFonts w:ascii="Times New Roman" w:hAnsi="Times New Roman" w:cs="Times New Roman"/>
          <w:lang w:val="en-US"/>
        </w:rPr>
        <w:lastRenderedPageBreak/>
        <w:t>departure</w:t>
      </w:r>
      <w:r w:rsidR="00FE749B">
        <w:rPr>
          <w:rFonts w:ascii="Times New Roman" w:hAnsi="Times New Roman" w:cs="Times New Roman"/>
          <w:lang w:val="en-US"/>
        </w:rPr>
        <w:t xml:space="preserve"> from the </w:t>
      </w:r>
      <w:r w:rsidR="00AB4D19">
        <w:rPr>
          <w:rFonts w:ascii="Times New Roman" w:hAnsi="Times New Roman" w:cs="Times New Roman"/>
          <w:lang w:val="en-US"/>
        </w:rPr>
        <w:t>‘</w:t>
      </w:r>
      <w:r w:rsidR="00FE749B">
        <w:rPr>
          <w:rFonts w:ascii="Times New Roman" w:hAnsi="Times New Roman" w:cs="Times New Roman"/>
          <w:lang w:val="en-US"/>
        </w:rPr>
        <w:t>default</w:t>
      </w:r>
      <w:r w:rsidR="00AB4D19">
        <w:rPr>
          <w:rFonts w:ascii="Times New Roman" w:hAnsi="Times New Roman" w:cs="Times New Roman"/>
          <w:lang w:val="en-US"/>
        </w:rPr>
        <w:t>’</w:t>
      </w:r>
      <w:r w:rsidR="00823DA1">
        <w:rPr>
          <w:rFonts w:ascii="Times New Roman" w:hAnsi="Times New Roman" w:cs="Times New Roman"/>
          <w:lang w:val="en-US"/>
        </w:rPr>
        <w:t xml:space="preserve"> </w:t>
      </w:r>
      <w:r w:rsidR="00FE749B">
        <w:rPr>
          <w:rFonts w:ascii="Times New Roman" w:hAnsi="Times New Roman" w:cs="Times New Roman"/>
          <w:lang w:val="en-US"/>
        </w:rPr>
        <w:t>rule assumed under dual-route models because multiple stochastic rules are discovered by an inductive learning mechanism and</w:t>
      </w:r>
      <w:r w:rsidR="00427ECF">
        <w:rPr>
          <w:rFonts w:ascii="Times New Roman" w:hAnsi="Times New Roman" w:cs="Times New Roman"/>
          <w:lang w:val="en-US"/>
        </w:rPr>
        <w:t xml:space="preserve"> application of each rule </w:t>
      </w:r>
      <w:r w:rsidR="00FE749B">
        <w:rPr>
          <w:rFonts w:ascii="Times New Roman" w:hAnsi="Times New Roman" w:cs="Times New Roman"/>
          <w:lang w:val="en-US"/>
        </w:rPr>
        <w:t xml:space="preserve">is </w:t>
      </w:r>
      <w:r w:rsidR="00427ECF">
        <w:rPr>
          <w:rFonts w:ascii="Times New Roman" w:hAnsi="Times New Roman" w:cs="Times New Roman"/>
          <w:lang w:val="en-US"/>
        </w:rPr>
        <w:t>restricted to specific phonological contexts</w:t>
      </w:r>
      <w:r w:rsidR="00643A0A">
        <w:rPr>
          <w:rFonts w:ascii="Times New Roman" w:hAnsi="Times New Roman" w:cs="Times New Roman"/>
          <w:lang w:val="en-US"/>
        </w:rPr>
        <w:t>.</w:t>
      </w:r>
      <w:r w:rsidR="00427ECF">
        <w:rPr>
          <w:rFonts w:ascii="Times New Roman" w:hAnsi="Times New Roman" w:cs="Times New Roman"/>
          <w:lang w:val="en-US"/>
        </w:rPr>
        <w:t xml:space="preserve"> </w:t>
      </w:r>
      <w:r w:rsidR="00C806C1" w:rsidRPr="00C806C1">
        <w:rPr>
          <w:rFonts w:ascii="Times New Roman" w:hAnsi="Times New Roman" w:cs="Times New Roman"/>
          <w:lang w:val="en-US"/>
        </w:rPr>
        <w:t>Since the similarity-to-regulars effect can be explained in terms of either multiple</w:t>
      </w:r>
      <w:r w:rsidR="00427ECF">
        <w:rPr>
          <w:rFonts w:ascii="Times New Roman" w:hAnsi="Times New Roman" w:cs="Times New Roman"/>
          <w:lang w:val="en-US"/>
        </w:rPr>
        <w:t xml:space="preserve"> stochastic </w:t>
      </w:r>
      <w:r w:rsidR="00C806C1" w:rsidRPr="00C806C1">
        <w:rPr>
          <w:rFonts w:ascii="Times New Roman" w:hAnsi="Times New Roman" w:cs="Times New Roman"/>
          <w:lang w:val="en-US"/>
        </w:rPr>
        <w:t xml:space="preserve">rules or a connectionist processing system, the present study does not favor one of these </w:t>
      </w:r>
      <w:r w:rsidR="0019234A">
        <w:rPr>
          <w:rFonts w:ascii="Times New Roman" w:hAnsi="Times New Roman" w:cs="Times New Roman"/>
          <w:lang w:val="en-US"/>
        </w:rPr>
        <w:t>approaches</w:t>
      </w:r>
      <w:r w:rsidR="0019234A" w:rsidRPr="00C806C1">
        <w:rPr>
          <w:rFonts w:ascii="Times New Roman" w:hAnsi="Times New Roman" w:cs="Times New Roman"/>
          <w:lang w:val="en-US"/>
        </w:rPr>
        <w:t xml:space="preserve"> </w:t>
      </w:r>
      <w:r w:rsidR="00C806C1" w:rsidRPr="00C806C1">
        <w:rPr>
          <w:rFonts w:ascii="Times New Roman" w:hAnsi="Times New Roman" w:cs="Times New Roman"/>
          <w:lang w:val="en-US"/>
        </w:rPr>
        <w:t xml:space="preserve">over the other. Rather, the finding supports the assumption shared by both </w:t>
      </w:r>
      <w:r w:rsidR="001C7145">
        <w:rPr>
          <w:rFonts w:ascii="Times New Roman" w:hAnsi="Times New Roman" w:cs="Times New Roman"/>
          <w:lang w:val="en-US"/>
        </w:rPr>
        <w:t>approaches</w:t>
      </w:r>
      <w:r w:rsidR="00784318">
        <w:rPr>
          <w:rFonts w:ascii="Times New Roman" w:hAnsi="Times New Roman" w:cs="Times New Roman"/>
          <w:lang w:val="en-US"/>
        </w:rPr>
        <w:t xml:space="preserve"> and which is inconsistent with</w:t>
      </w:r>
      <w:r w:rsidR="0026757D">
        <w:rPr>
          <w:rFonts w:ascii="Times New Roman" w:hAnsi="Times New Roman" w:cs="Times New Roman"/>
          <w:lang w:val="en-US"/>
        </w:rPr>
        <w:t xml:space="preserve"> </w:t>
      </w:r>
      <w:r w:rsidR="00784318">
        <w:rPr>
          <w:rFonts w:ascii="Times New Roman" w:hAnsi="Times New Roman" w:cs="Times New Roman"/>
          <w:lang w:val="en-US"/>
        </w:rPr>
        <w:t>dual-route models</w:t>
      </w:r>
      <w:r w:rsidR="00C806C1" w:rsidRPr="00C806C1">
        <w:rPr>
          <w:rFonts w:ascii="Times New Roman" w:hAnsi="Times New Roman" w:cs="Times New Roman"/>
          <w:lang w:val="en-US"/>
        </w:rPr>
        <w:t xml:space="preserve">: that </w:t>
      </w:r>
      <w:r w:rsidR="00FA58C8">
        <w:rPr>
          <w:rFonts w:ascii="Times New Roman" w:hAnsi="Times New Roman" w:cs="Times New Roman"/>
          <w:lang w:val="en-US"/>
        </w:rPr>
        <w:t>a</w:t>
      </w:r>
      <w:r w:rsidR="00FA58C8" w:rsidRPr="00C806C1">
        <w:rPr>
          <w:rFonts w:ascii="Times New Roman" w:eastAsia="Times New Roman" w:hAnsi="Times New Roman" w:cs="Times New Roman"/>
        </w:rPr>
        <w:t xml:space="preserve"> </w:t>
      </w:r>
      <w:r w:rsidR="00E170C5">
        <w:rPr>
          <w:rFonts w:ascii="Times New Roman" w:eastAsia="Times New Roman" w:hAnsi="Times New Roman" w:cs="Times New Roman"/>
        </w:rPr>
        <w:t>particular</w:t>
      </w:r>
      <w:r w:rsidR="00E170C5" w:rsidRPr="00C806C1">
        <w:rPr>
          <w:rFonts w:ascii="Times New Roman" w:eastAsia="Times New Roman" w:hAnsi="Times New Roman" w:cs="Times New Roman"/>
        </w:rPr>
        <w:t xml:space="preserve"> </w:t>
      </w:r>
      <w:r w:rsidR="00C806C1" w:rsidRPr="00C806C1">
        <w:rPr>
          <w:rFonts w:ascii="Times New Roman" w:eastAsia="Times New Roman" w:hAnsi="Times New Roman" w:cs="Times New Roman"/>
        </w:rPr>
        <w:t xml:space="preserve">phonological change (e.g., </w:t>
      </w:r>
      <w:proofErr w:type="spellStart"/>
      <w:r w:rsidR="00C806C1" w:rsidRPr="00C806C1">
        <w:rPr>
          <w:rFonts w:ascii="Times New Roman" w:eastAsia="Times New Roman" w:hAnsi="Times New Roman" w:cs="Times New Roman"/>
        </w:rPr>
        <w:t>ø→əd</w:t>
      </w:r>
      <w:proofErr w:type="spellEnd"/>
      <w:r w:rsidR="00C806C1" w:rsidRPr="00C806C1">
        <w:rPr>
          <w:rFonts w:ascii="Times New Roman" w:eastAsia="Times New Roman" w:hAnsi="Times New Roman" w:cs="Times New Roman"/>
        </w:rPr>
        <w:t xml:space="preserve">) becomes more likely (either through strengthened connections or rule-based confidence values) with the increasing number of phonologically-similar existing regular verbs that undergo the same change. </w:t>
      </w:r>
    </w:p>
    <w:p w14:paraId="382FED51" w14:textId="53F4BE32" w:rsidR="00C806C1" w:rsidRPr="00C806C1" w:rsidRDefault="00C806C1" w:rsidP="00522C21">
      <w:pPr>
        <w:spacing w:after="0" w:line="480" w:lineRule="auto"/>
        <w:ind w:firstLine="720"/>
        <w:rPr>
          <w:rFonts w:ascii="Times New Roman" w:hAnsi="Times New Roman" w:cs="Times New Roman"/>
          <w:lang w:val="en-US"/>
        </w:rPr>
      </w:pPr>
      <w:r w:rsidRPr="00C806C1">
        <w:rPr>
          <w:rFonts w:ascii="Times New Roman" w:hAnsi="Times New Roman" w:cs="Times New Roman"/>
          <w:lang w:val="en-US"/>
        </w:rPr>
        <w:t xml:space="preserve">Future research should </w:t>
      </w:r>
      <w:r w:rsidR="0044667A">
        <w:rPr>
          <w:rFonts w:ascii="Times New Roman" w:hAnsi="Times New Roman" w:cs="Times New Roman"/>
          <w:lang w:val="en-US"/>
        </w:rPr>
        <w:t>investigate</w:t>
      </w:r>
      <w:r w:rsidR="0019234A" w:rsidRPr="00C806C1">
        <w:rPr>
          <w:rFonts w:ascii="Times New Roman" w:hAnsi="Times New Roman" w:cs="Times New Roman"/>
          <w:lang w:val="en-US"/>
        </w:rPr>
        <w:t xml:space="preserve"> </w:t>
      </w:r>
      <w:r w:rsidR="00EC749E">
        <w:rPr>
          <w:rFonts w:ascii="Times New Roman" w:hAnsi="Times New Roman" w:cs="Times New Roman"/>
          <w:lang w:val="en-US"/>
        </w:rPr>
        <w:t>whether the more traditional ‘generative’ linguistic</w:t>
      </w:r>
      <w:r w:rsidR="00EA55C2">
        <w:rPr>
          <w:rFonts w:ascii="Times New Roman" w:hAnsi="Times New Roman" w:cs="Times New Roman"/>
          <w:lang w:val="en-US"/>
        </w:rPr>
        <w:t xml:space="preserve"> system of </w:t>
      </w:r>
      <w:r w:rsidR="00EC749E">
        <w:rPr>
          <w:rFonts w:ascii="Times New Roman" w:hAnsi="Times New Roman" w:cs="Times New Roman"/>
          <w:lang w:val="en-US"/>
        </w:rPr>
        <w:t xml:space="preserve">multiple stochastic </w:t>
      </w:r>
      <w:r w:rsidR="00EA55C2">
        <w:rPr>
          <w:rFonts w:ascii="Times New Roman" w:hAnsi="Times New Roman" w:cs="Times New Roman"/>
          <w:lang w:val="en-US"/>
        </w:rPr>
        <w:t xml:space="preserve">rules </w:t>
      </w:r>
      <w:r w:rsidR="00B201D1">
        <w:rPr>
          <w:rFonts w:ascii="Times New Roman" w:hAnsi="Times New Roman" w:cs="Times New Roman"/>
          <w:lang w:val="en-US"/>
        </w:rPr>
        <w:t>makes</w:t>
      </w:r>
      <w:r w:rsidR="00EA55C2">
        <w:rPr>
          <w:rFonts w:ascii="Times New Roman" w:hAnsi="Times New Roman" w:cs="Times New Roman"/>
          <w:lang w:val="en-US"/>
        </w:rPr>
        <w:t xml:space="preserve"> any </w:t>
      </w:r>
      <w:r w:rsidRPr="00C806C1">
        <w:rPr>
          <w:rFonts w:ascii="Times New Roman" w:hAnsi="Times New Roman" w:cs="Times New Roman"/>
          <w:lang w:val="en-US"/>
        </w:rPr>
        <w:t xml:space="preserve">unique predictions </w:t>
      </w:r>
      <w:r w:rsidR="00EA55C2">
        <w:rPr>
          <w:rFonts w:ascii="Times New Roman" w:hAnsi="Times New Roman" w:cs="Times New Roman"/>
          <w:lang w:val="en-US"/>
        </w:rPr>
        <w:t>that are not captured by a ‘connectionist’ network</w:t>
      </w:r>
      <w:r w:rsidRPr="00C806C1">
        <w:rPr>
          <w:rFonts w:ascii="Times New Roman" w:hAnsi="Times New Roman" w:cs="Times New Roman"/>
          <w:lang w:val="en-US"/>
        </w:rPr>
        <w:t xml:space="preserve">. </w:t>
      </w:r>
      <w:r w:rsidRPr="00C806C1">
        <w:rPr>
          <w:rFonts w:ascii="Times New Roman" w:hAnsi="Times New Roman" w:cs="Times New Roman"/>
        </w:rPr>
        <w:t>One potentially</w:t>
      </w:r>
      <w:r w:rsidRPr="00C806C1">
        <w:rPr>
          <w:rFonts w:ascii="Times New Roman" w:hAnsi="Times New Roman" w:cs="Times New Roman"/>
          <w:lang w:val="en-US"/>
        </w:rPr>
        <w:t xml:space="preserve"> distinguishable claim is that </w:t>
      </w:r>
      <w:r w:rsidR="0019234A">
        <w:rPr>
          <w:rFonts w:ascii="Times New Roman" w:hAnsi="Times New Roman" w:cs="Times New Roman"/>
          <w:lang w:val="en-US"/>
        </w:rPr>
        <w:t>a</w:t>
      </w:r>
      <w:r w:rsidR="008B5CE2">
        <w:rPr>
          <w:rFonts w:ascii="Times New Roman" w:hAnsi="Times New Roman" w:cs="Times New Roman"/>
          <w:lang w:val="en-US"/>
        </w:rPr>
        <w:t xml:space="preserve"> </w:t>
      </w:r>
      <w:r w:rsidR="00F20F5F">
        <w:rPr>
          <w:rFonts w:ascii="Times New Roman" w:hAnsi="Times New Roman" w:cs="Times New Roman"/>
          <w:lang w:val="en-US"/>
        </w:rPr>
        <w:t>system that develops</w:t>
      </w:r>
      <w:r w:rsidR="0019234A">
        <w:rPr>
          <w:rFonts w:ascii="Times New Roman" w:hAnsi="Times New Roman" w:cs="Times New Roman"/>
          <w:lang w:val="en-US"/>
        </w:rPr>
        <w:t xml:space="preserve"> ‘</w:t>
      </w:r>
      <w:r w:rsidR="00EC749E">
        <w:rPr>
          <w:rFonts w:ascii="Times New Roman" w:hAnsi="Times New Roman" w:cs="Times New Roman"/>
          <w:lang w:val="en-US"/>
        </w:rPr>
        <w:t xml:space="preserve">multiple stochastic </w:t>
      </w:r>
      <w:r w:rsidR="0019234A">
        <w:rPr>
          <w:rFonts w:ascii="Times New Roman" w:hAnsi="Times New Roman" w:cs="Times New Roman"/>
          <w:lang w:val="en-US"/>
        </w:rPr>
        <w:t xml:space="preserve">rules’ as opposed to probabilistic connections </w:t>
      </w:r>
      <w:r w:rsidRPr="00C806C1">
        <w:rPr>
          <w:rFonts w:ascii="Times New Roman" w:hAnsi="Times New Roman" w:cs="Times New Roman"/>
          <w:lang w:val="en-US"/>
        </w:rPr>
        <w:t>comes with a (minimal generalization) mechanism that can develop a ‘truly default’ rule. Such a default rule may explain why English speakers can produce “Handel out-</w:t>
      </w:r>
      <w:proofErr w:type="spellStart"/>
      <w:r w:rsidRPr="00C806C1">
        <w:rPr>
          <w:rFonts w:ascii="Times New Roman" w:hAnsi="Times New Roman" w:cs="Times New Roman"/>
          <w:lang w:val="en-US"/>
        </w:rPr>
        <w:t>Bached</w:t>
      </w:r>
      <w:proofErr w:type="spellEnd"/>
      <w:r w:rsidRPr="00C806C1">
        <w:rPr>
          <w:rFonts w:ascii="Times New Roman" w:hAnsi="Times New Roman" w:cs="Times New Roman"/>
          <w:lang w:val="en-US"/>
        </w:rPr>
        <w:t xml:space="preserve"> Bach”, even though “Bach” ends in the velar fricative [x] which is not encountered in the learning data. A </w:t>
      </w:r>
      <w:r w:rsidR="0019234A">
        <w:rPr>
          <w:rFonts w:ascii="Times New Roman" w:hAnsi="Times New Roman" w:cs="Times New Roman"/>
          <w:lang w:val="en-US"/>
        </w:rPr>
        <w:t>‘connectionist’</w:t>
      </w:r>
      <w:r w:rsidR="00F20F5F">
        <w:rPr>
          <w:rFonts w:ascii="Times New Roman" w:hAnsi="Times New Roman" w:cs="Times New Roman"/>
          <w:lang w:val="en-US"/>
        </w:rPr>
        <w:t xml:space="preserve"> model</w:t>
      </w:r>
      <w:r w:rsidR="00F20F5F" w:rsidRPr="00C806C1">
        <w:rPr>
          <w:rFonts w:ascii="Times New Roman" w:hAnsi="Times New Roman" w:cs="Times New Roman"/>
          <w:lang w:val="en-US"/>
        </w:rPr>
        <w:t xml:space="preserve"> </w:t>
      </w:r>
      <w:r w:rsidRPr="00C806C1">
        <w:rPr>
          <w:rFonts w:ascii="Times New Roman" w:hAnsi="Times New Roman" w:cs="Times New Roman"/>
          <w:lang w:val="en-US"/>
        </w:rPr>
        <w:t>may have more difficulty in accounting for such productions given that its equivalent ‘default’ regularization is produced by high type-frequency of regular forms, which provides the network with information to abstract the regular pattern.</w:t>
      </w:r>
      <w:r w:rsidR="00503028">
        <w:rPr>
          <w:rStyle w:val="FootnoteReference"/>
          <w:rFonts w:ascii="Times New Roman" w:hAnsi="Times New Roman" w:cs="Times New Roman"/>
          <w:lang w:val="en-US"/>
        </w:rPr>
        <w:footnoteReference w:id="7"/>
      </w:r>
    </w:p>
    <w:p w14:paraId="21B01778" w14:textId="5BFB1CB4" w:rsidR="00644803" w:rsidRDefault="00C806C1" w:rsidP="002428E9">
      <w:pPr>
        <w:spacing w:after="0" w:line="480" w:lineRule="auto"/>
        <w:ind w:firstLine="720"/>
        <w:rPr>
          <w:rFonts w:ascii="Times New Roman" w:hAnsi="Times New Roman" w:cs="Times New Roman"/>
          <w:lang w:val="en-US"/>
        </w:rPr>
      </w:pPr>
      <w:r>
        <w:rPr>
          <w:rFonts w:ascii="Times New Roman" w:hAnsi="Times New Roman" w:cs="Times New Roman"/>
          <w:lang w:val="en-US"/>
        </w:rPr>
        <w:t>Although the present study was chiefly concerned with investigating the effect of similarity-to-regulars, it is</w:t>
      </w:r>
      <w:r w:rsidR="008404EA">
        <w:rPr>
          <w:rFonts w:ascii="Times New Roman" w:hAnsi="Times New Roman" w:cs="Times New Roman"/>
          <w:lang w:val="en-US"/>
        </w:rPr>
        <w:t xml:space="preserve"> also</w:t>
      </w:r>
      <w:r>
        <w:rPr>
          <w:rFonts w:ascii="Times New Roman" w:hAnsi="Times New Roman" w:cs="Times New Roman"/>
          <w:lang w:val="en-US"/>
        </w:rPr>
        <w:t xml:space="preserve"> important to consider why an effect of similarity-to-irregulars was not observed. </w:t>
      </w:r>
      <w:r w:rsidR="00DA7B31">
        <w:rPr>
          <w:rFonts w:ascii="Times New Roman" w:hAnsi="Times New Roman" w:cs="Times New Roman"/>
          <w:lang w:val="en-US"/>
        </w:rPr>
        <w:t>One</w:t>
      </w:r>
      <w:r w:rsidR="002428E9">
        <w:rPr>
          <w:rFonts w:ascii="Times New Roman" w:hAnsi="Times New Roman" w:cs="Times New Roman"/>
          <w:lang w:val="en-US"/>
        </w:rPr>
        <w:t xml:space="preserve"> </w:t>
      </w:r>
      <w:r>
        <w:rPr>
          <w:rFonts w:ascii="Times New Roman" w:hAnsi="Times New Roman" w:cs="Times New Roman"/>
          <w:lang w:val="en-US"/>
        </w:rPr>
        <w:t xml:space="preserve">explanation is that the production paradigm primed regular forms (e.g., </w:t>
      </w:r>
      <w:proofErr w:type="spellStart"/>
      <w:r>
        <w:rPr>
          <w:rFonts w:ascii="Times New Roman" w:hAnsi="Times New Roman" w:cs="Times New Roman"/>
          <w:lang w:val="en-US"/>
        </w:rPr>
        <w:t>Ramscar</w:t>
      </w:r>
      <w:proofErr w:type="spellEnd"/>
      <w:r>
        <w:rPr>
          <w:rFonts w:ascii="Times New Roman" w:hAnsi="Times New Roman" w:cs="Times New Roman"/>
          <w:lang w:val="en-US"/>
        </w:rPr>
        <w:t>, 2002), thus making children more likely to produce these forms across the board</w:t>
      </w:r>
      <w:r w:rsidR="000513B4">
        <w:rPr>
          <w:rFonts w:ascii="Times New Roman" w:hAnsi="Times New Roman" w:cs="Times New Roman"/>
          <w:lang w:val="en-US"/>
        </w:rPr>
        <w:t xml:space="preserve"> (at the expense of </w:t>
      </w:r>
      <w:r w:rsidR="00D65C52">
        <w:rPr>
          <w:rFonts w:ascii="Times New Roman" w:hAnsi="Times New Roman" w:cs="Times New Roman"/>
          <w:lang w:val="en-US"/>
        </w:rPr>
        <w:t>a similarity-to-irregulars effec</w:t>
      </w:r>
      <w:r w:rsidR="003762A2">
        <w:rPr>
          <w:rFonts w:ascii="Times New Roman" w:hAnsi="Times New Roman" w:cs="Times New Roman"/>
          <w:lang w:val="en-US"/>
        </w:rPr>
        <w:t>t</w:t>
      </w:r>
      <w:r w:rsidR="000513B4">
        <w:rPr>
          <w:rFonts w:ascii="Times New Roman" w:hAnsi="Times New Roman" w:cs="Times New Roman"/>
          <w:lang w:val="en-US"/>
        </w:rPr>
        <w:t>).</w:t>
      </w:r>
    </w:p>
    <w:p w14:paraId="221B52D0" w14:textId="77777777" w:rsidR="005068FA" w:rsidRDefault="00F74215" w:rsidP="00E463FF">
      <w:pPr>
        <w:autoSpaceDE w:val="0"/>
        <w:autoSpaceDN w:val="0"/>
        <w:adjustRightInd w:val="0"/>
        <w:spacing w:after="0" w:line="480" w:lineRule="auto"/>
        <w:rPr>
          <w:rFonts w:ascii="Times New Roman" w:hAnsi="Times New Roman" w:cs="Times New Roman"/>
          <w:bCs/>
        </w:rPr>
      </w:pPr>
      <w:r w:rsidRPr="009863F7">
        <w:rPr>
          <w:rFonts w:ascii="Times New Roman" w:hAnsi="Times New Roman" w:cs="Times New Roman"/>
          <w:bCs/>
        </w:rPr>
        <w:tab/>
      </w:r>
      <w:r w:rsidR="00295532">
        <w:rPr>
          <w:rFonts w:ascii="Times New Roman" w:hAnsi="Times New Roman" w:cs="Times New Roman"/>
          <w:bCs/>
        </w:rPr>
        <w:t>To sum up</w:t>
      </w:r>
      <w:r w:rsidRPr="009863F7">
        <w:rPr>
          <w:rFonts w:ascii="Times New Roman" w:hAnsi="Times New Roman" w:cs="Times New Roman"/>
          <w:bCs/>
        </w:rPr>
        <w:t>, the current study</w:t>
      </w:r>
      <w:r w:rsidR="00426390" w:rsidRPr="009863F7">
        <w:rPr>
          <w:rFonts w:ascii="Times New Roman" w:hAnsi="Times New Roman" w:cs="Times New Roman"/>
          <w:bCs/>
        </w:rPr>
        <w:t xml:space="preserve"> has </w:t>
      </w:r>
      <w:r w:rsidR="00BD6B13" w:rsidRPr="009863F7">
        <w:rPr>
          <w:rFonts w:ascii="Times New Roman" w:hAnsi="Times New Roman" w:cs="Times New Roman"/>
          <w:bCs/>
        </w:rPr>
        <w:t xml:space="preserve">allowed us to take </w:t>
      </w:r>
      <w:r w:rsidR="00426390" w:rsidRPr="009863F7">
        <w:rPr>
          <w:rFonts w:ascii="Times New Roman" w:hAnsi="Times New Roman" w:cs="Times New Roman"/>
          <w:bCs/>
        </w:rPr>
        <w:t xml:space="preserve">another step closer to </w:t>
      </w:r>
      <w:r w:rsidR="00BD6B13" w:rsidRPr="009863F7">
        <w:rPr>
          <w:rFonts w:ascii="Times New Roman" w:hAnsi="Times New Roman" w:cs="Times New Roman"/>
          <w:bCs/>
        </w:rPr>
        <w:t xml:space="preserve">understanding </w:t>
      </w:r>
      <w:r w:rsidR="00426390" w:rsidRPr="009863F7">
        <w:rPr>
          <w:rFonts w:ascii="Times New Roman" w:hAnsi="Times New Roman" w:cs="Times New Roman"/>
          <w:bCs/>
        </w:rPr>
        <w:t xml:space="preserve">the mechanism that underlies morphological </w:t>
      </w:r>
      <w:r w:rsidR="00295532">
        <w:rPr>
          <w:rFonts w:ascii="Times New Roman" w:hAnsi="Times New Roman" w:cs="Times New Roman"/>
          <w:bCs/>
        </w:rPr>
        <w:t>productivity. Elicited production d</w:t>
      </w:r>
      <w:r w:rsidR="000C652D" w:rsidRPr="009863F7">
        <w:rPr>
          <w:rFonts w:ascii="Times New Roman" w:hAnsi="Times New Roman" w:cs="Times New Roman"/>
          <w:bCs/>
        </w:rPr>
        <w:t xml:space="preserve">ata from </w:t>
      </w:r>
      <w:r w:rsidR="00093DDE" w:rsidRPr="009863F7">
        <w:rPr>
          <w:rFonts w:ascii="Times New Roman" w:hAnsi="Times New Roman" w:cs="Times New Roman"/>
          <w:bCs/>
        </w:rPr>
        <w:t xml:space="preserve">children </w:t>
      </w:r>
      <w:r w:rsidR="00FE0486" w:rsidRPr="009863F7">
        <w:rPr>
          <w:rFonts w:ascii="Times New Roman" w:hAnsi="Times New Roman" w:cs="Times New Roman"/>
          <w:bCs/>
        </w:rPr>
        <w:t xml:space="preserve">aged </w:t>
      </w:r>
      <w:r w:rsidR="00093DDE" w:rsidRPr="009863F7">
        <w:rPr>
          <w:rFonts w:ascii="Times New Roman" w:hAnsi="Times New Roman" w:cs="Times New Roman"/>
          <w:bCs/>
        </w:rPr>
        <w:t>3-</w:t>
      </w:r>
      <w:r w:rsidR="00093DDE" w:rsidRPr="009863F7">
        <w:rPr>
          <w:rFonts w:ascii="Times New Roman" w:hAnsi="Times New Roman" w:cs="Times New Roman"/>
          <w:bCs/>
        </w:rPr>
        <w:lastRenderedPageBreak/>
        <w:t>4, 5-6, 6-7 and 9-10 revealed</w:t>
      </w:r>
      <w:r w:rsidR="00295532">
        <w:rPr>
          <w:rFonts w:ascii="Times New Roman" w:hAnsi="Times New Roman" w:cs="Times New Roman"/>
          <w:bCs/>
        </w:rPr>
        <w:t xml:space="preserve"> that </w:t>
      </w:r>
      <w:r w:rsidR="00295532" w:rsidRPr="009863F7">
        <w:rPr>
          <w:rFonts w:ascii="Times New Roman" w:hAnsi="Times New Roman" w:cs="Times New Roman"/>
          <w:bCs/>
        </w:rPr>
        <w:t xml:space="preserve">the likelihood of </w:t>
      </w:r>
      <w:r w:rsidR="00295532">
        <w:rPr>
          <w:rFonts w:ascii="Times New Roman" w:hAnsi="Times New Roman" w:cs="Times New Roman"/>
          <w:bCs/>
        </w:rPr>
        <w:t>a novel verb</w:t>
      </w:r>
      <w:r w:rsidR="00CF61C2" w:rsidRPr="00CF61C2">
        <w:rPr>
          <w:rFonts w:ascii="Times New Roman" w:hAnsi="Times New Roman" w:cs="Times New Roman"/>
          <w:bCs/>
        </w:rPr>
        <w:t xml:space="preserve"> </w:t>
      </w:r>
      <w:r w:rsidR="00CF61C2">
        <w:rPr>
          <w:rFonts w:ascii="Times New Roman" w:hAnsi="Times New Roman" w:cs="Times New Roman"/>
          <w:bCs/>
        </w:rPr>
        <w:t>being produced in regular-past-tense form</w:t>
      </w:r>
      <w:r w:rsidR="00CF61C2" w:rsidDel="00CF61C2">
        <w:rPr>
          <w:rFonts w:ascii="Times New Roman" w:hAnsi="Times New Roman" w:cs="Times New Roman"/>
          <w:bCs/>
        </w:rPr>
        <w:t xml:space="preserve"> </w:t>
      </w:r>
      <w:r w:rsidR="00295532">
        <w:rPr>
          <w:rFonts w:ascii="Times New Roman" w:hAnsi="Times New Roman" w:cs="Times New Roman"/>
          <w:bCs/>
        </w:rPr>
        <w:t xml:space="preserve">was positively associated with its </w:t>
      </w:r>
      <w:r w:rsidR="006D0CA9">
        <w:rPr>
          <w:rFonts w:ascii="Times New Roman" w:hAnsi="Times New Roman" w:cs="Times New Roman"/>
          <w:bCs/>
        </w:rPr>
        <w:t>phonological-simil</w:t>
      </w:r>
      <w:r w:rsidR="00295532">
        <w:rPr>
          <w:rFonts w:ascii="Times New Roman" w:hAnsi="Times New Roman" w:cs="Times New Roman"/>
          <w:bCs/>
        </w:rPr>
        <w:t xml:space="preserve">arity to existing regular verbs. </w:t>
      </w:r>
      <w:r w:rsidR="00093DDE" w:rsidRPr="009863F7">
        <w:rPr>
          <w:rFonts w:ascii="Times New Roman" w:hAnsi="Times New Roman" w:cs="Times New Roman"/>
          <w:bCs/>
        </w:rPr>
        <w:t xml:space="preserve">These data are </w:t>
      </w:r>
      <w:r w:rsidR="00BD6B13" w:rsidRPr="009863F7">
        <w:rPr>
          <w:rFonts w:ascii="Times New Roman" w:hAnsi="Times New Roman" w:cs="Times New Roman"/>
          <w:bCs/>
        </w:rPr>
        <w:t xml:space="preserve">inconsistent </w:t>
      </w:r>
      <w:r w:rsidR="00093DDE" w:rsidRPr="009863F7">
        <w:rPr>
          <w:rFonts w:ascii="Times New Roman" w:hAnsi="Times New Roman" w:cs="Times New Roman"/>
          <w:bCs/>
        </w:rPr>
        <w:t xml:space="preserve">with the </w:t>
      </w:r>
      <w:r w:rsidR="00BD6B13" w:rsidRPr="009863F7">
        <w:rPr>
          <w:rFonts w:ascii="Times New Roman" w:hAnsi="Times New Roman" w:cs="Times New Roman"/>
          <w:bCs/>
        </w:rPr>
        <w:t xml:space="preserve">assumption of the </w:t>
      </w:r>
      <w:r w:rsidR="00093DDE" w:rsidRPr="009863F7">
        <w:rPr>
          <w:rFonts w:ascii="Times New Roman" w:hAnsi="Times New Roman" w:cs="Times New Roman"/>
          <w:bCs/>
        </w:rPr>
        <w:t>dual-route</w:t>
      </w:r>
      <w:r w:rsidR="00BD6B13" w:rsidRPr="009863F7">
        <w:rPr>
          <w:rFonts w:ascii="Times New Roman" w:hAnsi="Times New Roman" w:cs="Times New Roman"/>
          <w:bCs/>
        </w:rPr>
        <w:t xml:space="preserve"> model of</w:t>
      </w:r>
      <w:r w:rsidR="00093DDE" w:rsidRPr="009863F7">
        <w:rPr>
          <w:rFonts w:ascii="Times New Roman" w:hAnsi="Times New Roman" w:cs="Times New Roman"/>
          <w:bCs/>
        </w:rPr>
        <w:t xml:space="preserve"> </w:t>
      </w:r>
      <w:r w:rsidR="00FE0486" w:rsidRPr="009863F7">
        <w:rPr>
          <w:rFonts w:ascii="Times New Roman" w:hAnsi="Times New Roman" w:cs="Times New Roman"/>
          <w:bCs/>
        </w:rPr>
        <w:t xml:space="preserve">a </w:t>
      </w:r>
      <w:r w:rsidR="00061BC2" w:rsidRPr="009863F7">
        <w:rPr>
          <w:rFonts w:ascii="Times New Roman" w:hAnsi="Times New Roman" w:cs="Times New Roman"/>
          <w:bCs/>
        </w:rPr>
        <w:t>context-free rule</w:t>
      </w:r>
      <w:r w:rsidR="00FE0486" w:rsidRPr="009863F7">
        <w:rPr>
          <w:rFonts w:ascii="Times New Roman" w:hAnsi="Times New Roman" w:cs="Times New Roman"/>
          <w:bCs/>
        </w:rPr>
        <w:t xml:space="preserve"> </w:t>
      </w:r>
      <w:r w:rsidR="00BD6B13" w:rsidRPr="009863F7">
        <w:rPr>
          <w:rFonts w:ascii="Times New Roman" w:hAnsi="Times New Roman" w:cs="Times New Roman"/>
          <w:bCs/>
        </w:rPr>
        <w:t>tha</w:t>
      </w:r>
      <w:r w:rsidR="00917AC0" w:rsidRPr="009863F7">
        <w:rPr>
          <w:rFonts w:ascii="Times New Roman" w:hAnsi="Times New Roman" w:cs="Times New Roman"/>
          <w:bCs/>
        </w:rPr>
        <w:t>t</w:t>
      </w:r>
      <w:r w:rsidR="00BD6B13" w:rsidRPr="009863F7">
        <w:rPr>
          <w:rFonts w:ascii="Times New Roman" w:hAnsi="Times New Roman" w:cs="Times New Roman"/>
          <w:bCs/>
        </w:rPr>
        <w:t xml:space="preserve"> </w:t>
      </w:r>
      <w:r w:rsidR="00917AC0" w:rsidRPr="009863F7">
        <w:rPr>
          <w:rFonts w:ascii="Times New Roman" w:hAnsi="Times New Roman" w:cs="Times New Roman"/>
          <w:bCs/>
        </w:rPr>
        <w:t>“</w:t>
      </w:r>
      <w:r w:rsidR="00D65633" w:rsidRPr="009863F7">
        <w:rPr>
          <w:rFonts w:ascii="Times New Roman" w:hAnsi="Times New Roman" w:cs="Times New Roman"/>
          <w:bCs/>
        </w:rPr>
        <w:t xml:space="preserve">can apply </w:t>
      </w:r>
      <w:r w:rsidR="00917AC0" w:rsidRPr="009863F7">
        <w:rPr>
          <w:rFonts w:ascii="Times New Roman" w:hAnsi="Times New Roman" w:cs="Times New Roman"/>
        </w:rPr>
        <w:t>regardless of anything else that might happen to the stem as a result of other rules or memorized associations</w:t>
      </w:r>
      <w:r w:rsidR="002629B3" w:rsidRPr="009863F7">
        <w:rPr>
          <w:rFonts w:ascii="Times New Roman" w:hAnsi="Times New Roman" w:cs="Times New Roman"/>
          <w:bCs/>
        </w:rPr>
        <w:t>” (</w:t>
      </w:r>
      <w:proofErr w:type="spellStart"/>
      <w:r w:rsidR="00917AC0" w:rsidRPr="009863F7">
        <w:rPr>
          <w:rFonts w:ascii="Times New Roman" w:hAnsi="Times New Roman" w:cs="Times New Roman"/>
          <w:bCs/>
        </w:rPr>
        <w:t>Berent</w:t>
      </w:r>
      <w:proofErr w:type="spellEnd"/>
      <w:r w:rsidR="00917AC0" w:rsidRPr="009863F7">
        <w:rPr>
          <w:rFonts w:ascii="Times New Roman" w:hAnsi="Times New Roman" w:cs="Times New Roman"/>
          <w:bCs/>
        </w:rPr>
        <w:t xml:space="preserve">, Pinker &amp; </w:t>
      </w:r>
      <w:proofErr w:type="spellStart"/>
      <w:r w:rsidR="00917AC0" w:rsidRPr="009863F7">
        <w:rPr>
          <w:rFonts w:ascii="Times New Roman" w:hAnsi="Times New Roman" w:cs="Times New Roman"/>
          <w:bCs/>
        </w:rPr>
        <w:t>Shimron</w:t>
      </w:r>
      <w:proofErr w:type="spellEnd"/>
      <w:r w:rsidR="00917AC0" w:rsidRPr="009863F7">
        <w:rPr>
          <w:rFonts w:ascii="Times New Roman" w:hAnsi="Times New Roman" w:cs="Times New Roman"/>
          <w:bCs/>
        </w:rPr>
        <w:t>, 2002</w:t>
      </w:r>
      <w:r w:rsidR="001D20A8">
        <w:rPr>
          <w:rFonts w:ascii="Times New Roman" w:hAnsi="Times New Roman" w:cs="Times New Roman"/>
          <w:bCs/>
        </w:rPr>
        <w:t>, p.</w:t>
      </w:r>
      <w:r w:rsidR="000B6C78" w:rsidRPr="009863F7">
        <w:rPr>
          <w:rFonts w:ascii="Times New Roman" w:hAnsi="Times New Roman" w:cs="Times New Roman"/>
          <w:bCs/>
        </w:rPr>
        <w:t>463</w:t>
      </w:r>
      <w:r w:rsidR="002629B3" w:rsidRPr="009863F7">
        <w:rPr>
          <w:rFonts w:ascii="Times New Roman" w:hAnsi="Times New Roman" w:cs="Times New Roman"/>
          <w:bCs/>
        </w:rPr>
        <w:t>)</w:t>
      </w:r>
      <w:r w:rsidR="00BD6B13" w:rsidRPr="009863F7">
        <w:rPr>
          <w:rFonts w:ascii="Times New Roman" w:hAnsi="Times New Roman" w:cs="Times New Roman"/>
          <w:bCs/>
        </w:rPr>
        <w:t>.</w:t>
      </w:r>
      <w:r w:rsidR="00093DDE" w:rsidRPr="009863F7">
        <w:rPr>
          <w:rFonts w:ascii="Times New Roman" w:hAnsi="Times New Roman" w:cs="Times New Roman"/>
          <w:bCs/>
        </w:rPr>
        <w:t xml:space="preserve"> Rather, </w:t>
      </w:r>
      <w:r w:rsidR="00BD6B13" w:rsidRPr="009863F7">
        <w:rPr>
          <w:rFonts w:ascii="Times New Roman" w:hAnsi="Times New Roman" w:cs="Times New Roman"/>
          <w:bCs/>
        </w:rPr>
        <w:t xml:space="preserve">it would seem that </w:t>
      </w:r>
      <w:r w:rsidR="00093DDE" w:rsidRPr="009863F7">
        <w:rPr>
          <w:rFonts w:ascii="Times New Roman" w:hAnsi="Times New Roman" w:cs="Times New Roman"/>
          <w:bCs/>
        </w:rPr>
        <w:t>any account of the developing morphologi</w:t>
      </w:r>
      <w:r w:rsidR="00BE7FB6" w:rsidRPr="009863F7">
        <w:rPr>
          <w:rFonts w:ascii="Times New Roman" w:hAnsi="Times New Roman" w:cs="Times New Roman"/>
          <w:bCs/>
        </w:rPr>
        <w:t xml:space="preserve">cal system must </w:t>
      </w:r>
      <w:r w:rsidR="00BD6B13" w:rsidRPr="009863F7">
        <w:rPr>
          <w:rFonts w:ascii="Times New Roman" w:hAnsi="Times New Roman" w:cs="Times New Roman"/>
          <w:bCs/>
        </w:rPr>
        <w:t xml:space="preserve">incorporate the assumption that </w:t>
      </w:r>
      <w:r w:rsidR="00BE7FB6" w:rsidRPr="009863F7">
        <w:rPr>
          <w:rFonts w:ascii="Times New Roman" w:hAnsi="Times New Roman" w:cs="Times New Roman"/>
          <w:bCs/>
        </w:rPr>
        <w:t>language learners store</w:t>
      </w:r>
      <w:r w:rsidR="00BD6B13" w:rsidRPr="009863F7">
        <w:rPr>
          <w:rFonts w:ascii="Times New Roman" w:hAnsi="Times New Roman" w:cs="Times New Roman"/>
          <w:bCs/>
        </w:rPr>
        <w:t>, and compute phonological analyses across,</w:t>
      </w:r>
      <w:r w:rsidR="00295532">
        <w:rPr>
          <w:rFonts w:ascii="Times New Roman" w:hAnsi="Times New Roman" w:cs="Times New Roman"/>
          <w:bCs/>
        </w:rPr>
        <w:t xml:space="preserve"> </w:t>
      </w:r>
      <w:r w:rsidR="00093DDE" w:rsidRPr="009863F7">
        <w:rPr>
          <w:rFonts w:ascii="Times New Roman" w:hAnsi="Times New Roman" w:cs="Times New Roman"/>
          <w:bCs/>
        </w:rPr>
        <w:t xml:space="preserve">regular </w:t>
      </w:r>
      <w:r w:rsidR="00EA72A8" w:rsidRPr="009863F7">
        <w:rPr>
          <w:rFonts w:ascii="Times New Roman" w:hAnsi="Times New Roman" w:cs="Times New Roman"/>
          <w:bCs/>
        </w:rPr>
        <w:t>past-tense forms</w:t>
      </w:r>
      <w:r w:rsidR="00B62EC1" w:rsidRPr="009863F7">
        <w:rPr>
          <w:rFonts w:ascii="Times New Roman" w:hAnsi="Times New Roman" w:cs="Times New Roman"/>
          <w:bCs/>
        </w:rPr>
        <w:t>.</w:t>
      </w:r>
    </w:p>
    <w:p w14:paraId="0D44CA9C" w14:textId="77777777" w:rsidR="00A55BE2" w:rsidRPr="009863F7" w:rsidRDefault="00A55BE2" w:rsidP="00CA5923">
      <w:pPr>
        <w:spacing w:after="0" w:line="360" w:lineRule="auto"/>
        <w:rPr>
          <w:rFonts w:ascii="Times New Roman" w:hAnsi="Times New Roman" w:cs="Times New Roman"/>
        </w:rPr>
      </w:pPr>
    </w:p>
    <w:p w14:paraId="231D7C5E" w14:textId="77777777" w:rsidR="00DB299F" w:rsidRPr="009863F7" w:rsidRDefault="00CA5923" w:rsidP="00144ED0">
      <w:pPr>
        <w:spacing w:after="0" w:line="480" w:lineRule="auto"/>
        <w:rPr>
          <w:rFonts w:ascii="Times New Roman" w:hAnsi="Times New Roman" w:cs="Times New Roman"/>
          <w:b/>
        </w:rPr>
      </w:pPr>
      <w:r>
        <w:rPr>
          <w:rFonts w:ascii="Times New Roman" w:hAnsi="Times New Roman" w:cs="Times New Roman"/>
          <w:b/>
        </w:rPr>
        <w:t>References</w:t>
      </w:r>
    </w:p>
    <w:p w14:paraId="3D38F6BE"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lang w:val="en-US"/>
        </w:rPr>
      </w:pPr>
      <w:r w:rsidRPr="00CA5923">
        <w:rPr>
          <w:rFonts w:ascii="Times New Roman" w:hAnsi="Times New Roman" w:cs="Times New Roman"/>
          <w:lang w:val="en-US"/>
        </w:rPr>
        <w:t xml:space="preserve">Albright, A., &amp; Hayes, B. (2003). Rules vs. analogy in English past tenses: A computational/experimental study. </w:t>
      </w:r>
      <w:r w:rsidRPr="00CA5923">
        <w:rPr>
          <w:rFonts w:ascii="Times New Roman" w:hAnsi="Times New Roman" w:cs="Times New Roman"/>
          <w:i/>
          <w:iCs/>
          <w:lang w:val="en-US"/>
        </w:rPr>
        <w:t>Cognition, 90</w:t>
      </w:r>
      <w:r w:rsidRPr="00CA5923">
        <w:rPr>
          <w:rFonts w:ascii="Times New Roman" w:hAnsi="Times New Roman" w:cs="Times New Roman"/>
          <w:lang w:val="en-US"/>
        </w:rPr>
        <w:t>, 119-161.</w:t>
      </w:r>
    </w:p>
    <w:p w14:paraId="4D5EB3A2" w14:textId="77777777" w:rsidR="00DB299F" w:rsidRPr="00CA5923" w:rsidRDefault="00DB299F" w:rsidP="00144ED0">
      <w:pPr>
        <w:widowControl w:val="0"/>
        <w:autoSpaceDE w:val="0"/>
        <w:autoSpaceDN w:val="0"/>
        <w:adjustRightInd w:val="0"/>
        <w:spacing w:after="0" w:line="480" w:lineRule="auto"/>
        <w:ind w:left="720" w:hanging="720"/>
        <w:rPr>
          <w:rFonts w:ascii="Times New Roman" w:hAnsi="Times New Roman" w:cs="Times New Roman"/>
          <w:lang w:val="en-US"/>
        </w:rPr>
      </w:pPr>
      <w:r w:rsidRPr="00CA5923">
        <w:rPr>
          <w:rFonts w:ascii="Times New Roman" w:hAnsi="Times New Roman" w:cs="Times New Roman"/>
          <w:lang w:val="en-US"/>
        </w:rPr>
        <w:t xml:space="preserve">Alegre, M., &amp; Gordon, P. (1999). Frequency effects and the representational status of regular inflections. </w:t>
      </w:r>
      <w:r w:rsidRPr="00CA5923">
        <w:rPr>
          <w:rFonts w:ascii="Times New Roman" w:hAnsi="Times New Roman" w:cs="Times New Roman"/>
          <w:i/>
          <w:iCs/>
          <w:lang w:val="en-US"/>
        </w:rPr>
        <w:t xml:space="preserve">Journal of Memory and Language, </w:t>
      </w:r>
      <w:r w:rsidRPr="00CA5923">
        <w:rPr>
          <w:rFonts w:ascii="Times New Roman" w:hAnsi="Times New Roman" w:cs="Times New Roman"/>
          <w:i/>
          <w:lang w:val="en-US"/>
        </w:rPr>
        <w:t>40</w:t>
      </w:r>
      <w:r w:rsidRPr="00CA5923">
        <w:rPr>
          <w:rFonts w:ascii="Times New Roman" w:hAnsi="Times New Roman" w:cs="Times New Roman"/>
          <w:lang w:val="en-US"/>
        </w:rPr>
        <w:t>, 41–61.</w:t>
      </w:r>
    </w:p>
    <w:p w14:paraId="451E3B2C" w14:textId="77777777" w:rsidR="00DB299F" w:rsidRPr="00CA5923" w:rsidRDefault="00DB299F" w:rsidP="00144ED0">
      <w:pPr>
        <w:spacing w:after="0" w:line="480" w:lineRule="auto"/>
        <w:ind w:left="720" w:hanging="720"/>
        <w:rPr>
          <w:rFonts w:ascii="Times New Roman" w:hAnsi="Times New Roman" w:cs="Times New Roman"/>
          <w:lang w:val="en-US"/>
        </w:rPr>
      </w:pPr>
      <w:r w:rsidRPr="00CA5923">
        <w:rPr>
          <w:rFonts w:ascii="Times New Roman" w:hAnsi="Times New Roman" w:cs="Times New Roman"/>
          <w:lang w:val="en-US"/>
        </w:rPr>
        <w:t xml:space="preserve">Ambridge, B. (2010). Children’s judgments of regular and irregular novel past tense forms: New data on the dual- versus single-route debate. </w:t>
      </w:r>
      <w:r w:rsidRPr="00CA5923">
        <w:rPr>
          <w:rFonts w:ascii="Times New Roman" w:hAnsi="Times New Roman" w:cs="Times New Roman"/>
          <w:i/>
          <w:lang w:val="en-US"/>
        </w:rPr>
        <w:t>Developmental Psychology, 46</w:t>
      </w:r>
      <w:r w:rsidRPr="00CA5923">
        <w:rPr>
          <w:rFonts w:ascii="Times New Roman" w:hAnsi="Times New Roman" w:cs="Times New Roman"/>
          <w:lang w:val="en-US"/>
        </w:rPr>
        <w:t xml:space="preserve">, 1497-1504. </w:t>
      </w:r>
    </w:p>
    <w:p w14:paraId="33D0E159" w14:textId="77777777" w:rsidR="00DB299F" w:rsidRPr="00CA5923" w:rsidRDefault="00DB299F" w:rsidP="00144ED0">
      <w:pPr>
        <w:spacing w:after="0" w:line="480" w:lineRule="auto"/>
        <w:ind w:left="720" w:hanging="720"/>
        <w:rPr>
          <w:rFonts w:ascii="Times New Roman" w:hAnsi="Times New Roman" w:cs="Times New Roman"/>
        </w:rPr>
      </w:pPr>
      <w:proofErr w:type="spellStart"/>
      <w:r w:rsidRPr="00CA5923">
        <w:rPr>
          <w:rFonts w:ascii="Times New Roman" w:hAnsi="Times New Roman" w:cs="Times New Roman"/>
          <w:bCs/>
          <w:color w:val="000000"/>
          <w:shd w:val="clear" w:color="auto" w:fill="FFFFFF"/>
        </w:rPr>
        <w:t>Baayen</w:t>
      </w:r>
      <w:proofErr w:type="spellEnd"/>
      <w:r w:rsidRPr="00CA5923">
        <w:rPr>
          <w:rFonts w:ascii="Times New Roman" w:hAnsi="Times New Roman" w:cs="Times New Roman"/>
          <w:bCs/>
          <w:color w:val="000000"/>
          <w:shd w:val="clear" w:color="auto" w:fill="FFFFFF"/>
        </w:rPr>
        <w:t>, R. H., Davidson D. J., &amp; Bates D. M.</w:t>
      </w:r>
      <w:r w:rsidRPr="00CA5923">
        <w:rPr>
          <w:rStyle w:val="apple-converted-space"/>
          <w:rFonts w:ascii="Times New Roman" w:hAnsi="Times New Roman" w:cs="Times New Roman"/>
          <w:bCs/>
          <w:color w:val="000000"/>
          <w:shd w:val="clear" w:color="auto" w:fill="FFFFFF"/>
        </w:rPr>
        <w:t> </w:t>
      </w:r>
      <w:r w:rsidRPr="00CA5923">
        <w:rPr>
          <w:rStyle w:val="displaydatestatus"/>
          <w:rFonts w:ascii="Times New Roman" w:hAnsi="Times New Roman" w:cs="Times New Roman"/>
          <w:bCs/>
          <w:color w:val="000000"/>
          <w:shd w:val="clear" w:color="auto" w:fill="FFFFFF"/>
        </w:rPr>
        <w:t>(2008).</w:t>
      </w:r>
      <w:r w:rsidRPr="00CA5923">
        <w:rPr>
          <w:rStyle w:val="apple-converted-space"/>
          <w:rFonts w:ascii="Times New Roman" w:hAnsi="Times New Roman" w:cs="Times New Roman"/>
          <w:bCs/>
          <w:color w:val="000000"/>
          <w:shd w:val="clear" w:color="auto" w:fill="FFFFFF"/>
        </w:rPr>
        <w:t> </w:t>
      </w:r>
      <w:r w:rsidRPr="00CA5923">
        <w:rPr>
          <w:rFonts w:ascii="Times New Roman" w:hAnsi="Times New Roman" w:cs="Times New Roman"/>
          <w:bCs/>
          <w:color w:val="000000"/>
          <w:shd w:val="clear" w:color="auto" w:fill="FFFFFF"/>
        </w:rPr>
        <w:t>Mixed-effects modelling with crossed random effects for subjects and items</w:t>
      </w:r>
      <w:r w:rsidRPr="00CA5923">
        <w:rPr>
          <w:rFonts w:ascii="Times New Roman" w:hAnsi="Times New Roman" w:cs="Times New Roman"/>
          <w:bCs/>
          <w:i/>
          <w:color w:val="000000"/>
          <w:shd w:val="clear" w:color="auto" w:fill="FFFFFF"/>
        </w:rPr>
        <w:t>.</w:t>
      </w:r>
      <w:r w:rsidRPr="00CA5923">
        <w:rPr>
          <w:rStyle w:val="apple-converted-space"/>
          <w:rFonts w:ascii="Times New Roman" w:hAnsi="Times New Roman" w:cs="Times New Roman"/>
          <w:bCs/>
          <w:i/>
          <w:color w:val="000000"/>
          <w:shd w:val="clear" w:color="auto" w:fill="FFFFFF"/>
        </w:rPr>
        <w:t> </w:t>
      </w:r>
      <w:r w:rsidRPr="00CA5923">
        <w:rPr>
          <w:rStyle w:val="italic"/>
          <w:rFonts w:ascii="Times New Roman" w:hAnsi="Times New Roman" w:cs="Times New Roman"/>
          <w:bCs/>
          <w:i/>
          <w:color w:val="000000"/>
          <w:shd w:val="clear" w:color="auto" w:fill="FFFFFF"/>
        </w:rPr>
        <w:t>Journal of Memory and Language,</w:t>
      </w:r>
      <w:r w:rsidRPr="00CA5923">
        <w:rPr>
          <w:rStyle w:val="apple-converted-space"/>
          <w:rFonts w:ascii="Times New Roman" w:hAnsi="Times New Roman" w:cs="Times New Roman"/>
          <w:bCs/>
          <w:i/>
          <w:color w:val="000000"/>
          <w:shd w:val="clear" w:color="auto" w:fill="FFFFFF"/>
        </w:rPr>
        <w:t> </w:t>
      </w:r>
      <w:r w:rsidRPr="00CA5923">
        <w:rPr>
          <w:rStyle w:val="italic"/>
          <w:rFonts w:ascii="Times New Roman" w:hAnsi="Times New Roman" w:cs="Times New Roman"/>
          <w:bCs/>
          <w:i/>
          <w:color w:val="000000"/>
          <w:shd w:val="clear" w:color="auto" w:fill="FFFFFF"/>
        </w:rPr>
        <w:t>59</w:t>
      </w:r>
      <w:r w:rsidRPr="00CA5923">
        <w:rPr>
          <w:rStyle w:val="italic"/>
          <w:rFonts w:ascii="Times New Roman" w:hAnsi="Times New Roman" w:cs="Times New Roman"/>
          <w:bCs/>
          <w:color w:val="000000"/>
          <w:shd w:val="clear" w:color="auto" w:fill="FFFFFF"/>
        </w:rPr>
        <w:t xml:space="preserve">, </w:t>
      </w:r>
      <w:r w:rsidRPr="00CA5923">
        <w:rPr>
          <w:rFonts w:ascii="Times New Roman" w:hAnsi="Times New Roman" w:cs="Times New Roman"/>
          <w:bCs/>
          <w:color w:val="000000"/>
          <w:shd w:val="clear" w:color="auto" w:fill="FFFFFF"/>
        </w:rPr>
        <w:t>390-412.</w:t>
      </w:r>
    </w:p>
    <w:p w14:paraId="6F61EF6B" w14:textId="77777777" w:rsidR="00DB299F" w:rsidRPr="00CA5923" w:rsidRDefault="00DB299F" w:rsidP="00144ED0">
      <w:pPr>
        <w:spacing w:after="0" w:line="480" w:lineRule="auto"/>
        <w:ind w:left="720" w:hanging="720"/>
        <w:rPr>
          <w:rFonts w:ascii="Times New Roman" w:hAnsi="Times New Roman" w:cs="Times New Roman"/>
          <w:bCs/>
        </w:rPr>
      </w:pPr>
      <w:r w:rsidRPr="00CA5923">
        <w:rPr>
          <w:rFonts w:ascii="Times New Roman" w:hAnsi="Times New Roman" w:cs="Times New Roman"/>
        </w:rPr>
        <w:t xml:space="preserve">Barr, D.J., Levy, R., Scheepers, C., &amp; </w:t>
      </w:r>
      <w:proofErr w:type="spellStart"/>
      <w:r w:rsidRPr="00CA5923">
        <w:rPr>
          <w:rFonts w:ascii="Times New Roman" w:hAnsi="Times New Roman" w:cs="Times New Roman"/>
        </w:rPr>
        <w:t>Tily</w:t>
      </w:r>
      <w:proofErr w:type="spellEnd"/>
      <w:r w:rsidRPr="00CA5923">
        <w:rPr>
          <w:rFonts w:ascii="Times New Roman" w:hAnsi="Times New Roman" w:cs="Times New Roman"/>
        </w:rPr>
        <w:t xml:space="preserve">, H. J. (2013). Random effects structure for confirmatory hypothesis testing: keep it maximal. </w:t>
      </w:r>
      <w:r w:rsidRPr="00CA5923">
        <w:rPr>
          <w:rFonts w:ascii="Times New Roman" w:hAnsi="Times New Roman" w:cs="Times New Roman"/>
          <w:i/>
        </w:rPr>
        <w:t>Journal of Memory and Language, 68</w:t>
      </w:r>
      <w:r w:rsidRPr="00CA5923">
        <w:rPr>
          <w:rFonts w:ascii="Times New Roman" w:hAnsi="Times New Roman" w:cs="Times New Roman"/>
        </w:rPr>
        <w:t>, 255-278.</w:t>
      </w:r>
    </w:p>
    <w:p w14:paraId="1B2ABEC7" w14:textId="77777777" w:rsidR="00DB299F" w:rsidRPr="00CA5923" w:rsidRDefault="00DB299F" w:rsidP="00144ED0">
      <w:pPr>
        <w:spacing w:after="0" w:line="480" w:lineRule="auto"/>
        <w:ind w:left="720" w:hanging="720"/>
        <w:rPr>
          <w:rFonts w:ascii="Times New Roman" w:hAnsi="Times New Roman" w:cs="Times New Roman"/>
        </w:rPr>
      </w:pPr>
      <w:r w:rsidRPr="00CA5923">
        <w:rPr>
          <w:rFonts w:ascii="Times New Roman" w:hAnsi="Times New Roman" w:cs="Times New Roman"/>
          <w:color w:val="000000"/>
          <w:shd w:val="clear" w:color="auto" w:fill="FFFFFF"/>
        </w:rPr>
        <w:t xml:space="preserve">Bates D., </w:t>
      </w:r>
      <w:proofErr w:type="spellStart"/>
      <w:r w:rsidRPr="00CA5923">
        <w:rPr>
          <w:rFonts w:ascii="Times New Roman" w:hAnsi="Times New Roman" w:cs="Times New Roman"/>
          <w:color w:val="000000"/>
          <w:shd w:val="clear" w:color="auto" w:fill="FFFFFF"/>
        </w:rPr>
        <w:t>Maechler</w:t>
      </w:r>
      <w:proofErr w:type="spellEnd"/>
      <w:r w:rsidRPr="00CA5923">
        <w:rPr>
          <w:rFonts w:ascii="Times New Roman" w:hAnsi="Times New Roman" w:cs="Times New Roman"/>
          <w:color w:val="000000"/>
          <w:shd w:val="clear" w:color="auto" w:fill="FFFFFF"/>
        </w:rPr>
        <w:t xml:space="preserve"> M., </w:t>
      </w:r>
      <w:proofErr w:type="spellStart"/>
      <w:r w:rsidRPr="00CA5923">
        <w:rPr>
          <w:rFonts w:ascii="Times New Roman" w:hAnsi="Times New Roman" w:cs="Times New Roman"/>
          <w:color w:val="000000"/>
          <w:shd w:val="clear" w:color="auto" w:fill="FFFFFF"/>
        </w:rPr>
        <w:t>Bolker</w:t>
      </w:r>
      <w:proofErr w:type="spellEnd"/>
      <w:r w:rsidRPr="00CA5923">
        <w:rPr>
          <w:rFonts w:ascii="Times New Roman" w:hAnsi="Times New Roman" w:cs="Times New Roman"/>
          <w:color w:val="000000"/>
          <w:shd w:val="clear" w:color="auto" w:fill="FFFFFF"/>
        </w:rPr>
        <w:t xml:space="preserve"> B., &amp; Walker S. (2015).</w:t>
      </w:r>
      <w:r w:rsidRPr="00CA5923">
        <w:rPr>
          <w:rStyle w:val="apple-converted-space"/>
          <w:rFonts w:ascii="Times New Roman" w:hAnsi="Times New Roman" w:cs="Times New Roman"/>
          <w:color w:val="000000"/>
          <w:shd w:val="clear" w:color="auto" w:fill="FFFFFF"/>
        </w:rPr>
        <w:t> </w:t>
      </w:r>
      <w:r w:rsidRPr="00CA5923">
        <w:rPr>
          <w:rStyle w:val="Emphasis"/>
          <w:rFonts w:ascii="Times New Roman" w:hAnsi="Times New Roman" w:cs="Times New Roman"/>
          <w:color w:val="000000"/>
          <w:shd w:val="clear" w:color="auto" w:fill="FFFFFF"/>
        </w:rPr>
        <w:t>lme4: Linear mixed-effects models using Eigen and S4</w:t>
      </w:r>
      <w:r w:rsidRPr="00CA5923">
        <w:rPr>
          <w:rFonts w:ascii="Times New Roman" w:hAnsi="Times New Roman" w:cs="Times New Roman"/>
          <w:color w:val="000000"/>
          <w:shd w:val="clear" w:color="auto" w:fill="FFFFFF"/>
        </w:rPr>
        <w:t>. R package version 1.1-9,</w:t>
      </w:r>
      <w:r w:rsidRPr="00CA5923">
        <w:rPr>
          <w:rStyle w:val="apple-converted-space"/>
          <w:rFonts w:ascii="Times New Roman" w:hAnsi="Times New Roman" w:cs="Times New Roman"/>
          <w:color w:val="000000"/>
          <w:shd w:val="clear" w:color="auto" w:fill="FFFFFF"/>
        </w:rPr>
        <w:t> </w:t>
      </w:r>
      <w:hyperlink r:id="rId9" w:history="1">
        <w:r w:rsidRPr="00CA5923">
          <w:rPr>
            <w:rStyle w:val="Hyperlink"/>
            <w:rFonts w:ascii="Times New Roman" w:hAnsi="Times New Roman" w:cs="Times New Roman"/>
            <w:shd w:val="clear" w:color="auto" w:fill="FFFFFF"/>
          </w:rPr>
          <w:t>https://CRAN.R-project.org/package=lme4</w:t>
        </w:r>
      </w:hyperlink>
      <w:r w:rsidRPr="00CA5923">
        <w:rPr>
          <w:rFonts w:ascii="Times New Roman" w:hAnsi="Times New Roman" w:cs="Times New Roman"/>
          <w:color w:val="000000"/>
          <w:shd w:val="clear" w:color="auto" w:fill="FFFFFF"/>
        </w:rPr>
        <w:t>.</w:t>
      </w:r>
    </w:p>
    <w:p w14:paraId="51E5A924" w14:textId="77777777" w:rsidR="00DB299F" w:rsidRPr="00CA5923" w:rsidRDefault="00DB299F" w:rsidP="00144ED0">
      <w:pPr>
        <w:spacing w:after="0" w:line="480" w:lineRule="auto"/>
        <w:ind w:left="720" w:hanging="720"/>
        <w:rPr>
          <w:rFonts w:ascii="Times New Roman" w:hAnsi="Times New Roman" w:cs="Times New Roman"/>
        </w:rPr>
      </w:pPr>
      <w:r w:rsidRPr="00CA5923">
        <w:rPr>
          <w:rFonts w:ascii="Times New Roman" w:hAnsi="Times New Roman" w:cs="Times New Roman"/>
          <w:shd w:val="clear" w:color="auto" w:fill="FFFFFF"/>
        </w:rPr>
        <w:t xml:space="preserve">Bates, D., </w:t>
      </w:r>
      <w:proofErr w:type="spellStart"/>
      <w:r w:rsidRPr="00CA5923">
        <w:rPr>
          <w:rFonts w:ascii="Times New Roman" w:hAnsi="Times New Roman" w:cs="Times New Roman"/>
          <w:shd w:val="clear" w:color="auto" w:fill="FFFFFF"/>
        </w:rPr>
        <w:t>Kliegl</w:t>
      </w:r>
      <w:proofErr w:type="spellEnd"/>
      <w:r w:rsidRPr="00CA5923">
        <w:rPr>
          <w:rFonts w:ascii="Times New Roman" w:hAnsi="Times New Roman" w:cs="Times New Roman"/>
          <w:shd w:val="clear" w:color="auto" w:fill="FFFFFF"/>
        </w:rPr>
        <w:t xml:space="preserve">, R., </w:t>
      </w:r>
      <w:proofErr w:type="spellStart"/>
      <w:r w:rsidRPr="00CA5923">
        <w:rPr>
          <w:rFonts w:ascii="Times New Roman" w:hAnsi="Times New Roman" w:cs="Times New Roman"/>
          <w:shd w:val="clear" w:color="auto" w:fill="FFFFFF"/>
        </w:rPr>
        <w:t>Vasishth</w:t>
      </w:r>
      <w:proofErr w:type="spellEnd"/>
      <w:r w:rsidRPr="00CA5923">
        <w:rPr>
          <w:rFonts w:ascii="Times New Roman" w:hAnsi="Times New Roman" w:cs="Times New Roman"/>
          <w:shd w:val="clear" w:color="auto" w:fill="FFFFFF"/>
        </w:rPr>
        <w:t xml:space="preserve">, S., &amp; </w:t>
      </w:r>
      <w:proofErr w:type="spellStart"/>
      <w:r w:rsidRPr="00CA5923">
        <w:rPr>
          <w:rFonts w:ascii="Times New Roman" w:hAnsi="Times New Roman" w:cs="Times New Roman"/>
          <w:shd w:val="clear" w:color="auto" w:fill="FFFFFF"/>
        </w:rPr>
        <w:t>Baayen</w:t>
      </w:r>
      <w:proofErr w:type="spellEnd"/>
      <w:r w:rsidRPr="00CA5923">
        <w:rPr>
          <w:rFonts w:ascii="Times New Roman" w:hAnsi="Times New Roman" w:cs="Times New Roman"/>
          <w:shd w:val="clear" w:color="auto" w:fill="FFFFFF"/>
        </w:rPr>
        <w:t>, H. (2015).</w:t>
      </w:r>
      <w:r w:rsidRPr="00CA5923">
        <w:rPr>
          <w:rStyle w:val="apple-converted-space"/>
          <w:rFonts w:ascii="Times New Roman" w:hAnsi="Times New Roman" w:cs="Times New Roman"/>
          <w:shd w:val="clear" w:color="auto" w:fill="FFFFFF"/>
        </w:rPr>
        <w:t> </w:t>
      </w:r>
      <w:r w:rsidRPr="00CA5923">
        <w:rPr>
          <w:rStyle w:val="Emphasis"/>
          <w:rFonts w:ascii="Times New Roman" w:hAnsi="Times New Roman" w:cs="Times New Roman"/>
          <w:shd w:val="clear" w:color="auto" w:fill="FFFFFF"/>
        </w:rPr>
        <w:t>Parsimonious Mixed Models</w:t>
      </w:r>
      <w:r w:rsidRPr="00CA5923">
        <w:rPr>
          <w:rFonts w:ascii="Times New Roman" w:hAnsi="Times New Roman" w:cs="Times New Roman"/>
          <w:shd w:val="clear" w:color="auto" w:fill="FFFFFF"/>
        </w:rPr>
        <w:t xml:space="preserve">. arXiv:1506.04967 [stat]. Retrieved from </w:t>
      </w:r>
      <w:hyperlink r:id="rId10" w:history="1">
        <w:r w:rsidRPr="00CA5923">
          <w:rPr>
            <w:rStyle w:val="Hyperlink"/>
            <w:rFonts w:ascii="Times New Roman" w:hAnsi="Times New Roman" w:cs="Times New Roman"/>
            <w:color w:val="auto"/>
            <w:shd w:val="clear" w:color="auto" w:fill="FFFFFF"/>
          </w:rPr>
          <w:t>http://arxiv.org/abs/1506.04967</w:t>
        </w:r>
      </w:hyperlink>
    </w:p>
    <w:p w14:paraId="7296A38A" w14:textId="77777777" w:rsidR="00DB299F" w:rsidRPr="00CA5923" w:rsidRDefault="00DB299F" w:rsidP="00144ED0">
      <w:pPr>
        <w:spacing w:after="0" w:line="480" w:lineRule="auto"/>
        <w:ind w:left="720" w:hanging="720"/>
        <w:rPr>
          <w:rFonts w:ascii="Times New Roman" w:hAnsi="Times New Roman" w:cs="Times New Roman"/>
          <w:bCs/>
        </w:rPr>
      </w:pPr>
      <w:proofErr w:type="spellStart"/>
      <w:r w:rsidRPr="00CA5923">
        <w:rPr>
          <w:rFonts w:ascii="Times New Roman" w:hAnsi="Times New Roman" w:cs="Times New Roman"/>
          <w:bCs/>
        </w:rPr>
        <w:t>Berent</w:t>
      </w:r>
      <w:proofErr w:type="spellEnd"/>
      <w:r w:rsidRPr="00CA5923">
        <w:rPr>
          <w:rFonts w:ascii="Times New Roman" w:hAnsi="Times New Roman" w:cs="Times New Roman"/>
          <w:bCs/>
        </w:rPr>
        <w:t xml:space="preserve">, I., Pinker, S., &amp; </w:t>
      </w:r>
      <w:proofErr w:type="spellStart"/>
      <w:r w:rsidRPr="00CA5923">
        <w:rPr>
          <w:rFonts w:ascii="Times New Roman" w:hAnsi="Times New Roman" w:cs="Times New Roman"/>
          <w:bCs/>
        </w:rPr>
        <w:t>Shimron</w:t>
      </w:r>
      <w:proofErr w:type="spellEnd"/>
      <w:r w:rsidRPr="00CA5923">
        <w:rPr>
          <w:rFonts w:ascii="Times New Roman" w:hAnsi="Times New Roman" w:cs="Times New Roman"/>
          <w:bCs/>
        </w:rPr>
        <w:t xml:space="preserve">, J. (2002). The nature of Regularity and Irregularity: Evidence from Hebrew Nominal Inflection. </w:t>
      </w:r>
      <w:r w:rsidRPr="00CA5923">
        <w:rPr>
          <w:rFonts w:ascii="Times New Roman" w:hAnsi="Times New Roman" w:cs="Times New Roman"/>
          <w:bCs/>
          <w:i/>
        </w:rPr>
        <w:t>Journal of Psycholinguistic Research, 31</w:t>
      </w:r>
      <w:r w:rsidRPr="00CA5923">
        <w:rPr>
          <w:rFonts w:ascii="Times New Roman" w:hAnsi="Times New Roman" w:cs="Times New Roman"/>
          <w:bCs/>
        </w:rPr>
        <w:t>, 459-502.</w:t>
      </w:r>
    </w:p>
    <w:p w14:paraId="180CE0B1" w14:textId="77777777" w:rsidR="00F01E5C" w:rsidRPr="00CA5923" w:rsidRDefault="00F01E5C" w:rsidP="00144ED0">
      <w:pPr>
        <w:spacing w:after="0" w:line="480" w:lineRule="auto"/>
        <w:ind w:left="720" w:hanging="720"/>
        <w:rPr>
          <w:rFonts w:ascii="Times New Roman" w:hAnsi="Times New Roman" w:cs="Times New Roman"/>
          <w:bCs/>
        </w:rPr>
      </w:pPr>
      <w:proofErr w:type="spellStart"/>
      <w:r w:rsidRPr="00CA5923">
        <w:rPr>
          <w:rFonts w:ascii="Times New Roman" w:hAnsi="Times New Roman" w:cs="Times New Roman"/>
        </w:rPr>
        <w:t>Broe</w:t>
      </w:r>
      <w:proofErr w:type="spellEnd"/>
      <w:r w:rsidRPr="00CA5923">
        <w:rPr>
          <w:rFonts w:ascii="Times New Roman" w:hAnsi="Times New Roman" w:cs="Times New Roman"/>
        </w:rPr>
        <w:t xml:space="preserve">, M. (1993). </w:t>
      </w:r>
      <w:r w:rsidRPr="00CA5923">
        <w:rPr>
          <w:rFonts w:ascii="Times New Roman" w:hAnsi="Times New Roman" w:cs="Times New Roman"/>
          <w:i/>
        </w:rPr>
        <w:t>Specification theory: the treatment of redundancy in generative phonology</w:t>
      </w:r>
      <w:r w:rsidRPr="00CA5923">
        <w:rPr>
          <w:rFonts w:ascii="Times New Roman" w:hAnsi="Times New Roman" w:cs="Times New Roman"/>
        </w:rPr>
        <w:t>. Unpublished doctoral dissertation, University of Edinburgh.</w:t>
      </w:r>
    </w:p>
    <w:p w14:paraId="4114AE02" w14:textId="77777777" w:rsidR="00DB299F" w:rsidRPr="00CA5923" w:rsidRDefault="00DB299F" w:rsidP="00144ED0">
      <w:pPr>
        <w:spacing w:after="0" w:line="480" w:lineRule="auto"/>
        <w:ind w:left="720" w:hanging="720"/>
        <w:rPr>
          <w:rFonts w:ascii="Times New Roman" w:hAnsi="Times New Roman" w:cs="Times New Roman"/>
          <w:bCs/>
        </w:rPr>
      </w:pPr>
      <w:r w:rsidRPr="00CA5923">
        <w:rPr>
          <w:rFonts w:ascii="Times New Roman" w:hAnsi="Times New Roman" w:cs="Times New Roman"/>
          <w:bCs/>
        </w:rPr>
        <w:lastRenderedPageBreak/>
        <w:t xml:space="preserve">Bybee, J. (1995). Regular morphology and the lexicon. </w:t>
      </w:r>
      <w:r w:rsidRPr="00CA5923">
        <w:rPr>
          <w:rFonts w:ascii="Times New Roman" w:hAnsi="Times New Roman" w:cs="Times New Roman"/>
          <w:bCs/>
          <w:i/>
        </w:rPr>
        <w:t>Language and Cognitive Processes</w:t>
      </w:r>
      <w:r w:rsidR="002A0272" w:rsidRPr="00CA5923">
        <w:rPr>
          <w:rFonts w:ascii="Times New Roman" w:hAnsi="Times New Roman" w:cs="Times New Roman"/>
          <w:bCs/>
          <w:i/>
        </w:rPr>
        <w:t>,</w:t>
      </w:r>
      <w:r w:rsidRPr="00CA5923">
        <w:rPr>
          <w:rFonts w:ascii="Times New Roman" w:hAnsi="Times New Roman" w:cs="Times New Roman"/>
          <w:bCs/>
          <w:i/>
        </w:rPr>
        <w:t xml:space="preserve"> 10</w:t>
      </w:r>
      <w:r w:rsidRPr="00CA5923">
        <w:rPr>
          <w:rFonts w:ascii="Times New Roman" w:hAnsi="Times New Roman" w:cs="Times New Roman"/>
          <w:bCs/>
        </w:rPr>
        <w:t>, 425-455.</w:t>
      </w:r>
    </w:p>
    <w:p w14:paraId="5164560C" w14:textId="77777777" w:rsidR="00DB299F" w:rsidRPr="00CA5923" w:rsidRDefault="00DB299F" w:rsidP="00144ED0">
      <w:pPr>
        <w:autoSpaceDE w:val="0"/>
        <w:autoSpaceDN w:val="0"/>
        <w:adjustRightInd w:val="0"/>
        <w:spacing w:after="0" w:line="480" w:lineRule="auto"/>
        <w:rPr>
          <w:rFonts w:ascii="Times New Roman" w:hAnsi="Times New Roman" w:cs="Times New Roman"/>
          <w:lang w:val="en-US"/>
        </w:rPr>
      </w:pPr>
      <w:r w:rsidRPr="00CA5923">
        <w:rPr>
          <w:rFonts w:ascii="Times New Roman" w:hAnsi="Times New Roman" w:cs="Times New Roman"/>
          <w:lang w:val="en-US"/>
        </w:rPr>
        <w:t xml:space="preserve">Bybee, J. L. &amp; </w:t>
      </w:r>
      <w:proofErr w:type="spellStart"/>
      <w:r w:rsidRPr="00CA5923">
        <w:rPr>
          <w:rFonts w:ascii="Times New Roman" w:hAnsi="Times New Roman" w:cs="Times New Roman"/>
          <w:lang w:val="en-US"/>
        </w:rPr>
        <w:t>Moder</w:t>
      </w:r>
      <w:proofErr w:type="spellEnd"/>
      <w:r w:rsidRPr="00CA5923">
        <w:rPr>
          <w:rFonts w:ascii="Times New Roman" w:hAnsi="Times New Roman" w:cs="Times New Roman"/>
          <w:lang w:val="en-US"/>
        </w:rPr>
        <w:t>, C. L. (1983). Morphological classes as natural categories.</w:t>
      </w:r>
    </w:p>
    <w:p w14:paraId="1145E39A" w14:textId="77777777" w:rsidR="00DB299F" w:rsidRPr="00CA5923" w:rsidRDefault="00DB299F" w:rsidP="00144ED0">
      <w:pPr>
        <w:spacing w:after="0" w:line="480" w:lineRule="auto"/>
        <w:ind w:left="720"/>
        <w:rPr>
          <w:rFonts w:ascii="Times New Roman" w:hAnsi="Times New Roman" w:cs="Times New Roman"/>
        </w:rPr>
      </w:pPr>
      <w:r w:rsidRPr="00CA5923">
        <w:rPr>
          <w:rFonts w:ascii="Times New Roman" w:hAnsi="Times New Roman" w:cs="Times New Roman"/>
          <w:i/>
          <w:iCs/>
          <w:lang w:val="en-US"/>
        </w:rPr>
        <w:t>Language</w:t>
      </w:r>
      <w:r w:rsidRPr="00CA5923">
        <w:rPr>
          <w:rFonts w:ascii="Times New Roman" w:hAnsi="Times New Roman" w:cs="Times New Roman"/>
          <w:lang w:val="en-US"/>
        </w:rPr>
        <w:t xml:space="preserve">, </w:t>
      </w:r>
      <w:r w:rsidRPr="00CA5923">
        <w:rPr>
          <w:rFonts w:ascii="Times New Roman" w:hAnsi="Times New Roman" w:cs="Times New Roman"/>
          <w:i/>
          <w:lang w:val="en-US"/>
        </w:rPr>
        <w:t>59</w:t>
      </w:r>
      <w:r w:rsidRPr="00CA5923">
        <w:rPr>
          <w:rFonts w:ascii="Times New Roman" w:hAnsi="Times New Roman" w:cs="Times New Roman"/>
          <w:lang w:val="en-US"/>
        </w:rPr>
        <w:t>, 251–70.</w:t>
      </w:r>
    </w:p>
    <w:p w14:paraId="41394B3C" w14:textId="77777777" w:rsidR="00DB299F" w:rsidRPr="00CA5923" w:rsidRDefault="00DB299F" w:rsidP="00144ED0">
      <w:pPr>
        <w:autoSpaceDE w:val="0"/>
        <w:autoSpaceDN w:val="0"/>
        <w:adjustRightInd w:val="0"/>
        <w:spacing w:after="0" w:line="480" w:lineRule="auto"/>
        <w:rPr>
          <w:rFonts w:ascii="Times New Roman" w:hAnsi="Times New Roman" w:cs="Times New Roman"/>
          <w:lang w:val="en-US"/>
        </w:rPr>
      </w:pPr>
      <w:r w:rsidRPr="00CA5923">
        <w:rPr>
          <w:rFonts w:ascii="Times New Roman" w:hAnsi="Times New Roman" w:cs="Times New Roman"/>
          <w:lang w:val="en-US"/>
        </w:rPr>
        <w:t xml:space="preserve">Bybee, J. L., &amp; </w:t>
      </w:r>
      <w:proofErr w:type="spellStart"/>
      <w:r w:rsidRPr="00CA5923">
        <w:rPr>
          <w:rFonts w:ascii="Times New Roman" w:hAnsi="Times New Roman" w:cs="Times New Roman"/>
          <w:lang w:val="en-US"/>
        </w:rPr>
        <w:t>Slobin</w:t>
      </w:r>
      <w:proofErr w:type="spellEnd"/>
      <w:r w:rsidRPr="00CA5923">
        <w:rPr>
          <w:rFonts w:ascii="Times New Roman" w:hAnsi="Times New Roman" w:cs="Times New Roman"/>
          <w:lang w:val="en-US"/>
        </w:rPr>
        <w:t>, D. I. (1982). Rules and schemas in the development and use of</w:t>
      </w:r>
    </w:p>
    <w:p w14:paraId="4E0810CA" w14:textId="77777777" w:rsidR="00DB299F" w:rsidRPr="00CA5923" w:rsidRDefault="00DB299F" w:rsidP="00144ED0">
      <w:pPr>
        <w:widowControl w:val="0"/>
        <w:autoSpaceDE w:val="0"/>
        <w:autoSpaceDN w:val="0"/>
        <w:adjustRightInd w:val="0"/>
        <w:spacing w:after="0" w:line="480" w:lineRule="auto"/>
        <w:ind w:left="720" w:right="-720"/>
        <w:rPr>
          <w:rFonts w:ascii="Times New Roman" w:hAnsi="Times New Roman" w:cs="Times New Roman"/>
          <w:lang w:val="en-US"/>
        </w:rPr>
      </w:pPr>
      <w:r w:rsidRPr="00CA5923">
        <w:rPr>
          <w:rFonts w:ascii="Times New Roman" w:hAnsi="Times New Roman" w:cs="Times New Roman"/>
          <w:lang w:val="en-US"/>
        </w:rPr>
        <w:t xml:space="preserve">the English past tense. </w:t>
      </w:r>
      <w:r w:rsidRPr="00CA5923">
        <w:rPr>
          <w:rFonts w:ascii="Times New Roman" w:hAnsi="Times New Roman" w:cs="Times New Roman"/>
          <w:i/>
          <w:iCs/>
          <w:lang w:val="en-US"/>
        </w:rPr>
        <w:t>Language</w:t>
      </w:r>
      <w:r w:rsidRPr="00CA5923">
        <w:rPr>
          <w:rFonts w:ascii="Times New Roman" w:hAnsi="Times New Roman" w:cs="Times New Roman"/>
          <w:lang w:val="en-US"/>
        </w:rPr>
        <w:t xml:space="preserve">, </w:t>
      </w:r>
      <w:r w:rsidRPr="00CA5923">
        <w:rPr>
          <w:rFonts w:ascii="Times New Roman" w:hAnsi="Times New Roman" w:cs="Times New Roman"/>
          <w:i/>
          <w:lang w:val="en-US"/>
        </w:rPr>
        <w:t>58</w:t>
      </w:r>
      <w:r w:rsidRPr="00CA5923">
        <w:rPr>
          <w:rFonts w:ascii="Times New Roman" w:hAnsi="Times New Roman" w:cs="Times New Roman"/>
          <w:lang w:val="en-US"/>
        </w:rPr>
        <w:t>, 265–89.</w:t>
      </w:r>
    </w:p>
    <w:p w14:paraId="267906FA"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rPr>
      </w:pPr>
      <w:r w:rsidRPr="00CA5923">
        <w:rPr>
          <w:rFonts w:ascii="Times New Roman" w:hAnsi="Times New Roman" w:cs="Times New Roman"/>
        </w:rPr>
        <w:t xml:space="preserve">Chomsky, N. (1965). </w:t>
      </w:r>
      <w:r w:rsidRPr="00CA5923">
        <w:rPr>
          <w:rFonts w:ascii="Times New Roman" w:hAnsi="Times New Roman" w:cs="Times New Roman"/>
          <w:i/>
        </w:rPr>
        <w:t>Aspects of the Theory of Syntax</w:t>
      </w:r>
      <w:r w:rsidRPr="00CA5923">
        <w:rPr>
          <w:rFonts w:ascii="Times New Roman" w:hAnsi="Times New Roman" w:cs="Times New Roman"/>
        </w:rPr>
        <w:t>, MIT Press, Cambridge, MA.</w:t>
      </w:r>
    </w:p>
    <w:p w14:paraId="0C0D6663"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lang w:val="en-US"/>
        </w:rPr>
      </w:pPr>
      <w:r w:rsidRPr="00CA5923">
        <w:rPr>
          <w:rFonts w:ascii="Times New Roman" w:hAnsi="Times New Roman" w:cs="Times New Roman"/>
          <w:lang w:val="da-DK"/>
        </w:rPr>
        <w:t xml:space="preserve">Hartshorne, J. K., &amp; Ullman, M. (2006). </w:t>
      </w:r>
      <w:r w:rsidRPr="00CA5923">
        <w:rPr>
          <w:rFonts w:ascii="Times New Roman" w:hAnsi="Times New Roman" w:cs="Times New Roman"/>
          <w:lang w:val="en-US"/>
        </w:rPr>
        <w:t>Why girls say "</w:t>
      </w:r>
      <w:proofErr w:type="spellStart"/>
      <w:r w:rsidRPr="00CA5923">
        <w:rPr>
          <w:rFonts w:ascii="Times New Roman" w:hAnsi="Times New Roman" w:cs="Times New Roman"/>
          <w:lang w:val="en-US"/>
        </w:rPr>
        <w:t>holded</w:t>
      </w:r>
      <w:proofErr w:type="spellEnd"/>
      <w:r w:rsidRPr="00CA5923">
        <w:rPr>
          <w:rFonts w:ascii="Times New Roman" w:hAnsi="Times New Roman" w:cs="Times New Roman"/>
          <w:lang w:val="en-US"/>
        </w:rPr>
        <w:t xml:space="preserve">" more than boys. </w:t>
      </w:r>
      <w:r w:rsidRPr="00CA5923">
        <w:rPr>
          <w:rFonts w:ascii="Times New Roman" w:hAnsi="Times New Roman" w:cs="Times New Roman"/>
          <w:i/>
          <w:iCs/>
          <w:lang w:val="en-US"/>
        </w:rPr>
        <w:t>Developmental Science, 9</w:t>
      </w:r>
      <w:r w:rsidRPr="00CA5923">
        <w:rPr>
          <w:rFonts w:ascii="Times New Roman" w:hAnsi="Times New Roman" w:cs="Times New Roman"/>
          <w:lang w:val="en-US"/>
        </w:rPr>
        <w:t>, 21-32.</w:t>
      </w:r>
    </w:p>
    <w:p w14:paraId="791D94F7" w14:textId="77777777" w:rsidR="00DB299F" w:rsidRDefault="00DB299F" w:rsidP="00144ED0">
      <w:pPr>
        <w:autoSpaceDE w:val="0"/>
        <w:autoSpaceDN w:val="0"/>
        <w:adjustRightInd w:val="0"/>
        <w:spacing w:after="0" w:line="480" w:lineRule="auto"/>
        <w:ind w:left="720" w:hanging="720"/>
        <w:rPr>
          <w:rFonts w:ascii="Times New Roman" w:eastAsia="Calibri" w:hAnsi="Times New Roman" w:cs="Times New Roman"/>
        </w:rPr>
      </w:pPr>
      <w:proofErr w:type="spellStart"/>
      <w:r w:rsidRPr="00CA5923">
        <w:rPr>
          <w:rFonts w:ascii="Times New Roman" w:eastAsia="Calibri" w:hAnsi="Times New Roman" w:cs="Times New Roman"/>
        </w:rPr>
        <w:t>Langacker</w:t>
      </w:r>
      <w:proofErr w:type="spellEnd"/>
      <w:r w:rsidRPr="00CA5923">
        <w:rPr>
          <w:rFonts w:ascii="Times New Roman" w:eastAsia="Calibri" w:hAnsi="Times New Roman" w:cs="Times New Roman"/>
        </w:rPr>
        <w:t xml:space="preserve">, R. W. (2000). A dynamic usage-based model. In M </w:t>
      </w:r>
      <w:proofErr w:type="gramStart"/>
      <w:r w:rsidRPr="00CA5923">
        <w:rPr>
          <w:rFonts w:ascii="Times New Roman" w:eastAsia="Calibri" w:hAnsi="Times New Roman" w:cs="Times New Roman"/>
        </w:rPr>
        <w:t>Barlow  S</w:t>
      </w:r>
      <w:proofErr w:type="gramEnd"/>
      <w:r w:rsidRPr="00CA5923">
        <w:rPr>
          <w:rFonts w:ascii="Times New Roman" w:eastAsia="Calibri" w:hAnsi="Times New Roman" w:cs="Times New Roman"/>
        </w:rPr>
        <w:t xml:space="preserve"> </w:t>
      </w:r>
      <w:proofErr w:type="spellStart"/>
      <w:r w:rsidRPr="00CA5923">
        <w:rPr>
          <w:rFonts w:ascii="Times New Roman" w:eastAsia="Calibri" w:hAnsi="Times New Roman" w:cs="Times New Roman"/>
        </w:rPr>
        <w:t>Kemmer</w:t>
      </w:r>
      <w:proofErr w:type="spellEnd"/>
      <w:r w:rsidRPr="00CA5923">
        <w:rPr>
          <w:rFonts w:ascii="Times New Roman" w:eastAsia="Calibri" w:hAnsi="Times New Roman" w:cs="Times New Roman"/>
        </w:rPr>
        <w:t xml:space="preserve"> (</w:t>
      </w:r>
      <w:proofErr w:type="spellStart"/>
      <w:r w:rsidRPr="00CA5923">
        <w:rPr>
          <w:rFonts w:ascii="Times New Roman" w:eastAsia="Calibri" w:hAnsi="Times New Roman" w:cs="Times New Roman"/>
        </w:rPr>
        <w:t>Eds</w:t>
      </w:r>
      <w:proofErr w:type="spellEnd"/>
      <w:r w:rsidRPr="00CA5923">
        <w:rPr>
          <w:rFonts w:ascii="Times New Roman" w:eastAsia="Calibri" w:hAnsi="Times New Roman" w:cs="Times New Roman"/>
        </w:rPr>
        <w:t xml:space="preserve">), </w:t>
      </w:r>
      <w:r w:rsidRPr="00CA5923">
        <w:rPr>
          <w:rFonts w:ascii="Times New Roman" w:eastAsia="Calibri" w:hAnsi="Times New Roman" w:cs="Times New Roman"/>
          <w:i/>
          <w:iCs/>
        </w:rPr>
        <w:t>Usage-Based Models of Language</w:t>
      </w:r>
      <w:r w:rsidRPr="00CA5923">
        <w:rPr>
          <w:rFonts w:ascii="Times New Roman" w:eastAsia="Calibri" w:hAnsi="Times New Roman" w:cs="Times New Roman"/>
          <w:i/>
        </w:rPr>
        <w:t xml:space="preserve"> </w:t>
      </w:r>
      <w:r w:rsidRPr="00CA5923">
        <w:rPr>
          <w:rFonts w:ascii="Times New Roman" w:eastAsia="Calibri" w:hAnsi="Times New Roman" w:cs="Times New Roman"/>
        </w:rPr>
        <w:t>(pp 1-63) Stanford: CSLI.</w:t>
      </w:r>
    </w:p>
    <w:p w14:paraId="7EE8BFFD" w14:textId="77777777" w:rsidR="007A32CE" w:rsidRPr="00CA5923" w:rsidRDefault="007A32CE" w:rsidP="00144ED0">
      <w:pPr>
        <w:autoSpaceDE w:val="0"/>
        <w:autoSpaceDN w:val="0"/>
        <w:adjustRightInd w:val="0"/>
        <w:spacing w:after="0" w:line="480" w:lineRule="auto"/>
        <w:ind w:left="720" w:hanging="720"/>
        <w:rPr>
          <w:rFonts w:ascii="Times New Roman" w:eastAsia="Calibri" w:hAnsi="Times New Roman" w:cs="Times New Roman"/>
        </w:rPr>
      </w:pPr>
      <w:bookmarkStart w:id="6" w:name="_Hlk496647912"/>
      <w:proofErr w:type="spellStart"/>
      <w:r w:rsidRPr="007A32CE">
        <w:rPr>
          <w:rFonts w:ascii="Times New Roman" w:eastAsia="Calibri" w:hAnsi="Times New Roman" w:cs="Times New Roman"/>
        </w:rPr>
        <w:t>Lüdecke</w:t>
      </w:r>
      <w:proofErr w:type="spellEnd"/>
      <w:r>
        <w:rPr>
          <w:rFonts w:ascii="Times New Roman" w:eastAsia="Calibri" w:hAnsi="Times New Roman" w:cs="Times New Roman"/>
        </w:rPr>
        <w:t>,</w:t>
      </w:r>
      <w:r w:rsidRPr="007A32CE">
        <w:rPr>
          <w:rFonts w:ascii="Times New Roman" w:eastAsia="Calibri" w:hAnsi="Times New Roman" w:cs="Times New Roman"/>
        </w:rPr>
        <w:t xml:space="preserve"> D</w:t>
      </w:r>
      <w:r>
        <w:rPr>
          <w:rFonts w:ascii="Times New Roman" w:eastAsia="Calibri" w:hAnsi="Times New Roman" w:cs="Times New Roman"/>
        </w:rPr>
        <w:t>.</w:t>
      </w:r>
      <w:r w:rsidRPr="007A32CE">
        <w:rPr>
          <w:rFonts w:ascii="Times New Roman" w:eastAsia="Calibri" w:hAnsi="Times New Roman" w:cs="Times New Roman"/>
        </w:rPr>
        <w:t xml:space="preserve"> (2017</w:t>
      </w:r>
      <w:bookmarkEnd w:id="6"/>
      <w:r w:rsidRPr="007A32CE">
        <w:rPr>
          <w:rFonts w:ascii="Times New Roman" w:eastAsia="Calibri" w:hAnsi="Times New Roman" w:cs="Times New Roman"/>
        </w:rPr>
        <w:t xml:space="preserve">). </w:t>
      </w:r>
      <w:proofErr w:type="spellStart"/>
      <w:r w:rsidRPr="007A32CE">
        <w:rPr>
          <w:rFonts w:ascii="Times New Roman" w:eastAsia="Calibri" w:hAnsi="Times New Roman" w:cs="Times New Roman"/>
        </w:rPr>
        <w:t>sjPlot</w:t>
      </w:r>
      <w:proofErr w:type="spellEnd"/>
      <w:r w:rsidRPr="007A32CE">
        <w:rPr>
          <w:rFonts w:ascii="Times New Roman" w:eastAsia="Calibri" w:hAnsi="Times New Roman" w:cs="Times New Roman"/>
        </w:rPr>
        <w:t>: Data Visualization for Statistics in Social Science. R package version 2.4.0, https://CRAN.R-project.org/package=sjPlot.</w:t>
      </w:r>
    </w:p>
    <w:p w14:paraId="421A3B48" w14:textId="77777777" w:rsidR="00DB299F" w:rsidRPr="00CA5923" w:rsidRDefault="00DB299F" w:rsidP="00144ED0">
      <w:pPr>
        <w:autoSpaceDE w:val="0"/>
        <w:autoSpaceDN w:val="0"/>
        <w:adjustRightInd w:val="0"/>
        <w:spacing w:after="0" w:line="480" w:lineRule="auto"/>
        <w:ind w:left="720" w:hanging="720"/>
        <w:rPr>
          <w:rFonts w:ascii="Times New Roman" w:hAnsi="Times New Roman" w:cs="Times New Roman"/>
          <w:lang w:val="en-US"/>
        </w:rPr>
      </w:pPr>
      <w:proofErr w:type="spellStart"/>
      <w:r w:rsidRPr="00CA5923">
        <w:rPr>
          <w:rFonts w:ascii="Times New Roman" w:hAnsi="Times New Roman" w:cs="Times New Roman"/>
          <w:lang w:val="en-US"/>
        </w:rPr>
        <w:t>Maratsos</w:t>
      </w:r>
      <w:proofErr w:type="spellEnd"/>
      <w:r w:rsidRPr="00CA5923">
        <w:rPr>
          <w:rFonts w:ascii="Times New Roman" w:hAnsi="Times New Roman" w:cs="Times New Roman"/>
          <w:lang w:val="en-US"/>
        </w:rPr>
        <w:t xml:space="preserve">, M. (2000). More </w:t>
      </w:r>
      <w:proofErr w:type="spellStart"/>
      <w:r w:rsidRPr="00CA5923">
        <w:rPr>
          <w:rFonts w:ascii="Times New Roman" w:hAnsi="Times New Roman" w:cs="Times New Roman"/>
          <w:lang w:val="en-US"/>
        </w:rPr>
        <w:t>overregularisations</w:t>
      </w:r>
      <w:proofErr w:type="spellEnd"/>
      <w:r w:rsidRPr="00CA5923">
        <w:rPr>
          <w:rFonts w:ascii="Times New Roman" w:hAnsi="Times New Roman" w:cs="Times New Roman"/>
          <w:lang w:val="en-US"/>
        </w:rPr>
        <w:t xml:space="preserve"> after all: New data and discussion on Marcus, Pinker, Ullman, Hollander, Rosen &amp; Xu. </w:t>
      </w:r>
      <w:r w:rsidRPr="00CA5923">
        <w:rPr>
          <w:rFonts w:ascii="Times New Roman" w:hAnsi="Times New Roman" w:cs="Times New Roman"/>
          <w:i/>
          <w:lang w:val="en-US"/>
        </w:rPr>
        <w:t>Journal of Child Language, 27</w:t>
      </w:r>
      <w:r w:rsidRPr="00CA5923">
        <w:rPr>
          <w:rFonts w:ascii="Times New Roman" w:hAnsi="Times New Roman" w:cs="Times New Roman"/>
          <w:lang w:val="en-US"/>
        </w:rPr>
        <w:t>, 183–212.</w:t>
      </w:r>
    </w:p>
    <w:p w14:paraId="03610211" w14:textId="77777777" w:rsidR="00CA5923" w:rsidRPr="00CA5923" w:rsidRDefault="00CA5923" w:rsidP="00144ED0">
      <w:pPr>
        <w:widowControl w:val="0"/>
        <w:autoSpaceDE w:val="0"/>
        <w:autoSpaceDN w:val="0"/>
        <w:adjustRightInd w:val="0"/>
        <w:spacing w:after="0" w:line="480" w:lineRule="auto"/>
        <w:ind w:left="720" w:right="-720" w:hanging="720"/>
        <w:rPr>
          <w:rFonts w:ascii="Times New Roman" w:hAnsi="Times New Roman" w:cs="Helvetica"/>
          <w:lang w:val="en-US"/>
        </w:rPr>
      </w:pPr>
      <w:proofErr w:type="spellStart"/>
      <w:r w:rsidRPr="00CA5923">
        <w:rPr>
          <w:rFonts w:ascii="Times New Roman" w:hAnsi="Times New Roman" w:cs="Helvetica"/>
          <w:lang w:val="en-US"/>
        </w:rPr>
        <w:t>Marchman</w:t>
      </w:r>
      <w:proofErr w:type="spellEnd"/>
      <w:r w:rsidRPr="00CA5923">
        <w:rPr>
          <w:rFonts w:ascii="Times New Roman" w:hAnsi="Times New Roman" w:cs="Helvetica"/>
          <w:lang w:val="en-US"/>
        </w:rPr>
        <w:t xml:space="preserve">, V. A. (1997). Children's productivity in the English Past Tense: The Role of Frequency, Phonology and Neighborhood Structure. </w:t>
      </w:r>
      <w:r w:rsidRPr="00CA5923">
        <w:rPr>
          <w:rFonts w:ascii="Times New Roman" w:hAnsi="Times New Roman" w:cs="Helvetica"/>
          <w:i/>
          <w:iCs/>
          <w:lang w:val="en-US"/>
        </w:rPr>
        <w:t>Cognitive Science, 21</w:t>
      </w:r>
      <w:r w:rsidRPr="00CA5923">
        <w:rPr>
          <w:rFonts w:ascii="Times New Roman" w:hAnsi="Times New Roman" w:cs="Helvetica"/>
          <w:lang w:val="en-US"/>
        </w:rPr>
        <w:t>, 283-304.</w:t>
      </w:r>
    </w:p>
    <w:p w14:paraId="3B98EF89" w14:textId="77777777" w:rsidR="00CA5923" w:rsidRPr="00CA5923" w:rsidRDefault="00CA5923" w:rsidP="00144ED0">
      <w:pPr>
        <w:widowControl w:val="0"/>
        <w:autoSpaceDE w:val="0"/>
        <w:autoSpaceDN w:val="0"/>
        <w:adjustRightInd w:val="0"/>
        <w:spacing w:after="0" w:line="480" w:lineRule="auto"/>
        <w:ind w:left="720" w:right="-720" w:hanging="720"/>
        <w:rPr>
          <w:rFonts w:ascii="Times New Roman" w:hAnsi="Times New Roman" w:cs="Helvetica"/>
          <w:lang w:val="en-US"/>
        </w:rPr>
      </w:pPr>
      <w:proofErr w:type="spellStart"/>
      <w:r w:rsidRPr="00CA5923">
        <w:rPr>
          <w:rFonts w:ascii="Times New Roman" w:hAnsi="Times New Roman" w:cs="Helvetica"/>
          <w:lang w:val="en-US"/>
        </w:rPr>
        <w:t>Marchman</w:t>
      </w:r>
      <w:proofErr w:type="spellEnd"/>
      <w:r w:rsidRPr="00CA5923">
        <w:rPr>
          <w:rFonts w:ascii="Times New Roman" w:hAnsi="Times New Roman" w:cs="Helvetica"/>
          <w:lang w:val="en-US"/>
        </w:rPr>
        <w:t xml:space="preserve">, V. A., </w:t>
      </w:r>
      <w:proofErr w:type="spellStart"/>
      <w:r w:rsidRPr="00CA5923">
        <w:rPr>
          <w:rFonts w:ascii="Times New Roman" w:hAnsi="Times New Roman" w:cs="Helvetica"/>
          <w:lang w:val="en-US"/>
        </w:rPr>
        <w:t>Wulfeck</w:t>
      </w:r>
      <w:proofErr w:type="spellEnd"/>
      <w:r w:rsidRPr="00CA5923">
        <w:rPr>
          <w:rFonts w:ascii="Times New Roman" w:hAnsi="Times New Roman" w:cs="Helvetica"/>
          <w:lang w:val="en-US"/>
        </w:rPr>
        <w:t xml:space="preserve">, B., &amp; </w:t>
      </w:r>
      <w:proofErr w:type="spellStart"/>
      <w:r w:rsidRPr="00CA5923">
        <w:rPr>
          <w:rFonts w:ascii="Times New Roman" w:hAnsi="Times New Roman" w:cs="Helvetica"/>
          <w:lang w:val="en-US"/>
        </w:rPr>
        <w:t>Weismer</w:t>
      </w:r>
      <w:proofErr w:type="spellEnd"/>
      <w:r w:rsidRPr="00CA5923">
        <w:rPr>
          <w:rFonts w:ascii="Times New Roman" w:hAnsi="Times New Roman" w:cs="Helvetica"/>
          <w:lang w:val="en-US"/>
        </w:rPr>
        <w:t xml:space="preserve">, S. E. (1999). Morphological productivity in children with normal language and SLI: A study of the English Past Tense. </w:t>
      </w:r>
      <w:r w:rsidRPr="00CA5923">
        <w:rPr>
          <w:rFonts w:ascii="Times New Roman" w:hAnsi="Times New Roman" w:cs="Helvetica"/>
          <w:i/>
          <w:iCs/>
          <w:lang w:val="en-US"/>
        </w:rPr>
        <w:t>Journal of Speech, Language and Hearing Research, 42</w:t>
      </w:r>
      <w:r w:rsidRPr="00CA5923">
        <w:rPr>
          <w:rFonts w:ascii="Times New Roman" w:hAnsi="Times New Roman" w:cs="Helvetica"/>
          <w:lang w:val="en-US"/>
        </w:rPr>
        <w:t>, 206-219.</w:t>
      </w:r>
    </w:p>
    <w:p w14:paraId="752A3ECC"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lang w:val="en-US"/>
        </w:rPr>
      </w:pPr>
      <w:r w:rsidRPr="00CA5923">
        <w:rPr>
          <w:rFonts w:ascii="Times New Roman" w:hAnsi="Times New Roman" w:cs="Times New Roman"/>
          <w:lang w:val="en-US"/>
        </w:rPr>
        <w:t xml:space="preserve">Maslen, R. J. C., Theakston, A. L., </w:t>
      </w:r>
      <w:proofErr w:type="spellStart"/>
      <w:r w:rsidRPr="00CA5923">
        <w:rPr>
          <w:rFonts w:ascii="Times New Roman" w:hAnsi="Times New Roman" w:cs="Times New Roman"/>
          <w:lang w:val="en-US"/>
        </w:rPr>
        <w:t>Lieven</w:t>
      </w:r>
      <w:proofErr w:type="spellEnd"/>
      <w:r w:rsidRPr="00CA5923">
        <w:rPr>
          <w:rFonts w:ascii="Times New Roman" w:hAnsi="Times New Roman" w:cs="Times New Roman"/>
          <w:lang w:val="en-US"/>
        </w:rPr>
        <w:t xml:space="preserve">, E. V. M., &amp; </w:t>
      </w:r>
      <w:proofErr w:type="spellStart"/>
      <w:r w:rsidRPr="00CA5923">
        <w:rPr>
          <w:rFonts w:ascii="Times New Roman" w:hAnsi="Times New Roman" w:cs="Times New Roman"/>
          <w:lang w:val="en-US"/>
        </w:rPr>
        <w:t>Tomasello</w:t>
      </w:r>
      <w:proofErr w:type="spellEnd"/>
      <w:r w:rsidRPr="00CA5923">
        <w:rPr>
          <w:rFonts w:ascii="Times New Roman" w:hAnsi="Times New Roman" w:cs="Times New Roman"/>
          <w:lang w:val="en-US"/>
        </w:rPr>
        <w:t xml:space="preserve">, M. (2004). A dense corpus study of past tense and plural overregularization in English. </w:t>
      </w:r>
      <w:r w:rsidRPr="00CA5923">
        <w:rPr>
          <w:rFonts w:ascii="Times New Roman" w:hAnsi="Times New Roman" w:cs="Times New Roman"/>
          <w:i/>
          <w:iCs/>
          <w:lang w:val="en-US"/>
        </w:rPr>
        <w:t>Journal of Speech, Language and Hearing Research, 47</w:t>
      </w:r>
      <w:r w:rsidRPr="00CA5923">
        <w:rPr>
          <w:rFonts w:ascii="Times New Roman" w:hAnsi="Times New Roman" w:cs="Times New Roman"/>
          <w:lang w:val="en-US"/>
        </w:rPr>
        <w:t>, 1319-1333.</w:t>
      </w:r>
    </w:p>
    <w:p w14:paraId="70B804C1" w14:textId="77777777" w:rsidR="00DB299F" w:rsidRPr="00CA5923" w:rsidRDefault="00DB299F" w:rsidP="00144ED0">
      <w:pPr>
        <w:autoSpaceDE w:val="0"/>
        <w:autoSpaceDN w:val="0"/>
        <w:adjustRightInd w:val="0"/>
        <w:spacing w:after="0" w:line="480" w:lineRule="auto"/>
        <w:ind w:left="720" w:hanging="720"/>
        <w:rPr>
          <w:rFonts w:ascii="Times New Roman" w:hAnsi="Times New Roman" w:cs="Times New Roman"/>
        </w:rPr>
      </w:pPr>
      <w:r w:rsidRPr="00CA5923">
        <w:rPr>
          <w:rFonts w:ascii="Times New Roman" w:hAnsi="Times New Roman" w:cs="Times New Roman"/>
        </w:rPr>
        <w:t xml:space="preserve">McClelland, J. L., &amp; Patterson, K. (2002). Rules or connections in past-tense inflections: What does the evidence rule out? </w:t>
      </w:r>
      <w:r w:rsidRPr="00CA5923">
        <w:rPr>
          <w:rFonts w:ascii="Times New Roman" w:hAnsi="Times New Roman" w:cs="Times New Roman"/>
          <w:i/>
          <w:iCs/>
        </w:rPr>
        <w:t xml:space="preserve">Trends in Cognitive Sciences, </w:t>
      </w:r>
      <w:r w:rsidRPr="00CA5923">
        <w:rPr>
          <w:rFonts w:ascii="Times New Roman" w:hAnsi="Times New Roman" w:cs="Times New Roman"/>
          <w:i/>
        </w:rPr>
        <w:t>6</w:t>
      </w:r>
      <w:r w:rsidRPr="00CA5923">
        <w:rPr>
          <w:rFonts w:ascii="Times New Roman" w:hAnsi="Times New Roman" w:cs="Times New Roman"/>
        </w:rPr>
        <w:t>, 465–472.</w:t>
      </w:r>
    </w:p>
    <w:p w14:paraId="5E9B48A3" w14:textId="77777777" w:rsidR="00F01E5C" w:rsidRPr="00CA5923" w:rsidRDefault="00F01E5C" w:rsidP="00144ED0">
      <w:pPr>
        <w:autoSpaceDE w:val="0"/>
        <w:autoSpaceDN w:val="0"/>
        <w:adjustRightInd w:val="0"/>
        <w:spacing w:after="0" w:line="480" w:lineRule="auto"/>
        <w:ind w:left="720" w:hanging="720"/>
        <w:rPr>
          <w:rFonts w:ascii="Times New Roman" w:hAnsi="Times New Roman" w:cs="Times New Roman"/>
        </w:rPr>
      </w:pPr>
      <w:proofErr w:type="spellStart"/>
      <w:r w:rsidRPr="00CA5923">
        <w:rPr>
          <w:rFonts w:ascii="Times New Roman" w:hAnsi="Times New Roman" w:cs="Times New Roman"/>
        </w:rPr>
        <w:t>Nosofsky</w:t>
      </w:r>
      <w:proofErr w:type="spellEnd"/>
      <w:r w:rsidRPr="00CA5923">
        <w:rPr>
          <w:rFonts w:ascii="Times New Roman" w:hAnsi="Times New Roman" w:cs="Times New Roman"/>
        </w:rPr>
        <w:t xml:space="preserve">, R. M. (1990). Relations between exemplar similarity and likelihood models of classification. </w:t>
      </w:r>
      <w:r w:rsidRPr="00CA5923">
        <w:rPr>
          <w:rFonts w:ascii="Times New Roman" w:hAnsi="Times New Roman" w:cs="Times New Roman"/>
          <w:i/>
        </w:rPr>
        <w:t>Journal of Mathematical Psychology</w:t>
      </w:r>
      <w:r w:rsidRPr="00CA5923">
        <w:rPr>
          <w:rFonts w:ascii="Times New Roman" w:hAnsi="Times New Roman" w:cs="Times New Roman"/>
        </w:rPr>
        <w:t xml:space="preserve">, </w:t>
      </w:r>
      <w:r w:rsidRPr="00CA5923">
        <w:rPr>
          <w:rFonts w:ascii="Times New Roman" w:hAnsi="Times New Roman" w:cs="Times New Roman"/>
          <w:i/>
        </w:rPr>
        <w:t>34</w:t>
      </w:r>
      <w:r w:rsidRPr="00CA5923">
        <w:rPr>
          <w:rFonts w:ascii="Times New Roman" w:hAnsi="Times New Roman" w:cs="Times New Roman"/>
        </w:rPr>
        <w:t>, 393–418.</w:t>
      </w:r>
    </w:p>
    <w:p w14:paraId="063E7E0B"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lang w:val="en-US"/>
        </w:rPr>
      </w:pPr>
      <w:r w:rsidRPr="00CA5923">
        <w:rPr>
          <w:rFonts w:ascii="Times New Roman" w:hAnsi="Times New Roman" w:cs="Times New Roman"/>
          <w:lang w:val="en-US"/>
        </w:rPr>
        <w:t xml:space="preserve">Pinker, S. (1999). </w:t>
      </w:r>
      <w:r w:rsidRPr="00CA5923">
        <w:rPr>
          <w:rFonts w:ascii="Times New Roman" w:hAnsi="Times New Roman" w:cs="Times New Roman"/>
          <w:i/>
          <w:iCs/>
          <w:lang w:val="en-US"/>
        </w:rPr>
        <w:t>Words and Rules: The ingredients of Language</w:t>
      </w:r>
      <w:r w:rsidRPr="00CA5923">
        <w:rPr>
          <w:rFonts w:ascii="Times New Roman" w:hAnsi="Times New Roman" w:cs="Times New Roman"/>
          <w:lang w:val="en-US"/>
        </w:rPr>
        <w:t>. New York: Basic Books.</w:t>
      </w:r>
    </w:p>
    <w:p w14:paraId="267623E5"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lang w:val="en-US"/>
        </w:rPr>
      </w:pPr>
      <w:r w:rsidRPr="00CA5923">
        <w:rPr>
          <w:rFonts w:ascii="Times New Roman" w:hAnsi="Times New Roman" w:cs="Times New Roman"/>
          <w:lang w:val="en-US"/>
        </w:rPr>
        <w:lastRenderedPageBreak/>
        <w:t xml:space="preserve">Pinker, S., &amp; Ullman, M. T. (2002). The past and future of the past tense. </w:t>
      </w:r>
      <w:r w:rsidRPr="00CA5923">
        <w:rPr>
          <w:rFonts w:ascii="Times New Roman" w:hAnsi="Times New Roman" w:cs="Times New Roman"/>
          <w:i/>
          <w:iCs/>
          <w:lang w:val="en-US"/>
        </w:rPr>
        <w:t>Trends in Cognitive Sciences, 6</w:t>
      </w:r>
      <w:r w:rsidRPr="00CA5923">
        <w:rPr>
          <w:rFonts w:ascii="Times New Roman" w:hAnsi="Times New Roman" w:cs="Times New Roman"/>
          <w:lang w:val="en-US"/>
        </w:rPr>
        <w:t>, 456-463.</w:t>
      </w:r>
    </w:p>
    <w:p w14:paraId="1D4BCF00"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lang w:val="en-US"/>
        </w:rPr>
      </w:pPr>
      <w:proofErr w:type="spellStart"/>
      <w:r w:rsidRPr="00CA5923">
        <w:rPr>
          <w:rFonts w:ascii="Times New Roman" w:hAnsi="Times New Roman" w:cs="Times New Roman"/>
          <w:lang w:val="en-US"/>
        </w:rPr>
        <w:t>Prasada</w:t>
      </w:r>
      <w:proofErr w:type="spellEnd"/>
      <w:r w:rsidRPr="00CA5923">
        <w:rPr>
          <w:rFonts w:ascii="Times New Roman" w:hAnsi="Times New Roman" w:cs="Times New Roman"/>
          <w:lang w:val="en-US"/>
        </w:rPr>
        <w:t xml:space="preserve">, S., &amp; Pinker, S. (1993). </w:t>
      </w:r>
      <w:proofErr w:type="spellStart"/>
      <w:r w:rsidRPr="00CA5923">
        <w:rPr>
          <w:rFonts w:ascii="Times New Roman" w:hAnsi="Times New Roman" w:cs="Times New Roman"/>
          <w:lang w:val="en-US"/>
        </w:rPr>
        <w:t>Generalisation</w:t>
      </w:r>
      <w:proofErr w:type="spellEnd"/>
      <w:r w:rsidRPr="00CA5923">
        <w:rPr>
          <w:rFonts w:ascii="Times New Roman" w:hAnsi="Times New Roman" w:cs="Times New Roman"/>
          <w:lang w:val="en-US"/>
        </w:rPr>
        <w:t xml:space="preserve"> of Regular and Irregular Morphological Patterns. </w:t>
      </w:r>
      <w:r w:rsidRPr="00CA5923">
        <w:rPr>
          <w:rFonts w:ascii="Times New Roman" w:hAnsi="Times New Roman" w:cs="Times New Roman"/>
          <w:i/>
          <w:iCs/>
          <w:lang w:val="en-US"/>
        </w:rPr>
        <w:t>Language and Cognitive Processes, 8</w:t>
      </w:r>
      <w:r w:rsidRPr="00CA5923">
        <w:rPr>
          <w:rFonts w:ascii="Times New Roman" w:hAnsi="Times New Roman" w:cs="Times New Roman"/>
          <w:lang w:val="en-US"/>
        </w:rPr>
        <w:t>, 1-56.</w:t>
      </w:r>
    </w:p>
    <w:p w14:paraId="0050FF6E"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rPr>
      </w:pPr>
      <w:r w:rsidRPr="00CA5923">
        <w:rPr>
          <w:rFonts w:ascii="Times New Roman" w:hAnsi="Times New Roman" w:cs="Times New Roman"/>
        </w:rPr>
        <w:t>R Development Core Team (2011). R: A language and environment for statistical computing R Foundation for Statistical Computing, Vienna, Austria ISBN 3-900051-07-0.</w:t>
      </w:r>
    </w:p>
    <w:p w14:paraId="3E63DCED" w14:textId="77777777" w:rsidR="00DB299F" w:rsidRPr="00CA5923" w:rsidRDefault="00DB299F" w:rsidP="00144ED0">
      <w:pPr>
        <w:widowControl w:val="0"/>
        <w:autoSpaceDE w:val="0"/>
        <w:autoSpaceDN w:val="0"/>
        <w:adjustRightInd w:val="0"/>
        <w:spacing w:after="0" w:line="480" w:lineRule="auto"/>
        <w:ind w:left="720" w:right="-720" w:hanging="720"/>
        <w:rPr>
          <w:rFonts w:ascii="Times New Roman" w:hAnsi="Times New Roman" w:cs="Times New Roman"/>
          <w:lang w:val="en-US"/>
        </w:rPr>
      </w:pPr>
      <w:proofErr w:type="spellStart"/>
      <w:r w:rsidRPr="00CA5923">
        <w:rPr>
          <w:rFonts w:ascii="Times New Roman" w:hAnsi="Times New Roman" w:cs="Times New Roman"/>
          <w:lang w:val="en-US"/>
        </w:rPr>
        <w:t>Ramscar</w:t>
      </w:r>
      <w:proofErr w:type="spellEnd"/>
      <w:r w:rsidRPr="00CA5923">
        <w:rPr>
          <w:rFonts w:ascii="Times New Roman" w:hAnsi="Times New Roman" w:cs="Times New Roman"/>
          <w:lang w:val="en-US"/>
        </w:rPr>
        <w:t xml:space="preserve">, M. (2002). The role of meaning in inflection: Why the past tense does not require a rule. </w:t>
      </w:r>
      <w:r w:rsidRPr="00CA5923">
        <w:rPr>
          <w:rFonts w:ascii="Times New Roman" w:hAnsi="Times New Roman" w:cs="Times New Roman"/>
          <w:i/>
          <w:iCs/>
          <w:lang w:val="en-US"/>
        </w:rPr>
        <w:t>Cognitive Psychology, 45</w:t>
      </w:r>
      <w:r w:rsidRPr="00CA5923">
        <w:rPr>
          <w:rFonts w:ascii="Times New Roman" w:hAnsi="Times New Roman" w:cs="Times New Roman"/>
          <w:lang w:val="en-US"/>
        </w:rPr>
        <w:t>, 45-94.</w:t>
      </w:r>
    </w:p>
    <w:p w14:paraId="181F5242" w14:textId="77777777" w:rsidR="00DB299F" w:rsidRPr="00CA5923" w:rsidRDefault="00DB299F" w:rsidP="00144ED0">
      <w:pPr>
        <w:autoSpaceDE w:val="0"/>
        <w:autoSpaceDN w:val="0"/>
        <w:adjustRightInd w:val="0"/>
        <w:spacing w:after="0" w:line="480" w:lineRule="auto"/>
        <w:ind w:left="720" w:hanging="720"/>
        <w:rPr>
          <w:rFonts w:ascii="Times New Roman" w:hAnsi="Times New Roman" w:cs="Times New Roman"/>
        </w:rPr>
      </w:pPr>
      <w:proofErr w:type="spellStart"/>
      <w:r w:rsidRPr="00CA5923">
        <w:rPr>
          <w:rFonts w:ascii="Times New Roman" w:hAnsi="Times New Roman" w:cs="Times New Roman"/>
        </w:rPr>
        <w:t>Rumelhart</w:t>
      </w:r>
      <w:proofErr w:type="spellEnd"/>
      <w:r w:rsidRPr="00CA5923">
        <w:rPr>
          <w:rFonts w:ascii="Times New Roman" w:hAnsi="Times New Roman" w:cs="Times New Roman"/>
        </w:rPr>
        <w:t xml:space="preserve">, D. E. &amp; McClelland, J. (1986). </w:t>
      </w:r>
      <w:r w:rsidRPr="00CA5923">
        <w:rPr>
          <w:rFonts w:ascii="Times New Roman" w:hAnsi="Times New Roman" w:cs="Times New Roman"/>
          <w:i/>
        </w:rPr>
        <w:t>On learning the past tense of English verbs. In Parallel Distributed Processing</w:t>
      </w:r>
      <w:r w:rsidRPr="00CA5923">
        <w:rPr>
          <w:rFonts w:ascii="Times New Roman" w:hAnsi="Times New Roman" w:cs="Times New Roman"/>
        </w:rPr>
        <w:t>. Cambridge, Mass: MIT Press.</w:t>
      </w:r>
    </w:p>
    <w:p w14:paraId="04A36DE5" w14:textId="77777777" w:rsidR="00702AAB" w:rsidRPr="00CA5923" w:rsidRDefault="00702AAB" w:rsidP="00144ED0">
      <w:pPr>
        <w:autoSpaceDE w:val="0"/>
        <w:autoSpaceDN w:val="0"/>
        <w:adjustRightInd w:val="0"/>
        <w:spacing w:after="0" w:line="480" w:lineRule="auto"/>
        <w:ind w:left="720" w:hanging="720"/>
        <w:rPr>
          <w:rFonts w:ascii="Times New Roman" w:hAnsi="Times New Roman" w:cs="Times New Roman"/>
        </w:rPr>
      </w:pPr>
      <w:proofErr w:type="spellStart"/>
      <w:r w:rsidRPr="00CA5923">
        <w:rPr>
          <w:rFonts w:ascii="Times New Roman" w:hAnsi="Times New Roman" w:cs="Times New Roman"/>
        </w:rPr>
        <w:t>Stemberger</w:t>
      </w:r>
      <w:proofErr w:type="spellEnd"/>
      <w:r w:rsidRPr="00CA5923">
        <w:rPr>
          <w:rFonts w:ascii="Times New Roman" w:hAnsi="Times New Roman" w:cs="Times New Roman"/>
        </w:rPr>
        <w:t xml:space="preserve">, J.P. (1993). Vowel dominance in </w:t>
      </w:r>
      <w:proofErr w:type="spellStart"/>
      <w:r w:rsidRPr="00CA5923">
        <w:rPr>
          <w:rFonts w:ascii="Times New Roman" w:hAnsi="Times New Roman" w:cs="Times New Roman"/>
        </w:rPr>
        <w:t>overregulariza</w:t>
      </w:r>
      <w:r w:rsidR="008D1EAF" w:rsidRPr="00CA5923">
        <w:rPr>
          <w:rFonts w:ascii="Times New Roman" w:hAnsi="Times New Roman" w:cs="Times New Roman"/>
        </w:rPr>
        <w:t>tions</w:t>
      </w:r>
      <w:proofErr w:type="spellEnd"/>
      <w:r w:rsidR="008D1EAF" w:rsidRPr="00CA5923">
        <w:rPr>
          <w:rFonts w:ascii="Times New Roman" w:hAnsi="Times New Roman" w:cs="Times New Roman"/>
        </w:rPr>
        <w:t xml:space="preserve">. </w:t>
      </w:r>
      <w:r w:rsidR="008D1EAF" w:rsidRPr="00D65C52">
        <w:rPr>
          <w:rFonts w:ascii="Times New Roman" w:hAnsi="Times New Roman" w:cs="Times New Roman"/>
          <w:i/>
        </w:rPr>
        <w:t>Journal of Child Language, 20</w:t>
      </w:r>
      <w:r w:rsidR="008D1EAF" w:rsidRPr="00CA5923">
        <w:rPr>
          <w:rFonts w:ascii="Times New Roman" w:hAnsi="Times New Roman" w:cs="Times New Roman"/>
        </w:rPr>
        <w:t>,</w:t>
      </w:r>
      <w:r w:rsidRPr="00CA5923">
        <w:rPr>
          <w:rFonts w:ascii="Times New Roman" w:hAnsi="Times New Roman" w:cs="Times New Roman"/>
        </w:rPr>
        <w:t xml:space="preserve"> 503-521.</w:t>
      </w:r>
    </w:p>
    <w:p w14:paraId="0CBB9B59" w14:textId="77777777" w:rsidR="00DB299F" w:rsidRPr="00CA5923" w:rsidRDefault="00DB299F" w:rsidP="00144ED0">
      <w:pPr>
        <w:widowControl w:val="0"/>
        <w:autoSpaceDE w:val="0"/>
        <w:autoSpaceDN w:val="0"/>
        <w:adjustRightInd w:val="0"/>
        <w:spacing w:after="0" w:line="480" w:lineRule="auto"/>
        <w:ind w:right="-720"/>
        <w:rPr>
          <w:rFonts w:ascii="Times New Roman" w:eastAsia="Times New Roman" w:hAnsi="Times New Roman" w:cs="Times New Roman"/>
          <w:lang w:val="en-US" w:eastAsia="en-US"/>
        </w:rPr>
      </w:pPr>
      <w:r w:rsidRPr="00CA5923">
        <w:rPr>
          <w:rFonts w:ascii="Times New Roman" w:eastAsia="Times New Roman" w:hAnsi="Times New Roman" w:cs="Times New Roman"/>
          <w:lang w:val="en-US" w:eastAsia="en-US"/>
        </w:rPr>
        <w:t>Ullman, M. T. (2013). The role of declarative and procedural memory in disorders of language.</w:t>
      </w:r>
    </w:p>
    <w:p w14:paraId="14435ECE" w14:textId="77777777" w:rsidR="00DB299F" w:rsidRPr="00CA5923" w:rsidRDefault="00DB299F" w:rsidP="00144ED0">
      <w:pPr>
        <w:widowControl w:val="0"/>
        <w:autoSpaceDE w:val="0"/>
        <w:autoSpaceDN w:val="0"/>
        <w:adjustRightInd w:val="0"/>
        <w:spacing w:after="0" w:line="480" w:lineRule="auto"/>
        <w:ind w:right="-720" w:firstLine="720"/>
        <w:rPr>
          <w:rFonts w:ascii="Times New Roman" w:hAnsi="Times New Roman" w:cs="Times New Roman"/>
          <w:color w:val="2D2C2C"/>
          <w:shd w:val="clear" w:color="auto" w:fill="FFFFFF"/>
          <w:lang w:val="it-IT"/>
        </w:rPr>
      </w:pPr>
      <w:r w:rsidRPr="00CA5923">
        <w:rPr>
          <w:rFonts w:ascii="Times New Roman" w:eastAsia="Times New Roman" w:hAnsi="Times New Roman" w:cs="Times New Roman"/>
          <w:i/>
          <w:lang w:val="it-IT" w:eastAsia="en-US"/>
        </w:rPr>
        <w:t>Linguistic Variation,</w:t>
      </w:r>
      <w:r w:rsidRPr="00CA5923">
        <w:rPr>
          <w:rFonts w:ascii="Times New Roman" w:eastAsia="Times New Roman" w:hAnsi="Times New Roman" w:cs="Times New Roman"/>
          <w:lang w:val="it-IT" w:eastAsia="en-US"/>
        </w:rPr>
        <w:t xml:space="preserve"> </w:t>
      </w:r>
      <w:r w:rsidRPr="00CA5923">
        <w:rPr>
          <w:rFonts w:ascii="Times New Roman" w:eastAsia="Times New Roman" w:hAnsi="Times New Roman" w:cs="Times New Roman"/>
          <w:i/>
          <w:lang w:val="it-IT" w:eastAsia="en-US"/>
        </w:rPr>
        <w:t>13</w:t>
      </w:r>
      <w:r w:rsidRPr="00CA5923">
        <w:rPr>
          <w:rFonts w:ascii="Times New Roman" w:eastAsia="Times New Roman" w:hAnsi="Times New Roman" w:cs="Times New Roman"/>
          <w:lang w:val="it-IT" w:eastAsia="en-US"/>
        </w:rPr>
        <w:t xml:space="preserve">, </w:t>
      </w:r>
      <w:r w:rsidRPr="00CA5923">
        <w:rPr>
          <w:rFonts w:ascii="Times New Roman" w:hAnsi="Times New Roman" w:cs="Times New Roman"/>
          <w:color w:val="2D2C2C"/>
          <w:shd w:val="clear" w:color="auto" w:fill="FFFFFF"/>
          <w:lang w:val="it-IT"/>
        </w:rPr>
        <w:t>133-154.</w:t>
      </w:r>
    </w:p>
    <w:p w14:paraId="7798C486" w14:textId="77777777" w:rsidR="00DB299F" w:rsidRPr="00CA5923" w:rsidRDefault="00DB299F" w:rsidP="00144ED0">
      <w:pPr>
        <w:widowControl w:val="0"/>
        <w:autoSpaceDE w:val="0"/>
        <w:autoSpaceDN w:val="0"/>
        <w:adjustRightInd w:val="0"/>
        <w:spacing w:after="0" w:line="480" w:lineRule="auto"/>
        <w:ind w:right="-720"/>
        <w:rPr>
          <w:rFonts w:ascii="Times New Roman" w:hAnsi="Times New Roman" w:cs="Times New Roman"/>
        </w:rPr>
      </w:pPr>
      <w:r w:rsidRPr="00CA5923">
        <w:rPr>
          <w:rFonts w:ascii="Times New Roman" w:hAnsi="Times New Roman" w:cs="Times New Roman"/>
          <w:lang w:val="it-IT"/>
        </w:rPr>
        <w:t xml:space="preserve">Ullman, M. T., &amp; Pierpont, E. I. (2005). </w:t>
      </w:r>
      <w:r w:rsidRPr="00CA5923">
        <w:rPr>
          <w:rFonts w:ascii="Times New Roman" w:hAnsi="Times New Roman" w:cs="Times New Roman"/>
        </w:rPr>
        <w:t xml:space="preserve">Specific language impairment is not specific to language: The     </w:t>
      </w:r>
    </w:p>
    <w:p w14:paraId="3AB831A8" w14:textId="77777777" w:rsidR="00DB299F" w:rsidRPr="00CA5923" w:rsidRDefault="00DB299F" w:rsidP="00144ED0">
      <w:pPr>
        <w:widowControl w:val="0"/>
        <w:autoSpaceDE w:val="0"/>
        <w:autoSpaceDN w:val="0"/>
        <w:adjustRightInd w:val="0"/>
        <w:spacing w:after="0" w:line="480" w:lineRule="auto"/>
        <w:ind w:right="-720" w:firstLine="720"/>
        <w:rPr>
          <w:rFonts w:ascii="Times New Roman" w:hAnsi="Times New Roman" w:cs="Times New Roman"/>
          <w:lang w:val="en-US"/>
        </w:rPr>
      </w:pPr>
      <w:r w:rsidRPr="00CA5923">
        <w:rPr>
          <w:rFonts w:ascii="Times New Roman" w:hAnsi="Times New Roman" w:cs="Times New Roman"/>
        </w:rPr>
        <w:t xml:space="preserve">procedural deficit hypothesis. </w:t>
      </w:r>
      <w:r w:rsidRPr="00CA5923">
        <w:rPr>
          <w:rFonts w:ascii="Times New Roman" w:hAnsi="Times New Roman" w:cs="Times New Roman"/>
          <w:i/>
        </w:rPr>
        <w:t>Cortex, 41</w:t>
      </w:r>
      <w:r w:rsidRPr="00CA5923">
        <w:rPr>
          <w:rFonts w:ascii="Times New Roman" w:hAnsi="Times New Roman" w:cs="Times New Roman"/>
        </w:rPr>
        <w:t>, 399-433.</w:t>
      </w:r>
    </w:p>
    <w:p w14:paraId="4755BFF0" w14:textId="77777777" w:rsidR="00DB299F" w:rsidRPr="00CA5923" w:rsidRDefault="00DB299F" w:rsidP="00144ED0">
      <w:pPr>
        <w:autoSpaceDE w:val="0"/>
        <w:autoSpaceDN w:val="0"/>
        <w:adjustRightInd w:val="0"/>
        <w:spacing w:after="0" w:line="480" w:lineRule="auto"/>
        <w:rPr>
          <w:rFonts w:ascii="Times New Roman" w:hAnsi="Times New Roman" w:cs="Times New Roman"/>
          <w:lang w:val="en-US"/>
        </w:rPr>
      </w:pPr>
      <w:r w:rsidRPr="00CA5923">
        <w:rPr>
          <w:rFonts w:ascii="Times New Roman" w:hAnsi="Times New Roman" w:cs="Times New Roman"/>
          <w:lang w:val="en-US"/>
        </w:rPr>
        <w:t xml:space="preserve">Westermann, G., &amp; </w:t>
      </w:r>
      <w:proofErr w:type="spellStart"/>
      <w:r w:rsidRPr="00CA5923">
        <w:rPr>
          <w:rFonts w:ascii="Times New Roman" w:hAnsi="Times New Roman" w:cs="Times New Roman"/>
          <w:lang w:val="en-US"/>
        </w:rPr>
        <w:t>Ruh</w:t>
      </w:r>
      <w:proofErr w:type="spellEnd"/>
      <w:r w:rsidRPr="00CA5923">
        <w:rPr>
          <w:rFonts w:ascii="Times New Roman" w:hAnsi="Times New Roman" w:cs="Times New Roman"/>
          <w:lang w:val="en-US"/>
        </w:rPr>
        <w:t xml:space="preserve">, N. (2012). A </w:t>
      </w:r>
      <w:proofErr w:type="spellStart"/>
      <w:r w:rsidRPr="00CA5923">
        <w:rPr>
          <w:rFonts w:ascii="Times New Roman" w:hAnsi="Times New Roman" w:cs="Times New Roman"/>
          <w:lang w:val="en-US"/>
        </w:rPr>
        <w:t>neuroconstructivist</w:t>
      </w:r>
      <w:proofErr w:type="spellEnd"/>
      <w:r w:rsidRPr="00CA5923">
        <w:rPr>
          <w:rFonts w:ascii="Times New Roman" w:hAnsi="Times New Roman" w:cs="Times New Roman"/>
          <w:lang w:val="en-US"/>
        </w:rPr>
        <w:t xml:space="preserve"> model of past tense development and </w:t>
      </w:r>
    </w:p>
    <w:p w14:paraId="3FB14616" w14:textId="5CE3EF0B" w:rsidR="00DB299F" w:rsidRDefault="00DB299F" w:rsidP="00144ED0">
      <w:pPr>
        <w:autoSpaceDE w:val="0"/>
        <w:autoSpaceDN w:val="0"/>
        <w:adjustRightInd w:val="0"/>
        <w:spacing w:after="0" w:line="480" w:lineRule="auto"/>
        <w:ind w:firstLine="720"/>
        <w:rPr>
          <w:rFonts w:ascii="Times New Roman" w:hAnsi="Times New Roman" w:cs="Times New Roman"/>
          <w:lang w:val="en-US"/>
        </w:rPr>
      </w:pPr>
      <w:r w:rsidRPr="00CA5923">
        <w:rPr>
          <w:rFonts w:ascii="Times New Roman" w:hAnsi="Times New Roman" w:cs="Times New Roman"/>
          <w:lang w:val="en-US"/>
        </w:rPr>
        <w:t xml:space="preserve">processing. </w:t>
      </w:r>
      <w:r w:rsidRPr="00CA5923">
        <w:rPr>
          <w:rFonts w:ascii="Times New Roman" w:hAnsi="Times New Roman" w:cs="Times New Roman"/>
          <w:i/>
          <w:lang w:val="en-US"/>
        </w:rPr>
        <w:t>Psychological Review, 119</w:t>
      </w:r>
      <w:r w:rsidRPr="00CA5923">
        <w:rPr>
          <w:rFonts w:ascii="Times New Roman" w:hAnsi="Times New Roman" w:cs="Times New Roman"/>
          <w:lang w:val="en-US"/>
        </w:rPr>
        <w:t>, 649–667.</w:t>
      </w:r>
    </w:p>
    <w:p w14:paraId="2F5666FE" w14:textId="4DFE7E30" w:rsidR="004A775E" w:rsidRDefault="004A775E" w:rsidP="00144ED0">
      <w:pPr>
        <w:autoSpaceDE w:val="0"/>
        <w:autoSpaceDN w:val="0"/>
        <w:adjustRightInd w:val="0"/>
        <w:spacing w:after="0" w:line="480" w:lineRule="auto"/>
        <w:ind w:firstLine="720"/>
        <w:rPr>
          <w:rFonts w:ascii="Times New Roman" w:hAnsi="Times New Roman" w:cs="Times New Roman"/>
          <w:lang w:val="en-US"/>
        </w:rPr>
      </w:pPr>
    </w:p>
    <w:p w14:paraId="373BD639" w14:textId="6D115E8D" w:rsidR="004A775E" w:rsidRDefault="004A775E" w:rsidP="00144ED0">
      <w:pPr>
        <w:autoSpaceDE w:val="0"/>
        <w:autoSpaceDN w:val="0"/>
        <w:adjustRightInd w:val="0"/>
        <w:spacing w:after="0" w:line="480" w:lineRule="auto"/>
        <w:ind w:firstLine="720"/>
        <w:rPr>
          <w:rFonts w:ascii="Times New Roman" w:hAnsi="Times New Roman" w:cs="Times New Roman"/>
          <w:lang w:val="en-US"/>
        </w:rPr>
      </w:pPr>
    </w:p>
    <w:p w14:paraId="4E652E19" w14:textId="6E4B1878" w:rsidR="004A775E" w:rsidRDefault="004A775E" w:rsidP="00144ED0">
      <w:pPr>
        <w:autoSpaceDE w:val="0"/>
        <w:autoSpaceDN w:val="0"/>
        <w:adjustRightInd w:val="0"/>
        <w:spacing w:after="0" w:line="480" w:lineRule="auto"/>
        <w:ind w:firstLine="720"/>
        <w:rPr>
          <w:rFonts w:ascii="Times New Roman" w:hAnsi="Times New Roman" w:cs="Times New Roman"/>
          <w:lang w:val="en-US"/>
        </w:rPr>
      </w:pPr>
    </w:p>
    <w:p w14:paraId="1482E504" w14:textId="77446A27" w:rsidR="008732D2" w:rsidRDefault="008732D2" w:rsidP="008732D2">
      <w:pPr>
        <w:autoSpaceDE w:val="0"/>
        <w:autoSpaceDN w:val="0"/>
        <w:adjustRightInd w:val="0"/>
        <w:spacing w:after="0" w:line="240" w:lineRule="auto"/>
        <w:rPr>
          <w:rFonts w:ascii="Times New Roman" w:hAnsi="Times New Roman" w:cs="Times New Roman"/>
          <w:b/>
        </w:rPr>
        <w:sectPr w:rsidR="008732D2" w:rsidSect="00EC3573">
          <w:headerReference w:type="default" r:id="rId11"/>
          <w:pgSz w:w="11906" w:h="16838"/>
          <w:pgMar w:top="1440" w:right="1440" w:bottom="1440" w:left="1440" w:header="706" w:footer="706" w:gutter="0"/>
          <w:cols w:space="708"/>
          <w:docGrid w:linePitch="360"/>
        </w:sectPr>
      </w:pPr>
    </w:p>
    <w:p w14:paraId="7C988AF7" w14:textId="77777777" w:rsidR="00702E39" w:rsidRPr="00A32AAB" w:rsidRDefault="00702E39" w:rsidP="00653712">
      <w:pPr>
        <w:autoSpaceDE w:val="0"/>
        <w:autoSpaceDN w:val="0"/>
        <w:adjustRightInd w:val="0"/>
        <w:spacing w:after="0" w:line="240" w:lineRule="auto"/>
        <w:rPr>
          <w:rFonts w:ascii="Times New Roman" w:hAnsi="Times New Roman" w:cs="Times New Roman"/>
          <w:b/>
        </w:rPr>
      </w:pPr>
      <w:r w:rsidRPr="00A32AAB">
        <w:rPr>
          <w:rFonts w:ascii="Times New Roman" w:hAnsi="Times New Roman" w:cs="Times New Roman"/>
          <w:b/>
        </w:rPr>
        <w:lastRenderedPageBreak/>
        <w:t>Tables</w:t>
      </w:r>
    </w:p>
    <w:p w14:paraId="03180EA2" w14:textId="77777777" w:rsidR="00702E39" w:rsidRPr="009863F7" w:rsidRDefault="00702E39" w:rsidP="00653712">
      <w:pPr>
        <w:spacing w:after="0" w:line="240" w:lineRule="auto"/>
        <w:rPr>
          <w:rFonts w:ascii="Times New Roman" w:hAnsi="Times New Roman" w:cs="Times New Roman"/>
        </w:rPr>
      </w:pPr>
    </w:p>
    <w:p w14:paraId="4CF61BB7" w14:textId="77777777" w:rsidR="00DF7CF1" w:rsidRPr="009863F7" w:rsidRDefault="000D5D6D" w:rsidP="00653712">
      <w:pPr>
        <w:spacing w:after="0" w:line="240" w:lineRule="auto"/>
        <w:jc w:val="center"/>
        <w:rPr>
          <w:rFonts w:ascii="Times New Roman" w:eastAsia="Times New Roman" w:hAnsi="Times New Roman" w:cs="Times New Roman"/>
          <w:b/>
          <w:color w:val="000000"/>
        </w:rPr>
      </w:pPr>
      <w:r w:rsidRPr="009863F7">
        <w:rPr>
          <w:rFonts w:ascii="Times New Roman" w:eastAsia="Times New Roman" w:hAnsi="Times New Roman" w:cs="Times New Roman"/>
          <w:b/>
          <w:i/>
          <w:color w:val="000000"/>
        </w:rPr>
        <w:t>Table 1</w:t>
      </w:r>
      <w:r w:rsidRPr="009863F7">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Mean percentage (</w:t>
      </w:r>
      <w:r w:rsidRPr="009863F7">
        <w:rPr>
          <w:rFonts w:ascii="Times New Roman" w:eastAsia="Times New Roman" w:hAnsi="Times New Roman" w:cs="Times New Roman"/>
          <w:b/>
          <w:color w:val="000000"/>
        </w:rPr>
        <w:t>S</w:t>
      </w:r>
      <w:r>
        <w:rPr>
          <w:rFonts w:ascii="Times New Roman" w:eastAsia="Times New Roman" w:hAnsi="Times New Roman" w:cs="Times New Roman"/>
          <w:b/>
          <w:color w:val="000000"/>
        </w:rPr>
        <w:t>D in brackets)</w:t>
      </w:r>
      <w:r w:rsidRPr="009863F7">
        <w:rPr>
          <w:rFonts w:ascii="Times New Roman" w:eastAsia="Times New Roman" w:hAnsi="Times New Roman" w:cs="Times New Roman"/>
          <w:b/>
          <w:color w:val="000000"/>
        </w:rPr>
        <w:t xml:space="preserve"> of Regular, Irregular, No Change, 3</w:t>
      </w:r>
      <w:r w:rsidRPr="009863F7">
        <w:rPr>
          <w:rFonts w:ascii="Times New Roman" w:eastAsia="Times New Roman" w:hAnsi="Times New Roman" w:cs="Times New Roman"/>
          <w:b/>
          <w:color w:val="000000"/>
          <w:vertAlign w:val="superscript"/>
        </w:rPr>
        <w:t>rd</w:t>
      </w:r>
      <w:r w:rsidRPr="009863F7">
        <w:rPr>
          <w:rFonts w:ascii="Times New Roman" w:eastAsia="Times New Roman" w:hAnsi="Times New Roman" w:cs="Times New Roman"/>
          <w:b/>
          <w:color w:val="000000"/>
        </w:rPr>
        <w:t xml:space="preserve"> Person Present, Past Progressive</w:t>
      </w:r>
      <w:r>
        <w:rPr>
          <w:rFonts w:ascii="Times New Roman" w:eastAsia="Times New Roman" w:hAnsi="Times New Roman" w:cs="Times New Roman"/>
          <w:b/>
          <w:color w:val="000000"/>
        </w:rPr>
        <w:t xml:space="preserve">, and Uncategorised Forms </w:t>
      </w:r>
      <w:r w:rsidRPr="009863F7">
        <w:rPr>
          <w:rFonts w:ascii="Times New Roman" w:eastAsia="Times New Roman" w:hAnsi="Times New Roman" w:cs="Times New Roman"/>
          <w:b/>
          <w:color w:val="000000"/>
        </w:rPr>
        <w:t>produced by each age-group</w:t>
      </w:r>
    </w:p>
    <w:tbl>
      <w:tblPr>
        <w:tblW w:w="0" w:type="auto"/>
        <w:tblInd w:w="108" w:type="dxa"/>
        <w:tblLayout w:type="fixed"/>
        <w:tblLook w:val="04A0" w:firstRow="1" w:lastRow="0" w:firstColumn="1" w:lastColumn="0" w:noHBand="0" w:noVBand="1"/>
      </w:tblPr>
      <w:tblGrid>
        <w:gridCol w:w="720"/>
        <w:gridCol w:w="180"/>
        <w:gridCol w:w="1080"/>
        <w:gridCol w:w="900"/>
        <w:gridCol w:w="990"/>
        <w:gridCol w:w="900"/>
        <w:gridCol w:w="900"/>
        <w:gridCol w:w="1170"/>
        <w:gridCol w:w="1440"/>
      </w:tblGrid>
      <w:tr w:rsidR="005C7833" w:rsidRPr="00EB1C11" w14:paraId="5E21A415" w14:textId="77777777" w:rsidTr="00656FB9">
        <w:trPr>
          <w:cantSplit/>
          <w:trHeight w:val="20"/>
        </w:trPr>
        <w:tc>
          <w:tcPr>
            <w:tcW w:w="900" w:type="dxa"/>
            <w:gridSpan w:val="2"/>
            <w:tcBorders>
              <w:top w:val="nil"/>
              <w:left w:val="nil"/>
              <w:bottom w:val="single" w:sz="8" w:space="0" w:color="auto"/>
              <w:right w:val="nil"/>
            </w:tcBorders>
            <w:shd w:val="clear" w:color="auto" w:fill="auto"/>
            <w:hideMark/>
          </w:tcPr>
          <w:p w14:paraId="18922489" w14:textId="77777777" w:rsidR="005C7833" w:rsidRPr="00EB1C11" w:rsidRDefault="005C7833" w:rsidP="00653712">
            <w:pPr>
              <w:spacing w:after="0" w:line="240" w:lineRule="auto"/>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w:t>
            </w:r>
          </w:p>
        </w:tc>
        <w:tc>
          <w:tcPr>
            <w:tcW w:w="1080" w:type="dxa"/>
            <w:tcBorders>
              <w:top w:val="nil"/>
              <w:left w:val="nil"/>
              <w:bottom w:val="single" w:sz="8" w:space="0" w:color="auto"/>
              <w:right w:val="nil"/>
            </w:tcBorders>
            <w:shd w:val="clear" w:color="auto" w:fill="auto"/>
            <w:hideMark/>
          </w:tcPr>
          <w:p w14:paraId="39905936"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Regular (vs Irregular Only)</w:t>
            </w:r>
          </w:p>
        </w:tc>
        <w:tc>
          <w:tcPr>
            <w:tcW w:w="900" w:type="dxa"/>
            <w:tcBorders>
              <w:top w:val="nil"/>
              <w:left w:val="nil"/>
              <w:bottom w:val="single" w:sz="8" w:space="0" w:color="auto"/>
              <w:right w:val="nil"/>
            </w:tcBorders>
            <w:shd w:val="clear" w:color="auto" w:fill="auto"/>
            <w:hideMark/>
          </w:tcPr>
          <w:p w14:paraId="71BB445B"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Regular (vs all)</w:t>
            </w:r>
          </w:p>
        </w:tc>
        <w:tc>
          <w:tcPr>
            <w:tcW w:w="990" w:type="dxa"/>
            <w:tcBorders>
              <w:top w:val="nil"/>
              <w:left w:val="nil"/>
              <w:bottom w:val="single" w:sz="8" w:space="0" w:color="auto"/>
              <w:right w:val="nil"/>
            </w:tcBorders>
            <w:shd w:val="clear" w:color="auto" w:fill="auto"/>
            <w:hideMark/>
          </w:tcPr>
          <w:p w14:paraId="383A4BCC"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Irregular (vs all)</w:t>
            </w:r>
          </w:p>
        </w:tc>
        <w:tc>
          <w:tcPr>
            <w:tcW w:w="900" w:type="dxa"/>
            <w:tcBorders>
              <w:top w:val="nil"/>
              <w:left w:val="nil"/>
              <w:bottom w:val="single" w:sz="8" w:space="0" w:color="auto"/>
              <w:right w:val="nil"/>
            </w:tcBorders>
            <w:shd w:val="clear" w:color="auto" w:fill="auto"/>
            <w:hideMark/>
          </w:tcPr>
          <w:p w14:paraId="2F7AAAF3"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No Change (vs all)</w:t>
            </w:r>
          </w:p>
        </w:tc>
        <w:tc>
          <w:tcPr>
            <w:tcW w:w="900" w:type="dxa"/>
            <w:tcBorders>
              <w:top w:val="nil"/>
              <w:left w:val="nil"/>
              <w:bottom w:val="single" w:sz="8" w:space="0" w:color="auto"/>
              <w:right w:val="nil"/>
            </w:tcBorders>
            <w:shd w:val="clear" w:color="auto" w:fill="auto"/>
            <w:hideMark/>
          </w:tcPr>
          <w:p w14:paraId="0FFCFDF4"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3</w:t>
            </w:r>
            <w:r w:rsidRPr="00EB1C11">
              <w:rPr>
                <w:rFonts w:ascii="Times New Roman" w:eastAsia="Times New Roman" w:hAnsi="Times New Roman" w:cs="Times New Roman"/>
                <w:color w:val="000000"/>
                <w:sz w:val="20"/>
                <w:szCs w:val="20"/>
                <w:vertAlign w:val="superscript"/>
                <w:lang w:val="en-US" w:eastAsia="en-US"/>
              </w:rPr>
              <w:t>rd</w:t>
            </w:r>
            <w:r w:rsidRPr="00EB1C11">
              <w:rPr>
                <w:rFonts w:ascii="Times New Roman" w:eastAsia="Times New Roman" w:hAnsi="Times New Roman" w:cs="Times New Roman"/>
                <w:color w:val="000000"/>
                <w:sz w:val="20"/>
                <w:szCs w:val="20"/>
                <w:lang w:val="en-US" w:eastAsia="en-US"/>
              </w:rPr>
              <w:t xml:space="preserve"> Person Present (vs all)</w:t>
            </w:r>
          </w:p>
        </w:tc>
        <w:tc>
          <w:tcPr>
            <w:tcW w:w="1170" w:type="dxa"/>
            <w:tcBorders>
              <w:top w:val="nil"/>
              <w:left w:val="nil"/>
              <w:bottom w:val="single" w:sz="8" w:space="0" w:color="auto"/>
              <w:right w:val="nil"/>
            </w:tcBorders>
            <w:shd w:val="clear" w:color="auto" w:fill="auto"/>
            <w:hideMark/>
          </w:tcPr>
          <w:p w14:paraId="77A72CAA"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Past Progressive (vs all)</w:t>
            </w:r>
          </w:p>
        </w:tc>
        <w:tc>
          <w:tcPr>
            <w:tcW w:w="1440" w:type="dxa"/>
            <w:tcBorders>
              <w:top w:val="nil"/>
              <w:left w:val="nil"/>
              <w:bottom w:val="single" w:sz="8" w:space="0" w:color="auto"/>
              <w:right w:val="nil"/>
            </w:tcBorders>
            <w:shd w:val="clear" w:color="auto" w:fill="auto"/>
            <w:hideMark/>
          </w:tcPr>
          <w:p w14:paraId="63696A58"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proofErr w:type="spellStart"/>
            <w:r w:rsidRPr="00EB1C11">
              <w:rPr>
                <w:rFonts w:ascii="Times New Roman" w:eastAsia="Times New Roman" w:hAnsi="Times New Roman" w:cs="Times New Roman"/>
                <w:color w:val="000000"/>
                <w:sz w:val="20"/>
                <w:szCs w:val="20"/>
                <w:lang w:val="en-US" w:eastAsia="en-US"/>
              </w:rPr>
              <w:t>Uncategorised</w:t>
            </w:r>
            <w:proofErr w:type="spellEnd"/>
            <w:r w:rsidRPr="00EB1C11">
              <w:rPr>
                <w:rFonts w:ascii="Times New Roman" w:eastAsia="Times New Roman" w:hAnsi="Times New Roman" w:cs="Times New Roman"/>
                <w:color w:val="000000"/>
                <w:sz w:val="20"/>
                <w:szCs w:val="20"/>
                <w:lang w:val="en-US" w:eastAsia="en-US"/>
              </w:rPr>
              <w:t xml:space="preserve"> (vs all)</w:t>
            </w:r>
          </w:p>
        </w:tc>
      </w:tr>
      <w:tr w:rsidR="005C7833" w:rsidRPr="00EB1C11" w14:paraId="6C7A0205" w14:textId="77777777" w:rsidTr="00656FB9">
        <w:trPr>
          <w:cantSplit/>
          <w:trHeight w:val="20"/>
        </w:trPr>
        <w:tc>
          <w:tcPr>
            <w:tcW w:w="720" w:type="dxa"/>
            <w:tcBorders>
              <w:top w:val="nil"/>
              <w:left w:val="nil"/>
              <w:bottom w:val="nil"/>
              <w:right w:val="nil"/>
            </w:tcBorders>
            <w:shd w:val="clear" w:color="auto" w:fill="auto"/>
            <w:hideMark/>
          </w:tcPr>
          <w:p w14:paraId="4BA0ABF8"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3-4 Years</w:t>
            </w:r>
          </w:p>
        </w:tc>
        <w:tc>
          <w:tcPr>
            <w:tcW w:w="1260" w:type="dxa"/>
            <w:gridSpan w:val="2"/>
            <w:tcBorders>
              <w:top w:val="nil"/>
              <w:left w:val="nil"/>
              <w:bottom w:val="nil"/>
              <w:right w:val="nil"/>
            </w:tcBorders>
            <w:shd w:val="clear" w:color="auto" w:fill="auto"/>
            <w:noWrap/>
            <w:vAlign w:val="bottom"/>
          </w:tcPr>
          <w:p w14:paraId="6DF229F9"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0.88</w:t>
            </w:r>
          </w:p>
        </w:tc>
        <w:tc>
          <w:tcPr>
            <w:tcW w:w="900" w:type="dxa"/>
            <w:tcBorders>
              <w:top w:val="nil"/>
              <w:left w:val="nil"/>
              <w:bottom w:val="nil"/>
              <w:right w:val="nil"/>
            </w:tcBorders>
            <w:shd w:val="clear" w:color="auto" w:fill="auto"/>
            <w:noWrap/>
            <w:vAlign w:val="bottom"/>
          </w:tcPr>
          <w:p w14:paraId="7E413056"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0.27 </w:t>
            </w:r>
          </w:p>
        </w:tc>
        <w:tc>
          <w:tcPr>
            <w:tcW w:w="990" w:type="dxa"/>
            <w:tcBorders>
              <w:top w:val="nil"/>
              <w:left w:val="nil"/>
              <w:bottom w:val="nil"/>
              <w:right w:val="nil"/>
            </w:tcBorders>
            <w:shd w:val="clear" w:color="auto" w:fill="auto"/>
            <w:noWrap/>
            <w:vAlign w:val="bottom"/>
          </w:tcPr>
          <w:p w14:paraId="25E84F40"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0.04 </w:t>
            </w:r>
          </w:p>
        </w:tc>
        <w:tc>
          <w:tcPr>
            <w:tcW w:w="900" w:type="dxa"/>
            <w:tcBorders>
              <w:top w:val="nil"/>
              <w:left w:val="nil"/>
              <w:bottom w:val="nil"/>
              <w:right w:val="nil"/>
            </w:tcBorders>
            <w:shd w:val="clear" w:color="auto" w:fill="auto"/>
            <w:noWrap/>
            <w:vAlign w:val="bottom"/>
          </w:tcPr>
          <w:p w14:paraId="5C351567"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0.07 </w:t>
            </w:r>
          </w:p>
        </w:tc>
        <w:tc>
          <w:tcPr>
            <w:tcW w:w="900" w:type="dxa"/>
            <w:tcBorders>
              <w:top w:val="nil"/>
              <w:left w:val="nil"/>
              <w:bottom w:val="nil"/>
              <w:right w:val="nil"/>
            </w:tcBorders>
            <w:shd w:val="clear" w:color="auto" w:fill="auto"/>
            <w:noWrap/>
            <w:vAlign w:val="bottom"/>
          </w:tcPr>
          <w:p w14:paraId="7B82F15F"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0.36 </w:t>
            </w:r>
          </w:p>
        </w:tc>
        <w:tc>
          <w:tcPr>
            <w:tcW w:w="1170" w:type="dxa"/>
            <w:tcBorders>
              <w:top w:val="nil"/>
              <w:left w:val="nil"/>
              <w:bottom w:val="nil"/>
              <w:right w:val="nil"/>
            </w:tcBorders>
            <w:shd w:val="clear" w:color="auto" w:fill="auto"/>
            <w:noWrap/>
            <w:vAlign w:val="bottom"/>
          </w:tcPr>
          <w:p w14:paraId="6972CB5C"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0.07 </w:t>
            </w:r>
          </w:p>
        </w:tc>
        <w:tc>
          <w:tcPr>
            <w:tcW w:w="1440" w:type="dxa"/>
            <w:tcBorders>
              <w:top w:val="nil"/>
              <w:left w:val="nil"/>
              <w:bottom w:val="nil"/>
              <w:right w:val="nil"/>
            </w:tcBorders>
            <w:shd w:val="clear" w:color="auto" w:fill="auto"/>
            <w:noWrap/>
            <w:vAlign w:val="bottom"/>
          </w:tcPr>
          <w:p w14:paraId="73F08061"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0.19 </w:t>
            </w:r>
          </w:p>
        </w:tc>
      </w:tr>
      <w:tr w:rsidR="005C7833" w:rsidRPr="00EB1C11" w14:paraId="2DFAA2C9" w14:textId="77777777" w:rsidTr="00656FB9">
        <w:trPr>
          <w:cantSplit/>
          <w:trHeight w:val="20"/>
        </w:trPr>
        <w:tc>
          <w:tcPr>
            <w:tcW w:w="720" w:type="dxa"/>
            <w:tcBorders>
              <w:top w:val="nil"/>
              <w:left w:val="nil"/>
              <w:bottom w:val="single" w:sz="8" w:space="0" w:color="auto"/>
              <w:right w:val="nil"/>
            </w:tcBorders>
            <w:shd w:val="clear" w:color="auto" w:fill="auto"/>
            <w:hideMark/>
          </w:tcPr>
          <w:p w14:paraId="1FAC7287"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p>
        </w:tc>
        <w:tc>
          <w:tcPr>
            <w:tcW w:w="1260" w:type="dxa"/>
            <w:gridSpan w:val="2"/>
            <w:tcBorders>
              <w:top w:val="nil"/>
              <w:left w:val="nil"/>
              <w:bottom w:val="single" w:sz="8" w:space="0" w:color="auto"/>
              <w:right w:val="nil"/>
            </w:tcBorders>
            <w:shd w:val="clear" w:color="auto" w:fill="auto"/>
          </w:tcPr>
          <w:p w14:paraId="35B2707F"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 xml:space="preserve">                   </w:t>
            </w:r>
            <w:r w:rsidRPr="00EB1C11">
              <w:rPr>
                <w:rFonts w:ascii="Times New Roman" w:eastAsia="Times New Roman" w:hAnsi="Times New Roman" w:cs="Times New Roman"/>
                <w:b/>
                <w:bCs/>
                <w:color w:val="000000"/>
                <w:sz w:val="20"/>
                <w:szCs w:val="20"/>
                <w:lang w:val="en-US" w:eastAsia="en-US"/>
              </w:rPr>
              <w:t>(0.33)</w:t>
            </w:r>
          </w:p>
        </w:tc>
        <w:tc>
          <w:tcPr>
            <w:tcW w:w="900" w:type="dxa"/>
            <w:tcBorders>
              <w:top w:val="nil"/>
              <w:left w:val="nil"/>
              <w:bottom w:val="single" w:sz="8" w:space="0" w:color="auto"/>
              <w:right w:val="nil"/>
            </w:tcBorders>
            <w:shd w:val="clear" w:color="auto" w:fill="auto"/>
          </w:tcPr>
          <w:p w14:paraId="19928E9B"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(0.44)</w:t>
            </w:r>
          </w:p>
        </w:tc>
        <w:tc>
          <w:tcPr>
            <w:tcW w:w="990" w:type="dxa"/>
            <w:tcBorders>
              <w:top w:val="nil"/>
              <w:left w:val="nil"/>
              <w:bottom w:val="single" w:sz="8" w:space="0" w:color="auto"/>
              <w:right w:val="nil"/>
            </w:tcBorders>
            <w:shd w:val="clear" w:color="auto" w:fill="auto"/>
          </w:tcPr>
          <w:p w14:paraId="26759B50"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(0.19)</w:t>
            </w:r>
          </w:p>
        </w:tc>
        <w:tc>
          <w:tcPr>
            <w:tcW w:w="900" w:type="dxa"/>
            <w:tcBorders>
              <w:top w:val="nil"/>
              <w:left w:val="nil"/>
              <w:bottom w:val="single" w:sz="8" w:space="0" w:color="auto"/>
              <w:right w:val="nil"/>
            </w:tcBorders>
            <w:shd w:val="clear" w:color="auto" w:fill="auto"/>
          </w:tcPr>
          <w:p w14:paraId="08D41F16"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(0.26)</w:t>
            </w:r>
          </w:p>
        </w:tc>
        <w:tc>
          <w:tcPr>
            <w:tcW w:w="900" w:type="dxa"/>
            <w:tcBorders>
              <w:top w:val="nil"/>
              <w:left w:val="nil"/>
              <w:bottom w:val="single" w:sz="8" w:space="0" w:color="auto"/>
              <w:right w:val="nil"/>
            </w:tcBorders>
            <w:shd w:val="clear" w:color="auto" w:fill="auto"/>
          </w:tcPr>
          <w:p w14:paraId="4CB94C5C"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(0.48)</w:t>
            </w:r>
          </w:p>
        </w:tc>
        <w:tc>
          <w:tcPr>
            <w:tcW w:w="1170" w:type="dxa"/>
            <w:tcBorders>
              <w:top w:val="nil"/>
              <w:left w:val="nil"/>
              <w:bottom w:val="single" w:sz="8" w:space="0" w:color="auto"/>
              <w:right w:val="nil"/>
            </w:tcBorders>
            <w:shd w:val="clear" w:color="auto" w:fill="auto"/>
          </w:tcPr>
          <w:p w14:paraId="7BB33631"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(0.26)</w:t>
            </w:r>
          </w:p>
        </w:tc>
        <w:tc>
          <w:tcPr>
            <w:tcW w:w="1440" w:type="dxa"/>
            <w:tcBorders>
              <w:top w:val="nil"/>
              <w:left w:val="nil"/>
              <w:bottom w:val="single" w:sz="8" w:space="0" w:color="auto"/>
              <w:right w:val="nil"/>
            </w:tcBorders>
            <w:shd w:val="clear" w:color="auto" w:fill="auto"/>
          </w:tcPr>
          <w:p w14:paraId="2532EEA9"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(0.39)</w:t>
            </w:r>
          </w:p>
        </w:tc>
      </w:tr>
      <w:tr w:rsidR="005C7833" w:rsidRPr="00EB1C11" w14:paraId="2C0DD47E" w14:textId="77777777" w:rsidTr="00656FB9">
        <w:trPr>
          <w:cantSplit/>
          <w:trHeight w:val="20"/>
        </w:trPr>
        <w:tc>
          <w:tcPr>
            <w:tcW w:w="720" w:type="dxa"/>
            <w:vMerge w:val="restart"/>
            <w:tcBorders>
              <w:top w:val="nil"/>
              <w:left w:val="nil"/>
              <w:bottom w:val="single" w:sz="8" w:space="0" w:color="000000"/>
              <w:right w:val="nil"/>
            </w:tcBorders>
            <w:shd w:val="clear" w:color="auto" w:fill="auto"/>
            <w:hideMark/>
          </w:tcPr>
          <w:p w14:paraId="0343C740"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5-6 Years</w:t>
            </w:r>
          </w:p>
        </w:tc>
        <w:tc>
          <w:tcPr>
            <w:tcW w:w="1260" w:type="dxa"/>
            <w:gridSpan w:val="2"/>
            <w:tcBorders>
              <w:top w:val="nil"/>
              <w:left w:val="nil"/>
              <w:bottom w:val="nil"/>
              <w:right w:val="nil"/>
            </w:tcBorders>
            <w:shd w:val="clear" w:color="auto" w:fill="auto"/>
          </w:tcPr>
          <w:p w14:paraId="5A3F87A3"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 xml:space="preserve">                      0.95 </w:t>
            </w:r>
          </w:p>
        </w:tc>
        <w:tc>
          <w:tcPr>
            <w:tcW w:w="900" w:type="dxa"/>
            <w:tcBorders>
              <w:top w:val="nil"/>
              <w:left w:val="nil"/>
              <w:bottom w:val="nil"/>
              <w:right w:val="nil"/>
            </w:tcBorders>
            <w:shd w:val="clear" w:color="auto" w:fill="auto"/>
          </w:tcPr>
          <w:p w14:paraId="52436A8F"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0.38 </w:t>
            </w:r>
          </w:p>
        </w:tc>
        <w:tc>
          <w:tcPr>
            <w:tcW w:w="990" w:type="dxa"/>
            <w:tcBorders>
              <w:top w:val="nil"/>
              <w:left w:val="nil"/>
              <w:bottom w:val="nil"/>
              <w:right w:val="nil"/>
            </w:tcBorders>
            <w:shd w:val="clear" w:color="auto" w:fill="auto"/>
          </w:tcPr>
          <w:p w14:paraId="7F5BC178"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0.02 </w:t>
            </w:r>
          </w:p>
        </w:tc>
        <w:tc>
          <w:tcPr>
            <w:tcW w:w="900" w:type="dxa"/>
            <w:tcBorders>
              <w:top w:val="nil"/>
              <w:left w:val="nil"/>
              <w:bottom w:val="nil"/>
              <w:right w:val="nil"/>
            </w:tcBorders>
            <w:shd w:val="clear" w:color="auto" w:fill="auto"/>
          </w:tcPr>
          <w:p w14:paraId="7E1A0A68"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0.02 </w:t>
            </w:r>
          </w:p>
        </w:tc>
        <w:tc>
          <w:tcPr>
            <w:tcW w:w="900" w:type="dxa"/>
            <w:tcBorders>
              <w:top w:val="nil"/>
              <w:left w:val="nil"/>
              <w:bottom w:val="nil"/>
              <w:right w:val="nil"/>
            </w:tcBorders>
            <w:shd w:val="clear" w:color="auto" w:fill="auto"/>
          </w:tcPr>
          <w:p w14:paraId="480E34B0"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0.47 </w:t>
            </w:r>
          </w:p>
        </w:tc>
        <w:tc>
          <w:tcPr>
            <w:tcW w:w="1170" w:type="dxa"/>
            <w:tcBorders>
              <w:top w:val="nil"/>
              <w:left w:val="nil"/>
              <w:bottom w:val="nil"/>
              <w:right w:val="nil"/>
            </w:tcBorders>
            <w:shd w:val="clear" w:color="auto" w:fill="auto"/>
          </w:tcPr>
          <w:p w14:paraId="640815FB"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0.02 </w:t>
            </w:r>
          </w:p>
        </w:tc>
        <w:tc>
          <w:tcPr>
            <w:tcW w:w="1440" w:type="dxa"/>
            <w:tcBorders>
              <w:top w:val="nil"/>
              <w:left w:val="nil"/>
              <w:bottom w:val="nil"/>
              <w:right w:val="nil"/>
            </w:tcBorders>
            <w:shd w:val="clear" w:color="auto" w:fill="auto"/>
            <w:noWrap/>
            <w:vAlign w:val="bottom"/>
          </w:tcPr>
          <w:p w14:paraId="25403A6B"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0.10 </w:t>
            </w:r>
          </w:p>
        </w:tc>
      </w:tr>
      <w:tr w:rsidR="005C7833" w:rsidRPr="00EB1C11" w14:paraId="515B6D1E" w14:textId="77777777" w:rsidTr="00656FB9">
        <w:trPr>
          <w:cantSplit/>
          <w:trHeight w:val="20"/>
        </w:trPr>
        <w:tc>
          <w:tcPr>
            <w:tcW w:w="720" w:type="dxa"/>
            <w:vMerge/>
            <w:tcBorders>
              <w:top w:val="nil"/>
              <w:left w:val="nil"/>
              <w:bottom w:val="single" w:sz="8" w:space="0" w:color="000000"/>
              <w:right w:val="nil"/>
            </w:tcBorders>
            <w:vAlign w:val="center"/>
            <w:hideMark/>
          </w:tcPr>
          <w:p w14:paraId="299DB367" w14:textId="77777777" w:rsidR="004C14D0" w:rsidRDefault="004C14D0" w:rsidP="00653712">
            <w:pPr>
              <w:spacing w:after="0" w:line="240" w:lineRule="auto"/>
              <w:jc w:val="center"/>
              <w:rPr>
                <w:rFonts w:ascii="Times New Roman" w:eastAsia="Times New Roman" w:hAnsi="Times New Roman" w:cs="Times New Roman"/>
                <w:color w:val="000000"/>
                <w:sz w:val="20"/>
                <w:szCs w:val="20"/>
                <w:lang w:val="en-US" w:eastAsia="en-US"/>
              </w:rPr>
            </w:pPr>
          </w:p>
        </w:tc>
        <w:tc>
          <w:tcPr>
            <w:tcW w:w="1260" w:type="dxa"/>
            <w:gridSpan w:val="2"/>
            <w:tcBorders>
              <w:top w:val="nil"/>
              <w:left w:val="nil"/>
              <w:bottom w:val="single" w:sz="8" w:space="0" w:color="auto"/>
              <w:right w:val="nil"/>
            </w:tcBorders>
            <w:shd w:val="clear" w:color="auto" w:fill="auto"/>
          </w:tcPr>
          <w:p w14:paraId="21F830CA"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 xml:space="preserve">                     (0.22)</w:t>
            </w:r>
          </w:p>
        </w:tc>
        <w:tc>
          <w:tcPr>
            <w:tcW w:w="900" w:type="dxa"/>
            <w:tcBorders>
              <w:top w:val="nil"/>
              <w:left w:val="nil"/>
              <w:bottom w:val="single" w:sz="8" w:space="0" w:color="auto"/>
              <w:right w:val="nil"/>
            </w:tcBorders>
            <w:shd w:val="clear" w:color="auto" w:fill="auto"/>
          </w:tcPr>
          <w:p w14:paraId="49747BF7"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(0.48)</w:t>
            </w:r>
          </w:p>
        </w:tc>
        <w:tc>
          <w:tcPr>
            <w:tcW w:w="990" w:type="dxa"/>
            <w:tcBorders>
              <w:top w:val="nil"/>
              <w:left w:val="nil"/>
              <w:bottom w:val="single" w:sz="8" w:space="0" w:color="auto"/>
              <w:right w:val="nil"/>
            </w:tcBorders>
            <w:shd w:val="clear" w:color="auto" w:fill="auto"/>
          </w:tcPr>
          <w:p w14:paraId="14C4909E"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(0.14)</w:t>
            </w:r>
          </w:p>
        </w:tc>
        <w:tc>
          <w:tcPr>
            <w:tcW w:w="900" w:type="dxa"/>
            <w:tcBorders>
              <w:top w:val="nil"/>
              <w:left w:val="nil"/>
              <w:bottom w:val="single" w:sz="8" w:space="0" w:color="auto"/>
              <w:right w:val="nil"/>
            </w:tcBorders>
            <w:shd w:val="clear" w:color="auto" w:fill="auto"/>
          </w:tcPr>
          <w:p w14:paraId="53ECC7BA"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(0.15)</w:t>
            </w:r>
          </w:p>
        </w:tc>
        <w:tc>
          <w:tcPr>
            <w:tcW w:w="900" w:type="dxa"/>
            <w:tcBorders>
              <w:top w:val="nil"/>
              <w:left w:val="nil"/>
              <w:bottom w:val="single" w:sz="8" w:space="0" w:color="auto"/>
              <w:right w:val="nil"/>
            </w:tcBorders>
            <w:shd w:val="clear" w:color="auto" w:fill="auto"/>
          </w:tcPr>
          <w:p w14:paraId="3DB70B9A"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(0.50)</w:t>
            </w:r>
          </w:p>
        </w:tc>
        <w:tc>
          <w:tcPr>
            <w:tcW w:w="1170" w:type="dxa"/>
            <w:tcBorders>
              <w:top w:val="nil"/>
              <w:left w:val="nil"/>
              <w:bottom w:val="single" w:sz="8" w:space="0" w:color="auto"/>
              <w:right w:val="nil"/>
            </w:tcBorders>
            <w:shd w:val="clear" w:color="auto" w:fill="auto"/>
          </w:tcPr>
          <w:p w14:paraId="3244F567"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(0.13)</w:t>
            </w:r>
          </w:p>
        </w:tc>
        <w:tc>
          <w:tcPr>
            <w:tcW w:w="1440" w:type="dxa"/>
            <w:tcBorders>
              <w:top w:val="nil"/>
              <w:left w:val="nil"/>
              <w:bottom w:val="single" w:sz="8" w:space="0" w:color="auto"/>
              <w:right w:val="nil"/>
            </w:tcBorders>
            <w:shd w:val="clear" w:color="auto" w:fill="auto"/>
          </w:tcPr>
          <w:p w14:paraId="1A873DD2"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(0.30)</w:t>
            </w:r>
          </w:p>
        </w:tc>
      </w:tr>
      <w:tr w:rsidR="005C7833" w:rsidRPr="00EB1C11" w14:paraId="211F1A3A" w14:textId="77777777" w:rsidTr="00656FB9">
        <w:trPr>
          <w:cantSplit/>
          <w:trHeight w:val="20"/>
        </w:trPr>
        <w:tc>
          <w:tcPr>
            <w:tcW w:w="720" w:type="dxa"/>
            <w:vMerge w:val="restart"/>
            <w:tcBorders>
              <w:top w:val="nil"/>
              <w:left w:val="nil"/>
              <w:bottom w:val="single" w:sz="8" w:space="0" w:color="000000"/>
              <w:right w:val="nil"/>
            </w:tcBorders>
            <w:shd w:val="clear" w:color="auto" w:fill="auto"/>
            <w:hideMark/>
          </w:tcPr>
          <w:p w14:paraId="3B75EAD8"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6-7 Years</w:t>
            </w:r>
          </w:p>
        </w:tc>
        <w:tc>
          <w:tcPr>
            <w:tcW w:w="1260" w:type="dxa"/>
            <w:gridSpan w:val="2"/>
            <w:tcBorders>
              <w:top w:val="nil"/>
              <w:left w:val="nil"/>
              <w:bottom w:val="nil"/>
              <w:right w:val="nil"/>
            </w:tcBorders>
            <w:shd w:val="clear" w:color="auto" w:fill="auto"/>
          </w:tcPr>
          <w:p w14:paraId="35BF3D3B"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 xml:space="preserve">                      0.96 </w:t>
            </w:r>
          </w:p>
        </w:tc>
        <w:tc>
          <w:tcPr>
            <w:tcW w:w="900" w:type="dxa"/>
            <w:tcBorders>
              <w:top w:val="nil"/>
              <w:left w:val="nil"/>
              <w:bottom w:val="nil"/>
              <w:right w:val="nil"/>
            </w:tcBorders>
            <w:shd w:val="clear" w:color="auto" w:fill="auto"/>
          </w:tcPr>
          <w:p w14:paraId="049CD555"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0.83 </w:t>
            </w:r>
          </w:p>
        </w:tc>
        <w:tc>
          <w:tcPr>
            <w:tcW w:w="990" w:type="dxa"/>
            <w:tcBorders>
              <w:top w:val="nil"/>
              <w:left w:val="nil"/>
              <w:bottom w:val="nil"/>
              <w:right w:val="nil"/>
            </w:tcBorders>
            <w:shd w:val="clear" w:color="auto" w:fill="auto"/>
          </w:tcPr>
          <w:p w14:paraId="0FB0C9A4"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0.04 </w:t>
            </w:r>
          </w:p>
        </w:tc>
        <w:tc>
          <w:tcPr>
            <w:tcW w:w="900" w:type="dxa"/>
            <w:tcBorders>
              <w:top w:val="nil"/>
              <w:left w:val="nil"/>
              <w:bottom w:val="nil"/>
              <w:right w:val="nil"/>
            </w:tcBorders>
            <w:shd w:val="clear" w:color="auto" w:fill="auto"/>
          </w:tcPr>
          <w:p w14:paraId="0C344F0E"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0.01 </w:t>
            </w:r>
          </w:p>
        </w:tc>
        <w:tc>
          <w:tcPr>
            <w:tcW w:w="900" w:type="dxa"/>
            <w:tcBorders>
              <w:top w:val="nil"/>
              <w:left w:val="nil"/>
              <w:bottom w:val="nil"/>
              <w:right w:val="nil"/>
            </w:tcBorders>
            <w:shd w:val="clear" w:color="auto" w:fill="auto"/>
          </w:tcPr>
          <w:p w14:paraId="4DC98196"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0.02 </w:t>
            </w:r>
          </w:p>
        </w:tc>
        <w:tc>
          <w:tcPr>
            <w:tcW w:w="1170" w:type="dxa"/>
            <w:tcBorders>
              <w:top w:val="nil"/>
              <w:left w:val="nil"/>
              <w:bottom w:val="nil"/>
              <w:right w:val="nil"/>
            </w:tcBorders>
            <w:shd w:val="clear" w:color="auto" w:fill="auto"/>
          </w:tcPr>
          <w:p w14:paraId="467D257E"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0.06 </w:t>
            </w:r>
          </w:p>
        </w:tc>
        <w:tc>
          <w:tcPr>
            <w:tcW w:w="1440" w:type="dxa"/>
            <w:vMerge w:val="restart"/>
            <w:tcBorders>
              <w:top w:val="nil"/>
              <w:left w:val="nil"/>
              <w:right w:val="nil"/>
            </w:tcBorders>
            <w:shd w:val="clear" w:color="auto" w:fill="auto"/>
            <w:noWrap/>
            <w:vAlign w:val="bottom"/>
          </w:tcPr>
          <w:p w14:paraId="4A142FFC"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0.04 </w:t>
            </w:r>
          </w:p>
          <w:p w14:paraId="0381AEE4"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(0.20)</w:t>
            </w:r>
          </w:p>
        </w:tc>
      </w:tr>
      <w:tr w:rsidR="005C7833" w:rsidRPr="00EB1C11" w14:paraId="1F6DEB4E" w14:textId="77777777" w:rsidTr="00656FB9">
        <w:trPr>
          <w:cantSplit/>
          <w:trHeight w:val="20"/>
        </w:trPr>
        <w:tc>
          <w:tcPr>
            <w:tcW w:w="720" w:type="dxa"/>
            <w:vMerge/>
            <w:tcBorders>
              <w:top w:val="nil"/>
              <w:left w:val="nil"/>
              <w:bottom w:val="single" w:sz="8" w:space="0" w:color="000000"/>
              <w:right w:val="nil"/>
            </w:tcBorders>
            <w:vAlign w:val="center"/>
            <w:hideMark/>
          </w:tcPr>
          <w:p w14:paraId="413DDBCB" w14:textId="77777777" w:rsidR="004C14D0" w:rsidRDefault="004C14D0" w:rsidP="00653712">
            <w:pPr>
              <w:spacing w:after="0" w:line="240" w:lineRule="auto"/>
              <w:jc w:val="center"/>
              <w:rPr>
                <w:rFonts w:ascii="Times New Roman" w:eastAsia="Times New Roman" w:hAnsi="Times New Roman" w:cs="Times New Roman"/>
                <w:color w:val="000000"/>
                <w:sz w:val="20"/>
                <w:szCs w:val="20"/>
                <w:lang w:val="en-US" w:eastAsia="en-US"/>
              </w:rPr>
            </w:pPr>
          </w:p>
        </w:tc>
        <w:tc>
          <w:tcPr>
            <w:tcW w:w="1260" w:type="dxa"/>
            <w:gridSpan w:val="2"/>
            <w:tcBorders>
              <w:top w:val="nil"/>
              <w:left w:val="nil"/>
              <w:bottom w:val="single" w:sz="8" w:space="0" w:color="auto"/>
              <w:right w:val="nil"/>
            </w:tcBorders>
            <w:shd w:val="clear" w:color="auto" w:fill="auto"/>
          </w:tcPr>
          <w:p w14:paraId="7D25C17A"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 xml:space="preserve">                     (0.20)</w:t>
            </w:r>
          </w:p>
        </w:tc>
        <w:tc>
          <w:tcPr>
            <w:tcW w:w="900" w:type="dxa"/>
            <w:tcBorders>
              <w:top w:val="nil"/>
              <w:left w:val="nil"/>
              <w:bottom w:val="single" w:sz="8" w:space="0" w:color="auto"/>
              <w:right w:val="nil"/>
            </w:tcBorders>
            <w:shd w:val="clear" w:color="auto" w:fill="auto"/>
          </w:tcPr>
          <w:p w14:paraId="2C7C5125"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(0.38)</w:t>
            </w:r>
          </w:p>
        </w:tc>
        <w:tc>
          <w:tcPr>
            <w:tcW w:w="990" w:type="dxa"/>
            <w:tcBorders>
              <w:top w:val="nil"/>
              <w:left w:val="nil"/>
              <w:bottom w:val="single" w:sz="8" w:space="0" w:color="auto"/>
              <w:right w:val="nil"/>
            </w:tcBorders>
            <w:shd w:val="clear" w:color="auto" w:fill="auto"/>
          </w:tcPr>
          <w:p w14:paraId="3841BA9B"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(0.19)</w:t>
            </w:r>
          </w:p>
        </w:tc>
        <w:tc>
          <w:tcPr>
            <w:tcW w:w="900" w:type="dxa"/>
            <w:tcBorders>
              <w:top w:val="nil"/>
              <w:left w:val="nil"/>
              <w:bottom w:val="single" w:sz="8" w:space="0" w:color="auto"/>
              <w:right w:val="nil"/>
            </w:tcBorders>
            <w:shd w:val="clear" w:color="auto" w:fill="auto"/>
          </w:tcPr>
          <w:p w14:paraId="4CA08EB2"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(0.10)</w:t>
            </w:r>
          </w:p>
        </w:tc>
        <w:tc>
          <w:tcPr>
            <w:tcW w:w="900" w:type="dxa"/>
            <w:tcBorders>
              <w:top w:val="nil"/>
              <w:left w:val="nil"/>
              <w:bottom w:val="single" w:sz="8" w:space="0" w:color="auto"/>
              <w:right w:val="nil"/>
            </w:tcBorders>
            <w:shd w:val="clear" w:color="auto" w:fill="auto"/>
          </w:tcPr>
          <w:p w14:paraId="468F19F5"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(0.14)</w:t>
            </w:r>
          </w:p>
        </w:tc>
        <w:tc>
          <w:tcPr>
            <w:tcW w:w="1170" w:type="dxa"/>
            <w:tcBorders>
              <w:top w:val="nil"/>
              <w:left w:val="nil"/>
              <w:bottom w:val="single" w:sz="8" w:space="0" w:color="auto"/>
              <w:right w:val="nil"/>
            </w:tcBorders>
            <w:shd w:val="clear" w:color="auto" w:fill="auto"/>
          </w:tcPr>
          <w:p w14:paraId="7AE396EE"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(0.24)</w:t>
            </w:r>
          </w:p>
        </w:tc>
        <w:tc>
          <w:tcPr>
            <w:tcW w:w="1440" w:type="dxa"/>
            <w:vMerge/>
            <w:tcBorders>
              <w:left w:val="nil"/>
              <w:bottom w:val="single" w:sz="8" w:space="0" w:color="auto"/>
              <w:right w:val="nil"/>
            </w:tcBorders>
            <w:shd w:val="clear" w:color="auto" w:fill="auto"/>
          </w:tcPr>
          <w:p w14:paraId="08221AE1"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p>
        </w:tc>
      </w:tr>
      <w:tr w:rsidR="005C7833" w:rsidRPr="00EB1C11" w14:paraId="412329E9" w14:textId="77777777" w:rsidTr="00656FB9">
        <w:trPr>
          <w:cantSplit/>
          <w:trHeight w:val="20"/>
        </w:trPr>
        <w:tc>
          <w:tcPr>
            <w:tcW w:w="720" w:type="dxa"/>
            <w:vMerge w:val="restart"/>
            <w:tcBorders>
              <w:top w:val="nil"/>
              <w:left w:val="nil"/>
              <w:bottom w:val="single" w:sz="8" w:space="0" w:color="000000"/>
              <w:right w:val="nil"/>
            </w:tcBorders>
            <w:shd w:val="clear" w:color="auto" w:fill="auto"/>
            <w:hideMark/>
          </w:tcPr>
          <w:p w14:paraId="56E8C057"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9-10 Years</w:t>
            </w:r>
          </w:p>
        </w:tc>
        <w:tc>
          <w:tcPr>
            <w:tcW w:w="1260" w:type="dxa"/>
            <w:gridSpan w:val="2"/>
            <w:tcBorders>
              <w:top w:val="nil"/>
              <w:left w:val="nil"/>
              <w:bottom w:val="nil"/>
              <w:right w:val="nil"/>
            </w:tcBorders>
            <w:shd w:val="clear" w:color="auto" w:fill="auto"/>
          </w:tcPr>
          <w:p w14:paraId="3A279B81"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 xml:space="preserve">                      0.94 </w:t>
            </w:r>
          </w:p>
        </w:tc>
        <w:tc>
          <w:tcPr>
            <w:tcW w:w="900" w:type="dxa"/>
            <w:tcBorders>
              <w:top w:val="nil"/>
              <w:left w:val="nil"/>
              <w:bottom w:val="nil"/>
              <w:right w:val="nil"/>
            </w:tcBorders>
            <w:shd w:val="clear" w:color="auto" w:fill="auto"/>
          </w:tcPr>
          <w:p w14:paraId="1C856BCC"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0.81 </w:t>
            </w:r>
          </w:p>
        </w:tc>
        <w:tc>
          <w:tcPr>
            <w:tcW w:w="990" w:type="dxa"/>
            <w:tcBorders>
              <w:top w:val="nil"/>
              <w:left w:val="nil"/>
              <w:bottom w:val="nil"/>
              <w:right w:val="nil"/>
            </w:tcBorders>
            <w:shd w:val="clear" w:color="auto" w:fill="auto"/>
          </w:tcPr>
          <w:p w14:paraId="458532F9"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0.06 </w:t>
            </w:r>
          </w:p>
        </w:tc>
        <w:tc>
          <w:tcPr>
            <w:tcW w:w="900" w:type="dxa"/>
            <w:tcBorders>
              <w:top w:val="nil"/>
              <w:left w:val="nil"/>
              <w:bottom w:val="nil"/>
              <w:right w:val="nil"/>
            </w:tcBorders>
            <w:shd w:val="clear" w:color="auto" w:fill="auto"/>
          </w:tcPr>
          <w:p w14:paraId="22014756"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0.01 </w:t>
            </w:r>
          </w:p>
        </w:tc>
        <w:tc>
          <w:tcPr>
            <w:tcW w:w="900" w:type="dxa"/>
            <w:tcBorders>
              <w:top w:val="nil"/>
              <w:left w:val="nil"/>
              <w:bottom w:val="nil"/>
              <w:right w:val="nil"/>
            </w:tcBorders>
            <w:shd w:val="clear" w:color="auto" w:fill="auto"/>
          </w:tcPr>
          <w:p w14:paraId="261A6FA8"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0.01 </w:t>
            </w:r>
          </w:p>
        </w:tc>
        <w:tc>
          <w:tcPr>
            <w:tcW w:w="1170" w:type="dxa"/>
            <w:tcBorders>
              <w:top w:val="nil"/>
              <w:left w:val="nil"/>
              <w:bottom w:val="nil"/>
              <w:right w:val="nil"/>
            </w:tcBorders>
            <w:shd w:val="clear" w:color="auto" w:fill="auto"/>
          </w:tcPr>
          <w:p w14:paraId="5F3A4976"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0.03 </w:t>
            </w:r>
          </w:p>
        </w:tc>
        <w:tc>
          <w:tcPr>
            <w:tcW w:w="1440" w:type="dxa"/>
            <w:tcBorders>
              <w:top w:val="nil"/>
              <w:left w:val="nil"/>
              <w:bottom w:val="nil"/>
              <w:right w:val="nil"/>
            </w:tcBorders>
            <w:shd w:val="clear" w:color="auto" w:fill="auto"/>
            <w:noWrap/>
            <w:vAlign w:val="bottom"/>
          </w:tcPr>
          <w:p w14:paraId="5A210E01"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0.08 </w:t>
            </w:r>
          </w:p>
        </w:tc>
      </w:tr>
      <w:tr w:rsidR="005C7833" w:rsidRPr="00EB1C11" w14:paraId="5AC66D4D" w14:textId="77777777" w:rsidTr="00656FB9">
        <w:trPr>
          <w:cantSplit/>
          <w:trHeight w:val="20"/>
        </w:trPr>
        <w:tc>
          <w:tcPr>
            <w:tcW w:w="720" w:type="dxa"/>
            <w:vMerge/>
            <w:tcBorders>
              <w:top w:val="nil"/>
              <w:left w:val="nil"/>
              <w:bottom w:val="single" w:sz="8" w:space="0" w:color="000000"/>
              <w:right w:val="nil"/>
            </w:tcBorders>
            <w:vAlign w:val="center"/>
            <w:hideMark/>
          </w:tcPr>
          <w:p w14:paraId="7D0B988C" w14:textId="77777777" w:rsidR="004C14D0" w:rsidRDefault="004C14D0" w:rsidP="00653712">
            <w:pPr>
              <w:spacing w:after="0" w:line="240" w:lineRule="auto"/>
              <w:jc w:val="center"/>
              <w:rPr>
                <w:rFonts w:ascii="Times New Roman" w:eastAsia="Times New Roman" w:hAnsi="Times New Roman" w:cs="Times New Roman"/>
                <w:color w:val="000000"/>
                <w:sz w:val="20"/>
                <w:szCs w:val="20"/>
                <w:lang w:val="en-US" w:eastAsia="en-US"/>
              </w:rPr>
            </w:pPr>
          </w:p>
        </w:tc>
        <w:tc>
          <w:tcPr>
            <w:tcW w:w="1260" w:type="dxa"/>
            <w:gridSpan w:val="2"/>
            <w:tcBorders>
              <w:top w:val="nil"/>
              <w:left w:val="nil"/>
              <w:bottom w:val="single" w:sz="8" w:space="0" w:color="auto"/>
              <w:right w:val="nil"/>
            </w:tcBorders>
            <w:shd w:val="clear" w:color="auto" w:fill="auto"/>
          </w:tcPr>
          <w:p w14:paraId="40E828F2"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 xml:space="preserve">                     (0.24)</w:t>
            </w:r>
          </w:p>
        </w:tc>
        <w:tc>
          <w:tcPr>
            <w:tcW w:w="900" w:type="dxa"/>
            <w:tcBorders>
              <w:top w:val="nil"/>
              <w:left w:val="nil"/>
              <w:bottom w:val="single" w:sz="8" w:space="0" w:color="auto"/>
              <w:right w:val="nil"/>
            </w:tcBorders>
            <w:shd w:val="clear" w:color="auto" w:fill="auto"/>
          </w:tcPr>
          <w:p w14:paraId="2577AFF2"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(0.39)</w:t>
            </w:r>
          </w:p>
        </w:tc>
        <w:tc>
          <w:tcPr>
            <w:tcW w:w="990" w:type="dxa"/>
            <w:tcBorders>
              <w:top w:val="nil"/>
              <w:left w:val="nil"/>
              <w:bottom w:val="single" w:sz="8" w:space="0" w:color="auto"/>
              <w:right w:val="nil"/>
            </w:tcBorders>
            <w:shd w:val="clear" w:color="auto" w:fill="auto"/>
          </w:tcPr>
          <w:p w14:paraId="7BA59D32"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(0.23)</w:t>
            </w:r>
          </w:p>
        </w:tc>
        <w:tc>
          <w:tcPr>
            <w:tcW w:w="900" w:type="dxa"/>
            <w:tcBorders>
              <w:top w:val="nil"/>
              <w:left w:val="nil"/>
              <w:bottom w:val="single" w:sz="8" w:space="0" w:color="auto"/>
              <w:right w:val="nil"/>
            </w:tcBorders>
            <w:shd w:val="clear" w:color="auto" w:fill="auto"/>
          </w:tcPr>
          <w:p w14:paraId="1B8C6F8B"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(0.11)</w:t>
            </w:r>
          </w:p>
        </w:tc>
        <w:tc>
          <w:tcPr>
            <w:tcW w:w="900" w:type="dxa"/>
            <w:tcBorders>
              <w:top w:val="nil"/>
              <w:left w:val="nil"/>
              <w:bottom w:val="single" w:sz="8" w:space="0" w:color="auto"/>
              <w:right w:val="nil"/>
            </w:tcBorders>
            <w:shd w:val="clear" w:color="auto" w:fill="auto"/>
          </w:tcPr>
          <w:p w14:paraId="759FDC05"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(0.07)</w:t>
            </w:r>
          </w:p>
        </w:tc>
        <w:tc>
          <w:tcPr>
            <w:tcW w:w="1170" w:type="dxa"/>
            <w:tcBorders>
              <w:top w:val="nil"/>
              <w:left w:val="nil"/>
              <w:bottom w:val="single" w:sz="8" w:space="0" w:color="auto"/>
              <w:right w:val="nil"/>
            </w:tcBorders>
            <w:shd w:val="clear" w:color="auto" w:fill="auto"/>
          </w:tcPr>
          <w:p w14:paraId="10C89252"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(0.16)</w:t>
            </w:r>
          </w:p>
        </w:tc>
        <w:tc>
          <w:tcPr>
            <w:tcW w:w="1440" w:type="dxa"/>
            <w:tcBorders>
              <w:top w:val="nil"/>
              <w:left w:val="nil"/>
              <w:bottom w:val="single" w:sz="8" w:space="0" w:color="auto"/>
              <w:right w:val="nil"/>
            </w:tcBorders>
            <w:shd w:val="clear" w:color="auto" w:fill="auto"/>
          </w:tcPr>
          <w:p w14:paraId="79A219D8"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(0.28)</w:t>
            </w:r>
          </w:p>
        </w:tc>
      </w:tr>
      <w:tr w:rsidR="005C7833" w:rsidRPr="00EB1C11" w14:paraId="0062AAC8" w14:textId="77777777" w:rsidTr="00656FB9">
        <w:trPr>
          <w:cantSplit/>
          <w:trHeight w:val="20"/>
        </w:trPr>
        <w:tc>
          <w:tcPr>
            <w:tcW w:w="720" w:type="dxa"/>
            <w:vMerge w:val="restart"/>
            <w:tcBorders>
              <w:top w:val="nil"/>
              <w:left w:val="nil"/>
              <w:bottom w:val="nil"/>
              <w:right w:val="nil"/>
            </w:tcBorders>
            <w:shd w:val="clear" w:color="auto" w:fill="auto"/>
            <w:hideMark/>
          </w:tcPr>
          <w:p w14:paraId="095C0A4D"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All Ages</w:t>
            </w:r>
          </w:p>
        </w:tc>
        <w:tc>
          <w:tcPr>
            <w:tcW w:w="1260" w:type="dxa"/>
            <w:gridSpan w:val="2"/>
            <w:tcBorders>
              <w:top w:val="nil"/>
              <w:left w:val="nil"/>
              <w:bottom w:val="nil"/>
              <w:right w:val="nil"/>
            </w:tcBorders>
            <w:shd w:val="clear" w:color="auto" w:fill="auto"/>
          </w:tcPr>
          <w:p w14:paraId="2B03F1F5"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 xml:space="preserve">                      0.94 </w:t>
            </w:r>
          </w:p>
        </w:tc>
        <w:tc>
          <w:tcPr>
            <w:tcW w:w="900" w:type="dxa"/>
            <w:tcBorders>
              <w:top w:val="nil"/>
              <w:left w:val="nil"/>
              <w:bottom w:val="nil"/>
              <w:right w:val="nil"/>
            </w:tcBorders>
            <w:shd w:val="clear" w:color="auto" w:fill="auto"/>
          </w:tcPr>
          <w:p w14:paraId="51661081"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0.57 </w:t>
            </w:r>
          </w:p>
        </w:tc>
        <w:tc>
          <w:tcPr>
            <w:tcW w:w="990" w:type="dxa"/>
            <w:tcBorders>
              <w:top w:val="nil"/>
              <w:left w:val="nil"/>
              <w:bottom w:val="nil"/>
              <w:right w:val="nil"/>
            </w:tcBorders>
            <w:shd w:val="clear" w:color="auto" w:fill="auto"/>
          </w:tcPr>
          <w:p w14:paraId="53941029"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0.04 </w:t>
            </w:r>
          </w:p>
        </w:tc>
        <w:tc>
          <w:tcPr>
            <w:tcW w:w="900" w:type="dxa"/>
            <w:tcBorders>
              <w:top w:val="nil"/>
              <w:left w:val="nil"/>
              <w:bottom w:val="nil"/>
              <w:right w:val="nil"/>
            </w:tcBorders>
            <w:shd w:val="clear" w:color="auto" w:fill="auto"/>
          </w:tcPr>
          <w:p w14:paraId="723CD2ED"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0.03 </w:t>
            </w:r>
          </w:p>
        </w:tc>
        <w:tc>
          <w:tcPr>
            <w:tcW w:w="900" w:type="dxa"/>
            <w:tcBorders>
              <w:top w:val="nil"/>
              <w:left w:val="nil"/>
              <w:bottom w:val="nil"/>
              <w:right w:val="nil"/>
            </w:tcBorders>
            <w:shd w:val="clear" w:color="auto" w:fill="auto"/>
          </w:tcPr>
          <w:p w14:paraId="2274CCBB"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0.21 </w:t>
            </w:r>
          </w:p>
        </w:tc>
        <w:tc>
          <w:tcPr>
            <w:tcW w:w="1170" w:type="dxa"/>
            <w:tcBorders>
              <w:top w:val="nil"/>
              <w:left w:val="nil"/>
              <w:bottom w:val="nil"/>
              <w:right w:val="nil"/>
            </w:tcBorders>
            <w:shd w:val="clear" w:color="auto" w:fill="auto"/>
          </w:tcPr>
          <w:p w14:paraId="75DED482"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0.04 </w:t>
            </w:r>
          </w:p>
        </w:tc>
        <w:tc>
          <w:tcPr>
            <w:tcW w:w="1440" w:type="dxa"/>
            <w:tcBorders>
              <w:top w:val="nil"/>
              <w:left w:val="nil"/>
              <w:bottom w:val="nil"/>
              <w:right w:val="nil"/>
            </w:tcBorders>
            <w:shd w:val="clear" w:color="auto" w:fill="auto"/>
            <w:noWrap/>
            <w:vAlign w:val="bottom"/>
          </w:tcPr>
          <w:p w14:paraId="008B705F"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0.10 </w:t>
            </w:r>
          </w:p>
        </w:tc>
      </w:tr>
      <w:tr w:rsidR="005C7833" w:rsidRPr="00EB1C11" w14:paraId="5FF7D86A" w14:textId="77777777" w:rsidTr="00656FB9">
        <w:trPr>
          <w:cantSplit/>
          <w:trHeight w:val="20"/>
        </w:trPr>
        <w:tc>
          <w:tcPr>
            <w:tcW w:w="720" w:type="dxa"/>
            <w:vMerge/>
            <w:tcBorders>
              <w:top w:val="nil"/>
              <w:left w:val="nil"/>
              <w:bottom w:val="nil"/>
              <w:right w:val="nil"/>
            </w:tcBorders>
            <w:vAlign w:val="center"/>
            <w:hideMark/>
          </w:tcPr>
          <w:p w14:paraId="643E6BF5" w14:textId="77777777" w:rsidR="005C7833" w:rsidRPr="00EB1C11" w:rsidRDefault="005C7833" w:rsidP="00653712">
            <w:pPr>
              <w:spacing w:after="0" w:line="240" w:lineRule="auto"/>
              <w:rPr>
                <w:rFonts w:ascii="Times New Roman" w:eastAsia="Times New Roman" w:hAnsi="Times New Roman" w:cs="Times New Roman"/>
                <w:color w:val="000000"/>
                <w:sz w:val="20"/>
                <w:szCs w:val="20"/>
                <w:lang w:val="en-US" w:eastAsia="en-US"/>
              </w:rPr>
            </w:pPr>
          </w:p>
        </w:tc>
        <w:tc>
          <w:tcPr>
            <w:tcW w:w="1260" w:type="dxa"/>
            <w:gridSpan w:val="2"/>
            <w:tcBorders>
              <w:top w:val="nil"/>
              <w:left w:val="nil"/>
              <w:bottom w:val="nil"/>
              <w:right w:val="nil"/>
            </w:tcBorders>
            <w:shd w:val="clear" w:color="auto" w:fill="auto"/>
          </w:tcPr>
          <w:p w14:paraId="49C08F46" w14:textId="77777777" w:rsidR="005C7833" w:rsidRPr="00EB1C11" w:rsidRDefault="005C7833" w:rsidP="00653712">
            <w:pPr>
              <w:spacing w:after="0" w:line="240" w:lineRule="auto"/>
              <w:jc w:val="center"/>
              <w:rPr>
                <w:rFonts w:ascii="Times New Roman" w:eastAsia="Times New Roman" w:hAnsi="Times New Roman" w:cs="Times New Roman"/>
                <w:b/>
                <w:bCs/>
                <w:color w:val="000000"/>
                <w:sz w:val="20"/>
                <w:szCs w:val="20"/>
                <w:lang w:val="en-US" w:eastAsia="en-US"/>
              </w:rPr>
            </w:pPr>
            <w:r w:rsidRPr="00EB1C11">
              <w:rPr>
                <w:rFonts w:ascii="Times New Roman" w:eastAsia="Times New Roman" w:hAnsi="Times New Roman" w:cs="Times New Roman"/>
                <w:b/>
                <w:bCs/>
                <w:color w:val="000000"/>
                <w:sz w:val="20"/>
                <w:szCs w:val="20"/>
                <w:lang w:val="en-US" w:eastAsia="en-US"/>
              </w:rPr>
              <w:t xml:space="preserve">                     (0.24)</w:t>
            </w:r>
          </w:p>
        </w:tc>
        <w:tc>
          <w:tcPr>
            <w:tcW w:w="900" w:type="dxa"/>
            <w:tcBorders>
              <w:top w:val="nil"/>
              <w:left w:val="nil"/>
              <w:bottom w:val="nil"/>
              <w:right w:val="nil"/>
            </w:tcBorders>
            <w:shd w:val="clear" w:color="auto" w:fill="auto"/>
          </w:tcPr>
          <w:p w14:paraId="7B4548C4"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(0.49)</w:t>
            </w:r>
          </w:p>
        </w:tc>
        <w:tc>
          <w:tcPr>
            <w:tcW w:w="990" w:type="dxa"/>
            <w:tcBorders>
              <w:top w:val="nil"/>
              <w:left w:val="nil"/>
              <w:bottom w:val="nil"/>
              <w:right w:val="nil"/>
            </w:tcBorders>
            <w:shd w:val="clear" w:color="auto" w:fill="auto"/>
          </w:tcPr>
          <w:p w14:paraId="2C058D54"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(0.19)</w:t>
            </w:r>
          </w:p>
        </w:tc>
        <w:tc>
          <w:tcPr>
            <w:tcW w:w="900" w:type="dxa"/>
            <w:tcBorders>
              <w:top w:val="nil"/>
              <w:left w:val="nil"/>
              <w:bottom w:val="nil"/>
              <w:right w:val="nil"/>
            </w:tcBorders>
            <w:shd w:val="clear" w:color="auto" w:fill="auto"/>
          </w:tcPr>
          <w:p w14:paraId="6C0B8862"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(0.17)</w:t>
            </w:r>
          </w:p>
        </w:tc>
        <w:tc>
          <w:tcPr>
            <w:tcW w:w="900" w:type="dxa"/>
            <w:tcBorders>
              <w:top w:val="nil"/>
              <w:left w:val="nil"/>
              <w:bottom w:val="nil"/>
              <w:right w:val="nil"/>
            </w:tcBorders>
            <w:shd w:val="clear" w:color="auto" w:fill="auto"/>
          </w:tcPr>
          <w:p w14:paraId="117C12A3"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(0.41)</w:t>
            </w:r>
          </w:p>
        </w:tc>
        <w:tc>
          <w:tcPr>
            <w:tcW w:w="1170" w:type="dxa"/>
            <w:tcBorders>
              <w:top w:val="nil"/>
              <w:left w:val="nil"/>
              <w:bottom w:val="nil"/>
              <w:right w:val="nil"/>
            </w:tcBorders>
            <w:shd w:val="clear" w:color="auto" w:fill="auto"/>
          </w:tcPr>
          <w:p w14:paraId="5FE3B494"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(0.20)</w:t>
            </w:r>
          </w:p>
        </w:tc>
        <w:tc>
          <w:tcPr>
            <w:tcW w:w="1440" w:type="dxa"/>
            <w:tcBorders>
              <w:top w:val="nil"/>
              <w:left w:val="nil"/>
              <w:bottom w:val="nil"/>
              <w:right w:val="nil"/>
            </w:tcBorders>
            <w:shd w:val="clear" w:color="auto" w:fill="auto"/>
          </w:tcPr>
          <w:p w14:paraId="3D9388E7" w14:textId="77777777" w:rsidR="005C7833" w:rsidRPr="00EB1C11" w:rsidRDefault="005C7833" w:rsidP="00653712">
            <w:pPr>
              <w:spacing w:after="0" w:line="240" w:lineRule="auto"/>
              <w:jc w:val="center"/>
              <w:rPr>
                <w:rFonts w:ascii="Times New Roman" w:eastAsia="Times New Roman" w:hAnsi="Times New Roman" w:cs="Times New Roman"/>
                <w:color w:val="000000"/>
                <w:sz w:val="20"/>
                <w:szCs w:val="20"/>
                <w:lang w:val="en-US" w:eastAsia="en-US"/>
              </w:rPr>
            </w:pPr>
            <w:r w:rsidRPr="00EB1C11">
              <w:rPr>
                <w:rFonts w:ascii="Times New Roman" w:eastAsia="Times New Roman" w:hAnsi="Times New Roman" w:cs="Times New Roman"/>
                <w:color w:val="000000"/>
                <w:sz w:val="20"/>
                <w:szCs w:val="20"/>
                <w:lang w:val="en-US" w:eastAsia="en-US"/>
              </w:rPr>
              <w:t xml:space="preserve">                        (0.31)</w:t>
            </w:r>
          </w:p>
        </w:tc>
      </w:tr>
    </w:tbl>
    <w:p w14:paraId="423633D3" w14:textId="77777777" w:rsidR="00702E39" w:rsidRPr="009863F7" w:rsidRDefault="00702E39" w:rsidP="00653712">
      <w:pPr>
        <w:spacing w:after="0" w:line="240" w:lineRule="auto"/>
        <w:jc w:val="center"/>
        <w:rPr>
          <w:rFonts w:ascii="Times New Roman" w:hAnsi="Times New Roman" w:cs="Times New Roman"/>
          <w:b/>
        </w:rPr>
      </w:pPr>
    </w:p>
    <w:p w14:paraId="346EECE9" w14:textId="77777777" w:rsidR="00702E39" w:rsidRPr="009863F7" w:rsidRDefault="00702E39" w:rsidP="00653712">
      <w:pPr>
        <w:spacing w:after="0" w:line="240" w:lineRule="auto"/>
        <w:jc w:val="center"/>
        <w:rPr>
          <w:rFonts w:ascii="Times New Roman" w:hAnsi="Times New Roman" w:cs="Times New Roman"/>
          <w:b/>
        </w:rPr>
      </w:pPr>
    </w:p>
    <w:p w14:paraId="1E837685" w14:textId="77777777" w:rsidR="00702E39" w:rsidRDefault="000D5D6D" w:rsidP="00653712">
      <w:pPr>
        <w:spacing w:after="0" w:line="240" w:lineRule="auto"/>
        <w:jc w:val="center"/>
        <w:rPr>
          <w:rFonts w:ascii="Times New Roman" w:hAnsi="Times New Roman" w:cs="Times New Roman"/>
          <w:b/>
        </w:rPr>
      </w:pPr>
      <w:r w:rsidRPr="009863F7">
        <w:rPr>
          <w:rFonts w:ascii="Times New Roman" w:hAnsi="Times New Roman" w:cs="Times New Roman"/>
          <w:b/>
          <w:i/>
        </w:rPr>
        <w:t>Table 2</w:t>
      </w:r>
      <w:r w:rsidRPr="009863F7">
        <w:rPr>
          <w:rFonts w:ascii="Times New Roman" w:hAnsi="Times New Roman" w:cs="Times New Roman"/>
          <w:b/>
        </w:rPr>
        <w:t>. Mixed-effects models fitted to production of regular forms</w:t>
      </w:r>
      <w:r>
        <w:rPr>
          <w:rFonts w:ascii="Times New Roman" w:hAnsi="Times New Roman" w:cs="Times New Roman"/>
          <w:b/>
        </w:rPr>
        <w:t xml:space="preserve"> (‘variegated’ similarity measures obtained from GCM)</w:t>
      </w:r>
    </w:p>
    <w:tbl>
      <w:tblPr>
        <w:tblW w:w="8700" w:type="dxa"/>
        <w:tblInd w:w="108" w:type="dxa"/>
        <w:tblCellMar>
          <w:top w:w="15" w:type="dxa"/>
          <w:bottom w:w="15" w:type="dxa"/>
        </w:tblCellMar>
        <w:tblLook w:val="04A0" w:firstRow="1" w:lastRow="0" w:firstColumn="1" w:lastColumn="0" w:noHBand="0" w:noVBand="1"/>
      </w:tblPr>
      <w:tblGrid>
        <w:gridCol w:w="2760"/>
        <w:gridCol w:w="980"/>
        <w:gridCol w:w="980"/>
        <w:gridCol w:w="1020"/>
        <w:gridCol w:w="960"/>
        <w:gridCol w:w="940"/>
        <w:gridCol w:w="1060"/>
      </w:tblGrid>
      <w:tr w:rsidR="00DF7CF1" w:rsidRPr="00DF7CF1" w14:paraId="08463931" w14:textId="77777777" w:rsidTr="00DF7CF1">
        <w:trPr>
          <w:trHeight w:val="300"/>
        </w:trPr>
        <w:tc>
          <w:tcPr>
            <w:tcW w:w="2760" w:type="dxa"/>
            <w:tcBorders>
              <w:top w:val="nil"/>
              <w:left w:val="nil"/>
              <w:bottom w:val="single" w:sz="4" w:space="0" w:color="auto"/>
              <w:right w:val="nil"/>
            </w:tcBorders>
            <w:noWrap/>
            <w:vAlign w:val="bottom"/>
            <w:hideMark/>
          </w:tcPr>
          <w:p w14:paraId="346697EC" w14:textId="77777777" w:rsidR="00DF7CF1" w:rsidRPr="00DF7CF1" w:rsidRDefault="00DF7CF1" w:rsidP="00653712">
            <w:pPr>
              <w:spacing w:after="0" w:line="240" w:lineRule="auto"/>
              <w:rPr>
                <w:rFonts w:ascii="Times New Roman" w:eastAsia="Times New Roman" w:hAnsi="Times New Roman" w:cs="Times New Roman"/>
                <w:sz w:val="24"/>
                <w:szCs w:val="24"/>
                <w:lang w:val="en-US" w:eastAsia="en-US"/>
              </w:rPr>
            </w:pPr>
          </w:p>
        </w:tc>
        <w:tc>
          <w:tcPr>
            <w:tcW w:w="980" w:type="dxa"/>
            <w:tcBorders>
              <w:top w:val="nil"/>
              <w:left w:val="nil"/>
              <w:bottom w:val="single" w:sz="4" w:space="0" w:color="auto"/>
              <w:right w:val="nil"/>
            </w:tcBorders>
            <w:noWrap/>
            <w:vAlign w:val="bottom"/>
            <w:hideMark/>
          </w:tcPr>
          <w:p w14:paraId="5EDEF6C6" w14:textId="77777777" w:rsidR="00DF7CF1" w:rsidRPr="00DF7CF1" w:rsidRDefault="00DF7CF1" w:rsidP="00653712">
            <w:pPr>
              <w:spacing w:after="0" w:line="240" w:lineRule="auto"/>
              <w:jc w:val="center"/>
              <w:rPr>
                <w:rFonts w:ascii="Times New Roman" w:eastAsia="Times New Roman" w:hAnsi="Times New Roman" w:cs="Times New Roman"/>
                <w:i/>
                <w:iCs/>
                <w:color w:val="000000"/>
                <w:lang w:val="en-US" w:eastAsia="en-US"/>
              </w:rPr>
            </w:pPr>
            <w:r w:rsidRPr="00DF7CF1">
              <w:rPr>
                <w:rFonts w:ascii="Times New Roman" w:eastAsia="Times New Roman" w:hAnsi="Times New Roman" w:cs="Times New Roman"/>
                <w:i/>
                <w:iCs/>
                <w:color w:val="000000"/>
                <w:lang w:val="en-US" w:eastAsia="en-US"/>
              </w:rPr>
              <w:t>Beta (B)</w:t>
            </w:r>
          </w:p>
        </w:tc>
        <w:tc>
          <w:tcPr>
            <w:tcW w:w="980" w:type="dxa"/>
            <w:tcBorders>
              <w:top w:val="nil"/>
              <w:left w:val="nil"/>
              <w:bottom w:val="single" w:sz="4" w:space="0" w:color="auto"/>
              <w:right w:val="nil"/>
            </w:tcBorders>
            <w:noWrap/>
            <w:vAlign w:val="bottom"/>
            <w:hideMark/>
          </w:tcPr>
          <w:p w14:paraId="2AADF30E" w14:textId="77777777" w:rsidR="00DF7CF1" w:rsidRPr="00DF7CF1" w:rsidRDefault="00DF7CF1" w:rsidP="00653712">
            <w:pPr>
              <w:spacing w:after="0" w:line="240" w:lineRule="auto"/>
              <w:jc w:val="center"/>
              <w:rPr>
                <w:rFonts w:ascii="Times New Roman" w:eastAsia="Times New Roman" w:hAnsi="Times New Roman" w:cs="Times New Roman"/>
                <w:i/>
                <w:iCs/>
                <w:color w:val="000000"/>
                <w:lang w:val="en-US" w:eastAsia="en-US"/>
              </w:rPr>
            </w:pPr>
            <w:r w:rsidRPr="00DF7CF1">
              <w:rPr>
                <w:rFonts w:ascii="Times New Roman" w:eastAsia="Times New Roman" w:hAnsi="Times New Roman" w:cs="Times New Roman"/>
                <w:i/>
                <w:iCs/>
                <w:color w:val="000000"/>
                <w:lang w:val="en-US" w:eastAsia="en-US"/>
              </w:rPr>
              <w:t>SE</w:t>
            </w:r>
          </w:p>
        </w:tc>
        <w:tc>
          <w:tcPr>
            <w:tcW w:w="1020" w:type="dxa"/>
            <w:tcBorders>
              <w:top w:val="nil"/>
              <w:left w:val="nil"/>
              <w:bottom w:val="single" w:sz="4" w:space="0" w:color="auto"/>
              <w:right w:val="nil"/>
            </w:tcBorders>
            <w:noWrap/>
            <w:vAlign w:val="bottom"/>
            <w:hideMark/>
          </w:tcPr>
          <w:p w14:paraId="6E5233DA" w14:textId="77777777" w:rsidR="00DF7CF1" w:rsidRPr="00DF7CF1" w:rsidRDefault="00DF7CF1" w:rsidP="00653712">
            <w:pPr>
              <w:spacing w:after="0" w:line="240" w:lineRule="auto"/>
              <w:jc w:val="center"/>
              <w:rPr>
                <w:rFonts w:ascii="Times New Roman" w:eastAsia="Times New Roman" w:hAnsi="Times New Roman" w:cs="Times New Roman"/>
                <w:i/>
                <w:iCs/>
                <w:color w:val="000000"/>
                <w:lang w:val="en-US" w:eastAsia="en-US"/>
              </w:rPr>
            </w:pPr>
            <w:r w:rsidRPr="00DF7CF1">
              <w:rPr>
                <w:rFonts w:ascii="Times New Roman" w:eastAsia="Times New Roman" w:hAnsi="Times New Roman" w:cs="Times New Roman"/>
                <w:i/>
                <w:iCs/>
                <w:color w:val="000000"/>
                <w:lang w:val="en-US" w:eastAsia="en-US"/>
              </w:rPr>
              <w:t>z</w:t>
            </w:r>
          </w:p>
        </w:tc>
        <w:tc>
          <w:tcPr>
            <w:tcW w:w="960" w:type="dxa"/>
            <w:tcBorders>
              <w:top w:val="nil"/>
              <w:left w:val="nil"/>
              <w:bottom w:val="single" w:sz="4" w:space="0" w:color="auto"/>
              <w:right w:val="nil"/>
            </w:tcBorders>
            <w:noWrap/>
            <w:vAlign w:val="bottom"/>
            <w:hideMark/>
          </w:tcPr>
          <w:p w14:paraId="629C353E" w14:textId="77777777" w:rsidR="00DF7CF1" w:rsidRPr="00DF7CF1" w:rsidRDefault="00DF7CF1" w:rsidP="00653712">
            <w:pPr>
              <w:spacing w:after="0" w:line="240" w:lineRule="auto"/>
              <w:jc w:val="center"/>
              <w:rPr>
                <w:rFonts w:ascii="Times New Roman" w:eastAsia="Times New Roman" w:hAnsi="Times New Roman" w:cs="Times New Roman"/>
                <w:i/>
                <w:iCs/>
                <w:color w:val="000000"/>
                <w:lang w:val="en-US" w:eastAsia="en-US"/>
              </w:rPr>
            </w:pPr>
            <w:r w:rsidRPr="00DF7CF1">
              <w:rPr>
                <w:rFonts w:ascii="Times New Roman" w:eastAsia="Times New Roman" w:hAnsi="Times New Roman" w:cs="Times New Roman"/>
                <w:i/>
                <w:iCs/>
                <w:color w:val="000000"/>
                <w:lang w:val="en-US" w:eastAsia="en-US"/>
              </w:rPr>
              <w:t>2.5%</w:t>
            </w:r>
          </w:p>
        </w:tc>
        <w:tc>
          <w:tcPr>
            <w:tcW w:w="940" w:type="dxa"/>
            <w:tcBorders>
              <w:top w:val="nil"/>
              <w:left w:val="nil"/>
              <w:bottom w:val="single" w:sz="4" w:space="0" w:color="auto"/>
              <w:right w:val="nil"/>
            </w:tcBorders>
            <w:noWrap/>
            <w:vAlign w:val="bottom"/>
            <w:hideMark/>
          </w:tcPr>
          <w:p w14:paraId="1DB37FE4" w14:textId="77777777" w:rsidR="00DF7CF1" w:rsidRPr="00DF7CF1" w:rsidRDefault="00DF7CF1" w:rsidP="00653712">
            <w:pPr>
              <w:spacing w:after="0" w:line="240" w:lineRule="auto"/>
              <w:jc w:val="center"/>
              <w:rPr>
                <w:rFonts w:ascii="Times New Roman" w:eastAsia="Times New Roman" w:hAnsi="Times New Roman" w:cs="Times New Roman"/>
                <w:i/>
                <w:iCs/>
                <w:color w:val="000000"/>
                <w:lang w:val="en-US" w:eastAsia="en-US"/>
              </w:rPr>
            </w:pPr>
            <w:r w:rsidRPr="00DF7CF1">
              <w:rPr>
                <w:rFonts w:ascii="Times New Roman" w:eastAsia="Times New Roman" w:hAnsi="Times New Roman" w:cs="Times New Roman"/>
                <w:i/>
                <w:iCs/>
                <w:color w:val="000000"/>
                <w:lang w:val="en-US" w:eastAsia="en-US"/>
              </w:rPr>
              <w:t>97.5%</w:t>
            </w:r>
          </w:p>
        </w:tc>
        <w:tc>
          <w:tcPr>
            <w:tcW w:w="1060" w:type="dxa"/>
            <w:tcBorders>
              <w:top w:val="nil"/>
              <w:left w:val="nil"/>
              <w:bottom w:val="single" w:sz="4" w:space="0" w:color="auto"/>
              <w:right w:val="nil"/>
            </w:tcBorders>
            <w:noWrap/>
            <w:vAlign w:val="bottom"/>
            <w:hideMark/>
          </w:tcPr>
          <w:p w14:paraId="0A3E04AE" w14:textId="77777777" w:rsidR="00DF7CF1" w:rsidRPr="00DF7CF1" w:rsidRDefault="00DF7CF1" w:rsidP="00653712">
            <w:pPr>
              <w:spacing w:after="0" w:line="240" w:lineRule="auto"/>
              <w:jc w:val="center"/>
              <w:rPr>
                <w:rFonts w:ascii="Times New Roman" w:eastAsia="Times New Roman" w:hAnsi="Times New Roman" w:cs="Times New Roman"/>
                <w:color w:val="000000"/>
                <w:lang w:val="en-US" w:eastAsia="en-US"/>
              </w:rPr>
            </w:pPr>
            <w:proofErr w:type="spellStart"/>
            <w:r w:rsidRPr="00DF7CF1">
              <w:rPr>
                <w:rFonts w:ascii="Times New Roman" w:eastAsia="Times New Roman" w:hAnsi="Times New Roman" w:cs="Times New Roman"/>
                <w:color w:val="000000"/>
                <w:lang w:val="en-US" w:eastAsia="en-US"/>
              </w:rPr>
              <w:t>Pr</w:t>
            </w:r>
            <w:proofErr w:type="spellEnd"/>
            <w:r w:rsidRPr="00DF7CF1">
              <w:rPr>
                <w:rFonts w:ascii="Times New Roman" w:eastAsia="Times New Roman" w:hAnsi="Times New Roman" w:cs="Times New Roman"/>
                <w:color w:val="000000"/>
                <w:lang w:val="en-US" w:eastAsia="en-US"/>
              </w:rPr>
              <w:t>(&gt;|z|)</w:t>
            </w:r>
          </w:p>
        </w:tc>
      </w:tr>
      <w:tr w:rsidR="00DF7CF1" w:rsidRPr="00DF7CF1" w14:paraId="33A83928" w14:textId="77777777" w:rsidTr="00DF7CF1">
        <w:trPr>
          <w:trHeight w:val="300"/>
        </w:trPr>
        <w:tc>
          <w:tcPr>
            <w:tcW w:w="2760" w:type="dxa"/>
            <w:tcBorders>
              <w:top w:val="nil"/>
              <w:left w:val="nil"/>
              <w:bottom w:val="nil"/>
              <w:right w:val="nil"/>
            </w:tcBorders>
            <w:noWrap/>
            <w:vAlign w:val="bottom"/>
            <w:hideMark/>
          </w:tcPr>
          <w:p w14:paraId="090CC633" w14:textId="77777777" w:rsidR="00DF7CF1" w:rsidRPr="00DF7CF1" w:rsidRDefault="00DF7CF1" w:rsidP="00653712">
            <w:pPr>
              <w:spacing w:after="0" w:line="240" w:lineRule="auto"/>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(Intercept)</w:t>
            </w:r>
          </w:p>
        </w:tc>
        <w:tc>
          <w:tcPr>
            <w:tcW w:w="980" w:type="dxa"/>
            <w:tcBorders>
              <w:top w:val="nil"/>
              <w:left w:val="nil"/>
              <w:bottom w:val="nil"/>
              <w:right w:val="nil"/>
            </w:tcBorders>
            <w:noWrap/>
            <w:vAlign w:val="bottom"/>
            <w:hideMark/>
          </w:tcPr>
          <w:p w14:paraId="4A1C4B3F"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0.90</w:t>
            </w:r>
          </w:p>
        </w:tc>
        <w:tc>
          <w:tcPr>
            <w:tcW w:w="980" w:type="dxa"/>
            <w:tcBorders>
              <w:top w:val="nil"/>
              <w:left w:val="nil"/>
              <w:bottom w:val="nil"/>
              <w:right w:val="nil"/>
            </w:tcBorders>
            <w:noWrap/>
            <w:vAlign w:val="bottom"/>
            <w:hideMark/>
          </w:tcPr>
          <w:p w14:paraId="3A7F9CFC"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2.40</w:t>
            </w:r>
          </w:p>
        </w:tc>
        <w:tc>
          <w:tcPr>
            <w:tcW w:w="1020" w:type="dxa"/>
            <w:tcBorders>
              <w:top w:val="nil"/>
              <w:left w:val="nil"/>
              <w:bottom w:val="nil"/>
              <w:right w:val="nil"/>
            </w:tcBorders>
            <w:noWrap/>
            <w:vAlign w:val="bottom"/>
            <w:hideMark/>
          </w:tcPr>
          <w:p w14:paraId="4CB63501"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0.38</w:t>
            </w:r>
          </w:p>
        </w:tc>
        <w:tc>
          <w:tcPr>
            <w:tcW w:w="960" w:type="dxa"/>
            <w:tcBorders>
              <w:top w:val="nil"/>
              <w:left w:val="nil"/>
              <w:bottom w:val="nil"/>
              <w:right w:val="nil"/>
            </w:tcBorders>
            <w:noWrap/>
            <w:vAlign w:val="bottom"/>
            <w:hideMark/>
          </w:tcPr>
          <w:p w14:paraId="051C4FD1"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-3.80</w:t>
            </w:r>
          </w:p>
        </w:tc>
        <w:tc>
          <w:tcPr>
            <w:tcW w:w="940" w:type="dxa"/>
            <w:tcBorders>
              <w:top w:val="nil"/>
              <w:left w:val="nil"/>
              <w:bottom w:val="nil"/>
              <w:right w:val="nil"/>
            </w:tcBorders>
            <w:noWrap/>
            <w:vAlign w:val="bottom"/>
            <w:hideMark/>
          </w:tcPr>
          <w:p w14:paraId="2A2EC058"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5.60</w:t>
            </w:r>
          </w:p>
        </w:tc>
        <w:tc>
          <w:tcPr>
            <w:tcW w:w="1060" w:type="dxa"/>
            <w:tcBorders>
              <w:top w:val="nil"/>
              <w:left w:val="nil"/>
              <w:bottom w:val="nil"/>
              <w:right w:val="nil"/>
            </w:tcBorders>
            <w:noWrap/>
            <w:vAlign w:val="bottom"/>
            <w:hideMark/>
          </w:tcPr>
          <w:p w14:paraId="5E95CB61"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0.707</w:t>
            </w:r>
          </w:p>
        </w:tc>
      </w:tr>
      <w:tr w:rsidR="00DF7CF1" w:rsidRPr="00DF7CF1" w14:paraId="5C41A3BA" w14:textId="77777777" w:rsidTr="00DF7CF1">
        <w:trPr>
          <w:trHeight w:val="300"/>
        </w:trPr>
        <w:tc>
          <w:tcPr>
            <w:tcW w:w="2760" w:type="dxa"/>
            <w:tcBorders>
              <w:top w:val="nil"/>
              <w:left w:val="nil"/>
              <w:bottom w:val="nil"/>
              <w:right w:val="nil"/>
            </w:tcBorders>
            <w:noWrap/>
            <w:vAlign w:val="bottom"/>
            <w:hideMark/>
          </w:tcPr>
          <w:p w14:paraId="57A5831B" w14:textId="77777777" w:rsidR="00DF7CF1" w:rsidRPr="00DF7CF1" w:rsidRDefault="00DF7CF1" w:rsidP="00653712">
            <w:pPr>
              <w:spacing w:after="0" w:line="240" w:lineRule="auto"/>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Age</w:t>
            </w:r>
          </w:p>
        </w:tc>
        <w:tc>
          <w:tcPr>
            <w:tcW w:w="980" w:type="dxa"/>
            <w:tcBorders>
              <w:top w:val="nil"/>
              <w:left w:val="nil"/>
              <w:bottom w:val="nil"/>
              <w:right w:val="nil"/>
            </w:tcBorders>
            <w:noWrap/>
            <w:vAlign w:val="bottom"/>
            <w:hideMark/>
          </w:tcPr>
          <w:p w14:paraId="03A378E8"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1.11</w:t>
            </w:r>
          </w:p>
        </w:tc>
        <w:tc>
          <w:tcPr>
            <w:tcW w:w="980" w:type="dxa"/>
            <w:tcBorders>
              <w:top w:val="nil"/>
              <w:left w:val="nil"/>
              <w:bottom w:val="nil"/>
              <w:right w:val="nil"/>
            </w:tcBorders>
            <w:noWrap/>
            <w:vAlign w:val="bottom"/>
            <w:hideMark/>
          </w:tcPr>
          <w:p w14:paraId="31620472"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0.36</w:t>
            </w:r>
          </w:p>
        </w:tc>
        <w:tc>
          <w:tcPr>
            <w:tcW w:w="1020" w:type="dxa"/>
            <w:tcBorders>
              <w:top w:val="nil"/>
              <w:left w:val="nil"/>
              <w:bottom w:val="nil"/>
              <w:right w:val="nil"/>
            </w:tcBorders>
            <w:noWrap/>
            <w:vAlign w:val="bottom"/>
            <w:hideMark/>
          </w:tcPr>
          <w:p w14:paraId="18514AAE"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3.05</w:t>
            </w:r>
          </w:p>
        </w:tc>
        <w:tc>
          <w:tcPr>
            <w:tcW w:w="960" w:type="dxa"/>
            <w:tcBorders>
              <w:top w:val="nil"/>
              <w:left w:val="nil"/>
              <w:bottom w:val="nil"/>
              <w:right w:val="nil"/>
            </w:tcBorders>
            <w:noWrap/>
            <w:vAlign w:val="bottom"/>
            <w:hideMark/>
          </w:tcPr>
          <w:p w14:paraId="01AAB0B5"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0.40</w:t>
            </w:r>
          </w:p>
        </w:tc>
        <w:tc>
          <w:tcPr>
            <w:tcW w:w="940" w:type="dxa"/>
            <w:tcBorders>
              <w:top w:val="nil"/>
              <w:left w:val="nil"/>
              <w:bottom w:val="nil"/>
              <w:right w:val="nil"/>
            </w:tcBorders>
            <w:noWrap/>
            <w:vAlign w:val="bottom"/>
            <w:hideMark/>
          </w:tcPr>
          <w:p w14:paraId="0C49CBC6"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1.82</w:t>
            </w:r>
          </w:p>
        </w:tc>
        <w:tc>
          <w:tcPr>
            <w:tcW w:w="1060" w:type="dxa"/>
            <w:tcBorders>
              <w:top w:val="nil"/>
              <w:left w:val="nil"/>
              <w:bottom w:val="nil"/>
              <w:right w:val="nil"/>
            </w:tcBorders>
            <w:noWrap/>
            <w:vAlign w:val="bottom"/>
            <w:hideMark/>
          </w:tcPr>
          <w:p w14:paraId="061B315E"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0.002</w:t>
            </w:r>
          </w:p>
        </w:tc>
      </w:tr>
      <w:tr w:rsidR="00DF7CF1" w:rsidRPr="00DF7CF1" w14:paraId="5F25E13D" w14:textId="77777777" w:rsidTr="00DF7CF1">
        <w:trPr>
          <w:trHeight w:val="300"/>
        </w:trPr>
        <w:tc>
          <w:tcPr>
            <w:tcW w:w="2760" w:type="dxa"/>
            <w:tcBorders>
              <w:top w:val="nil"/>
              <w:left w:val="nil"/>
              <w:bottom w:val="nil"/>
              <w:right w:val="nil"/>
            </w:tcBorders>
            <w:noWrap/>
            <w:vAlign w:val="bottom"/>
            <w:hideMark/>
          </w:tcPr>
          <w:p w14:paraId="5D32F72E" w14:textId="77777777" w:rsidR="00DF7CF1" w:rsidRPr="00DF7CF1" w:rsidRDefault="00DF7CF1" w:rsidP="00653712">
            <w:pPr>
              <w:spacing w:after="0" w:line="240" w:lineRule="auto"/>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Similarity to Irregulars</w:t>
            </w:r>
          </w:p>
        </w:tc>
        <w:tc>
          <w:tcPr>
            <w:tcW w:w="980" w:type="dxa"/>
            <w:tcBorders>
              <w:top w:val="nil"/>
              <w:left w:val="nil"/>
              <w:bottom w:val="nil"/>
              <w:right w:val="nil"/>
            </w:tcBorders>
            <w:noWrap/>
            <w:vAlign w:val="bottom"/>
            <w:hideMark/>
          </w:tcPr>
          <w:p w14:paraId="07418624"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-11.58</w:t>
            </w:r>
          </w:p>
        </w:tc>
        <w:tc>
          <w:tcPr>
            <w:tcW w:w="980" w:type="dxa"/>
            <w:tcBorders>
              <w:top w:val="nil"/>
              <w:left w:val="nil"/>
              <w:bottom w:val="nil"/>
              <w:right w:val="nil"/>
            </w:tcBorders>
            <w:noWrap/>
            <w:vAlign w:val="bottom"/>
            <w:hideMark/>
          </w:tcPr>
          <w:p w14:paraId="77C3D22A"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12.69</w:t>
            </w:r>
          </w:p>
        </w:tc>
        <w:tc>
          <w:tcPr>
            <w:tcW w:w="1020" w:type="dxa"/>
            <w:tcBorders>
              <w:top w:val="nil"/>
              <w:left w:val="nil"/>
              <w:bottom w:val="nil"/>
              <w:right w:val="nil"/>
            </w:tcBorders>
            <w:noWrap/>
            <w:vAlign w:val="bottom"/>
            <w:hideMark/>
          </w:tcPr>
          <w:p w14:paraId="2E629337"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-0.91</w:t>
            </w:r>
          </w:p>
        </w:tc>
        <w:tc>
          <w:tcPr>
            <w:tcW w:w="960" w:type="dxa"/>
            <w:tcBorders>
              <w:top w:val="nil"/>
              <w:left w:val="nil"/>
              <w:bottom w:val="nil"/>
              <w:right w:val="nil"/>
            </w:tcBorders>
            <w:noWrap/>
            <w:vAlign w:val="bottom"/>
            <w:hideMark/>
          </w:tcPr>
          <w:p w14:paraId="16B6657F"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-36.45</w:t>
            </w:r>
          </w:p>
        </w:tc>
        <w:tc>
          <w:tcPr>
            <w:tcW w:w="940" w:type="dxa"/>
            <w:tcBorders>
              <w:top w:val="nil"/>
              <w:left w:val="nil"/>
              <w:bottom w:val="nil"/>
              <w:right w:val="nil"/>
            </w:tcBorders>
            <w:noWrap/>
            <w:vAlign w:val="bottom"/>
            <w:hideMark/>
          </w:tcPr>
          <w:p w14:paraId="6E607BAC"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13.30</w:t>
            </w:r>
          </w:p>
        </w:tc>
        <w:tc>
          <w:tcPr>
            <w:tcW w:w="1060" w:type="dxa"/>
            <w:tcBorders>
              <w:top w:val="nil"/>
              <w:left w:val="nil"/>
              <w:bottom w:val="nil"/>
              <w:right w:val="nil"/>
            </w:tcBorders>
            <w:noWrap/>
            <w:vAlign w:val="bottom"/>
            <w:hideMark/>
          </w:tcPr>
          <w:p w14:paraId="06755AB7"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0.362</w:t>
            </w:r>
          </w:p>
        </w:tc>
      </w:tr>
      <w:tr w:rsidR="00DF7CF1" w:rsidRPr="00DF7CF1" w14:paraId="1DBB7A0C" w14:textId="77777777" w:rsidTr="00DF7CF1">
        <w:trPr>
          <w:trHeight w:val="300"/>
        </w:trPr>
        <w:tc>
          <w:tcPr>
            <w:tcW w:w="2760" w:type="dxa"/>
            <w:tcBorders>
              <w:top w:val="nil"/>
              <w:left w:val="nil"/>
              <w:bottom w:val="nil"/>
              <w:right w:val="nil"/>
            </w:tcBorders>
            <w:noWrap/>
            <w:vAlign w:val="bottom"/>
            <w:hideMark/>
          </w:tcPr>
          <w:p w14:paraId="4B3EDB4B" w14:textId="77777777" w:rsidR="00DF7CF1" w:rsidRPr="00DF7CF1" w:rsidRDefault="00DF7CF1" w:rsidP="00653712">
            <w:pPr>
              <w:spacing w:after="0" w:line="240" w:lineRule="auto"/>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Similarity to Regulars</w:t>
            </w:r>
          </w:p>
        </w:tc>
        <w:tc>
          <w:tcPr>
            <w:tcW w:w="980" w:type="dxa"/>
            <w:tcBorders>
              <w:top w:val="nil"/>
              <w:left w:val="nil"/>
              <w:bottom w:val="nil"/>
              <w:right w:val="nil"/>
            </w:tcBorders>
            <w:noWrap/>
            <w:vAlign w:val="bottom"/>
            <w:hideMark/>
          </w:tcPr>
          <w:p w14:paraId="456FA8EF"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11.99</w:t>
            </w:r>
          </w:p>
        </w:tc>
        <w:tc>
          <w:tcPr>
            <w:tcW w:w="980" w:type="dxa"/>
            <w:tcBorders>
              <w:top w:val="nil"/>
              <w:left w:val="nil"/>
              <w:bottom w:val="nil"/>
              <w:right w:val="nil"/>
            </w:tcBorders>
            <w:noWrap/>
            <w:vAlign w:val="bottom"/>
            <w:hideMark/>
          </w:tcPr>
          <w:p w14:paraId="67B0A6BF"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5.13</w:t>
            </w:r>
          </w:p>
        </w:tc>
        <w:tc>
          <w:tcPr>
            <w:tcW w:w="1020" w:type="dxa"/>
            <w:tcBorders>
              <w:top w:val="nil"/>
              <w:left w:val="nil"/>
              <w:bottom w:val="nil"/>
              <w:right w:val="nil"/>
            </w:tcBorders>
            <w:noWrap/>
            <w:vAlign w:val="bottom"/>
            <w:hideMark/>
          </w:tcPr>
          <w:p w14:paraId="7EF9E9FD"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2.34</w:t>
            </w:r>
          </w:p>
        </w:tc>
        <w:tc>
          <w:tcPr>
            <w:tcW w:w="960" w:type="dxa"/>
            <w:tcBorders>
              <w:top w:val="nil"/>
              <w:left w:val="nil"/>
              <w:bottom w:val="nil"/>
              <w:right w:val="nil"/>
            </w:tcBorders>
            <w:noWrap/>
            <w:vAlign w:val="bottom"/>
            <w:hideMark/>
          </w:tcPr>
          <w:p w14:paraId="549291BC"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1.94</w:t>
            </w:r>
          </w:p>
        </w:tc>
        <w:tc>
          <w:tcPr>
            <w:tcW w:w="940" w:type="dxa"/>
            <w:tcBorders>
              <w:top w:val="nil"/>
              <w:left w:val="nil"/>
              <w:bottom w:val="nil"/>
              <w:right w:val="nil"/>
            </w:tcBorders>
            <w:noWrap/>
            <w:vAlign w:val="bottom"/>
            <w:hideMark/>
          </w:tcPr>
          <w:p w14:paraId="15EDB8D5"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22.05</w:t>
            </w:r>
          </w:p>
        </w:tc>
        <w:tc>
          <w:tcPr>
            <w:tcW w:w="1060" w:type="dxa"/>
            <w:tcBorders>
              <w:top w:val="nil"/>
              <w:left w:val="nil"/>
              <w:bottom w:val="nil"/>
              <w:right w:val="nil"/>
            </w:tcBorders>
            <w:noWrap/>
            <w:vAlign w:val="bottom"/>
            <w:hideMark/>
          </w:tcPr>
          <w:p w14:paraId="5BD88D8E"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0.019</w:t>
            </w:r>
          </w:p>
        </w:tc>
      </w:tr>
      <w:tr w:rsidR="00DF7CF1" w:rsidRPr="00DF7CF1" w14:paraId="01354989" w14:textId="77777777" w:rsidTr="00DF7CF1">
        <w:trPr>
          <w:trHeight w:val="300"/>
        </w:trPr>
        <w:tc>
          <w:tcPr>
            <w:tcW w:w="2760" w:type="dxa"/>
            <w:tcBorders>
              <w:top w:val="nil"/>
              <w:left w:val="nil"/>
              <w:bottom w:val="nil"/>
              <w:right w:val="nil"/>
            </w:tcBorders>
            <w:noWrap/>
            <w:vAlign w:val="bottom"/>
            <w:hideMark/>
          </w:tcPr>
          <w:p w14:paraId="3C45E2B2" w14:textId="77777777" w:rsidR="00DF7CF1" w:rsidRPr="00DF7CF1" w:rsidRDefault="00DF7CF1" w:rsidP="00653712">
            <w:pPr>
              <w:spacing w:after="0" w:line="240" w:lineRule="auto"/>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Age*Similarity to Irregulars</w:t>
            </w:r>
          </w:p>
        </w:tc>
        <w:tc>
          <w:tcPr>
            <w:tcW w:w="980" w:type="dxa"/>
            <w:tcBorders>
              <w:top w:val="nil"/>
              <w:left w:val="nil"/>
              <w:bottom w:val="nil"/>
              <w:right w:val="nil"/>
            </w:tcBorders>
            <w:noWrap/>
            <w:vAlign w:val="bottom"/>
            <w:hideMark/>
          </w:tcPr>
          <w:p w14:paraId="60169350"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-1.76</w:t>
            </w:r>
          </w:p>
        </w:tc>
        <w:tc>
          <w:tcPr>
            <w:tcW w:w="980" w:type="dxa"/>
            <w:tcBorders>
              <w:top w:val="nil"/>
              <w:left w:val="nil"/>
              <w:bottom w:val="nil"/>
              <w:right w:val="nil"/>
            </w:tcBorders>
            <w:noWrap/>
            <w:vAlign w:val="bottom"/>
            <w:hideMark/>
          </w:tcPr>
          <w:p w14:paraId="5D1E5D4C"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1.69</w:t>
            </w:r>
          </w:p>
        </w:tc>
        <w:tc>
          <w:tcPr>
            <w:tcW w:w="1020" w:type="dxa"/>
            <w:tcBorders>
              <w:top w:val="nil"/>
              <w:left w:val="nil"/>
              <w:bottom w:val="nil"/>
              <w:right w:val="nil"/>
            </w:tcBorders>
            <w:noWrap/>
            <w:vAlign w:val="bottom"/>
            <w:hideMark/>
          </w:tcPr>
          <w:p w14:paraId="70EE0266"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-1.04</w:t>
            </w:r>
          </w:p>
        </w:tc>
        <w:tc>
          <w:tcPr>
            <w:tcW w:w="960" w:type="dxa"/>
            <w:tcBorders>
              <w:top w:val="nil"/>
              <w:left w:val="nil"/>
              <w:bottom w:val="nil"/>
              <w:right w:val="nil"/>
            </w:tcBorders>
            <w:noWrap/>
            <w:vAlign w:val="bottom"/>
            <w:hideMark/>
          </w:tcPr>
          <w:p w14:paraId="75DF026E"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-5.08</w:t>
            </w:r>
          </w:p>
        </w:tc>
        <w:tc>
          <w:tcPr>
            <w:tcW w:w="940" w:type="dxa"/>
            <w:tcBorders>
              <w:top w:val="nil"/>
              <w:left w:val="nil"/>
              <w:bottom w:val="nil"/>
              <w:right w:val="nil"/>
            </w:tcBorders>
            <w:noWrap/>
            <w:vAlign w:val="bottom"/>
            <w:hideMark/>
          </w:tcPr>
          <w:p w14:paraId="076D2E13"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1.55</w:t>
            </w:r>
          </w:p>
        </w:tc>
        <w:tc>
          <w:tcPr>
            <w:tcW w:w="1060" w:type="dxa"/>
            <w:tcBorders>
              <w:top w:val="nil"/>
              <w:left w:val="nil"/>
              <w:bottom w:val="nil"/>
              <w:right w:val="nil"/>
            </w:tcBorders>
            <w:noWrap/>
            <w:vAlign w:val="bottom"/>
            <w:hideMark/>
          </w:tcPr>
          <w:p w14:paraId="028D48FA" w14:textId="77777777" w:rsidR="00DF7CF1" w:rsidRPr="00DF7CF1" w:rsidRDefault="00DF7CF1" w:rsidP="00653712">
            <w:pPr>
              <w:spacing w:after="0" w:line="240" w:lineRule="auto"/>
              <w:jc w:val="right"/>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0.298</w:t>
            </w:r>
          </w:p>
        </w:tc>
      </w:tr>
      <w:tr w:rsidR="00DF7CF1" w:rsidRPr="00DF7CF1" w14:paraId="0B7A9A0F" w14:textId="77777777" w:rsidTr="00DF7CF1">
        <w:trPr>
          <w:trHeight w:val="300"/>
        </w:trPr>
        <w:tc>
          <w:tcPr>
            <w:tcW w:w="2760" w:type="dxa"/>
            <w:tcBorders>
              <w:top w:val="nil"/>
              <w:left w:val="nil"/>
              <w:bottom w:val="nil"/>
              <w:right w:val="nil"/>
            </w:tcBorders>
            <w:noWrap/>
            <w:vAlign w:val="bottom"/>
            <w:hideMark/>
          </w:tcPr>
          <w:p w14:paraId="7452AE69" w14:textId="77777777" w:rsidR="00DF7CF1" w:rsidRPr="00DF7CF1" w:rsidRDefault="00DF7CF1" w:rsidP="00653712">
            <w:pPr>
              <w:spacing w:after="0" w:line="240" w:lineRule="auto"/>
              <w:rPr>
                <w:rFonts w:ascii="Times New Roman" w:eastAsia="Times New Roman" w:hAnsi="Times New Roman" w:cs="Times New Roman"/>
                <w:color w:val="000000"/>
                <w:lang w:val="en-US" w:eastAsia="en-US"/>
              </w:rPr>
            </w:pPr>
            <w:r w:rsidRPr="00DF7CF1">
              <w:rPr>
                <w:rFonts w:ascii="Times New Roman" w:eastAsia="Times New Roman" w:hAnsi="Times New Roman" w:cs="Times New Roman"/>
                <w:color w:val="000000"/>
                <w:lang w:val="en-US" w:eastAsia="en-US"/>
              </w:rPr>
              <w:t>Age*Similarity to Regulars</w:t>
            </w:r>
          </w:p>
        </w:tc>
        <w:tc>
          <w:tcPr>
            <w:tcW w:w="980" w:type="dxa"/>
            <w:tcBorders>
              <w:top w:val="nil"/>
              <w:left w:val="nil"/>
              <w:bottom w:val="nil"/>
              <w:right w:val="nil"/>
            </w:tcBorders>
            <w:noWrap/>
            <w:vAlign w:val="bottom"/>
            <w:hideMark/>
          </w:tcPr>
          <w:p w14:paraId="22F9F856"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-2.25</w:t>
            </w:r>
          </w:p>
        </w:tc>
        <w:tc>
          <w:tcPr>
            <w:tcW w:w="980" w:type="dxa"/>
            <w:tcBorders>
              <w:top w:val="nil"/>
              <w:left w:val="nil"/>
              <w:bottom w:val="nil"/>
              <w:right w:val="nil"/>
            </w:tcBorders>
            <w:noWrap/>
            <w:vAlign w:val="bottom"/>
            <w:hideMark/>
          </w:tcPr>
          <w:p w14:paraId="6AB8CE2F"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0.88</w:t>
            </w:r>
          </w:p>
        </w:tc>
        <w:tc>
          <w:tcPr>
            <w:tcW w:w="1020" w:type="dxa"/>
            <w:tcBorders>
              <w:top w:val="nil"/>
              <w:left w:val="nil"/>
              <w:bottom w:val="nil"/>
              <w:right w:val="nil"/>
            </w:tcBorders>
            <w:noWrap/>
            <w:vAlign w:val="bottom"/>
            <w:hideMark/>
          </w:tcPr>
          <w:p w14:paraId="4ECAE433"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-2.56</w:t>
            </w:r>
          </w:p>
        </w:tc>
        <w:tc>
          <w:tcPr>
            <w:tcW w:w="960" w:type="dxa"/>
            <w:tcBorders>
              <w:top w:val="nil"/>
              <w:left w:val="nil"/>
              <w:bottom w:val="nil"/>
              <w:right w:val="nil"/>
            </w:tcBorders>
            <w:noWrap/>
            <w:vAlign w:val="bottom"/>
            <w:hideMark/>
          </w:tcPr>
          <w:p w14:paraId="58A14D6B"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-3.98</w:t>
            </w:r>
          </w:p>
        </w:tc>
        <w:tc>
          <w:tcPr>
            <w:tcW w:w="940" w:type="dxa"/>
            <w:tcBorders>
              <w:top w:val="nil"/>
              <w:left w:val="nil"/>
              <w:bottom w:val="nil"/>
              <w:right w:val="nil"/>
            </w:tcBorders>
            <w:noWrap/>
            <w:vAlign w:val="bottom"/>
            <w:hideMark/>
          </w:tcPr>
          <w:p w14:paraId="3F23FA5B"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-0.52</w:t>
            </w:r>
          </w:p>
        </w:tc>
        <w:tc>
          <w:tcPr>
            <w:tcW w:w="1060" w:type="dxa"/>
            <w:tcBorders>
              <w:top w:val="nil"/>
              <w:left w:val="nil"/>
              <w:bottom w:val="nil"/>
              <w:right w:val="nil"/>
            </w:tcBorders>
            <w:noWrap/>
            <w:vAlign w:val="bottom"/>
            <w:hideMark/>
          </w:tcPr>
          <w:p w14:paraId="624851E5" w14:textId="77777777" w:rsidR="00DF7CF1" w:rsidRPr="00DF7CF1" w:rsidRDefault="00DF7CF1" w:rsidP="00653712">
            <w:pPr>
              <w:spacing w:after="0" w:line="240" w:lineRule="auto"/>
              <w:jc w:val="right"/>
              <w:rPr>
                <w:rFonts w:ascii="Times New Roman" w:eastAsia="Times New Roman" w:hAnsi="Times New Roman" w:cs="Times New Roman"/>
                <w:b/>
                <w:bCs/>
                <w:color w:val="000000"/>
                <w:lang w:val="en-US" w:eastAsia="en-US"/>
              </w:rPr>
            </w:pPr>
            <w:r w:rsidRPr="00DF7CF1">
              <w:rPr>
                <w:rFonts w:ascii="Times New Roman" w:eastAsia="Times New Roman" w:hAnsi="Times New Roman" w:cs="Times New Roman"/>
                <w:b/>
                <w:bCs/>
                <w:color w:val="000000"/>
                <w:lang w:val="en-US" w:eastAsia="en-US"/>
              </w:rPr>
              <w:t>0.011</w:t>
            </w:r>
          </w:p>
        </w:tc>
      </w:tr>
    </w:tbl>
    <w:p w14:paraId="7974D915" w14:textId="77777777" w:rsidR="00702E39" w:rsidRPr="009863F7" w:rsidRDefault="00702E39" w:rsidP="00653712">
      <w:pPr>
        <w:spacing w:after="0" w:line="240" w:lineRule="auto"/>
        <w:jc w:val="center"/>
        <w:rPr>
          <w:rFonts w:ascii="Times New Roman" w:hAnsi="Times New Roman" w:cs="Times New Roman"/>
          <w:b/>
        </w:rPr>
      </w:pPr>
    </w:p>
    <w:p w14:paraId="12B8FE35" w14:textId="1D08390D" w:rsidR="002A0272" w:rsidRDefault="002A0272" w:rsidP="00653712">
      <w:pPr>
        <w:spacing w:after="0" w:line="240" w:lineRule="auto"/>
        <w:jc w:val="center"/>
        <w:rPr>
          <w:rFonts w:ascii="Times New Roman" w:hAnsi="Times New Roman" w:cs="Times New Roman"/>
          <w:b/>
        </w:rPr>
      </w:pPr>
      <w:r>
        <w:rPr>
          <w:rFonts w:ascii="Times New Roman" w:hAnsi="Times New Roman" w:cs="Times New Roman"/>
          <w:b/>
          <w:i/>
        </w:rPr>
        <w:t>Table 3</w:t>
      </w:r>
      <w:r w:rsidRPr="009863F7">
        <w:rPr>
          <w:rFonts w:ascii="Times New Roman" w:hAnsi="Times New Roman" w:cs="Times New Roman"/>
          <w:b/>
        </w:rPr>
        <w:t>. Mixed-effects models fitted to production of regular forms</w:t>
      </w:r>
      <w:r>
        <w:rPr>
          <w:rFonts w:ascii="Times New Roman" w:hAnsi="Times New Roman" w:cs="Times New Roman"/>
          <w:b/>
        </w:rPr>
        <w:t xml:space="preserve"> (‘</w:t>
      </w:r>
      <w:r w:rsidR="009E457C">
        <w:rPr>
          <w:rFonts w:ascii="Times New Roman" w:hAnsi="Times New Roman" w:cs="Times New Roman"/>
          <w:b/>
        </w:rPr>
        <w:t>structured’</w:t>
      </w:r>
      <w:r>
        <w:rPr>
          <w:rFonts w:ascii="Times New Roman" w:hAnsi="Times New Roman" w:cs="Times New Roman"/>
          <w:b/>
        </w:rPr>
        <w:t xml:space="preserve"> similarity measures obtained from </w:t>
      </w:r>
      <w:r w:rsidR="008274F7">
        <w:rPr>
          <w:rFonts w:ascii="Times New Roman" w:hAnsi="Times New Roman" w:cs="Times New Roman"/>
          <w:b/>
        </w:rPr>
        <w:t>MGL</w:t>
      </w:r>
      <w:r>
        <w:rPr>
          <w:rFonts w:ascii="Times New Roman" w:hAnsi="Times New Roman" w:cs="Times New Roman"/>
          <w:b/>
        </w:rPr>
        <w:t>)</w:t>
      </w:r>
    </w:p>
    <w:tbl>
      <w:tblPr>
        <w:tblW w:w="8700" w:type="dxa"/>
        <w:tblInd w:w="108" w:type="dxa"/>
        <w:tblCellMar>
          <w:top w:w="15" w:type="dxa"/>
          <w:bottom w:w="15" w:type="dxa"/>
        </w:tblCellMar>
        <w:tblLook w:val="04A0" w:firstRow="1" w:lastRow="0" w:firstColumn="1" w:lastColumn="0" w:noHBand="0" w:noVBand="1"/>
      </w:tblPr>
      <w:tblGrid>
        <w:gridCol w:w="2760"/>
        <w:gridCol w:w="980"/>
        <w:gridCol w:w="980"/>
        <w:gridCol w:w="1020"/>
        <w:gridCol w:w="960"/>
        <w:gridCol w:w="940"/>
        <w:gridCol w:w="1060"/>
      </w:tblGrid>
      <w:tr w:rsidR="002A0272" w:rsidRPr="002A0272" w14:paraId="0F65A15D" w14:textId="77777777" w:rsidTr="002A0272">
        <w:trPr>
          <w:trHeight w:val="300"/>
        </w:trPr>
        <w:tc>
          <w:tcPr>
            <w:tcW w:w="2760" w:type="dxa"/>
            <w:tcBorders>
              <w:top w:val="nil"/>
              <w:left w:val="nil"/>
              <w:bottom w:val="single" w:sz="4" w:space="0" w:color="auto"/>
              <w:right w:val="nil"/>
            </w:tcBorders>
            <w:noWrap/>
            <w:vAlign w:val="bottom"/>
            <w:hideMark/>
          </w:tcPr>
          <w:p w14:paraId="5DFCE93B" w14:textId="77777777" w:rsidR="002A0272" w:rsidRPr="002A0272" w:rsidRDefault="002A0272" w:rsidP="00653712">
            <w:pPr>
              <w:spacing w:after="0" w:line="240" w:lineRule="auto"/>
              <w:rPr>
                <w:rFonts w:ascii="Times New Roman" w:eastAsia="Times New Roman" w:hAnsi="Times New Roman" w:cs="Times New Roman"/>
                <w:sz w:val="24"/>
                <w:szCs w:val="24"/>
                <w:lang w:val="en-US" w:eastAsia="en-US"/>
              </w:rPr>
            </w:pPr>
          </w:p>
        </w:tc>
        <w:tc>
          <w:tcPr>
            <w:tcW w:w="980" w:type="dxa"/>
            <w:tcBorders>
              <w:top w:val="nil"/>
              <w:left w:val="nil"/>
              <w:bottom w:val="single" w:sz="4" w:space="0" w:color="auto"/>
              <w:right w:val="nil"/>
            </w:tcBorders>
            <w:noWrap/>
            <w:vAlign w:val="bottom"/>
            <w:hideMark/>
          </w:tcPr>
          <w:p w14:paraId="4A8C5C31" w14:textId="77777777" w:rsidR="002A0272" w:rsidRPr="002A0272" w:rsidRDefault="002A0272" w:rsidP="00653712">
            <w:pPr>
              <w:spacing w:after="0" w:line="240" w:lineRule="auto"/>
              <w:jc w:val="center"/>
              <w:rPr>
                <w:rFonts w:ascii="Times New Roman" w:eastAsia="Times New Roman" w:hAnsi="Times New Roman" w:cs="Times New Roman"/>
                <w:i/>
                <w:iCs/>
                <w:color w:val="000000"/>
                <w:lang w:val="en-US" w:eastAsia="en-US"/>
              </w:rPr>
            </w:pPr>
            <w:r w:rsidRPr="002A0272">
              <w:rPr>
                <w:rFonts w:ascii="Times New Roman" w:eastAsia="Times New Roman" w:hAnsi="Times New Roman" w:cs="Times New Roman"/>
                <w:i/>
                <w:iCs/>
                <w:color w:val="000000"/>
                <w:lang w:val="en-US" w:eastAsia="en-US"/>
              </w:rPr>
              <w:t>Beta (B)</w:t>
            </w:r>
          </w:p>
        </w:tc>
        <w:tc>
          <w:tcPr>
            <w:tcW w:w="980" w:type="dxa"/>
            <w:tcBorders>
              <w:top w:val="nil"/>
              <w:left w:val="nil"/>
              <w:bottom w:val="single" w:sz="4" w:space="0" w:color="auto"/>
              <w:right w:val="nil"/>
            </w:tcBorders>
            <w:noWrap/>
            <w:vAlign w:val="bottom"/>
            <w:hideMark/>
          </w:tcPr>
          <w:p w14:paraId="05B9A2E3" w14:textId="77777777" w:rsidR="002A0272" w:rsidRPr="002A0272" w:rsidRDefault="002A0272" w:rsidP="00653712">
            <w:pPr>
              <w:spacing w:after="0" w:line="240" w:lineRule="auto"/>
              <w:jc w:val="center"/>
              <w:rPr>
                <w:rFonts w:ascii="Times New Roman" w:eastAsia="Times New Roman" w:hAnsi="Times New Roman" w:cs="Times New Roman"/>
                <w:i/>
                <w:iCs/>
                <w:color w:val="000000"/>
                <w:lang w:val="en-US" w:eastAsia="en-US"/>
              </w:rPr>
            </w:pPr>
            <w:r w:rsidRPr="002A0272">
              <w:rPr>
                <w:rFonts w:ascii="Times New Roman" w:eastAsia="Times New Roman" w:hAnsi="Times New Roman" w:cs="Times New Roman"/>
                <w:i/>
                <w:iCs/>
                <w:color w:val="000000"/>
                <w:lang w:val="en-US" w:eastAsia="en-US"/>
              </w:rPr>
              <w:t>SE</w:t>
            </w:r>
          </w:p>
        </w:tc>
        <w:tc>
          <w:tcPr>
            <w:tcW w:w="1020" w:type="dxa"/>
            <w:tcBorders>
              <w:top w:val="nil"/>
              <w:left w:val="nil"/>
              <w:bottom w:val="single" w:sz="4" w:space="0" w:color="auto"/>
              <w:right w:val="nil"/>
            </w:tcBorders>
            <w:noWrap/>
            <w:vAlign w:val="bottom"/>
            <w:hideMark/>
          </w:tcPr>
          <w:p w14:paraId="3DAAA533" w14:textId="77777777" w:rsidR="002A0272" w:rsidRPr="002A0272" w:rsidRDefault="002A0272" w:rsidP="00653712">
            <w:pPr>
              <w:spacing w:after="0" w:line="240" w:lineRule="auto"/>
              <w:jc w:val="center"/>
              <w:rPr>
                <w:rFonts w:ascii="Times New Roman" w:eastAsia="Times New Roman" w:hAnsi="Times New Roman" w:cs="Times New Roman"/>
                <w:i/>
                <w:iCs/>
                <w:color w:val="000000"/>
                <w:lang w:val="en-US" w:eastAsia="en-US"/>
              </w:rPr>
            </w:pPr>
            <w:r w:rsidRPr="002A0272">
              <w:rPr>
                <w:rFonts w:ascii="Times New Roman" w:eastAsia="Times New Roman" w:hAnsi="Times New Roman" w:cs="Times New Roman"/>
                <w:i/>
                <w:iCs/>
                <w:color w:val="000000"/>
                <w:lang w:val="en-US" w:eastAsia="en-US"/>
              </w:rPr>
              <w:t>z</w:t>
            </w:r>
          </w:p>
        </w:tc>
        <w:tc>
          <w:tcPr>
            <w:tcW w:w="960" w:type="dxa"/>
            <w:tcBorders>
              <w:top w:val="nil"/>
              <w:left w:val="nil"/>
              <w:bottom w:val="single" w:sz="4" w:space="0" w:color="auto"/>
              <w:right w:val="nil"/>
            </w:tcBorders>
            <w:noWrap/>
            <w:vAlign w:val="bottom"/>
            <w:hideMark/>
          </w:tcPr>
          <w:p w14:paraId="56905AFC" w14:textId="77777777" w:rsidR="002A0272" w:rsidRPr="002A0272" w:rsidRDefault="002A0272" w:rsidP="00653712">
            <w:pPr>
              <w:spacing w:after="0" w:line="240" w:lineRule="auto"/>
              <w:jc w:val="center"/>
              <w:rPr>
                <w:rFonts w:ascii="Times New Roman" w:eastAsia="Times New Roman" w:hAnsi="Times New Roman" w:cs="Times New Roman"/>
                <w:i/>
                <w:iCs/>
                <w:color w:val="000000"/>
                <w:lang w:val="en-US" w:eastAsia="en-US"/>
              </w:rPr>
            </w:pPr>
            <w:r w:rsidRPr="002A0272">
              <w:rPr>
                <w:rFonts w:ascii="Times New Roman" w:eastAsia="Times New Roman" w:hAnsi="Times New Roman" w:cs="Times New Roman"/>
                <w:i/>
                <w:iCs/>
                <w:color w:val="000000"/>
                <w:lang w:val="en-US" w:eastAsia="en-US"/>
              </w:rPr>
              <w:t>2.5%</w:t>
            </w:r>
          </w:p>
        </w:tc>
        <w:tc>
          <w:tcPr>
            <w:tcW w:w="940" w:type="dxa"/>
            <w:tcBorders>
              <w:top w:val="nil"/>
              <w:left w:val="nil"/>
              <w:bottom w:val="single" w:sz="4" w:space="0" w:color="auto"/>
              <w:right w:val="nil"/>
            </w:tcBorders>
            <w:noWrap/>
            <w:vAlign w:val="bottom"/>
            <w:hideMark/>
          </w:tcPr>
          <w:p w14:paraId="7AFF5DFE" w14:textId="77777777" w:rsidR="002A0272" w:rsidRPr="002A0272" w:rsidRDefault="002A0272" w:rsidP="00653712">
            <w:pPr>
              <w:spacing w:after="0" w:line="240" w:lineRule="auto"/>
              <w:jc w:val="center"/>
              <w:rPr>
                <w:rFonts w:ascii="Times New Roman" w:eastAsia="Times New Roman" w:hAnsi="Times New Roman" w:cs="Times New Roman"/>
                <w:i/>
                <w:iCs/>
                <w:color w:val="000000"/>
                <w:lang w:val="en-US" w:eastAsia="en-US"/>
              </w:rPr>
            </w:pPr>
            <w:r w:rsidRPr="002A0272">
              <w:rPr>
                <w:rFonts w:ascii="Times New Roman" w:eastAsia="Times New Roman" w:hAnsi="Times New Roman" w:cs="Times New Roman"/>
                <w:i/>
                <w:iCs/>
                <w:color w:val="000000"/>
                <w:lang w:val="en-US" w:eastAsia="en-US"/>
              </w:rPr>
              <w:t>97.5%</w:t>
            </w:r>
          </w:p>
        </w:tc>
        <w:tc>
          <w:tcPr>
            <w:tcW w:w="1060" w:type="dxa"/>
            <w:tcBorders>
              <w:top w:val="nil"/>
              <w:left w:val="nil"/>
              <w:bottom w:val="single" w:sz="4" w:space="0" w:color="auto"/>
              <w:right w:val="nil"/>
            </w:tcBorders>
            <w:noWrap/>
            <w:vAlign w:val="bottom"/>
            <w:hideMark/>
          </w:tcPr>
          <w:p w14:paraId="31C5E16B" w14:textId="77777777" w:rsidR="002A0272" w:rsidRPr="002A0272" w:rsidRDefault="002A0272" w:rsidP="00653712">
            <w:pPr>
              <w:spacing w:after="0" w:line="240" w:lineRule="auto"/>
              <w:jc w:val="center"/>
              <w:rPr>
                <w:rFonts w:ascii="Times New Roman" w:eastAsia="Times New Roman" w:hAnsi="Times New Roman" w:cs="Times New Roman"/>
                <w:color w:val="000000"/>
                <w:lang w:val="en-US" w:eastAsia="en-US"/>
              </w:rPr>
            </w:pPr>
            <w:proofErr w:type="spellStart"/>
            <w:r w:rsidRPr="002A0272">
              <w:rPr>
                <w:rFonts w:ascii="Times New Roman" w:eastAsia="Times New Roman" w:hAnsi="Times New Roman" w:cs="Times New Roman"/>
                <w:color w:val="000000"/>
                <w:lang w:val="en-US" w:eastAsia="en-US"/>
              </w:rPr>
              <w:t>Pr</w:t>
            </w:r>
            <w:proofErr w:type="spellEnd"/>
            <w:r w:rsidRPr="002A0272">
              <w:rPr>
                <w:rFonts w:ascii="Times New Roman" w:eastAsia="Times New Roman" w:hAnsi="Times New Roman" w:cs="Times New Roman"/>
                <w:color w:val="000000"/>
                <w:lang w:val="en-US" w:eastAsia="en-US"/>
              </w:rPr>
              <w:t>(&gt;|z|)</w:t>
            </w:r>
          </w:p>
        </w:tc>
      </w:tr>
      <w:tr w:rsidR="002A0272" w:rsidRPr="002A0272" w14:paraId="0743D5A5" w14:textId="77777777" w:rsidTr="002A0272">
        <w:trPr>
          <w:trHeight w:val="300"/>
        </w:trPr>
        <w:tc>
          <w:tcPr>
            <w:tcW w:w="2760" w:type="dxa"/>
            <w:tcBorders>
              <w:top w:val="nil"/>
              <w:left w:val="nil"/>
              <w:bottom w:val="nil"/>
              <w:right w:val="nil"/>
            </w:tcBorders>
            <w:noWrap/>
            <w:vAlign w:val="bottom"/>
            <w:hideMark/>
          </w:tcPr>
          <w:p w14:paraId="48EC17F2" w14:textId="77777777" w:rsidR="002A0272" w:rsidRPr="002A0272" w:rsidRDefault="002A0272" w:rsidP="00653712">
            <w:pPr>
              <w:spacing w:after="0" w:line="240" w:lineRule="auto"/>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(Intercept)</w:t>
            </w:r>
          </w:p>
        </w:tc>
        <w:tc>
          <w:tcPr>
            <w:tcW w:w="980" w:type="dxa"/>
            <w:tcBorders>
              <w:top w:val="nil"/>
              <w:left w:val="nil"/>
              <w:bottom w:val="nil"/>
              <w:right w:val="nil"/>
            </w:tcBorders>
            <w:noWrap/>
            <w:vAlign w:val="bottom"/>
            <w:hideMark/>
          </w:tcPr>
          <w:p w14:paraId="245F6A5E"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-37.61</w:t>
            </w:r>
          </w:p>
        </w:tc>
        <w:tc>
          <w:tcPr>
            <w:tcW w:w="980" w:type="dxa"/>
            <w:tcBorders>
              <w:top w:val="nil"/>
              <w:left w:val="nil"/>
              <w:bottom w:val="nil"/>
              <w:right w:val="nil"/>
            </w:tcBorders>
            <w:noWrap/>
            <w:vAlign w:val="bottom"/>
            <w:hideMark/>
          </w:tcPr>
          <w:p w14:paraId="7B806E9D"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12.11</w:t>
            </w:r>
          </w:p>
        </w:tc>
        <w:tc>
          <w:tcPr>
            <w:tcW w:w="1020" w:type="dxa"/>
            <w:tcBorders>
              <w:top w:val="nil"/>
              <w:left w:val="nil"/>
              <w:bottom w:val="nil"/>
              <w:right w:val="nil"/>
            </w:tcBorders>
            <w:noWrap/>
            <w:vAlign w:val="bottom"/>
            <w:hideMark/>
          </w:tcPr>
          <w:p w14:paraId="09206E68"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-3.11</w:t>
            </w:r>
          </w:p>
        </w:tc>
        <w:tc>
          <w:tcPr>
            <w:tcW w:w="960" w:type="dxa"/>
            <w:tcBorders>
              <w:top w:val="nil"/>
              <w:left w:val="nil"/>
              <w:bottom w:val="nil"/>
              <w:right w:val="nil"/>
            </w:tcBorders>
            <w:noWrap/>
            <w:vAlign w:val="bottom"/>
            <w:hideMark/>
          </w:tcPr>
          <w:p w14:paraId="3C383884"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-61.34</w:t>
            </w:r>
          </w:p>
        </w:tc>
        <w:tc>
          <w:tcPr>
            <w:tcW w:w="940" w:type="dxa"/>
            <w:tcBorders>
              <w:top w:val="nil"/>
              <w:left w:val="nil"/>
              <w:bottom w:val="nil"/>
              <w:right w:val="nil"/>
            </w:tcBorders>
            <w:noWrap/>
            <w:vAlign w:val="bottom"/>
            <w:hideMark/>
          </w:tcPr>
          <w:p w14:paraId="53DCE449"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-13.88</w:t>
            </w:r>
          </w:p>
        </w:tc>
        <w:tc>
          <w:tcPr>
            <w:tcW w:w="1060" w:type="dxa"/>
            <w:tcBorders>
              <w:top w:val="nil"/>
              <w:left w:val="nil"/>
              <w:bottom w:val="nil"/>
              <w:right w:val="nil"/>
            </w:tcBorders>
            <w:noWrap/>
            <w:vAlign w:val="bottom"/>
            <w:hideMark/>
          </w:tcPr>
          <w:p w14:paraId="5C2EB788"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0.002</w:t>
            </w:r>
          </w:p>
        </w:tc>
      </w:tr>
      <w:tr w:rsidR="002A0272" w:rsidRPr="002A0272" w14:paraId="7337B1A1" w14:textId="77777777" w:rsidTr="002A0272">
        <w:trPr>
          <w:trHeight w:val="300"/>
        </w:trPr>
        <w:tc>
          <w:tcPr>
            <w:tcW w:w="2760" w:type="dxa"/>
            <w:tcBorders>
              <w:top w:val="nil"/>
              <w:left w:val="nil"/>
              <w:bottom w:val="nil"/>
              <w:right w:val="nil"/>
            </w:tcBorders>
            <w:noWrap/>
            <w:vAlign w:val="bottom"/>
            <w:hideMark/>
          </w:tcPr>
          <w:p w14:paraId="5067CA5F" w14:textId="77777777" w:rsidR="002A0272" w:rsidRPr="002A0272" w:rsidRDefault="002A0272" w:rsidP="00653712">
            <w:pPr>
              <w:spacing w:after="0" w:line="240" w:lineRule="auto"/>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Age</w:t>
            </w:r>
          </w:p>
        </w:tc>
        <w:tc>
          <w:tcPr>
            <w:tcW w:w="980" w:type="dxa"/>
            <w:tcBorders>
              <w:top w:val="nil"/>
              <w:left w:val="nil"/>
              <w:bottom w:val="nil"/>
              <w:right w:val="nil"/>
            </w:tcBorders>
            <w:noWrap/>
            <w:vAlign w:val="bottom"/>
            <w:hideMark/>
          </w:tcPr>
          <w:p w14:paraId="38CB7787"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-0.81</w:t>
            </w:r>
          </w:p>
        </w:tc>
        <w:tc>
          <w:tcPr>
            <w:tcW w:w="980" w:type="dxa"/>
            <w:tcBorders>
              <w:top w:val="nil"/>
              <w:left w:val="nil"/>
              <w:bottom w:val="nil"/>
              <w:right w:val="nil"/>
            </w:tcBorders>
            <w:noWrap/>
            <w:vAlign w:val="bottom"/>
            <w:hideMark/>
          </w:tcPr>
          <w:p w14:paraId="70B547C9"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1.68</w:t>
            </w:r>
          </w:p>
        </w:tc>
        <w:tc>
          <w:tcPr>
            <w:tcW w:w="1020" w:type="dxa"/>
            <w:tcBorders>
              <w:top w:val="nil"/>
              <w:left w:val="nil"/>
              <w:bottom w:val="nil"/>
              <w:right w:val="nil"/>
            </w:tcBorders>
            <w:noWrap/>
            <w:vAlign w:val="bottom"/>
            <w:hideMark/>
          </w:tcPr>
          <w:p w14:paraId="758FF0BD"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-0.48</w:t>
            </w:r>
          </w:p>
        </w:tc>
        <w:tc>
          <w:tcPr>
            <w:tcW w:w="960" w:type="dxa"/>
            <w:tcBorders>
              <w:top w:val="nil"/>
              <w:left w:val="nil"/>
              <w:bottom w:val="nil"/>
              <w:right w:val="nil"/>
            </w:tcBorders>
            <w:noWrap/>
            <w:vAlign w:val="bottom"/>
            <w:hideMark/>
          </w:tcPr>
          <w:p w14:paraId="2E137347"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-4.10</w:t>
            </w:r>
          </w:p>
        </w:tc>
        <w:tc>
          <w:tcPr>
            <w:tcW w:w="940" w:type="dxa"/>
            <w:tcBorders>
              <w:top w:val="nil"/>
              <w:left w:val="nil"/>
              <w:bottom w:val="nil"/>
              <w:right w:val="nil"/>
            </w:tcBorders>
            <w:noWrap/>
            <w:vAlign w:val="bottom"/>
            <w:hideMark/>
          </w:tcPr>
          <w:p w14:paraId="3B3A44EF"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2.49</w:t>
            </w:r>
          </w:p>
        </w:tc>
        <w:tc>
          <w:tcPr>
            <w:tcW w:w="1060" w:type="dxa"/>
            <w:tcBorders>
              <w:top w:val="nil"/>
              <w:left w:val="nil"/>
              <w:bottom w:val="nil"/>
              <w:right w:val="nil"/>
            </w:tcBorders>
            <w:noWrap/>
            <w:vAlign w:val="bottom"/>
            <w:hideMark/>
          </w:tcPr>
          <w:p w14:paraId="45734C02"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0.632</w:t>
            </w:r>
          </w:p>
        </w:tc>
      </w:tr>
      <w:tr w:rsidR="002A0272" w:rsidRPr="002A0272" w14:paraId="21AC9B4F" w14:textId="77777777" w:rsidTr="002A0272">
        <w:trPr>
          <w:trHeight w:val="300"/>
        </w:trPr>
        <w:tc>
          <w:tcPr>
            <w:tcW w:w="2760" w:type="dxa"/>
            <w:tcBorders>
              <w:top w:val="nil"/>
              <w:left w:val="nil"/>
              <w:bottom w:val="nil"/>
              <w:right w:val="nil"/>
            </w:tcBorders>
            <w:noWrap/>
            <w:vAlign w:val="bottom"/>
            <w:hideMark/>
          </w:tcPr>
          <w:p w14:paraId="3AA66393" w14:textId="77777777" w:rsidR="002A0272" w:rsidRPr="002A0272" w:rsidRDefault="002A0272" w:rsidP="00653712">
            <w:pPr>
              <w:spacing w:after="0" w:line="240" w:lineRule="auto"/>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Similarity to Irregulars</w:t>
            </w:r>
          </w:p>
        </w:tc>
        <w:tc>
          <w:tcPr>
            <w:tcW w:w="980" w:type="dxa"/>
            <w:tcBorders>
              <w:top w:val="nil"/>
              <w:left w:val="nil"/>
              <w:bottom w:val="nil"/>
              <w:right w:val="nil"/>
            </w:tcBorders>
            <w:noWrap/>
            <w:vAlign w:val="bottom"/>
            <w:hideMark/>
          </w:tcPr>
          <w:p w14:paraId="1C46E26F"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-0.11</w:t>
            </w:r>
          </w:p>
        </w:tc>
        <w:tc>
          <w:tcPr>
            <w:tcW w:w="980" w:type="dxa"/>
            <w:tcBorders>
              <w:top w:val="nil"/>
              <w:left w:val="nil"/>
              <w:bottom w:val="nil"/>
              <w:right w:val="nil"/>
            </w:tcBorders>
            <w:noWrap/>
            <w:vAlign w:val="bottom"/>
            <w:hideMark/>
          </w:tcPr>
          <w:p w14:paraId="6669829B"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1.35</w:t>
            </w:r>
          </w:p>
        </w:tc>
        <w:tc>
          <w:tcPr>
            <w:tcW w:w="1020" w:type="dxa"/>
            <w:tcBorders>
              <w:top w:val="nil"/>
              <w:left w:val="nil"/>
              <w:bottom w:val="nil"/>
              <w:right w:val="nil"/>
            </w:tcBorders>
            <w:noWrap/>
            <w:vAlign w:val="bottom"/>
            <w:hideMark/>
          </w:tcPr>
          <w:p w14:paraId="78C45CAE"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-0.08</w:t>
            </w:r>
          </w:p>
        </w:tc>
        <w:tc>
          <w:tcPr>
            <w:tcW w:w="960" w:type="dxa"/>
            <w:tcBorders>
              <w:top w:val="nil"/>
              <w:left w:val="nil"/>
              <w:bottom w:val="nil"/>
              <w:right w:val="nil"/>
            </w:tcBorders>
            <w:noWrap/>
            <w:vAlign w:val="bottom"/>
            <w:hideMark/>
          </w:tcPr>
          <w:p w14:paraId="20248064"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-2.75</w:t>
            </w:r>
          </w:p>
        </w:tc>
        <w:tc>
          <w:tcPr>
            <w:tcW w:w="940" w:type="dxa"/>
            <w:tcBorders>
              <w:top w:val="nil"/>
              <w:left w:val="nil"/>
              <w:bottom w:val="nil"/>
              <w:right w:val="nil"/>
            </w:tcBorders>
            <w:noWrap/>
            <w:vAlign w:val="bottom"/>
            <w:hideMark/>
          </w:tcPr>
          <w:p w14:paraId="335E3580"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2.54</w:t>
            </w:r>
          </w:p>
        </w:tc>
        <w:tc>
          <w:tcPr>
            <w:tcW w:w="1060" w:type="dxa"/>
            <w:tcBorders>
              <w:top w:val="nil"/>
              <w:left w:val="nil"/>
              <w:bottom w:val="nil"/>
              <w:right w:val="nil"/>
            </w:tcBorders>
            <w:noWrap/>
            <w:vAlign w:val="bottom"/>
            <w:hideMark/>
          </w:tcPr>
          <w:p w14:paraId="403739AE"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0.937</w:t>
            </w:r>
          </w:p>
        </w:tc>
      </w:tr>
      <w:tr w:rsidR="002A0272" w:rsidRPr="002A0272" w14:paraId="659A1FB3" w14:textId="77777777" w:rsidTr="002A0272">
        <w:trPr>
          <w:trHeight w:val="300"/>
        </w:trPr>
        <w:tc>
          <w:tcPr>
            <w:tcW w:w="2760" w:type="dxa"/>
            <w:tcBorders>
              <w:top w:val="nil"/>
              <w:left w:val="nil"/>
              <w:bottom w:val="nil"/>
              <w:right w:val="nil"/>
            </w:tcBorders>
            <w:noWrap/>
            <w:vAlign w:val="bottom"/>
            <w:hideMark/>
          </w:tcPr>
          <w:p w14:paraId="75CEEA08" w14:textId="77777777" w:rsidR="002A0272" w:rsidRPr="003C45ED" w:rsidRDefault="002A0272" w:rsidP="00653712">
            <w:pPr>
              <w:spacing w:after="0" w:line="240" w:lineRule="auto"/>
              <w:rPr>
                <w:rFonts w:ascii="Times New Roman" w:eastAsia="Times New Roman" w:hAnsi="Times New Roman" w:cs="Times New Roman"/>
                <w:bCs/>
                <w:color w:val="000000"/>
                <w:lang w:val="en-US" w:eastAsia="en-US"/>
              </w:rPr>
            </w:pPr>
            <w:r w:rsidRPr="003C45ED">
              <w:rPr>
                <w:rFonts w:ascii="Times New Roman" w:eastAsia="Times New Roman" w:hAnsi="Times New Roman" w:cs="Times New Roman"/>
                <w:bCs/>
                <w:color w:val="000000"/>
                <w:lang w:val="en-US" w:eastAsia="en-US"/>
              </w:rPr>
              <w:t>Similarity to Regulars</w:t>
            </w:r>
          </w:p>
        </w:tc>
        <w:tc>
          <w:tcPr>
            <w:tcW w:w="980" w:type="dxa"/>
            <w:tcBorders>
              <w:top w:val="nil"/>
              <w:left w:val="nil"/>
              <w:bottom w:val="nil"/>
              <w:right w:val="nil"/>
            </w:tcBorders>
            <w:noWrap/>
            <w:vAlign w:val="bottom"/>
            <w:hideMark/>
          </w:tcPr>
          <w:p w14:paraId="1DF527EC" w14:textId="77777777" w:rsidR="002A0272" w:rsidRPr="002A0272" w:rsidRDefault="002A0272" w:rsidP="00653712">
            <w:pPr>
              <w:spacing w:after="0" w:line="240" w:lineRule="auto"/>
              <w:jc w:val="right"/>
              <w:rPr>
                <w:rFonts w:ascii="Times New Roman" w:eastAsia="Times New Roman" w:hAnsi="Times New Roman" w:cs="Times New Roman"/>
                <w:b/>
                <w:bCs/>
                <w:color w:val="000000"/>
                <w:lang w:val="en-US" w:eastAsia="en-US"/>
              </w:rPr>
            </w:pPr>
            <w:r w:rsidRPr="002A0272">
              <w:rPr>
                <w:rFonts w:ascii="Times New Roman" w:eastAsia="Times New Roman" w:hAnsi="Times New Roman" w:cs="Times New Roman"/>
                <w:b/>
                <w:bCs/>
                <w:color w:val="000000"/>
                <w:lang w:val="en-US" w:eastAsia="en-US"/>
              </w:rPr>
              <w:t>44.87</w:t>
            </w:r>
          </w:p>
        </w:tc>
        <w:tc>
          <w:tcPr>
            <w:tcW w:w="980" w:type="dxa"/>
            <w:tcBorders>
              <w:top w:val="nil"/>
              <w:left w:val="nil"/>
              <w:bottom w:val="nil"/>
              <w:right w:val="nil"/>
            </w:tcBorders>
            <w:noWrap/>
            <w:vAlign w:val="bottom"/>
            <w:hideMark/>
          </w:tcPr>
          <w:p w14:paraId="61095BAE" w14:textId="77777777" w:rsidR="002A0272" w:rsidRPr="002A0272" w:rsidRDefault="002A0272" w:rsidP="00653712">
            <w:pPr>
              <w:spacing w:after="0" w:line="240" w:lineRule="auto"/>
              <w:jc w:val="right"/>
              <w:rPr>
                <w:rFonts w:ascii="Times New Roman" w:eastAsia="Times New Roman" w:hAnsi="Times New Roman" w:cs="Times New Roman"/>
                <w:b/>
                <w:bCs/>
                <w:color w:val="000000"/>
                <w:lang w:val="en-US" w:eastAsia="en-US"/>
              </w:rPr>
            </w:pPr>
            <w:r w:rsidRPr="002A0272">
              <w:rPr>
                <w:rFonts w:ascii="Times New Roman" w:eastAsia="Times New Roman" w:hAnsi="Times New Roman" w:cs="Times New Roman"/>
                <w:b/>
                <w:bCs/>
                <w:color w:val="000000"/>
                <w:lang w:val="en-US" w:eastAsia="en-US"/>
              </w:rPr>
              <w:t>12.75</w:t>
            </w:r>
          </w:p>
        </w:tc>
        <w:tc>
          <w:tcPr>
            <w:tcW w:w="1020" w:type="dxa"/>
            <w:tcBorders>
              <w:top w:val="nil"/>
              <w:left w:val="nil"/>
              <w:bottom w:val="nil"/>
              <w:right w:val="nil"/>
            </w:tcBorders>
            <w:noWrap/>
            <w:vAlign w:val="bottom"/>
            <w:hideMark/>
          </w:tcPr>
          <w:p w14:paraId="3F0EFEF9" w14:textId="77777777" w:rsidR="002A0272" w:rsidRPr="002A0272" w:rsidRDefault="002A0272" w:rsidP="00653712">
            <w:pPr>
              <w:spacing w:after="0" w:line="240" w:lineRule="auto"/>
              <w:jc w:val="right"/>
              <w:rPr>
                <w:rFonts w:ascii="Times New Roman" w:eastAsia="Times New Roman" w:hAnsi="Times New Roman" w:cs="Times New Roman"/>
                <w:b/>
                <w:bCs/>
                <w:color w:val="000000"/>
                <w:lang w:val="en-US" w:eastAsia="en-US"/>
              </w:rPr>
            </w:pPr>
            <w:r w:rsidRPr="002A0272">
              <w:rPr>
                <w:rFonts w:ascii="Times New Roman" w:eastAsia="Times New Roman" w:hAnsi="Times New Roman" w:cs="Times New Roman"/>
                <w:b/>
                <w:bCs/>
                <w:color w:val="000000"/>
                <w:lang w:val="en-US" w:eastAsia="en-US"/>
              </w:rPr>
              <w:t>3.52</w:t>
            </w:r>
          </w:p>
        </w:tc>
        <w:tc>
          <w:tcPr>
            <w:tcW w:w="960" w:type="dxa"/>
            <w:tcBorders>
              <w:top w:val="nil"/>
              <w:left w:val="nil"/>
              <w:bottom w:val="nil"/>
              <w:right w:val="nil"/>
            </w:tcBorders>
            <w:noWrap/>
            <w:vAlign w:val="bottom"/>
            <w:hideMark/>
          </w:tcPr>
          <w:p w14:paraId="3D586B5A" w14:textId="77777777" w:rsidR="002A0272" w:rsidRPr="002A0272" w:rsidRDefault="002A0272" w:rsidP="00653712">
            <w:pPr>
              <w:spacing w:after="0" w:line="240" w:lineRule="auto"/>
              <w:jc w:val="right"/>
              <w:rPr>
                <w:rFonts w:ascii="Times New Roman" w:eastAsia="Times New Roman" w:hAnsi="Times New Roman" w:cs="Times New Roman"/>
                <w:b/>
                <w:bCs/>
                <w:color w:val="000000"/>
                <w:lang w:val="en-US" w:eastAsia="en-US"/>
              </w:rPr>
            </w:pPr>
            <w:r w:rsidRPr="002A0272">
              <w:rPr>
                <w:rFonts w:ascii="Times New Roman" w:eastAsia="Times New Roman" w:hAnsi="Times New Roman" w:cs="Times New Roman"/>
                <w:b/>
                <w:bCs/>
                <w:color w:val="000000"/>
                <w:lang w:val="en-US" w:eastAsia="en-US"/>
              </w:rPr>
              <w:t>19.88</w:t>
            </w:r>
          </w:p>
        </w:tc>
        <w:tc>
          <w:tcPr>
            <w:tcW w:w="940" w:type="dxa"/>
            <w:tcBorders>
              <w:top w:val="nil"/>
              <w:left w:val="nil"/>
              <w:bottom w:val="nil"/>
              <w:right w:val="nil"/>
            </w:tcBorders>
            <w:noWrap/>
            <w:vAlign w:val="bottom"/>
            <w:hideMark/>
          </w:tcPr>
          <w:p w14:paraId="041B2DD2" w14:textId="77777777" w:rsidR="002A0272" w:rsidRPr="002A0272" w:rsidRDefault="002A0272" w:rsidP="00653712">
            <w:pPr>
              <w:spacing w:after="0" w:line="240" w:lineRule="auto"/>
              <w:jc w:val="right"/>
              <w:rPr>
                <w:rFonts w:ascii="Times New Roman" w:eastAsia="Times New Roman" w:hAnsi="Times New Roman" w:cs="Times New Roman"/>
                <w:b/>
                <w:bCs/>
                <w:color w:val="000000"/>
                <w:lang w:val="en-US" w:eastAsia="en-US"/>
              </w:rPr>
            </w:pPr>
            <w:r w:rsidRPr="002A0272">
              <w:rPr>
                <w:rFonts w:ascii="Times New Roman" w:eastAsia="Times New Roman" w:hAnsi="Times New Roman" w:cs="Times New Roman"/>
                <w:b/>
                <w:bCs/>
                <w:color w:val="000000"/>
                <w:lang w:val="en-US" w:eastAsia="en-US"/>
              </w:rPr>
              <w:t>69.86</w:t>
            </w:r>
          </w:p>
        </w:tc>
        <w:tc>
          <w:tcPr>
            <w:tcW w:w="1060" w:type="dxa"/>
            <w:tcBorders>
              <w:top w:val="nil"/>
              <w:left w:val="nil"/>
              <w:bottom w:val="nil"/>
              <w:right w:val="nil"/>
            </w:tcBorders>
            <w:noWrap/>
            <w:vAlign w:val="bottom"/>
            <w:hideMark/>
          </w:tcPr>
          <w:p w14:paraId="21B987C4" w14:textId="77777777" w:rsidR="002A0272" w:rsidRPr="002A0272" w:rsidRDefault="002A0272" w:rsidP="00653712">
            <w:pPr>
              <w:spacing w:after="0" w:line="240" w:lineRule="auto"/>
              <w:jc w:val="right"/>
              <w:rPr>
                <w:rFonts w:ascii="Times New Roman" w:eastAsia="Times New Roman" w:hAnsi="Times New Roman" w:cs="Times New Roman"/>
                <w:b/>
                <w:bCs/>
                <w:color w:val="000000"/>
                <w:lang w:val="en-US" w:eastAsia="en-US"/>
              </w:rPr>
            </w:pPr>
            <w:r w:rsidRPr="002A0272">
              <w:rPr>
                <w:rFonts w:ascii="Times New Roman" w:eastAsia="Times New Roman" w:hAnsi="Times New Roman" w:cs="Times New Roman"/>
                <w:b/>
                <w:bCs/>
                <w:color w:val="000000"/>
                <w:lang w:val="en-US" w:eastAsia="en-US"/>
              </w:rPr>
              <w:t>0.000</w:t>
            </w:r>
          </w:p>
        </w:tc>
      </w:tr>
      <w:tr w:rsidR="002A0272" w:rsidRPr="002A0272" w14:paraId="524C7B65" w14:textId="77777777" w:rsidTr="002A0272">
        <w:trPr>
          <w:trHeight w:val="300"/>
        </w:trPr>
        <w:tc>
          <w:tcPr>
            <w:tcW w:w="2760" w:type="dxa"/>
            <w:tcBorders>
              <w:top w:val="nil"/>
              <w:left w:val="nil"/>
              <w:bottom w:val="nil"/>
              <w:right w:val="nil"/>
            </w:tcBorders>
            <w:noWrap/>
            <w:vAlign w:val="bottom"/>
            <w:hideMark/>
          </w:tcPr>
          <w:p w14:paraId="64BF0A64" w14:textId="77777777" w:rsidR="002A0272" w:rsidRPr="002A0272" w:rsidRDefault="002A0272" w:rsidP="00653712">
            <w:pPr>
              <w:spacing w:after="0" w:line="240" w:lineRule="auto"/>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Age*Similarity to Irregulars</w:t>
            </w:r>
          </w:p>
        </w:tc>
        <w:tc>
          <w:tcPr>
            <w:tcW w:w="980" w:type="dxa"/>
            <w:tcBorders>
              <w:top w:val="nil"/>
              <w:left w:val="nil"/>
              <w:bottom w:val="nil"/>
              <w:right w:val="nil"/>
            </w:tcBorders>
            <w:noWrap/>
            <w:vAlign w:val="bottom"/>
            <w:hideMark/>
          </w:tcPr>
          <w:p w14:paraId="0FFE7B8B"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-0.07</w:t>
            </w:r>
          </w:p>
        </w:tc>
        <w:tc>
          <w:tcPr>
            <w:tcW w:w="980" w:type="dxa"/>
            <w:tcBorders>
              <w:top w:val="nil"/>
              <w:left w:val="nil"/>
              <w:bottom w:val="nil"/>
              <w:right w:val="nil"/>
            </w:tcBorders>
            <w:noWrap/>
            <w:vAlign w:val="bottom"/>
            <w:hideMark/>
          </w:tcPr>
          <w:p w14:paraId="30D63579"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0.20</w:t>
            </w:r>
          </w:p>
        </w:tc>
        <w:tc>
          <w:tcPr>
            <w:tcW w:w="1020" w:type="dxa"/>
            <w:tcBorders>
              <w:top w:val="nil"/>
              <w:left w:val="nil"/>
              <w:bottom w:val="nil"/>
              <w:right w:val="nil"/>
            </w:tcBorders>
            <w:noWrap/>
            <w:vAlign w:val="bottom"/>
            <w:hideMark/>
          </w:tcPr>
          <w:p w14:paraId="24CE42B8"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-0.36</w:t>
            </w:r>
          </w:p>
        </w:tc>
        <w:tc>
          <w:tcPr>
            <w:tcW w:w="960" w:type="dxa"/>
            <w:tcBorders>
              <w:top w:val="nil"/>
              <w:left w:val="nil"/>
              <w:bottom w:val="nil"/>
              <w:right w:val="nil"/>
            </w:tcBorders>
            <w:noWrap/>
            <w:vAlign w:val="bottom"/>
            <w:hideMark/>
          </w:tcPr>
          <w:p w14:paraId="17E24591"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-0.46</w:t>
            </w:r>
          </w:p>
        </w:tc>
        <w:tc>
          <w:tcPr>
            <w:tcW w:w="940" w:type="dxa"/>
            <w:tcBorders>
              <w:top w:val="nil"/>
              <w:left w:val="nil"/>
              <w:bottom w:val="nil"/>
              <w:right w:val="nil"/>
            </w:tcBorders>
            <w:noWrap/>
            <w:vAlign w:val="bottom"/>
            <w:hideMark/>
          </w:tcPr>
          <w:p w14:paraId="5E939268"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0.31</w:t>
            </w:r>
          </w:p>
        </w:tc>
        <w:tc>
          <w:tcPr>
            <w:tcW w:w="1060" w:type="dxa"/>
            <w:tcBorders>
              <w:top w:val="nil"/>
              <w:left w:val="nil"/>
              <w:bottom w:val="nil"/>
              <w:right w:val="nil"/>
            </w:tcBorders>
            <w:noWrap/>
            <w:vAlign w:val="bottom"/>
            <w:hideMark/>
          </w:tcPr>
          <w:p w14:paraId="5E648B9A"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0.716</w:t>
            </w:r>
          </w:p>
        </w:tc>
      </w:tr>
      <w:tr w:rsidR="002A0272" w:rsidRPr="002A0272" w14:paraId="46B67C90" w14:textId="77777777" w:rsidTr="002A0272">
        <w:trPr>
          <w:trHeight w:val="300"/>
        </w:trPr>
        <w:tc>
          <w:tcPr>
            <w:tcW w:w="2760" w:type="dxa"/>
            <w:tcBorders>
              <w:top w:val="nil"/>
              <w:left w:val="nil"/>
              <w:bottom w:val="nil"/>
              <w:right w:val="nil"/>
            </w:tcBorders>
            <w:noWrap/>
            <w:vAlign w:val="bottom"/>
            <w:hideMark/>
          </w:tcPr>
          <w:p w14:paraId="5B26B379" w14:textId="77777777" w:rsidR="002A0272" w:rsidRPr="002A0272" w:rsidRDefault="002A0272" w:rsidP="00653712">
            <w:pPr>
              <w:spacing w:after="0" w:line="240" w:lineRule="auto"/>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Age*Similarity to Regulars</w:t>
            </w:r>
          </w:p>
        </w:tc>
        <w:tc>
          <w:tcPr>
            <w:tcW w:w="980" w:type="dxa"/>
            <w:tcBorders>
              <w:top w:val="nil"/>
              <w:left w:val="nil"/>
              <w:bottom w:val="nil"/>
              <w:right w:val="nil"/>
            </w:tcBorders>
            <w:noWrap/>
            <w:vAlign w:val="bottom"/>
            <w:hideMark/>
          </w:tcPr>
          <w:p w14:paraId="76C0045E"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1.04</w:t>
            </w:r>
          </w:p>
        </w:tc>
        <w:tc>
          <w:tcPr>
            <w:tcW w:w="980" w:type="dxa"/>
            <w:tcBorders>
              <w:top w:val="nil"/>
              <w:left w:val="nil"/>
              <w:bottom w:val="nil"/>
              <w:right w:val="nil"/>
            </w:tcBorders>
            <w:noWrap/>
            <w:vAlign w:val="bottom"/>
            <w:hideMark/>
          </w:tcPr>
          <w:p w14:paraId="3F747B11"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1.82</w:t>
            </w:r>
          </w:p>
        </w:tc>
        <w:tc>
          <w:tcPr>
            <w:tcW w:w="1020" w:type="dxa"/>
            <w:tcBorders>
              <w:top w:val="nil"/>
              <w:left w:val="nil"/>
              <w:bottom w:val="nil"/>
              <w:right w:val="nil"/>
            </w:tcBorders>
            <w:noWrap/>
            <w:vAlign w:val="bottom"/>
            <w:hideMark/>
          </w:tcPr>
          <w:p w14:paraId="72A20AD2"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0.57</w:t>
            </w:r>
          </w:p>
        </w:tc>
        <w:tc>
          <w:tcPr>
            <w:tcW w:w="960" w:type="dxa"/>
            <w:tcBorders>
              <w:top w:val="nil"/>
              <w:left w:val="nil"/>
              <w:bottom w:val="nil"/>
              <w:right w:val="nil"/>
            </w:tcBorders>
            <w:noWrap/>
            <w:vAlign w:val="bottom"/>
            <w:hideMark/>
          </w:tcPr>
          <w:p w14:paraId="4D861DB6"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-2.52</w:t>
            </w:r>
          </w:p>
        </w:tc>
        <w:tc>
          <w:tcPr>
            <w:tcW w:w="940" w:type="dxa"/>
            <w:tcBorders>
              <w:top w:val="nil"/>
              <w:left w:val="nil"/>
              <w:bottom w:val="nil"/>
              <w:right w:val="nil"/>
            </w:tcBorders>
            <w:noWrap/>
            <w:vAlign w:val="bottom"/>
            <w:hideMark/>
          </w:tcPr>
          <w:p w14:paraId="2D2EC009"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4.60</w:t>
            </w:r>
          </w:p>
        </w:tc>
        <w:tc>
          <w:tcPr>
            <w:tcW w:w="1060" w:type="dxa"/>
            <w:tcBorders>
              <w:top w:val="nil"/>
              <w:left w:val="nil"/>
              <w:bottom w:val="nil"/>
              <w:right w:val="nil"/>
            </w:tcBorders>
            <w:noWrap/>
            <w:vAlign w:val="bottom"/>
            <w:hideMark/>
          </w:tcPr>
          <w:p w14:paraId="7589E8D7" w14:textId="77777777" w:rsidR="002A0272" w:rsidRPr="002A0272" w:rsidRDefault="002A0272" w:rsidP="00653712">
            <w:pPr>
              <w:spacing w:after="0" w:line="240" w:lineRule="auto"/>
              <w:jc w:val="right"/>
              <w:rPr>
                <w:rFonts w:ascii="Times New Roman" w:eastAsia="Times New Roman" w:hAnsi="Times New Roman" w:cs="Times New Roman"/>
                <w:color w:val="000000"/>
                <w:lang w:val="en-US" w:eastAsia="en-US"/>
              </w:rPr>
            </w:pPr>
            <w:r w:rsidRPr="002A0272">
              <w:rPr>
                <w:rFonts w:ascii="Times New Roman" w:eastAsia="Times New Roman" w:hAnsi="Times New Roman" w:cs="Times New Roman"/>
                <w:color w:val="000000"/>
                <w:lang w:val="en-US" w:eastAsia="en-US"/>
              </w:rPr>
              <w:t>0.568</w:t>
            </w:r>
          </w:p>
        </w:tc>
      </w:tr>
    </w:tbl>
    <w:p w14:paraId="61D56EE9" w14:textId="77777777" w:rsidR="00702E39" w:rsidRPr="009863F7" w:rsidRDefault="00702E39" w:rsidP="00653712">
      <w:pPr>
        <w:spacing w:after="0" w:line="240" w:lineRule="auto"/>
        <w:rPr>
          <w:rFonts w:ascii="Times New Roman" w:hAnsi="Times New Roman" w:cs="Times New Roman"/>
        </w:rPr>
      </w:pPr>
    </w:p>
    <w:p w14:paraId="540CCF3D" w14:textId="77777777" w:rsidR="001A3B0C" w:rsidRDefault="001A3B0C" w:rsidP="00653712">
      <w:pPr>
        <w:spacing w:after="0" w:line="240" w:lineRule="auto"/>
        <w:jc w:val="center"/>
        <w:rPr>
          <w:rFonts w:ascii="Times New Roman" w:hAnsi="Times New Roman" w:cs="Times New Roman"/>
        </w:rPr>
      </w:pPr>
    </w:p>
    <w:p w14:paraId="0A7734E6" w14:textId="77777777" w:rsidR="001A3B0C" w:rsidRDefault="001A3B0C" w:rsidP="00653712">
      <w:pPr>
        <w:spacing w:after="0" w:line="240" w:lineRule="auto"/>
        <w:jc w:val="center"/>
        <w:rPr>
          <w:rFonts w:ascii="Times New Roman" w:hAnsi="Times New Roman" w:cs="Times New Roman"/>
        </w:rPr>
      </w:pPr>
    </w:p>
    <w:p w14:paraId="1A3517F3" w14:textId="0AE1DBDB" w:rsidR="00702E39" w:rsidRPr="009863F7" w:rsidRDefault="00702E39" w:rsidP="00653712">
      <w:pPr>
        <w:spacing w:after="0" w:line="240" w:lineRule="auto"/>
        <w:jc w:val="center"/>
        <w:rPr>
          <w:rFonts w:ascii="Times New Roman" w:hAnsi="Times New Roman" w:cs="Times New Roman"/>
        </w:rPr>
      </w:pPr>
      <w:r w:rsidRPr="009863F7">
        <w:rPr>
          <w:rFonts w:ascii="Times New Roman" w:hAnsi="Times New Roman" w:cs="Times New Roman"/>
          <w:b/>
        </w:rPr>
        <w:lastRenderedPageBreak/>
        <w:t>Appendix 1. Core set of 40 novel verbs ad</w:t>
      </w:r>
      <w:r w:rsidR="00F937D9">
        <w:rPr>
          <w:rFonts w:ascii="Times New Roman" w:hAnsi="Times New Roman" w:cs="Times New Roman"/>
          <w:b/>
        </w:rPr>
        <w:t>o</w:t>
      </w:r>
      <w:r w:rsidRPr="009863F7">
        <w:rPr>
          <w:rFonts w:ascii="Times New Roman" w:hAnsi="Times New Roman" w:cs="Times New Roman"/>
          <w:b/>
        </w:rPr>
        <w:t>pted from Albright and Hayes (2003)</w:t>
      </w:r>
      <w:r w:rsidR="00C00C62">
        <w:rPr>
          <w:rStyle w:val="FootnoteReference"/>
          <w:rFonts w:ascii="Times New Roman" w:hAnsi="Times New Roman" w:cs="Times New Roman"/>
          <w:b/>
        </w:rPr>
        <w:footnoteReference w:id="8"/>
      </w:r>
    </w:p>
    <w:tbl>
      <w:tblPr>
        <w:tblW w:w="4504" w:type="pct"/>
        <w:tblLook w:val="04A0" w:firstRow="1" w:lastRow="0" w:firstColumn="1" w:lastColumn="0" w:noHBand="0" w:noVBand="1"/>
      </w:tblPr>
      <w:tblGrid>
        <w:gridCol w:w="895"/>
        <w:gridCol w:w="894"/>
        <w:gridCol w:w="959"/>
        <w:gridCol w:w="896"/>
        <w:gridCol w:w="899"/>
        <w:gridCol w:w="896"/>
        <w:gridCol w:w="898"/>
        <w:gridCol w:w="896"/>
        <w:gridCol w:w="898"/>
      </w:tblGrid>
      <w:tr w:rsidR="00417588" w:rsidRPr="00C00C62" w14:paraId="72E2A75E" w14:textId="77777777" w:rsidTr="004C6C0B">
        <w:trPr>
          <w:trHeight w:val="300"/>
        </w:trPr>
        <w:tc>
          <w:tcPr>
            <w:tcW w:w="550" w:type="pct"/>
            <w:vMerge w:val="restart"/>
            <w:tcBorders>
              <w:top w:val="nil"/>
              <w:left w:val="nil"/>
              <w:bottom w:val="nil"/>
              <w:right w:val="nil"/>
            </w:tcBorders>
            <w:shd w:val="clear" w:color="auto" w:fill="auto"/>
            <w:noWrap/>
            <w:vAlign w:val="bottom"/>
            <w:hideMark/>
          </w:tcPr>
          <w:p w14:paraId="7B764ED6"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 </w:t>
            </w:r>
          </w:p>
        </w:tc>
        <w:tc>
          <w:tcPr>
            <w:tcW w:w="550" w:type="pct"/>
            <w:vMerge w:val="restart"/>
            <w:tcBorders>
              <w:top w:val="nil"/>
              <w:left w:val="nil"/>
              <w:bottom w:val="nil"/>
              <w:right w:val="nil"/>
            </w:tcBorders>
            <w:shd w:val="clear" w:color="auto" w:fill="auto"/>
            <w:noWrap/>
            <w:vAlign w:val="bottom"/>
            <w:hideMark/>
          </w:tcPr>
          <w:p w14:paraId="04BB712B"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 </w:t>
            </w:r>
          </w:p>
        </w:tc>
        <w:tc>
          <w:tcPr>
            <w:tcW w:w="590" w:type="pct"/>
            <w:vMerge w:val="restart"/>
            <w:tcBorders>
              <w:top w:val="nil"/>
              <w:left w:val="nil"/>
              <w:bottom w:val="nil"/>
              <w:right w:val="nil"/>
            </w:tcBorders>
            <w:shd w:val="clear" w:color="auto" w:fill="auto"/>
            <w:noWrap/>
            <w:vAlign w:val="bottom"/>
            <w:hideMark/>
          </w:tcPr>
          <w:p w14:paraId="2F8F0C9A"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Regular</w:t>
            </w:r>
          </w:p>
        </w:tc>
        <w:tc>
          <w:tcPr>
            <w:tcW w:w="551" w:type="pct"/>
            <w:vMerge w:val="restart"/>
            <w:tcBorders>
              <w:top w:val="nil"/>
              <w:left w:val="nil"/>
              <w:bottom w:val="nil"/>
              <w:right w:val="nil"/>
            </w:tcBorders>
            <w:shd w:val="clear" w:color="auto" w:fill="auto"/>
            <w:noWrap/>
            <w:vAlign w:val="bottom"/>
            <w:hideMark/>
          </w:tcPr>
          <w:p w14:paraId="1DE34298"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Irregular</w:t>
            </w:r>
          </w:p>
        </w:tc>
        <w:tc>
          <w:tcPr>
            <w:tcW w:w="1104" w:type="pct"/>
            <w:gridSpan w:val="2"/>
            <w:tcBorders>
              <w:top w:val="nil"/>
              <w:left w:val="nil"/>
              <w:bottom w:val="nil"/>
              <w:right w:val="nil"/>
            </w:tcBorders>
            <w:shd w:val="clear" w:color="auto" w:fill="auto"/>
            <w:vAlign w:val="bottom"/>
            <w:hideMark/>
          </w:tcPr>
          <w:p w14:paraId="327E821C"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GCM</w:t>
            </w:r>
          </w:p>
        </w:tc>
        <w:tc>
          <w:tcPr>
            <w:tcW w:w="1103" w:type="pct"/>
            <w:gridSpan w:val="2"/>
            <w:tcBorders>
              <w:top w:val="nil"/>
              <w:left w:val="nil"/>
              <w:bottom w:val="nil"/>
              <w:right w:val="nil"/>
            </w:tcBorders>
            <w:shd w:val="clear" w:color="auto" w:fill="auto"/>
            <w:vAlign w:val="bottom"/>
            <w:hideMark/>
          </w:tcPr>
          <w:p w14:paraId="3A522B30" w14:textId="459ACF02" w:rsidR="00417588" w:rsidRPr="007F778C" w:rsidRDefault="008274F7"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MGL</w:t>
            </w:r>
            <w:r w:rsidR="00417588" w:rsidRPr="007F778C">
              <w:rPr>
                <w:rFonts w:ascii="Times New Roman" w:eastAsia="Times New Roman" w:hAnsi="Times New Roman" w:cs="Times New Roman"/>
                <w:color w:val="000000"/>
                <w:sz w:val="16"/>
                <w:szCs w:val="16"/>
                <w:lang w:val="en-US" w:eastAsia="en-US"/>
              </w:rPr>
              <w:t xml:space="preserve"> </w:t>
            </w:r>
          </w:p>
        </w:tc>
        <w:tc>
          <w:tcPr>
            <w:tcW w:w="552" w:type="pct"/>
            <w:tcBorders>
              <w:top w:val="nil"/>
              <w:left w:val="nil"/>
              <w:bottom w:val="nil"/>
              <w:right w:val="nil"/>
            </w:tcBorders>
            <w:shd w:val="clear" w:color="auto" w:fill="auto"/>
            <w:noWrap/>
            <w:vAlign w:val="bottom"/>
            <w:hideMark/>
          </w:tcPr>
          <w:p w14:paraId="7D4FA10F"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p>
        </w:tc>
      </w:tr>
      <w:tr w:rsidR="00417588" w:rsidRPr="00C00C62" w14:paraId="48618E60" w14:textId="77777777" w:rsidTr="004C6C0B">
        <w:trPr>
          <w:trHeight w:val="171"/>
        </w:trPr>
        <w:tc>
          <w:tcPr>
            <w:tcW w:w="550" w:type="pct"/>
            <w:vMerge/>
            <w:tcBorders>
              <w:top w:val="nil"/>
              <w:left w:val="nil"/>
              <w:bottom w:val="nil"/>
              <w:right w:val="nil"/>
            </w:tcBorders>
            <w:vAlign w:val="center"/>
            <w:hideMark/>
          </w:tcPr>
          <w:p w14:paraId="7C3BC924"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p>
        </w:tc>
        <w:tc>
          <w:tcPr>
            <w:tcW w:w="550" w:type="pct"/>
            <w:vMerge/>
            <w:tcBorders>
              <w:top w:val="nil"/>
              <w:left w:val="nil"/>
              <w:bottom w:val="nil"/>
              <w:right w:val="nil"/>
            </w:tcBorders>
            <w:vAlign w:val="center"/>
            <w:hideMark/>
          </w:tcPr>
          <w:p w14:paraId="1CA05DFF"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p>
        </w:tc>
        <w:tc>
          <w:tcPr>
            <w:tcW w:w="590" w:type="pct"/>
            <w:vMerge/>
            <w:tcBorders>
              <w:top w:val="nil"/>
              <w:left w:val="nil"/>
              <w:bottom w:val="nil"/>
              <w:right w:val="nil"/>
            </w:tcBorders>
            <w:vAlign w:val="center"/>
            <w:hideMark/>
          </w:tcPr>
          <w:p w14:paraId="4CDE3135"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p>
        </w:tc>
        <w:tc>
          <w:tcPr>
            <w:tcW w:w="551" w:type="pct"/>
            <w:vMerge/>
            <w:tcBorders>
              <w:top w:val="nil"/>
              <w:left w:val="nil"/>
              <w:bottom w:val="nil"/>
              <w:right w:val="nil"/>
            </w:tcBorders>
            <w:vAlign w:val="center"/>
            <w:hideMark/>
          </w:tcPr>
          <w:p w14:paraId="031297A6"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p>
        </w:tc>
        <w:tc>
          <w:tcPr>
            <w:tcW w:w="1104" w:type="pct"/>
            <w:gridSpan w:val="2"/>
            <w:tcBorders>
              <w:top w:val="nil"/>
              <w:left w:val="nil"/>
              <w:bottom w:val="nil"/>
              <w:right w:val="nil"/>
            </w:tcBorders>
            <w:shd w:val="clear" w:color="auto" w:fill="auto"/>
            <w:vAlign w:val="bottom"/>
            <w:hideMark/>
          </w:tcPr>
          <w:p w14:paraId="7B50632A"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(similarity to...)</w:t>
            </w:r>
          </w:p>
        </w:tc>
        <w:tc>
          <w:tcPr>
            <w:tcW w:w="1103" w:type="pct"/>
            <w:gridSpan w:val="2"/>
            <w:tcBorders>
              <w:top w:val="nil"/>
              <w:left w:val="nil"/>
              <w:bottom w:val="nil"/>
              <w:right w:val="nil"/>
            </w:tcBorders>
            <w:shd w:val="clear" w:color="auto" w:fill="auto"/>
            <w:vAlign w:val="bottom"/>
            <w:hideMark/>
          </w:tcPr>
          <w:p w14:paraId="55F93460"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(similarity to...)</w:t>
            </w:r>
          </w:p>
        </w:tc>
        <w:tc>
          <w:tcPr>
            <w:tcW w:w="552" w:type="pct"/>
            <w:tcBorders>
              <w:top w:val="nil"/>
              <w:left w:val="nil"/>
              <w:bottom w:val="nil"/>
              <w:right w:val="nil"/>
            </w:tcBorders>
            <w:shd w:val="clear" w:color="auto" w:fill="auto"/>
            <w:noWrap/>
            <w:vAlign w:val="bottom"/>
            <w:hideMark/>
          </w:tcPr>
          <w:p w14:paraId="545B29DB"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p>
        </w:tc>
      </w:tr>
      <w:tr w:rsidR="00417588" w:rsidRPr="00C00C62" w14:paraId="67153F43" w14:textId="77777777" w:rsidTr="004C6C0B">
        <w:trPr>
          <w:trHeight w:val="270"/>
        </w:trPr>
        <w:tc>
          <w:tcPr>
            <w:tcW w:w="550" w:type="pct"/>
            <w:tcBorders>
              <w:top w:val="nil"/>
              <w:left w:val="nil"/>
              <w:bottom w:val="single" w:sz="8" w:space="0" w:color="auto"/>
              <w:right w:val="nil"/>
            </w:tcBorders>
            <w:shd w:val="clear" w:color="auto" w:fill="auto"/>
            <w:vAlign w:val="bottom"/>
            <w:hideMark/>
          </w:tcPr>
          <w:p w14:paraId="619FCE37"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No.</w:t>
            </w:r>
          </w:p>
        </w:tc>
        <w:tc>
          <w:tcPr>
            <w:tcW w:w="550" w:type="pct"/>
            <w:tcBorders>
              <w:top w:val="nil"/>
              <w:left w:val="nil"/>
              <w:bottom w:val="single" w:sz="8" w:space="0" w:color="auto"/>
              <w:right w:val="nil"/>
            </w:tcBorders>
            <w:shd w:val="clear" w:color="auto" w:fill="auto"/>
            <w:vAlign w:val="bottom"/>
            <w:hideMark/>
          </w:tcPr>
          <w:p w14:paraId="4AB70FE9"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Verb.</w:t>
            </w:r>
          </w:p>
        </w:tc>
        <w:tc>
          <w:tcPr>
            <w:tcW w:w="590" w:type="pct"/>
            <w:tcBorders>
              <w:top w:val="nil"/>
              <w:left w:val="nil"/>
              <w:bottom w:val="single" w:sz="8" w:space="0" w:color="auto"/>
              <w:right w:val="nil"/>
            </w:tcBorders>
            <w:shd w:val="clear" w:color="auto" w:fill="auto"/>
            <w:vAlign w:val="bottom"/>
            <w:hideMark/>
          </w:tcPr>
          <w:p w14:paraId="15DD8503"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Past</w:t>
            </w:r>
          </w:p>
        </w:tc>
        <w:tc>
          <w:tcPr>
            <w:tcW w:w="551" w:type="pct"/>
            <w:tcBorders>
              <w:top w:val="nil"/>
              <w:left w:val="nil"/>
              <w:bottom w:val="single" w:sz="8" w:space="0" w:color="auto"/>
              <w:right w:val="nil"/>
            </w:tcBorders>
            <w:shd w:val="clear" w:color="auto" w:fill="auto"/>
            <w:vAlign w:val="bottom"/>
            <w:hideMark/>
          </w:tcPr>
          <w:p w14:paraId="6E447CF5"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Past</w:t>
            </w:r>
          </w:p>
        </w:tc>
        <w:tc>
          <w:tcPr>
            <w:tcW w:w="553" w:type="pct"/>
            <w:tcBorders>
              <w:top w:val="nil"/>
              <w:left w:val="nil"/>
              <w:bottom w:val="single" w:sz="8" w:space="0" w:color="auto"/>
              <w:right w:val="nil"/>
            </w:tcBorders>
            <w:shd w:val="clear" w:color="auto" w:fill="auto"/>
            <w:vAlign w:val="bottom"/>
            <w:hideMark/>
          </w:tcPr>
          <w:p w14:paraId="547ABE09"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Reg.</w:t>
            </w:r>
          </w:p>
        </w:tc>
        <w:tc>
          <w:tcPr>
            <w:tcW w:w="551" w:type="pct"/>
            <w:tcBorders>
              <w:top w:val="nil"/>
              <w:left w:val="nil"/>
              <w:bottom w:val="single" w:sz="8" w:space="0" w:color="auto"/>
              <w:right w:val="nil"/>
            </w:tcBorders>
            <w:shd w:val="clear" w:color="auto" w:fill="auto"/>
            <w:vAlign w:val="bottom"/>
            <w:hideMark/>
          </w:tcPr>
          <w:p w14:paraId="03D94301"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Irreg.</w:t>
            </w:r>
          </w:p>
        </w:tc>
        <w:tc>
          <w:tcPr>
            <w:tcW w:w="552" w:type="pct"/>
            <w:tcBorders>
              <w:top w:val="nil"/>
              <w:left w:val="nil"/>
              <w:bottom w:val="single" w:sz="8" w:space="0" w:color="auto"/>
              <w:right w:val="nil"/>
            </w:tcBorders>
            <w:shd w:val="clear" w:color="auto" w:fill="auto"/>
            <w:vAlign w:val="bottom"/>
            <w:hideMark/>
          </w:tcPr>
          <w:p w14:paraId="40EC27C6"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Reg.</w:t>
            </w:r>
          </w:p>
        </w:tc>
        <w:tc>
          <w:tcPr>
            <w:tcW w:w="551" w:type="pct"/>
            <w:tcBorders>
              <w:top w:val="nil"/>
              <w:left w:val="nil"/>
              <w:bottom w:val="single" w:sz="8" w:space="0" w:color="auto"/>
              <w:right w:val="nil"/>
            </w:tcBorders>
            <w:shd w:val="clear" w:color="auto" w:fill="auto"/>
            <w:vAlign w:val="bottom"/>
            <w:hideMark/>
          </w:tcPr>
          <w:p w14:paraId="3EBEA96D" w14:textId="77777777" w:rsidR="00417588" w:rsidRPr="007F778C" w:rsidRDefault="00417588" w:rsidP="00653712">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Irreg.</w:t>
            </w:r>
          </w:p>
        </w:tc>
        <w:tc>
          <w:tcPr>
            <w:tcW w:w="552" w:type="pct"/>
            <w:tcBorders>
              <w:top w:val="nil"/>
              <w:left w:val="nil"/>
              <w:bottom w:val="single" w:sz="8" w:space="0" w:color="auto"/>
              <w:right w:val="nil"/>
            </w:tcBorders>
            <w:shd w:val="clear" w:color="auto" w:fill="auto"/>
            <w:vAlign w:val="bottom"/>
            <w:hideMark/>
          </w:tcPr>
          <w:p w14:paraId="337693EA" w14:textId="77777777" w:rsidR="00417588" w:rsidRPr="007F778C" w:rsidRDefault="00417588" w:rsidP="00653712">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Verb Set</w:t>
            </w:r>
          </w:p>
        </w:tc>
      </w:tr>
      <w:tr w:rsidR="009F1046" w:rsidRPr="00C00C62" w14:paraId="513D6F17" w14:textId="77777777" w:rsidTr="004C6C0B">
        <w:trPr>
          <w:trHeight w:val="300"/>
        </w:trPr>
        <w:tc>
          <w:tcPr>
            <w:tcW w:w="550" w:type="pct"/>
            <w:tcBorders>
              <w:top w:val="nil"/>
              <w:left w:val="nil"/>
              <w:bottom w:val="nil"/>
              <w:right w:val="nil"/>
            </w:tcBorders>
            <w:shd w:val="clear" w:color="auto" w:fill="auto"/>
            <w:noWrap/>
            <w:vAlign w:val="bottom"/>
            <w:hideMark/>
          </w:tcPr>
          <w:p w14:paraId="3528E394"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w:t>
            </w:r>
          </w:p>
        </w:tc>
        <w:tc>
          <w:tcPr>
            <w:tcW w:w="550" w:type="pct"/>
            <w:tcBorders>
              <w:top w:val="nil"/>
              <w:left w:val="nil"/>
              <w:bottom w:val="nil"/>
              <w:right w:val="nil"/>
            </w:tcBorders>
            <w:shd w:val="clear" w:color="auto" w:fill="auto"/>
            <w:noWrap/>
            <w:vAlign w:val="bottom"/>
            <w:hideMark/>
          </w:tcPr>
          <w:p w14:paraId="7CAF705D"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bize</w:t>
            </w:r>
            <w:proofErr w:type="spellEnd"/>
          </w:p>
        </w:tc>
        <w:tc>
          <w:tcPr>
            <w:tcW w:w="590" w:type="pct"/>
            <w:tcBorders>
              <w:top w:val="nil"/>
              <w:left w:val="nil"/>
              <w:bottom w:val="nil"/>
              <w:right w:val="nil"/>
            </w:tcBorders>
            <w:shd w:val="clear" w:color="auto" w:fill="auto"/>
            <w:noWrap/>
            <w:vAlign w:val="bottom"/>
          </w:tcPr>
          <w:p w14:paraId="7079CC58" w14:textId="22731BEB"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bized</w:t>
            </w:r>
            <w:proofErr w:type="spellEnd"/>
          </w:p>
        </w:tc>
        <w:tc>
          <w:tcPr>
            <w:tcW w:w="551" w:type="pct"/>
            <w:tcBorders>
              <w:top w:val="nil"/>
              <w:left w:val="nil"/>
              <w:bottom w:val="nil"/>
              <w:right w:val="nil"/>
            </w:tcBorders>
            <w:shd w:val="clear" w:color="auto" w:fill="auto"/>
            <w:noWrap/>
            <w:vAlign w:val="bottom"/>
          </w:tcPr>
          <w:p w14:paraId="0BA1462E" w14:textId="3502D12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boze</w:t>
            </w:r>
            <w:proofErr w:type="spellEnd"/>
          </w:p>
        </w:tc>
        <w:tc>
          <w:tcPr>
            <w:tcW w:w="553" w:type="pct"/>
            <w:tcBorders>
              <w:top w:val="nil"/>
              <w:left w:val="nil"/>
              <w:bottom w:val="nil"/>
              <w:right w:val="nil"/>
            </w:tcBorders>
            <w:shd w:val="clear" w:color="auto" w:fill="auto"/>
            <w:noWrap/>
            <w:vAlign w:val="bottom"/>
            <w:hideMark/>
          </w:tcPr>
          <w:p w14:paraId="450E101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0.530</w:t>
            </w:r>
          </w:p>
        </w:tc>
        <w:tc>
          <w:tcPr>
            <w:tcW w:w="551" w:type="pct"/>
            <w:tcBorders>
              <w:top w:val="nil"/>
              <w:left w:val="nil"/>
              <w:bottom w:val="nil"/>
              <w:right w:val="nil"/>
            </w:tcBorders>
            <w:shd w:val="clear" w:color="auto" w:fill="auto"/>
            <w:noWrap/>
            <w:vAlign w:val="bottom"/>
            <w:hideMark/>
          </w:tcPr>
          <w:p w14:paraId="478BA00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0.023</w:t>
            </w:r>
          </w:p>
        </w:tc>
        <w:tc>
          <w:tcPr>
            <w:tcW w:w="552" w:type="pct"/>
            <w:tcBorders>
              <w:top w:val="nil"/>
              <w:left w:val="nil"/>
              <w:bottom w:val="nil"/>
              <w:right w:val="nil"/>
            </w:tcBorders>
            <w:shd w:val="clear" w:color="auto" w:fill="auto"/>
            <w:noWrap/>
            <w:vAlign w:val="bottom"/>
            <w:hideMark/>
          </w:tcPr>
          <w:p w14:paraId="5287722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0.988</w:t>
            </w:r>
          </w:p>
        </w:tc>
        <w:tc>
          <w:tcPr>
            <w:tcW w:w="551" w:type="pct"/>
            <w:tcBorders>
              <w:top w:val="nil"/>
              <w:left w:val="nil"/>
              <w:bottom w:val="nil"/>
              <w:right w:val="nil"/>
            </w:tcBorders>
            <w:shd w:val="clear" w:color="auto" w:fill="auto"/>
            <w:noWrap/>
            <w:vAlign w:val="bottom"/>
            <w:hideMark/>
          </w:tcPr>
          <w:p w14:paraId="3132354E"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0.121</w:t>
            </w:r>
          </w:p>
        </w:tc>
        <w:tc>
          <w:tcPr>
            <w:tcW w:w="552" w:type="pct"/>
            <w:tcBorders>
              <w:top w:val="nil"/>
              <w:left w:val="nil"/>
              <w:bottom w:val="nil"/>
              <w:right w:val="nil"/>
            </w:tcBorders>
            <w:shd w:val="clear" w:color="auto" w:fill="auto"/>
            <w:noWrap/>
            <w:vAlign w:val="bottom"/>
            <w:hideMark/>
          </w:tcPr>
          <w:p w14:paraId="6E33B897"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2B80B256" w14:textId="77777777" w:rsidTr="004C6C0B">
        <w:trPr>
          <w:trHeight w:val="300"/>
        </w:trPr>
        <w:tc>
          <w:tcPr>
            <w:tcW w:w="550" w:type="pct"/>
            <w:tcBorders>
              <w:top w:val="nil"/>
              <w:left w:val="nil"/>
              <w:bottom w:val="nil"/>
              <w:right w:val="nil"/>
            </w:tcBorders>
            <w:shd w:val="clear" w:color="auto" w:fill="auto"/>
            <w:noWrap/>
            <w:vAlign w:val="bottom"/>
            <w:hideMark/>
          </w:tcPr>
          <w:p w14:paraId="3CDBB779"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w:t>
            </w:r>
          </w:p>
        </w:tc>
        <w:tc>
          <w:tcPr>
            <w:tcW w:w="550" w:type="pct"/>
            <w:tcBorders>
              <w:top w:val="nil"/>
              <w:left w:val="nil"/>
              <w:bottom w:val="nil"/>
              <w:right w:val="nil"/>
            </w:tcBorders>
            <w:shd w:val="clear" w:color="auto" w:fill="auto"/>
            <w:noWrap/>
            <w:vAlign w:val="bottom"/>
            <w:hideMark/>
          </w:tcPr>
          <w:p w14:paraId="541A68EF"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blafe</w:t>
            </w:r>
            <w:proofErr w:type="spellEnd"/>
          </w:p>
        </w:tc>
        <w:tc>
          <w:tcPr>
            <w:tcW w:w="590" w:type="pct"/>
            <w:tcBorders>
              <w:top w:val="nil"/>
              <w:left w:val="nil"/>
              <w:bottom w:val="nil"/>
              <w:right w:val="nil"/>
            </w:tcBorders>
            <w:shd w:val="clear" w:color="auto" w:fill="auto"/>
            <w:noWrap/>
            <w:vAlign w:val="bottom"/>
          </w:tcPr>
          <w:p w14:paraId="55A1E946" w14:textId="481E8349"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blafed</w:t>
            </w:r>
            <w:proofErr w:type="spellEnd"/>
          </w:p>
        </w:tc>
        <w:tc>
          <w:tcPr>
            <w:tcW w:w="551" w:type="pct"/>
            <w:tcBorders>
              <w:top w:val="nil"/>
              <w:left w:val="nil"/>
              <w:bottom w:val="nil"/>
              <w:right w:val="nil"/>
            </w:tcBorders>
            <w:shd w:val="clear" w:color="auto" w:fill="auto"/>
            <w:noWrap/>
            <w:vAlign w:val="bottom"/>
          </w:tcPr>
          <w:p w14:paraId="3F7EF813" w14:textId="559F513F"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bleft</w:t>
            </w:r>
            <w:proofErr w:type="spellEnd"/>
          </w:p>
        </w:tc>
        <w:tc>
          <w:tcPr>
            <w:tcW w:w="553" w:type="pct"/>
            <w:tcBorders>
              <w:top w:val="nil"/>
              <w:left w:val="nil"/>
              <w:bottom w:val="nil"/>
              <w:right w:val="nil"/>
            </w:tcBorders>
            <w:shd w:val="clear" w:color="auto" w:fill="auto"/>
            <w:noWrap/>
            <w:vAlign w:val="bottom"/>
            <w:hideMark/>
          </w:tcPr>
          <w:p w14:paraId="04FFBBF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0.505</w:t>
            </w:r>
          </w:p>
        </w:tc>
        <w:tc>
          <w:tcPr>
            <w:tcW w:w="551" w:type="pct"/>
            <w:tcBorders>
              <w:top w:val="nil"/>
              <w:left w:val="nil"/>
              <w:bottom w:val="nil"/>
              <w:right w:val="nil"/>
            </w:tcBorders>
            <w:shd w:val="clear" w:color="auto" w:fill="auto"/>
            <w:noWrap/>
            <w:vAlign w:val="bottom"/>
            <w:hideMark/>
          </w:tcPr>
          <w:p w14:paraId="61DB662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0.001</w:t>
            </w:r>
          </w:p>
        </w:tc>
        <w:tc>
          <w:tcPr>
            <w:tcW w:w="552" w:type="pct"/>
            <w:tcBorders>
              <w:top w:val="nil"/>
              <w:left w:val="nil"/>
              <w:bottom w:val="nil"/>
              <w:right w:val="nil"/>
            </w:tcBorders>
            <w:shd w:val="clear" w:color="auto" w:fill="auto"/>
            <w:noWrap/>
            <w:vAlign w:val="bottom"/>
            <w:hideMark/>
          </w:tcPr>
          <w:p w14:paraId="38EB859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0.998</w:t>
            </w:r>
          </w:p>
        </w:tc>
        <w:tc>
          <w:tcPr>
            <w:tcW w:w="551" w:type="pct"/>
            <w:tcBorders>
              <w:top w:val="nil"/>
              <w:left w:val="nil"/>
              <w:bottom w:val="nil"/>
              <w:right w:val="nil"/>
            </w:tcBorders>
            <w:shd w:val="clear" w:color="auto" w:fill="auto"/>
            <w:noWrap/>
            <w:vAlign w:val="bottom"/>
            <w:hideMark/>
          </w:tcPr>
          <w:p w14:paraId="3E70E95E"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0CB58A2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664C9B61" w14:textId="77777777" w:rsidTr="004C6C0B">
        <w:trPr>
          <w:trHeight w:val="300"/>
        </w:trPr>
        <w:tc>
          <w:tcPr>
            <w:tcW w:w="550" w:type="pct"/>
            <w:tcBorders>
              <w:top w:val="nil"/>
              <w:left w:val="nil"/>
              <w:bottom w:val="nil"/>
              <w:right w:val="nil"/>
            </w:tcBorders>
            <w:shd w:val="clear" w:color="auto" w:fill="auto"/>
            <w:noWrap/>
            <w:vAlign w:val="bottom"/>
            <w:hideMark/>
          </w:tcPr>
          <w:p w14:paraId="0346566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w:t>
            </w:r>
          </w:p>
        </w:tc>
        <w:tc>
          <w:tcPr>
            <w:tcW w:w="550" w:type="pct"/>
            <w:tcBorders>
              <w:top w:val="nil"/>
              <w:left w:val="nil"/>
              <w:bottom w:val="nil"/>
              <w:right w:val="nil"/>
            </w:tcBorders>
            <w:shd w:val="clear" w:color="auto" w:fill="auto"/>
            <w:noWrap/>
            <w:vAlign w:val="bottom"/>
            <w:hideMark/>
          </w:tcPr>
          <w:p w14:paraId="3C6C5F24"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blig</w:t>
            </w:r>
            <w:proofErr w:type="spellEnd"/>
          </w:p>
        </w:tc>
        <w:tc>
          <w:tcPr>
            <w:tcW w:w="590" w:type="pct"/>
            <w:tcBorders>
              <w:top w:val="nil"/>
              <w:left w:val="nil"/>
              <w:bottom w:val="nil"/>
              <w:right w:val="nil"/>
            </w:tcBorders>
            <w:shd w:val="clear" w:color="auto" w:fill="auto"/>
            <w:noWrap/>
            <w:vAlign w:val="bottom"/>
          </w:tcPr>
          <w:p w14:paraId="79EAE0CB" w14:textId="5BFCD3E6"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bligged</w:t>
            </w:r>
            <w:proofErr w:type="spellEnd"/>
          </w:p>
        </w:tc>
        <w:tc>
          <w:tcPr>
            <w:tcW w:w="551" w:type="pct"/>
            <w:tcBorders>
              <w:top w:val="nil"/>
              <w:left w:val="nil"/>
              <w:bottom w:val="nil"/>
              <w:right w:val="nil"/>
            </w:tcBorders>
            <w:shd w:val="clear" w:color="auto" w:fill="auto"/>
            <w:noWrap/>
            <w:vAlign w:val="bottom"/>
          </w:tcPr>
          <w:p w14:paraId="42BEC6DA" w14:textId="0D59FB9E"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blug</w:t>
            </w:r>
            <w:proofErr w:type="spellEnd"/>
          </w:p>
        </w:tc>
        <w:tc>
          <w:tcPr>
            <w:tcW w:w="553" w:type="pct"/>
            <w:tcBorders>
              <w:top w:val="nil"/>
              <w:left w:val="nil"/>
              <w:bottom w:val="nil"/>
              <w:right w:val="nil"/>
            </w:tcBorders>
            <w:shd w:val="clear" w:color="auto" w:fill="auto"/>
            <w:noWrap/>
            <w:vAlign w:val="bottom"/>
            <w:hideMark/>
          </w:tcPr>
          <w:p w14:paraId="2BDF83D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0.433</w:t>
            </w:r>
          </w:p>
        </w:tc>
        <w:tc>
          <w:tcPr>
            <w:tcW w:w="551" w:type="pct"/>
            <w:tcBorders>
              <w:top w:val="nil"/>
              <w:left w:val="nil"/>
              <w:bottom w:val="nil"/>
              <w:right w:val="nil"/>
            </w:tcBorders>
            <w:shd w:val="clear" w:color="auto" w:fill="auto"/>
            <w:noWrap/>
            <w:vAlign w:val="bottom"/>
            <w:hideMark/>
          </w:tcPr>
          <w:p w14:paraId="38D0D4F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0.067</w:t>
            </w:r>
          </w:p>
        </w:tc>
        <w:tc>
          <w:tcPr>
            <w:tcW w:w="552" w:type="pct"/>
            <w:tcBorders>
              <w:top w:val="nil"/>
              <w:left w:val="nil"/>
              <w:bottom w:val="nil"/>
              <w:right w:val="nil"/>
            </w:tcBorders>
            <w:shd w:val="clear" w:color="auto" w:fill="auto"/>
            <w:noWrap/>
            <w:vAlign w:val="bottom"/>
            <w:hideMark/>
          </w:tcPr>
          <w:p w14:paraId="3E872B7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0.961</w:t>
            </w:r>
          </w:p>
        </w:tc>
        <w:tc>
          <w:tcPr>
            <w:tcW w:w="551" w:type="pct"/>
            <w:tcBorders>
              <w:top w:val="nil"/>
              <w:left w:val="nil"/>
              <w:bottom w:val="nil"/>
              <w:right w:val="nil"/>
            </w:tcBorders>
            <w:shd w:val="clear" w:color="auto" w:fill="auto"/>
            <w:noWrap/>
            <w:vAlign w:val="bottom"/>
            <w:hideMark/>
          </w:tcPr>
          <w:p w14:paraId="629AB03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0.880</w:t>
            </w:r>
          </w:p>
        </w:tc>
        <w:tc>
          <w:tcPr>
            <w:tcW w:w="552" w:type="pct"/>
            <w:tcBorders>
              <w:top w:val="nil"/>
              <w:left w:val="nil"/>
              <w:bottom w:val="nil"/>
              <w:right w:val="nil"/>
            </w:tcBorders>
            <w:shd w:val="clear" w:color="auto" w:fill="auto"/>
            <w:noWrap/>
            <w:vAlign w:val="bottom"/>
            <w:hideMark/>
          </w:tcPr>
          <w:p w14:paraId="63664AB3"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10890E78" w14:textId="77777777" w:rsidTr="004C6C0B">
        <w:trPr>
          <w:trHeight w:val="300"/>
        </w:trPr>
        <w:tc>
          <w:tcPr>
            <w:tcW w:w="550" w:type="pct"/>
            <w:tcBorders>
              <w:top w:val="nil"/>
              <w:left w:val="nil"/>
              <w:bottom w:val="nil"/>
              <w:right w:val="nil"/>
            </w:tcBorders>
            <w:shd w:val="clear" w:color="auto" w:fill="auto"/>
            <w:noWrap/>
            <w:vAlign w:val="bottom"/>
            <w:hideMark/>
          </w:tcPr>
          <w:p w14:paraId="23F1B6BA"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4</w:t>
            </w:r>
          </w:p>
        </w:tc>
        <w:tc>
          <w:tcPr>
            <w:tcW w:w="550" w:type="pct"/>
            <w:tcBorders>
              <w:top w:val="nil"/>
              <w:left w:val="nil"/>
              <w:bottom w:val="nil"/>
              <w:right w:val="nil"/>
            </w:tcBorders>
            <w:shd w:val="clear" w:color="auto" w:fill="auto"/>
            <w:noWrap/>
            <w:vAlign w:val="bottom"/>
            <w:hideMark/>
          </w:tcPr>
          <w:p w14:paraId="0AFBB2EC"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bredge</w:t>
            </w:r>
            <w:proofErr w:type="spellEnd"/>
          </w:p>
        </w:tc>
        <w:tc>
          <w:tcPr>
            <w:tcW w:w="590" w:type="pct"/>
            <w:tcBorders>
              <w:top w:val="nil"/>
              <w:left w:val="nil"/>
              <w:bottom w:val="nil"/>
              <w:right w:val="nil"/>
            </w:tcBorders>
            <w:shd w:val="clear" w:color="auto" w:fill="auto"/>
            <w:noWrap/>
            <w:vAlign w:val="bottom"/>
          </w:tcPr>
          <w:p w14:paraId="5FFCC290" w14:textId="5016A6CD"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bredged</w:t>
            </w:r>
            <w:proofErr w:type="spellEnd"/>
          </w:p>
        </w:tc>
        <w:tc>
          <w:tcPr>
            <w:tcW w:w="551" w:type="pct"/>
            <w:tcBorders>
              <w:top w:val="nil"/>
              <w:left w:val="nil"/>
              <w:bottom w:val="nil"/>
              <w:right w:val="nil"/>
            </w:tcBorders>
            <w:shd w:val="clear" w:color="auto" w:fill="auto"/>
            <w:noWrap/>
            <w:vAlign w:val="bottom"/>
          </w:tcPr>
          <w:p w14:paraId="7EC0E60D" w14:textId="1009EE7A"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broge</w:t>
            </w:r>
            <w:proofErr w:type="spellEnd"/>
          </w:p>
        </w:tc>
        <w:tc>
          <w:tcPr>
            <w:tcW w:w="553" w:type="pct"/>
            <w:tcBorders>
              <w:top w:val="nil"/>
              <w:left w:val="nil"/>
              <w:bottom w:val="nil"/>
              <w:right w:val="nil"/>
            </w:tcBorders>
            <w:shd w:val="clear" w:color="auto" w:fill="auto"/>
            <w:noWrap/>
            <w:vAlign w:val="bottom"/>
            <w:hideMark/>
          </w:tcPr>
          <w:p w14:paraId="4946757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0.369</w:t>
            </w:r>
          </w:p>
        </w:tc>
        <w:tc>
          <w:tcPr>
            <w:tcW w:w="551" w:type="pct"/>
            <w:tcBorders>
              <w:top w:val="nil"/>
              <w:left w:val="nil"/>
              <w:bottom w:val="nil"/>
              <w:right w:val="nil"/>
            </w:tcBorders>
            <w:shd w:val="clear" w:color="auto" w:fill="auto"/>
            <w:noWrap/>
            <w:vAlign w:val="bottom"/>
            <w:hideMark/>
          </w:tcPr>
          <w:p w14:paraId="2F1509B5"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0.192</w:t>
            </w:r>
          </w:p>
        </w:tc>
        <w:tc>
          <w:tcPr>
            <w:tcW w:w="552" w:type="pct"/>
            <w:tcBorders>
              <w:top w:val="nil"/>
              <w:left w:val="nil"/>
              <w:bottom w:val="nil"/>
              <w:right w:val="nil"/>
            </w:tcBorders>
            <w:shd w:val="clear" w:color="auto" w:fill="auto"/>
            <w:noWrap/>
            <w:vAlign w:val="bottom"/>
            <w:hideMark/>
          </w:tcPr>
          <w:p w14:paraId="5522366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0.995</w:t>
            </w:r>
          </w:p>
        </w:tc>
        <w:tc>
          <w:tcPr>
            <w:tcW w:w="551" w:type="pct"/>
            <w:tcBorders>
              <w:top w:val="nil"/>
              <w:left w:val="nil"/>
              <w:bottom w:val="nil"/>
              <w:right w:val="nil"/>
            </w:tcBorders>
            <w:shd w:val="clear" w:color="auto" w:fill="auto"/>
            <w:noWrap/>
            <w:vAlign w:val="bottom"/>
            <w:hideMark/>
          </w:tcPr>
          <w:p w14:paraId="1C8ECCF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2D5AD423"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5303CC06" w14:textId="77777777" w:rsidTr="004C6C0B">
        <w:trPr>
          <w:trHeight w:val="300"/>
        </w:trPr>
        <w:tc>
          <w:tcPr>
            <w:tcW w:w="550" w:type="pct"/>
            <w:tcBorders>
              <w:top w:val="nil"/>
              <w:left w:val="nil"/>
              <w:bottom w:val="nil"/>
              <w:right w:val="nil"/>
            </w:tcBorders>
            <w:shd w:val="clear" w:color="auto" w:fill="auto"/>
            <w:noWrap/>
            <w:vAlign w:val="bottom"/>
            <w:hideMark/>
          </w:tcPr>
          <w:p w14:paraId="74FCDD91"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5</w:t>
            </w:r>
          </w:p>
        </w:tc>
        <w:tc>
          <w:tcPr>
            <w:tcW w:w="550" w:type="pct"/>
            <w:tcBorders>
              <w:top w:val="nil"/>
              <w:left w:val="nil"/>
              <w:bottom w:val="nil"/>
              <w:right w:val="nil"/>
            </w:tcBorders>
            <w:shd w:val="clear" w:color="auto" w:fill="auto"/>
            <w:noWrap/>
            <w:vAlign w:val="bottom"/>
            <w:hideMark/>
          </w:tcPr>
          <w:p w14:paraId="23CD0AEC"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chake</w:t>
            </w:r>
            <w:proofErr w:type="spellEnd"/>
          </w:p>
        </w:tc>
        <w:tc>
          <w:tcPr>
            <w:tcW w:w="590" w:type="pct"/>
            <w:tcBorders>
              <w:top w:val="nil"/>
              <w:left w:val="nil"/>
              <w:bottom w:val="nil"/>
              <w:right w:val="nil"/>
            </w:tcBorders>
            <w:shd w:val="clear" w:color="auto" w:fill="auto"/>
            <w:noWrap/>
            <w:vAlign w:val="bottom"/>
          </w:tcPr>
          <w:p w14:paraId="15667721" w14:textId="680E764A"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chaked</w:t>
            </w:r>
            <w:proofErr w:type="spellEnd"/>
          </w:p>
        </w:tc>
        <w:tc>
          <w:tcPr>
            <w:tcW w:w="551" w:type="pct"/>
            <w:tcBorders>
              <w:top w:val="nil"/>
              <w:left w:val="nil"/>
              <w:bottom w:val="nil"/>
              <w:right w:val="nil"/>
            </w:tcBorders>
            <w:shd w:val="clear" w:color="auto" w:fill="auto"/>
            <w:noWrap/>
            <w:vAlign w:val="bottom"/>
          </w:tcPr>
          <w:p w14:paraId="16F4F3F3" w14:textId="0DDCE906"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chook</w:t>
            </w:r>
          </w:p>
        </w:tc>
        <w:tc>
          <w:tcPr>
            <w:tcW w:w="553" w:type="pct"/>
            <w:tcBorders>
              <w:top w:val="nil"/>
              <w:left w:val="nil"/>
              <w:bottom w:val="nil"/>
              <w:right w:val="nil"/>
            </w:tcBorders>
            <w:shd w:val="clear" w:color="auto" w:fill="auto"/>
            <w:noWrap/>
            <w:vAlign w:val="bottom"/>
            <w:hideMark/>
          </w:tcPr>
          <w:p w14:paraId="4E3F654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0.403</w:t>
            </w:r>
          </w:p>
        </w:tc>
        <w:tc>
          <w:tcPr>
            <w:tcW w:w="551" w:type="pct"/>
            <w:tcBorders>
              <w:top w:val="nil"/>
              <w:left w:val="nil"/>
              <w:bottom w:val="nil"/>
              <w:right w:val="nil"/>
            </w:tcBorders>
            <w:shd w:val="clear" w:color="auto" w:fill="auto"/>
            <w:noWrap/>
            <w:vAlign w:val="bottom"/>
            <w:hideMark/>
          </w:tcPr>
          <w:p w14:paraId="711D30E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0.030</w:t>
            </w:r>
          </w:p>
        </w:tc>
        <w:tc>
          <w:tcPr>
            <w:tcW w:w="552" w:type="pct"/>
            <w:tcBorders>
              <w:top w:val="nil"/>
              <w:left w:val="nil"/>
              <w:bottom w:val="nil"/>
              <w:right w:val="nil"/>
            </w:tcBorders>
            <w:shd w:val="clear" w:color="auto" w:fill="auto"/>
            <w:noWrap/>
            <w:vAlign w:val="bottom"/>
            <w:hideMark/>
          </w:tcPr>
          <w:p w14:paraId="07E90AA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0.900</w:t>
            </w:r>
          </w:p>
        </w:tc>
        <w:tc>
          <w:tcPr>
            <w:tcW w:w="551" w:type="pct"/>
            <w:tcBorders>
              <w:top w:val="nil"/>
              <w:left w:val="nil"/>
              <w:bottom w:val="nil"/>
              <w:right w:val="nil"/>
            </w:tcBorders>
            <w:shd w:val="clear" w:color="auto" w:fill="auto"/>
            <w:noWrap/>
            <w:vAlign w:val="bottom"/>
            <w:hideMark/>
          </w:tcPr>
          <w:p w14:paraId="124A2CC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0.835</w:t>
            </w:r>
          </w:p>
        </w:tc>
        <w:tc>
          <w:tcPr>
            <w:tcW w:w="552" w:type="pct"/>
            <w:tcBorders>
              <w:top w:val="nil"/>
              <w:left w:val="nil"/>
              <w:bottom w:val="nil"/>
              <w:right w:val="nil"/>
            </w:tcBorders>
            <w:shd w:val="clear" w:color="auto" w:fill="auto"/>
            <w:noWrap/>
            <w:vAlign w:val="bottom"/>
            <w:hideMark/>
          </w:tcPr>
          <w:p w14:paraId="42A51AD9"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3309A5E9" w14:textId="77777777" w:rsidTr="004C6C0B">
        <w:trPr>
          <w:trHeight w:val="300"/>
        </w:trPr>
        <w:tc>
          <w:tcPr>
            <w:tcW w:w="550" w:type="pct"/>
            <w:tcBorders>
              <w:top w:val="nil"/>
              <w:left w:val="nil"/>
              <w:bottom w:val="nil"/>
              <w:right w:val="nil"/>
            </w:tcBorders>
            <w:shd w:val="clear" w:color="auto" w:fill="auto"/>
            <w:noWrap/>
            <w:vAlign w:val="bottom"/>
            <w:hideMark/>
          </w:tcPr>
          <w:p w14:paraId="53B6F02C"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6</w:t>
            </w:r>
          </w:p>
        </w:tc>
        <w:tc>
          <w:tcPr>
            <w:tcW w:w="550" w:type="pct"/>
            <w:tcBorders>
              <w:top w:val="nil"/>
              <w:left w:val="nil"/>
              <w:bottom w:val="nil"/>
              <w:right w:val="nil"/>
            </w:tcBorders>
            <w:shd w:val="clear" w:color="auto" w:fill="auto"/>
            <w:noWrap/>
            <w:vAlign w:val="bottom"/>
            <w:hideMark/>
          </w:tcPr>
          <w:p w14:paraId="2C28BAB3"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chool</w:t>
            </w:r>
            <w:proofErr w:type="spellEnd"/>
          </w:p>
        </w:tc>
        <w:tc>
          <w:tcPr>
            <w:tcW w:w="590" w:type="pct"/>
            <w:tcBorders>
              <w:top w:val="nil"/>
              <w:left w:val="nil"/>
              <w:bottom w:val="nil"/>
              <w:right w:val="nil"/>
            </w:tcBorders>
            <w:shd w:val="clear" w:color="auto" w:fill="auto"/>
            <w:noWrap/>
            <w:vAlign w:val="bottom"/>
          </w:tcPr>
          <w:p w14:paraId="5FF2B63E" w14:textId="6EE4537C"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chooled</w:t>
            </w:r>
            <w:proofErr w:type="spellEnd"/>
          </w:p>
        </w:tc>
        <w:tc>
          <w:tcPr>
            <w:tcW w:w="551" w:type="pct"/>
            <w:tcBorders>
              <w:top w:val="nil"/>
              <w:left w:val="nil"/>
              <w:bottom w:val="nil"/>
              <w:right w:val="nil"/>
            </w:tcBorders>
            <w:shd w:val="clear" w:color="auto" w:fill="auto"/>
            <w:noWrap/>
            <w:vAlign w:val="bottom"/>
          </w:tcPr>
          <w:p w14:paraId="7D464009" w14:textId="4863A0C0"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chole</w:t>
            </w:r>
          </w:p>
        </w:tc>
        <w:tc>
          <w:tcPr>
            <w:tcW w:w="553" w:type="pct"/>
            <w:tcBorders>
              <w:top w:val="nil"/>
              <w:left w:val="nil"/>
              <w:bottom w:val="nil"/>
              <w:right w:val="nil"/>
            </w:tcBorders>
            <w:shd w:val="clear" w:color="auto" w:fill="auto"/>
            <w:noWrap/>
            <w:vAlign w:val="bottom"/>
            <w:hideMark/>
          </w:tcPr>
          <w:p w14:paraId="0B139F7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0.576</w:t>
            </w:r>
          </w:p>
        </w:tc>
        <w:tc>
          <w:tcPr>
            <w:tcW w:w="551" w:type="pct"/>
            <w:tcBorders>
              <w:top w:val="nil"/>
              <w:left w:val="nil"/>
              <w:bottom w:val="nil"/>
              <w:right w:val="nil"/>
            </w:tcBorders>
            <w:shd w:val="clear" w:color="auto" w:fill="auto"/>
            <w:noWrap/>
            <w:vAlign w:val="bottom"/>
            <w:hideMark/>
          </w:tcPr>
          <w:p w14:paraId="0AD97E5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0.095</w:t>
            </w:r>
          </w:p>
        </w:tc>
        <w:tc>
          <w:tcPr>
            <w:tcW w:w="552" w:type="pct"/>
            <w:tcBorders>
              <w:top w:val="nil"/>
              <w:left w:val="nil"/>
              <w:bottom w:val="nil"/>
              <w:right w:val="nil"/>
            </w:tcBorders>
            <w:shd w:val="clear" w:color="auto" w:fill="auto"/>
            <w:noWrap/>
            <w:vAlign w:val="bottom"/>
            <w:hideMark/>
          </w:tcPr>
          <w:p w14:paraId="54D1590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0.992</w:t>
            </w:r>
          </w:p>
        </w:tc>
        <w:tc>
          <w:tcPr>
            <w:tcW w:w="551" w:type="pct"/>
            <w:tcBorders>
              <w:top w:val="nil"/>
              <w:left w:val="nil"/>
              <w:bottom w:val="nil"/>
              <w:right w:val="nil"/>
            </w:tcBorders>
            <w:shd w:val="clear" w:color="auto" w:fill="auto"/>
            <w:noWrap/>
            <w:vAlign w:val="bottom"/>
            <w:hideMark/>
          </w:tcPr>
          <w:p w14:paraId="7E503D1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6743E734"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4EC1D04A" w14:textId="77777777" w:rsidTr="004C6C0B">
        <w:trPr>
          <w:trHeight w:val="300"/>
        </w:trPr>
        <w:tc>
          <w:tcPr>
            <w:tcW w:w="550" w:type="pct"/>
            <w:tcBorders>
              <w:top w:val="nil"/>
              <w:left w:val="nil"/>
              <w:bottom w:val="nil"/>
              <w:right w:val="nil"/>
            </w:tcBorders>
            <w:shd w:val="clear" w:color="auto" w:fill="auto"/>
            <w:noWrap/>
            <w:vAlign w:val="bottom"/>
            <w:hideMark/>
          </w:tcPr>
          <w:p w14:paraId="142EA454"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7</w:t>
            </w:r>
          </w:p>
        </w:tc>
        <w:tc>
          <w:tcPr>
            <w:tcW w:w="550" w:type="pct"/>
            <w:tcBorders>
              <w:top w:val="nil"/>
              <w:left w:val="nil"/>
              <w:bottom w:val="nil"/>
              <w:right w:val="nil"/>
            </w:tcBorders>
            <w:shd w:val="clear" w:color="auto" w:fill="auto"/>
            <w:noWrap/>
            <w:vAlign w:val="bottom"/>
            <w:hideMark/>
          </w:tcPr>
          <w:p w14:paraId="5C62E555"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dape</w:t>
            </w:r>
            <w:proofErr w:type="spellEnd"/>
          </w:p>
        </w:tc>
        <w:tc>
          <w:tcPr>
            <w:tcW w:w="590" w:type="pct"/>
            <w:tcBorders>
              <w:top w:val="nil"/>
              <w:left w:val="nil"/>
              <w:bottom w:val="nil"/>
              <w:right w:val="nil"/>
            </w:tcBorders>
            <w:shd w:val="clear" w:color="auto" w:fill="auto"/>
            <w:noWrap/>
            <w:vAlign w:val="bottom"/>
          </w:tcPr>
          <w:p w14:paraId="2ACFE897" w14:textId="311AC463"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daped</w:t>
            </w:r>
            <w:proofErr w:type="spellEnd"/>
          </w:p>
        </w:tc>
        <w:tc>
          <w:tcPr>
            <w:tcW w:w="551" w:type="pct"/>
            <w:tcBorders>
              <w:top w:val="nil"/>
              <w:left w:val="nil"/>
              <w:bottom w:val="nil"/>
              <w:right w:val="nil"/>
            </w:tcBorders>
            <w:shd w:val="clear" w:color="auto" w:fill="auto"/>
            <w:noWrap/>
            <w:vAlign w:val="bottom"/>
          </w:tcPr>
          <w:p w14:paraId="051AB570" w14:textId="6AECCD40"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dapt</w:t>
            </w:r>
            <w:proofErr w:type="spellEnd"/>
          </w:p>
        </w:tc>
        <w:tc>
          <w:tcPr>
            <w:tcW w:w="553" w:type="pct"/>
            <w:tcBorders>
              <w:top w:val="nil"/>
              <w:left w:val="nil"/>
              <w:bottom w:val="nil"/>
              <w:right w:val="nil"/>
            </w:tcBorders>
            <w:shd w:val="clear" w:color="auto" w:fill="auto"/>
            <w:noWrap/>
            <w:vAlign w:val="bottom"/>
            <w:hideMark/>
          </w:tcPr>
          <w:p w14:paraId="6CAF2F3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0.532</w:t>
            </w:r>
          </w:p>
        </w:tc>
        <w:tc>
          <w:tcPr>
            <w:tcW w:w="551" w:type="pct"/>
            <w:tcBorders>
              <w:top w:val="nil"/>
              <w:left w:val="nil"/>
              <w:bottom w:val="nil"/>
              <w:right w:val="nil"/>
            </w:tcBorders>
            <w:shd w:val="clear" w:color="auto" w:fill="auto"/>
            <w:noWrap/>
            <w:vAlign w:val="bottom"/>
            <w:hideMark/>
          </w:tcPr>
          <w:p w14:paraId="17B39DF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0.050</w:t>
            </w:r>
          </w:p>
        </w:tc>
        <w:tc>
          <w:tcPr>
            <w:tcW w:w="552" w:type="pct"/>
            <w:tcBorders>
              <w:top w:val="nil"/>
              <w:left w:val="nil"/>
              <w:bottom w:val="nil"/>
              <w:right w:val="nil"/>
            </w:tcBorders>
            <w:shd w:val="clear" w:color="auto" w:fill="auto"/>
            <w:noWrap/>
            <w:vAlign w:val="bottom"/>
            <w:hideMark/>
          </w:tcPr>
          <w:p w14:paraId="60C0A52F"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0.993</w:t>
            </w:r>
          </w:p>
        </w:tc>
        <w:tc>
          <w:tcPr>
            <w:tcW w:w="551" w:type="pct"/>
            <w:tcBorders>
              <w:top w:val="nil"/>
              <w:left w:val="nil"/>
              <w:bottom w:val="nil"/>
              <w:right w:val="nil"/>
            </w:tcBorders>
            <w:shd w:val="clear" w:color="auto" w:fill="auto"/>
            <w:noWrap/>
            <w:vAlign w:val="bottom"/>
            <w:hideMark/>
          </w:tcPr>
          <w:p w14:paraId="598DF7B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3664A95B"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4E6791A1" w14:textId="77777777" w:rsidTr="004C6C0B">
        <w:trPr>
          <w:trHeight w:val="300"/>
        </w:trPr>
        <w:tc>
          <w:tcPr>
            <w:tcW w:w="550" w:type="pct"/>
            <w:tcBorders>
              <w:top w:val="nil"/>
              <w:left w:val="nil"/>
              <w:bottom w:val="nil"/>
              <w:right w:val="nil"/>
            </w:tcBorders>
            <w:shd w:val="clear" w:color="auto" w:fill="auto"/>
            <w:noWrap/>
            <w:vAlign w:val="bottom"/>
            <w:hideMark/>
          </w:tcPr>
          <w:p w14:paraId="7C60849D"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8</w:t>
            </w:r>
          </w:p>
        </w:tc>
        <w:tc>
          <w:tcPr>
            <w:tcW w:w="550" w:type="pct"/>
            <w:tcBorders>
              <w:top w:val="nil"/>
              <w:left w:val="nil"/>
              <w:bottom w:val="nil"/>
              <w:right w:val="nil"/>
            </w:tcBorders>
            <w:shd w:val="clear" w:color="auto" w:fill="auto"/>
            <w:noWrap/>
            <w:vAlign w:val="bottom"/>
            <w:hideMark/>
          </w:tcPr>
          <w:p w14:paraId="1DCC8428"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dize</w:t>
            </w:r>
            <w:proofErr w:type="spellEnd"/>
          </w:p>
        </w:tc>
        <w:tc>
          <w:tcPr>
            <w:tcW w:w="590" w:type="pct"/>
            <w:tcBorders>
              <w:top w:val="nil"/>
              <w:left w:val="nil"/>
              <w:bottom w:val="nil"/>
              <w:right w:val="nil"/>
            </w:tcBorders>
            <w:shd w:val="clear" w:color="auto" w:fill="auto"/>
            <w:noWrap/>
            <w:vAlign w:val="bottom"/>
          </w:tcPr>
          <w:p w14:paraId="18A15180" w14:textId="198AEE70"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dized</w:t>
            </w:r>
            <w:proofErr w:type="spellEnd"/>
          </w:p>
        </w:tc>
        <w:tc>
          <w:tcPr>
            <w:tcW w:w="551" w:type="pct"/>
            <w:tcBorders>
              <w:top w:val="nil"/>
              <w:left w:val="nil"/>
              <w:bottom w:val="nil"/>
              <w:right w:val="nil"/>
            </w:tcBorders>
            <w:shd w:val="clear" w:color="auto" w:fill="auto"/>
            <w:noWrap/>
            <w:vAlign w:val="bottom"/>
          </w:tcPr>
          <w:p w14:paraId="7FC067B3" w14:textId="01E9FE9B"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doze</w:t>
            </w:r>
          </w:p>
        </w:tc>
        <w:tc>
          <w:tcPr>
            <w:tcW w:w="553" w:type="pct"/>
            <w:tcBorders>
              <w:top w:val="nil"/>
              <w:left w:val="nil"/>
              <w:bottom w:val="nil"/>
              <w:right w:val="nil"/>
            </w:tcBorders>
            <w:shd w:val="clear" w:color="auto" w:fill="auto"/>
            <w:noWrap/>
            <w:vAlign w:val="bottom"/>
            <w:hideMark/>
          </w:tcPr>
          <w:p w14:paraId="135733D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0.308</w:t>
            </w:r>
          </w:p>
        </w:tc>
        <w:tc>
          <w:tcPr>
            <w:tcW w:w="551" w:type="pct"/>
            <w:tcBorders>
              <w:top w:val="nil"/>
              <w:left w:val="nil"/>
              <w:bottom w:val="nil"/>
              <w:right w:val="nil"/>
            </w:tcBorders>
            <w:shd w:val="clear" w:color="auto" w:fill="auto"/>
            <w:noWrap/>
            <w:vAlign w:val="bottom"/>
            <w:hideMark/>
          </w:tcPr>
          <w:p w14:paraId="136BA11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230F796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0.988</w:t>
            </w:r>
          </w:p>
        </w:tc>
        <w:tc>
          <w:tcPr>
            <w:tcW w:w="551" w:type="pct"/>
            <w:tcBorders>
              <w:top w:val="nil"/>
              <w:left w:val="nil"/>
              <w:bottom w:val="nil"/>
              <w:right w:val="nil"/>
            </w:tcBorders>
            <w:shd w:val="clear" w:color="auto" w:fill="auto"/>
            <w:noWrap/>
            <w:vAlign w:val="bottom"/>
            <w:hideMark/>
          </w:tcPr>
          <w:p w14:paraId="23B0FE9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0.554</w:t>
            </w:r>
          </w:p>
        </w:tc>
        <w:tc>
          <w:tcPr>
            <w:tcW w:w="552" w:type="pct"/>
            <w:tcBorders>
              <w:top w:val="nil"/>
              <w:left w:val="nil"/>
              <w:bottom w:val="nil"/>
              <w:right w:val="nil"/>
            </w:tcBorders>
            <w:shd w:val="clear" w:color="auto" w:fill="auto"/>
            <w:noWrap/>
            <w:vAlign w:val="bottom"/>
            <w:hideMark/>
          </w:tcPr>
          <w:p w14:paraId="5822E993"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1A716551" w14:textId="77777777" w:rsidTr="004C6C0B">
        <w:trPr>
          <w:trHeight w:val="300"/>
        </w:trPr>
        <w:tc>
          <w:tcPr>
            <w:tcW w:w="550" w:type="pct"/>
            <w:tcBorders>
              <w:top w:val="nil"/>
              <w:left w:val="nil"/>
              <w:bottom w:val="nil"/>
              <w:right w:val="nil"/>
            </w:tcBorders>
            <w:shd w:val="clear" w:color="auto" w:fill="auto"/>
            <w:noWrap/>
            <w:vAlign w:val="bottom"/>
            <w:hideMark/>
          </w:tcPr>
          <w:p w14:paraId="764AB689"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9</w:t>
            </w:r>
          </w:p>
        </w:tc>
        <w:tc>
          <w:tcPr>
            <w:tcW w:w="550" w:type="pct"/>
            <w:tcBorders>
              <w:top w:val="nil"/>
              <w:left w:val="nil"/>
              <w:bottom w:val="nil"/>
              <w:right w:val="nil"/>
            </w:tcBorders>
            <w:shd w:val="clear" w:color="auto" w:fill="auto"/>
            <w:noWrap/>
            <w:vAlign w:val="bottom"/>
            <w:hideMark/>
          </w:tcPr>
          <w:p w14:paraId="2B4998F0"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drice</w:t>
            </w:r>
            <w:proofErr w:type="spellEnd"/>
          </w:p>
        </w:tc>
        <w:tc>
          <w:tcPr>
            <w:tcW w:w="590" w:type="pct"/>
            <w:tcBorders>
              <w:top w:val="nil"/>
              <w:left w:val="nil"/>
              <w:bottom w:val="nil"/>
              <w:right w:val="nil"/>
            </w:tcBorders>
            <w:shd w:val="clear" w:color="auto" w:fill="auto"/>
            <w:noWrap/>
            <w:vAlign w:val="bottom"/>
          </w:tcPr>
          <w:p w14:paraId="701E9945" w14:textId="08D931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driced</w:t>
            </w:r>
            <w:proofErr w:type="spellEnd"/>
          </w:p>
        </w:tc>
        <w:tc>
          <w:tcPr>
            <w:tcW w:w="551" w:type="pct"/>
            <w:tcBorders>
              <w:top w:val="nil"/>
              <w:left w:val="nil"/>
              <w:bottom w:val="nil"/>
              <w:right w:val="nil"/>
            </w:tcBorders>
            <w:shd w:val="clear" w:color="auto" w:fill="auto"/>
            <w:noWrap/>
            <w:vAlign w:val="bottom"/>
          </w:tcPr>
          <w:p w14:paraId="60EAE812" w14:textId="0F4B5BB5"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droce</w:t>
            </w:r>
            <w:proofErr w:type="spellEnd"/>
          </w:p>
        </w:tc>
        <w:tc>
          <w:tcPr>
            <w:tcW w:w="553" w:type="pct"/>
            <w:tcBorders>
              <w:top w:val="nil"/>
              <w:left w:val="nil"/>
              <w:bottom w:val="nil"/>
              <w:right w:val="nil"/>
            </w:tcBorders>
            <w:shd w:val="clear" w:color="auto" w:fill="auto"/>
            <w:noWrap/>
            <w:vAlign w:val="bottom"/>
            <w:hideMark/>
          </w:tcPr>
          <w:p w14:paraId="2ED5EC0F"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0.398</w:t>
            </w:r>
          </w:p>
        </w:tc>
        <w:tc>
          <w:tcPr>
            <w:tcW w:w="551" w:type="pct"/>
            <w:tcBorders>
              <w:top w:val="nil"/>
              <w:left w:val="nil"/>
              <w:bottom w:val="nil"/>
              <w:right w:val="nil"/>
            </w:tcBorders>
            <w:shd w:val="clear" w:color="auto" w:fill="auto"/>
            <w:noWrap/>
            <w:vAlign w:val="bottom"/>
            <w:hideMark/>
          </w:tcPr>
          <w:p w14:paraId="5FCDB60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0.028</w:t>
            </w:r>
          </w:p>
        </w:tc>
        <w:tc>
          <w:tcPr>
            <w:tcW w:w="552" w:type="pct"/>
            <w:tcBorders>
              <w:top w:val="nil"/>
              <w:left w:val="nil"/>
              <w:bottom w:val="nil"/>
              <w:right w:val="nil"/>
            </w:tcBorders>
            <w:shd w:val="clear" w:color="auto" w:fill="auto"/>
            <w:noWrap/>
            <w:vAlign w:val="bottom"/>
            <w:hideMark/>
          </w:tcPr>
          <w:p w14:paraId="71CD9F7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0.998</w:t>
            </w:r>
          </w:p>
        </w:tc>
        <w:tc>
          <w:tcPr>
            <w:tcW w:w="551" w:type="pct"/>
            <w:tcBorders>
              <w:top w:val="nil"/>
              <w:left w:val="nil"/>
              <w:bottom w:val="nil"/>
              <w:right w:val="nil"/>
            </w:tcBorders>
            <w:shd w:val="clear" w:color="auto" w:fill="auto"/>
            <w:noWrap/>
            <w:vAlign w:val="bottom"/>
            <w:hideMark/>
          </w:tcPr>
          <w:p w14:paraId="786C299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0.848</w:t>
            </w:r>
          </w:p>
        </w:tc>
        <w:tc>
          <w:tcPr>
            <w:tcW w:w="552" w:type="pct"/>
            <w:tcBorders>
              <w:top w:val="nil"/>
              <w:left w:val="nil"/>
              <w:bottom w:val="nil"/>
              <w:right w:val="nil"/>
            </w:tcBorders>
            <w:shd w:val="clear" w:color="auto" w:fill="auto"/>
            <w:noWrap/>
            <w:vAlign w:val="bottom"/>
            <w:hideMark/>
          </w:tcPr>
          <w:p w14:paraId="6883917D"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76456F1B" w14:textId="77777777" w:rsidTr="004C6C0B">
        <w:trPr>
          <w:trHeight w:val="300"/>
        </w:trPr>
        <w:tc>
          <w:tcPr>
            <w:tcW w:w="550" w:type="pct"/>
            <w:tcBorders>
              <w:top w:val="nil"/>
              <w:left w:val="nil"/>
              <w:bottom w:val="nil"/>
              <w:right w:val="nil"/>
            </w:tcBorders>
            <w:shd w:val="clear" w:color="auto" w:fill="auto"/>
            <w:noWrap/>
            <w:vAlign w:val="bottom"/>
            <w:hideMark/>
          </w:tcPr>
          <w:p w14:paraId="0B48A667"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10</w:t>
            </w:r>
          </w:p>
        </w:tc>
        <w:tc>
          <w:tcPr>
            <w:tcW w:w="550" w:type="pct"/>
            <w:tcBorders>
              <w:top w:val="nil"/>
              <w:left w:val="nil"/>
              <w:bottom w:val="nil"/>
              <w:right w:val="nil"/>
            </w:tcBorders>
            <w:shd w:val="clear" w:color="auto" w:fill="auto"/>
            <w:noWrap/>
            <w:vAlign w:val="bottom"/>
            <w:hideMark/>
          </w:tcPr>
          <w:p w14:paraId="7D2465F3"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drit</w:t>
            </w:r>
            <w:proofErr w:type="spellEnd"/>
          </w:p>
        </w:tc>
        <w:tc>
          <w:tcPr>
            <w:tcW w:w="590" w:type="pct"/>
            <w:tcBorders>
              <w:top w:val="nil"/>
              <w:left w:val="nil"/>
              <w:bottom w:val="nil"/>
              <w:right w:val="nil"/>
            </w:tcBorders>
            <w:shd w:val="clear" w:color="auto" w:fill="auto"/>
            <w:noWrap/>
            <w:vAlign w:val="bottom"/>
          </w:tcPr>
          <w:p w14:paraId="4E7CDDA3" w14:textId="5909DF12"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dritted</w:t>
            </w:r>
            <w:proofErr w:type="spellEnd"/>
          </w:p>
        </w:tc>
        <w:tc>
          <w:tcPr>
            <w:tcW w:w="551" w:type="pct"/>
            <w:tcBorders>
              <w:top w:val="nil"/>
              <w:left w:val="nil"/>
              <w:bottom w:val="nil"/>
              <w:right w:val="nil"/>
            </w:tcBorders>
            <w:shd w:val="clear" w:color="auto" w:fill="auto"/>
            <w:noWrap/>
            <w:vAlign w:val="bottom"/>
          </w:tcPr>
          <w:p w14:paraId="274F9A8C" w14:textId="6ABFAC8F"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drit</w:t>
            </w:r>
            <w:proofErr w:type="spellEnd"/>
          </w:p>
        </w:tc>
        <w:tc>
          <w:tcPr>
            <w:tcW w:w="553" w:type="pct"/>
            <w:tcBorders>
              <w:top w:val="nil"/>
              <w:left w:val="nil"/>
              <w:bottom w:val="nil"/>
              <w:right w:val="nil"/>
            </w:tcBorders>
            <w:shd w:val="clear" w:color="auto" w:fill="auto"/>
            <w:noWrap/>
            <w:vAlign w:val="bottom"/>
            <w:hideMark/>
          </w:tcPr>
          <w:p w14:paraId="33E8A8A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0.619</w:t>
            </w:r>
          </w:p>
        </w:tc>
        <w:tc>
          <w:tcPr>
            <w:tcW w:w="551" w:type="pct"/>
            <w:tcBorders>
              <w:top w:val="nil"/>
              <w:left w:val="nil"/>
              <w:bottom w:val="nil"/>
              <w:right w:val="nil"/>
            </w:tcBorders>
            <w:shd w:val="clear" w:color="auto" w:fill="auto"/>
            <w:noWrap/>
            <w:vAlign w:val="bottom"/>
            <w:hideMark/>
          </w:tcPr>
          <w:p w14:paraId="7F9AE68E"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0.065</w:t>
            </w:r>
          </w:p>
        </w:tc>
        <w:tc>
          <w:tcPr>
            <w:tcW w:w="552" w:type="pct"/>
            <w:tcBorders>
              <w:top w:val="nil"/>
              <w:left w:val="nil"/>
              <w:bottom w:val="nil"/>
              <w:right w:val="nil"/>
            </w:tcBorders>
            <w:shd w:val="clear" w:color="auto" w:fill="auto"/>
            <w:noWrap/>
            <w:vAlign w:val="bottom"/>
            <w:hideMark/>
          </w:tcPr>
          <w:p w14:paraId="748BD84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0.944</w:t>
            </w:r>
          </w:p>
        </w:tc>
        <w:tc>
          <w:tcPr>
            <w:tcW w:w="551" w:type="pct"/>
            <w:tcBorders>
              <w:top w:val="nil"/>
              <w:left w:val="nil"/>
              <w:bottom w:val="nil"/>
              <w:right w:val="nil"/>
            </w:tcBorders>
            <w:shd w:val="clear" w:color="auto" w:fill="auto"/>
            <w:noWrap/>
            <w:vAlign w:val="bottom"/>
            <w:hideMark/>
          </w:tcPr>
          <w:p w14:paraId="33F453C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0.477</w:t>
            </w:r>
          </w:p>
        </w:tc>
        <w:tc>
          <w:tcPr>
            <w:tcW w:w="552" w:type="pct"/>
            <w:tcBorders>
              <w:top w:val="nil"/>
              <w:left w:val="nil"/>
              <w:bottom w:val="nil"/>
              <w:right w:val="nil"/>
            </w:tcBorders>
            <w:shd w:val="clear" w:color="auto" w:fill="auto"/>
            <w:noWrap/>
            <w:vAlign w:val="bottom"/>
            <w:hideMark/>
          </w:tcPr>
          <w:p w14:paraId="3F3F30F1"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244234F6" w14:textId="77777777" w:rsidTr="004C6C0B">
        <w:trPr>
          <w:trHeight w:val="300"/>
        </w:trPr>
        <w:tc>
          <w:tcPr>
            <w:tcW w:w="550" w:type="pct"/>
            <w:tcBorders>
              <w:top w:val="nil"/>
              <w:left w:val="nil"/>
              <w:bottom w:val="nil"/>
              <w:right w:val="nil"/>
            </w:tcBorders>
            <w:shd w:val="clear" w:color="auto" w:fill="auto"/>
            <w:noWrap/>
            <w:vAlign w:val="bottom"/>
            <w:hideMark/>
          </w:tcPr>
          <w:p w14:paraId="60C44BAD"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11</w:t>
            </w:r>
          </w:p>
        </w:tc>
        <w:tc>
          <w:tcPr>
            <w:tcW w:w="550" w:type="pct"/>
            <w:tcBorders>
              <w:top w:val="nil"/>
              <w:left w:val="nil"/>
              <w:bottom w:val="nil"/>
              <w:right w:val="nil"/>
            </w:tcBorders>
            <w:shd w:val="clear" w:color="auto" w:fill="auto"/>
            <w:noWrap/>
            <w:vAlign w:val="bottom"/>
            <w:hideMark/>
          </w:tcPr>
          <w:p w14:paraId="65982933"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fleep</w:t>
            </w:r>
            <w:proofErr w:type="spellEnd"/>
          </w:p>
        </w:tc>
        <w:tc>
          <w:tcPr>
            <w:tcW w:w="590" w:type="pct"/>
            <w:tcBorders>
              <w:top w:val="nil"/>
              <w:left w:val="nil"/>
              <w:bottom w:val="nil"/>
              <w:right w:val="nil"/>
            </w:tcBorders>
            <w:shd w:val="clear" w:color="auto" w:fill="auto"/>
            <w:noWrap/>
            <w:vAlign w:val="bottom"/>
          </w:tcPr>
          <w:p w14:paraId="3314043D" w14:textId="564BEB93"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fleeped</w:t>
            </w:r>
            <w:proofErr w:type="spellEnd"/>
          </w:p>
        </w:tc>
        <w:tc>
          <w:tcPr>
            <w:tcW w:w="551" w:type="pct"/>
            <w:tcBorders>
              <w:top w:val="nil"/>
              <w:left w:val="nil"/>
              <w:bottom w:val="nil"/>
              <w:right w:val="nil"/>
            </w:tcBorders>
            <w:shd w:val="clear" w:color="auto" w:fill="auto"/>
            <w:noWrap/>
            <w:vAlign w:val="bottom"/>
          </w:tcPr>
          <w:p w14:paraId="21F35827" w14:textId="39994962"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flept</w:t>
            </w:r>
            <w:proofErr w:type="spellEnd"/>
          </w:p>
        </w:tc>
        <w:tc>
          <w:tcPr>
            <w:tcW w:w="553" w:type="pct"/>
            <w:tcBorders>
              <w:top w:val="nil"/>
              <w:left w:val="nil"/>
              <w:bottom w:val="nil"/>
              <w:right w:val="nil"/>
            </w:tcBorders>
            <w:shd w:val="clear" w:color="auto" w:fill="auto"/>
            <w:noWrap/>
            <w:vAlign w:val="bottom"/>
            <w:hideMark/>
          </w:tcPr>
          <w:p w14:paraId="0F89884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0.653</w:t>
            </w:r>
          </w:p>
        </w:tc>
        <w:tc>
          <w:tcPr>
            <w:tcW w:w="551" w:type="pct"/>
            <w:tcBorders>
              <w:top w:val="nil"/>
              <w:left w:val="nil"/>
              <w:bottom w:val="nil"/>
              <w:right w:val="nil"/>
            </w:tcBorders>
            <w:shd w:val="clear" w:color="auto" w:fill="auto"/>
            <w:noWrap/>
            <w:vAlign w:val="bottom"/>
            <w:hideMark/>
          </w:tcPr>
          <w:p w14:paraId="2A3E5A9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0.047</w:t>
            </w:r>
          </w:p>
        </w:tc>
        <w:tc>
          <w:tcPr>
            <w:tcW w:w="552" w:type="pct"/>
            <w:tcBorders>
              <w:top w:val="nil"/>
              <w:left w:val="nil"/>
              <w:bottom w:val="nil"/>
              <w:right w:val="nil"/>
            </w:tcBorders>
            <w:shd w:val="clear" w:color="auto" w:fill="auto"/>
            <w:noWrap/>
            <w:vAlign w:val="bottom"/>
            <w:hideMark/>
          </w:tcPr>
          <w:p w14:paraId="35265FA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0.963</w:t>
            </w:r>
          </w:p>
        </w:tc>
        <w:tc>
          <w:tcPr>
            <w:tcW w:w="551" w:type="pct"/>
            <w:tcBorders>
              <w:top w:val="nil"/>
              <w:left w:val="nil"/>
              <w:bottom w:val="nil"/>
              <w:right w:val="nil"/>
            </w:tcBorders>
            <w:shd w:val="clear" w:color="auto" w:fill="auto"/>
            <w:noWrap/>
            <w:vAlign w:val="bottom"/>
            <w:hideMark/>
          </w:tcPr>
          <w:p w14:paraId="1C30226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0.848</w:t>
            </w:r>
          </w:p>
        </w:tc>
        <w:tc>
          <w:tcPr>
            <w:tcW w:w="552" w:type="pct"/>
            <w:tcBorders>
              <w:top w:val="nil"/>
              <w:left w:val="nil"/>
              <w:bottom w:val="nil"/>
              <w:right w:val="nil"/>
            </w:tcBorders>
            <w:shd w:val="clear" w:color="auto" w:fill="auto"/>
            <w:noWrap/>
            <w:vAlign w:val="bottom"/>
            <w:hideMark/>
          </w:tcPr>
          <w:p w14:paraId="7DA45447"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799B7903" w14:textId="77777777" w:rsidTr="004C6C0B">
        <w:trPr>
          <w:trHeight w:val="300"/>
        </w:trPr>
        <w:tc>
          <w:tcPr>
            <w:tcW w:w="550" w:type="pct"/>
            <w:tcBorders>
              <w:top w:val="nil"/>
              <w:left w:val="nil"/>
              <w:bottom w:val="nil"/>
              <w:right w:val="nil"/>
            </w:tcBorders>
            <w:shd w:val="clear" w:color="auto" w:fill="auto"/>
            <w:noWrap/>
            <w:vAlign w:val="bottom"/>
            <w:hideMark/>
          </w:tcPr>
          <w:p w14:paraId="1AF67CF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12</w:t>
            </w:r>
          </w:p>
        </w:tc>
        <w:tc>
          <w:tcPr>
            <w:tcW w:w="550" w:type="pct"/>
            <w:tcBorders>
              <w:top w:val="nil"/>
              <w:left w:val="nil"/>
              <w:bottom w:val="nil"/>
              <w:right w:val="nil"/>
            </w:tcBorders>
            <w:shd w:val="clear" w:color="auto" w:fill="auto"/>
            <w:noWrap/>
            <w:vAlign w:val="bottom"/>
            <w:hideMark/>
          </w:tcPr>
          <w:p w14:paraId="7D23C62C"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flidge</w:t>
            </w:r>
            <w:proofErr w:type="spellEnd"/>
          </w:p>
        </w:tc>
        <w:tc>
          <w:tcPr>
            <w:tcW w:w="590" w:type="pct"/>
            <w:tcBorders>
              <w:top w:val="nil"/>
              <w:left w:val="nil"/>
              <w:bottom w:val="nil"/>
              <w:right w:val="nil"/>
            </w:tcBorders>
            <w:shd w:val="clear" w:color="auto" w:fill="auto"/>
            <w:noWrap/>
            <w:vAlign w:val="bottom"/>
          </w:tcPr>
          <w:p w14:paraId="3A8019CB" w14:textId="48A10C6B"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flidged</w:t>
            </w:r>
            <w:proofErr w:type="spellEnd"/>
          </w:p>
        </w:tc>
        <w:tc>
          <w:tcPr>
            <w:tcW w:w="551" w:type="pct"/>
            <w:tcBorders>
              <w:top w:val="nil"/>
              <w:left w:val="nil"/>
              <w:bottom w:val="nil"/>
              <w:right w:val="nil"/>
            </w:tcBorders>
            <w:shd w:val="clear" w:color="auto" w:fill="auto"/>
            <w:noWrap/>
            <w:vAlign w:val="bottom"/>
          </w:tcPr>
          <w:p w14:paraId="5F6A56C3" w14:textId="65663A36"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fludge</w:t>
            </w:r>
            <w:proofErr w:type="spellEnd"/>
          </w:p>
        </w:tc>
        <w:tc>
          <w:tcPr>
            <w:tcW w:w="553" w:type="pct"/>
            <w:tcBorders>
              <w:top w:val="nil"/>
              <w:left w:val="nil"/>
              <w:bottom w:val="nil"/>
              <w:right w:val="nil"/>
            </w:tcBorders>
            <w:shd w:val="clear" w:color="auto" w:fill="auto"/>
            <w:noWrap/>
            <w:vAlign w:val="bottom"/>
            <w:hideMark/>
          </w:tcPr>
          <w:p w14:paraId="0D8F64C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0.522</w:t>
            </w:r>
          </w:p>
        </w:tc>
        <w:tc>
          <w:tcPr>
            <w:tcW w:w="551" w:type="pct"/>
            <w:tcBorders>
              <w:top w:val="nil"/>
              <w:left w:val="nil"/>
              <w:bottom w:val="nil"/>
              <w:right w:val="nil"/>
            </w:tcBorders>
            <w:shd w:val="clear" w:color="auto" w:fill="auto"/>
            <w:noWrap/>
            <w:vAlign w:val="bottom"/>
            <w:hideMark/>
          </w:tcPr>
          <w:p w14:paraId="5119523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5374363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0.995</w:t>
            </w:r>
          </w:p>
        </w:tc>
        <w:tc>
          <w:tcPr>
            <w:tcW w:w="551" w:type="pct"/>
            <w:tcBorders>
              <w:top w:val="nil"/>
              <w:left w:val="nil"/>
              <w:bottom w:val="nil"/>
              <w:right w:val="nil"/>
            </w:tcBorders>
            <w:shd w:val="clear" w:color="auto" w:fill="auto"/>
            <w:noWrap/>
            <w:vAlign w:val="bottom"/>
            <w:hideMark/>
          </w:tcPr>
          <w:p w14:paraId="2C4FB55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0.200</w:t>
            </w:r>
          </w:p>
        </w:tc>
        <w:tc>
          <w:tcPr>
            <w:tcW w:w="552" w:type="pct"/>
            <w:tcBorders>
              <w:top w:val="nil"/>
              <w:left w:val="nil"/>
              <w:bottom w:val="nil"/>
              <w:right w:val="nil"/>
            </w:tcBorders>
            <w:shd w:val="clear" w:color="auto" w:fill="auto"/>
            <w:noWrap/>
            <w:vAlign w:val="bottom"/>
            <w:hideMark/>
          </w:tcPr>
          <w:p w14:paraId="08ECA5A6"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7374FDC8" w14:textId="77777777" w:rsidTr="004C6C0B">
        <w:trPr>
          <w:trHeight w:val="300"/>
        </w:trPr>
        <w:tc>
          <w:tcPr>
            <w:tcW w:w="550" w:type="pct"/>
            <w:tcBorders>
              <w:top w:val="nil"/>
              <w:left w:val="nil"/>
              <w:bottom w:val="nil"/>
              <w:right w:val="nil"/>
            </w:tcBorders>
            <w:shd w:val="clear" w:color="auto" w:fill="auto"/>
            <w:noWrap/>
            <w:vAlign w:val="bottom"/>
            <w:hideMark/>
          </w:tcPr>
          <w:p w14:paraId="5C7E72A1"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13</w:t>
            </w:r>
          </w:p>
        </w:tc>
        <w:tc>
          <w:tcPr>
            <w:tcW w:w="550" w:type="pct"/>
            <w:tcBorders>
              <w:top w:val="nil"/>
              <w:left w:val="nil"/>
              <w:bottom w:val="nil"/>
              <w:right w:val="nil"/>
            </w:tcBorders>
            <w:shd w:val="clear" w:color="auto" w:fill="auto"/>
            <w:noWrap/>
            <w:vAlign w:val="bottom"/>
            <w:hideMark/>
          </w:tcPr>
          <w:p w14:paraId="7A008525"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fro</w:t>
            </w:r>
          </w:p>
        </w:tc>
        <w:tc>
          <w:tcPr>
            <w:tcW w:w="590" w:type="pct"/>
            <w:tcBorders>
              <w:top w:val="nil"/>
              <w:left w:val="nil"/>
              <w:bottom w:val="nil"/>
              <w:right w:val="nil"/>
            </w:tcBorders>
            <w:shd w:val="clear" w:color="auto" w:fill="auto"/>
            <w:noWrap/>
            <w:vAlign w:val="bottom"/>
          </w:tcPr>
          <w:p w14:paraId="155A82F1" w14:textId="1DD4258D"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froed</w:t>
            </w:r>
            <w:proofErr w:type="spellEnd"/>
          </w:p>
        </w:tc>
        <w:tc>
          <w:tcPr>
            <w:tcW w:w="551" w:type="pct"/>
            <w:tcBorders>
              <w:top w:val="nil"/>
              <w:left w:val="nil"/>
              <w:bottom w:val="nil"/>
              <w:right w:val="nil"/>
            </w:tcBorders>
            <w:shd w:val="clear" w:color="auto" w:fill="auto"/>
            <w:noWrap/>
            <w:vAlign w:val="bottom"/>
          </w:tcPr>
          <w:p w14:paraId="4C5E0A0E" w14:textId="6EB15654"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frew</w:t>
            </w:r>
            <w:proofErr w:type="spellEnd"/>
          </w:p>
        </w:tc>
        <w:tc>
          <w:tcPr>
            <w:tcW w:w="553" w:type="pct"/>
            <w:tcBorders>
              <w:top w:val="nil"/>
              <w:left w:val="nil"/>
              <w:bottom w:val="nil"/>
              <w:right w:val="nil"/>
            </w:tcBorders>
            <w:shd w:val="clear" w:color="auto" w:fill="auto"/>
            <w:noWrap/>
            <w:vAlign w:val="bottom"/>
            <w:hideMark/>
          </w:tcPr>
          <w:p w14:paraId="4EB48A6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0.462</w:t>
            </w:r>
          </w:p>
        </w:tc>
        <w:tc>
          <w:tcPr>
            <w:tcW w:w="551" w:type="pct"/>
            <w:tcBorders>
              <w:top w:val="nil"/>
              <w:left w:val="nil"/>
              <w:bottom w:val="nil"/>
              <w:right w:val="nil"/>
            </w:tcBorders>
            <w:shd w:val="clear" w:color="auto" w:fill="auto"/>
            <w:noWrap/>
            <w:vAlign w:val="bottom"/>
            <w:hideMark/>
          </w:tcPr>
          <w:p w14:paraId="7F2E3BF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0.040</w:t>
            </w:r>
          </w:p>
        </w:tc>
        <w:tc>
          <w:tcPr>
            <w:tcW w:w="552" w:type="pct"/>
            <w:tcBorders>
              <w:top w:val="nil"/>
              <w:left w:val="nil"/>
              <w:bottom w:val="nil"/>
              <w:right w:val="nil"/>
            </w:tcBorders>
            <w:shd w:val="clear" w:color="auto" w:fill="auto"/>
            <w:noWrap/>
            <w:vAlign w:val="bottom"/>
            <w:hideMark/>
          </w:tcPr>
          <w:p w14:paraId="2BBFC64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0.943</w:t>
            </w:r>
          </w:p>
        </w:tc>
        <w:tc>
          <w:tcPr>
            <w:tcW w:w="551" w:type="pct"/>
            <w:tcBorders>
              <w:top w:val="nil"/>
              <w:left w:val="nil"/>
              <w:bottom w:val="nil"/>
              <w:right w:val="nil"/>
            </w:tcBorders>
            <w:shd w:val="clear" w:color="auto" w:fill="auto"/>
            <w:noWrap/>
            <w:vAlign w:val="bottom"/>
            <w:hideMark/>
          </w:tcPr>
          <w:p w14:paraId="77257CC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0.724</w:t>
            </w:r>
          </w:p>
        </w:tc>
        <w:tc>
          <w:tcPr>
            <w:tcW w:w="552" w:type="pct"/>
            <w:tcBorders>
              <w:top w:val="nil"/>
              <w:left w:val="nil"/>
              <w:bottom w:val="nil"/>
              <w:right w:val="nil"/>
            </w:tcBorders>
            <w:shd w:val="clear" w:color="auto" w:fill="auto"/>
            <w:noWrap/>
            <w:vAlign w:val="bottom"/>
            <w:hideMark/>
          </w:tcPr>
          <w:p w14:paraId="743013D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6B9F0A53" w14:textId="77777777" w:rsidTr="004C6C0B">
        <w:trPr>
          <w:trHeight w:val="300"/>
        </w:trPr>
        <w:tc>
          <w:tcPr>
            <w:tcW w:w="550" w:type="pct"/>
            <w:tcBorders>
              <w:top w:val="nil"/>
              <w:left w:val="nil"/>
              <w:bottom w:val="nil"/>
              <w:right w:val="nil"/>
            </w:tcBorders>
            <w:shd w:val="clear" w:color="auto" w:fill="auto"/>
            <w:noWrap/>
            <w:vAlign w:val="bottom"/>
            <w:hideMark/>
          </w:tcPr>
          <w:p w14:paraId="6A38DF29"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14</w:t>
            </w:r>
          </w:p>
        </w:tc>
        <w:tc>
          <w:tcPr>
            <w:tcW w:w="550" w:type="pct"/>
            <w:tcBorders>
              <w:top w:val="nil"/>
              <w:left w:val="nil"/>
              <w:bottom w:val="nil"/>
              <w:right w:val="nil"/>
            </w:tcBorders>
            <w:shd w:val="clear" w:color="auto" w:fill="auto"/>
            <w:noWrap/>
            <w:vAlign w:val="bottom"/>
            <w:hideMark/>
          </w:tcPr>
          <w:p w14:paraId="22D60B54"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gare</w:t>
            </w:r>
            <w:proofErr w:type="spellEnd"/>
          </w:p>
        </w:tc>
        <w:tc>
          <w:tcPr>
            <w:tcW w:w="590" w:type="pct"/>
            <w:tcBorders>
              <w:top w:val="nil"/>
              <w:left w:val="nil"/>
              <w:bottom w:val="nil"/>
              <w:right w:val="nil"/>
            </w:tcBorders>
            <w:shd w:val="clear" w:color="auto" w:fill="auto"/>
            <w:noWrap/>
            <w:vAlign w:val="bottom"/>
          </w:tcPr>
          <w:p w14:paraId="499CA77D" w14:textId="2449D8FE"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gared</w:t>
            </w:r>
            <w:proofErr w:type="spellEnd"/>
          </w:p>
        </w:tc>
        <w:tc>
          <w:tcPr>
            <w:tcW w:w="551" w:type="pct"/>
            <w:tcBorders>
              <w:top w:val="nil"/>
              <w:left w:val="nil"/>
              <w:bottom w:val="nil"/>
              <w:right w:val="nil"/>
            </w:tcBorders>
            <w:shd w:val="clear" w:color="auto" w:fill="auto"/>
            <w:noWrap/>
            <w:vAlign w:val="bottom"/>
          </w:tcPr>
          <w:p w14:paraId="19D23E3B" w14:textId="40164125"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gore</w:t>
            </w:r>
          </w:p>
        </w:tc>
        <w:tc>
          <w:tcPr>
            <w:tcW w:w="553" w:type="pct"/>
            <w:tcBorders>
              <w:top w:val="nil"/>
              <w:left w:val="nil"/>
              <w:bottom w:val="nil"/>
              <w:right w:val="nil"/>
            </w:tcBorders>
            <w:shd w:val="clear" w:color="auto" w:fill="auto"/>
            <w:noWrap/>
            <w:vAlign w:val="bottom"/>
            <w:hideMark/>
          </w:tcPr>
          <w:p w14:paraId="31AA0C6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0.686</w:t>
            </w:r>
          </w:p>
        </w:tc>
        <w:tc>
          <w:tcPr>
            <w:tcW w:w="551" w:type="pct"/>
            <w:tcBorders>
              <w:top w:val="nil"/>
              <w:left w:val="nil"/>
              <w:bottom w:val="nil"/>
              <w:right w:val="nil"/>
            </w:tcBorders>
            <w:shd w:val="clear" w:color="auto" w:fill="auto"/>
            <w:noWrap/>
            <w:vAlign w:val="bottom"/>
            <w:hideMark/>
          </w:tcPr>
          <w:p w14:paraId="63AB141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0.025</w:t>
            </w:r>
          </w:p>
        </w:tc>
        <w:tc>
          <w:tcPr>
            <w:tcW w:w="552" w:type="pct"/>
            <w:tcBorders>
              <w:top w:val="nil"/>
              <w:left w:val="nil"/>
              <w:bottom w:val="nil"/>
              <w:right w:val="nil"/>
            </w:tcBorders>
            <w:shd w:val="clear" w:color="auto" w:fill="auto"/>
            <w:noWrap/>
            <w:vAlign w:val="bottom"/>
            <w:hideMark/>
          </w:tcPr>
          <w:p w14:paraId="352E076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0.985</w:t>
            </w:r>
          </w:p>
        </w:tc>
        <w:tc>
          <w:tcPr>
            <w:tcW w:w="551" w:type="pct"/>
            <w:tcBorders>
              <w:top w:val="nil"/>
              <w:left w:val="nil"/>
              <w:bottom w:val="nil"/>
              <w:right w:val="nil"/>
            </w:tcBorders>
            <w:shd w:val="clear" w:color="auto" w:fill="auto"/>
            <w:noWrap/>
            <w:vAlign w:val="bottom"/>
            <w:hideMark/>
          </w:tcPr>
          <w:p w14:paraId="41DDCBF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0.257</w:t>
            </w:r>
          </w:p>
        </w:tc>
        <w:tc>
          <w:tcPr>
            <w:tcW w:w="552" w:type="pct"/>
            <w:tcBorders>
              <w:top w:val="nil"/>
              <w:left w:val="nil"/>
              <w:bottom w:val="nil"/>
              <w:right w:val="nil"/>
            </w:tcBorders>
            <w:shd w:val="clear" w:color="auto" w:fill="auto"/>
            <w:noWrap/>
            <w:vAlign w:val="bottom"/>
            <w:hideMark/>
          </w:tcPr>
          <w:p w14:paraId="74E761C7"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357EE14E" w14:textId="77777777" w:rsidTr="004C6C0B">
        <w:trPr>
          <w:trHeight w:val="300"/>
        </w:trPr>
        <w:tc>
          <w:tcPr>
            <w:tcW w:w="550" w:type="pct"/>
            <w:tcBorders>
              <w:top w:val="nil"/>
              <w:left w:val="nil"/>
              <w:bottom w:val="nil"/>
              <w:right w:val="nil"/>
            </w:tcBorders>
            <w:shd w:val="clear" w:color="auto" w:fill="auto"/>
            <w:noWrap/>
            <w:vAlign w:val="bottom"/>
            <w:hideMark/>
          </w:tcPr>
          <w:p w14:paraId="4F5BF5E2"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15</w:t>
            </w:r>
          </w:p>
        </w:tc>
        <w:tc>
          <w:tcPr>
            <w:tcW w:w="550" w:type="pct"/>
            <w:tcBorders>
              <w:top w:val="nil"/>
              <w:left w:val="nil"/>
              <w:bottom w:val="nil"/>
              <w:right w:val="nil"/>
            </w:tcBorders>
            <w:shd w:val="clear" w:color="auto" w:fill="auto"/>
            <w:noWrap/>
            <w:vAlign w:val="bottom"/>
            <w:hideMark/>
          </w:tcPr>
          <w:p w14:paraId="15F4AFF4" w14:textId="407873BE"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gezz</w:t>
            </w:r>
            <w:proofErr w:type="spellEnd"/>
          </w:p>
        </w:tc>
        <w:tc>
          <w:tcPr>
            <w:tcW w:w="590" w:type="pct"/>
            <w:tcBorders>
              <w:top w:val="nil"/>
              <w:left w:val="nil"/>
              <w:bottom w:val="nil"/>
              <w:right w:val="nil"/>
            </w:tcBorders>
            <w:shd w:val="clear" w:color="auto" w:fill="auto"/>
            <w:noWrap/>
            <w:vAlign w:val="bottom"/>
          </w:tcPr>
          <w:p w14:paraId="3F510C38" w14:textId="30CDFD1D"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gezzed</w:t>
            </w:r>
            <w:proofErr w:type="spellEnd"/>
          </w:p>
        </w:tc>
        <w:tc>
          <w:tcPr>
            <w:tcW w:w="551" w:type="pct"/>
            <w:tcBorders>
              <w:top w:val="nil"/>
              <w:left w:val="nil"/>
              <w:bottom w:val="nil"/>
              <w:right w:val="nil"/>
            </w:tcBorders>
            <w:shd w:val="clear" w:color="auto" w:fill="auto"/>
            <w:noWrap/>
            <w:vAlign w:val="bottom"/>
          </w:tcPr>
          <w:p w14:paraId="234E87FA" w14:textId="6973FEC0"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gozz</w:t>
            </w:r>
            <w:proofErr w:type="spellEnd"/>
          </w:p>
        </w:tc>
        <w:tc>
          <w:tcPr>
            <w:tcW w:w="553" w:type="pct"/>
            <w:tcBorders>
              <w:top w:val="nil"/>
              <w:left w:val="nil"/>
              <w:bottom w:val="nil"/>
              <w:right w:val="nil"/>
            </w:tcBorders>
            <w:shd w:val="clear" w:color="auto" w:fill="auto"/>
            <w:noWrap/>
            <w:vAlign w:val="bottom"/>
            <w:hideMark/>
          </w:tcPr>
          <w:p w14:paraId="16C34E2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0.657</w:t>
            </w:r>
          </w:p>
        </w:tc>
        <w:tc>
          <w:tcPr>
            <w:tcW w:w="551" w:type="pct"/>
            <w:tcBorders>
              <w:top w:val="nil"/>
              <w:left w:val="nil"/>
              <w:bottom w:val="nil"/>
              <w:right w:val="nil"/>
            </w:tcBorders>
            <w:shd w:val="clear" w:color="auto" w:fill="auto"/>
            <w:noWrap/>
            <w:vAlign w:val="bottom"/>
            <w:hideMark/>
          </w:tcPr>
          <w:p w14:paraId="5D9ACB5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0.022</w:t>
            </w:r>
          </w:p>
        </w:tc>
        <w:tc>
          <w:tcPr>
            <w:tcW w:w="552" w:type="pct"/>
            <w:tcBorders>
              <w:top w:val="nil"/>
              <w:left w:val="nil"/>
              <w:bottom w:val="nil"/>
              <w:right w:val="nil"/>
            </w:tcBorders>
            <w:shd w:val="clear" w:color="auto" w:fill="auto"/>
            <w:noWrap/>
            <w:vAlign w:val="bottom"/>
            <w:hideMark/>
          </w:tcPr>
          <w:p w14:paraId="1677D54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0.988</w:t>
            </w:r>
          </w:p>
        </w:tc>
        <w:tc>
          <w:tcPr>
            <w:tcW w:w="551" w:type="pct"/>
            <w:tcBorders>
              <w:top w:val="nil"/>
              <w:left w:val="nil"/>
              <w:bottom w:val="nil"/>
              <w:right w:val="nil"/>
            </w:tcBorders>
            <w:shd w:val="clear" w:color="auto" w:fill="auto"/>
            <w:noWrap/>
            <w:vAlign w:val="bottom"/>
            <w:hideMark/>
          </w:tcPr>
          <w:p w14:paraId="0E3CA96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483BB44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2C634B43" w14:textId="77777777" w:rsidTr="004C6C0B">
        <w:trPr>
          <w:trHeight w:val="300"/>
        </w:trPr>
        <w:tc>
          <w:tcPr>
            <w:tcW w:w="550" w:type="pct"/>
            <w:tcBorders>
              <w:top w:val="nil"/>
              <w:left w:val="nil"/>
              <w:bottom w:val="nil"/>
              <w:right w:val="nil"/>
            </w:tcBorders>
            <w:shd w:val="clear" w:color="auto" w:fill="auto"/>
            <w:noWrap/>
            <w:vAlign w:val="bottom"/>
            <w:hideMark/>
          </w:tcPr>
          <w:p w14:paraId="5F962FF2"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16</w:t>
            </w:r>
          </w:p>
        </w:tc>
        <w:tc>
          <w:tcPr>
            <w:tcW w:w="550" w:type="pct"/>
            <w:tcBorders>
              <w:top w:val="nil"/>
              <w:left w:val="nil"/>
              <w:bottom w:val="nil"/>
              <w:right w:val="nil"/>
            </w:tcBorders>
            <w:shd w:val="clear" w:color="auto" w:fill="auto"/>
            <w:noWrap/>
            <w:vAlign w:val="bottom"/>
            <w:hideMark/>
          </w:tcPr>
          <w:p w14:paraId="1FBA431D"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gleed</w:t>
            </w:r>
            <w:proofErr w:type="spellEnd"/>
          </w:p>
        </w:tc>
        <w:tc>
          <w:tcPr>
            <w:tcW w:w="590" w:type="pct"/>
            <w:tcBorders>
              <w:top w:val="nil"/>
              <w:left w:val="nil"/>
              <w:bottom w:val="nil"/>
              <w:right w:val="nil"/>
            </w:tcBorders>
            <w:shd w:val="clear" w:color="auto" w:fill="auto"/>
            <w:noWrap/>
            <w:vAlign w:val="bottom"/>
          </w:tcPr>
          <w:p w14:paraId="6365A89F" w14:textId="2200F4F4"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gleeded</w:t>
            </w:r>
            <w:proofErr w:type="spellEnd"/>
          </w:p>
        </w:tc>
        <w:tc>
          <w:tcPr>
            <w:tcW w:w="551" w:type="pct"/>
            <w:tcBorders>
              <w:top w:val="nil"/>
              <w:left w:val="nil"/>
              <w:bottom w:val="nil"/>
              <w:right w:val="nil"/>
            </w:tcBorders>
            <w:shd w:val="clear" w:color="auto" w:fill="auto"/>
            <w:noWrap/>
            <w:vAlign w:val="bottom"/>
          </w:tcPr>
          <w:p w14:paraId="4E02B90C" w14:textId="19C1E905"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gled</w:t>
            </w:r>
            <w:proofErr w:type="spellEnd"/>
          </w:p>
        </w:tc>
        <w:tc>
          <w:tcPr>
            <w:tcW w:w="553" w:type="pct"/>
            <w:tcBorders>
              <w:top w:val="nil"/>
              <w:left w:val="nil"/>
              <w:bottom w:val="nil"/>
              <w:right w:val="nil"/>
            </w:tcBorders>
            <w:shd w:val="clear" w:color="auto" w:fill="auto"/>
            <w:noWrap/>
            <w:vAlign w:val="bottom"/>
            <w:hideMark/>
          </w:tcPr>
          <w:p w14:paraId="5981E0A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0.536</w:t>
            </w:r>
          </w:p>
        </w:tc>
        <w:tc>
          <w:tcPr>
            <w:tcW w:w="551" w:type="pct"/>
            <w:tcBorders>
              <w:top w:val="nil"/>
              <w:left w:val="nil"/>
              <w:bottom w:val="nil"/>
              <w:right w:val="nil"/>
            </w:tcBorders>
            <w:shd w:val="clear" w:color="auto" w:fill="auto"/>
            <w:noWrap/>
            <w:vAlign w:val="bottom"/>
            <w:hideMark/>
          </w:tcPr>
          <w:p w14:paraId="6694DBC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0.012</w:t>
            </w:r>
          </w:p>
        </w:tc>
        <w:tc>
          <w:tcPr>
            <w:tcW w:w="552" w:type="pct"/>
            <w:tcBorders>
              <w:top w:val="nil"/>
              <w:left w:val="nil"/>
              <w:bottom w:val="nil"/>
              <w:right w:val="nil"/>
            </w:tcBorders>
            <w:shd w:val="clear" w:color="auto" w:fill="auto"/>
            <w:noWrap/>
            <w:vAlign w:val="bottom"/>
            <w:hideMark/>
          </w:tcPr>
          <w:p w14:paraId="77BF80EF"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0.872</w:t>
            </w:r>
          </w:p>
        </w:tc>
        <w:tc>
          <w:tcPr>
            <w:tcW w:w="551" w:type="pct"/>
            <w:tcBorders>
              <w:top w:val="nil"/>
              <w:left w:val="nil"/>
              <w:bottom w:val="nil"/>
              <w:right w:val="nil"/>
            </w:tcBorders>
            <w:shd w:val="clear" w:color="auto" w:fill="auto"/>
            <w:noWrap/>
            <w:vAlign w:val="bottom"/>
            <w:hideMark/>
          </w:tcPr>
          <w:p w14:paraId="08C23A6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1E473259"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261F726E" w14:textId="77777777" w:rsidTr="004C6C0B">
        <w:trPr>
          <w:trHeight w:val="300"/>
        </w:trPr>
        <w:tc>
          <w:tcPr>
            <w:tcW w:w="550" w:type="pct"/>
            <w:tcBorders>
              <w:top w:val="nil"/>
              <w:left w:val="nil"/>
              <w:bottom w:val="nil"/>
              <w:right w:val="nil"/>
            </w:tcBorders>
            <w:shd w:val="clear" w:color="auto" w:fill="auto"/>
            <w:noWrap/>
            <w:vAlign w:val="bottom"/>
            <w:hideMark/>
          </w:tcPr>
          <w:p w14:paraId="784B1564"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17</w:t>
            </w:r>
          </w:p>
        </w:tc>
        <w:tc>
          <w:tcPr>
            <w:tcW w:w="550" w:type="pct"/>
            <w:tcBorders>
              <w:top w:val="nil"/>
              <w:left w:val="nil"/>
              <w:bottom w:val="nil"/>
              <w:right w:val="nil"/>
            </w:tcBorders>
            <w:shd w:val="clear" w:color="auto" w:fill="auto"/>
            <w:noWrap/>
            <w:vAlign w:val="bottom"/>
            <w:hideMark/>
          </w:tcPr>
          <w:p w14:paraId="7380852D"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glip</w:t>
            </w:r>
            <w:proofErr w:type="spellEnd"/>
          </w:p>
        </w:tc>
        <w:tc>
          <w:tcPr>
            <w:tcW w:w="590" w:type="pct"/>
            <w:tcBorders>
              <w:top w:val="nil"/>
              <w:left w:val="nil"/>
              <w:bottom w:val="nil"/>
              <w:right w:val="nil"/>
            </w:tcBorders>
            <w:shd w:val="clear" w:color="auto" w:fill="auto"/>
            <w:noWrap/>
            <w:vAlign w:val="bottom"/>
          </w:tcPr>
          <w:p w14:paraId="2B36F602" w14:textId="3F151705"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glipped</w:t>
            </w:r>
            <w:proofErr w:type="spellEnd"/>
          </w:p>
        </w:tc>
        <w:tc>
          <w:tcPr>
            <w:tcW w:w="551" w:type="pct"/>
            <w:tcBorders>
              <w:top w:val="nil"/>
              <w:left w:val="nil"/>
              <w:bottom w:val="nil"/>
              <w:right w:val="nil"/>
            </w:tcBorders>
            <w:shd w:val="clear" w:color="auto" w:fill="auto"/>
            <w:noWrap/>
            <w:vAlign w:val="bottom"/>
          </w:tcPr>
          <w:p w14:paraId="76887102" w14:textId="2720E91E"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glup</w:t>
            </w:r>
            <w:proofErr w:type="spellEnd"/>
          </w:p>
        </w:tc>
        <w:tc>
          <w:tcPr>
            <w:tcW w:w="553" w:type="pct"/>
            <w:tcBorders>
              <w:top w:val="nil"/>
              <w:left w:val="nil"/>
              <w:bottom w:val="nil"/>
              <w:right w:val="nil"/>
            </w:tcBorders>
            <w:shd w:val="clear" w:color="auto" w:fill="auto"/>
            <w:noWrap/>
            <w:vAlign w:val="bottom"/>
            <w:hideMark/>
          </w:tcPr>
          <w:p w14:paraId="6B64421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0.434</w:t>
            </w:r>
          </w:p>
        </w:tc>
        <w:tc>
          <w:tcPr>
            <w:tcW w:w="551" w:type="pct"/>
            <w:tcBorders>
              <w:top w:val="nil"/>
              <w:left w:val="nil"/>
              <w:bottom w:val="nil"/>
              <w:right w:val="nil"/>
            </w:tcBorders>
            <w:shd w:val="clear" w:color="auto" w:fill="auto"/>
            <w:noWrap/>
            <w:vAlign w:val="bottom"/>
            <w:hideMark/>
          </w:tcPr>
          <w:p w14:paraId="0048BA5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0121357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0.988</w:t>
            </w:r>
          </w:p>
        </w:tc>
        <w:tc>
          <w:tcPr>
            <w:tcW w:w="551" w:type="pct"/>
            <w:tcBorders>
              <w:top w:val="nil"/>
              <w:left w:val="nil"/>
              <w:bottom w:val="nil"/>
              <w:right w:val="nil"/>
            </w:tcBorders>
            <w:shd w:val="clear" w:color="auto" w:fill="auto"/>
            <w:noWrap/>
            <w:vAlign w:val="bottom"/>
            <w:hideMark/>
          </w:tcPr>
          <w:p w14:paraId="720C968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0.059</w:t>
            </w:r>
          </w:p>
        </w:tc>
        <w:tc>
          <w:tcPr>
            <w:tcW w:w="552" w:type="pct"/>
            <w:tcBorders>
              <w:top w:val="nil"/>
              <w:left w:val="nil"/>
              <w:bottom w:val="nil"/>
              <w:right w:val="nil"/>
            </w:tcBorders>
            <w:shd w:val="clear" w:color="auto" w:fill="auto"/>
            <w:noWrap/>
            <w:vAlign w:val="bottom"/>
            <w:hideMark/>
          </w:tcPr>
          <w:p w14:paraId="67F7BD2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61049188" w14:textId="77777777" w:rsidTr="004C6C0B">
        <w:trPr>
          <w:trHeight w:val="300"/>
        </w:trPr>
        <w:tc>
          <w:tcPr>
            <w:tcW w:w="550" w:type="pct"/>
            <w:tcBorders>
              <w:top w:val="nil"/>
              <w:left w:val="nil"/>
              <w:bottom w:val="nil"/>
              <w:right w:val="nil"/>
            </w:tcBorders>
            <w:shd w:val="clear" w:color="auto" w:fill="auto"/>
            <w:noWrap/>
            <w:vAlign w:val="bottom"/>
            <w:hideMark/>
          </w:tcPr>
          <w:p w14:paraId="1F75BED4"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18</w:t>
            </w:r>
          </w:p>
        </w:tc>
        <w:tc>
          <w:tcPr>
            <w:tcW w:w="550" w:type="pct"/>
            <w:tcBorders>
              <w:top w:val="nil"/>
              <w:left w:val="nil"/>
              <w:bottom w:val="nil"/>
              <w:right w:val="nil"/>
            </w:tcBorders>
            <w:shd w:val="clear" w:color="auto" w:fill="auto"/>
            <w:noWrap/>
            <w:vAlign w:val="bottom"/>
            <w:hideMark/>
          </w:tcPr>
          <w:p w14:paraId="03268ED4"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glit</w:t>
            </w:r>
            <w:proofErr w:type="spellEnd"/>
          </w:p>
        </w:tc>
        <w:tc>
          <w:tcPr>
            <w:tcW w:w="590" w:type="pct"/>
            <w:tcBorders>
              <w:top w:val="nil"/>
              <w:left w:val="nil"/>
              <w:bottom w:val="nil"/>
              <w:right w:val="nil"/>
            </w:tcBorders>
            <w:shd w:val="clear" w:color="auto" w:fill="auto"/>
            <w:noWrap/>
            <w:vAlign w:val="bottom"/>
          </w:tcPr>
          <w:p w14:paraId="78690FF8" w14:textId="349BF69F"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glitted</w:t>
            </w:r>
            <w:proofErr w:type="spellEnd"/>
          </w:p>
        </w:tc>
        <w:tc>
          <w:tcPr>
            <w:tcW w:w="551" w:type="pct"/>
            <w:tcBorders>
              <w:top w:val="nil"/>
              <w:left w:val="nil"/>
              <w:bottom w:val="nil"/>
              <w:right w:val="nil"/>
            </w:tcBorders>
            <w:shd w:val="clear" w:color="auto" w:fill="auto"/>
            <w:noWrap/>
            <w:vAlign w:val="bottom"/>
          </w:tcPr>
          <w:p w14:paraId="71968744" w14:textId="5E50F99E"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glit</w:t>
            </w:r>
            <w:proofErr w:type="spellEnd"/>
          </w:p>
        </w:tc>
        <w:tc>
          <w:tcPr>
            <w:tcW w:w="553" w:type="pct"/>
            <w:tcBorders>
              <w:top w:val="nil"/>
              <w:left w:val="nil"/>
              <w:bottom w:val="nil"/>
              <w:right w:val="nil"/>
            </w:tcBorders>
            <w:shd w:val="clear" w:color="auto" w:fill="auto"/>
            <w:noWrap/>
            <w:vAlign w:val="bottom"/>
            <w:hideMark/>
          </w:tcPr>
          <w:p w14:paraId="36D0246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0.306</w:t>
            </w:r>
          </w:p>
        </w:tc>
        <w:tc>
          <w:tcPr>
            <w:tcW w:w="551" w:type="pct"/>
            <w:tcBorders>
              <w:top w:val="nil"/>
              <w:left w:val="nil"/>
              <w:bottom w:val="nil"/>
              <w:right w:val="nil"/>
            </w:tcBorders>
            <w:shd w:val="clear" w:color="auto" w:fill="auto"/>
            <w:noWrap/>
            <w:vAlign w:val="bottom"/>
            <w:hideMark/>
          </w:tcPr>
          <w:p w14:paraId="6A106DA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0.017</w:t>
            </w:r>
          </w:p>
        </w:tc>
        <w:tc>
          <w:tcPr>
            <w:tcW w:w="552" w:type="pct"/>
            <w:tcBorders>
              <w:top w:val="nil"/>
              <w:left w:val="nil"/>
              <w:bottom w:val="nil"/>
              <w:right w:val="nil"/>
            </w:tcBorders>
            <w:shd w:val="clear" w:color="auto" w:fill="auto"/>
            <w:noWrap/>
            <w:vAlign w:val="bottom"/>
            <w:hideMark/>
          </w:tcPr>
          <w:p w14:paraId="134ADC3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0.944</w:t>
            </w:r>
          </w:p>
        </w:tc>
        <w:tc>
          <w:tcPr>
            <w:tcW w:w="551" w:type="pct"/>
            <w:tcBorders>
              <w:top w:val="nil"/>
              <w:left w:val="nil"/>
              <w:bottom w:val="nil"/>
              <w:right w:val="nil"/>
            </w:tcBorders>
            <w:shd w:val="clear" w:color="auto" w:fill="auto"/>
            <w:noWrap/>
            <w:vAlign w:val="bottom"/>
            <w:hideMark/>
          </w:tcPr>
          <w:p w14:paraId="39EFB15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0.669</w:t>
            </w:r>
          </w:p>
        </w:tc>
        <w:tc>
          <w:tcPr>
            <w:tcW w:w="552" w:type="pct"/>
            <w:tcBorders>
              <w:top w:val="nil"/>
              <w:left w:val="nil"/>
              <w:bottom w:val="nil"/>
              <w:right w:val="nil"/>
            </w:tcBorders>
            <w:shd w:val="clear" w:color="auto" w:fill="auto"/>
            <w:noWrap/>
            <w:vAlign w:val="bottom"/>
            <w:hideMark/>
          </w:tcPr>
          <w:p w14:paraId="3B73B571"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4A173024" w14:textId="77777777" w:rsidTr="004C6C0B">
        <w:trPr>
          <w:trHeight w:val="300"/>
        </w:trPr>
        <w:tc>
          <w:tcPr>
            <w:tcW w:w="550" w:type="pct"/>
            <w:tcBorders>
              <w:top w:val="nil"/>
              <w:left w:val="nil"/>
              <w:bottom w:val="nil"/>
              <w:right w:val="nil"/>
            </w:tcBorders>
            <w:shd w:val="clear" w:color="auto" w:fill="auto"/>
            <w:noWrap/>
            <w:vAlign w:val="bottom"/>
            <w:hideMark/>
          </w:tcPr>
          <w:p w14:paraId="074FF45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19</w:t>
            </w:r>
          </w:p>
        </w:tc>
        <w:tc>
          <w:tcPr>
            <w:tcW w:w="550" w:type="pct"/>
            <w:tcBorders>
              <w:top w:val="nil"/>
              <w:left w:val="nil"/>
              <w:bottom w:val="nil"/>
              <w:right w:val="nil"/>
            </w:tcBorders>
            <w:shd w:val="clear" w:color="auto" w:fill="auto"/>
            <w:noWrap/>
            <w:vAlign w:val="bottom"/>
            <w:hideMark/>
          </w:tcPr>
          <w:p w14:paraId="215C55BD"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gude</w:t>
            </w:r>
            <w:proofErr w:type="spellEnd"/>
          </w:p>
        </w:tc>
        <w:tc>
          <w:tcPr>
            <w:tcW w:w="590" w:type="pct"/>
            <w:tcBorders>
              <w:top w:val="nil"/>
              <w:left w:val="nil"/>
              <w:bottom w:val="nil"/>
              <w:right w:val="nil"/>
            </w:tcBorders>
            <w:shd w:val="clear" w:color="auto" w:fill="auto"/>
            <w:noWrap/>
            <w:vAlign w:val="bottom"/>
          </w:tcPr>
          <w:p w14:paraId="5B196D7A" w14:textId="638503A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guded</w:t>
            </w:r>
            <w:proofErr w:type="spellEnd"/>
          </w:p>
        </w:tc>
        <w:tc>
          <w:tcPr>
            <w:tcW w:w="551" w:type="pct"/>
            <w:tcBorders>
              <w:top w:val="nil"/>
              <w:left w:val="nil"/>
              <w:bottom w:val="nil"/>
              <w:right w:val="nil"/>
            </w:tcBorders>
            <w:shd w:val="clear" w:color="auto" w:fill="auto"/>
            <w:noWrap/>
            <w:vAlign w:val="bottom"/>
          </w:tcPr>
          <w:p w14:paraId="7989B59D" w14:textId="00EA1508"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gude</w:t>
            </w:r>
            <w:proofErr w:type="spellEnd"/>
          </w:p>
        </w:tc>
        <w:tc>
          <w:tcPr>
            <w:tcW w:w="553" w:type="pct"/>
            <w:tcBorders>
              <w:top w:val="nil"/>
              <w:left w:val="nil"/>
              <w:bottom w:val="nil"/>
              <w:right w:val="nil"/>
            </w:tcBorders>
            <w:shd w:val="clear" w:color="auto" w:fill="auto"/>
            <w:noWrap/>
            <w:vAlign w:val="bottom"/>
            <w:hideMark/>
          </w:tcPr>
          <w:p w14:paraId="33092F2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0.559</w:t>
            </w:r>
          </w:p>
        </w:tc>
        <w:tc>
          <w:tcPr>
            <w:tcW w:w="551" w:type="pct"/>
            <w:tcBorders>
              <w:top w:val="nil"/>
              <w:left w:val="nil"/>
              <w:bottom w:val="nil"/>
              <w:right w:val="nil"/>
            </w:tcBorders>
            <w:shd w:val="clear" w:color="auto" w:fill="auto"/>
            <w:noWrap/>
            <w:vAlign w:val="bottom"/>
            <w:hideMark/>
          </w:tcPr>
          <w:p w14:paraId="0262292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0.005</w:t>
            </w:r>
          </w:p>
        </w:tc>
        <w:tc>
          <w:tcPr>
            <w:tcW w:w="552" w:type="pct"/>
            <w:tcBorders>
              <w:top w:val="nil"/>
              <w:left w:val="nil"/>
              <w:bottom w:val="nil"/>
              <w:right w:val="nil"/>
            </w:tcBorders>
            <w:shd w:val="clear" w:color="auto" w:fill="auto"/>
            <w:noWrap/>
            <w:vAlign w:val="bottom"/>
            <w:hideMark/>
          </w:tcPr>
          <w:p w14:paraId="0AD1BC6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0.989</w:t>
            </w:r>
          </w:p>
        </w:tc>
        <w:tc>
          <w:tcPr>
            <w:tcW w:w="551" w:type="pct"/>
            <w:tcBorders>
              <w:top w:val="nil"/>
              <w:left w:val="nil"/>
              <w:bottom w:val="nil"/>
              <w:right w:val="nil"/>
            </w:tcBorders>
            <w:shd w:val="clear" w:color="auto" w:fill="auto"/>
            <w:noWrap/>
            <w:vAlign w:val="bottom"/>
            <w:hideMark/>
          </w:tcPr>
          <w:p w14:paraId="2B3558DE"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0.014</w:t>
            </w:r>
          </w:p>
        </w:tc>
        <w:tc>
          <w:tcPr>
            <w:tcW w:w="552" w:type="pct"/>
            <w:tcBorders>
              <w:top w:val="nil"/>
              <w:left w:val="nil"/>
              <w:bottom w:val="nil"/>
              <w:right w:val="nil"/>
            </w:tcBorders>
            <w:shd w:val="clear" w:color="auto" w:fill="auto"/>
            <w:noWrap/>
            <w:vAlign w:val="bottom"/>
            <w:hideMark/>
          </w:tcPr>
          <w:p w14:paraId="389F15E1"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4276CE6F" w14:textId="77777777" w:rsidTr="004C6C0B">
        <w:trPr>
          <w:trHeight w:val="300"/>
        </w:trPr>
        <w:tc>
          <w:tcPr>
            <w:tcW w:w="550" w:type="pct"/>
            <w:tcBorders>
              <w:top w:val="nil"/>
              <w:left w:val="nil"/>
              <w:bottom w:val="nil"/>
              <w:right w:val="nil"/>
            </w:tcBorders>
            <w:shd w:val="clear" w:color="auto" w:fill="auto"/>
            <w:noWrap/>
            <w:vAlign w:val="bottom"/>
            <w:hideMark/>
          </w:tcPr>
          <w:p w14:paraId="769EBDAD"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20</w:t>
            </w:r>
          </w:p>
        </w:tc>
        <w:tc>
          <w:tcPr>
            <w:tcW w:w="550" w:type="pct"/>
            <w:tcBorders>
              <w:top w:val="nil"/>
              <w:left w:val="nil"/>
              <w:bottom w:val="nil"/>
              <w:right w:val="nil"/>
            </w:tcBorders>
            <w:shd w:val="clear" w:color="auto" w:fill="auto"/>
            <w:noWrap/>
            <w:vAlign w:val="bottom"/>
            <w:hideMark/>
          </w:tcPr>
          <w:p w14:paraId="42DF8591"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nace</w:t>
            </w:r>
            <w:proofErr w:type="spellEnd"/>
          </w:p>
        </w:tc>
        <w:tc>
          <w:tcPr>
            <w:tcW w:w="590" w:type="pct"/>
            <w:tcBorders>
              <w:top w:val="nil"/>
              <w:left w:val="nil"/>
              <w:bottom w:val="nil"/>
              <w:right w:val="nil"/>
            </w:tcBorders>
            <w:shd w:val="clear" w:color="auto" w:fill="auto"/>
            <w:noWrap/>
            <w:vAlign w:val="bottom"/>
          </w:tcPr>
          <w:p w14:paraId="595BD601" w14:textId="2F3594F2"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naced</w:t>
            </w:r>
            <w:proofErr w:type="spellEnd"/>
          </w:p>
        </w:tc>
        <w:tc>
          <w:tcPr>
            <w:tcW w:w="551" w:type="pct"/>
            <w:tcBorders>
              <w:top w:val="nil"/>
              <w:left w:val="nil"/>
              <w:bottom w:val="nil"/>
              <w:right w:val="nil"/>
            </w:tcBorders>
            <w:shd w:val="clear" w:color="auto" w:fill="auto"/>
            <w:noWrap/>
            <w:vAlign w:val="bottom"/>
          </w:tcPr>
          <w:p w14:paraId="332DCF23" w14:textId="359FD4DE"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noce</w:t>
            </w:r>
            <w:proofErr w:type="spellEnd"/>
          </w:p>
        </w:tc>
        <w:tc>
          <w:tcPr>
            <w:tcW w:w="553" w:type="pct"/>
            <w:tcBorders>
              <w:top w:val="nil"/>
              <w:left w:val="nil"/>
              <w:bottom w:val="nil"/>
              <w:right w:val="nil"/>
            </w:tcBorders>
            <w:shd w:val="clear" w:color="auto" w:fill="auto"/>
            <w:noWrap/>
            <w:vAlign w:val="bottom"/>
            <w:hideMark/>
          </w:tcPr>
          <w:p w14:paraId="7F704555"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0.464</w:t>
            </w:r>
          </w:p>
        </w:tc>
        <w:tc>
          <w:tcPr>
            <w:tcW w:w="551" w:type="pct"/>
            <w:tcBorders>
              <w:top w:val="nil"/>
              <w:left w:val="nil"/>
              <w:bottom w:val="nil"/>
              <w:right w:val="nil"/>
            </w:tcBorders>
            <w:shd w:val="clear" w:color="auto" w:fill="auto"/>
            <w:noWrap/>
            <w:vAlign w:val="bottom"/>
            <w:hideMark/>
          </w:tcPr>
          <w:p w14:paraId="1120C2FF"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30E5608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0.998</w:t>
            </w:r>
          </w:p>
        </w:tc>
        <w:tc>
          <w:tcPr>
            <w:tcW w:w="551" w:type="pct"/>
            <w:tcBorders>
              <w:top w:val="nil"/>
              <w:left w:val="nil"/>
              <w:bottom w:val="nil"/>
              <w:right w:val="nil"/>
            </w:tcBorders>
            <w:shd w:val="clear" w:color="auto" w:fill="auto"/>
            <w:noWrap/>
            <w:vAlign w:val="bottom"/>
            <w:hideMark/>
          </w:tcPr>
          <w:p w14:paraId="6AB4846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0.046</w:t>
            </w:r>
          </w:p>
        </w:tc>
        <w:tc>
          <w:tcPr>
            <w:tcW w:w="552" w:type="pct"/>
            <w:tcBorders>
              <w:top w:val="nil"/>
              <w:left w:val="nil"/>
              <w:bottom w:val="nil"/>
              <w:right w:val="nil"/>
            </w:tcBorders>
            <w:shd w:val="clear" w:color="auto" w:fill="auto"/>
            <w:noWrap/>
            <w:vAlign w:val="bottom"/>
            <w:hideMark/>
          </w:tcPr>
          <w:p w14:paraId="2A48B5E5"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315D2843" w14:textId="77777777" w:rsidTr="004C6C0B">
        <w:trPr>
          <w:trHeight w:val="300"/>
        </w:trPr>
        <w:tc>
          <w:tcPr>
            <w:tcW w:w="550" w:type="pct"/>
            <w:tcBorders>
              <w:top w:val="nil"/>
              <w:left w:val="nil"/>
              <w:bottom w:val="nil"/>
              <w:right w:val="nil"/>
            </w:tcBorders>
            <w:shd w:val="clear" w:color="auto" w:fill="auto"/>
            <w:noWrap/>
            <w:vAlign w:val="bottom"/>
            <w:hideMark/>
          </w:tcPr>
          <w:p w14:paraId="62DA53A9"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21</w:t>
            </w:r>
          </w:p>
        </w:tc>
        <w:tc>
          <w:tcPr>
            <w:tcW w:w="550" w:type="pct"/>
            <w:tcBorders>
              <w:top w:val="nil"/>
              <w:left w:val="nil"/>
              <w:bottom w:val="nil"/>
              <w:right w:val="nil"/>
            </w:tcBorders>
            <w:shd w:val="clear" w:color="auto" w:fill="auto"/>
            <w:noWrap/>
            <w:vAlign w:val="bottom"/>
            <w:hideMark/>
          </w:tcPr>
          <w:p w14:paraId="6CC86457"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nold</w:t>
            </w:r>
            <w:proofErr w:type="spellEnd"/>
          </w:p>
        </w:tc>
        <w:tc>
          <w:tcPr>
            <w:tcW w:w="590" w:type="pct"/>
            <w:tcBorders>
              <w:top w:val="nil"/>
              <w:left w:val="nil"/>
              <w:bottom w:val="nil"/>
              <w:right w:val="nil"/>
            </w:tcBorders>
            <w:shd w:val="clear" w:color="auto" w:fill="auto"/>
            <w:noWrap/>
            <w:vAlign w:val="bottom"/>
          </w:tcPr>
          <w:p w14:paraId="4735EA8D" w14:textId="4FB61C88"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nolded</w:t>
            </w:r>
            <w:proofErr w:type="spellEnd"/>
          </w:p>
        </w:tc>
        <w:tc>
          <w:tcPr>
            <w:tcW w:w="551" w:type="pct"/>
            <w:tcBorders>
              <w:top w:val="nil"/>
              <w:left w:val="nil"/>
              <w:bottom w:val="nil"/>
              <w:right w:val="nil"/>
            </w:tcBorders>
            <w:shd w:val="clear" w:color="auto" w:fill="auto"/>
            <w:noWrap/>
            <w:vAlign w:val="bottom"/>
          </w:tcPr>
          <w:p w14:paraId="7A73FC3C" w14:textId="18716154"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nold</w:t>
            </w:r>
            <w:proofErr w:type="spellEnd"/>
          </w:p>
        </w:tc>
        <w:tc>
          <w:tcPr>
            <w:tcW w:w="553" w:type="pct"/>
            <w:tcBorders>
              <w:top w:val="nil"/>
              <w:left w:val="nil"/>
              <w:bottom w:val="nil"/>
              <w:right w:val="nil"/>
            </w:tcBorders>
            <w:shd w:val="clear" w:color="auto" w:fill="auto"/>
            <w:noWrap/>
            <w:vAlign w:val="bottom"/>
            <w:hideMark/>
          </w:tcPr>
          <w:p w14:paraId="4EA081E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0.228</w:t>
            </w:r>
          </w:p>
        </w:tc>
        <w:tc>
          <w:tcPr>
            <w:tcW w:w="551" w:type="pct"/>
            <w:tcBorders>
              <w:top w:val="nil"/>
              <w:left w:val="nil"/>
              <w:bottom w:val="nil"/>
              <w:right w:val="nil"/>
            </w:tcBorders>
            <w:shd w:val="clear" w:color="auto" w:fill="auto"/>
            <w:noWrap/>
            <w:vAlign w:val="bottom"/>
            <w:hideMark/>
          </w:tcPr>
          <w:p w14:paraId="7EA481B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0.107</w:t>
            </w:r>
          </w:p>
        </w:tc>
        <w:tc>
          <w:tcPr>
            <w:tcW w:w="552" w:type="pct"/>
            <w:tcBorders>
              <w:top w:val="nil"/>
              <w:left w:val="nil"/>
              <w:bottom w:val="nil"/>
              <w:right w:val="nil"/>
            </w:tcBorders>
            <w:shd w:val="clear" w:color="auto" w:fill="auto"/>
            <w:noWrap/>
            <w:vAlign w:val="bottom"/>
            <w:hideMark/>
          </w:tcPr>
          <w:p w14:paraId="08111A8E"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0.900</w:t>
            </w:r>
          </w:p>
        </w:tc>
        <w:tc>
          <w:tcPr>
            <w:tcW w:w="551" w:type="pct"/>
            <w:tcBorders>
              <w:top w:val="nil"/>
              <w:left w:val="nil"/>
              <w:bottom w:val="nil"/>
              <w:right w:val="nil"/>
            </w:tcBorders>
            <w:shd w:val="clear" w:color="auto" w:fill="auto"/>
            <w:noWrap/>
            <w:vAlign w:val="bottom"/>
            <w:hideMark/>
          </w:tcPr>
          <w:p w14:paraId="133481BF"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0.014</w:t>
            </w:r>
          </w:p>
        </w:tc>
        <w:tc>
          <w:tcPr>
            <w:tcW w:w="552" w:type="pct"/>
            <w:tcBorders>
              <w:top w:val="nil"/>
              <w:left w:val="nil"/>
              <w:bottom w:val="nil"/>
              <w:right w:val="nil"/>
            </w:tcBorders>
            <w:shd w:val="clear" w:color="auto" w:fill="auto"/>
            <w:noWrap/>
            <w:vAlign w:val="bottom"/>
            <w:hideMark/>
          </w:tcPr>
          <w:p w14:paraId="60622CCA"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7B7C32CA" w14:textId="77777777" w:rsidTr="004C6C0B">
        <w:trPr>
          <w:trHeight w:val="300"/>
        </w:trPr>
        <w:tc>
          <w:tcPr>
            <w:tcW w:w="550" w:type="pct"/>
            <w:tcBorders>
              <w:top w:val="nil"/>
              <w:left w:val="nil"/>
              <w:bottom w:val="nil"/>
              <w:right w:val="nil"/>
            </w:tcBorders>
            <w:shd w:val="clear" w:color="auto" w:fill="auto"/>
            <w:noWrap/>
            <w:vAlign w:val="bottom"/>
            <w:hideMark/>
          </w:tcPr>
          <w:p w14:paraId="5DDE54E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22</w:t>
            </w:r>
          </w:p>
        </w:tc>
        <w:tc>
          <w:tcPr>
            <w:tcW w:w="550" w:type="pct"/>
            <w:tcBorders>
              <w:top w:val="nil"/>
              <w:left w:val="nil"/>
              <w:bottom w:val="nil"/>
              <w:right w:val="nil"/>
            </w:tcBorders>
            <w:shd w:val="clear" w:color="auto" w:fill="auto"/>
            <w:noWrap/>
            <w:vAlign w:val="bottom"/>
            <w:hideMark/>
          </w:tcPr>
          <w:p w14:paraId="356AFA9B"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nung</w:t>
            </w:r>
            <w:proofErr w:type="spellEnd"/>
          </w:p>
        </w:tc>
        <w:tc>
          <w:tcPr>
            <w:tcW w:w="590" w:type="pct"/>
            <w:tcBorders>
              <w:top w:val="nil"/>
              <w:left w:val="nil"/>
              <w:bottom w:val="nil"/>
              <w:right w:val="nil"/>
            </w:tcBorders>
            <w:shd w:val="clear" w:color="auto" w:fill="auto"/>
            <w:noWrap/>
            <w:vAlign w:val="bottom"/>
          </w:tcPr>
          <w:p w14:paraId="403DD970" w14:textId="50AF97C6"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nunged</w:t>
            </w:r>
            <w:proofErr w:type="spellEnd"/>
          </w:p>
        </w:tc>
        <w:tc>
          <w:tcPr>
            <w:tcW w:w="551" w:type="pct"/>
            <w:tcBorders>
              <w:top w:val="nil"/>
              <w:left w:val="nil"/>
              <w:bottom w:val="nil"/>
              <w:right w:val="nil"/>
            </w:tcBorders>
            <w:shd w:val="clear" w:color="auto" w:fill="auto"/>
            <w:noWrap/>
            <w:vAlign w:val="bottom"/>
          </w:tcPr>
          <w:p w14:paraId="1FCB7E7F" w14:textId="7B5E72F9"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nang</w:t>
            </w:r>
            <w:proofErr w:type="spellEnd"/>
          </w:p>
        </w:tc>
        <w:tc>
          <w:tcPr>
            <w:tcW w:w="553" w:type="pct"/>
            <w:tcBorders>
              <w:top w:val="nil"/>
              <w:left w:val="nil"/>
              <w:bottom w:val="nil"/>
              <w:right w:val="nil"/>
            </w:tcBorders>
            <w:shd w:val="clear" w:color="auto" w:fill="auto"/>
            <w:noWrap/>
            <w:vAlign w:val="bottom"/>
            <w:hideMark/>
          </w:tcPr>
          <w:p w14:paraId="5CC09BB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0.546</w:t>
            </w:r>
          </w:p>
        </w:tc>
        <w:tc>
          <w:tcPr>
            <w:tcW w:w="551" w:type="pct"/>
            <w:tcBorders>
              <w:top w:val="nil"/>
              <w:left w:val="nil"/>
              <w:bottom w:val="nil"/>
              <w:right w:val="nil"/>
            </w:tcBorders>
            <w:shd w:val="clear" w:color="auto" w:fill="auto"/>
            <w:noWrap/>
            <w:vAlign w:val="bottom"/>
            <w:hideMark/>
          </w:tcPr>
          <w:p w14:paraId="642188B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0.005</w:t>
            </w:r>
          </w:p>
        </w:tc>
        <w:tc>
          <w:tcPr>
            <w:tcW w:w="552" w:type="pct"/>
            <w:tcBorders>
              <w:top w:val="nil"/>
              <w:left w:val="nil"/>
              <w:bottom w:val="nil"/>
              <w:right w:val="nil"/>
            </w:tcBorders>
            <w:shd w:val="clear" w:color="auto" w:fill="auto"/>
            <w:noWrap/>
            <w:vAlign w:val="bottom"/>
            <w:hideMark/>
          </w:tcPr>
          <w:p w14:paraId="75862C1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0.925</w:t>
            </w:r>
          </w:p>
        </w:tc>
        <w:tc>
          <w:tcPr>
            <w:tcW w:w="551" w:type="pct"/>
            <w:tcBorders>
              <w:top w:val="nil"/>
              <w:left w:val="nil"/>
              <w:bottom w:val="nil"/>
              <w:right w:val="nil"/>
            </w:tcBorders>
            <w:shd w:val="clear" w:color="auto" w:fill="auto"/>
            <w:noWrap/>
            <w:vAlign w:val="bottom"/>
            <w:hideMark/>
          </w:tcPr>
          <w:p w14:paraId="3756723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0A690F4A"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1CF84835" w14:textId="77777777" w:rsidTr="004C6C0B">
        <w:trPr>
          <w:trHeight w:val="300"/>
        </w:trPr>
        <w:tc>
          <w:tcPr>
            <w:tcW w:w="550" w:type="pct"/>
            <w:tcBorders>
              <w:top w:val="nil"/>
              <w:left w:val="nil"/>
              <w:bottom w:val="nil"/>
              <w:right w:val="nil"/>
            </w:tcBorders>
            <w:shd w:val="clear" w:color="auto" w:fill="auto"/>
            <w:noWrap/>
            <w:vAlign w:val="bottom"/>
            <w:hideMark/>
          </w:tcPr>
          <w:p w14:paraId="66B57654"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23</w:t>
            </w:r>
          </w:p>
        </w:tc>
        <w:tc>
          <w:tcPr>
            <w:tcW w:w="550" w:type="pct"/>
            <w:tcBorders>
              <w:top w:val="nil"/>
              <w:left w:val="nil"/>
              <w:bottom w:val="nil"/>
              <w:right w:val="nil"/>
            </w:tcBorders>
            <w:shd w:val="clear" w:color="auto" w:fill="auto"/>
            <w:noWrap/>
            <w:vAlign w:val="bottom"/>
            <w:hideMark/>
          </w:tcPr>
          <w:p w14:paraId="5A895399"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pank</w:t>
            </w:r>
            <w:proofErr w:type="spellEnd"/>
          </w:p>
        </w:tc>
        <w:tc>
          <w:tcPr>
            <w:tcW w:w="590" w:type="pct"/>
            <w:tcBorders>
              <w:top w:val="nil"/>
              <w:left w:val="nil"/>
              <w:bottom w:val="nil"/>
              <w:right w:val="nil"/>
            </w:tcBorders>
            <w:shd w:val="clear" w:color="auto" w:fill="auto"/>
            <w:noWrap/>
            <w:vAlign w:val="bottom"/>
          </w:tcPr>
          <w:p w14:paraId="2EA235AC" w14:textId="716DB7CF"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panked</w:t>
            </w:r>
            <w:proofErr w:type="spellEnd"/>
          </w:p>
        </w:tc>
        <w:tc>
          <w:tcPr>
            <w:tcW w:w="551" w:type="pct"/>
            <w:tcBorders>
              <w:top w:val="nil"/>
              <w:left w:val="nil"/>
              <w:bottom w:val="nil"/>
              <w:right w:val="nil"/>
            </w:tcBorders>
            <w:shd w:val="clear" w:color="auto" w:fill="auto"/>
            <w:noWrap/>
            <w:vAlign w:val="bottom"/>
          </w:tcPr>
          <w:p w14:paraId="1FF1C993" w14:textId="19317C0F"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punk</w:t>
            </w:r>
          </w:p>
        </w:tc>
        <w:tc>
          <w:tcPr>
            <w:tcW w:w="553" w:type="pct"/>
            <w:tcBorders>
              <w:top w:val="nil"/>
              <w:left w:val="nil"/>
              <w:bottom w:val="nil"/>
              <w:right w:val="nil"/>
            </w:tcBorders>
            <w:shd w:val="clear" w:color="auto" w:fill="auto"/>
            <w:noWrap/>
            <w:vAlign w:val="bottom"/>
            <w:hideMark/>
          </w:tcPr>
          <w:p w14:paraId="19CEC7D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0.557</w:t>
            </w:r>
          </w:p>
        </w:tc>
        <w:tc>
          <w:tcPr>
            <w:tcW w:w="551" w:type="pct"/>
            <w:tcBorders>
              <w:top w:val="nil"/>
              <w:left w:val="nil"/>
              <w:bottom w:val="nil"/>
              <w:right w:val="nil"/>
            </w:tcBorders>
            <w:shd w:val="clear" w:color="auto" w:fill="auto"/>
            <w:noWrap/>
            <w:vAlign w:val="bottom"/>
            <w:hideMark/>
          </w:tcPr>
          <w:p w14:paraId="2CD49EB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0.030</w:t>
            </w:r>
          </w:p>
        </w:tc>
        <w:tc>
          <w:tcPr>
            <w:tcW w:w="552" w:type="pct"/>
            <w:tcBorders>
              <w:top w:val="nil"/>
              <w:left w:val="nil"/>
              <w:bottom w:val="nil"/>
              <w:right w:val="nil"/>
            </w:tcBorders>
            <w:shd w:val="clear" w:color="auto" w:fill="auto"/>
            <w:noWrap/>
            <w:vAlign w:val="bottom"/>
            <w:hideMark/>
          </w:tcPr>
          <w:p w14:paraId="73D929F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0.958</w:t>
            </w:r>
          </w:p>
        </w:tc>
        <w:tc>
          <w:tcPr>
            <w:tcW w:w="551" w:type="pct"/>
            <w:tcBorders>
              <w:top w:val="nil"/>
              <w:left w:val="nil"/>
              <w:bottom w:val="nil"/>
              <w:right w:val="nil"/>
            </w:tcBorders>
            <w:shd w:val="clear" w:color="auto" w:fill="auto"/>
            <w:noWrap/>
            <w:vAlign w:val="bottom"/>
            <w:hideMark/>
          </w:tcPr>
          <w:p w14:paraId="6D2AF87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248BA9A8"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6016BA5C" w14:textId="77777777" w:rsidTr="004C6C0B">
        <w:trPr>
          <w:trHeight w:val="300"/>
        </w:trPr>
        <w:tc>
          <w:tcPr>
            <w:tcW w:w="550" w:type="pct"/>
            <w:tcBorders>
              <w:top w:val="nil"/>
              <w:left w:val="nil"/>
              <w:bottom w:val="nil"/>
              <w:right w:val="nil"/>
            </w:tcBorders>
            <w:shd w:val="clear" w:color="auto" w:fill="auto"/>
            <w:noWrap/>
            <w:vAlign w:val="bottom"/>
            <w:hideMark/>
          </w:tcPr>
          <w:p w14:paraId="7BF6D93D"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24</w:t>
            </w:r>
          </w:p>
        </w:tc>
        <w:tc>
          <w:tcPr>
            <w:tcW w:w="550" w:type="pct"/>
            <w:tcBorders>
              <w:top w:val="nil"/>
              <w:left w:val="nil"/>
              <w:bottom w:val="nil"/>
              <w:right w:val="nil"/>
            </w:tcBorders>
            <w:shd w:val="clear" w:color="auto" w:fill="auto"/>
            <w:noWrap/>
            <w:vAlign w:val="bottom"/>
            <w:hideMark/>
          </w:tcPr>
          <w:p w14:paraId="47F8FE02"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plim</w:t>
            </w:r>
            <w:proofErr w:type="spellEnd"/>
          </w:p>
        </w:tc>
        <w:tc>
          <w:tcPr>
            <w:tcW w:w="590" w:type="pct"/>
            <w:tcBorders>
              <w:top w:val="nil"/>
              <w:left w:val="nil"/>
              <w:bottom w:val="nil"/>
              <w:right w:val="nil"/>
            </w:tcBorders>
            <w:shd w:val="clear" w:color="auto" w:fill="auto"/>
            <w:noWrap/>
            <w:vAlign w:val="bottom"/>
          </w:tcPr>
          <w:p w14:paraId="3ADD84FC" w14:textId="1A7108AB"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plimmed</w:t>
            </w:r>
            <w:proofErr w:type="spellEnd"/>
          </w:p>
        </w:tc>
        <w:tc>
          <w:tcPr>
            <w:tcW w:w="551" w:type="pct"/>
            <w:tcBorders>
              <w:top w:val="nil"/>
              <w:left w:val="nil"/>
              <w:bottom w:val="nil"/>
              <w:right w:val="nil"/>
            </w:tcBorders>
            <w:shd w:val="clear" w:color="auto" w:fill="auto"/>
            <w:noWrap/>
            <w:vAlign w:val="bottom"/>
          </w:tcPr>
          <w:p w14:paraId="5F4398E1" w14:textId="7D664AF4"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plum</w:t>
            </w:r>
          </w:p>
        </w:tc>
        <w:tc>
          <w:tcPr>
            <w:tcW w:w="553" w:type="pct"/>
            <w:tcBorders>
              <w:top w:val="nil"/>
              <w:left w:val="nil"/>
              <w:bottom w:val="nil"/>
              <w:right w:val="nil"/>
            </w:tcBorders>
            <w:shd w:val="clear" w:color="auto" w:fill="auto"/>
            <w:noWrap/>
            <w:vAlign w:val="bottom"/>
            <w:hideMark/>
          </w:tcPr>
          <w:p w14:paraId="3F4CC7B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0.374</w:t>
            </w:r>
          </w:p>
        </w:tc>
        <w:tc>
          <w:tcPr>
            <w:tcW w:w="551" w:type="pct"/>
            <w:tcBorders>
              <w:top w:val="nil"/>
              <w:left w:val="nil"/>
              <w:bottom w:val="nil"/>
              <w:right w:val="nil"/>
            </w:tcBorders>
            <w:shd w:val="clear" w:color="auto" w:fill="auto"/>
            <w:noWrap/>
            <w:vAlign w:val="bottom"/>
            <w:hideMark/>
          </w:tcPr>
          <w:p w14:paraId="7F9627A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0.057</w:t>
            </w:r>
          </w:p>
        </w:tc>
        <w:tc>
          <w:tcPr>
            <w:tcW w:w="552" w:type="pct"/>
            <w:tcBorders>
              <w:top w:val="nil"/>
              <w:left w:val="nil"/>
              <w:bottom w:val="nil"/>
              <w:right w:val="nil"/>
            </w:tcBorders>
            <w:shd w:val="clear" w:color="auto" w:fill="auto"/>
            <w:noWrap/>
            <w:vAlign w:val="bottom"/>
            <w:hideMark/>
          </w:tcPr>
          <w:p w14:paraId="3E7CBED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0.872</w:t>
            </w:r>
          </w:p>
        </w:tc>
        <w:tc>
          <w:tcPr>
            <w:tcW w:w="551" w:type="pct"/>
            <w:tcBorders>
              <w:top w:val="nil"/>
              <w:left w:val="nil"/>
              <w:bottom w:val="nil"/>
              <w:right w:val="nil"/>
            </w:tcBorders>
            <w:shd w:val="clear" w:color="auto" w:fill="auto"/>
            <w:noWrap/>
            <w:vAlign w:val="bottom"/>
            <w:hideMark/>
          </w:tcPr>
          <w:p w14:paraId="52B0F66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0.348</w:t>
            </w:r>
          </w:p>
        </w:tc>
        <w:tc>
          <w:tcPr>
            <w:tcW w:w="552" w:type="pct"/>
            <w:tcBorders>
              <w:top w:val="nil"/>
              <w:left w:val="nil"/>
              <w:bottom w:val="nil"/>
              <w:right w:val="nil"/>
            </w:tcBorders>
            <w:shd w:val="clear" w:color="auto" w:fill="auto"/>
            <w:noWrap/>
            <w:vAlign w:val="bottom"/>
            <w:hideMark/>
          </w:tcPr>
          <w:p w14:paraId="69EA644C"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193E8B18" w14:textId="77777777" w:rsidTr="004C6C0B">
        <w:trPr>
          <w:trHeight w:val="300"/>
        </w:trPr>
        <w:tc>
          <w:tcPr>
            <w:tcW w:w="550" w:type="pct"/>
            <w:tcBorders>
              <w:top w:val="nil"/>
              <w:left w:val="nil"/>
              <w:bottom w:val="nil"/>
              <w:right w:val="nil"/>
            </w:tcBorders>
            <w:shd w:val="clear" w:color="auto" w:fill="auto"/>
            <w:noWrap/>
            <w:vAlign w:val="bottom"/>
            <w:hideMark/>
          </w:tcPr>
          <w:p w14:paraId="62F833D6"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25</w:t>
            </w:r>
          </w:p>
        </w:tc>
        <w:tc>
          <w:tcPr>
            <w:tcW w:w="550" w:type="pct"/>
            <w:tcBorders>
              <w:top w:val="nil"/>
              <w:left w:val="nil"/>
              <w:bottom w:val="nil"/>
              <w:right w:val="nil"/>
            </w:tcBorders>
            <w:shd w:val="clear" w:color="auto" w:fill="auto"/>
            <w:noWrap/>
            <w:vAlign w:val="bottom"/>
            <w:hideMark/>
          </w:tcPr>
          <w:p w14:paraId="66E97F78"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preak</w:t>
            </w:r>
            <w:proofErr w:type="spellEnd"/>
          </w:p>
        </w:tc>
        <w:tc>
          <w:tcPr>
            <w:tcW w:w="590" w:type="pct"/>
            <w:tcBorders>
              <w:top w:val="nil"/>
              <w:left w:val="nil"/>
              <w:bottom w:val="nil"/>
              <w:right w:val="nil"/>
            </w:tcBorders>
            <w:shd w:val="clear" w:color="auto" w:fill="auto"/>
            <w:noWrap/>
            <w:vAlign w:val="bottom"/>
          </w:tcPr>
          <w:p w14:paraId="7A31AA0E" w14:textId="585673BE"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preaked</w:t>
            </w:r>
            <w:proofErr w:type="spellEnd"/>
          </w:p>
        </w:tc>
        <w:tc>
          <w:tcPr>
            <w:tcW w:w="551" w:type="pct"/>
            <w:tcBorders>
              <w:top w:val="nil"/>
              <w:left w:val="nil"/>
              <w:bottom w:val="nil"/>
              <w:right w:val="nil"/>
            </w:tcBorders>
            <w:shd w:val="clear" w:color="auto" w:fill="auto"/>
            <w:noWrap/>
            <w:vAlign w:val="bottom"/>
          </w:tcPr>
          <w:p w14:paraId="5E55C362" w14:textId="07A318AB"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proke</w:t>
            </w:r>
            <w:proofErr w:type="spellEnd"/>
          </w:p>
        </w:tc>
        <w:tc>
          <w:tcPr>
            <w:tcW w:w="553" w:type="pct"/>
            <w:tcBorders>
              <w:top w:val="nil"/>
              <w:left w:val="nil"/>
              <w:bottom w:val="nil"/>
              <w:right w:val="nil"/>
            </w:tcBorders>
            <w:shd w:val="clear" w:color="auto" w:fill="auto"/>
            <w:noWrap/>
            <w:vAlign w:val="bottom"/>
            <w:hideMark/>
          </w:tcPr>
          <w:p w14:paraId="1B3580D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0.507</w:t>
            </w:r>
          </w:p>
        </w:tc>
        <w:tc>
          <w:tcPr>
            <w:tcW w:w="551" w:type="pct"/>
            <w:tcBorders>
              <w:top w:val="nil"/>
              <w:left w:val="nil"/>
              <w:bottom w:val="nil"/>
              <w:right w:val="nil"/>
            </w:tcBorders>
            <w:shd w:val="clear" w:color="auto" w:fill="auto"/>
            <w:noWrap/>
            <w:vAlign w:val="bottom"/>
            <w:hideMark/>
          </w:tcPr>
          <w:p w14:paraId="6E9B68D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0.010</w:t>
            </w:r>
          </w:p>
        </w:tc>
        <w:tc>
          <w:tcPr>
            <w:tcW w:w="552" w:type="pct"/>
            <w:tcBorders>
              <w:top w:val="nil"/>
              <w:left w:val="nil"/>
              <w:bottom w:val="nil"/>
              <w:right w:val="nil"/>
            </w:tcBorders>
            <w:shd w:val="clear" w:color="auto" w:fill="auto"/>
            <w:noWrap/>
            <w:vAlign w:val="bottom"/>
            <w:hideMark/>
          </w:tcPr>
          <w:p w14:paraId="5B12635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0.941</w:t>
            </w:r>
          </w:p>
        </w:tc>
        <w:tc>
          <w:tcPr>
            <w:tcW w:w="551" w:type="pct"/>
            <w:tcBorders>
              <w:top w:val="nil"/>
              <w:left w:val="nil"/>
              <w:bottom w:val="nil"/>
              <w:right w:val="nil"/>
            </w:tcBorders>
            <w:shd w:val="clear" w:color="auto" w:fill="auto"/>
            <w:noWrap/>
            <w:vAlign w:val="bottom"/>
            <w:hideMark/>
          </w:tcPr>
          <w:p w14:paraId="6B7ABD7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0.033</w:t>
            </w:r>
          </w:p>
        </w:tc>
        <w:tc>
          <w:tcPr>
            <w:tcW w:w="552" w:type="pct"/>
            <w:tcBorders>
              <w:top w:val="nil"/>
              <w:left w:val="nil"/>
              <w:bottom w:val="nil"/>
              <w:right w:val="nil"/>
            </w:tcBorders>
            <w:shd w:val="clear" w:color="auto" w:fill="auto"/>
            <w:noWrap/>
            <w:vAlign w:val="bottom"/>
            <w:hideMark/>
          </w:tcPr>
          <w:p w14:paraId="5EC3D13A"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747D3452" w14:textId="77777777" w:rsidTr="004C6C0B">
        <w:trPr>
          <w:trHeight w:val="300"/>
        </w:trPr>
        <w:tc>
          <w:tcPr>
            <w:tcW w:w="550" w:type="pct"/>
            <w:tcBorders>
              <w:top w:val="nil"/>
              <w:left w:val="nil"/>
              <w:bottom w:val="nil"/>
              <w:right w:val="nil"/>
            </w:tcBorders>
            <w:shd w:val="clear" w:color="auto" w:fill="auto"/>
            <w:noWrap/>
            <w:vAlign w:val="bottom"/>
            <w:hideMark/>
          </w:tcPr>
          <w:p w14:paraId="0F6AD636"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26</w:t>
            </w:r>
          </w:p>
        </w:tc>
        <w:tc>
          <w:tcPr>
            <w:tcW w:w="550" w:type="pct"/>
            <w:tcBorders>
              <w:top w:val="nil"/>
              <w:left w:val="nil"/>
              <w:bottom w:val="nil"/>
              <w:right w:val="nil"/>
            </w:tcBorders>
            <w:shd w:val="clear" w:color="auto" w:fill="auto"/>
            <w:noWrap/>
            <w:vAlign w:val="bottom"/>
            <w:hideMark/>
          </w:tcPr>
          <w:p w14:paraId="10A89BD4"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queed</w:t>
            </w:r>
            <w:proofErr w:type="spellEnd"/>
          </w:p>
        </w:tc>
        <w:tc>
          <w:tcPr>
            <w:tcW w:w="590" w:type="pct"/>
            <w:tcBorders>
              <w:top w:val="nil"/>
              <w:left w:val="nil"/>
              <w:bottom w:val="nil"/>
              <w:right w:val="nil"/>
            </w:tcBorders>
            <w:shd w:val="clear" w:color="auto" w:fill="auto"/>
            <w:noWrap/>
            <w:vAlign w:val="bottom"/>
          </w:tcPr>
          <w:p w14:paraId="490A5162" w14:textId="16F6070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queeded</w:t>
            </w:r>
            <w:proofErr w:type="spellEnd"/>
          </w:p>
        </w:tc>
        <w:tc>
          <w:tcPr>
            <w:tcW w:w="551" w:type="pct"/>
            <w:tcBorders>
              <w:top w:val="nil"/>
              <w:left w:val="nil"/>
              <w:bottom w:val="nil"/>
              <w:right w:val="nil"/>
            </w:tcBorders>
            <w:shd w:val="clear" w:color="auto" w:fill="auto"/>
            <w:noWrap/>
            <w:vAlign w:val="bottom"/>
          </w:tcPr>
          <w:p w14:paraId="2BE0FBC3" w14:textId="77786624"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qued</w:t>
            </w:r>
            <w:proofErr w:type="spellEnd"/>
          </w:p>
        </w:tc>
        <w:tc>
          <w:tcPr>
            <w:tcW w:w="553" w:type="pct"/>
            <w:tcBorders>
              <w:top w:val="nil"/>
              <w:left w:val="nil"/>
              <w:bottom w:val="nil"/>
              <w:right w:val="nil"/>
            </w:tcBorders>
            <w:shd w:val="clear" w:color="auto" w:fill="auto"/>
            <w:noWrap/>
            <w:vAlign w:val="bottom"/>
            <w:hideMark/>
          </w:tcPr>
          <w:p w14:paraId="7127358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0.507</w:t>
            </w:r>
          </w:p>
        </w:tc>
        <w:tc>
          <w:tcPr>
            <w:tcW w:w="551" w:type="pct"/>
            <w:tcBorders>
              <w:top w:val="nil"/>
              <w:left w:val="nil"/>
              <w:bottom w:val="nil"/>
              <w:right w:val="nil"/>
            </w:tcBorders>
            <w:shd w:val="clear" w:color="auto" w:fill="auto"/>
            <w:noWrap/>
            <w:vAlign w:val="bottom"/>
            <w:hideMark/>
          </w:tcPr>
          <w:p w14:paraId="083DD6D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0.014</w:t>
            </w:r>
          </w:p>
        </w:tc>
        <w:tc>
          <w:tcPr>
            <w:tcW w:w="552" w:type="pct"/>
            <w:tcBorders>
              <w:top w:val="nil"/>
              <w:left w:val="nil"/>
              <w:bottom w:val="nil"/>
              <w:right w:val="nil"/>
            </w:tcBorders>
            <w:shd w:val="clear" w:color="auto" w:fill="auto"/>
            <w:noWrap/>
            <w:vAlign w:val="bottom"/>
            <w:hideMark/>
          </w:tcPr>
          <w:p w14:paraId="4767923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0.966</w:t>
            </w:r>
          </w:p>
        </w:tc>
        <w:tc>
          <w:tcPr>
            <w:tcW w:w="551" w:type="pct"/>
            <w:tcBorders>
              <w:top w:val="nil"/>
              <w:left w:val="nil"/>
              <w:bottom w:val="nil"/>
              <w:right w:val="nil"/>
            </w:tcBorders>
            <w:shd w:val="clear" w:color="auto" w:fill="auto"/>
            <w:noWrap/>
            <w:vAlign w:val="bottom"/>
            <w:hideMark/>
          </w:tcPr>
          <w:p w14:paraId="6B60B32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0.411</w:t>
            </w:r>
          </w:p>
        </w:tc>
        <w:tc>
          <w:tcPr>
            <w:tcW w:w="552" w:type="pct"/>
            <w:tcBorders>
              <w:top w:val="nil"/>
              <w:left w:val="nil"/>
              <w:bottom w:val="nil"/>
              <w:right w:val="nil"/>
            </w:tcBorders>
            <w:shd w:val="clear" w:color="auto" w:fill="auto"/>
            <w:noWrap/>
            <w:vAlign w:val="bottom"/>
            <w:hideMark/>
          </w:tcPr>
          <w:p w14:paraId="77C5A5F9"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643879D4" w14:textId="77777777" w:rsidTr="004C6C0B">
        <w:trPr>
          <w:trHeight w:val="300"/>
        </w:trPr>
        <w:tc>
          <w:tcPr>
            <w:tcW w:w="550" w:type="pct"/>
            <w:tcBorders>
              <w:top w:val="nil"/>
              <w:left w:val="nil"/>
              <w:bottom w:val="nil"/>
              <w:right w:val="nil"/>
            </w:tcBorders>
            <w:shd w:val="clear" w:color="auto" w:fill="auto"/>
            <w:noWrap/>
            <w:vAlign w:val="bottom"/>
            <w:hideMark/>
          </w:tcPr>
          <w:p w14:paraId="024D192A"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27</w:t>
            </w:r>
          </w:p>
        </w:tc>
        <w:tc>
          <w:tcPr>
            <w:tcW w:w="550" w:type="pct"/>
            <w:tcBorders>
              <w:top w:val="nil"/>
              <w:left w:val="nil"/>
              <w:bottom w:val="nil"/>
              <w:right w:val="nil"/>
            </w:tcBorders>
            <w:shd w:val="clear" w:color="auto" w:fill="auto"/>
            <w:noWrap/>
            <w:vAlign w:val="bottom"/>
            <w:hideMark/>
          </w:tcPr>
          <w:p w14:paraId="62CB1EF9"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rask</w:t>
            </w:r>
            <w:proofErr w:type="spellEnd"/>
          </w:p>
        </w:tc>
        <w:tc>
          <w:tcPr>
            <w:tcW w:w="590" w:type="pct"/>
            <w:tcBorders>
              <w:top w:val="nil"/>
              <w:left w:val="nil"/>
              <w:bottom w:val="nil"/>
              <w:right w:val="nil"/>
            </w:tcBorders>
            <w:shd w:val="clear" w:color="auto" w:fill="auto"/>
            <w:noWrap/>
            <w:vAlign w:val="bottom"/>
          </w:tcPr>
          <w:p w14:paraId="575EFA16" w14:textId="60F361AC"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rasked</w:t>
            </w:r>
            <w:proofErr w:type="spellEnd"/>
          </w:p>
        </w:tc>
        <w:tc>
          <w:tcPr>
            <w:tcW w:w="551" w:type="pct"/>
            <w:tcBorders>
              <w:top w:val="nil"/>
              <w:left w:val="nil"/>
              <w:bottom w:val="nil"/>
              <w:right w:val="nil"/>
            </w:tcBorders>
            <w:shd w:val="clear" w:color="auto" w:fill="auto"/>
            <w:noWrap/>
            <w:vAlign w:val="bottom"/>
          </w:tcPr>
          <w:p w14:paraId="71ACF4FB" w14:textId="73F6E138"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rusk</w:t>
            </w:r>
          </w:p>
        </w:tc>
        <w:tc>
          <w:tcPr>
            <w:tcW w:w="553" w:type="pct"/>
            <w:tcBorders>
              <w:top w:val="nil"/>
              <w:left w:val="nil"/>
              <w:bottom w:val="nil"/>
              <w:right w:val="nil"/>
            </w:tcBorders>
            <w:shd w:val="clear" w:color="auto" w:fill="auto"/>
            <w:noWrap/>
            <w:vAlign w:val="bottom"/>
            <w:hideMark/>
          </w:tcPr>
          <w:p w14:paraId="133F3CF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0.293</w:t>
            </w:r>
          </w:p>
        </w:tc>
        <w:tc>
          <w:tcPr>
            <w:tcW w:w="551" w:type="pct"/>
            <w:tcBorders>
              <w:top w:val="nil"/>
              <w:left w:val="nil"/>
              <w:bottom w:val="nil"/>
              <w:right w:val="nil"/>
            </w:tcBorders>
            <w:shd w:val="clear" w:color="auto" w:fill="auto"/>
            <w:noWrap/>
            <w:vAlign w:val="bottom"/>
            <w:hideMark/>
          </w:tcPr>
          <w:p w14:paraId="7C12AC4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0.029</w:t>
            </w:r>
          </w:p>
        </w:tc>
        <w:tc>
          <w:tcPr>
            <w:tcW w:w="552" w:type="pct"/>
            <w:tcBorders>
              <w:top w:val="nil"/>
              <w:left w:val="nil"/>
              <w:bottom w:val="nil"/>
              <w:right w:val="nil"/>
            </w:tcBorders>
            <w:shd w:val="clear" w:color="auto" w:fill="auto"/>
            <w:noWrap/>
            <w:vAlign w:val="bottom"/>
            <w:hideMark/>
          </w:tcPr>
          <w:p w14:paraId="7367930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0.982</w:t>
            </w:r>
          </w:p>
        </w:tc>
        <w:tc>
          <w:tcPr>
            <w:tcW w:w="551" w:type="pct"/>
            <w:tcBorders>
              <w:top w:val="nil"/>
              <w:left w:val="nil"/>
              <w:bottom w:val="nil"/>
              <w:right w:val="nil"/>
            </w:tcBorders>
            <w:shd w:val="clear" w:color="auto" w:fill="auto"/>
            <w:noWrap/>
            <w:vAlign w:val="bottom"/>
            <w:hideMark/>
          </w:tcPr>
          <w:p w14:paraId="67815EB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691BA291"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135B2980" w14:textId="77777777" w:rsidTr="004C6C0B">
        <w:trPr>
          <w:trHeight w:val="300"/>
        </w:trPr>
        <w:tc>
          <w:tcPr>
            <w:tcW w:w="550" w:type="pct"/>
            <w:tcBorders>
              <w:top w:val="nil"/>
              <w:left w:val="nil"/>
              <w:bottom w:val="nil"/>
              <w:right w:val="nil"/>
            </w:tcBorders>
            <w:shd w:val="clear" w:color="auto" w:fill="auto"/>
            <w:noWrap/>
            <w:vAlign w:val="bottom"/>
            <w:hideMark/>
          </w:tcPr>
          <w:p w14:paraId="65A69C18"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28</w:t>
            </w:r>
          </w:p>
        </w:tc>
        <w:tc>
          <w:tcPr>
            <w:tcW w:w="550" w:type="pct"/>
            <w:tcBorders>
              <w:top w:val="nil"/>
              <w:left w:val="nil"/>
              <w:bottom w:val="nil"/>
              <w:right w:val="nil"/>
            </w:tcBorders>
            <w:shd w:val="clear" w:color="auto" w:fill="auto"/>
            <w:noWrap/>
            <w:vAlign w:val="bottom"/>
            <w:hideMark/>
          </w:tcPr>
          <w:p w14:paraId="43BF3C01"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rife</w:t>
            </w:r>
          </w:p>
        </w:tc>
        <w:tc>
          <w:tcPr>
            <w:tcW w:w="590" w:type="pct"/>
            <w:tcBorders>
              <w:top w:val="nil"/>
              <w:left w:val="nil"/>
              <w:bottom w:val="nil"/>
              <w:right w:val="nil"/>
            </w:tcBorders>
            <w:shd w:val="clear" w:color="auto" w:fill="auto"/>
            <w:noWrap/>
            <w:vAlign w:val="bottom"/>
          </w:tcPr>
          <w:p w14:paraId="023CAD30" w14:textId="612B0419"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rifed</w:t>
            </w:r>
            <w:proofErr w:type="spellEnd"/>
          </w:p>
        </w:tc>
        <w:tc>
          <w:tcPr>
            <w:tcW w:w="551" w:type="pct"/>
            <w:tcBorders>
              <w:top w:val="nil"/>
              <w:left w:val="nil"/>
              <w:bottom w:val="nil"/>
              <w:right w:val="nil"/>
            </w:tcBorders>
            <w:shd w:val="clear" w:color="auto" w:fill="auto"/>
            <w:noWrap/>
            <w:vAlign w:val="bottom"/>
          </w:tcPr>
          <w:p w14:paraId="6CCCAC14" w14:textId="4A491C81"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rofe</w:t>
            </w:r>
            <w:proofErr w:type="spellEnd"/>
          </w:p>
        </w:tc>
        <w:tc>
          <w:tcPr>
            <w:tcW w:w="553" w:type="pct"/>
            <w:tcBorders>
              <w:top w:val="nil"/>
              <w:left w:val="nil"/>
              <w:bottom w:val="nil"/>
              <w:right w:val="nil"/>
            </w:tcBorders>
            <w:shd w:val="clear" w:color="auto" w:fill="auto"/>
            <w:noWrap/>
            <w:vAlign w:val="bottom"/>
            <w:hideMark/>
          </w:tcPr>
          <w:p w14:paraId="02F26A7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0.555</w:t>
            </w:r>
          </w:p>
        </w:tc>
        <w:tc>
          <w:tcPr>
            <w:tcW w:w="551" w:type="pct"/>
            <w:tcBorders>
              <w:top w:val="nil"/>
              <w:left w:val="nil"/>
              <w:bottom w:val="nil"/>
              <w:right w:val="nil"/>
            </w:tcBorders>
            <w:shd w:val="clear" w:color="auto" w:fill="auto"/>
            <w:noWrap/>
            <w:vAlign w:val="bottom"/>
            <w:hideMark/>
          </w:tcPr>
          <w:p w14:paraId="28EB10B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0.040</w:t>
            </w:r>
          </w:p>
        </w:tc>
        <w:tc>
          <w:tcPr>
            <w:tcW w:w="552" w:type="pct"/>
            <w:tcBorders>
              <w:top w:val="nil"/>
              <w:left w:val="nil"/>
              <w:bottom w:val="nil"/>
              <w:right w:val="nil"/>
            </w:tcBorders>
            <w:shd w:val="clear" w:color="auto" w:fill="auto"/>
            <w:noWrap/>
            <w:vAlign w:val="bottom"/>
            <w:hideMark/>
          </w:tcPr>
          <w:p w14:paraId="5CEC8915"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0.998</w:t>
            </w:r>
          </w:p>
        </w:tc>
        <w:tc>
          <w:tcPr>
            <w:tcW w:w="551" w:type="pct"/>
            <w:tcBorders>
              <w:top w:val="nil"/>
              <w:left w:val="nil"/>
              <w:bottom w:val="nil"/>
              <w:right w:val="nil"/>
            </w:tcBorders>
            <w:shd w:val="clear" w:color="auto" w:fill="auto"/>
            <w:noWrap/>
            <w:vAlign w:val="bottom"/>
            <w:hideMark/>
          </w:tcPr>
          <w:p w14:paraId="7953C43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0.473</w:t>
            </w:r>
          </w:p>
        </w:tc>
        <w:tc>
          <w:tcPr>
            <w:tcW w:w="552" w:type="pct"/>
            <w:tcBorders>
              <w:top w:val="nil"/>
              <w:left w:val="nil"/>
              <w:bottom w:val="nil"/>
              <w:right w:val="nil"/>
            </w:tcBorders>
            <w:shd w:val="clear" w:color="auto" w:fill="auto"/>
            <w:noWrap/>
            <w:vAlign w:val="bottom"/>
            <w:hideMark/>
          </w:tcPr>
          <w:p w14:paraId="1D9C61A8"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2FADEE5C" w14:textId="77777777" w:rsidTr="004C6C0B">
        <w:trPr>
          <w:trHeight w:val="300"/>
        </w:trPr>
        <w:tc>
          <w:tcPr>
            <w:tcW w:w="550" w:type="pct"/>
            <w:tcBorders>
              <w:top w:val="nil"/>
              <w:left w:val="nil"/>
              <w:bottom w:val="nil"/>
              <w:right w:val="nil"/>
            </w:tcBorders>
            <w:shd w:val="clear" w:color="auto" w:fill="auto"/>
            <w:noWrap/>
            <w:vAlign w:val="bottom"/>
            <w:hideMark/>
          </w:tcPr>
          <w:p w14:paraId="2B53C135"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29</w:t>
            </w:r>
          </w:p>
        </w:tc>
        <w:tc>
          <w:tcPr>
            <w:tcW w:w="550" w:type="pct"/>
            <w:tcBorders>
              <w:top w:val="nil"/>
              <w:left w:val="nil"/>
              <w:bottom w:val="nil"/>
              <w:right w:val="nil"/>
            </w:tcBorders>
            <w:shd w:val="clear" w:color="auto" w:fill="auto"/>
            <w:noWrap/>
            <w:vAlign w:val="bottom"/>
            <w:hideMark/>
          </w:tcPr>
          <w:p w14:paraId="4727E073"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shilk</w:t>
            </w:r>
            <w:proofErr w:type="spellEnd"/>
          </w:p>
        </w:tc>
        <w:tc>
          <w:tcPr>
            <w:tcW w:w="590" w:type="pct"/>
            <w:tcBorders>
              <w:top w:val="nil"/>
              <w:left w:val="nil"/>
              <w:bottom w:val="nil"/>
              <w:right w:val="nil"/>
            </w:tcBorders>
            <w:shd w:val="clear" w:color="auto" w:fill="auto"/>
            <w:noWrap/>
            <w:vAlign w:val="bottom"/>
          </w:tcPr>
          <w:p w14:paraId="5C5D4EDE" w14:textId="71D77081"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shilked</w:t>
            </w:r>
            <w:proofErr w:type="spellEnd"/>
          </w:p>
        </w:tc>
        <w:tc>
          <w:tcPr>
            <w:tcW w:w="551" w:type="pct"/>
            <w:tcBorders>
              <w:top w:val="nil"/>
              <w:left w:val="nil"/>
              <w:bottom w:val="nil"/>
              <w:right w:val="nil"/>
            </w:tcBorders>
            <w:shd w:val="clear" w:color="auto" w:fill="auto"/>
            <w:noWrap/>
            <w:vAlign w:val="bottom"/>
          </w:tcPr>
          <w:p w14:paraId="02A78F64" w14:textId="7103F76D"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shalk</w:t>
            </w:r>
            <w:proofErr w:type="spellEnd"/>
          </w:p>
        </w:tc>
        <w:tc>
          <w:tcPr>
            <w:tcW w:w="553" w:type="pct"/>
            <w:tcBorders>
              <w:top w:val="nil"/>
              <w:left w:val="nil"/>
              <w:bottom w:val="nil"/>
              <w:right w:val="nil"/>
            </w:tcBorders>
            <w:shd w:val="clear" w:color="auto" w:fill="auto"/>
            <w:noWrap/>
            <w:vAlign w:val="bottom"/>
            <w:hideMark/>
          </w:tcPr>
          <w:p w14:paraId="7134A2A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0.603</w:t>
            </w:r>
          </w:p>
        </w:tc>
        <w:tc>
          <w:tcPr>
            <w:tcW w:w="551" w:type="pct"/>
            <w:tcBorders>
              <w:top w:val="nil"/>
              <w:left w:val="nil"/>
              <w:bottom w:val="nil"/>
              <w:right w:val="nil"/>
            </w:tcBorders>
            <w:shd w:val="clear" w:color="auto" w:fill="auto"/>
            <w:noWrap/>
            <w:vAlign w:val="bottom"/>
            <w:hideMark/>
          </w:tcPr>
          <w:p w14:paraId="0B50CAC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0.001</w:t>
            </w:r>
          </w:p>
        </w:tc>
        <w:tc>
          <w:tcPr>
            <w:tcW w:w="552" w:type="pct"/>
            <w:tcBorders>
              <w:top w:val="nil"/>
              <w:left w:val="nil"/>
              <w:bottom w:val="nil"/>
              <w:right w:val="nil"/>
            </w:tcBorders>
            <w:shd w:val="clear" w:color="auto" w:fill="auto"/>
            <w:noWrap/>
            <w:vAlign w:val="bottom"/>
            <w:hideMark/>
          </w:tcPr>
          <w:p w14:paraId="357FB9E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0.982</w:t>
            </w:r>
          </w:p>
        </w:tc>
        <w:tc>
          <w:tcPr>
            <w:tcW w:w="551" w:type="pct"/>
            <w:tcBorders>
              <w:top w:val="nil"/>
              <w:left w:val="nil"/>
              <w:bottom w:val="nil"/>
              <w:right w:val="nil"/>
            </w:tcBorders>
            <w:shd w:val="clear" w:color="auto" w:fill="auto"/>
            <w:noWrap/>
            <w:vAlign w:val="bottom"/>
            <w:hideMark/>
          </w:tcPr>
          <w:p w14:paraId="000C116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6A03D276"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2358F77C" w14:textId="77777777" w:rsidTr="004C6C0B">
        <w:trPr>
          <w:trHeight w:val="300"/>
        </w:trPr>
        <w:tc>
          <w:tcPr>
            <w:tcW w:w="550" w:type="pct"/>
            <w:tcBorders>
              <w:top w:val="nil"/>
              <w:left w:val="nil"/>
              <w:bottom w:val="nil"/>
              <w:right w:val="nil"/>
            </w:tcBorders>
            <w:shd w:val="clear" w:color="auto" w:fill="auto"/>
            <w:noWrap/>
            <w:vAlign w:val="bottom"/>
            <w:hideMark/>
          </w:tcPr>
          <w:p w14:paraId="3E9DF958"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30</w:t>
            </w:r>
          </w:p>
        </w:tc>
        <w:tc>
          <w:tcPr>
            <w:tcW w:w="550" w:type="pct"/>
            <w:tcBorders>
              <w:top w:val="nil"/>
              <w:left w:val="nil"/>
              <w:bottom w:val="nil"/>
              <w:right w:val="nil"/>
            </w:tcBorders>
            <w:shd w:val="clear" w:color="auto" w:fill="auto"/>
            <w:noWrap/>
            <w:vAlign w:val="bottom"/>
            <w:hideMark/>
          </w:tcPr>
          <w:p w14:paraId="4D73681B"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skride</w:t>
            </w:r>
            <w:proofErr w:type="spellEnd"/>
          </w:p>
        </w:tc>
        <w:tc>
          <w:tcPr>
            <w:tcW w:w="590" w:type="pct"/>
            <w:tcBorders>
              <w:top w:val="nil"/>
              <w:left w:val="nil"/>
              <w:bottom w:val="nil"/>
              <w:right w:val="nil"/>
            </w:tcBorders>
            <w:shd w:val="clear" w:color="auto" w:fill="auto"/>
            <w:noWrap/>
            <w:vAlign w:val="bottom"/>
          </w:tcPr>
          <w:p w14:paraId="0C3B9B89" w14:textId="40380676"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skrided</w:t>
            </w:r>
            <w:proofErr w:type="spellEnd"/>
          </w:p>
        </w:tc>
        <w:tc>
          <w:tcPr>
            <w:tcW w:w="551" w:type="pct"/>
            <w:tcBorders>
              <w:top w:val="nil"/>
              <w:left w:val="nil"/>
              <w:bottom w:val="nil"/>
              <w:right w:val="nil"/>
            </w:tcBorders>
            <w:shd w:val="clear" w:color="auto" w:fill="auto"/>
            <w:noWrap/>
            <w:vAlign w:val="bottom"/>
          </w:tcPr>
          <w:p w14:paraId="65CA8034" w14:textId="405CAC11"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skrode</w:t>
            </w:r>
            <w:proofErr w:type="spellEnd"/>
          </w:p>
        </w:tc>
        <w:tc>
          <w:tcPr>
            <w:tcW w:w="553" w:type="pct"/>
            <w:tcBorders>
              <w:top w:val="nil"/>
              <w:left w:val="nil"/>
              <w:bottom w:val="nil"/>
              <w:right w:val="nil"/>
            </w:tcBorders>
            <w:shd w:val="clear" w:color="auto" w:fill="auto"/>
            <w:noWrap/>
            <w:vAlign w:val="bottom"/>
            <w:hideMark/>
          </w:tcPr>
          <w:p w14:paraId="24A535E4"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0.340</w:t>
            </w:r>
          </w:p>
        </w:tc>
        <w:tc>
          <w:tcPr>
            <w:tcW w:w="551" w:type="pct"/>
            <w:tcBorders>
              <w:top w:val="nil"/>
              <w:left w:val="nil"/>
              <w:bottom w:val="nil"/>
              <w:right w:val="nil"/>
            </w:tcBorders>
            <w:shd w:val="clear" w:color="auto" w:fill="auto"/>
            <w:noWrap/>
            <w:vAlign w:val="bottom"/>
            <w:hideMark/>
          </w:tcPr>
          <w:p w14:paraId="71112DF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0.017</w:t>
            </w:r>
          </w:p>
        </w:tc>
        <w:tc>
          <w:tcPr>
            <w:tcW w:w="552" w:type="pct"/>
            <w:tcBorders>
              <w:top w:val="nil"/>
              <w:left w:val="nil"/>
              <w:bottom w:val="nil"/>
              <w:right w:val="nil"/>
            </w:tcBorders>
            <w:shd w:val="clear" w:color="auto" w:fill="auto"/>
            <w:noWrap/>
            <w:vAlign w:val="bottom"/>
            <w:hideMark/>
          </w:tcPr>
          <w:p w14:paraId="3B1E2BA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0.887</w:t>
            </w:r>
          </w:p>
        </w:tc>
        <w:tc>
          <w:tcPr>
            <w:tcW w:w="551" w:type="pct"/>
            <w:tcBorders>
              <w:top w:val="nil"/>
              <w:left w:val="nil"/>
              <w:bottom w:val="nil"/>
              <w:right w:val="nil"/>
            </w:tcBorders>
            <w:shd w:val="clear" w:color="auto" w:fill="auto"/>
            <w:noWrap/>
            <w:vAlign w:val="bottom"/>
            <w:hideMark/>
          </w:tcPr>
          <w:p w14:paraId="0F7DC9D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0.731</w:t>
            </w:r>
          </w:p>
        </w:tc>
        <w:tc>
          <w:tcPr>
            <w:tcW w:w="552" w:type="pct"/>
            <w:tcBorders>
              <w:top w:val="nil"/>
              <w:left w:val="nil"/>
              <w:bottom w:val="nil"/>
              <w:right w:val="nil"/>
            </w:tcBorders>
            <w:shd w:val="clear" w:color="auto" w:fill="auto"/>
            <w:noWrap/>
            <w:vAlign w:val="bottom"/>
            <w:hideMark/>
          </w:tcPr>
          <w:p w14:paraId="67B4EF9B"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17236D03" w14:textId="77777777" w:rsidTr="004C6C0B">
        <w:trPr>
          <w:trHeight w:val="300"/>
        </w:trPr>
        <w:tc>
          <w:tcPr>
            <w:tcW w:w="550" w:type="pct"/>
            <w:tcBorders>
              <w:top w:val="nil"/>
              <w:left w:val="nil"/>
              <w:bottom w:val="nil"/>
              <w:right w:val="nil"/>
            </w:tcBorders>
            <w:shd w:val="clear" w:color="auto" w:fill="auto"/>
            <w:noWrap/>
            <w:vAlign w:val="bottom"/>
            <w:hideMark/>
          </w:tcPr>
          <w:p w14:paraId="271B1249"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31</w:t>
            </w:r>
          </w:p>
        </w:tc>
        <w:tc>
          <w:tcPr>
            <w:tcW w:w="550" w:type="pct"/>
            <w:tcBorders>
              <w:top w:val="nil"/>
              <w:left w:val="nil"/>
              <w:bottom w:val="nil"/>
              <w:right w:val="nil"/>
            </w:tcBorders>
            <w:shd w:val="clear" w:color="auto" w:fill="auto"/>
            <w:noWrap/>
            <w:vAlign w:val="bottom"/>
            <w:hideMark/>
          </w:tcPr>
          <w:p w14:paraId="549943E0"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spack</w:t>
            </w:r>
            <w:proofErr w:type="spellEnd"/>
          </w:p>
        </w:tc>
        <w:tc>
          <w:tcPr>
            <w:tcW w:w="590" w:type="pct"/>
            <w:tcBorders>
              <w:top w:val="nil"/>
              <w:left w:val="nil"/>
              <w:bottom w:val="nil"/>
              <w:right w:val="nil"/>
            </w:tcBorders>
            <w:shd w:val="clear" w:color="auto" w:fill="auto"/>
            <w:noWrap/>
            <w:vAlign w:val="bottom"/>
          </w:tcPr>
          <w:p w14:paraId="6DA0B529" w14:textId="3E41E1CA"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spacked</w:t>
            </w:r>
            <w:proofErr w:type="spellEnd"/>
          </w:p>
        </w:tc>
        <w:tc>
          <w:tcPr>
            <w:tcW w:w="551" w:type="pct"/>
            <w:tcBorders>
              <w:top w:val="nil"/>
              <w:left w:val="nil"/>
              <w:bottom w:val="nil"/>
              <w:right w:val="nil"/>
            </w:tcBorders>
            <w:shd w:val="clear" w:color="auto" w:fill="auto"/>
            <w:noWrap/>
            <w:vAlign w:val="bottom"/>
          </w:tcPr>
          <w:p w14:paraId="4952D4CA" w14:textId="007FE584"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spuck</w:t>
            </w:r>
            <w:proofErr w:type="spellEnd"/>
          </w:p>
        </w:tc>
        <w:tc>
          <w:tcPr>
            <w:tcW w:w="553" w:type="pct"/>
            <w:tcBorders>
              <w:top w:val="nil"/>
              <w:left w:val="nil"/>
              <w:bottom w:val="nil"/>
              <w:right w:val="nil"/>
            </w:tcBorders>
            <w:shd w:val="clear" w:color="auto" w:fill="auto"/>
            <w:noWrap/>
            <w:vAlign w:val="bottom"/>
            <w:hideMark/>
          </w:tcPr>
          <w:p w14:paraId="09BA1CA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0.448</w:t>
            </w:r>
          </w:p>
        </w:tc>
        <w:tc>
          <w:tcPr>
            <w:tcW w:w="551" w:type="pct"/>
            <w:tcBorders>
              <w:top w:val="nil"/>
              <w:left w:val="nil"/>
              <w:bottom w:val="nil"/>
              <w:right w:val="nil"/>
            </w:tcBorders>
            <w:shd w:val="clear" w:color="auto" w:fill="auto"/>
            <w:noWrap/>
            <w:vAlign w:val="bottom"/>
            <w:hideMark/>
          </w:tcPr>
          <w:p w14:paraId="43E91EC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0.043</w:t>
            </w:r>
          </w:p>
        </w:tc>
        <w:tc>
          <w:tcPr>
            <w:tcW w:w="552" w:type="pct"/>
            <w:tcBorders>
              <w:top w:val="nil"/>
              <w:left w:val="nil"/>
              <w:bottom w:val="nil"/>
              <w:right w:val="nil"/>
            </w:tcBorders>
            <w:shd w:val="clear" w:color="auto" w:fill="auto"/>
            <w:noWrap/>
            <w:vAlign w:val="bottom"/>
            <w:hideMark/>
          </w:tcPr>
          <w:p w14:paraId="614DE33F"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0.984</w:t>
            </w:r>
          </w:p>
        </w:tc>
        <w:tc>
          <w:tcPr>
            <w:tcW w:w="551" w:type="pct"/>
            <w:tcBorders>
              <w:top w:val="nil"/>
              <w:left w:val="nil"/>
              <w:bottom w:val="nil"/>
              <w:right w:val="nil"/>
            </w:tcBorders>
            <w:shd w:val="clear" w:color="auto" w:fill="auto"/>
            <w:noWrap/>
            <w:vAlign w:val="bottom"/>
            <w:hideMark/>
          </w:tcPr>
          <w:p w14:paraId="0413E1E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09CCF6C4"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288235D3" w14:textId="77777777" w:rsidTr="004C6C0B">
        <w:trPr>
          <w:trHeight w:val="300"/>
        </w:trPr>
        <w:tc>
          <w:tcPr>
            <w:tcW w:w="550" w:type="pct"/>
            <w:tcBorders>
              <w:top w:val="nil"/>
              <w:left w:val="nil"/>
              <w:bottom w:val="nil"/>
              <w:right w:val="nil"/>
            </w:tcBorders>
            <w:shd w:val="clear" w:color="auto" w:fill="auto"/>
            <w:noWrap/>
            <w:vAlign w:val="bottom"/>
            <w:hideMark/>
          </w:tcPr>
          <w:p w14:paraId="4519BB38"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32</w:t>
            </w:r>
          </w:p>
        </w:tc>
        <w:tc>
          <w:tcPr>
            <w:tcW w:w="550" w:type="pct"/>
            <w:tcBorders>
              <w:top w:val="nil"/>
              <w:left w:val="nil"/>
              <w:bottom w:val="nil"/>
              <w:right w:val="nil"/>
            </w:tcBorders>
            <w:shd w:val="clear" w:color="auto" w:fill="auto"/>
            <w:noWrap/>
            <w:vAlign w:val="bottom"/>
            <w:hideMark/>
          </w:tcPr>
          <w:p w14:paraId="073036DA"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spling</w:t>
            </w:r>
            <w:proofErr w:type="spellEnd"/>
          </w:p>
        </w:tc>
        <w:tc>
          <w:tcPr>
            <w:tcW w:w="590" w:type="pct"/>
            <w:tcBorders>
              <w:top w:val="nil"/>
              <w:left w:val="nil"/>
              <w:bottom w:val="nil"/>
              <w:right w:val="nil"/>
            </w:tcBorders>
            <w:shd w:val="clear" w:color="auto" w:fill="auto"/>
            <w:noWrap/>
            <w:vAlign w:val="bottom"/>
          </w:tcPr>
          <w:p w14:paraId="3E9015AC" w14:textId="4594B858"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splinged</w:t>
            </w:r>
            <w:proofErr w:type="spellEnd"/>
          </w:p>
        </w:tc>
        <w:tc>
          <w:tcPr>
            <w:tcW w:w="551" w:type="pct"/>
            <w:tcBorders>
              <w:top w:val="nil"/>
              <w:left w:val="nil"/>
              <w:bottom w:val="nil"/>
              <w:right w:val="nil"/>
            </w:tcBorders>
            <w:shd w:val="clear" w:color="auto" w:fill="auto"/>
            <w:noWrap/>
            <w:vAlign w:val="bottom"/>
          </w:tcPr>
          <w:p w14:paraId="389C3FAD" w14:textId="7570D511"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splung</w:t>
            </w:r>
            <w:proofErr w:type="spellEnd"/>
          </w:p>
        </w:tc>
        <w:tc>
          <w:tcPr>
            <w:tcW w:w="553" w:type="pct"/>
            <w:tcBorders>
              <w:top w:val="nil"/>
              <w:left w:val="nil"/>
              <w:bottom w:val="nil"/>
              <w:right w:val="nil"/>
            </w:tcBorders>
            <w:shd w:val="clear" w:color="auto" w:fill="auto"/>
            <w:noWrap/>
            <w:vAlign w:val="bottom"/>
            <w:hideMark/>
          </w:tcPr>
          <w:p w14:paraId="5D43A1A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0.437</w:t>
            </w:r>
          </w:p>
        </w:tc>
        <w:tc>
          <w:tcPr>
            <w:tcW w:w="551" w:type="pct"/>
            <w:tcBorders>
              <w:top w:val="nil"/>
              <w:left w:val="nil"/>
              <w:bottom w:val="nil"/>
              <w:right w:val="nil"/>
            </w:tcBorders>
            <w:shd w:val="clear" w:color="auto" w:fill="auto"/>
            <w:noWrap/>
            <w:vAlign w:val="bottom"/>
            <w:hideMark/>
          </w:tcPr>
          <w:p w14:paraId="069E047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0.005</w:t>
            </w:r>
          </w:p>
        </w:tc>
        <w:tc>
          <w:tcPr>
            <w:tcW w:w="552" w:type="pct"/>
            <w:tcBorders>
              <w:top w:val="nil"/>
              <w:left w:val="nil"/>
              <w:bottom w:val="nil"/>
              <w:right w:val="nil"/>
            </w:tcBorders>
            <w:shd w:val="clear" w:color="auto" w:fill="auto"/>
            <w:noWrap/>
            <w:vAlign w:val="bottom"/>
            <w:hideMark/>
          </w:tcPr>
          <w:p w14:paraId="771D75C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0.925</w:t>
            </w:r>
          </w:p>
        </w:tc>
        <w:tc>
          <w:tcPr>
            <w:tcW w:w="551" w:type="pct"/>
            <w:tcBorders>
              <w:top w:val="nil"/>
              <w:left w:val="nil"/>
              <w:bottom w:val="nil"/>
              <w:right w:val="nil"/>
            </w:tcBorders>
            <w:shd w:val="clear" w:color="auto" w:fill="auto"/>
            <w:noWrap/>
            <w:vAlign w:val="bottom"/>
            <w:hideMark/>
          </w:tcPr>
          <w:p w14:paraId="403B865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0.880</w:t>
            </w:r>
          </w:p>
        </w:tc>
        <w:tc>
          <w:tcPr>
            <w:tcW w:w="552" w:type="pct"/>
            <w:tcBorders>
              <w:top w:val="nil"/>
              <w:left w:val="nil"/>
              <w:bottom w:val="nil"/>
              <w:right w:val="nil"/>
            </w:tcBorders>
            <w:shd w:val="clear" w:color="auto" w:fill="auto"/>
            <w:noWrap/>
            <w:vAlign w:val="bottom"/>
            <w:hideMark/>
          </w:tcPr>
          <w:p w14:paraId="469DA2FA"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0AD192C4" w14:textId="77777777" w:rsidTr="004C6C0B">
        <w:trPr>
          <w:trHeight w:val="300"/>
        </w:trPr>
        <w:tc>
          <w:tcPr>
            <w:tcW w:w="550" w:type="pct"/>
            <w:tcBorders>
              <w:top w:val="nil"/>
              <w:left w:val="nil"/>
              <w:bottom w:val="nil"/>
              <w:right w:val="nil"/>
            </w:tcBorders>
            <w:shd w:val="clear" w:color="auto" w:fill="auto"/>
            <w:noWrap/>
            <w:vAlign w:val="bottom"/>
            <w:hideMark/>
          </w:tcPr>
          <w:p w14:paraId="2657B3CC"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33</w:t>
            </w:r>
          </w:p>
        </w:tc>
        <w:tc>
          <w:tcPr>
            <w:tcW w:w="550" w:type="pct"/>
            <w:tcBorders>
              <w:top w:val="nil"/>
              <w:left w:val="nil"/>
              <w:bottom w:val="nil"/>
              <w:right w:val="nil"/>
            </w:tcBorders>
            <w:shd w:val="clear" w:color="auto" w:fill="auto"/>
            <w:noWrap/>
            <w:vAlign w:val="bottom"/>
            <w:hideMark/>
          </w:tcPr>
          <w:p w14:paraId="0D997247"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stin</w:t>
            </w:r>
            <w:proofErr w:type="spellEnd"/>
          </w:p>
        </w:tc>
        <w:tc>
          <w:tcPr>
            <w:tcW w:w="590" w:type="pct"/>
            <w:tcBorders>
              <w:top w:val="nil"/>
              <w:left w:val="nil"/>
              <w:bottom w:val="nil"/>
              <w:right w:val="nil"/>
            </w:tcBorders>
            <w:shd w:val="clear" w:color="auto" w:fill="auto"/>
            <w:noWrap/>
            <w:vAlign w:val="bottom"/>
          </w:tcPr>
          <w:p w14:paraId="6F007BA6" w14:textId="04AAF553"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stinned</w:t>
            </w:r>
            <w:proofErr w:type="spellEnd"/>
          </w:p>
        </w:tc>
        <w:tc>
          <w:tcPr>
            <w:tcW w:w="551" w:type="pct"/>
            <w:tcBorders>
              <w:top w:val="nil"/>
              <w:left w:val="nil"/>
              <w:bottom w:val="nil"/>
              <w:right w:val="nil"/>
            </w:tcBorders>
            <w:shd w:val="clear" w:color="auto" w:fill="auto"/>
            <w:noWrap/>
            <w:vAlign w:val="bottom"/>
          </w:tcPr>
          <w:p w14:paraId="00948087" w14:textId="2D92264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stun</w:t>
            </w:r>
          </w:p>
        </w:tc>
        <w:tc>
          <w:tcPr>
            <w:tcW w:w="553" w:type="pct"/>
            <w:tcBorders>
              <w:top w:val="nil"/>
              <w:left w:val="nil"/>
              <w:bottom w:val="nil"/>
              <w:right w:val="nil"/>
            </w:tcBorders>
            <w:shd w:val="clear" w:color="auto" w:fill="auto"/>
            <w:noWrap/>
            <w:vAlign w:val="bottom"/>
            <w:hideMark/>
          </w:tcPr>
          <w:p w14:paraId="5C1359D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0.417</w:t>
            </w:r>
          </w:p>
        </w:tc>
        <w:tc>
          <w:tcPr>
            <w:tcW w:w="551" w:type="pct"/>
            <w:tcBorders>
              <w:top w:val="nil"/>
              <w:left w:val="nil"/>
              <w:bottom w:val="nil"/>
              <w:right w:val="nil"/>
            </w:tcBorders>
            <w:shd w:val="clear" w:color="auto" w:fill="auto"/>
            <w:noWrap/>
            <w:vAlign w:val="bottom"/>
            <w:hideMark/>
          </w:tcPr>
          <w:p w14:paraId="6D6A59AE"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0.053</w:t>
            </w:r>
          </w:p>
        </w:tc>
        <w:tc>
          <w:tcPr>
            <w:tcW w:w="552" w:type="pct"/>
            <w:tcBorders>
              <w:top w:val="nil"/>
              <w:left w:val="nil"/>
              <w:bottom w:val="nil"/>
              <w:right w:val="nil"/>
            </w:tcBorders>
            <w:shd w:val="clear" w:color="auto" w:fill="auto"/>
            <w:noWrap/>
            <w:vAlign w:val="bottom"/>
            <w:hideMark/>
          </w:tcPr>
          <w:p w14:paraId="23FF65F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0.972</w:t>
            </w:r>
          </w:p>
        </w:tc>
        <w:tc>
          <w:tcPr>
            <w:tcW w:w="551" w:type="pct"/>
            <w:tcBorders>
              <w:top w:val="nil"/>
              <w:left w:val="nil"/>
              <w:bottom w:val="nil"/>
              <w:right w:val="nil"/>
            </w:tcBorders>
            <w:shd w:val="clear" w:color="auto" w:fill="auto"/>
            <w:noWrap/>
            <w:vAlign w:val="bottom"/>
            <w:hideMark/>
          </w:tcPr>
          <w:p w14:paraId="17F6A09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0.280</w:t>
            </w:r>
          </w:p>
        </w:tc>
        <w:tc>
          <w:tcPr>
            <w:tcW w:w="552" w:type="pct"/>
            <w:tcBorders>
              <w:top w:val="nil"/>
              <w:left w:val="nil"/>
              <w:bottom w:val="nil"/>
              <w:right w:val="nil"/>
            </w:tcBorders>
            <w:shd w:val="clear" w:color="auto" w:fill="auto"/>
            <w:noWrap/>
            <w:vAlign w:val="bottom"/>
            <w:hideMark/>
          </w:tcPr>
          <w:p w14:paraId="6B7BE373"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2471E536" w14:textId="77777777" w:rsidTr="004C6C0B">
        <w:trPr>
          <w:trHeight w:val="300"/>
        </w:trPr>
        <w:tc>
          <w:tcPr>
            <w:tcW w:w="550" w:type="pct"/>
            <w:tcBorders>
              <w:top w:val="nil"/>
              <w:left w:val="nil"/>
              <w:bottom w:val="nil"/>
              <w:right w:val="nil"/>
            </w:tcBorders>
            <w:shd w:val="clear" w:color="auto" w:fill="auto"/>
            <w:noWrap/>
            <w:vAlign w:val="bottom"/>
            <w:hideMark/>
          </w:tcPr>
          <w:p w14:paraId="24F8108B"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34</w:t>
            </w:r>
          </w:p>
        </w:tc>
        <w:tc>
          <w:tcPr>
            <w:tcW w:w="550" w:type="pct"/>
            <w:tcBorders>
              <w:top w:val="nil"/>
              <w:left w:val="nil"/>
              <w:bottom w:val="nil"/>
              <w:right w:val="nil"/>
            </w:tcBorders>
            <w:shd w:val="clear" w:color="auto" w:fill="auto"/>
            <w:noWrap/>
            <w:vAlign w:val="bottom"/>
            <w:hideMark/>
          </w:tcPr>
          <w:p w14:paraId="5B9F65D5"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stip</w:t>
            </w:r>
            <w:proofErr w:type="spellEnd"/>
          </w:p>
        </w:tc>
        <w:tc>
          <w:tcPr>
            <w:tcW w:w="590" w:type="pct"/>
            <w:tcBorders>
              <w:top w:val="nil"/>
              <w:left w:val="nil"/>
              <w:bottom w:val="nil"/>
              <w:right w:val="nil"/>
            </w:tcBorders>
            <w:shd w:val="clear" w:color="auto" w:fill="auto"/>
            <w:noWrap/>
            <w:vAlign w:val="bottom"/>
          </w:tcPr>
          <w:p w14:paraId="1A8CFA27" w14:textId="5AD34350"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stipped</w:t>
            </w:r>
            <w:proofErr w:type="spellEnd"/>
          </w:p>
        </w:tc>
        <w:tc>
          <w:tcPr>
            <w:tcW w:w="551" w:type="pct"/>
            <w:tcBorders>
              <w:top w:val="nil"/>
              <w:left w:val="nil"/>
              <w:bottom w:val="nil"/>
              <w:right w:val="nil"/>
            </w:tcBorders>
            <w:shd w:val="clear" w:color="auto" w:fill="auto"/>
            <w:noWrap/>
            <w:vAlign w:val="bottom"/>
          </w:tcPr>
          <w:p w14:paraId="2D6570FA" w14:textId="75CA45E0"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stup</w:t>
            </w:r>
            <w:proofErr w:type="spellEnd"/>
          </w:p>
        </w:tc>
        <w:tc>
          <w:tcPr>
            <w:tcW w:w="553" w:type="pct"/>
            <w:tcBorders>
              <w:top w:val="nil"/>
              <w:left w:val="nil"/>
              <w:bottom w:val="nil"/>
              <w:right w:val="nil"/>
            </w:tcBorders>
            <w:shd w:val="clear" w:color="auto" w:fill="auto"/>
            <w:noWrap/>
            <w:vAlign w:val="bottom"/>
            <w:hideMark/>
          </w:tcPr>
          <w:p w14:paraId="27ABF34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0.352</w:t>
            </w:r>
          </w:p>
        </w:tc>
        <w:tc>
          <w:tcPr>
            <w:tcW w:w="551" w:type="pct"/>
            <w:tcBorders>
              <w:top w:val="nil"/>
              <w:left w:val="nil"/>
              <w:bottom w:val="nil"/>
              <w:right w:val="nil"/>
            </w:tcBorders>
            <w:shd w:val="clear" w:color="auto" w:fill="auto"/>
            <w:noWrap/>
            <w:vAlign w:val="bottom"/>
            <w:hideMark/>
          </w:tcPr>
          <w:p w14:paraId="0A9F9C3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0.031</w:t>
            </w:r>
          </w:p>
        </w:tc>
        <w:tc>
          <w:tcPr>
            <w:tcW w:w="552" w:type="pct"/>
            <w:tcBorders>
              <w:top w:val="nil"/>
              <w:left w:val="nil"/>
              <w:bottom w:val="nil"/>
              <w:right w:val="nil"/>
            </w:tcBorders>
            <w:shd w:val="clear" w:color="auto" w:fill="auto"/>
            <w:noWrap/>
            <w:vAlign w:val="bottom"/>
            <w:hideMark/>
          </w:tcPr>
          <w:p w14:paraId="2838CC23"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0.988</w:t>
            </w:r>
          </w:p>
        </w:tc>
        <w:tc>
          <w:tcPr>
            <w:tcW w:w="551" w:type="pct"/>
            <w:tcBorders>
              <w:top w:val="nil"/>
              <w:left w:val="nil"/>
              <w:bottom w:val="nil"/>
              <w:right w:val="nil"/>
            </w:tcBorders>
            <w:shd w:val="clear" w:color="auto" w:fill="auto"/>
            <w:noWrap/>
            <w:vAlign w:val="bottom"/>
            <w:hideMark/>
          </w:tcPr>
          <w:p w14:paraId="25FC329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0.149</w:t>
            </w:r>
          </w:p>
        </w:tc>
        <w:tc>
          <w:tcPr>
            <w:tcW w:w="552" w:type="pct"/>
            <w:tcBorders>
              <w:top w:val="nil"/>
              <w:left w:val="nil"/>
              <w:bottom w:val="nil"/>
              <w:right w:val="nil"/>
            </w:tcBorders>
            <w:shd w:val="clear" w:color="auto" w:fill="auto"/>
            <w:noWrap/>
            <w:vAlign w:val="bottom"/>
            <w:hideMark/>
          </w:tcPr>
          <w:p w14:paraId="572E409F"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09DF6514" w14:textId="77777777" w:rsidTr="004C6C0B">
        <w:trPr>
          <w:trHeight w:val="300"/>
        </w:trPr>
        <w:tc>
          <w:tcPr>
            <w:tcW w:w="550" w:type="pct"/>
            <w:tcBorders>
              <w:top w:val="nil"/>
              <w:left w:val="nil"/>
              <w:bottom w:val="nil"/>
              <w:right w:val="nil"/>
            </w:tcBorders>
            <w:shd w:val="clear" w:color="auto" w:fill="auto"/>
            <w:noWrap/>
            <w:vAlign w:val="bottom"/>
            <w:hideMark/>
          </w:tcPr>
          <w:p w14:paraId="40730D1A"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35</w:t>
            </w:r>
          </w:p>
        </w:tc>
        <w:tc>
          <w:tcPr>
            <w:tcW w:w="550" w:type="pct"/>
            <w:tcBorders>
              <w:top w:val="nil"/>
              <w:left w:val="nil"/>
              <w:bottom w:val="nil"/>
              <w:right w:val="nil"/>
            </w:tcBorders>
            <w:shd w:val="clear" w:color="auto" w:fill="auto"/>
            <w:noWrap/>
            <w:vAlign w:val="bottom"/>
            <w:hideMark/>
          </w:tcPr>
          <w:p w14:paraId="18CA7909"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stire</w:t>
            </w:r>
            <w:proofErr w:type="spellEnd"/>
          </w:p>
        </w:tc>
        <w:tc>
          <w:tcPr>
            <w:tcW w:w="590" w:type="pct"/>
            <w:tcBorders>
              <w:top w:val="nil"/>
              <w:left w:val="nil"/>
              <w:bottom w:val="nil"/>
              <w:right w:val="nil"/>
            </w:tcBorders>
            <w:shd w:val="clear" w:color="auto" w:fill="auto"/>
            <w:noWrap/>
            <w:vAlign w:val="bottom"/>
          </w:tcPr>
          <w:p w14:paraId="41D20619" w14:textId="6BE79F34"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stired</w:t>
            </w:r>
            <w:proofErr w:type="spellEnd"/>
          </w:p>
        </w:tc>
        <w:tc>
          <w:tcPr>
            <w:tcW w:w="551" w:type="pct"/>
            <w:tcBorders>
              <w:top w:val="nil"/>
              <w:left w:val="nil"/>
              <w:bottom w:val="nil"/>
              <w:right w:val="nil"/>
            </w:tcBorders>
            <w:shd w:val="clear" w:color="auto" w:fill="auto"/>
            <w:noWrap/>
            <w:vAlign w:val="bottom"/>
          </w:tcPr>
          <w:p w14:paraId="3140BF0E" w14:textId="2FD37F69"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store</w:t>
            </w:r>
          </w:p>
        </w:tc>
        <w:tc>
          <w:tcPr>
            <w:tcW w:w="553" w:type="pct"/>
            <w:tcBorders>
              <w:top w:val="nil"/>
              <w:left w:val="nil"/>
              <w:bottom w:val="nil"/>
              <w:right w:val="nil"/>
            </w:tcBorders>
            <w:shd w:val="clear" w:color="auto" w:fill="auto"/>
            <w:noWrap/>
            <w:vAlign w:val="bottom"/>
            <w:hideMark/>
          </w:tcPr>
          <w:p w14:paraId="1BEE4AFD"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0.443</w:t>
            </w:r>
          </w:p>
        </w:tc>
        <w:tc>
          <w:tcPr>
            <w:tcW w:w="551" w:type="pct"/>
            <w:tcBorders>
              <w:top w:val="nil"/>
              <w:left w:val="nil"/>
              <w:bottom w:val="nil"/>
              <w:right w:val="nil"/>
            </w:tcBorders>
            <w:shd w:val="clear" w:color="auto" w:fill="auto"/>
            <w:noWrap/>
            <w:vAlign w:val="bottom"/>
            <w:hideMark/>
          </w:tcPr>
          <w:p w14:paraId="1FBF89A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0.004</w:t>
            </w:r>
          </w:p>
        </w:tc>
        <w:tc>
          <w:tcPr>
            <w:tcW w:w="552" w:type="pct"/>
            <w:tcBorders>
              <w:top w:val="nil"/>
              <w:left w:val="nil"/>
              <w:bottom w:val="nil"/>
              <w:right w:val="nil"/>
            </w:tcBorders>
            <w:shd w:val="clear" w:color="auto" w:fill="auto"/>
            <w:noWrap/>
            <w:vAlign w:val="bottom"/>
            <w:hideMark/>
          </w:tcPr>
          <w:p w14:paraId="121098E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0.985</w:t>
            </w:r>
          </w:p>
        </w:tc>
        <w:tc>
          <w:tcPr>
            <w:tcW w:w="551" w:type="pct"/>
            <w:tcBorders>
              <w:top w:val="nil"/>
              <w:left w:val="nil"/>
              <w:bottom w:val="nil"/>
              <w:right w:val="nil"/>
            </w:tcBorders>
            <w:shd w:val="clear" w:color="auto" w:fill="auto"/>
            <w:noWrap/>
            <w:vAlign w:val="bottom"/>
            <w:hideMark/>
          </w:tcPr>
          <w:p w14:paraId="21C753A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76DFFC4F"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5EA449F0" w14:textId="77777777" w:rsidTr="004C6C0B">
        <w:trPr>
          <w:trHeight w:val="300"/>
        </w:trPr>
        <w:tc>
          <w:tcPr>
            <w:tcW w:w="550" w:type="pct"/>
            <w:tcBorders>
              <w:top w:val="nil"/>
              <w:left w:val="nil"/>
              <w:bottom w:val="nil"/>
              <w:right w:val="nil"/>
            </w:tcBorders>
            <w:shd w:val="clear" w:color="auto" w:fill="auto"/>
            <w:noWrap/>
            <w:vAlign w:val="bottom"/>
            <w:hideMark/>
          </w:tcPr>
          <w:p w14:paraId="5A3565D7"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36</w:t>
            </w:r>
          </w:p>
        </w:tc>
        <w:tc>
          <w:tcPr>
            <w:tcW w:w="550" w:type="pct"/>
            <w:tcBorders>
              <w:top w:val="nil"/>
              <w:left w:val="nil"/>
              <w:bottom w:val="nil"/>
              <w:right w:val="nil"/>
            </w:tcBorders>
            <w:shd w:val="clear" w:color="auto" w:fill="auto"/>
            <w:noWrap/>
            <w:vAlign w:val="bottom"/>
            <w:hideMark/>
          </w:tcPr>
          <w:p w14:paraId="4D90BE13"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tark</w:t>
            </w:r>
            <w:proofErr w:type="spellEnd"/>
          </w:p>
        </w:tc>
        <w:tc>
          <w:tcPr>
            <w:tcW w:w="590" w:type="pct"/>
            <w:tcBorders>
              <w:top w:val="nil"/>
              <w:left w:val="nil"/>
              <w:bottom w:val="nil"/>
              <w:right w:val="nil"/>
            </w:tcBorders>
            <w:shd w:val="clear" w:color="auto" w:fill="auto"/>
            <w:noWrap/>
            <w:vAlign w:val="bottom"/>
          </w:tcPr>
          <w:p w14:paraId="491763FD" w14:textId="5FCB99D0"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tarked</w:t>
            </w:r>
            <w:proofErr w:type="spellEnd"/>
          </w:p>
        </w:tc>
        <w:tc>
          <w:tcPr>
            <w:tcW w:w="551" w:type="pct"/>
            <w:tcBorders>
              <w:top w:val="nil"/>
              <w:left w:val="nil"/>
              <w:bottom w:val="nil"/>
              <w:right w:val="nil"/>
            </w:tcBorders>
            <w:shd w:val="clear" w:color="auto" w:fill="auto"/>
            <w:noWrap/>
            <w:vAlign w:val="bottom"/>
          </w:tcPr>
          <w:p w14:paraId="2163BD26" w14:textId="20D8A305"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tork</w:t>
            </w:r>
            <w:proofErr w:type="spellEnd"/>
          </w:p>
        </w:tc>
        <w:tc>
          <w:tcPr>
            <w:tcW w:w="553" w:type="pct"/>
            <w:tcBorders>
              <w:top w:val="nil"/>
              <w:left w:val="nil"/>
              <w:bottom w:val="nil"/>
              <w:right w:val="nil"/>
            </w:tcBorders>
            <w:shd w:val="clear" w:color="auto" w:fill="auto"/>
            <w:noWrap/>
            <w:vAlign w:val="bottom"/>
            <w:hideMark/>
          </w:tcPr>
          <w:p w14:paraId="0A5C254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0.284</w:t>
            </w:r>
          </w:p>
        </w:tc>
        <w:tc>
          <w:tcPr>
            <w:tcW w:w="551" w:type="pct"/>
            <w:tcBorders>
              <w:top w:val="nil"/>
              <w:left w:val="nil"/>
              <w:bottom w:val="nil"/>
              <w:right w:val="nil"/>
            </w:tcBorders>
            <w:shd w:val="clear" w:color="auto" w:fill="auto"/>
            <w:noWrap/>
            <w:vAlign w:val="bottom"/>
            <w:hideMark/>
          </w:tcPr>
          <w:p w14:paraId="0C0F2A2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0.061</w:t>
            </w:r>
          </w:p>
        </w:tc>
        <w:tc>
          <w:tcPr>
            <w:tcW w:w="552" w:type="pct"/>
            <w:tcBorders>
              <w:top w:val="nil"/>
              <w:left w:val="nil"/>
              <w:bottom w:val="nil"/>
              <w:right w:val="nil"/>
            </w:tcBorders>
            <w:shd w:val="clear" w:color="auto" w:fill="auto"/>
            <w:noWrap/>
            <w:vAlign w:val="bottom"/>
            <w:hideMark/>
          </w:tcPr>
          <w:p w14:paraId="3CCFE7D7"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0.982</w:t>
            </w:r>
          </w:p>
        </w:tc>
        <w:tc>
          <w:tcPr>
            <w:tcW w:w="551" w:type="pct"/>
            <w:tcBorders>
              <w:top w:val="nil"/>
              <w:left w:val="nil"/>
              <w:bottom w:val="nil"/>
              <w:right w:val="nil"/>
            </w:tcBorders>
            <w:shd w:val="clear" w:color="auto" w:fill="auto"/>
            <w:noWrap/>
            <w:vAlign w:val="bottom"/>
            <w:hideMark/>
          </w:tcPr>
          <w:p w14:paraId="0EFDF14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3F1D35C3"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7B4F019F" w14:textId="77777777" w:rsidTr="004C6C0B">
        <w:trPr>
          <w:trHeight w:val="300"/>
        </w:trPr>
        <w:tc>
          <w:tcPr>
            <w:tcW w:w="550" w:type="pct"/>
            <w:tcBorders>
              <w:top w:val="nil"/>
              <w:left w:val="nil"/>
              <w:bottom w:val="nil"/>
              <w:right w:val="nil"/>
            </w:tcBorders>
            <w:shd w:val="clear" w:color="auto" w:fill="auto"/>
            <w:noWrap/>
            <w:vAlign w:val="bottom"/>
            <w:hideMark/>
          </w:tcPr>
          <w:p w14:paraId="5FB55CB2"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37</w:t>
            </w:r>
          </w:p>
        </w:tc>
        <w:tc>
          <w:tcPr>
            <w:tcW w:w="550" w:type="pct"/>
            <w:tcBorders>
              <w:top w:val="nil"/>
              <w:left w:val="nil"/>
              <w:bottom w:val="nil"/>
              <w:right w:val="nil"/>
            </w:tcBorders>
            <w:shd w:val="clear" w:color="auto" w:fill="auto"/>
            <w:noWrap/>
            <w:vAlign w:val="bottom"/>
            <w:hideMark/>
          </w:tcPr>
          <w:p w14:paraId="4BB1F0B4"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teep</w:t>
            </w:r>
            <w:proofErr w:type="spellEnd"/>
          </w:p>
        </w:tc>
        <w:tc>
          <w:tcPr>
            <w:tcW w:w="590" w:type="pct"/>
            <w:tcBorders>
              <w:top w:val="nil"/>
              <w:left w:val="nil"/>
              <w:bottom w:val="nil"/>
              <w:right w:val="nil"/>
            </w:tcBorders>
            <w:shd w:val="clear" w:color="auto" w:fill="auto"/>
            <w:noWrap/>
            <w:vAlign w:val="bottom"/>
          </w:tcPr>
          <w:p w14:paraId="413A43C9" w14:textId="31F2C438"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teeped</w:t>
            </w:r>
            <w:proofErr w:type="spellEnd"/>
          </w:p>
        </w:tc>
        <w:tc>
          <w:tcPr>
            <w:tcW w:w="551" w:type="pct"/>
            <w:tcBorders>
              <w:top w:val="nil"/>
              <w:left w:val="nil"/>
              <w:bottom w:val="nil"/>
              <w:right w:val="nil"/>
            </w:tcBorders>
            <w:shd w:val="clear" w:color="auto" w:fill="auto"/>
            <w:noWrap/>
            <w:vAlign w:val="bottom"/>
          </w:tcPr>
          <w:p w14:paraId="73473B40" w14:textId="495E642C"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tept</w:t>
            </w:r>
            <w:proofErr w:type="spellEnd"/>
          </w:p>
        </w:tc>
        <w:tc>
          <w:tcPr>
            <w:tcW w:w="553" w:type="pct"/>
            <w:tcBorders>
              <w:top w:val="nil"/>
              <w:left w:val="nil"/>
              <w:bottom w:val="nil"/>
              <w:right w:val="nil"/>
            </w:tcBorders>
            <w:shd w:val="clear" w:color="auto" w:fill="auto"/>
            <w:noWrap/>
            <w:vAlign w:val="bottom"/>
            <w:hideMark/>
          </w:tcPr>
          <w:p w14:paraId="0EB9002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0.427</w:t>
            </w:r>
          </w:p>
        </w:tc>
        <w:tc>
          <w:tcPr>
            <w:tcW w:w="551" w:type="pct"/>
            <w:tcBorders>
              <w:top w:val="nil"/>
              <w:left w:val="nil"/>
              <w:bottom w:val="nil"/>
              <w:right w:val="nil"/>
            </w:tcBorders>
            <w:shd w:val="clear" w:color="auto" w:fill="auto"/>
            <w:noWrap/>
            <w:vAlign w:val="bottom"/>
            <w:hideMark/>
          </w:tcPr>
          <w:p w14:paraId="6A47ECC0"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0.008</w:t>
            </w:r>
          </w:p>
        </w:tc>
        <w:tc>
          <w:tcPr>
            <w:tcW w:w="552" w:type="pct"/>
            <w:tcBorders>
              <w:top w:val="nil"/>
              <w:left w:val="nil"/>
              <w:bottom w:val="nil"/>
              <w:right w:val="nil"/>
            </w:tcBorders>
            <w:shd w:val="clear" w:color="auto" w:fill="auto"/>
            <w:noWrap/>
            <w:vAlign w:val="bottom"/>
            <w:hideMark/>
          </w:tcPr>
          <w:p w14:paraId="6452630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0.963</w:t>
            </w:r>
          </w:p>
        </w:tc>
        <w:tc>
          <w:tcPr>
            <w:tcW w:w="551" w:type="pct"/>
            <w:tcBorders>
              <w:top w:val="nil"/>
              <w:left w:val="nil"/>
              <w:bottom w:val="nil"/>
              <w:right w:val="nil"/>
            </w:tcBorders>
            <w:shd w:val="clear" w:color="auto" w:fill="auto"/>
            <w:noWrap/>
            <w:vAlign w:val="bottom"/>
            <w:hideMark/>
          </w:tcPr>
          <w:p w14:paraId="47AD14B9"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0.559</w:t>
            </w:r>
          </w:p>
        </w:tc>
        <w:tc>
          <w:tcPr>
            <w:tcW w:w="552" w:type="pct"/>
            <w:tcBorders>
              <w:top w:val="nil"/>
              <w:left w:val="nil"/>
              <w:bottom w:val="nil"/>
              <w:right w:val="nil"/>
            </w:tcBorders>
            <w:shd w:val="clear" w:color="auto" w:fill="auto"/>
            <w:noWrap/>
            <w:vAlign w:val="bottom"/>
            <w:hideMark/>
          </w:tcPr>
          <w:p w14:paraId="5600E49B"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6B036BBD" w14:textId="77777777" w:rsidTr="004C6C0B">
        <w:trPr>
          <w:trHeight w:val="300"/>
        </w:trPr>
        <w:tc>
          <w:tcPr>
            <w:tcW w:w="550" w:type="pct"/>
            <w:tcBorders>
              <w:top w:val="nil"/>
              <w:left w:val="nil"/>
              <w:bottom w:val="nil"/>
              <w:right w:val="nil"/>
            </w:tcBorders>
            <w:shd w:val="clear" w:color="auto" w:fill="auto"/>
            <w:noWrap/>
            <w:vAlign w:val="bottom"/>
            <w:hideMark/>
          </w:tcPr>
          <w:p w14:paraId="20FE1F82"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38</w:t>
            </w:r>
          </w:p>
        </w:tc>
        <w:tc>
          <w:tcPr>
            <w:tcW w:w="550" w:type="pct"/>
            <w:tcBorders>
              <w:top w:val="nil"/>
              <w:left w:val="nil"/>
              <w:bottom w:val="nil"/>
              <w:right w:val="nil"/>
            </w:tcBorders>
            <w:shd w:val="clear" w:color="auto" w:fill="auto"/>
            <w:noWrap/>
            <w:vAlign w:val="bottom"/>
            <w:hideMark/>
          </w:tcPr>
          <w:p w14:paraId="500B83AF"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tesh</w:t>
            </w:r>
            <w:proofErr w:type="spellEnd"/>
          </w:p>
        </w:tc>
        <w:tc>
          <w:tcPr>
            <w:tcW w:w="590" w:type="pct"/>
            <w:tcBorders>
              <w:top w:val="nil"/>
              <w:left w:val="nil"/>
              <w:bottom w:val="nil"/>
              <w:right w:val="nil"/>
            </w:tcBorders>
            <w:shd w:val="clear" w:color="auto" w:fill="auto"/>
            <w:noWrap/>
            <w:vAlign w:val="bottom"/>
          </w:tcPr>
          <w:p w14:paraId="5D11FCF6" w14:textId="4535BEEE"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teshed</w:t>
            </w:r>
            <w:proofErr w:type="spellEnd"/>
          </w:p>
        </w:tc>
        <w:tc>
          <w:tcPr>
            <w:tcW w:w="551" w:type="pct"/>
            <w:tcBorders>
              <w:top w:val="nil"/>
              <w:left w:val="nil"/>
              <w:bottom w:val="nil"/>
              <w:right w:val="nil"/>
            </w:tcBorders>
            <w:shd w:val="clear" w:color="auto" w:fill="auto"/>
            <w:noWrap/>
            <w:vAlign w:val="bottom"/>
          </w:tcPr>
          <w:p w14:paraId="162244C8" w14:textId="39EA8D39"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tosh</w:t>
            </w:r>
          </w:p>
        </w:tc>
        <w:tc>
          <w:tcPr>
            <w:tcW w:w="553" w:type="pct"/>
            <w:tcBorders>
              <w:top w:val="nil"/>
              <w:left w:val="nil"/>
              <w:bottom w:val="nil"/>
              <w:right w:val="nil"/>
            </w:tcBorders>
            <w:shd w:val="clear" w:color="auto" w:fill="auto"/>
            <w:noWrap/>
            <w:vAlign w:val="bottom"/>
            <w:hideMark/>
          </w:tcPr>
          <w:p w14:paraId="3BB5773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0.585</w:t>
            </w:r>
          </w:p>
        </w:tc>
        <w:tc>
          <w:tcPr>
            <w:tcW w:w="551" w:type="pct"/>
            <w:tcBorders>
              <w:top w:val="nil"/>
              <w:left w:val="nil"/>
              <w:bottom w:val="nil"/>
              <w:right w:val="nil"/>
            </w:tcBorders>
            <w:shd w:val="clear" w:color="auto" w:fill="auto"/>
            <w:noWrap/>
            <w:vAlign w:val="bottom"/>
            <w:hideMark/>
          </w:tcPr>
          <w:p w14:paraId="3BAB2231"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0.011</w:t>
            </w:r>
          </w:p>
        </w:tc>
        <w:tc>
          <w:tcPr>
            <w:tcW w:w="552" w:type="pct"/>
            <w:tcBorders>
              <w:top w:val="nil"/>
              <w:left w:val="nil"/>
              <w:bottom w:val="nil"/>
              <w:right w:val="nil"/>
            </w:tcBorders>
            <w:shd w:val="clear" w:color="auto" w:fill="auto"/>
            <w:noWrap/>
            <w:vAlign w:val="bottom"/>
            <w:hideMark/>
          </w:tcPr>
          <w:p w14:paraId="2F4B87E5"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0.998</w:t>
            </w:r>
          </w:p>
        </w:tc>
        <w:tc>
          <w:tcPr>
            <w:tcW w:w="551" w:type="pct"/>
            <w:tcBorders>
              <w:top w:val="nil"/>
              <w:left w:val="nil"/>
              <w:bottom w:val="nil"/>
              <w:right w:val="nil"/>
            </w:tcBorders>
            <w:shd w:val="clear" w:color="auto" w:fill="auto"/>
            <w:noWrap/>
            <w:vAlign w:val="bottom"/>
            <w:hideMark/>
          </w:tcPr>
          <w:p w14:paraId="7FA92AB6"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17D8961C"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r w:rsidR="009F1046" w:rsidRPr="00C00C62" w14:paraId="472CA648" w14:textId="77777777" w:rsidTr="004C6C0B">
        <w:trPr>
          <w:trHeight w:val="300"/>
        </w:trPr>
        <w:tc>
          <w:tcPr>
            <w:tcW w:w="550" w:type="pct"/>
            <w:tcBorders>
              <w:top w:val="nil"/>
              <w:left w:val="nil"/>
              <w:bottom w:val="nil"/>
              <w:right w:val="nil"/>
            </w:tcBorders>
            <w:shd w:val="clear" w:color="auto" w:fill="auto"/>
            <w:noWrap/>
            <w:vAlign w:val="bottom"/>
            <w:hideMark/>
          </w:tcPr>
          <w:p w14:paraId="7D491B02"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39</w:t>
            </w:r>
          </w:p>
        </w:tc>
        <w:tc>
          <w:tcPr>
            <w:tcW w:w="550" w:type="pct"/>
            <w:tcBorders>
              <w:top w:val="nil"/>
              <w:left w:val="nil"/>
              <w:bottom w:val="nil"/>
              <w:right w:val="nil"/>
            </w:tcBorders>
            <w:shd w:val="clear" w:color="auto" w:fill="auto"/>
            <w:noWrap/>
            <w:vAlign w:val="bottom"/>
            <w:hideMark/>
          </w:tcPr>
          <w:p w14:paraId="789E048C" w14:textId="77777777"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trisk</w:t>
            </w:r>
            <w:proofErr w:type="spellEnd"/>
          </w:p>
        </w:tc>
        <w:tc>
          <w:tcPr>
            <w:tcW w:w="590" w:type="pct"/>
            <w:tcBorders>
              <w:top w:val="nil"/>
              <w:left w:val="nil"/>
              <w:bottom w:val="nil"/>
              <w:right w:val="nil"/>
            </w:tcBorders>
            <w:shd w:val="clear" w:color="auto" w:fill="auto"/>
            <w:noWrap/>
            <w:vAlign w:val="bottom"/>
          </w:tcPr>
          <w:p w14:paraId="5B5B02CC" w14:textId="76389899"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trisked</w:t>
            </w:r>
            <w:proofErr w:type="spellEnd"/>
          </w:p>
        </w:tc>
        <w:tc>
          <w:tcPr>
            <w:tcW w:w="551" w:type="pct"/>
            <w:tcBorders>
              <w:top w:val="nil"/>
              <w:left w:val="nil"/>
              <w:bottom w:val="nil"/>
              <w:right w:val="nil"/>
            </w:tcBorders>
            <w:shd w:val="clear" w:color="auto" w:fill="auto"/>
            <w:noWrap/>
            <w:vAlign w:val="bottom"/>
          </w:tcPr>
          <w:p w14:paraId="4D8741BF" w14:textId="74431E10"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trusk</w:t>
            </w:r>
            <w:proofErr w:type="spellEnd"/>
          </w:p>
        </w:tc>
        <w:tc>
          <w:tcPr>
            <w:tcW w:w="553" w:type="pct"/>
            <w:tcBorders>
              <w:top w:val="nil"/>
              <w:left w:val="nil"/>
              <w:bottom w:val="nil"/>
              <w:right w:val="nil"/>
            </w:tcBorders>
            <w:shd w:val="clear" w:color="auto" w:fill="auto"/>
            <w:noWrap/>
            <w:vAlign w:val="bottom"/>
            <w:hideMark/>
          </w:tcPr>
          <w:p w14:paraId="58F21CF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0.315</w:t>
            </w:r>
          </w:p>
        </w:tc>
        <w:tc>
          <w:tcPr>
            <w:tcW w:w="551" w:type="pct"/>
            <w:tcBorders>
              <w:top w:val="nil"/>
              <w:left w:val="nil"/>
              <w:bottom w:val="nil"/>
              <w:right w:val="nil"/>
            </w:tcBorders>
            <w:shd w:val="clear" w:color="auto" w:fill="auto"/>
            <w:noWrap/>
            <w:vAlign w:val="bottom"/>
            <w:hideMark/>
          </w:tcPr>
          <w:p w14:paraId="5B4E351A"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0.034</w:t>
            </w:r>
          </w:p>
        </w:tc>
        <w:tc>
          <w:tcPr>
            <w:tcW w:w="552" w:type="pct"/>
            <w:tcBorders>
              <w:top w:val="nil"/>
              <w:left w:val="nil"/>
              <w:bottom w:val="nil"/>
              <w:right w:val="nil"/>
            </w:tcBorders>
            <w:shd w:val="clear" w:color="auto" w:fill="auto"/>
            <w:noWrap/>
            <w:vAlign w:val="bottom"/>
            <w:hideMark/>
          </w:tcPr>
          <w:p w14:paraId="62580C9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0.963</w:t>
            </w:r>
          </w:p>
        </w:tc>
        <w:tc>
          <w:tcPr>
            <w:tcW w:w="551" w:type="pct"/>
            <w:tcBorders>
              <w:top w:val="nil"/>
              <w:left w:val="nil"/>
              <w:bottom w:val="nil"/>
              <w:right w:val="nil"/>
            </w:tcBorders>
            <w:shd w:val="clear" w:color="auto" w:fill="auto"/>
            <w:noWrap/>
            <w:vAlign w:val="bottom"/>
            <w:hideMark/>
          </w:tcPr>
          <w:p w14:paraId="66E72CF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0.559</w:t>
            </w:r>
          </w:p>
        </w:tc>
        <w:tc>
          <w:tcPr>
            <w:tcW w:w="552" w:type="pct"/>
            <w:tcBorders>
              <w:top w:val="nil"/>
              <w:left w:val="nil"/>
              <w:bottom w:val="nil"/>
              <w:right w:val="nil"/>
            </w:tcBorders>
            <w:shd w:val="clear" w:color="auto" w:fill="auto"/>
            <w:noWrap/>
            <w:vAlign w:val="bottom"/>
            <w:hideMark/>
          </w:tcPr>
          <w:p w14:paraId="4DB58142"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A</w:t>
            </w:r>
          </w:p>
        </w:tc>
      </w:tr>
      <w:tr w:rsidR="009F1046" w:rsidRPr="00C00C62" w14:paraId="02E1C303" w14:textId="77777777" w:rsidTr="004C6C0B">
        <w:trPr>
          <w:trHeight w:val="300"/>
        </w:trPr>
        <w:tc>
          <w:tcPr>
            <w:tcW w:w="550" w:type="pct"/>
            <w:tcBorders>
              <w:top w:val="nil"/>
              <w:left w:val="nil"/>
              <w:bottom w:val="nil"/>
              <w:right w:val="nil"/>
            </w:tcBorders>
            <w:shd w:val="clear" w:color="auto" w:fill="auto"/>
            <w:noWrap/>
            <w:vAlign w:val="bottom"/>
            <w:hideMark/>
          </w:tcPr>
          <w:p w14:paraId="16F3E1D0"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40</w:t>
            </w:r>
          </w:p>
        </w:tc>
        <w:tc>
          <w:tcPr>
            <w:tcW w:w="550" w:type="pct"/>
            <w:tcBorders>
              <w:top w:val="nil"/>
              <w:left w:val="nil"/>
              <w:bottom w:val="nil"/>
              <w:right w:val="nil"/>
            </w:tcBorders>
            <w:shd w:val="clear" w:color="auto" w:fill="auto"/>
            <w:noWrap/>
            <w:vAlign w:val="bottom"/>
            <w:hideMark/>
          </w:tcPr>
          <w:p w14:paraId="252AB13F" w14:textId="6FF18F03"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wiss</w:t>
            </w:r>
            <w:proofErr w:type="spellEnd"/>
          </w:p>
        </w:tc>
        <w:tc>
          <w:tcPr>
            <w:tcW w:w="590" w:type="pct"/>
            <w:tcBorders>
              <w:top w:val="nil"/>
              <w:left w:val="nil"/>
              <w:bottom w:val="nil"/>
              <w:right w:val="nil"/>
            </w:tcBorders>
            <w:shd w:val="clear" w:color="auto" w:fill="auto"/>
            <w:noWrap/>
            <w:vAlign w:val="bottom"/>
          </w:tcPr>
          <w:p w14:paraId="7EC981C8" w14:textId="4DE54F03"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wissed</w:t>
            </w:r>
            <w:proofErr w:type="spellEnd"/>
          </w:p>
        </w:tc>
        <w:tc>
          <w:tcPr>
            <w:tcW w:w="551" w:type="pct"/>
            <w:tcBorders>
              <w:top w:val="nil"/>
              <w:left w:val="nil"/>
              <w:bottom w:val="nil"/>
              <w:right w:val="nil"/>
            </w:tcBorders>
            <w:shd w:val="clear" w:color="auto" w:fill="auto"/>
            <w:noWrap/>
            <w:vAlign w:val="bottom"/>
          </w:tcPr>
          <w:p w14:paraId="1384C12E" w14:textId="71150206" w:rsidR="009F1046" w:rsidRPr="007F778C" w:rsidRDefault="009F1046" w:rsidP="009F1046">
            <w:pPr>
              <w:spacing w:after="0" w:line="240" w:lineRule="auto"/>
              <w:rPr>
                <w:rFonts w:ascii="Times New Roman" w:eastAsia="Times New Roman" w:hAnsi="Times New Roman" w:cs="Times New Roman"/>
                <w:color w:val="000000"/>
                <w:sz w:val="16"/>
                <w:szCs w:val="16"/>
                <w:lang w:val="en-US" w:eastAsia="en-US"/>
              </w:rPr>
            </w:pPr>
            <w:proofErr w:type="spellStart"/>
            <w:r w:rsidRPr="007F778C">
              <w:rPr>
                <w:rFonts w:ascii="Times New Roman" w:eastAsia="Times New Roman" w:hAnsi="Times New Roman" w:cs="Times New Roman"/>
                <w:color w:val="000000"/>
                <w:sz w:val="16"/>
                <w:szCs w:val="16"/>
                <w:lang w:val="en-US" w:eastAsia="en-US"/>
              </w:rPr>
              <w:t>wus</w:t>
            </w:r>
            <w:proofErr w:type="spellEnd"/>
          </w:p>
        </w:tc>
        <w:tc>
          <w:tcPr>
            <w:tcW w:w="553" w:type="pct"/>
            <w:tcBorders>
              <w:top w:val="nil"/>
              <w:left w:val="nil"/>
              <w:bottom w:val="nil"/>
              <w:right w:val="nil"/>
            </w:tcBorders>
            <w:shd w:val="clear" w:color="auto" w:fill="auto"/>
            <w:noWrap/>
            <w:vAlign w:val="bottom"/>
            <w:hideMark/>
          </w:tcPr>
          <w:p w14:paraId="66F3CE5C"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0.470</w:t>
            </w:r>
          </w:p>
        </w:tc>
        <w:tc>
          <w:tcPr>
            <w:tcW w:w="551" w:type="pct"/>
            <w:tcBorders>
              <w:top w:val="nil"/>
              <w:left w:val="nil"/>
              <w:bottom w:val="nil"/>
              <w:right w:val="nil"/>
            </w:tcBorders>
            <w:shd w:val="clear" w:color="auto" w:fill="auto"/>
            <w:noWrap/>
            <w:vAlign w:val="bottom"/>
            <w:hideMark/>
          </w:tcPr>
          <w:p w14:paraId="324098A8"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0.017</w:t>
            </w:r>
          </w:p>
        </w:tc>
        <w:tc>
          <w:tcPr>
            <w:tcW w:w="552" w:type="pct"/>
            <w:tcBorders>
              <w:top w:val="nil"/>
              <w:left w:val="nil"/>
              <w:bottom w:val="nil"/>
              <w:right w:val="nil"/>
            </w:tcBorders>
            <w:shd w:val="clear" w:color="auto" w:fill="auto"/>
            <w:noWrap/>
            <w:vAlign w:val="bottom"/>
            <w:hideMark/>
          </w:tcPr>
          <w:p w14:paraId="732D3AD2"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0.998</w:t>
            </w:r>
          </w:p>
        </w:tc>
        <w:tc>
          <w:tcPr>
            <w:tcW w:w="551" w:type="pct"/>
            <w:tcBorders>
              <w:top w:val="nil"/>
              <w:left w:val="nil"/>
              <w:bottom w:val="nil"/>
              <w:right w:val="nil"/>
            </w:tcBorders>
            <w:shd w:val="clear" w:color="auto" w:fill="auto"/>
            <w:noWrap/>
            <w:vAlign w:val="bottom"/>
            <w:hideMark/>
          </w:tcPr>
          <w:p w14:paraId="293689AB" w14:textId="77777777" w:rsidR="009F1046" w:rsidRPr="007F778C" w:rsidRDefault="009F1046" w:rsidP="009F1046">
            <w:pPr>
              <w:spacing w:after="0" w:line="240" w:lineRule="auto"/>
              <w:jc w:val="right"/>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0.000</w:t>
            </w:r>
          </w:p>
        </w:tc>
        <w:tc>
          <w:tcPr>
            <w:tcW w:w="552" w:type="pct"/>
            <w:tcBorders>
              <w:top w:val="nil"/>
              <w:left w:val="nil"/>
              <w:bottom w:val="nil"/>
              <w:right w:val="nil"/>
            </w:tcBorders>
            <w:shd w:val="clear" w:color="auto" w:fill="auto"/>
            <w:noWrap/>
            <w:vAlign w:val="bottom"/>
            <w:hideMark/>
          </w:tcPr>
          <w:p w14:paraId="2C4C36DF" w14:textId="77777777" w:rsidR="009F1046" w:rsidRPr="007F778C" w:rsidRDefault="009F1046" w:rsidP="009F1046">
            <w:pPr>
              <w:spacing w:after="0" w:line="240" w:lineRule="auto"/>
              <w:jc w:val="center"/>
              <w:rPr>
                <w:rFonts w:ascii="Times New Roman" w:eastAsia="Times New Roman" w:hAnsi="Times New Roman" w:cs="Times New Roman"/>
                <w:color w:val="000000"/>
                <w:sz w:val="16"/>
                <w:szCs w:val="16"/>
                <w:lang w:val="en-US" w:eastAsia="en-US"/>
              </w:rPr>
            </w:pPr>
            <w:r w:rsidRPr="007F778C">
              <w:rPr>
                <w:rFonts w:ascii="Times New Roman" w:eastAsia="Times New Roman" w:hAnsi="Times New Roman" w:cs="Times New Roman"/>
                <w:color w:val="000000"/>
                <w:sz w:val="16"/>
                <w:szCs w:val="16"/>
                <w:lang w:val="en-US" w:eastAsia="en-US"/>
              </w:rPr>
              <w:t>B</w:t>
            </w:r>
          </w:p>
        </w:tc>
      </w:tr>
    </w:tbl>
    <w:p w14:paraId="4E0DA9BD" w14:textId="3318BFDF" w:rsidR="00B2133A" w:rsidRDefault="00B2133A" w:rsidP="00B2133A">
      <w:pPr>
        <w:spacing w:after="0" w:line="240" w:lineRule="auto"/>
        <w:jc w:val="center"/>
        <w:rPr>
          <w:rFonts w:ascii="Times New Roman" w:hAnsi="Times New Roman" w:cs="Times New Roman"/>
        </w:rPr>
      </w:pPr>
      <w:r w:rsidRPr="009E2D3A">
        <w:rPr>
          <w:rFonts w:ascii="Times New Roman" w:hAnsi="Times New Roman" w:cs="Times New Roman"/>
          <w:b/>
          <w:i/>
        </w:rPr>
        <w:lastRenderedPageBreak/>
        <w:t>Fig.</w:t>
      </w:r>
      <w:r w:rsidRPr="009863F7">
        <w:rPr>
          <w:rFonts w:ascii="Times New Roman" w:hAnsi="Times New Roman" w:cs="Times New Roman"/>
          <w:b/>
          <w:i/>
        </w:rPr>
        <w:t xml:space="preserve"> 1</w:t>
      </w:r>
      <w:r w:rsidRPr="009863F7">
        <w:rPr>
          <w:rFonts w:ascii="Times New Roman" w:hAnsi="Times New Roman" w:cs="Times New Roman"/>
          <w:b/>
        </w:rPr>
        <w:t xml:space="preserve">. Mean proportion of verbs that received regular inflection as a function of their similarity to existing regular verbs </w:t>
      </w:r>
      <w:r>
        <w:rPr>
          <w:rFonts w:ascii="Times New Roman" w:hAnsi="Times New Roman" w:cs="Times New Roman"/>
          <w:b/>
        </w:rPr>
        <w:t>(collapsing across age)</w:t>
      </w:r>
    </w:p>
    <w:p w14:paraId="7D35A6A0"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0E4648B5"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395FEF8B" w14:textId="030E32A9" w:rsidR="00B2133A" w:rsidRDefault="00B8159A" w:rsidP="00B2133A">
      <w:pPr>
        <w:autoSpaceDE w:val="0"/>
        <w:autoSpaceDN w:val="0"/>
        <w:adjustRightInd w:val="0"/>
        <w:spacing w:after="0" w:line="240" w:lineRule="auto"/>
        <w:jc w:val="center"/>
        <w:rPr>
          <w:rFonts w:ascii="Times New Roman" w:hAnsi="Times New Roman" w:cs="Times New Roman"/>
          <w:b/>
        </w:rPr>
      </w:pPr>
      <w:r w:rsidRPr="00B8159A">
        <w:rPr>
          <w:rFonts w:ascii="Times New Roman" w:hAnsi="Times New Roman" w:cs="Times New Roman"/>
          <w:b/>
          <w:noProof/>
        </w:rPr>
        <w:drawing>
          <wp:inline distT="0" distB="0" distL="0" distR="0" wp14:anchorId="77791CCC" wp14:editId="7F293E2F">
            <wp:extent cx="5731510" cy="4659629"/>
            <wp:effectExtent l="0" t="0" r="2540" b="8255"/>
            <wp:docPr id="1" name="Picture 1" descr="E:\Ryan Past Tense\Journal Article\Final Revision\To submit\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yan Past Tense\Journal Article\Final Revision\To submit\Fig1.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659629"/>
                    </a:xfrm>
                    <a:prstGeom prst="rect">
                      <a:avLst/>
                    </a:prstGeom>
                    <a:noFill/>
                    <a:ln>
                      <a:noFill/>
                    </a:ln>
                  </pic:spPr>
                </pic:pic>
              </a:graphicData>
            </a:graphic>
          </wp:inline>
        </w:drawing>
      </w:r>
    </w:p>
    <w:p w14:paraId="30756C48"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3C7D642"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44735C1F"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18A1E94E"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16801939"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4B5468E9"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00499E3F"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3488412"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FFF6E53"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75382876"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06752D8F"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58616FA2"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D048BE5"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2779534"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60A3AA87"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01D1F78E"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6F12B563"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3BC576A7"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165AD6D"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54BAF062"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2A4CBE0"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72E15E9"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79C31A21" w14:textId="77777777" w:rsidR="00B2133A" w:rsidRDefault="00B2133A" w:rsidP="00B8159A">
      <w:pPr>
        <w:spacing w:after="0" w:line="240" w:lineRule="auto"/>
        <w:rPr>
          <w:rFonts w:ascii="Times New Roman" w:hAnsi="Times New Roman" w:cs="Times New Roman"/>
        </w:rPr>
      </w:pPr>
      <w:bookmarkStart w:id="7" w:name="_Hlk496647563"/>
      <w:r w:rsidRPr="009E2D3A">
        <w:rPr>
          <w:rFonts w:ascii="Times New Roman" w:hAnsi="Times New Roman" w:cs="Times New Roman"/>
          <w:b/>
          <w:i/>
        </w:rPr>
        <w:lastRenderedPageBreak/>
        <w:t>Fig.</w:t>
      </w:r>
      <w:r w:rsidRPr="009863F7">
        <w:rPr>
          <w:rFonts w:ascii="Times New Roman" w:hAnsi="Times New Roman" w:cs="Times New Roman"/>
          <w:b/>
          <w:i/>
        </w:rPr>
        <w:t xml:space="preserve"> </w:t>
      </w:r>
      <w:r>
        <w:rPr>
          <w:rFonts w:ascii="Times New Roman" w:hAnsi="Times New Roman" w:cs="Times New Roman"/>
          <w:b/>
          <w:i/>
        </w:rPr>
        <w:t>2</w:t>
      </w:r>
      <w:r w:rsidRPr="009863F7">
        <w:rPr>
          <w:rFonts w:ascii="Times New Roman" w:hAnsi="Times New Roman" w:cs="Times New Roman"/>
          <w:b/>
        </w:rPr>
        <w:t xml:space="preserve">. Mean proportion of verbs that received regular inflection as a function of their similarity to existing regulars </w:t>
      </w:r>
      <w:r>
        <w:rPr>
          <w:rFonts w:ascii="Times New Roman" w:hAnsi="Times New Roman" w:cs="Times New Roman"/>
          <w:b/>
        </w:rPr>
        <w:t>(by age-group)</w:t>
      </w:r>
    </w:p>
    <w:bookmarkEnd w:id="7"/>
    <w:p w14:paraId="4CCE6CA8"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262B4EDC" w14:textId="68123103" w:rsidR="00B2133A" w:rsidRDefault="00B8159A" w:rsidP="00B2133A">
      <w:pPr>
        <w:autoSpaceDE w:val="0"/>
        <w:autoSpaceDN w:val="0"/>
        <w:adjustRightInd w:val="0"/>
        <w:spacing w:after="0" w:line="240" w:lineRule="auto"/>
        <w:rPr>
          <w:rFonts w:ascii="Times New Roman" w:hAnsi="Times New Roman" w:cs="Times New Roman"/>
          <w:b/>
        </w:rPr>
      </w:pPr>
      <w:r w:rsidRPr="00B8159A">
        <w:rPr>
          <w:rFonts w:ascii="Times New Roman" w:hAnsi="Times New Roman" w:cs="Times New Roman"/>
          <w:b/>
          <w:noProof/>
        </w:rPr>
        <w:drawing>
          <wp:inline distT="0" distB="0" distL="0" distR="0" wp14:anchorId="2189511C" wp14:editId="139AE94F">
            <wp:extent cx="5731510" cy="4659629"/>
            <wp:effectExtent l="0" t="0" r="2540" b="8255"/>
            <wp:docPr id="2" name="Picture 2" descr="E:\Ryan Past Tense\Journal Article\Final Revision\To submit\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yan Past Tense\Journal Article\Final Revision\To submit\Fig2.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659629"/>
                    </a:xfrm>
                    <a:prstGeom prst="rect">
                      <a:avLst/>
                    </a:prstGeom>
                    <a:noFill/>
                    <a:ln>
                      <a:noFill/>
                    </a:ln>
                  </pic:spPr>
                </pic:pic>
              </a:graphicData>
            </a:graphic>
          </wp:inline>
        </w:drawing>
      </w:r>
    </w:p>
    <w:p w14:paraId="667D21FD"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698DDF78" w14:textId="77777777" w:rsidR="00B2133A" w:rsidRDefault="00B2133A" w:rsidP="00B2133A">
      <w:pPr>
        <w:autoSpaceDE w:val="0"/>
        <w:autoSpaceDN w:val="0"/>
        <w:adjustRightInd w:val="0"/>
        <w:spacing w:after="0" w:line="240" w:lineRule="auto"/>
        <w:jc w:val="center"/>
        <w:rPr>
          <w:rFonts w:ascii="Times New Roman" w:hAnsi="Times New Roman" w:cs="Times New Roman"/>
          <w:b/>
        </w:rPr>
      </w:pPr>
    </w:p>
    <w:p w14:paraId="02C2E267"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09743ACD"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4B00727D"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6B34EFBA"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68DDAAAE"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1AE9B5A5"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12EA4C04"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4172FD76"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737260B2"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05F47BC9"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0F3D8FE3"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47C59DFA"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034A679A"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58752203"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20A6A73C"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346A609F"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70097399"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35A4AB7F"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0953E4CE"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727D791E"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529C5C46"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538CC451"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5A543DED" w14:textId="77777777" w:rsidR="00B2133A" w:rsidRDefault="00B2133A" w:rsidP="00B2133A">
      <w:pPr>
        <w:autoSpaceDE w:val="0"/>
        <w:autoSpaceDN w:val="0"/>
        <w:adjustRightInd w:val="0"/>
        <w:spacing w:after="0" w:line="240" w:lineRule="auto"/>
        <w:rPr>
          <w:rFonts w:ascii="Times New Roman" w:hAnsi="Times New Roman" w:cs="Times New Roman"/>
          <w:b/>
        </w:rPr>
      </w:pPr>
    </w:p>
    <w:p w14:paraId="4F4E3438" w14:textId="77777777" w:rsidR="00B2133A" w:rsidRDefault="00B2133A" w:rsidP="00B8159A">
      <w:pPr>
        <w:autoSpaceDE w:val="0"/>
        <w:autoSpaceDN w:val="0"/>
        <w:adjustRightInd w:val="0"/>
        <w:spacing w:after="0" w:line="240" w:lineRule="auto"/>
        <w:rPr>
          <w:rFonts w:ascii="Times New Roman" w:hAnsi="Times New Roman" w:cs="Times New Roman"/>
          <w:b/>
        </w:rPr>
      </w:pPr>
      <w:r w:rsidRPr="0009204E">
        <w:rPr>
          <w:rFonts w:ascii="Times New Roman" w:hAnsi="Times New Roman" w:cs="Times New Roman"/>
          <w:b/>
          <w:i/>
        </w:rPr>
        <w:t>Fig</w:t>
      </w:r>
      <w:r>
        <w:rPr>
          <w:rFonts w:ascii="Times New Roman" w:hAnsi="Times New Roman" w:cs="Times New Roman"/>
          <w:b/>
          <w:i/>
        </w:rPr>
        <w:t>.</w:t>
      </w:r>
      <w:r w:rsidRPr="0009204E">
        <w:rPr>
          <w:rFonts w:ascii="Times New Roman" w:hAnsi="Times New Roman" w:cs="Times New Roman"/>
          <w:b/>
          <w:i/>
        </w:rPr>
        <w:t xml:space="preserve"> 3</w:t>
      </w:r>
      <w:r w:rsidRPr="004E26D1">
        <w:rPr>
          <w:rFonts w:ascii="Times New Roman" w:hAnsi="Times New Roman" w:cs="Times New Roman"/>
          <w:b/>
        </w:rPr>
        <w:t xml:space="preserve">. </w:t>
      </w:r>
      <w:r>
        <w:rPr>
          <w:rFonts w:ascii="Times New Roman" w:hAnsi="Times New Roman" w:cs="Times New Roman"/>
          <w:b/>
        </w:rPr>
        <w:t xml:space="preserve">Plot of </w:t>
      </w:r>
      <w:proofErr w:type="spellStart"/>
      <w:r>
        <w:rPr>
          <w:rFonts w:ascii="Times New Roman" w:hAnsi="Times New Roman" w:cs="Times New Roman"/>
          <w:b/>
        </w:rPr>
        <w:t>g</w:t>
      </w:r>
      <w:r w:rsidRPr="004E26D1">
        <w:rPr>
          <w:rFonts w:ascii="Times New Roman" w:hAnsi="Times New Roman" w:cs="Times New Roman"/>
          <w:b/>
        </w:rPr>
        <w:t>lmer</w:t>
      </w:r>
      <w:proofErr w:type="spellEnd"/>
      <w:r w:rsidRPr="004E26D1">
        <w:rPr>
          <w:rFonts w:ascii="Times New Roman" w:hAnsi="Times New Roman" w:cs="Times New Roman"/>
          <w:b/>
        </w:rPr>
        <w:t xml:space="preserve"> model to show predicted rate of regular inflections as a function of similarity-to-regulars</w:t>
      </w:r>
      <w:r w:rsidRPr="001E6302">
        <w:rPr>
          <w:rFonts w:ascii="Times New Roman" w:hAnsi="Times New Roman" w:cs="Times New Roman"/>
          <w:b/>
          <w:noProof/>
        </w:rPr>
        <w:t xml:space="preserve"> fixed effect</w:t>
      </w:r>
    </w:p>
    <w:p w14:paraId="2A02EDD5" w14:textId="58EAED14" w:rsidR="00B82E5C" w:rsidRPr="0012326D" w:rsidRDefault="00B8159A" w:rsidP="00D930EC">
      <w:pPr>
        <w:spacing w:after="0" w:line="240" w:lineRule="auto"/>
        <w:jc w:val="center"/>
        <w:rPr>
          <w:rFonts w:ascii="Times New Roman" w:hAnsi="Times New Roman" w:cs="Times New Roman"/>
          <w:sz w:val="18"/>
          <w:szCs w:val="18"/>
        </w:rPr>
      </w:pPr>
      <w:r w:rsidRPr="00B8159A">
        <w:rPr>
          <w:rFonts w:ascii="Times New Roman" w:hAnsi="Times New Roman" w:cs="Times New Roman"/>
          <w:noProof/>
          <w:sz w:val="18"/>
          <w:szCs w:val="18"/>
        </w:rPr>
        <w:drawing>
          <wp:inline distT="0" distB="0" distL="0" distR="0" wp14:anchorId="355A6B05" wp14:editId="1E56127B">
            <wp:extent cx="4498848" cy="3654449"/>
            <wp:effectExtent l="0" t="0" r="0" b="3175"/>
            <wp:docPr id="3" name="Picture 3" descr="E:\Ryan Past Tense\Journal Article\Final Revision\To submit\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yan Past Tense\Journal Article\Final Revision\To submit\Fig3.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6760" cy="3660876"/>
                    </a:xfrm>
                    <a:prstGeom prst="rect">
                      <a:avLst/>
                    </a:prstGeom>
                    <a:noFill/>
                    <a:ln>
                      <a:noFill/>
                    </a:ln>
                  </pic:spPr>
                </pic:pic>
              </a:graphicData>
            </a:graphic>
          </wp:inline>
        </w:drawing>
      </w:r>
      <w:bookmarkStart w:id="8" w:name="_GoBack"/>
      <w:bookmarkEnd w:id="8"/>
    </w:p>
    <w:sectPr w:rsidR="00B82E5C" w:rsidRPr="0012326D" w:rsidSect="00EC357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3D63E" w14:textId="77777777" w:rsidR="0096641C" w:rsidRDefault="0096641C" w:rsidP="00362834">
      <w:pPr>
        <w:spacing w:after="0" w:line="240" w:lineRule="auto"/>
      </w:pPr>
      <w:r>
        <w:separator/>
      </w:r>
    </w:p>
  </w:endnote>
  <w:endnote w:type="continuationSeparator" w:id="0">
    <w:p w14:paraId="4A016A75" w14:textId="77777777" w:rsidR="0096641C" w:rsidRDefault="0096641C" w:rsidP="00362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S6F00">
    <w:altName w:val="Cambria"/>
    <w:panose1 w:val="00000000000000000000"/>
    <w:charset w:val="00"/>
    <w:family w:val="roman"/>
    <w:notTrueType/>
    <w:pitch w:val="default"/>
  </w:font>
  <w:font w:name="AdvPS6F0B">
    <w:altName w:val="Cambria"/>
    <w:panose1 w:val="00000000000000000000"/>
    <w:charset w:val="00"/>
    <w:family w:val="roman"/>
    <w:notTrueType/>
    <w:pitch w:val="default"/>
  </w:font>
  <w:font w:name="AdvTIPI">
    <w:altName w:val="Cambri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FDF0C" w14:textId="77777777" w:rsidR="0096641C" w:rsidRDefault="0096641C" w:rsidP="00362834">
      <w:pPr>
        <w:spacing w:after="0" w:line="240" w:lineRule="auto"/>
      </w:pPr>
      <w:r>
        <w:separator/>
      </w:r>
    </w:p>
  </w:footnote>
  <w:footnote w:type="continuationSeparator" w:id="0">
    <w:p w14:paraId="3982E271" w14:textId="77777777" w:rsidR="0096641C" w:rsidRDefault="0096641C" w:rsidP="00362834">
      <w:pPr>
        <w:spacing w:after="0" w:line="240" w:lineRule="auto"/>
      </w:pPr>
      <w:r>
        <w:continuationSeparator/>
      </w:r>
    </w:p>
  </w:footnote>
  <w:footnote w:id="1">
    <w:p w14:paraId="0775A845" w14:textId="77777777" w:rsidR="0096641C" w:rsidRPr="00357029" w:rsidRDefault="0096641C" w:rsidP="00130F68">
      <w:pPr>
        <w:pStyle w:val="CommentText"/>
        <w:rPr>
          <w:rFonts w:ascii="Times New Roman" w:hAnsi="Times New Roman" w:cs="Times New Roman"/>
          <w:sz w:val="18"/>
          <w:szCs w:val="18"/>
        </w:rPr>
      </w:pPr>
      <w:r w:rsidRPr="00357029">
        <w:rPr>
          <w:rStyle w:val="FootnoteReference"/>
          <w:rFonts w:ascii="Times New Roman" w:hAnsi="Times New Roman" w:cs="Times New Roman"/>
          <w:sz w:val="18"/>
          <w:szCs w:val="18"/>
        </w:rPr>
        <w:footnoteRef/>
      </w:r>
      <w:r w:rsidRPr="00357029">
        <w:rPr>
          <w:rFonts w:ascii="Times New Roman" w:hAnsi="Times New Roman" w:cs="Times New Roman"/>
          <w:sz w:val="18"/>
          <w:szCs w:val="18"/>
        </w:rPr>
        <w:t xml:space="preserve"> The present article often refers to this process as an ‘add -</w:t>
      </w:r>
      <w:proofErr w:type="spellStart"/>
      <w:r w:rsidRPr="00357029">
        <w:rPr>
          <w:rFonts w:ascii="Times New Roman" w:hAnsi="Times New Roman" w:cs="Times New Roman"/>
          <w:i/>
          <w:sz w:val="18"/>
          <w:szCs w:val="18"/>
        </w:rPr>
        <w:t>ed</w:t>
      </w:r>
      <w:proofErr w:type="spellEnd"/>
      <w:r w:rsidRPr="00357029">
        <w:rPr>
          <w:rFonts w:ascii="Times New Roman" w:hAnsi="Times New Roman" w:cs="Times New Roman"/>
          <w:sz w:val="18"/>
          <w:szCs w:val="18"/>
        </w:rPr>
        <w:t xml:space="preserve"> rule’ for simplicity, but it is acknowledged that some theorists prefer to describe the process as a concatenation of a symbol for verb-stem (‘V’) and a symbol for the past-tense morpheme (suffix –</w:t>
      </w:r>
      <w:proofErr w:type="spellStart"/>
      <w:r w:rsidRPr="00357029">
        <w:rPr>
          <w:rFonts w:ascii="Times New Roman" w:hAnsi="Times New Roman" w:cs="Times New Roman"/>
          <w:i/>
          <w:sz w:val="18"/>
          <w:szCs w:val="18"/>
        </w:rPr>
        <w:t>ed</w:t>
      </w:r>
      <w:proofErr w:type="spellEnd"/>
      <w:r w:rsidRPr="00357029">
        <w:rPr>
          <w:rFonts w:ascii="Times New Roman" w:hAnsi="Times New Roman" w:cs="Times New Roman"/>
          <w:sz w:val="18"/>
          <w:szCs w:val="18"/>
        </w:rPr>
        <w:t>) (e.g., Pinker &amp; Ullman, 2002).</w:t>
      </w:r>
    </w:p>
  </w:footnote>
  <w:footnote w:id="2">
    <w:p w14:paraId="70173CA3" w14:textId="77777777" w:rsidR="0096641C" w:rsidRPr="00DB299F" w:rsidRDefault="0096641C" w:rsidP="00926602">
      <w:pPr>
        <w:spacing w:after="0" w:line="240" w:lineRule="auto"/>
        <w:rPr>
          <w:rFonts w:ascii="Times New Roman" w:hAnsi="Times New Roman" w:cs="Times New Roman"/>
        </w:rPr>
      </w:pPr>
      <w:r>
        <w:rPr>
          <w:rStyle w:val="FootnoteReference"/>
        </w:rPr>
        <w:footnoteRef/>
      </w:r>
      <w:r>
        <w:t xml:space="preserve"> </w:t>
      </w:r>
      <w:r w:rsidRPr="00DF70B6">
        <w:rPr>
          <w:rFonts w:ascii="Times New Roman" w:hAnsi="Times New Roman" w:cs="Times New Roman"/>
          <w:sz w:val="18"/>
          <w:szCs w:val="18"/>
        </w:rPr>
        <w:t>Albright and Hayes demonstrated that adults’ phonological ratings of stem-forms were poorly correlated with ratings of past-tense forms (</w:t>
      </w:r>
      <w:r w:rsidRPr="00DF70B6">
        <w:rPr>
          <w:rFonts w:ascii="Times New Roman" w:hAnsi="Times New Roman" w:cs="Times New Roman"/>
          <w:i/>
          <w:sz w:val="18"/>
          <w:szCs w:val="18"/>
        </w:rPr>
        <w:t>r=</w:t>
      </w:r>
      <w:r w:rsidRPr="00DF70B6">
        <w:rPr>
          <w:rFonts w:ascii="Times New Roman" w:hAnsi="Times New Roman" w:cs="Times New Roman"/>
          <w:sz w:val="18"/>
          <w:szCs w:val="18"/>
        </w:rPr>
        <w:t>0.006), thus indicating that their design successfully minimised any possibility that stimuli had violated rules of English phonology. Thus, the present study avoids confounds encountered by a previous study (</w:t>
      </w:r>
      <w:proofErr w:type="spellStart"/>
      <w:r w:rsidRPr="00DF70B6">
        <w:rPr>
          <w:rFonts w:ascii="Times New Roman" w:hAnsi="Times New Roman" w:cs="Times New Roman"/>
          <w:sz w:val="18"/>
          <w:szCs w:val="18"/>
        </w:rPr>
        <w:t>Prasada</w:t>
      </w:r>
      <w:proofErr w:type="spellEnd"/>
      <w:r w:rsidRPr="00DF70B6">
        <w:rPr>
          <w:rFonts w:ascii="Times New Roman" w:hAnsi="Times New Roman" w:cs="Times New Roman"/>
          <w:sz w:val="18"/>
          <w:szCs w:val="18"/>
        </w:rPr>
        <w:t xml:space="preserve"> &amp; Pinker, 1993) in which a verb like ‘</w:t>
      </w:r>
      <w:proofErr w:type="spellStart"/>
      <w:r w:rsidRPr="00DF70B6">
        <w:rPr>
          <w:rFonts w:ascii="Times New Roman" w:hAnsi="Times New Roman" w:cs="Times New Roman"/>
          <w:i/>
          <w:sz w:val="18"/>
          <w:szCs w:val="18"/>
        </w:rPr>
        <w:t>ploamphed</w:t>
      </w:r>
      <w:proofErr w:type="spellEnd"/>
      <w:r w:rsidRPr="00DF70B6">
        <w:rPr>
          <w:rFonts w:ascii="Times New Roman" w:hAnsi="Times New Roman" w:cs="Times New Roman"/>
          <w:sz w:val="18"/>
          <w:szCs w:val="18"/>
        </w:rPr>
        <w:t>’ was judged less favourably than ‘</w:t>
      </w:r>
      <w:r w:rsidRPr="00DF70B6">
        <w:rPr>
          <w:rFonts w:ascii="Times New Roman" w:hAnsi="Times New Roman" w:cs="Times New Roman"/>
          <w:i/>
          <w:sz w:val="18"/>
          <w:szCs w:val="18"/>
        </w:rPr>
        <w:t>plipped’</w:t>
      </w:r>
      <w:r w:rsidRPr="00DF70B6">
        <w:rPr>
          <w:rFonts w:ascii="Times New Roman" w:hAnsi="Times New Roman" w:cs="Times New Roman"/>
          <w:sz w:val="18"/>
          <w:szCs w:val="18"/>
        </w:rPr>
        <w:t xml:space="preserve"> - not because of the former’s greater phonological distance from existing regulars, but because it was less well-formed [i.e., </w:t>
      </w:r>
      <w:proofErr w:type="spellStart"/>
      <w:r w:rsidRPr="00DF70B6">
        <w:rPr>
          <w:rFonts w:ascii="Times New Roman" w:hAnsi="Times New Roman" w:cs="Times New Roman"/>
          <w:i/>
          <w:sz w:val="18"/>
          <w:szCs w:val="18"/>
        </w:rPr>
        <w:t>ploamph</w:t>
      </w:r>
      <w:proofErr w:type="spellEnd"/>
      <w:r w:rsidRPr="00DF70B6">
        <w:rPr>
          <w:rFonts w:ascii="Times New Roman" w:hAnsi="Times New Roman" w:cs="Times New Roman"/>
          <w:i/>
          <w:sz w:val="18"/>
          <w:szCs w:val="18"/>
        </w:rPr>
        <w:t>/plip</w:t>
      </w:r>
      <w:r w:rsidRPr="00DF70B6">
        <w:rPr>
          <w:rFonts w:ascii="Times New Roman" w:hAnsi="Times New Roman" w:cs="Times New Roman"/>
          <w:sz w:val="18"/>
          <w:szCs w:val="18"/>
        </w:rPr>
        <w:t>])</w:t>
      </w:r>
      <w:r>
        <w:rPr>
          <w:rFonts w:ascii="Times New Roman" w:hAnsi="Times New Roman" w:cs="Times New Roman"/>
          <w:sz w:val="18"/>
          <w:szCs w:val="18"/>
        </w:rPr>
        <w:t>.</w:t>
      </w:r>
    </w:p>
    <w:p w14:paraId="467E3080" w14:textId="77777777" w:rsidR="0096641C" w:rsidRDefault="0096641C" w:rsidP="00926602">
      <w:pPr>
        <w:pStyle w:val="FootnoteText"/>
      </w:pPr>
    </w:p>
  </w:footnote>
  <w:footnote w:id="3">
    <w:p w14:paraId="72177EEE" w14:textId="77777777" w:rsidR="0096641C" w:rsidRPr="002A742E" w:rsidRDefault="0096641C" w:rsidP="003D0A97">
      <w:pPr>
        <w:pStyle w:val="ListParagraph"/>
        <w:spacing w:after="0" w:line="240" w:lineRule="auto"/>
        <w:ind w:left="0"/>
        <w:rPr>
          <w:rFonts w:ascii="Times New Roman" w:hAnsi="Times New Roman" w:cs="Times New Roman"/>
          <w:sz w:val="18"/>
          <w:szCs w:val="18"/>
        </w:rPr>
      </w:pPr>
      <w:r>
        <w:rPr>
          <w:rStyle w:val="FootnoteReference"/>
        </w:rPr>
        <w:footnoteRef/>
      </w:r>
      <w:r>
        <w:t xml:space="preserve"> </w:t>
      </w:r>
      <w:r w:rsidRPr="002A742E">
        <w:rPr>
          <w:rFonts w:ascii="Times New Roman" w:hAnsi="Times New Roman" w:cs="Times New Roman"/>
          <w:sz w:val="18"/>
          <w:szCs w:val="18"/>
        </w:rPr>
        <w:t xml:space="preserve">Irregular forms of novel verbs were classified based on the irregular form(s) that received the most favourable </w:t>
      </w:r>
      <w:r>
        <w:rPr>
          <w:rFonts w:ascii="Times New Roman" w:hAnsi="Times New Roman" w:cs="Times New Roman"/>
          <w:sz w:val="18"/>
          <w:szCs w:val="18"/>
        </w:rPr>
        <w:t>score</w:t>
      </w:r>
      <w:r w:rsidRPr="002A742E">
        <w:rPr>
          <w:rFonts w:ascii="Times New Roman" w:hAnsi="Times New Roman" w:cs="Times New Roman"/>
          <w:sz w:val="18"/>
          <w:szCs w:val="18"/>
        </w:rPr>
        <w:t xml:space="preserve"> </w:t>
      </w:r>
      <w:r>
        <w:rPr>
          <w:rFonts w:ascii="Times New Roman" w:hAnsi="Times New Roman" w:cs="Times New Roman"/>
          <w:sz w:val="18"/>
          <w:szCs w:val="18"/>
        </w:rPr>
        <w:t>in Albright and Hayes’s (2003) study</w:t>
      </w:r>
      <w:r w:rsidRPr="002A742E">
        <w:rPr>
          <w:rFonts w:ascii="Times New Roman" w:hAnsi="Times New Roman" w:cs="Times New Roman"/>
          <w:sz w:val="18"/>
          <w:szCs w:val="18"/>
        </w:rPr>
        <w:t>. As a consequence of this selection criterion, the irregular form of five</w:t>
      </w:r>
      <w:r w:rsidRPr="002A742E">
        <w:rPr>
          <w:rFonts w:ascii="Times New Roman" w:hAnsi="Times New Roman" w:cs="Times New Roman"/>
          <w:b/>
          <w:sz w:val="18"/>
          <w:szCs w:val="18"/>
        </w:rPr>
        <w:t xml:space="preserve"> </w:t>
      </w:r>
      <w:r w:rsidRPr="002A742E">
        <w:rPr>
          <w:rFonts w:ascii="Times New Roman" w:hAnsi="Times New Roman" w:cs="Times New Roman"/>
          <w:sz w:val="18"/>
          <w:szCs w:val="18"/>
        </w:rPr>
        <w:t xml:space="preserve">verbs was homophonous with the stem or ‘root’ form (e.g., </w:t>
      </w:r>
      <w:proofErr w:type="spellStart"/>
      <w:r w:rsidRPr="002A742E">
        <w:rPr>
          <w:rFonts w:ascii="Times New Roman" w:hAnsi="Times New Roman" w:cs="Times New Roman"/>
          <w:i/>
          <w:sz w:val="18"/>
          <w:szCs w:val="18"/>
        </w:rPr>
        <w:t>glit</w:t>
      </w:r>
      <w:proofErr w:type="spellEnd"/>
      <w:r w:rsidRPr="002A742E">
        <w:rPr>
          <w:rFonts w:ascii="Times New Roman" w:hAnsi="Times New Roman" w:cs="Times New Roman"/>
          <w:i/>
          <w:sz w:val="18"/>
          <w:szCs w:val="18"/>
        </w:rPr>
        <w:t>/</w:t>
      </w:r>
      <w:proofErr w:type="spellStart"/>
      <w:r w:rsidRPr="002A742E">
        <w:rPr>
          <w:rFonts w:ascii="Times New Roman" w:hAnsi="Times New Roman" w:cs="Times New Roman"/>
          <w:i/>
          <w:sz w:val="18"/>
          <w:szCs w:val="18"/>
        </w:rPr>
        <w:t>glit</w:t>
      </w:r>
      <w:proofErr w:type="spellEnd"/>
      <w:r w:rsidRPr="002A742E">
        <w:rPr>
          <w:rFonts w:ascii="Times New Roman" w:hAnsi="Times New Roman" w:cs="Times New Roman"/>
          <w:sz w:val="18"/>
          <w:szCs w:val="18"/>
        </w:rPr>
        <w:t xml:space="preserve">) on analogy with no-change forms (e.g., </w:t>
      </w:r>
      <w:r w:rsidRPr="002A742E">
        <w:rPr>
          <w:rFonts w:ascii="Times New Roman" w:hAnsi="Times New Roman" w:cs="Times New Roman"/>
          <w:i/>
          <w:sz w:val="18"/>
          <w:szCs w:val="18"/>
        </w:rPr>
        <w:t>hit/hit</w:t>
      </w:r>
      <w:r w:rsidRPr="002A742E">
        <w:rPr>
          <w:rFonts w:ascii="Times New Roman" w:hAnsi="Times New Roman" w:cs="Times New Roman"/>
          <w:sz w:val="18"/>
          <w:szCs w:val="18"/>
        </w:rPr>
        <w:t xml:space="preserve">). Thus, for these five verbs, such forms, when produced were coded as ‘irregular’. In the case of some verbs, the model gave a favourable judgment to more than one irregular form of the verb; for such cases, only the form that was most frequently produced (by participants in the current study) was coded as ‘irregular’ and the form that was produced less frequently was excluded (note this strategy led to the exclusion of just 3 trials). See </w:t>
      </w:r>
      <w:r w:rsidRPr="002A742E">
        <w:rPr>
          <w:rFonts w:ascii="Times New Roman" w:hAnsi="Times New Roman" w:cs="Times New Roman"/>
          <w:i/>
          <w:sz w:val="18"/>
          <w:szCs w:val="18"/>
        </w:rPr>
        <w:t>Appendix 1</w:t>
      </w:r>
      <w:r w:rsidRPr="002A742E">
        <w:rPr>
          <w:rFonts w:ascii="Times New Roman" w:hAnsi="Times New Roman" w:cs="Times New Roman"/>
          <w:sz w:val="18"/>
          <w:szCs w:val="18"/>
        </w:rPr>
        <w:t xml:space="preserve"> for a full list of regular and irregular forms.</w:t>
      </w:r>
    </w:p>
    <w:p w14:paraId="0A6D67E6" w14:textId="77777777" w:rsidR="0096641C" w:rsidRPr="002A742E" w:rsidRDefault="0096641C" w:rsidP="003D0A97">
      <w:pPr>
        <w:pStyle w:val="FootnoteText"/>
        <w:rPr>
          <w:sz w:val="18"/>
          <w:szCs w:val="18"/>
          <w:lang w:val="en-US"/>
        </w:rPr>
      </w:pPr>
    </w:p>
    <w:p w14:paraId="2237AAB6" w14:textId="77777777" w:rsidR="0096641C" w:rsidRDefault="0096641C">
      <w:pPr>
        <w:pStyle w:val="FootnoteText"/>
      </w:pPr>
    </w:p>
  </w:footnote>
  <w:footnote w:id="4">
    <w:p w14:paraId="4C9CDEE2" w14:textId="77777777" w:rsidR="0096641C" w:rsidRPr="002A742E" w:rsidRDefault="0096641C" w:rsidP="00DF70B6">
      <w:pPr>
        <w:pStyle w:val="ListParagraph"/>
        <w:spacing w:after="0" w:line="240" w:lineRule="auto"/>
        <w:ind w:left="0"/>
        <w:rPr>
          <w:rFonts w:ascii="Times New Roman" w:hAnsi="Times New Roman" w:cs="Times New Roman"/>
          <w:sz w:val="18"/>
          <w:szCs w:val="18"/>
        </w:rPr>
      </w:pPr>
      <w:r w:rsidRPr="002A742E">
        <w:rPr>
          <w:rStyle w:val="FootnoteReference"/>
          <w:sz w:val="18"/>
          <w:szCs w:val="18"/>
        </w:rPr>
        <w:footnoteRef/>
      </w:r>
      <w:r w:rsidRPr="002A742E">
        <w:rPr>
          <w:rFonts w:ascii="Times New Roman" w:hAnsi="Times New Roman" w:cs="Times New Roman"/>
          <w:sz w:val="18"/>
          <w:szCs w:val="18"/>
        </w:rPr>
        <w:t xml:space="preserve"> This underlines the point that </w:t>
      </w:r>
      <w:r>
        <w:rPr>
          <w:rFonts w:ascii="Times New Roman" w:hAnsi="Times New Roman" w:cs="Times New Roman"/>
          <w:i/>
          <w:sz w:val="18"/>
          <w:szCs w:val="18"/>
        </w:rPr>
        <w:t>Figures 1 and 2</w:t>
      </w:r>
      <w:r w:rsidRPr="002A742E">
        <w:rPr>
          <w:rFonts w:ascii="Times New Roman" w:hAnsi="Times New Roman" w:cs="Times New Roman"/>
          <w:sz w:val="18"/>
          <w:szCs w:val="18"/>
        </w:rPr>
        <w:t xml:space="preserve">, which plots </w:t>
      </w:r>
      <w:r w:rsidRPr="002A742E">
        <w:rPr>
          <w:rFonts w:ascii="Times New Roman" w:hAnsi="Times New Roman" w:cs="Times New Roman"/>
          <w:i/>
          <w:sz w:val="18"/>
          <w:szCs w:val="18"/>
        </w:rPr>
        <w:t>mean</w:t>
      </w:r>
      <w:r w:rsidRPr="002A742E">
        <w:rPr>
          <w:rFonts w:ascii="Times New Roman" w:hAnsi="Times New Roman" w:cs="Times New Roman"/>
          <w:sz w:val="18"/>
          <w:szCs w:val="18"/>
        </w:rPr>
        <w:t xml:space="preserve"> production scores, should be taken as only a rough indication of the relationship between variables. Since LMEMs predict individual trials rather than averaging over items or participants, a more meaningful interpretation of the relationship between variables is to look at the </w:t>
      </w:r>
      <w:r w:rsidRPr="002A742E">
        <w:rPr>
          <w:rFonts w:ascii="Times New Roman" w:hAnsi="Times New Roman" w:cs="Times New Roman"/>
          <w:i/>
          <w:sz w:val="18"/>
          <w:szCs w:val="18"/>
        </w:rPr>
        <w:t>β</w:t>
      </w:r>
      <w:r w:rsidRPr="002A742E">
        <w:rPr>
          <w:rFonts w:ascii="Times New Roman" w:hAnsi="Times New Roman" w:cs="Times New Roman"/>
          <w:sz w:val="18"/>
          <w:szCs w:val="18"/>
        </w:rPr>
        <w:t xml:space="preserve"> values. A positive </w:t>
      </w:r>
      <w:r w:rsidRPr="002A742E">
        <w:rPr>
          <w:rFonts w:ascii="Times New Roman" w:hAnsi="Times New Roman" w:cs="Times New Roman"/>
          <w:i/>
          <w:sz w:val="18"/>
          <w:szCs w:val="18"/>
        </w:rPr>
        <w:t>β</w:t>
      </w:r>
      <w:r w:rsidRPr="002A742E">
        <w:rPr>
          <w:rFonts w:ascii="Times New Roman" w:hAnsi="Times New Roman" w:cs="Times New Roman"/>
          <w:sz w:val="18"/>
          <w:szCs w:val="18"/>
        </w:rPr>
        <w:t xml:space="preserve"> value indicates a positive correlation between the predictor and the likelihood of a verb being produced in the relevant form; a negative </w:t>
      </w:r>
      <w:r w:rsidRPr="002A742E">
        <w:rPr>
          <w:rFonts w:ascii="Times New Roman" w:hAnsi="Times New Roman" w:cs="Times New Roman"/>
          <w:i/>
          <w:sz w:val="18"/>
          <w:szCs w:val="18"/>
        </w:rPr>
        <w:t>β</w:t>
      </w:r>
      <w:r w:rsidRPr="002A742E">
        <w:rPr>
          <w:rFonts w:ascii="Times New Roman" w:hAnsi="Times New Roman" w:cs="Times New Roman"/>
          <w:sz w:val="18"/>
          <w:szCs w:val="18"/>
        </w:rPr>
        <w:t xml:space="preserve"> value indicates a negative correlation between the predictor and the likelihood of a verb being produced in the relevant form.</w:t>
      </w:r>
    </w:p>
    <w:p w14:paraId="391F6AFB" w14:textId="77777777" w:rsidR="0096641C" w:rsidRPr="008543E4" w:rsidRDefault="0096641C" w:rsidP="00DF70B6">
      <w:pPr>
        <w:pStyle w:val="FootnoteText"/>
        <w:rPr>
          <w:lang w:val="en-US"/>
        </w:rPr>
      </w:pPr>
    </w:p>
  </w:footnote>
  <w:footnote w:id="5">
    <w:p w14:paraId="0557E1B9" w14:textId="77777777" w:rsidR="0096641C" w:rsidRPr="000F2B60" w:rsidRDefault="0096641C">
      <w:pPr>
        <w:pStyle w:val="FootnoteText"/>
        <w:rPr>
          <w:rFonts w:ascii="Times New Roman" w:hAnsi="Times New Roman" w:cs="Times New Roman"/>
        </w:rPr>
      </w:pPr>
      <w:r w:rsidRPr="000F2B60">
        <w:rPr>
          <w:rStyle w:val="FootnoteReference"/>
          <w:rFonts w:ascii="Times New Roman" w:hAnsi="Times New Roman" w:cs="Times New Roman"/>
        </w:rPr>
        <w:footnoteRef/>
      </w:r>
      <w:r w:rsidRPr="000F2B60">
        <w:rPr>
          <w:rFonts w:ascii="Times New Roman" w:hAnsi="Times New Roman" w:cs="Times New Roman"/>
        </w:rPr>
        <w:t xml:space="preserve"> </w:t>
      </w:r>
      <w:r>
        <w:rPr>
          <w:rFonts w:ascii="Times New Roman" w:hAnsi="Times New Roman" w:cs="Times New Roman"/>
          <w:sz w:val="18"/>
          <w:szCs w:val="18"/>
        </w:rPr>
        <w:t>The present paper does not</w:t>
      </w:r>
      <w:r w:rsidRPr="000F2B60">
        <w:rPr>
          <w:rFonts w:ascii="Times New Roman" w:hAnsi="Times New Roman" w:cs="Times New Roman"/>
          <w:sz w:val="18"/>
          <w:szCs w:val="18"/>
        </w:rPr>
        <w:t xml:space="preserve"> report analyses </w:t>
      </w:r>
      <w:r>
        <w:rPr>
          <w:rFonts w:ascii="Times New Roman" w:hAnsi="Times New Roman" w:cs="Times New Roman"/>
          <w:sz w:val="18"/>
          <w:szCs w:val="18"/>
        </w:rPr>
        <w:t>for</w:t>
      </w:r>
      <w:r w:rsidRPr="000F2B60">
        <w:rPr>
          <w:rFonts w:ascii="Times New Roman" w:hAnsi="Times New Roman" w:cs="Times New Roman"/>
          <w:sz w:val="18"/>
          <w:szCs w:val="18"/>
        </w:rPr>
        <w:t xml:space="preserve"> each separate age-group because the</w:t>
      </w:r>
      <w:r>
        <w:rPr>
          <w:rFonts w:ascii="Times New Roman" w:hAnsi="Times New Roman" w:cs="Times New Roman"/>
          <w:sz w:val="18"/>
          <w:szCs w:val="18"/>
        </w:rPr>
        <w:t>re was not enough power for the</w:t>
      </w:r>
      <w:r w:rsidRPr="000F2B60">
        <w:rPr>
          <w:rFonts w:ascii="Times New Roman" w:hAnsi="Times New Roman" w:cs="Times New Roman"/>
          <w:sz w:val="18"/>
          <w:szCs w:val="18"/>
        </w:rPr>
        <w:t xml:space="preserve"> effect of </w:t>
      </w:r>
      <w:r w:rsidRPr="006D2832">
        <w:rPr>
          <w:rFonts w:ascii="Times New Roman" w:hAnsi="Times New Roman" w:cs="Times New Roman"/>
          <w:i/>
          <w:sz w:val="18"/>
          <w:szCs w:val="18"/>
        </w:rPr>
        <w:t>similarity to regulars</w:t>
      </w:r>
      <w:r w:rsidRPr="000F2B60">
        <w:rPr>
          <w:rFonts w:ascii="Times New Roman" w:hAnsi="Times New Roman" w:cs="Times New Roman"/>
          <w:sz w:val="18"/>
          <w:szCs w:val="18"/>
        </w:rPr>
        <w:t xml:space="preserve"> </w:t>
      </w:r>
      <w:r>
        <w:rPr>
          <w:rFonts w:ascii="Times New Roman" w:hAnsi="Times New Roman" w:cs="Times New Roman"/>
          <w:sz w:val="18"/>
          <w:szCs w:val="18"/>
        </w:rPr>
        <w:t>to</w:t>
      </w:r>
      <w:r w:rsidRPr="000F2B60">
        <w:rPr>
          <w:rFonts w:ascii="Times New Roman" w:hAnsi="Times New Roman" w:cs="Times New Roman"/>
          <w:sz w:val="18"/>
          <w:szCs w:val="18"/>
        </w:rPr>
        <w:t xml:space="preserve"> reach significance for any age-group individually</w:t>
      </w:r>
      <w:r>
        <w:rPr>
          <w:rFonts w:ascii="Times New Roman" w:hAnsi="Times New Roman" w:cs="Times New Roman"/>
          <w:sz w:val="18"/>
          <w:szCs w:val="18"/>
        </w:rPr>
        <w:t xml:space="preserve"> </w:t>
      </w:r>
      <w:r w:rsidRPr="000F2B60">
        <w:rPr>
          <w:rFonts w:ascii="Times New Roman" w:hAnsi="Times New Roman" w:cs="Times New Roman"/>
          <w:sz w:val="18"/>
          <w:szCs w:val="18"/>
        </w:rPr>
        <w:t>(</w:t>
      </w:r>
      <w:r>
        <w:rPr>
          <w:rFonts w:ascii="Times New Roman" w:hAnsi="Times New Roman" w:cs="Times New Roman"/>
          <w:sz w:val="18"/>
          <w:szCs w:val="18"/>
        </w:rPr>
        <w:t xml:space="preserve">all individual analyses yielded </w:t>
      </w:r>
      <w:r w:rsidRPr="000F2B60">
        <w:rPr>
          <w:rFonts w:ascii="Times New Roman" w:hAnsi="Times New Roman" w:cs="Times New Roman"/>
          <w:sz w:val="18"/>
          <w:szCs w:val="18"/>
        </w:rPr>
        <w:t>p&gt;0.1)</w:t>
      </w:r>
      <w:r>
        <w:rPr>
          <w:rFonts w:ascii="Times New Roman" w:hAnsi="Times New Roman" w:cs="Times New Roman"/>
          <w:sz w:val="18"/>
          <w:szCs w:val="18"/>
        </w:rPr>
        <w:t>. On the advice of a reviewer, we also analysed two groups separately (3-6; 6-10) but neither analyses yielded significant effects (p&gt;0.05)</w:t>
      </w:r>
    </w:p>
  </w:footnote>
  <w:footnote w:id="6">
    <w:p w14:paraId="177B3513" w14:textId="77777777" w:rsidR="0096641C" w:rsidRPr="00C806C1" w:rsidRDefault="0096641C" w:rsidP="00DF70B6">
      <w:pPr>
        <w:spacing w:after="0" w:line="240" w:lineRule="auto"/>
        <w:rPr>
          <w:rFonts w:ascii="Times New Roman" w:hAnsi="Times New Roman" w:cs="Times New Roman"/>
          <w:bCs/>
          <w:sz w:val="18"/>
          <w:szCs w:val="18"/>
          <w:lang w:val="en-US"/>
        </w:rPr>
      </w:pPr>
      <w:r w:rsidRPr="00C806C1">
        <w:rPr>
          <w:rStyle w:val="FootnoteReference"/>
          <w:rFonts w:ascii="Times New Roman" w:hAnsi="Times New Roman" w:cs="Times New Roman"/>
          <w:sz w:val="18"/>
          <w:szCs w:val="18"/>
        </w:rPr>
        <w:footnoteRef/>
      </w:r>
      <w:r w:rsidRPr="00C806C1">
        <w:rPr>
          <w:rFonts w:ascii="Times New Roman" w:hAnsi="Times New Roman" w:cs="Times New Roman"/>
          <w:sz w:val="18"/>
          <w:szCs w:val="18"/>
        </w:rPr>
        <w:t xml:space="preserve"> </w:t>
      </w:r>
      <w:r w:rsidRPr="00C806C1">
        <w:rPr>
          <w:rFonts w:ascii="Times New Roman" w:hAnsi="Times New Roman" w:cs="Times New Roman"/>
          <w:sz w:val="18"/>
          <w:szCs w:val="18"/>
          <w:lang w:val="en-US"/>
        </w:rPr>
        <w:t xml:space="preserve">A reviewer noted that a recent paper by an advocate of the regular-storage model (Ullman, 2013: 141) does assume that frequency effects of regular verbs are highly restricted in </w:t>
      </w:r>
      <w:r>
        <w:rPr>
          <w:rFonts w:ascii="Times New Roman" w:hAnsi="Times New Roman" w:cs="Times New Roman"/>
          <w:sz w:val="18"/>
          <w:szCs w:val="18"/>
          <w:lang w:val="en-US"/>
        </w:rPr>
        <w:t>normal participants</w:t>
      </w:r>
      <w:r w:rsidRPr="00C806C1">
        <w:rPr>
          <w:rFonts w:ascii="Times New Roman" w:hAnsi="Times New Roman" w:cs="Times New Roman"/>
          <w:sz w:val="18"/>
          <w:szCs w:val="18"/>
          <w:lang w:val="en-US"/>
        </w:rPr>
        <w:t>: “unlike typically developing control subjects, individual</w:t>
      </w:r>
      <w:r>
        <w:rPr>
          <w:rFonts w:ascii="Times New Roman" w:hAnsi="Times New Roman" w:cs="Times New Roman"/>
          <w:sz w:val="18"/>
          <w:szCs w:val="18"/>
          <w:lang w:val="en-US"/>
        </w:rPr>
        <w:t>s</w:t>
      </w:r>
      <w:r w:rsidRPr="00C806C1">
        <w:rPr>
          <w:rFonts w:ascii="Times New Roman" w:hAnsi="Times New Roman" w:cs="Times New Roman"/>
          <w:sz w:val="18"/>
          <w:szCs w:val="18"/>
          <w:lang w:val="en-US"/>
        </w:rPr>
        <w:t xml:space="preserve"> with SLI show consistent ‘frequency effects’ on regularly inflected past-tense and plural forms” – and that this ‘strong’ view of the dual-route model is still often (tacitly) assumed.</w:t>
      </w:r>
    </w:p>
  </w:footnote>
  <w:footnote w:id="7">
    <w:p w14:paraId="6CAFDC96" w14:textId="77777777" w:rsidR="0096641C" w:rsidRPr="00D65C52" w:rsidRDefault="0096641C">
      <w:pPr>
        <w:pStyle w:val="FootnoteText"/>
        <w:rPr>
          <w:rFonts w:ascii="Times New Roman" w:hAnsi="Times New Roman" w:cs="Times New Roman"/>
          <w:sz w:val="18"/>
          <w:szCs w:val="18"/>
        </w:rPr>
      </w:pPr>
      <w:r w:rsidRPr="00D65C52">
        <w:rPr>
          <w:rStyle w:val="FootnoteReference"/>
          <w:rFonts w:ascii="Times New Roman" w:hAnsi="Times New Roman" w:cs="Times New Roman"/>
          <w:sz w:val="18"/>
          <w:szCs w:val="18"/>
        </w:rPr>
        <w:footnoteRef/>
      </w:r>
      <w:r w:rsidRPr="00D65C52">
        <w:rPr>
          <w:rFonts w:ascii="Times New Roman" w:hAnsi="Times New Roman" w:cs="Times New Roman"/>
          <w:sz w:val="18"/>
          <w:szCs w:val="18"/>
        </w:rPr>
        <w:t xml:space="preserve"> One possible solution for connectionist models is to posit that a learner can produce </w:t>
      </w:r>
      <w:r w:rsidRPr="00D65C52">
        <w:rPr>
          <w:rFonts w:ascii="Times New Roman" w:hAnsi="Times New Roman" w:cs="Times New Roman"/>
          <w:i/>
          <w:sz w:val="18"/>
          <w:szCs w:val="18"/>
        </w:rPr>
        <w:t>out-</w:t>
      </w:r>
      <w:proofErr w:type="spellStart"/>
      <w:r w:rsidRPr="00D65C52">
        <w:rPr>
          <w:rFonts w:ascii="Times New Roman" w:hAnsi="Times New Roman" w:cs="Times New Roman"/>
          <w:i/>
          <w:sz w:val="18"/>
          <w:szCs w:val="18"/>
        </w:rPr>
        <w:t>Bached</w:t>
      </w:r>
      <w:proofErr w:type="spellEnd"/>
      <w:r w:rsidRPr="00D65C52">
        <w:rPr>
          <w:rFonts w:ascii="Times New Roman" w:hAnsi="Times New Roman" w:cs="Times New Roman"/>
          <w:sz w:val="18"/>
          <w:szCs w:val="18"/>
        </w:rPr>
        <w:t xml:space="preserve"> on the basis of abstracting across instances of other fricatives (i.e. other than non-velar fricatives; e.g., </w:t>
      </w:r>
      <w:r w:rsidRPr="00D65C52">
        <w:rPr>
          <w:rFonts w:ascii="Times New Roman" w:hAnsi="Times New Roman" w:cs="Times New Roman"/>
          <w:i/>
          <w:sz w:val="18"/>
          <w:szCs w:val="18"/>
        </w:rPr>
        <w:t>hiss, wish</w:t>
      </w:r>
      <w:r w:rsidRPr="00D65C52">
        <w:rPr>
          <w:rFonts w:ascii="Times New Roman" w:hAnsi="Times New Roman" w:cs="Times New Roman"/>
          <w:sz w:val="18"/>
          <w:szCs w:val="18"/>
        </w:rPr>
        <w:t xml:space="preserve">) or by including a semantic component in the analogical process. </w:t>
      </w:r>
    </w:p>
  </w:footnote>
  <w:footnote w:id="8">
    <w:p w14:paraId="104F6657" w14:textId="77777777" w:rsidR="00C00C62" w:rsidRPr="004C6C0B" w:rsidRDefault="00C00C62" w:rsidP="00C00C62">
      <w:pPr>
        <w:spacing w:after="0" w:line="240" w:lineRule="auto"/>
        <w:rPr>
          <w:rFonts w:ascii="Times New Roman" w:hAnsi="Times New Roman" w:cs="Times New Roman"/>
          <w:sz w:val="18"/>
          <w:szCs w:val="18"/>
        </w:rPr>
      </w:pPr>
      <w:r w:rsidRPr="000E4D96">
        <w:rPr>
          <w:rStyle w:val="FootnoteReference"/>
          <w:sz w:val="18"/>
          <w:szCs w:val="18"/>
        </w:rPr>
        <w:footnoteRef/>
      </w:r>
      <w:r w:rsidRPr="000E4D96">
        <w:rPr>
          <w:sz w:val="18"/>
          <w:szCs w:val="18"/>
        </w:rPr>
        <w:t xml:space="preserve"> </w:t>
      </w:r>
      <w:r w:rsidRPr="00B74EF9">
        <w:rPr>
          <w:rStyle w:val="fontstyle01"/>
          <w:rFonts w:ascii="Times New Roman" w:hAnsi="Times New Roman" w:cs="Times New Roman"/>
          <w:sz w:val="18"/>
          <w:szCs w:val="18"/>
        </w:rPr>
        <w:t>International Phonetic Alphabet (IPA) transc</w:t>
      </w:r>
      <w:r w:rsidRPr="0012326D">
        <w:rPr>
          <w:rStyle w:val="fontstyle01"/>
          <w:rFonts w:ascii="Times New Roman" w:hAnsi="Times New Roman" w:cs="Times New Roman"/>
          <w:sz w:val="18"/>
          <w:szCs w:val="18"/>
        </w:rPr>
        <w:t xml:space="preserve">riptions for verbs whose spelling could be ambiguous: </w:t>
      </w:r>
      <w:proofErr w:type="spellStart"/>
      <w:r w:rsidRPr="0012326D">
        <w:rPr>
          <w:rStyle w:val="fontstyle21"/>
          <w:rFonts w:ascii="Times New Roman" w:hAnsi="Times New Roman" w:cs="Times New Roman"/>
          <w:sz w:val="18"/>
          <w:szCs w:val="18"/>
        </w:rPr>
        <w:t>broge</w:t>
      </w:r>
      <w:proofErr w:type="spellEnd"/>
      <w:r w:rsidRPr="000E4D96">
        <w:rPr>
          <w:rFonts w:ascii="Times New Roman" w:hAnsi="Times New Roman" w:cs="Times New Roman"/>
          <w:color w:val="000000"/>
          <w:sz w:val="18"/>
          <w:szCs w:val="18"/>
        </w:rPr>
        <w:t xml:space="preserve"> </w:t>
      </w:r>
      <w:r w:rsidRPr="00B74EF9">
        <w:rPr>
          <w:rStyle w:val="fontstyle01"/>
          <w:rFonts w:ascii="Times New Roman" w:hAnsi="Times New Roman" w:cs="Times New Roman"/>
          <w:sz w:val="18"/>
          <w:szCs w:val="18"/>
        </w:rPr>
        <w:t>[</w:t>
      </w:r>
      <w:proofErr w:type="spellStart"/>
      <w:r w:rsidRPr="00B74EF9">
        <w:rPr>
          <w:rStyle w:val="fontstyle01"/>
          <w:rFonts w:ascii="Times New Roman" w:hAnsi="Times New Roman" w:cs="Times New Roman"/>
          <w:sz w:val="18"/>
          <w:szCs w:val="18"/>
        </w:rPr>
        <w:t>brodӡ</w:t>
      </w:r>
      <w:proofErr w:type="spellEnd"/>
      <w:r w:rsidRPr="00B74EF9">
        <w:rPr>
          <w:rStyle w:val="fontstyle01"/>
          <w:rFonts w:ascii="Times New Roman" w:hAnsi="Times New Roman" w:cs="Times New Roman"/>
          <w:sz w:val="18"/>
          <w:szCs w:val="18"/>
        </w:rPr>
        <w:t xml:space="preserve">], </w:t>
      </w:r>
      <w:r w:rsidRPr="0012326D">
        <w:rPr>
          <w:rStyle w:val="fontstyle21"/>
          <w:rFonts w:ascii="Times New Roman" w:hAnsi="Times New Roman" w:cs="Times New Roman"/>
          <w:sz w:val="18"/>
          <w:szCs w:val="18"/>
        </w:rPr>
        <w:t xml:space="preserve">chook </w:t>
      </w:r>
      <w:r w:rsidRPr="0012326D">
        <w:rPr>
          <w:rStyle w:val="fontstyle01"/>
          <w:rFonts w:ascii="Times New Roman" w:hAnsi="Times New Roman" w:cs="Times New Roman"/>
          <w:sz w:val="18"/>
          <w:szCs w:val="18"/>
        </w:rPr>
        <w:t>[</w:t>
      </w:r>
      <w:proofErr w:type="spellStart"/>
      <w:r w:rsidRPr="0012326D">
        <w:rPr>
          <w:rStyle w:val="fontstyle01"/>
          <w:rFonts w:ascii="Times New Roman" w:hAnsi="Times New Roman" w:cs="Times New Roman"/>
          <w:sz w:val="18"/>
          <w:szCs w:val="18"/>
        </w:rPr>
        <w:t>tʃ</w:t>
      </w:r>
      <w:r w:rsidRPr="00A52DC9">
        <w:rPr>
          <w:rFonts w:ascii="Times New Roman" w:hAnsi="Times New Roman" w:cs="Times New Roman"/>
          <w:color w:val="222222"/>
          <w:sz w:val="18"/>
          <w:szCs w:val="18"/>
          <w:shd w:val="clear" w:color="auto" w:fill="FFFFFF"/>
        </w:rPr>
        <w:t>ʊ</w:t>
      </w:r>
      <w:r w:rsidRPr="00773EE5">
        <w:rPr>
          <w:rStyle w:val="fontstyle01"/>
          <w:rFonts w:ascii="Times New Roman" w:hAnsi="Times New Roman" w:cs="Times New Roman"/>
          <w:sz w:val="18"/>
          <w:szCs w:val="18"/>
        </w:rPr>
        <w:t>k</w:t>
      </w:r>
      <w:proofErr w:type="spellEnd"/>
      <w:r w:rsidRPr="00773EE5">
        <w:rPr>
          <w:rStyle w:val="fontstyle01"/>
          <w:rFonts w:ascii="Times New Roman" w:hAnsi="Times New Roman" w:cs="Times New Roman"/>
          <w:sz w:val="18"/>
          <w:szCs w:val="18"/>
        </w:rPr>
        <w:t xml:space="preserve">], </w:t>
      </w:r>
      <w:proofErr w:type="spellStart"/>
      <w:r w:rsidRPr="00773EE5">
        <w:rPr>
          <w:rStyle w:val="fontstyle21"/>
          <w:rFonts w:ascii="Times New Roman" w:hAnsi="Times New Roman" w:cs="Times New Roman"/>
          <w:sz w:val="18"/>
          <w:szCs w:val="18"/>
        </w:rPr>
        <w:t>gozz</w:t>
      </w:r>
      <w:proofErr w:type="spellEnd"/>
      <w:r w:rsidRPr="00773EE5">
        <w:rPr>
          <w:rStyle w:val="fontstyle21"/>
          <w:rFonts w:ascii="Times New Roman" w:hAnsi="Times New Roman" w:cs="Times New Roman"/>
          <w:sz w:val="18"/>
          <w:szCs w:val="18"/>
        </w:rPr>
        <w:t xml:space="preserve"> </w:t>
      </w:r>
      <w:r w:rsidRPr="000E4D96">
        <w:rPr>
          <w:rStyle w:val="fontstyle01"/>
          <w:rFonts w:ascii="Times New Roman" w:hAnsi="Times New Roman" w:cs="Times New Roman"/>
          <w:sz w:val="18"/>
          <w:szCs w:val="18"/>
        </w:rPr>
        <w:t>[</w:t>
      </w:r>
      <w:proofErr w:type="spellStart"/>
      <w:r w:rsidRPr="000E4D96">
        <w:rPr>
          <w:rStyle w:val="fontstyle01"/>
          <w:rFonts w:ascii="Times New Roman" w:hAnsi="Times New Roman" w:cs="Times New Roman"/>
          <w:sz w:val="18"/>
          <w:szCs w:val="18"/>
        </w:rPr>
        <w:t>gaz</w:t>
      </w:r>
      <w:proofErr w:type="spellEnd"/>
      <w:r w:rsidRPr="000E4D96">
        <w:rPr>
          <w:rStyle w:val="fontstyle01"/>
          <w:rFonts w:ascii="Times New Roman" w:hAnsi="Times New Roman" w:cs="Times New Roman"/>
          <w:sz w:val="18"/>
          <w:szCs w:val="18"/>
        </w:rPr>
        <w:t xml:space="preserve">], </w:t>
      </w:r>
      <w:proofErr w:type="spellStart"/>
      <w:r w:rsidRPr="000E4D96">
        <w:rPr>
          <w:rStyle w:val="fontstyle21"/>
          <w:rFonts w:ascii="Times New Roman" w:hAnsi="Times New Roman" w:cs="Times New Roman"/>
          <w:sz w:val="18"/>
          <w:szCs w:val="18"/>
        </w:rPr>
        <w:t>gude</w:t>
      </w:r>
      <w:proofErr w:type="spellEnd"/>
      <w:r w:rsidRPr="000E4D96">
        <w:rPr>
          <w:rStyle w:val="fontstyle21"/>
          <w:rFonts w:ascii="Times New Roman" w:hAnsi="Times New Roman" w:cs="Times New Roman"/>
          <w:sz w:val="18"/>
          <w:szCs w:val="18"/>
        </w:rPr>
        <w:t xml:space="preserve"> </w:t>
      </w:r>
      <w:r w:rsidRPr="000E4D96">
        <w:rPr>
          <w:rStyle w:val="fontstyle01"/>
          <w:rFonts w:ascii="Times New Roman" w:hAnsi="Times New Roman" w:cs="Times New Roman"/>
          <w:sz w:val="18"/>
          <w:szCs w:val="18"/>
        </w:rPr>
        <w:t>[</w:t>
      </w:r>
      <w:proofErr w:type="spellStart"/>
      <w:r w:rsidRPr="000E4D96">
        <w:rPr>
          <w:rStyle w:val="fontstyle01"/>
          <w:rFonts w:ascii="Times New Roman" w:hAnsi="Times New Roman" w:cs="Times New Roman"/>
          <w:sz w:val="18"/>
          <w:szCs w:val="18"/>
        </w:rPr>
        <w:t>gud</w:t>
      </w:r>
      <w:proofErr w:type="spellEnd"/>
      <w:r w:rsidRPr="000E4D96">
        <w:rPr>
          <w:rStyle w:val="fontstyle01"/>
          <w:rFonts w:ascii="Times New Roman" w:hAnsi="Times New Roman" w:cs="Times New Roman"/>
          <w:sz w:val="18"/>
          <w:szCs w:val="18"/>
        </w:rPr>
        <w:t xml:space="preserve">], </w:t>
      </w:r>
      <w:proofErr w:type="spellStart"/>
      <w:r w:rsidRPr="000E4D96">
        <w:rPr>
          <w:rStyle w:val="fontstyle21"/>
          <w:rFonts w:ascii="Times New Roman" w:hAnsi="Times New Roman" w:cs="Times New Roman"/>
          <w:sz w:val="18"/>
          <w:szCs w:val="18"/>
        </w:rPr>
        <w:t>nang</w:t>
      </w:r>
      <w:proofErr w:type="spellEnd"/>
      <w:r w:rsidRPr="000E4D96">
        <w:rPr>
          <w:rStyle w:val="fontstyle21"/>
          <w:rFonts w:ascii="Times New Roman" w:hAnsi="Times New Roman" w:cs="Times New Roman"/>
          <w:sz w:val="18"/>
          <w:szCs w:val="18"/>
        </w:rPr>
        <w:t xml:space="preserve"> </w:t>
      </w:r>
      <w:r w:rsidRPr="000E4D96">
        <w:rPr>
          <w:rStyle w:val="fontstyle01"/>
          <w:rFonts w:ascii="Times New Roman" w:hAnsi="Times New Roman" w:cs="Times New Roman"/>
          <w:sz w:val="18"/>
          <w:szCs w:val="18"/>
        </w:rPr>
        <w:t>[</w:t>
      </w:r>
      <w:proofErr w:type="spellStart"/>
      <w:r w:rsidRPr="000E4D96">
        <w:rPr>
          <w:rStyle w:val="fontstyle01"/>
          <w:rFonts w:ascii="Times New Roman" w:hAnsi="Times New Roman" w:cs="Times New Roman"/>
          <w:sz w:val="18"/>
          <w:szCs w:val="18"/>
        </w:rPr>
        <w:t>næŋ</w:t>
      </w:r>
      <w:proofErr w:type="spellEnd"/>
      <w:r w:rsidRPr="00B74EF9">
        <w:rPr>
          <w:rStyle w:val="fontstyle01"/>
          <w:rFonts w:ascii="Times New Roman" w:hAnsi="Times New Roman" w:cs="Times New Roman"/>
          <w:sz w:val="18"/>
          <w:szCs w:val="18"/>
        </w:rPr>
        <w:t xml:space="preserve">], </w:t>
      </w:r>
      <w:proofErr w:type="spellStart"/>
      <w:r w:rsidRPr="0012326D">
        <w:rPr>
          <w:rStyle w:val="fontstyle21"/>
          <w:rFonts w:ascii="Times New Roman" w:hAnsi="Times New Roman" w:cs="Times New Roman"/>
          <w:sz w:val="18"/>
          <w:szCs w:val="18"/>
        </w:rPr>
        <w:t>rask</w:t>
      </w:r>
      <w:proofErr w:type="spellEnd"/>
      <w:r w:rsidRPr="0012326D">
        <w:rPr>
          <w:rStyle w:val="fontstyle21"/>
          <w:rFonts w:ascii="Times New Roman" w:hAnsi="Times New Roman" w:cs="Times New Roman"/>
          <w:sz w:val="18"/>
          <w:szCs w:val="18"/>
        </w:rPr>
        <w:t xml:space="preserve"> </w:t>
      </w:r>
      <w:r w:rsidRPr="0012326D">
        <w:rPr>
          <w:rStyle w:val="fontstyle01"/>
          <w:rFonts w:ascii="Times New Roman" w:hAnsi="Times New Roman" w:cs="Times New Roman"/>
          <w:sz w:val="18"/>
          <w:szCs w:val="18"/>
        </w:rPr>
        <w:t>[</w:t>
      </w:r>
      <w:proofErr w:type="spellStart"/>
      <w:r w:rsidRPr="0012326D">
        <w:rPr>
          <w:rStyle w:val="fontstyle01"/>
          <w:rFonts w:ascii="Times New Roman" w:hAnsi="Times New Roman" w:cs="Times New Roman"/>
          <w:sz w:val="18"/>
          <w:szCs w:val="18"/>
        </w:rPr>
        <w:t>ræsk</w:t>
      </w:r>
      <w:proofErr w:type="spellEnd"/>
      <w:r w:rsidRPr="0012326D">
        <w:rPr>
          <w:rStyle w:val="fontstyle01"/>
          <w:rFonts w:ascii="Times New Roman" w:hAnsi="Times New Roman" w:cs="Times New Roman"/>
          <w:sz w:val="18"/>
          <w:szCs w:val="18"/>
        </w:rPr>
        <w:t xml:space="preserve">], </w:t>
      </w:r>
      <w:proofErr w:type="spellStart"/>
      <w:r w:rsidRPr="0012326D">
        <w:rPr>
          <w:rStyle w:val="fontstyle21"/>
          <w:rFonts w:ascii="Times New Roman" w:hAnsi="Times New Roman" w:cs="Times New Roman"/>
          <w:sz w:val="18"/>
          <w:szCs w:val="18"/>
        </w:rPr>
        <w:t>shalk</w:t>
      </w:r>
      <w:proofErr w:type="spellEnd"/>
      <w:r w:rsidRPr="0012326D">
        <w:rPr>
          <w:rStyle w:val="fontstyle21"/>
          <w:rFonts w:ascii="Times New Roman" w:hAnsi="Times New Roman" w:cs="Times New Roman"/>
          <w:sz w:val="18"/>
          <w:szCs w:val="18"/>
        </w:rPr>
        <w:t xml:space="preserve"> </w:t>
      </w:r>
      <w:r w:rsidRPr="00A52DC9">
        <w:rPr>
          <w:rStyle w:val="fontstyle01"/>
          <w:rFonts w:ascii="Times New Roman" w:hAnsi="Times New Roman" w:cs="Times New Roman"/>
          <w:sz w:val="18"/>
          <w:szCs w:val="18"/>
        </w:rPr>
        <w:t>[</w:t>
      </w:r>
      <w:proofErr w:type="spellStart"/>
      <w:r w:rsidRPr="00773EE5">
        <w:rPr>
          <w:rStyle w:val="fontstyle01"/>
          <w:rFonts w:ascii="Times New Roman" w:hAnsi="Times New Roman" w:cs="Times New Roman"/>
          <w:sz w:val="18"/>
          <w:szCs w:val="18"/>
        </w:rPr>
        <w:t>ʃælk</w:t>
      </w:r>
      <w:proofErr w:type="spellEnd"/>
      <w:r w:rsidRPr="00773EE5">
        <w:rPr>
          <w:rStyle w:val="fontstyle01"/>
          <w:rFonts w:ascii="Times New Roman" w:hAnsi="Times New Roman" w:cs="Times New Roman"/>
          <w:sz w:val="18"/>
          <w:szCs w:val="18"/>
        </w:rPr>
        <w:t xml:space="preserve">], </w:t>
      </w:r>
      <w:proofErr w:type="spellStart"/>
      <w:r w:rsidRPr="000E4D96">
        <w:rPr>
          <w:rStyle w:val="fontstyle21"/>
          <w:rFonts w:ascii="Times New Roman" w:hAnsi="Times New Roman" w:cs="Times New Roman"/>
          <w:sz w:val="18"/>
          <w:szCs w:val="18"/>
        </w:rPr>
        <w:t>stup</w:t>
      </w:r>
      <w:proofErr w:type="spellEnd"/>
      <w:r w:rsidRPr="000E4D96">
        <w:rPr>
          <w:rStyle w:val="fontstyle21"/>
          <w:rFonts w:ascii="Times New Roman" w:hAnsi="Times New Roman" w:cs="Times New Roman"/>
          <w:sz w:val="18"/>
          <w:szCs w:val="18"/>
        </w:rPr>
        <w:t xml:space="preserve"> </w:t>
      </w:r>
      <w:r w:rsidRPr="000E4D96">
        <w:rPr>
          <w:rStyle w:val="fontstyle01"/>
          <w:rFonts w:ascii="Times New Roman" w:hAnsi="Times New Roman" w:cs="Times New Roman"/>
          <w:sz w:val="18"/>
          <w:szCs w:val="18"/>
        </w:rPr>
        <w:t>[</w:t>
      </w:r>
      <w:proofErr w:type="spellStart"/>
      <w:r w:rsidRPr="000E4D96">
        <w:rPr>
          <w:rStyle w:val="fontstyle01"/>
          <w:rFonts w:ascii="Times New Roman" w:hAnsi="Times New Roman" w:cs="Times New Roman"/>
          <w:sz w:val="18"/>
          <w:szCs w:val="18"/>
        </w:rPr>
        <w:t>stʌ</w:t>
      </w:r>
      <w:r w:rsidRPr="00B74EF9">
        <w:rPr>
          <w:rStyle w:val="fontstyle01"/>
          <w:rFonts w:ascii="Times New Roman" w:hAnsi="Times New Roman" w:cs="Times New Roman"/>
          <w:sz w:val="18"/>
          <w:szCs w:val="18"/>
        </w:rPr>
        <w:t>p</w:t>
      </w:r>
      <w:proofErr w:type="spellEnd"/>
      <w:r w:rsidRPr="00B74EF9">
        <w:rPr>
          <w:rStyle w:val="fontstyle01"/>
          <w:rFonts w:ascii="Times New Roman" w:hAnsi="Times New Roman" w:cs="Times New Roman"/>
          <w:sz w:val="18"/>
          <w:szCs w:val="18"/>
        </w:rPr>
        <w:t xml:space="preserve">], </w:t>
      </w:r>
      <w:proofErr w:type="spellStart"/>
      <w:r w:rsidRPr="0012326D">
        <w:rPr>
          <w:rStyle w:val="fontstyle21"/>
          <w:rFonts w:ascii="Times New Roman" w:hAnsi="Times New Roman" w:cs="Times New Roman"/>
          <w:sz w:val="18"/>
          <w:szCs w:val="18"/>
        </w:rPr>
        <w:t>wiss</w:t>
      </w:r>
      <w:proofErr w:type="spellEnd"/>
      <w:r w:rsidRPr="0012326D">
        <w:rPr>
          <w:rStyle w:val="fontstyle21"/>
          <w:rFonts w:ascii="Times New Roman" w:hAnsi="Times New Roman" w:cs="Times New Roman"/>
          <w:sz w:val="18"/>
          <w:szCs w:val="18"/>
        </w:rPr>
        <w:t xml:space="preserve"> </w:t>
      </w:r>
      <w:r w:rsidRPr="0012326D">
        <w:rPr>
          <w:rStyle w:val="fontstyle01"/>
          <w:rFonts w:ascii="Times New Roman" w:hAnsi="Times New Roman" w:cs="Times New Roman"/>
          <w:sz w:val="18"/>
          <w:szCs w:val="18"/>
        </w:rPr>
        <w:t>[</w:t>
      </w:r>
      <w:proofErr w:type="spellStart"/>
      <w:r w:rsidRPr="0012326D">
        <w:rPr>
          <w:rStyle w:val="fontstyle01"/>
          <w:rFonts w:ascii="Times New Roman" w:hAnsi="Times New Roman" w:cs="Times New Roman"/>
          <w:sz w:val="18"/>
          <w:szCs w:val="18"/>
        </w:rPr>
        <w:t>w</w:t>
      </w:r>
      <w:r w:rsidRPr="000E4D96">
        <w:rPr>
          <w:rStyle w:val="fontstyle01"/>
          <w:rFonts w:ascii="Times New Roman" w:hAnsi="Times New Roman" w:cs="Times New Roman"/>
          <w:sz w:val="18"/>
          <w:szCs w:val="18"/>
        </w:rPr>
        <w:t>ɪ</w:t>
      </w:r>
      <w:r w:rsidRPr="00B74EF9">
        <w:rPr>
          <w:rStyle w:val="fontstyle01"/>
          <w:rFonts w:ascii="Times New Roman" w:hAnsi="Times New Roman" w:cs="Times New Roman"/>
          <w:sz w:val="18"/>
          <w:szCs w:val="18"/>
        </w:rPr>
        <w:t>s</w:t>
      </w:r>
      <w:proofErr w:type="spellEnd"/>
      <w:r w:rsidRPr="00B74EF9">
        <w:rPr>
          <w:rStyle w:val="fontstyle01"/>
          <w:rFonts w:ascii="Times New Roman" w:hAnsi="Times New Roman" w:cs="Times New Roman"/>
          <w:sz w:val="18"/>
          <w:szCs w:val="18"/>
        </w:rPr>
        <w:t xml:space="preserve">], </w:t>
      </w:r>
      <w:proofErr w:type="spellStart"/>
      <w:r w:rsidRPr="0012326D">
        <w:rPr>
          <w:rStyle w:val="fontstyle21"/>
          <w:rFonts w:ascii="Times New Roman" w:hAnsi="Times New Roman" w:cs="Times New Roman"/>
          <w:sz w:val="18"/>
          <w:szCs w:val="18"/>
        </w:rPr>
        <w:t>wus</w:t>
      </w:r>
      <w:proofErr w:type="spellEnd"/>
      <w:r w:rsidRPr="0012326D">
        <w:rPr>
          <w:rStyle w:val="fontstyle21"/>
          <w:rFonts w:ascii="Times New Roman" w:hAnsi="Times New Roman" w:cs="Times New Roman"/>
          <w:sz w:val="18"/>
          <w:szCs w:val="18"/>
        </w:rPr>
        <w:t xml:space="preserve"> </w:t>
      </w:r>
      <w:r w:rsidRPr="0012326D">
        <w:rPr>
          <w:rStyle w:val="fontstyle01"/>
          <w:rFonts w:ascii="Times New Roman" w:hAnsi="Times New Roman" w:cs="Times New Roman"/>
          <w:sz w:val="18"/>
          <w:szCs w:val="18"/>
        </w:rPr>
        <w:t>[</w:t>
      </w:r>
      <w:proofErr w:type="spellStart"/>
      <w:r w:rsidRPr="0012326D">
        <w:rPr>
          <w:rStyle w:val="fontstyle01"/>
          <w:rFonts w:ascii="Times New Roman" w:hAnsi="Times New Roman" w:cs="Times New Roman"/>
          <w:sz w:val="18"/>
          <w:szCs w:val="18"/>
        </w:rPr>
        <w:t>w</w:t>
      </w:r>
      <w:r w:rsidRPr="000E4D96">
        <w:rPr>
          <w:rStyle w:val="fontstyle01"/>
          <w:rFonts w:ascii="Times New Roman" w:hAnsi="Times New Roman" w:cs="Times New Roman"/>
          <w:sz w:val="18"/>
          <w:szCs w:val="18"/>
        </w:rPr>
        <w:t>ʌ</w:t>
      </w:r>
      <w:r w:rsidRPr="00B74EF9">
        <w:rPr>
          <w:rStyle w:val="fontstyle01"/>
          <w:rFonts w:ascii="Times New Roman" w:hAnsi="Times New Roman" w:cs="Times New Roman"/>
          <w:sz w:val="18"/>
          <w:szCs w:val="18"/>
        </w:rPr>
        <w:t>s</w:t>
      </w:r>
      <w:proofErr w:type="spellEnd"/>
      <w:r w:rsidRPr="00B74EF9">
        <w:rPr>
          <w:rStyle w:val="fontstyle01"/>
          <w:rFonts w:ascii="Times New Roman" w:hAnsi="Times New Roman" w:cs="Times New Roman"/>
          <w:sz w:val="18"/>
          <w:szCs w:val="18"/>
        </w:rPr>
        <w:t>].</w:t>
      </w:r>
    </w:p>
    <w:p w14:paraId="15BC14A3" w14:textId="53353C11" w:rsidR="00C00C62" w:rsidRPr="007F778C" w:rsidRDefault="00C00C62">
      <w:pPr>
        <w:pStyle w:val="FootnoteText"/>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893053"/>
      <w:docPartObj>
        <w:docPartGallery w:val="Page Numbers (Top of Page)"/>
        <w:docPartUnique/>
      </w:docPartObj>
    </w:sdtPr>
    <w:sdtEndPr>
      <w:rPr>
        <w:rFonts w:ascii="Times New Roman" w:hAnsi="Times New Roman" w:cs="Times New Roman"/>
        <w:noProof/>
      </w:rPr>
    </w:sdtEndPr>
    <w:sdtContent>
      <w:p w14:paraId="36A8B7A3" w14:textId="00B2A5D6" w:rsidR="0096641C" w:rsidRPr="00CC3F7E" w:rsidRDefault="0096641C" w:rsidP="00362834">
        <w:pPr>
          <w:pStyle w:val="Header"/>
          <w:rPr>
            <w:rFonts w:ascii="Times New Roman" w:hAnsi="Times New Roman" w:cs="Times New Roman"/>
          </w:rPr>
        </w:pPr>
        <w:r w:rsidRPr="00CC3F7E">
          <w:rPr>
            <w:rFonts w:ascii="Times New Roman" w:hAnsi="Times New Roman" w:cs="Times New Roman"/>
          </w:rPr>
          <w:t>Children’s Acquisition of English Past-Tense</w:t>
        </w:r>
        <w:r w:rsidRPr="00CC3F7E">
          <w:rPr>
            <w:rFonts w:ascii="Times New Roman" w:hAnsi="Times New Roman" w:cs="Times New Roman"/>
          </w:rPr>
          <w:tab/>
        </w:r>
        <w:r w:rsidRPr="00CC3F7E">
          <w:rPr>
            <w:rFonts w:ascii="Times New Roman" w:hAnsi="Times New Roman" w:cs="Times New Roman"/>
          </w:rPr>
          <w:tab/>
        </w:r>
        <w:r w:rsidRPr="00CC3F7E">
          <w:rPr>
            <w:rFonts w:ascii="Times New Roman" w:hAnsi="Times New Roman" w:cs="Times New Roman"/>
          </w:rPr>
          <w:fldChar w:fldCharType="begin"/>
        </w:r>
        <w:r w:rsidRPr="00CC3F7E">
          <w:rPr>
            <w:rFonts w:ascii="Times New Roman" w:hAnsi="Times New Roman" w:cs="Times New Roman"/>
          </w:rPr>
          <w:instrText xml:space="preserve"> PAGE   \* MERGEFORMAT </w:instrText>
        </w:r>
        <w:r w:rsidRPr="00CC3F7E">
          <w:rPr>
            <w:rFonts w:ascii="Times New Roman" w:hAnsi="Times New Roman" w:cs="Times New Roman"/>
          </w:rPr>
          <w:fldChar w:fldCharType="separate"/>
        </w:r>
        <w:r w:rsidR="00D930EC">
          <w:rPr>
            <w:rFonts w:ascii="Times New Roman" w:hAnsi="Times New Roman" w:cs="Times New Roman"/>
            <w:noProof/>
          </w:rPr>
          <w:t>21</w:t>
        </w:r>
        <w:r w:rsidRPr="00CC3F7E">
          <w:rPr>
            <w:rFonts w:ascii="Times New Roman" w:hAnsi="Times New Roman" w:cs="Times New Roman"/>
            <w:noProof/>
          </w:rPr>
          <w:fldChar w:fldCharType="end"/>
        </w:r>
      </w:p>
    </w:sdtContent>
  </w:sdt>
  <w:p w14:paraId="0199C49B" w14:textId="77777777" w:rsidR="0096641C" w:rsidRDefault="00966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C4CFF"/>
    <w:multiLevelType w:val="hybridMultilevel"/>
    <w:tmpl w:val="87FEB7CE"/>
    <w:lvl w:ilvl="0" w:tplc="4432A5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DA4631"/>
    <w:multiLevelType w:val="hybridMultilevel"/>
    <w:tmpl w:val="540EFC38"/>
    <w:lvl w:ilvl="0" w:tplc="2BB29E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7184D"/>
    <w:multiLevelType w:val="hybridMultilevel"/>
    <w:tmpl w:val="819226EE"/>
    <w:lvl w:ilvl="0" w:tplc="23828F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4212F6D"/>
    <w:multiLevelType w:val="hybridMultilevel"/>
    <w:tmpl w:val="FF565018"/>
    <w:lvl w:ilvl="0" w:tplc="1884C8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65703A"/>
    <w:multiLevelType w:val="hybridMultilevel"/>
    <w:tmpl w:val="E0F80A44"/>
    <w:lvl w:ilvl="0" w:tplc="BF022F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1E879B9"/>
    <w:multiLevelType w:val="hybridMultilevel"/>
    <w:tmpl w:val="0420B348"/>
    <w:lvl w:ilvl="0" w:tplc="2FAE7AB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43E0846"/>
    <w:multiLevelType w:val="hybridMultilevel"/>
    <w:tmpl w:val="0F242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307819"/>
    <w:multiLevelType w:val="hybridMultilevel"/>
    <w:tmpl w:val="3702B7D2"/>
    <w:lvl w:ilvl="0" w:tplc="A06A8268">
      <w:start w:val="4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462B29"/>
    <w:multiLevelType w:val="hybridMultilevel"/>
    <w:tmpl w:val="31FAA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5"/>
  </w:num>
  <w:num w:numId="5">
    <w:abstractNumId w:val="6"/>
  </w:num>
  <w:num w:numId="6">
    <w:abstractNumId w:val="0"/>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F85"/>
    <w:rsid w:val="00001638"/>
    <w:rsid w:val="00001B10"/>
    <w:rsid w:val="0000421A"/>
    <w:rsid w:val="00004533"/>
    <w:rsid w:val="00004E3E"/>
    <w:rsid w:val="000055EE"/>
    <w:rsid w:val="00005E1C"/>
    <w:rsid w:val="00005E57"/>
    <w:rsid w:val="00006F85"/>
    <w:rsid w:val="00007A48"/>
    <w:rsid w:val="00007FCF"/>
    <w:rsid w:val="00011461"/>
    <w:rsid w:val="0001154D"/>
    <w:rsid w:val="000124CF"/>
    <w:rsid w:val="00015B2B"/>
    <w:rsid w:val="00016A39"/>
    <w:rsid w:val="00017FAE"/>
    <w:rsid w:val="00020521"/>
    <w:rsid w:val="0002134F"/>
    <w:rsid w:val="000214F3"/>
    <w:rsid w:val="0002309A"/>
    <w:rsid w:val="0002507D"/>
    <w:rsid w:val="00025469"/>
    <w:rsid w:val="0002580D"/>
    <w:rsid w:val="00025C21"/>
    <w:rsid w:val="00026B1B"/>
    <w:rsid w:val="00026CFC"/>
    <w:rsid w:val="00027C6D"/>
    <w:rsid w:val="00030704"/>
    <w:rsid w:val="00032143"/>
    <w:rsid w:val="000338BC"/>
    <w:rsid w:val="000342DA"/>
    <w:rsid w:val="00034D64"/>
    <w:rsid w:val="00036484"/>
    <w:rsid w:val="00036566"/>
    <w:rsid w:val="00036885"/>
    <w:rsid w:val="00036AB8"/>
    <w:rsid w:val="00036CDB"/>
    <w:rsid w:val="000378D5"/>
    <w:rsid w:val="000409C9"/>
    <w:rsid w:val="00040D6F"/>
    <w:rsid w:val="0004139F"/>
    <w:rsid w:val="0004284A"/>
    <w:rsid w:val="00042EA4"/>
    <w:rsid w:val="000438FC"/>
    <w:rsid w:val="00044A64"/>
    <w:rsid w:val="0004536C"/>
    <w:rsid w:val="00045C5C"/>
    <w:rsid w:val="00046322"/>
    <w:rsid w:val="00046F81"/>
    <w:rsid w:val="00050AB7"/>
    <w:rsid w:val="000513B4"/>
    <w:rsid w:val="00051545"/>
    <w:rsid w:val="00052549"/>
    <w:rsid w:val="000549AA"/>
    <w:rsid w:val="000554ED"/>
    <w:rsid w:val="00056123"/>
    <w:rsid w:val="00056276"/>
    <w:rsid w:val="000568E0"/>
    <w:rsid w:val="00056909"/>
    <w:rsid w:val="00056A9A"/>
    <w:rsid w:val="00060378"/>
    <w:rsid w:val="00061BC2"/>
    <w:rsid w:val="00062466"/>
    <w:rsid w:val="000626DC"/>
    <w:rsid w:val="00062D8D"/>
    <w:rsid w:val="000634C4"/>
    <w:rsid w:val="000637FB"/>
    <w:rsid w:val="00064840"/>
    <w:rsid w:val="00066058"/>
    <w:rsid w:val="00067B8E"/>
    <w:rsid w:val="00067BA4"/>
    <w:rsid w:val="00067C2D"/>
    <w:rsid w:val="00073EAD"/>
    <w:rsid w:val="00074569"/>
    <w:rsid w:val="00075F2B"/>
    <w:rsid w:val="00077553"/>
    <w:rsid w:val="00077D76"/>
    <w:rsid w:val="0008138A"/>
    <w:rsid w:val="00082670"/>
    <w:rsid w:val="00083BEA"/>
    <w:rsid w:val="0009042C"/>
    <w:rsid w:val="00091DF8"/>
    <w:rsid w:val="0009204E"/>
    <w:rsid w:val="00092A4E"/>
    <w:rsid w:val="0009318D"/>
    <w:rsid w:val="0009359F"/>
    <w:rsid w:val="00093DDE"/>
    <w:rsid w:val="00094297"/>
    <w:rsid w:val="0009588F"/>
    <w:rsid w:val="00096474"/>
    <w:rsid w:val="00096B1D"/>
    <w:rsid w:val="00097515"/>
    <w:rsid w:val="000A0969"/>
    <w:rsid w:val="000A3983"/>
    <w:rsid w:val="000A3DB7"/>
    <w:rsid w:val="000A4A1B"/>
    <w:rsid w:val="000A563F"/>
    <w:rsid w:val="000A5ED1"/>
    <w:rsid w:val="000A60A2"/>
    <w:rsid w:val="000A731E"/>
    <w:rsid w:val="000B04F3"/>
    <w:rsid w:val="000B1DE5"/>
    <w:rsid w:val="000B5274"/>
    <w:rsid w:val="000B59F9"/>
    <w:rsid w:val="000B5B80"/>
    <w:rsid w:val="000B667D"/>
    <w:rsid w:val="000B6C78"/>
    <w:rsid w:val="000C0693"/>
    <w:rsid w:val="000C06B6"/>
    <w:rsid w:val="000C0AC3"/>
    <w:rsid w:val="000C129F"/>
    <w:rsid w:val="000C26D5"/>
    <w:rsid w:val="000C27C3"/>
    <w:rsid w:val="000C3EAD"/>
    <w:rsid w:val="000C4F55"/>
    <w:rsid w:val="000C549C"/>
    <w:rsid w:val="000C5D32"/>
    <w:rsid w:val="000C5DF1"/>
    <w:rsid w:val="000C6254"/>
    <w:rsid w:val="000C652D"/>
    <w:rsid w:val="000C65C3"/>
    <w:rsid w:val="000D0C13"/>
    <w:rsid w:val="000D11FF"/>
    <w:rsid w:val="000D1B3D"/>
    <w:rsid w:val="000D265B"/>
    <w:rsid w:val="000D4B40"/>
    <w:rsid w:val="000D56B7"/>
    <w:rsid w:val="000D5769"/>
    <w:rsid w:val="000D5D6D"/>
    <w:rsid w:val="000D76F8"/>
    <w:rsid w:val="000D7A1F"/>
    <w:rsid w:val="000E0383"/>
    <w:rsid w:val="000E041A"/>
    <w:rsid w:val="000E041B"/>
    <w:rsid w:val="000E0671"/>
    <w:rsid w:val="000E07E2"/>
    <w:rsid w:val="000E0B54"/>
    <w:rsid w:val="000E1C7D"/>
    <w:rsid w:val="000E21E2"/>
    <w:rsid w:val="000E2809"/>
    <w:rsid w:val="000E3C51"/>
    <w:rsid w:val="000E431F"/>
    <w:rsid w:val="000E4D96"/>
    <w:rsid w:val="000E5F09"/>
    <w:rsid w:val="000E621C"/>
    <w:rsid w:val="000E65B3"/>
    <w:rsid w:val="000E692E"/>
    <w:rsid w:val="000E6D15"/>
    <w:rsid w:val="000F1623"/>
    <w:rsid w:val="000F1CD4"/>
    <w:rsid w:val="000F2135"/>
    <w:rsid w:val="000F2563"/>
    <w:rsid w:val="000F2B60"/>
    <w:rsid w:val="000F3A99"/>
    <w:rsid w:val="000F477C"/>
    <w:rsid w:val="000F6310"/>
    <w:rsid w:val="000F6A2D"/>
    <w:rsid w:val="000F6E9E"/>
    <w:rsid w:val="000F77E7"/>
    <w:rsid w:val="00102EF6"/>
    <w:rsid w:val="0010300B"/>
    <w:rsid w:val="001055B0"/>
    <w:rsid w:val="00105F76"/>
    <w:rsid w:val="00106059"/>
    <w:rsid w:val="00110436"/>
    <w:rsid w:val="001104E0"/>
    <w:rsid w:val="00110DAC"/>
    <w:rsid w:val="00111A97"/>
    <w:rsid w:val="00111BF8"/>
    <w:rsid w:val="0011220B"/>
    <w:rsid w:val="00112B2A"/>
    <w:rsid w:val="00114A7A"/>
    <w:rsid w:val="00116335"/>
    <w:rsid w:val="00116E85"/>
    <w:rsid w:val="00117F6C"/>
    <w:rsid w:val="00120C66"/>
    <w:rsid w:val="00121398"/>
    <w:rsid w:val="00121C03"/>
    <w:rsid w:val="0012232F"/>
    <w:rsid w:val="00122F67"/>
    <w:rsid w:val="0012326D"/>
    <w:rsid w:val="00123D8C"/>
    <w:rsid w:val="00124533"/>
    <w:rsid w:val="00124B32"/>
    <w:rsid w:val="001257D1"/>
    <w:rsid w:val="001257D5"/>
    <w:rsid w:val="00126DED"/>
    <w:rsid w:val="00126EBA"/>
    <w:rsid w:val="001274F5"/>
    <w:rsid w:val="001303DC"/>
    <w:rsid w:val="0013073F"/>
    <w:rsid w:val="00130F68"/>
    <w:rsid w:val="001312E7"/>
    <w:rsid w:val="00132F32"/>
    <w:rsid w:val="0013316D"/>
    <w:rsid w:val="001339B1"/>
    <w:rsid w:val="001341D4"/>
    <w:rsid w:val="001342E6"/>
    <w:rsid w:val="001343C7"/>
    <w:rsid w:val="00134A8B"/>
    <w:rsid w:val="00134FE5"/>
    <w:rsid w:val="00135C6A"/>
    <w:rsid w:val="00135F66"/>
    <w:rsid w:val="00137683"/>
    <w:rsid w:val="00141441"/>
    <w:rsid w:val="0014196B"/>
    <w:rsid w:val="001420F1"/>
    <w:rsid w:val="00142551"/>
    <w:rsid w:val="00142922"/>
    <w:rsid w:val="00142D8B"/>
    <w:rsid w:val="00144412"/>
    <w:rsid w:val="0014456F"/>
    <w:rsid w:val="0014476B"/>
    <w:rsid w:val="00144A88"/>
    <w:rsid w:val="00144ED0"/>
    <w:rsid w:val="00145B4F"/>
    <w:rsid w:val="001461E9"/>
    <w:rsid w:val="001468BD"/>
    <w:rsid w:val="00146932"/>
    <w:rsid w:val="00147482"/>
    <w:rsid w:val="001500D8"/>
    <w:rsid w:val="00150CBA"/>
    <w:rsid w:val="00151B60"/>
    <w:rsid w:val="00152083"/>
    <w:rsid w:val="00152507"/>
    <w:rsid w:val="00152B1A"/>
    <w:rsid w:val="001538DF"/>
    <w:rsid w:val="00153E56"/>
    <w:rsid w:val="00156971"/>
    <w:rsid w:val="00156DAC"/>
    <w:rsid w:val="00160A97"/>
    <w:rsid w:val="00160D74"/>
    <w:rsid w:val="00162EF4"/>
    <w:rsid w:val="001630FA"/>
    <w:rsid w:val="00163D44"/>
    <w:rsid w:val="0016412A"/>
    <w:rsid w:val="00164CD4"/>
    <w:rsid w:val="00165827"/>
    <w:rsid w:val="0016629A"/>
    <w:rsid w:val="001666F7"/>
    <w:rsid w:val="00167679"/>
    <w:rsid w:val="00167C92"/>
    <w:rsid w:val="00170A73"/>
    <w:rsid w:val="00170F55"/>
    <w:rsid w:val="00171189"/>
    <w:rsid w:val="00174122"/>
    <w:rsid w:val="00174299"/>
    <w:rsid w:val="00174A1A"/>
    <w:rsid w:val="00174A4B"/>
    <w:rsid w:val="00174F99"/>
    <w:rsid w:val="001751AA"/>
    <w:rsid w:val="0017567C"/>
    <w:rsid w:val="0017622A"/>
    <w:rsid w:val="00176F39"/>
    <w:rsid w:val="001773CC"/>
    <w:rsid w:val="00177C02"/>
    <w:rsid w:val="00177D54"/>
    <w:rsid w:val="00180293"/>
    <w:rsid w:val="00180396"/>
    <w:rsid w:val="00180AC0"/>
    <w:rsid w:val="00180DF0"/>
    <w:rsid w:val="001852AC"/>
    <w:rsid w:val="0018622D"/>
    <w:rsid w:val="001865F4"/>
    <w:rsid w:val="00186DBB"/>
    <w:rsid w:val="00187455"/>
    <w:rsid w:val="001903E3"/>
    <w:rsid w:val="00190C1B"/>
    <w:rsid w:val="0019172F"/>
    <w:rsid w:val="001918C0"/>
    <w:rsid w:val="0019234A"/>
    <w:rsid w:val="0019254D"/>
    <w:rsid w:val="00192D20"/>
    <w:rsid w:val="00192D7F"/>
    <w:rsid w:val="0019545E"/>
    <w:rsid w:val="001960F0"/>
    <w:rsid w:val="001968C1"/>
    <w:rsid w:val="00196E79"/>
    <w:rsid w:val="001A05E6"/>
    <w:rsid w:val="001A1CC8"/>
    <w:rsid w:val="001A2124"/>
    <w:rsid w:val="001A24F5"/>
    <w:rsid w:val="001A2DFF"/>
    <w:rsid w:val="001A3650"/>
    <w:rsid w:val="001A37E7"/>
    <w:rsid w:val="001A3B0C"/>
    <w:rsid w:val="001A5A1D"/>
    <w:rsid w:val="001A5D4E"/>
    <w:rsid w:val="001A6161"/>
    <w:rsid w:val="001A7400"/>
    <w:rsid w:val="001A7BD7"/>
    <w:rsid w:val="001B17D2"/>
    <w:rsid w:val="001B26E9"/>
    <w:rsid w:val="001B30F0"/>
    <w:rsid w:val="001B3A86"/>
    <w:rsid w:val="001B4145"/>
    <w:rsid w:val="001B641E"/>
    <w:rsid w:val="001B7096"/>
    <w:rsid w:val="001C11F4"/>
    <w:rsid w:val="001C1281"/>
    <w:rsid w:val="001C146D"/>
    <w:rsid w:val="001C3FB3"/>
    <w:rsid w:val="001C4B78"/>
    <w:rsid w:val="001C5A8A"/>
    <w:rsid w:val="001C5BA7"/>
    <w:rsid w:val="001C7145"/>
    <w:rsid w:val="001C77C0"/>
    <w:rsid w:val="001C7DE9"/>
    <w:rsid w:val="001D013F"/>
    <w:rsid w:val="001D0C45"/>
    <w:rsid w:val="001D0D4A"/>
    <w:rsid w:val="001D1DA5"/>
    <w:rsid w:val="001D20A8"/>
    <w:rsid w:val="001D297E"/>
    <w:rsid w:val="001D3EF7"/>
    <w:rsid w:val="001D4348"/>
    <w:rsid w:val="001D439E"/>
    <w:rsid w:val="001D5114"/>
    <w:rsid w:val="001D5F15"/>
    <w:rsid w:val="001D648D"/>
    <w:rsid w:val="001D685B"/>
    <w:rsid w:val="001E048D"/>
    <w:rsid w:val="001E1223"/>
    <w:rsid w:val="001E1DE5"/>
    <w:rsid w:val="001E32C3"/>
    <w:rsid w:val="001E3C45"/>
    <w:rsid w:val="001E4AE0"/>
    <w:rsid w:val="001E5504"/>
    <w:rsid w:val="001E6302"/>
    <w:rsid w:val="001E7D17"/>
    <w:rsid w:val="001E7F9F"/>
    <w:rsid w:val="001F01B5"/>
    <w:rsid w:val="001F086D"/>
    <w:rsid w:val="001F0E19"/>
    <w:rsid w:val="001F1957"/>
    <w:rsid w:val="001F1ACB"/>
    <w:rsid w:val="001F4ABE"/>
    <w:rsid w:val="001F4C19"/>
    <w:rsid w:val="001F59C5"/>
    <w:rsid w:val="001F5FC2"/>
    <w:rsid w:val="001F68B2"/>
    <w:rsid w:val="001F7B06"/>
    <w:rsid w:val="001F7B2D"/>
    <w:rsid w:val="001F7F5E"/>
    <w:rsid w:val="00200E21"/>
    <w:rsid w:val="00201501"/>
    <w:rsid w:val="00203A14"/>
    <w:rsid w:val="002063E6"/>
    <w:rsid w:val="00207ED2"/>
    <w:rsid w:val="00207FBF"/>
    <w:rsid w:val="00210256"/>
    <w:rsid w:val="002107B6"/>
    <w:rsid w:val="00210E4D"/>
    <w:rsid w:val="002110BD"/>
    <w:rsid w:val="00211960"/>
    <w:rsid w:val="00211BC9"/>
    <w:rsid w:val="00211C5F"/>
    <w:rsid w:val="002123F4"/>
    <w:rsid w:val="002125CA"/>
    <w:rsid w:val="00213B38"/>
    <w:rsid w:val="00215660"/>
    <w:rsid w:val="0021575D"/>
    <w:rsid w:val="002157A8"/>
    <w:rsid w:val="002157C8"/>
    <w:rsid w:val="002158DB"/>
    <w:rsid w:val="002174B3"/>
    <w:rsid w:val="0022181D"/>
    <w:rsid w:val="00223148"/>
    <w:rsid w:val="00223738"/>
    <w:rsid w:val="0022384E"/>
    <w:rsid w:val="002238D8"/>
    <w:rsid w:val="00223D7D"/>
    <w:rsid w:val="002242DF"/>
    <w:rsid w:val="002244BB"/>
    <w:rsid w:val="00224D44"/>
    <w:rsid w:val="00225B09"/>
    <w:rsid w:val="00225DAA"/>
    <w:rsid w:val="00226A4E"/>
    <w:rsid w:val="00226E7D"/>
    <w:rsid w:val="00226FC4"/>
    <w:rsid w:val="002308E8"/>
    <w:rsid w:val="002339C3"/>
    <w:rsid w:val="00235529"/>
    <w:rsid w:val="00236514"/>
    <w:rsid w:val="002428E9"/>
    <w:rsid w:val="00242C70"/>
    <w:rsid w:val="002435E6"/>
    <w:rsid w:val="00243B1B"/>
    <w:rsid w:val="0024485C"/>
    <w:rsid w:val="00245436"/>
    <w:rsid w:val="00246E73"/>
    <w:rsid w:val="0024718F"/>
    <w:rsid w:val="00251699"/>
    <w:rsid w:val="00252149"/>
    <w:rsid w:val="00253124"/>
    <w:rsid w:val="00253744"/>
    <w:rsid w:val="0025535C"/>
    <w:rsid w:val="0025589B"/>
    <w:rsid w:val="00255F15"/>
    <w:rsid w:val="002567D8"/>
    <w:rsid w:val="00256E73"/>
    <w:rsid w:val="002574DE"/>
    <w:rsid w:val="00261EF7"/>
    <w:rsid w:val="00261F13"/>
    <w:rsid w:val="002629B3"/>
    <w:rsid w:val="00262B9A"/>
    <w:rsid w:val="002633E8"/>
    <w:rsid w:val="002637C4"/>
    <w:rsid w:val="00263A90"/>
    <w:rsid w:val="00263C47"/>
    <w:rsid w:val="00264786"/>
    <w:rsid w:val="00264F2A"/>
    <w:rsid w:val="00265DF4"/>
    <w:rsid w:val="0026668C"/>
    <w:rsid w:val="00266702"/>
    <w:rsid w:val="0026757D"/>
    <w:rsid w:val="002703E1"/>
    <w:rsid w:val="002707EF"/>
    <w:rsid w:val="0027122A"/>
    <w:rsid w:val="00271B36"/>
    <w:rsid w:val="00272D5A"/>
    <w:rsid w:val="00274C07"/>
    <w:rsid w:val="002765DF"/>
    <w:rsid w:val="00276F1A"/>
    <w:rsid w:val="00277369"/>
    <w:rsid w:val="00281532"/>
    <w:rsid w:val="0028153C"/>
    <w:rsid w:val="00281D5D"/>
    <w:rsid w:val="00282199"/>
    <w:rsid w:val="0028380B"/>
    <w:rsid w:val="002839C2"/>
    <w:rsid w:val="00284170"/>
    <w:rsid w:val="00285D53"/>
    <w:rsid w:val="00286176"/>
    <w:rsid w:val="00290434"/>
    <w:rsid w:val="002906DF"/>
    <w:rsid w:val="0029172E"/>
    <w:rsid w:val="0029270F"/>
    <w:rsid w:val="002927B3"/>
    <w:rsid w:val="002927F6"/>
    <w:rsid w:val="002948CD"/>
    <w:rsid w:val="00295532"/>
    <w:rsid w:val="002A0272"/>
    <w:rsid w:val="002A16FC"/>
    <w:rsid w:val="002A22BD"/>
    <w:rsid w:val="002A26B5"/>
    <w:rsid w:val="002A27BB"/>
    <w:rsid w:val="002A3835"/>
    <w:rsid w:val="002A3B2B"/>
    <w:rsid w:val="002A4CE3"/>
    <w:rsid w:val="002A523C"/>
    <w:rsid w:val="002A5AF0"/>
    <w:rsid w:val="002A6001"/>
    <w:rsid w:val="002A72EC"/>
    <w:rsid w:val="002A7546"/>
    <w:rsid w:val="002A7CA0"/>
    <w:rsid w:val="002A7F63"/>
    <w:rsid w:val="002B0866"/>
    <w:rsid w:val="002B089A"/>
    <w:rsid w:val="002B0FAF"/>
    <w:rsid w:val="002B1623"/>
    <w:rsid w:val="002B1AEE"/>
    <w:rsid w:val="002B3CC8"/>
    <w:rsid w:val="002B4A30"/>
    <w:rsid w:val="002B565D"/>
    <w:rsid w:val="002B57CD"/>
    <w:rsid w:val="002B624E"/>
    <w:rsid w:val="002B7867"/>
    <w:rsid w:val="002B79CA"/>
    <w:rsid w:val="002C1515"/>
    <w:rsid w:val="002C2A53"/>
    <w:rsid w:val="002C3437"/>
    <w:rsid w:val="002C44C6"/>
    <w:rsid w:val="002D01F8"/>
    <w:rsid w:val="002D14EF"/>
    <w:rsid w:val="002D18BE"/>
    <w:rsid w:val="002D1ED3"/>
    <w:rsid w:val="002D27C6"/>
    <w:rsid w:val="002D309B"/>
    <w:rsid w:val="002D3F86"/>
    <w:rsid w:val="002D4051"/>
    <w:rsid w:val="002D4639"/>
    <w:rsid w:val="002D4D6D"/>
    <w:rsid w:val="002D5790"/>
    <w:rsid w:val="002D74E6"/>
    <w:rsid w:val="002D7781"/>
    <w:rsid w:val="002E07A3"/>
    <w:rsid w:val="002E0E9B"/>
    <w:rsid w:val="002E1DC2"/>
    <w:rsid w:val="002E2404"/>
    <w:rsid w:val="002E468D"/>
    <w:rsid w:val="002E4DED"/>
    <w:rsid w:val="002E5207"/>
    <w:rsid w:val="002E7B5C"/>
    <w:rsid w:val="002F073E"/>
    <w:rsid w:val="002F230A"/>
    <w:rsid w:val="002F367F"/>
    <w:rsid w:val="002F4DED"/>
    <w:rsid w:val="002F6B71"/>
    <w:rsid w:val="002F7813"/>
    <w:rsid w:val="003031F6"/>
    <w:rsid w:val="00303940"/>
    <w:rsid w:val="00304058"/>
    <w:rsid w:val="003048C7"/>
    <w:rsid w:val="003050F3"/>
    <w:rsid w:val="00307416"/>
    <w:rsid w:val="00307446"/>
    <w:rsid w:val="003101D6"/>
    <w:rsid w:val="0031047F"/>
    <w:rsid w:val="00310675"/>
    <w:rsid w:val="00311537"/>
    <w:rsid w:val="0031168C"/>
    <w:rsid w:val="00312987"/>
    <w:rsid w:val="003132A5"/>
    <w:rsid w:val="00313B86"/>
    <w:rsid w:val="00314A53"/>
    <w:rsid w:val="00315AE5"/>
    <w:rsid w:val="00315D9C"/>
    <w:rsid w:val="00316479"/>
    <w:rsid w:val="003165F2"/>
    <w:rsid w:val="00316E03"/>
    <w:rsid w:val="00317111"/>
    <w:rsid w:val="0032004D"/>
    <w:rsid w:val="003200DD"/>
    <w:rsid w:val="003217F7"/>
    <w:rsid w:val="003218DF"/>
    <w:rsid w:val="00324384"/>
    <w:rsid w:val="00324592"/>
    <w:rsid w:val="00327EBB"/>
    <w:rsid w:val="00330CB4"/>
    <w:rsid w:val="003337C7"/>
    <w:rsid w:val="00333D6B"/>
    <w:rsid w:val="0033413D"/>
    <w:rsid w:val="00335259"/>
    <w:rsid w:val="00342F4B"/>
    <w:rsid w:val="00344264"/>
    <w:rsid w:val="003447F7"/>
    <w:rsid w:val="003457D6"/>
    <w:rsid w:val="00346C83"/>
    <w:rsid w:val="003479DC"/>
    <w:rsid w:val="00352079"/>
    <w:rsid w:val="003533FC"/>
    <w:rsid w:val="00353BAB"/>
    <w:rsid w:val="003545C6"/>
    <w:rsid w:val="00357029"/>
    <w:rsid w:val="00357762"/>
    <w:rsid w:val="0036061A"/>
    <w:rsid w:val="00361292"/>
    <w:rsid w:val="003613DF"/>
    <w:rsid w:val="003618F8"/>
    <w:rsid w:val="00362834"/>
    <w:rsid w:val="00362E04"/>
    <w:rsid w:val="00363FA4"/>
    <w:rsid w:val="003649FB"/>
    <w:rsid w:val="00364D08"/>
    <w:rsid w:val="00365480"/>
    <w:rsid w:val="0036560A"/>
    <w:rsid w:val="0036588B"/>
    <w:rsid w:val="00365BB0"/>
    <w:rsid w:val="00365BBA"/>
    <w:rsid w:val="00366673"/>
    <w:rsid w:val="00366841"/>
    <w:rsid w:val="0036777B"/>
    <w:rsid w:val="00367B61"/>
    <w:rsid w:val="0037166D"/>
    <w:rsid w:val="00373B9B"/>
    <w:rsid w:val="003761FE"/>
    <w:rsid w:val="003762A2"/>
    <w:rsid w:val="003765FF"/>
    <w:rsid w:val="00377141"/>
    <w:rsid w:val="003775C9"/>
    <w:rsid w:val="00380383"/>
    <w:rsid w:val="00380BAE"/>
    <w:rsid w:val="0038166A"/>
    <w:rsid w:val="003819CB"/>
    <w:rsid w:val="00381D30"/>
    <w:rsid w:val="00382E08"/>
    <w:rsid w:val="00383756"/>
    <w:rsid w:val="00384202"/>
    <w:rsid w:val="003845DC"/>
    <w:rsid w:val="00385A2C"/>
    <w:rsid w:val="00385E58"/>
    <w:rsid w:val="003869B9"/>
    <w:rsid w:val="00390085"/>
    <w:rsid w:val="003907E1"/>
    <w:rsid w:val="0039144A"/>
    <w:rsid w:val="00392DA3"/>
    <w:rsid w:val="00393250"/>
    <w:rsid w:val="003933C0"/>
    <w:rsid w:val="0039463C"/>
    <w:rsid w:val="0039466A"/>
    <w:rsid w:val="00394CD0"/>
    <w:rsid w:val="003964C8"/>
    <w:rsid w:val="00396D24"/>
    <w:rsid w:val="003976B6"/>
    <w:rsid w:val="00397A4D"/>
    <w:rsid w:val="00397F62"/>
    <w:rsid w:val="003A4E6C"/>
    <w:rsid w:val="003A6620"/>
    <w:rsid w:val="003A6749"/>
    <w:rsid w:val="003A7704"/>
    <w:rsid w:val="003A7D38"/>
    <w:rsid w:val="003B16BC"/>
    <w:rsid w:val="003B183E"/>
    <w:rsid w:val="003B2A42"/>
    <w:rsid w:val="003B4AAC"/>
    <w:rsid w:val="003B4B24"/>
    <w:rsid w:val="003B62AE"/>
    <w:rsid w:val="003B64AD"/>
    <w:rsid w:val="003C00A4"/>
    <w:rsid w:val="003C049B"/>
    <w:rsid w:val="003C336F"/>
    <w:rsid w:val="003C351B"/>
    <w:rsid w:val="003C4552"/>
    <w:rsid w:val="003C45ED"/>
    <w:rsid w:val="003C5291"/>
    <w:rsid w:val="003C54C0"/>
    <w:rsid w:val="003C6DCF"/>
    <w:rsid w:val="003C75A5"/>
    <w:rsid w:val="003C7753"/>
    <w:rsid w:val="003D0A97"/>
    <w:rsid w:val="003D0F10"/>
    <w:rsid w:val="003D1331"/>
    <w:rsid w:val="003D1891"/>
    <w:rsid w:val="003D1D3C"/>
    <w:rsid w:val="003D2BD8"/>
    <w:rsid w:val="003D313E"/>
    <w:rsid w:val="003D3332"/>
    <w:rsid w:val="003D3CE8"/>
    <w:rsid w:val="003D4AA3"/>
    <w:rsid w:val="003D7038"/>
    <w:rsid w:val="003D7961"/>
    <w:rsid w:val="003D7EF8"/>
    <w:rsid w:val="003E03AF"/>
    <w:rsid w:val="003E33B6"/>
    <w:rsid w:val="003E3DE2"/>
    <w:rsid w:val="003E4CD4"/>
    <w:rsid w:val="003E7AA7"/>
    <w:rsid w:val="003E7AFC"/>
    <w:rsid w:val="003E7FA7"/>
    <w:rsid w:val="003F0B9B"/>
    <w:rsid w:val="003F0ECC"/>
    <w:rsid w:val="003F1181"/>
    <w:rsid w:val="003F1961"/>
    <w:rsid w:val="003F1B84"/>
    <w:rsid w:val="003F25F0"/>
    <w:rsid w:val="003F2A98"/>
    <w:rsid w:val="003F305E"/>
    <w:rsid w:val="003F43A6"/>
    <w:rsid w:val="003F4DEF"/>
    <w:rsid w:val="003F5862"/>
    <w:rsid w:val="003F5D01"/>
    <w:rsid w:val="003F658E"/>
    <w:rsid w:val="003F678D"/>
    <w:rsid w:val="003F7A67"/>
    <w:rsid w:val="0040004E"/>
    <w:rsid w:val="004002AA"/>
    <w:rsid w:val="00401B8F"/>
    <w:rsid w:val="0040323E"/>
    <w:rsid w:val="004051D7"/>
    <w:rsid w:val="004057B8"/>
    <w:rsid w:val="0040584A"/>
    <w:rsid w:val="004063E0"/>
    <w:rsid w:val="0040716D"/>
    <w:rsid w:val="0040791B"/>
    <w:rsid w:val="00410D58"/>
    <w:rsid w:val="00411A5D"/>
    <w:rsid w:val="004122F8"/>
    <w:rsid w:val="004136B7"/>
    <w:rsid w:val="004139CE"/>
    <w:rsid w:val="004142D8"/>
    <w:rsid w:val="004145FD"/>
    <w:rsid w:val="00414B2A"/>
    <w:rsid w:val="00414C99"/>
    <w:rsid w:val="00414EC4"/>
    <w:rsid w:val="0041517C"/>
    <w:rsid w:val="004152CE"/>
    <w:rsid w:val="00415868"/>
    <w:rsid w:val="00416994"/>
    <w:rsid w:val="00416B10"/>
    <w:rsid w:val="00417588"/>
    <w:rsid w:val="00417619"/>
    <w:rsid w:val="0042372A"/>
    <w:rsid w:val="00424919"/>
    <w:rsid w:val="00425D52"/>
    <w:rsid w:val="00425D72"/>
    <w:rsid w:val="00425FDE"/>
    <w:rsid w:val="00426390"/>
    <w:rsid w:val="0042718D"/>
    <w:rsid w:val="0042779C"/>
    <w:rsid w:val="0042783D"/>
    <w:rsid w:val="00427ECF"/>
    <w:rsid w:val="0043018E"/>
    <w:rsid w:val="004305DF"/>
    <w:rsid w:val="00430871"/>
    <w:rsid w:val="00430C8C"/>
    <w:rsid w:val="004313A5"/>
    <w:rsid w:val="0043276D"/>
    <w:rsid w:val="00433F61"/>
    <w:rsid w:val="00434039"/>
    <w:rsid w:val="00434448"/>
    <w:rsid w:val="00435282"/>
    <w:rsid w:val="00435E20"/>
    <w:rsid w:val="00436FC1"/>
    <w:rsid w:val="0044050C"/>
    <w:rsid w:val="004415BE"/>
    <w:rsid w:val="00441AC3"/>
    <w:rsid w:val="00441C5E"/>
    <w:rsid w:val="004451DE"/>
    <w:rsid w:val="00445A05"/>
    <w:rsid w:val="00445AB0"/>
    <w:rsid w:val="00445B20"/>
    <w:rsid w:val="00445B71"/>
    <w:rsid w:val="00446547"/>
    <w:rsid w:val="0044667A"/>
    <w:rsid w:val="00446F71"/>
    <w:rsid w:val="00451C2B"/>
    <w:rsid w:val="00451CA0"/>
    <w:rsid w:val="00453285"/>
    <w:rsid w:val="0045356E"/>
    <w:rsid w:val="00453689"/>
    <w:rsid w:val="00453BF1"/>
    <w:rsid w:val="0045525C"/>
    <w:rsid w:val="004560A4"/>
    <w:rsid w:val="004560C8"/>
    <w:rsid w:val="00457600"/>
    <w:rsid w:val="0045789F"/>
    <w:rsid w:val="00457F40"/>
    <w:rsid w:val="004601FD"/>
    <w:rsid w:val="004603FF"/>
    <w:rsid w:val="004628D3"/>
    <w:rsid w:val="00462FDF"/>
    <w:rsid w:val="0046364A"/>
    <w:rsid w:val="00463A5C"/>
    <w:rsid w:val="004643C0"/>
    <w:rsid w:val="004652E3"/>
    <w:rsid w:val="00465332"/>
    <w:rsid w:val="004666A0"/>
    <w:rsid w:val="00466834"/>
    <w:rsid w:val="00467DBA"/>
    <w:rsid w:val="004713E5"/>
    <w:rsid w:val="00471562"/>
    <w:rsid w:val="0047249D"/>
    <w:rsid w:val="004726B5"/>
    <w:rsid w:val="00472A18"/>
    <w:rsid w:val="00472BB5"/>
    <w:rsid w:val="00472E38"/>
    <w:rsid w:val="004732F0"/>
    <w:rsid w:val="00473D85"/>
    <w:rsid w:val="0047426F"/>
    <w:rsid w:val="00475E8D"/>
    <w:rsid w:val="00476305"/>
    <w:rsid w:val="00476482"/>
    <w:rsid w:val="004779F7"/>
    <w:rsid w:val="00480520"/>
    <w:rsid w:val="00480B87"/>
    <w:rsid w:val="004818AA"/>
    <w:rsid w:val="004818C4"/>
    <w:rsid w:val="00481979"/>
    <w:rsid w:val="00481F8F"/>
    <w:rsid w:val="00483800"/>
    <w:rsid w:val="00484D2A"/>
    <w:rsid w:val="00484EDD"/>
    <w:rsid w:val="00485F9A"/>
    <w:rsid w:val="004875ED"/>
    <w:rsid w:val="004876BA"/>
    <w:rsid w:val="00487FAE"/>
    <w:rsid w:val="00494A33"/>
    <w:rsid w:val="0049549D"/>
    <w:rsid w:val="00497353"/>
    <w:rsid w:val="004A0882"/>
    <w:rsid w:val="004A0961"/>
    <w:rsid w:val="004A12BC"/>
    <w:rsid w:val="004A2556"/>
    <w:rsid w:val="004A2D66"/>
    <w:rsid w:val="004A31FB"/>
    <w:rsid w:val="004A45AC"/>
    <w:rsid w:val="004A4DD0"/>
    <w:rsid w:val="004A6C2D"/>
    <w:rsid w:val="004A7641"/>
    <w:rsid w:val="004A775E"/>
    <w:rsid w:val="004B1319"/>
    <w:rsid w:val="004B1E5B"/>
    <w:rsid w:val="004B3736"/>
    <w:rsid w:val="004B3812"/>
    <w:rsid w:val="004B3FE5"/>
    <w:rsid w:val="004B58D9"/>
    <w:rsid w:val="004B61F9"/>
    <w:rsid w:val="004B6F18"/>
    <w:rsid w:val="004C030B"/>
    <w:rsid w:val="004C05AE"/>
    <w:rsid w:val="004C0F65"/>
    <w:rsid w:val="004C14D0"/>
    <w:rsid w:val="004C30E0"/>
    <w:rsid w:val="004C409A"/>
    <w:rsid w:val="004C562C"/>
    <w:rsid w:val="004C6C0B"/>
    <w:rsid w:val="004C7F6F"/>
    <w:rsid w:val="004D209B"/>
    <w:rsid w:val="004D2651"/>
    <w:rsid w:val="004D2C52"/>
    <w:rsid w:val="004D4176"/>
    <w:rsid w:val="004D4A01"/>
    <w:rsid w:val="004D551E"/>
    <w:rsid w:val="004D64B5"/>
    <w:rsid w:val="004D64E3"/>
    <w:rsid w:val="004D7116"/>
    <w:rsid w:val="004D7B8F"/>
    <w:rsid w:val="004E01E9"/>
    <w:rsid w:val="004E08B6"/>
    <w:rsid w:val="004E08FB"/>
    <w:rsid w:val="004E231D"/>
    <w:rsid w:val="004E2629"/>
    <w:rsid w:val="004E26D1"/>
    <w:rsid w:val="004E30F7"/>
    <w:rsid w:val="004E3214"/>
    <w:rsid w:val="004E324A"/>
    <w:rsid w:val="004E38F4"/>
    <w:rsid w:val="004E68BA"/>
    <w:rsid w:val="004F06AD"/>
    <w:rsid w:val="004F0EEC"/>
    <w:rsid w:val="004F2636"/>
    <w:rsid w:val="004F2967"/>
    <w:rsid w:val="004F44C6"/>
    <w:rsid w:val="004F5935"/>
    <w:rsid w:val="004F6C11"/>
    <w:rsid w:val="004F7834"/>
    <w:rsid w:val="00500560"/>
    <w:rsid w:val="0050083B"/>
    <w:rsid w:val="00501D1A"/>
    <w:rsid w:val="00503028"/>
    <w:rsid w:val="00504D87"/>
    <w:rsid w:val="00505E29"/>
    <w:rsid w:val="005061E1"/>
    <w:rsid w:val="005068FA"/>
    <w:rsid w:val="00507045"/>
    <w:rsid w:val="00507B24"/>
    <w:rsid w:val="005104C1"/>
    <w:rsid w:val="0051079E"/>
    <w:rsid w:val="005129B6"/>
    <w:rsid w:val="00512B2D"/>
    <w:rsid w:val="005141BC"/>
    <w:rsid w:val="005155B9"/>
    <w:rsid w:val="00515966"/>
    <w:rsid w:val="0051640E"/>
    <w:rsid w:val="00517180"/>
    <w:rsid w:val="005179B1"/>
    <w:rsid w:val="005209A0"/>
    <w:rsid w:val="0052100D"/>
    <w:rsid w:val="00521AEA"/>
    <w:rsid w:val="0052213A"/>
    <w:rsid w:val="00522C21"/>
    <w:rsid w:val="0052389F"/>
    <w:rsid w:val="00524636"/>
    <w:rsid w:val="00524FD9"/>
    <w:rsid w:val="00525372"/>
    <w:rsid w:val="0052557D"/>
    <w:rsid w:val="00525B9A"/>
    <w:rsid w:val="00526708"/>
    <w:rsid w:val="00530050"/>
    <w:rsid w:val="00530C85"/>
    <w:rsid w:val="005315EC"/>
    <w:rsid w:val="00533D82"/>
    <w:rsid w:val="00534550"/>
    <w:rsid w:val="00535DB8"/>
    <w:rsid w:val="00536793"/>
    <w:rsid w:val="00536806"/>
    <w:rsid w:val="00536F77"/>
    <w:rsid w:val="0053724F"/>
    <w:rsid w:val="00540375"/>
    <w:rsid w:val="00540793"/>
    <w:rsid w:val="005428BD"/>
    <w:rsid w:val="005430AA"/>
    <w:rsid w:val="00543B10"/>
    <w:rsid w:val="0054434D"/>
    <w:rsid w:val="00547254"/>
    <w:rsid w:val="00550262"/>
    <w:rsid w:val="00550404"/>
    <w:rsid w:val="00550585"/>
    <w:rsid w:val="00550806"/>
    <w:rsid w:val="0055122F"/>
    <w:rsid w:val="005527CE"/>
    <w:rsid w:val="0055318E"/>
    <w:rsid w:val="005537AD"/>
    <w:rsid w:val="005550CA"/>
    <w:rsid w:val="005557CB"/>
    <w:rsid w:val="005562A1"/>
    <w:rsid w:val="00557E15"/>
    <w:rsid w:val="005625FD"/>
    <w:rsid w:val="005632D5"/>
    <w:rsid w:val="00564070"/>
    <w:rsid w:val="0056421C"/>
    <w:rsid w:val="00564A96"/>
    <w:rsid w:val="00564C37"/>
    <w:rsid w:val="005658FD"/>
    <w:rsid w:val="00565AD3"/>
    <w:rsid w:val="00565C42"/>
    <w:rsid w:val="005664E8"/>
    <w:rsid w:val="00566EB7"/>
    <w:rsid w:val="00567449"/>
    <w:rsid w:val="0057045B"/>
    <w:rsid w:val="00570CFD"/>
    <w:rsid w:val="00570F36"/>
    <w:rsid w:val="005719AC"/>
    <w:rsid w:val="00571B56"/>
    <w:rsid w:val="00571B67"/>
    <w:rsid w:val="005750B8"/>
    <w:rsid w:val="005757BB"/>
    <w:rsid w:val="00576B42"/>
    <w:rsid w:val="0057740C"/>
    <w:rsid w:val="005778D5"/>
    <w:rsid w:val="0058120A"/>
    <w:rsid w:val="00583619"/>
    <w:rsid w:val="0058411B"/>
    <w:rsid w:val="005844C6"/>
    <w:rsid w:val="00584E1F"/>
    <w:rsid w:val="005854D5"/>
    <w:rsid w:val="0058601C"/>
    <w:rsid w:val="00587AC3"/>
    <w:rsid w:val="00587DE1"/>
    <w:rsid w:val="005917ED"/>
    <w:rsid w:val="005922C5"/>
    <w:rsid w:val="00592654"/>
    <w:rsid w:val="00592B06"/>
    <w:rsid w:val="00593088"/>
    <w:rsid w:val="00593350"/>
    <w:rsid w:val="0059352B"/>
    <w:rsid w:val="00595A84"/>
    <w:rsid w:val="0059659E"/>
    <w:rsid w:val="00597FA8"/>
    <w:rsid w:val="005A1A1F"/>
    <w:rsid w:val="005A1B2A"/>
    <w:rsid w:val="005A24F9"/>
    <w:rsid w:val="005A560A"/>
    <w:rsid w:val="005A5C54"/>
    <w:rsid w:val="005A6F6C"/>
    <w:rsid w:val="005A73E7"/>
    <w:rsid w:val="005A761C"/>
    <w:rsid w:val="005B0174"/>
    <w:rsid w:val="005B02FA"/>
    <w:rsid w:val="005B0BEE"/>
    <w:rsid w:val="005B1910"/>
    <w:rsid w:val="005B236B"/>
    <w:rsid w:val="005B2777"/>
    <w:rsid w:val="005B2DD9"/>
    <w:rsid w:val="005B3BA8"/>
    <w:rsid w:val="005B6A84"/>
    <w:rsid w:val="005B7100"/>
    <w:rsid w:val="005B789A"/>
    <w:rsid w:val="005B7F69"/>
    <w:rsid w:val="005C175A"/>
    <w:rsid w:val="005C3813"/>
    <w:rsid w:val="005C4482"/>
    <w:rsid w:val="005C6056"/>
    <w:rsid w:val="005C7833"/>
    <w:rsid w:val="005C7ADE"/>
    <w:rsid w:val="005D085B"/>
    <w:rsid w:val="005D0F22"/>
    <w:rsid w:val="005D2D7A"/>
    <w:rsid w:val="005D363F"/>
    <w:rsid w:val="005D3B73"/>
    <w:rsid w:val="005D47CC"/>
    <w:rsid w:val="005D5028"/>
    <w:rsid w:val="005D5737"/>
    <w:rsid w:val="005D5C73"/>
    <w:rsid w:val="005D74C0"/>
    <w:rsid w:val="005D7C6C"/>
    <w:rsid w:val="005E1987"/>
    <w:rsid w:val="005E2C2E"/>
    <w:rsid w:val="005E40ED"/>
    <w:rsid w:val="005E6F55"/>
    <w:rsid w:val="005E70F3"/>
    <w:rsid w:val="005E73C2"/>
    <w:rsid w:val="005E740A"/>
    <w:rsid w:val="005E78C6"/>
    <w:rsid w:val="005E7AC2"/>
    <w:rsid w:val="005E7EB0"/>
    <w:rsid w:val="005F052B"/>
    <w:rsid w:val="005F2943"/>
    <w:rsid w:val="005F3EAE"/>
    <w:rsid w:val="005F4A08"/>
    <w:rsid w:val="005F51F4"/>
    <w:rsid w:val="005F63DD"/>
    <w:rsid w:val="005F63DF"/>
    <w:rsid w:val="005F67D2"/>
    <w:rsid w:val="005F6D94"/>
    <w:rsid w:val="00601213"/>
    <w:rsid w:val="00601249"/>
    <w:rsid w:val="00603338"/>
    <w:rsid w:val="00605933"/>
    <w:rsid w:val="0060717B"/>
    <w:rsid w:val="0061146C"/>
    <w:rsid w:val="00611AA6"/>
    <w:rsid w:val="006125C7"/>
    <w:rsid w:val="00612E8E"/>
    <w:rsid w:val="006131E0"/>
    <w:rsid w:val="0061390E"/>
    <w:rsid w:val="006139FD"/>
    <w:rsid w:val="00614092"/>
    <w:rsid w:val="00615015"/>
    <w:rsid w:val="00616EA1"/>
    <w:rsid w:val="006201DE"/>
    <w:rsid w:val="00620DC5"/>
    <w:rsid w:val="006220C8"/>
    <w:rsid w:val="00622385"/>
    <w:rsid w:val="00623D91"/>
    <w:rsid w:val="00625990"/>
    <w:rsid w:val="00626E41"/>
    <w:rsid w:val="00627DC1"/>
    <w:rsid w:val="006304C7"/>
    <w:rsid w:val="00632495"/>
    <w:rsid w:val="00633AE6"/>
    <w:rsid w:val="0063532F"/>
    <w:rsid w:val="00635530"/>
    <w:rsid w:val="00635A59"/>
    <w:rsid w:val="00635B24"/>
    <w:rsid w:val="00635E22"/>
    <w:rsid w:val="006362FC"/>
    <w:rsid w:val="006372CB"/>
    <w:rsid w:val="00640240"/>
    <w:rsid w:val="00642395"/>
    <w:rsid w:val="00643597"/>
    <w:rsid w:val="006435C5"/>
    <w:rsid w:val="00643A0A"/>
    <w:rsid w:val="00644753"/>
    <w:rsid w:val="00644803"/>
    <w:rsid w:val="006452BE"/>
    <w:rsid w:val="00650EF3"/>
    <w:rsid w:val="00650F73"/>
    <w:rsid w:val="00652341"/>
    <w:rsid w:val="00653712"/>
    <w:rsid w:val="006546A0"/>
    <w:rsid w:val="00654B82"/>
    <w:rsid w:val="00654EAF"/>
    <w:rsid w:val="00655ECA"/>
    <w:rsid w:val="006561C8"/>
    <w:rsid w:val="00656359"/>
    <w:rsid w:val="006563C8"/>
    <w:rsid w:val="00656FB9"/>
    <w:rsid w:val="00657A05"/>
    <w:rsid w:val="0066021A"/>
    <w:rsid w:val="00660920"/>
    <w:rsid w:val="006611F6"/>
    <w:rsid w:val="00661BD2"/>
    <w:rsid w:val="00662B41"/>
    <w:rsid w:val="0066358A"/>
    <w:rsid w:val="006639B2"/>
    <w:rsid w:val="00663EF6"/>
    <w:rsid w:val="00666065"/>
    <w:rsid w:val="00667982"/>
    <w:rsid w:val="00670FF4"/>
    <w:rsid w:val="00672217"/>
    <w:rsid w:val="00672D8C"/>
    <w:rsid w:val="00673A92"/>
    <w:rsid w:val="00674894"/>
    <w:rsid w:val="006766B7"/>
    <w:rsid w:val="00677081"/>
    <w:rsid w:val="0067709A"/>
    <w:rsid w:val="00677316"/>
    <w:rsid w:val="006820A4"/>
    <w:rsid w:val="00682123"/>
    <w:rsid w:val="0068250F"/>
    <w:rsid w:val="006826F7"/>
    <w:rsid w:val="006831F7"/>
    <w:rsid w:val="00683939"/>
    <w:rsid w:val="006844A4"/>
    <w:rsid w:val="00684FAA"/>
    <w:rsid w:val="0068523D"/>
    <w:rsid w:val="00685751"/>
    <w:rsid w:val="00685C8C"/>
    <w:rsid w:val="0068630D"/>
    <w:rsid w:val="00686642"/>
    <w:rsid w:val="0068735A"/>
    <w:rsid w:val="0068740C"/>
    <w:rsid w:val="006904C8"/>
    <w:rsid w:val="00692201"/>
    <w:rsid w:val="006959E7"/>
    <w:rsid w:val="00697F28"/>
    <w:rsid w:val="006A0155"/>
    <w:rsid w:val="006A0331"/>
    <w:rsid w:val="006A08EC"/>
    <w:rsid w:val="006A2AED"/>
    <w:rsid w:val="006A34C9"/>
    <w:rsid w:val="006A4206"/>
    <w:rsid w:val="006A4EDB"/>
    <w:rsid w:val="006A5005"/>
    <w:rsid w:val="006A51D8"/>
    <w:rsid w:val="006A6155"/>
    <w:rsid w:val="006A7726"/>
    <w:rsid w:val="006B2CC9"/>
    <w:rsid w:val="006B3BE8"/>
    <w:rsid w:val="006B6889"/>
    <w:rsid w:val="006B72B8"/>
    <w:rsid w:val="006C01C8"/>
    <w:rsid w:val="006C06DD"/>
    <w:rsid w:val="006C098B"/>
    <w:rsid w:val="006C0A27"/>
    <w:rsid w:val="006C1596"/>
    <w:rsid w:val="006C1ACC"/>
    <w:rsid w:val="006C2B1E"/>
    <w:rsid w:val="006C32F5"/>
    <w:rsid w:val="006C3300"/>
    <w:rsid w:val="006C456F"/>
    <w:rsid w:val="006C5603"/>
    <w:rsid w:val="006C617A"/>
    <w:rsid w:val="006C65D3"/>
    <w:rsid w:val="006C7178"/>
    <w:rsid w:val="006D0CA9"/>
    <w:rsid w:val="006D1A25"/>
    <w:rsid w:val="006D2286"/>
    <w:rsid w:val="006D2328"/>
    <w:rsid w:val="006D2832"/>
    <w:rsid w:val="006D3ABC"/>
    <w:rsid w:val="006D3B41"/>
    <w:rsid w:val="006D4404"/>
    <w:rsid w:val="006D4571"/>
    <w:rsid w:val="006D4803"/>
    <w:rsid w:val="006D7307"/>
    <w:rsid w:val="006D7459"/>
    <w:rsid w:val="006D7FC4"/>
    <w:rsid w:val="006E02D9"/>
    <w:rsid w:val="006E06FF"/>
    <w:rsid w:val="006E0C87"/>
    <w:rsid w:val="006E0EAB"/>
    <w:rsid w:val="006E4388"/>
    <w:rsid w:val="006E5A92"/>
    <w:rsid w:val="006E6723"/>
    <w:rsid w:val="006E6A3D"/>
    <w:rsid w:val="006E6D66"/>
    <w:rsid w:val="006E71E7"/>
    <w:rsid w:val="006F14A4"/>
    <w:rsid w:val="006F1CB2"/>
    <w:rsid w:val="006F4552"/>
    <w:rsid w:val="006F483C"/>
    <w:rsid w:val="006F4D5A"/>
    <w:rsid w:val="006F6023"/>
    <w:rsid w:val="006F662D"/>
    <w:rsid w:val="006F6895"/>
    <w:rsid w:val="006F7C50"/>
    <w:rsid w:val="006F7C5D"/>
    <w:rsid w:val="007007AF"/>
    <w:rsid w:val="00700C63"/>
    <w:rsid w:val="00701415"/>
    <w:rsid w:val="0070285F"/>
    <w:rsid w:val="00702AAB"/>
    <w:rsid w:val="00702E39"/>
    <w:rsid w:val="00703711"/>
    <w:rsid w:val="00704839"/>
    <w:rsid w:val="00706A10"/>
    <w:rsid w:val="007102DC"/>
    <w:rsid w:val="0071081B"/>
    <w:rsid w:val="00710861"/>
    <w:rsid w:val="00710BD2"/>
    <w:rsid w:val="00710CB5"/>
    <w:rsid w:val="00711B14"/>
    <w:rsid w:val="007157D3"/>
    <w:rsid w:val="00715F5C"/>
    <w:rsid w:val="00716F65"/>
    <w:rsid w:val="00717948"/>
    <w:rsid w:val="0072102D"/>
    <w:rsid w:val="007229E2"/>
    <w:rsid w:val="00723C7C"/>
    <w:rsid w:val="00723D2C"/>
    <w:rsid w:val="00724B09"/>
    <w:rsid w:val="00724C0C"/>
    <w:rsid w:val="007262BF"/>
    <w:rsid w:val="00730C9D"/>
    <w:rsid w:val="00731CFD"/>
    <w:rsid w:val="007357B4"/>
    <w:rsid w:val="00735A41"/>
    <w:rsid w:val="00737750"/>
    <w:rsid w:val="007403B6"/>
    <w:rsid w:val="0074114D"/>
    <w:rsid w:val="007416D5"/>
    <w:rsid w:val="00742D70"/>
    <w:rsid w:val="00744C26"/>
    <w:rsid w:val="00745F75"/>
    <w:rsid w:val="00746042"/>
    <w:rsid w:val="007476EB"/>
    <w:rsid w:val="00747711"/>
    <w:rsid w:val="00747DDC"/>
    <w:rsid w:val="0075021D"/>
    <w:rsid w:val="00750AA2"/>
    <w:rsid w:val="0075102B"/>
    <w:rsid w:val="00752ABA"/>
    <w:rsid w:val="00753407"/>
    <w:rsid w:val="0075384C"/>
    <w:rsid w:val="00753C3C"/>
    <w:rsid w:val="00754153"/>
    <w:rsid w:val="007548C6"/>
    <w:rsid w:val="00754F9B"/>
    <w:rsid w:val="007555F6"/>
    <w:rsid w:val="0075592C"/>
    <w:rsid w:val="00757CFD"/>
    <w:rsid w:val="00760771"/>
    <w:rsid w:val="0076121B"/>
    <w:rsid w:val="00761A88"/>
    <w:rsid w:val="007626CD"/>
    <w:rsid w:val="00763181"/>
    <w:rsid w:val="0076394F"/>
    <w:rsid w:val="00763E30"/>
    <w:rsid w:val="00766B39"/>
    <w:rsid w:val="0077008B"/>
    <w:rsid w:val="00771D10"/>
    <w:rsid w:val="00771DE1"/>
    <w:rsid w:val="00771F9E"/>
    <w:rsid w:val="007722DC"/>
    <w:rsid w:val="007735F5"/>
    <w:rsid w:val="00773EE5"/>
    <w:rsid w:val="007749E0"/>
    <w:rsid w:val="00774DF6"/>
    <w:rsid w:val="00777A3C"/>
    <w:rsid w:val="00780CCF"/>
    <w:rsid w:val="00781187"/>
    <w:rsid w:val="00781908"/>
    <w:rsid w:val="00781A33"/>
    <w:rsid w:val="00781E23"/>
    <w:rsid w:val="00782027"/>
    <w:rsid w:val="007824AF"/>
    <w:rsid w:val="00782660"/>
    <w:rsid w:val="007828C0"/>
    <w:rsid w:val="007839C1"/>
    <w:rsid w:val="007841A4"/>
    <w:rsid w:val="00784318"/>
    <w:rsid w:val="007844FA"/>
    <w:rsid w:val="00784D60"/>
    <w:rsid w:val="00785035"/>
    <w:rsid w:val="00785095"/>
    <w:rsid w:val="00785117"/>
    <w:rsid w:val="0078563E"/>
    <w:rsid w:val="00785B5F"/>
    <w:rsid w:val="00785FE7"/>
    <w:rsid w:val="007867F9"/>
    <w:rsid w:val="007904AD"/>
    <w:rsid w:val="00790868"/>
    <w:rsid w:val="00791FEC"/>
    <w:rsid w:val="00792337"/>
    <w:rsid w:val="00792FFB"/>
    <w:rsid w:val="0079630B"/>
    <w:rsid w:val="00797647"/>
    <w:rsid w:val="007A0220"/>
    <w:rsid w:val="007A3129"/>
    <w:rsid w:val="007A32CE"/>
    <w:rsid w:val="007A3317"/>
    <w:rsid w:val="007A5ACA"/>
    <w:rsid w:val="007A5E98"/>
    <w:rsid w:val="007A7C57"/>
    <w:rsid w:val="007A7EA8"/>
    <w:rsid w:val="007B05F7"/>
    <w:rsid w:val="007B08CE"/>
    <w:rsid w:val="007B25A3"/>
    <w:rsid w:val="007B30A2"/>
    <w:rsid w:val="007B3313"/>
    <w:rsid w:val="007B5829"/>
    <w:rsid w:val="007B658B"/>
    <w:rsid w:val="007C024E"/>
    <w:rsid w:val="007C0491"/>
    <w:rsid w:val="007C252F"/>
    <w:rsid w:val="007C2781"/>
    <w:rsid w:val="007C38E0"/>
    <w:rsid w:val="007C5872"/>
    <w:rsid w:val="007C6F5E"/>
    <w:rsid w:val="007C7B20"/>
    <w:rsid w:val="007D14D6"/>
    <w:rsid w:val="007D1D14"/>
    <w:rsid w:val="007D2174"/>
    <w:rsid w:val="007D38B0"/>
    <w:rsid w:val="007D3B2E"/>
    <w:rsid w:val="007D5198"/>
    <w:rsid w:val="007D57D8"/>
    <w:rsid w:val="007D5853"/>
    <w:rsid w:val="007D5F2C"/>
    <w:rsid w:val="007D640B"/>
    <w:rsid w:val="007D6E58"/>
    <w:rsid w:val="007D6F07"/>
    <w:rsid w:val="007D705B"/>
    <w:rsid w:val="007D78E7"/>
    <w:rsid w:val="007E58CA"/>
    <w:rsid w:val="007E6C97"/>
    <w:rsid w:val="007E72A5"/>
    <w:rsid w:val="007F05C8"/>
    <w:rsid w:val="007F1299"/>
    <w:rsid w:val="007F263A"/>
    <w:rsid w:val="007F3540"/>
    <w:rsid w:val="007F3D76"/>
    <w:rsid w:val="007F44BA"/>
    <w:rsid w:val="007F5973"/>
    <w:rsid w:val="007F6752"/>
    <w:rsid w:val="007F6F9A"/>
    <w:rsid w:val="007F778C"/>
    <w:rsid w:val="007F7917"/>
    <w:rsid w:val="008009F0"/>
    <w:rsid w:val="00803C53"/>
    <w:rsid w:val="00803E8C"/>
    <w:rsid w:val="00805AA1"/>
    <w:rsid w:val="008063A6"/>
    <w:rsid w:val="00806666"/>
    <w:rsid w:val="0080678B"/>
    <w:rsid w:val="008101BB"/>
    <w:rsid w:val="00811038"/>
    <w:rsid w:val="00812682"/>
    <w:rsid w:val="008126A7"/>
    <w:rsid w:val="00814AEF"/>
    <w:rsid w:val="008152E6"/>
    <w:rsid w:val="00816BAE"/>
    <w:rsid w:val="00817A4B"/>
    <w:rsid w:val="00820B5B"/>
    <w:rsid w:val="00822B57"/>
    <w:rsid w:val="00823544"/>
    <w:rsid w:val="0082385F"/>
    <w:rsid w:val="00823DA0"/>
    <w:rsid w:val="00823DA1"/>
    <w:rsid w:val="00824896"/>
    <w:rsid w:val="00826B6A"/>
    <w:rsid w:val="008274F7"/>
    <w:rsid w:val="00827FC4"/>
    <w:rsid w:val="0083048A"/>
    <w:rsid w:val="00830977"/>
    <w:rsid w:val="00831259"/>
    <w:rsid w:val="00831429"/>
    <w:rsid w:val="00831AE6"/>
    <w:rsid w:val="0083428E"/>
    <w:rsid w:val="008364B6"/>
    <w:rsid w:val="0084018B"/>
    <w:rsid w:val="008404EA"/>
    <w:rsid w:val="00840907"/>
    <w:rsid w:val="00840D85"/>
    <w:rsid w:val="00840F5E"/>
    <w:rsid w:val="008419BA"/>
    <w:rsid w:val="00843891"/>
    <w:rsid w:val="00843FB4"/>
    <w:rsid w:val="008444B8"/>
    <w:rsid w:val="0084490F"/>
    <w:rsid w:val="00845044"/>
    <w:rsid w:val="00846CF4"/>
    <w:rsid w:val="00847155"/>
    <w:rsid w:val="00847EED"/>
    <w:rsid w:val="00850D82"/>
    <w:rsid w:val="0085100E"/>
    <w:rsid w:val="00851CC1"/>
    <w:rsid w:val="008530DF"/>
    <w:rsid w:val="0085452A"/>
    <w:rsid w:val="00854DB5"/>
    <w:rsid w:val="00856142"/>
    <w:rsid w:val="0086183A"/>
    <w:rsid w:val="0086197A"/>
    <w:rsid w:val="00862ED2"/>
    <w:rsid w:val="00862F49"/>
    <w:rsid w:val="0086485D"/>
    <w:rsid w:val="008653B4"/>
    <w:rsid w:val="00865EF3"/>
    <w:rsid w:val="00867DEC"/>
    <w:rsid w:val="00867F2F"/>
    <w:rsid w:val="00871D66"/>
    <w:rsid w:val="00871E60"/>
    <w:rsid w:val="008732D2"/>
    <w:rsid w:val="00873A22"/>
    <w:rsid w:val="00873C2F"/>
    <w:rsid w:val="00874644"/>
    <w:rsid w:val="00874CA1"/>
    <w:rsid w:val="008753C3"/>
    <w:rsid w:val="00875C53"/>
    <w:rsid w:val="008802A8"/>
    <w:rsid w:val="00880E41"/>
    <w:rsid w:val="00881033"/>
    <w:rsid w:val="00881ED6"/>
    <w:rsid w:val="00883888"/>
    <w:rsid w:val="00883A4D"/>
    <w:rsid w:val="008856B1"/>
    <w:rsid w:val="00886C99"/>
    <w:rsid w:val="00887F3D"/>
    <w:rsid w:val="00890393"/>
    <w:rsid w:val="00890819"/>
    <w:rsid w:val="008909BD"/>
    <w:rsid w:val="008918A4"/>
    <w:rsid w:val="00893AAC"/>
    <w:rsid w:val="008943E8"/>
    <w:rsid w:val="008949EE"/>
    <w:rsid w:val="008A0348"/>
    <w:rsid w:val="008A19E1"/>
    <w:rsid w:val="008A1BD7"/>
    <w:rsid w:val="008A1DD5"/>
    <w:rsid w:val="008A29C1"/>
    <w:rsid w:val="008A2BBF"/>
    <w:rsid w:val="008A3455"/>
    <w:rsid w:val="008A398E"/>
    <w:rsid w:val="008A4469"/>
    <w:rsid w:val="008A5FB0"/>
    <w:rsid w:val="008A6590"/>
    <w:rsid w:val="008B09AE"/>
    <w:rsid w:val="008B1815"/>
    <w:rsid w:val="008B209A"/>
    <w:rsid w:val="008B25FD"/>
    <w:rsid w:val="008B2B8D"/>
    <w:rsid w:val="008B381C"/>
    <w:rsid w:val="008B479D"/>
    <w:rsid w:val="008B4F68"/>
    <w:rsid w:val="008B518B"/>
    <w:rsid w:val="008B5CE2"/>
    <w:rsid w:val="008B746E"/>
    <w:rsid w:val="008B7673"/>
    <w:rsid w:val="008C0936"/>
    <w:rsid w:val="008C1987"/>
    <w:rsid w:val="008C21CA"/>
    <w:rsid w:val="008C2999"/>
    <w:rsid w:val="008C3534"/>
    <w:rsid w:val="008C3D46"/>
    <w:rsid w:val="008C466A"/>
    <w:rsid w:val="008C7917"/>
    <w:rsid w:val="008C7A88"/>
    <w:rsid w:val="008D056F"/>
    <w:rsid w:val="008D0D49"/>
    <w:rsid w:val="008D12EA"/>
    <w:rsid w:val="008D1CAE"/>
    <w:rsid w:val="008D1EAF"/>
    <w:rsid w:val="008D2289"/>
    <w:rsid w:val="008D3BAC"/>
    <w:rsid w:val="008D4E62"/>
    <w:rsid w:val="008D63C0"/>
    <w:rsid w:val="008D6EFD"/>
    <w:rsid w:val="008D75A1"/>
    <w:rsid w:val="008D7786"/>
    <w:rsid w:val="008E0183"/>
    <w:rsid w:val="008E10D9"/>
    <w:rsid w:val="008E1149"/>
    <w:rsid w:val="008E13C5"/>
    <w:rsid w:val="008E2E35"/>
    <w:rsid w:val="008E333B"/>
    <w:rsid w:val="008E3455"/>
    <w:rsid w:val="008E39B0"/>
    <w:rsid w:val="008E3A6C"/>
    <w:rsid w:val="008E53D6"/>
    <w:rsid w:val="008E5A3B"/>
    <w:rsid w:val="008E71DB"/>
    <w:rsid w:val="008E7219"/>
    <w:rsid w:val="008E742A"/>
    <w:rsid w:val="008E745E"/>
    <w:rsid w:val="008E74B0"/>
    <w:rsid w:val="008E7A0B"/>
    <w:rsid w:val="008F0625"/>
    <w:rsid w:val="008F069D"/>
    <w:rsid w:val="008F0B4B"/>
    <w:rsid w:val="008F41A0"/>
    <w:rsid w:val="008F7BF5"/>
    <w:rsid w:val="008F7D3D"/>
    <w:rsid w:val="008F7F51"/>
    <w:rsid w:val="009026EA"/>
    <w:rsid w:val="00904020"/>
    <w:rsid w:val="00904E9A"/>
    <w:rsid w:val="0090607C"/>
    <w:rsid w:val="00906646"/>
    <w:rsid w:val="009077CF"/>
    <w:rsid w:val="0090787A"/>
    <w:rsid w:val="00911968"/>
    <w:rsid w:val="00912C34"/>
    <w:rsid w:val="0091337D"/>
    <w:rsid w:val="009140AB"/>
    <w:rsid w:val="0091466D"/>
    <w:rsid w:val="00916125"/>
    <w:rsid w:val="009176B3"/>
    <w:rsid w:val="0091786F"/>
    <w:rsid w:val="00917AC0"/>
    <w:rsid w:val="00920280"/>
    <w:rsid w:val="00921982"/>
    <w:rsid w:val="009221B6"/>
    <w:rsid w:val="00922A55"/>
    <w:rsid w:val="009250E1"/>
    <w:rsid w:val="00926602"/>
    <w:rsid w:val="009268ED"/>
    <w:rsid w:val="00926DF9"/>
    <w:rsid w:val="00927701"/>
    <w:rsid w:val="009310D5"/>
    <w:rsid w:val="009316DD"/>
    <w:rsid w:val="00932073"/>
    <w:rsid w:val="009320B8"/>
    <w:rsid w:val="00933790"/>
    <w:rsid w:val="009340CB"/>
    <w:rsid w:val="0093586D"/>
    <w:rsid w:val="00937F02"/>
    <w:rsid w:val="00940852"/>
    <w:rsid w:val="009414EE"/>
    <w:rsid w:val="00942EC7"/>
    <w:rsid w:val="009431D3"/>
    <w:rsid w:val="00945549"/>
    <w:rsid w:val="00945C8D"/>
    <w:rsid w:val="00945DF8"/>
    <w:rsid w:val="009471DD"/>
    <w:rsid w:val="009508F3"/>
    <w:rsid w:val="00950931"/>
    <w:rsid w:val="00951910"/>
    <w:rsid w:val="00953A1C"/>
    <w:rsid w:val="00954571"/>
    <w:rsid w:val="00954C6A"/>
    <w:rsid w:val="009554A0"/>
    <w:rsid w:val="00955D49"/>
    <w:rsid w:val="00955F84"/>
    <w:rsid w:val="009560E9"/>
    <w:rsid w:val="009564E8"/>
    <w:rsid w:val="00956D45"/>
    <w:rsid w:val="00956E19"/>
    <w:rsid w:val="0095720D"/>
    <w:rsid w:val="009605B9"/>
    <w:rsid w:val="00961971"/>
    <w:rsid w:val="0096265B"/>
    <w:rsid w:val="009632A3"/>
    <w:rsid w:val="009637D6"/>
    <w:rsid w:val="00963867"/>
    <w:rsid w:val="00964BAD"/>
    <w:rsid w:val="0096550F"/>
    <w:rsid w:val="009661BB"/>
    <w:rsid w:val="0096641C"/>
    <w:rsid w:val="009668EB"/>
    <w:rsid w:val="009668F0"/>
    <w:rsid w:val="00971314"/>
    <w:rsid w:val="00971C85"/>
    <w:rsid w:val="009725FB"/>
    <w:rsid w:val="009762CA"/>
    <w:rsid w:val="00976F60"/>
    <w:rsid w:val="00976FC5"/>
    <w:rsid w:val="00984A5D"/>
    <w:rsid w:val="009863F7"/>
    <w:rsid w:val="00986E6E"/>
    <w:rsid w:val="00990061"/>
    <w:rsid w:val="00990120"/>
    <w:rsid w:val="009919E0"/>
    <w:rsid w:val="00992EEF"/>
    <w:rsid w:val="009953DE"/>
    <w:rsid w:val="009954C1"/>
    <w:rsid w:val="0099595E"/>
    <w:rsid w:val="009968C6"/>
    <w:rsid w:val="00997672"/>
    <w:rsid w:val="00997A85"/>
    <w:rsid w:val="009A199B"/>
    <w:rsid w:val="009A19B1"/>
    <w:rsid w:val="009A3F79"/>
    <w:rsid w:val="009A4000"/>
    <w:rsid w:val="009A6AC3"/>
    <w:rsid w:val="009A7275"/>
    <w:rsid w:val="009A77D7"/>
    <w:rsid w:val="009B0242"/>
    <w:rsid w:val="009B113F"/>
    <w:rsid w:val="009B2C9F"/>
    <w:rsid w:val="009B47F3"/>
    <w:rsid w:val="009B55D5"/>
    <w:rsid w:val="009B6FA5"/>
    <w:rsid w:val="009C082C"/>
    <w:rsid w:val="009C29A9"/>
    <w:rsid w:val="009C3C97"/>
    <w:rsid w:val="009C4B47"/>
    <w:rsid w:val="009C4F11"/>
    <w:rsid w:val="009C7CD5"/>
    <w:rsid w:val="009C7E73"/>
    <w:rsid w:val="009D37D6"/>
    <w:rsid w:val="009D58CE"/>
    <w:rsid w:val="009D622D"/>
    <w:rsid w:val="009D6617"/>
    <w:rsid w:val="009E18EE"/>
    <w:rsid w:val="009E1D1C"/>
    <w:rsid w:val="009E2D3A"/>
    <w:rsid w:val="009E2E41"/>
    <w:rsid w:val="009E457C"/>
    <w:rsid w:val="009E4780"/>
    <w:rsid w:val="009E55C8"/>
    <w:rsid w:val="009E5CD5"/>
    <w:rsid w:val="009E66CB"/>
    <w:rsid w:val="009E6F5B"/>
    <w:rsid w:val="009E7A29"/>
    <w:rsid w:val="009F01E4"/>
    <w:rsid w:val="009F07A8"/>
    <w:rsid w:val="009F0AD6"/>
    <w:rsid w:val="009F1046"/>
    <w:rsid w:val="009F1426"/>
    <w:rsid w:val="009F3CE4"/>
    <w:rsid w:val="009F3FCD"/>
    <w:rsid w:val="009F50EF"/>
    <w:rsid w:val="009F5143"/>
    <w:rsid w:val="009F5CAD"/>
    <w:rsid w:val="009F6AC1"/>
    <w:rsid w:val="009F6BF2"/>
    <w:rsid w:val="009F71F3"/>
    <w:rsid w:val="009F7BBD"/>
    <w:rsid w:val="009F7DDD"/>
    <w:rsid w:val="00A02248"/>
    <w:rsid w:val="00A0250C"/>
    <w:rsid w:val="00A02BD5"/>
    <w:rsid w:val="00A04311"/>
    <w:rsid w:val="00A04F2E"/>
    <w:rsid w:val="00A05C7F"/>
    <w:rsid w:val="00A0621F"/>
    <w:rsid w:val="00A06FC9"/>
    <w:rsid w:val="00A1042E"/>
    <w:rsid w:val="00A111BD"/>
    <w:rsid w:val="00A12489"/>
    <w:rsid w:val="00A1346C"/>
    <w:rsid w:val="00A14B35"/>
    <w:rsid w:val="00A16630"/>
    <w:rsid w:val="00A1715A"/>
    <w:rsid w:val="00A177BA"/>
    <w:rsid w:val="00A2262D"/>
    <w:rsid w:val="00A24B1E"/>
    <w:rsid w:val="00A25DAB"/>
    <w:rsid w:val="00A2768D"/>
    <w:rsid w:val="00A3121F"/>
    <w:rsid w:val="00A32603"/>
    <w:rsid w:val="00A32AAB"/>
    <w:rsid w:val="00A33915"/>
    <w:rsid w:val="00A341A1"/>
    <w:rsid w:val="00A34760"/>
    <w:rsid w:val="00A3479A"/>
    <w:rsid w:val="00A378F1"/>
    <w:rsid w:val="00A37AAC"/>
    <w:rsid w:val="00A40B22"/>
    <w:rsid w:val="00A42F76"/>
    <w:rsid w:val="00A4455C"/>
    <w:rsid w:val="00A46349"/>
    <w:rsid w:val="00A46486"/>
    <w:rsid w:val="00A468E7"/>
    <w:rsid w:val="00A4775E"/>
    <w:rsid w:val="00A51DCA"/>
    <w:rsid w:val="00A5251D"/>
    <w:rsid w:val="00A52BB5"/>
    <w:rsid w:val="00A52DC9"/>
    <w:rsid w:val="00A53322"/>
    <w:rsid w:val="00A54B34"/>
    <w:rsid w:val="00A55BE2"/>
    <w:rsid w:val="00A562E2"/>
    <w:rsid w:val="00A57882"/>
    <w:rsid w:val="00A63376"/>
    <w:rsid w:val="00A63BD0"/>
    <w:rsid w:val="00A6450A"/>
    <w:rsid w:val="00A656DA"/>
    <w:rsid w:val="00A700AC"/>
    <w:rsid w:val="00A725AB"/>
    <w:rsid w:val="00A72705"/>
    <w:rsid w:val="00A732C5"/>
    <w:rsid w:val="00A73927"/>
    <w:rsid w:val="00A73FB1"/>
    <w:rsid w:val="00A74EDC"/>
    <w:rsid w:val="00A7557B"/>
    <w:rsid w:val="00A75940"/>
    <w:rsid w:val="00A76C48"/>
    <w:rsid w:val="00A81B4B"/>
    <w:rsid w:val="00A82108"/>
    <w:rsid w:val="00A82B28"/>
    <w:rsid w:val="00A87311"/>
    <w:rsid w:val="00A8781B"/>
    <w:rsid w:val="00A87C7E"/>
    <w:rsid w:val="00A910A9"/>
    <w:rsid w:val="00A912D2"/>
    <w:rsid w:val="00A938A0"/>
    <w:rsid w:val="00A946D8"/>
    <w:rsid w:val="00A94C15"/>
    <w:rsid w:val="00A95377"/>
    <w:rsid w:val="00A967F2"/>
    <w:rsid w:val="00A96F36"/>
    <w:rsid w:val="00A9771B"/>
    <w:rsid w:val="00AA09DE"/>
    <w:rsid w:val="00AA29DC"/>
    <w:rsid w:val="00AA51EF"/>
    <w:rsid w:val="00AA5760"/>
    <w:rsid w:val="00AA58E1"/>
    <w:rsid w:val="00AA68F0"/>
    <w:rsid w:val="00AA7583"/>
    <w:rsid w:val="00AA7976"/>
    <w:rsid w:val="00AA79A4"/>
    <w:rsid w:val="00AB081D"/>
    <w:rsid w:val="00AB0CD8"/>
    <w:rsid w:val="00AB143C"/>
    <w:rsid w:val="00AB1B6E"/>
    <w:rsid w:val="00AB261F"/>
    <w:rsid w:val="00AB3002"/>
    <w:rsid w:val="00AB3CF5"/>
    <w:rsid w:val="00AB4D19"/>
    <w:rsid w:val="00AB5DEB"/>
    <w:rsid w:val="00AB6969"/>
    <w:rsid w:val="00AB7BD2"/>
    <w:rsid w:val="00AC0750"/>
    <w:rsid w:val="00AC0A59"/>
    <w:rsid w:val="00AC0EAF"/>
    <w:rsid w:val="00AC1508"/>
    <w:rsid w:val="00AC1763"/>
    <w:rsid w:val="00AC2179"/>
    <w:rsid w:val="00AC2B10"/>
    <w:rsid w:val="00AC338D"/>
    <w:rsid w:val="00AC40FC"/>
    <w:rsid w:val="00AC5ABC"/>
    <w:rsid w:val="00AC6DC3"/>
    <w:rsid w:val="00AD0FA1"/>
    <w:rsid w:val="00AD1CA7"/>
    <w:rsid w:val="00AD29CB"/>
    <w:rsid w:val="00AD29CC"/>
    <w:rsid w:val="00AD3143"/>
    <w:rsid w:val="00AD3CE4"/>
    <w:rsid w:val="00AD57D8"/>
    <w:rsid w:val="00AD5B7A"/>
    <w:rsid w:val="00AD6F59"/>
    <w:rsid w:val="00AD7327"/>
    <w:rsid w:val="00AE0259"/>
    <w:rsid w:val="00AE07DF"/>
    <w:rsid w:val="00AE0C73"/>
    <w:rsid w:val="00AE2292"/>
    <w:rsid w:val="00AE3442"/>
    <w:rsid w:val="00AE59A0"/>
    <w:rsid w:val="00AE650F"/>
    <w:rsid w:val="00AE6E8E"/>
    <w:rsid w:val="00AE7C6B"/>
    <w:rsid w:val="00AF0377"/>
    <w:rsid w:val="00AF1317"/>
    <w:rsid w:val="00AF25AF"/>
    <w:rsid w:val="00AF3C75"/>
    <w:rsid w:val="00AF4E65"/>
    <w:rsid w:val="00AF55F5"/>
    <w:rsid w:val="00AF62DC"/>
    <w:rsid w:val="00AF65EB"/>
    <w:rsid w:val="00AF676B"/>
    <w:rsid w:val="00AF76D5"/>
    <w:rsid w:val="00AF7AEE"/>
    <w:rsid w:val="00B013C9"/>
    <w:rsid w:val="00B01E7B"/>
    <w:rsid w:val="00B01FDD"/>
    <w:rsid w:val="00B0284D"/>
    <w:rsid w:val="00B02F97"/>
    <w:rsid w:val="00B057C2"/>
    <w:rsid w:val="00B059D4"/>
    <w:rsid w:val="00B064AF"/>
    <w:rsid w:val="00B069FF"/>
    <w:rsid w:val="00B109EB"/>
    <w:rsid w:val="00B10B54"/>
    <w:rsid w:val="00B127CE"/>
    <w:rsid w:val="00B12BA5"/>
    <w:rsid w:val="00B143F1"/>
    <w:rsid w:val="00B1580C"/>
    <w:rsid w:val="00B201D1"/>
    <w:rsid w:val="00B2133A"/>
    <w:rsid w:val="00B21E36"/>
    <w:rsid w:val="00B2383B"/>
    <w:rsid w:val="00B23A15"/>
    <w:rsid w:val="00B24A8C"/>
    <w:rsid w:val="00B24DAA"/>
    <w:rsid w:val="00B26C70"/>
    <w:rsid w:val="00B272C3"/>
    <w:rsid w:val="00B313D6"/>
    <w:rsid w:val="00B31787"/>
    <w:rsid w:val="00B31BA4"/>
    <w:rsid w:val="00B326E6"/>
    <w:rsid w:val="00B34AE6"/>
    <w:rsid w:val="00B34B2F"/>
    <w:rsid w:val="00B35895"/>
    <w:rsid w:val="00B42912"/>
    <w:rsid w:val="00B434AA"/>
    <w:rsid w:val="00B43CDA"/>
    <w:rsid w:val="00B43CF1"/>
    <w:rsid w:val="00B43D47"/>
    <w:rsid w:val="00B44F25"/>
    <w:rsid w:val="00B477DD"/>
    <w:rsid w:val="00B47B26"/>
    <w:rsid w:val="00B50782"/>
    <w:rsid w:val="00B5126A"/>
    <w:rsid w:val="00B51DEE"/>
    <w:rsid w:val="00B51F14"/>
    <w:rsid w:val="00B52D7E"/>
    <w:rsid w:val="00B53110"/>
    <w:rsid w:val="00B53A9E"/>
    <w:rsid w:val="00B53AB0"/>
    <w:rsid w:val="00B53C0D"/>
    <w:rsid w:val="00B55EAA"/>
    <w:rsid w:val="00B608FF"/>
    <w:rsid w:val="00B62EC1"/>
    <w:rsid w:val="00B62F5B"/>
    <w:rsid w:val="00B637C9"/>
    <w:rsid w:val="00B64D7A"/>
    <w:rsid w:val="00B654F9"/>
    <w:rsid w:val="00B66FB2"/>
    <w:rsid w:val="00B71270"/>
    <w:rsid w:val="00B72C8A"/>
    <w:rsid w:val="00B73306"/>
    <w:rsid w:val="00B74255"/>
    <w:rsid w:val="00B74EF9"/>
    <w:rsid w:val="00B75938"/>
    <w:rsid w:val="00B762F9"/>
    <w:rsid w:val="00B776BE"/>
    <w:rsid w:val="00B81197"/>
    <w:rsid w:val="00B8159A"/>
    <w:rsid w:val="00B82E5C"/>
    <w:rsid w:val="00B8435A"/>
    <w:rsid w:val="00B84F54"/>
    <w:rsid w:val="00B8657A"/>
    <w:rsid w:val="00B86BA1"/>
    <w:rsid w:val="00B87458"/>
    <w:rsid w:val="00B87924"/>
    <w:rsid w:val="00B87B3C"/>
    <w:rsid w:val="00B87E8B"/>
    <w:rsid w:val="00B92B27"/>
    <w:rsid w:val="00B940B7"/>
    <w:rsid w:val="00B95869"/>
    <w:rsid w:val="00B965A0"/>
    <w:rsid w:val="00B96F04"/>
    <w:rsid w:val="00BA1993"/>
    <w:rsid w:val="00BA1ACA"/>
    <w:rsid w:val="00BA1E4B"/>
    <w:rsid w:val="00BA3A7D"/>
    <w:rsid w:val="00BA4911"/>
    <w:rsid w:val="00BA797B"/>
    <w:rsid w:val="00BB1E09"/>
    <w:rsid w:val="00BB2011"/>
    <w:rsid w:val="00BB242F"/>
    <w:rsid w:val="00BB4464"/>
    <w:rsid w:val="00BB630E"/>
    <w:rsid w:val="00BC1484"/>
    <w:rsid w:val="00BC194C"/>
    <w:rsid w:val="00BC1CF7"/>
    <w:rsid w:val="00BC2D95"/>
    <w:rsid w:val="00BC2FAE"/>
    <w:rsid w:val="00BC3D4F"/>
    <w:rsid w:val="00BC4BB6"/>
    <w:rsid w:val="00BC567B"/>
    <w:rsid w:val="00BD05C9"/>
    <w:rsid w:val="00BD0B5F"/>
    <w:rsid w:val="00BD1744"/>
    <w:rsid w:val="00BD2719"/>
    <w:rsid w:val="00BD60CD"/>
    <w:rsid w:val="00BD6B13"/>
    <w:rsid w:val="00BE1F9B"/>
    <w:rsid w:val="00BE2A3C"/>
    <w:rsid w:val="00BE2A65"/>
    <w:rsid w:val="00BE2D75"/>
    <w:rsid w:val="00BE3005"/>
    <w:rsid w:val="00BE3654"/>
    <w:rsid w:val="00BE384C"/>
    <w:rsid w:val="00BE395A"/>
    <w:rsid w:val="00BE5431"/>
    <w:rsid w:val="00BE55D3"/>
    <w:rsid w:val="00BE59BF"/>
    <w:rsid w:val="00BE6EB1"/>
    <w:rsid w:val="00BE788D"/>
    <w:rsid w:val="00BE7B92"/>
    <w:rsid w:val="00BE7BC9"/>
    <w:rsid w:val="00BE7FB6"/>
    <w:rsid w:val="00BF02F1"/>
    <w:rsid w:val="00BF03C1"/>
    <w:rsid w:val="00BF0C14"/>
    <w:rsid w:val="00BF2721"/>
    <w:rsid w:val="00BF2C49"/>
    <w:rsid w:val="00BF2F54"/>
    <w:rsid w:val="00BF67E6"/>
    <w:rsid w:val="00BF6A4B"/>
    <w:rsid w:val="00BF6F5D"/>
    <w:rsid w:val="00BF7043"/>
    <w:rsid w:val="00BF7453"/>
    <w:rsid w:val="00C00C62"/>
    <w:rsid w:val="00C01DF9"/>
    <w:rsid w:val="00C027A7"/>
    <w:rsid w:val="00C02FC3"/>
    <w:rsid w:val="00C042E0"/>
    <w:rsid w:val="00C054D2"/>
    <w:rsid w:val="00C062C6"/>
    <w:rsid w:val="00C0664C"/>
    <w:rsid w:val="00C06B27"/>
    <w:rsid w:val="00C07249"/>
    <w:rsid w:val="00C072D2"/>
    <w:rsid w:val="00C1096A"/>
    <w:rsid w:val="00C114D6"/>
    <w:rsid w:val="00C1475E"/>
    <w:rsid w:val="00C150D3"/>
    <w:rsid w:val="00C1517C"/>
    <w:rsid w:val="00C1561B"/>
    <w:rsid w:val="00C16F86"/>
    <w:rsid w:val="00C20B12"/>
    <w:rsid w:val="00C21400"/>
    <w:rsid w:val="00C214B0"/>
    <w:rsid w:val="00C21AFA"/>
    <w:rsid w:val="00C21B93"/>
    <w:rsid w:val="00C24D01"/>
    <w:rsid w:val="00C25E57"/>
    <w:rsid w:val="00C26769"/>
    <w:rsid w:val="00C27A10"/>
    <w:rsid w:val="00C33148"/>
    <w:rsid w:val="00C333E4"/>
    <w:rsid w:val="00C3378C"/>
    <w:rsid w:val="00C34481"/>
    <w:rsid w:val="00C34612"/>
    <w:rsid w:val="00C3468A"/>
    <w:rsid w:val="00C3601C"/>
    <w:rsid w:val="00C361E1"/>
    <w:rsid w:val="00C37055"/>
    <w:rsid w:val="00C421CC"/>
    <w:rsid w:val="00C421F1"/>
    <w:rsid w:val="00C43E3A"/>
    <w:rsid w:val="00C446B2"/>
    <w:rsid w:val="00C46059"/>
    <w:rsid w:val="00C477FA"/>
    <w:rsid w:val="00C47838"/>
    <w:rsid w:val="00C503C6"/>
    <w:rsid w:val="00C53025"/>
    <w:rsid w:val="00C5460E"/>
    <w:rsid w:val="00C55822"/>
    <w:rsid w:val="00C5696C"/>
    <w:rsid w:val="00C570CC"/>
    <w:rsid w:val="00C612B4"/>
    <w:rsid w:val="00C612C3"/>
    <w:rsid w:val="00C61ABC"/>
    <w:rsid w:val="00C6289A"/>
    <w:rsid w:val="00C63BD7"/>
    <w:rsid w:val="00C6402C"/>
    <w:rsid w:val="00C64882"/>
    <w:rsid w:val="00C649DC"/>
    <w:rsid w:val="00C64B2A"/>
    <w:rsid w:val="00C64F75"/>
    <w:rsid w:val="00C66256"/>
    <w:rsid w:val="00C66D61"/>
    <w:rsid w:val="00C70208"/>
    <w:rsid w:val="00C7062E"/>
    <w:rsid w:val="00C7079F"/>
    <w:rsid w:val="00C70E77"/>
    <w:rsid w:val="00C71453"/>
    <w:rsid w:val="00C71ED0"/>
    <w:rsid w:val="00C72148"/>
    <w:rsid w:val="00C74B34"/>
    <w:rsid w:val="00C75C65"/>
    <w:rsid w:val="00C775EB"/>
    <w:rsid w:val="00C7770A"/>
    <w:rsid w:val="00C77E31"/>
    <w:rsid w:val="00C801BC"/>
    <w:rsid w:val="00C806C1"/>
    <w:rsid w:val="00C80751"/>
    <w:rsid w:val="00C807EC"/>
    <w:rsid w:val="00C81169"/>
    <w:rsid w:val="00C82711"/>
    <w:rsid w:val="00C828D6"/>
    <w:rsid w:val="00C849FF"/>
    <w:rsid w:val="00C851F4"/>
    <w:rsid w:val="00C85ECE"/>
    <w:rsid w:val="00C85F4F"/>
    <w:rsid w:val="00C86A59"/>
    <w:rsid w:val="00C86EAE"/>
    <w:rsid w:val="00C904DC"/>
    <w:rsid w:val="00C906E0"/>
    <w:rsid w:val="00C90754"/>
    <w:rsid w:val="00C90B4E"/>
    <w:rsid w:val="00C913BB"/>
    <w:rsid w:val="00C926C6"/>
    <w:rsid w:val="00C92A83"/>
    <w:rsid w:val="00C92C7B"/>
    <w:rsid w:val="00C92D7B"/>
    <w:rsid w:val="00C9322B"/>
    <w:rsid w:val="00C934C1"/>
    <w:rsid w:val="00C9388B"/>
    <w:rsid w:val="00C93E42"/>
    <w:rsid w:val="00C94518"/>
    <w:rsid w:val="00C94F01"/>
    <w:rsid w:val="00C9785D"/>
    <w:rsid w:val="00CA2C66"/>
    <w:rsid w:val="00CA2F2C"/>
    <w:rsid w:val="00CA34EE"/>
    <w:rsid w:val="00CA5923"/>
    <w:rsid w:val="00CA5A66"/>
    <w:rsid w:val="00CA6D48"/>
    <w:rsid w:val="00CA6D49"/>
    <w:rsid w:val="00CA6EED"/>
    <w:rsid w:val="00CB2658"/>
    <w:rsid w:val="00CB2F48"/>
    <w:rsid w:val="00CB321B"/>
    <w:rsid w:val="00CB4238"/>
    <w:rsid w:val="00CB4274"/>
    <w:rsid w:val="00CB4634"/>
    <w:rsid w:val="00CB54C2"/>
    <w:rsid w:val="00CB592D"/>
    <w:rsid w:val="00CB7113"/>
    <w:rsid w:val="00CB71F4"/>
    <w:rsid w:val="00CC0C2B"/>
    <w:rsid w:val="00CC1A2D"/>
    <w:rsid w:val="00CC1CEF"/>
    <w:rsid w:val="00CC3F7E"/>
    <w:rsid w:val="00CC4150"/>
    <w:rsid w:val="00CC7317"/>
    <w:rsid w:val="00CC7A48"/>
    <w:rsid w:val="00CD2345"/>
    <w:rsid w:val="00CD594A"/>
    <w:rsid w:val="00CD5B05"/>
    <w:rsid w:val="00CD6A54"/>
    <w:rsid w:val="00CD6EF6"/>
    <w:rsid w:val="00CE286A"/>
    <w:rsid w:val="00CE2B01"/>
    <w:rsid w:val="00CE3F0B"/>
    <w:rsid w:val="00CE53EE"/>
    <w:rsid w:val="00CE564E"/>
    <w:rsid w:val="00CE7FFA"/>
    <w:rsid w:val="00CF61C2"/>
    <w:rsid w:val="00CF6B42"/>
    <w:rsid w:val="00CF7ABE"/>
    <w:rsid w:val="00CF7C10"/>
    <w:rsid w:val="00D00815"/>
    <w:rsid w:val="00D01395"/>
    <w:rsid w:val="00D0179D"/>
    <w:rsid w:val="00D02084"/>
    <w:rsid w:val="00D04389"/>
    <w:rsid w:val="00D05523"/>
    <w:rsid w:val="00D07ADC"/>
    <w:rsid w:val="00D1204B"/>
    <w:rsid w:val="00D12095"/>
    <w:rsid w:val="00D1216E"/>
    <w:rsid w:val="00D121A4"/>
    <w:rsid w:val="00D12AB6"/>
    <w:rsid w:val="00D12B61"/>
    <w:rsid w:val="00D13C5D"/>
    <w:rsid w:val="00D13D18"/>
    <w:rsid w:val="00D147E5"/>
    <w:rsid w:val="00D14DBE"/>
    <w:rsid w:val="00D15754"/>
    <w:rsid w:val="00D15967"/>
    <w:rsid w:val="00D15EDC"/>
    <w:rsid w:val="00D16C85"/>
    <w:rsid w:val="00D16D24"/>
    <w:rsid w:val="00D17EED"/>
    <w:rsid w:val="00D20674"/>
    <w:rsid w:val="00D207F6"/>
    <w:rsid w:val="00D20AF4"/>
    <w:rsid w:val="00D21CD4"/>
    <w:rsid w:val="00D22007"/>
    <w:rsid w:val="00D22F11"/>
    <w:rsid w:val="00D24D36"/>
    <w:rsid w:val="00D264A0"/>
    <w:rsid w:val="00D27F6A"/>
    <w:rsid w:val="00D30D83"/>
    <w:rsid w:val="00D31303"/>
    <w:rsid w:val="00D32F32"/>
    <w:rsid w:val="00D33821"/>
    <w:rsid w:val="00D35957"/>
    <w:rsid w:val="00D35967"/>
    <w:rsid w:val="00D35D0A"/>
    <w:rsid w:val="00D35E93"/>
    <w:rsid w:val="00D37F02"/>
    <w:rsid w:val="00D401BD"/>
    <w:rsid w:val="00D40519"/>
    <w:rsid w:val="00D406E2"/>
    <w:rsid w:val="00D407CA"/>
    <w:rsid w:val="00D408DB"/>
    <w:rsid w:val="00D41174"/>
    <w:rsid w:val="00D41914"/>
    <w:rsid w:val="00D4279B"/>
    <w:rsid w:val="00D42808"/>
    <w:rsid w:val="00D42FB8"/>
    <w:rsid w:val="00D43923"/>
    <w:rsid w:val="00D44034"/>
    <w:rsid w:val="00D4454F"/>
    <w:rsid w:val="00D450AE"/>
    <w:rsid w:val="00D45248"/>
    <w:rsid w:val="00D46F95"/>
    <w:rsid w:val="00D519E9"/>
    <w:rsid w:val="00D523B2"/>
    <w:rsid w:val="00D5300B"/>
    <w:rsid w:val="00D53B11"/>
    <w:rsid w:val="00D542D1"/>
    <w:rsid w:val="00D54EA7"/>
    <w:rsid w:val="00D5512C"/>
    <w:rsid w:val="00D55EDD"/>
    <w:rsid w:val="00D5627A"/>
    <w:rsid w:val="00D57577"/>
    <w:rsid w:val="00D57AE3"/>
    <w:rsid w:val="00D610C3"/>
    <w:rsid w:val="00D613A0"/>
    <w:rsid w:val="00D61F99"/>
    <w:rsid w:val="00D64220"/>
    <w:rsid w:val="00D64448"/>
    <w:rsid w:val="00D648BE"/>
    <w:rsid w:val="00D65359"/>
    <w:rsid w:val="00D65633"/>
    <w:rsid w:val="00D65C52"/>
    <w:rsid w:val="00D65D6E"/>
    <w:rsid w:val="00D7176E"/>
    <w:rsid w:val="00D729EE"/>
    <w:rsid w:val="00D7382E"/>
    <w:rsid w:val="00D73A7A"/>
    <w:rsid w:val="00D76297"/>
    <w:rsid w:val="00D77B0D"/>
    <w:rsid w:val="00D8005D"/>
    <w:rsid w:val="00D8091F"/>
    <w:rsid w:val="00D81512"/>
    <w:rsid w:val="00D8398E"/>
    <w:rsid w:val="00D8563F"/>
    <w:rsid w:val="00D867FD"/>
    <w:rsid w:val="00D90EBA"/>
    <w:rsid w:val="00D914D6"/>
    <w:rsid w:val="00D927F6"/>
    <w:rsid w:val="00D930EC"/>
    <w:rsid w:val="00D93968"/>
    <w:rsid w:val="00D9436D"/>
    <w:rsid w:val="00D9446F"/>
    <w:rsid w:val="00D94E13"/>
    <w:rsid w:val="00D9548E"/>
    <w:rsid w:val="00D96326"/>
    <w:rsid w:val="00D96538"/>
    <w:rsid w:val="00D96B7D"/>
    <w:rsid w:val="00D974EB"/>
    <w:rsid w:val="00D97A53"/>
    <w:rsid w:val="00DA07FD"/>
    <w:rsid w:val="00DA0CB3"/>
    <w:rsid w:val="00DA13F1"/>
    <w:rsid w:val="00DA159A"/>
    <w:rsid w:val="00DA1B2C"/>
    <w:rsid w:val="00DA1FDB"/>
    <w:rsid w:val="00DA204E"/>
    <w:rsid w:val="00DA2DAA"/>
    <w:rsid w:val="00DA328B"/>
    <w:rsid w:val="00DA370C"/>
    <w:rsid w:val="00DA5148"/>
    <w:rsid w:val="00DA5D03"/>
    <w:rsid w:val="00DA63B3"/>
    <w:rsid w:val="00DA7B31"/>
    <w:rsid w:val="00DA7BD9"/>
    <w:rsid w:val="00DB08B8"/>
    <w:rsid w:val="00DB299F"/>
    <w:rsid w:val="00DB3FBE"/>
    <w:rsid w:val="00DB4E76"/>
    <w:rsid w:val="00DB5A54"/>
    <w:rsid w:val="00DB6E28"/>
    <w:rsid w:val="00DB7083"/>
    <w:rsid w:val="00DB7CA0"/>
    <w:rsid w:val="00DC0354"/>
    <w:rsid w:val="00DC03E5"/>
    <w:rsid w:val="00DC0655"/>
    <w:rsid w:val="00DC0E5C"/>
    <w:rsid w:val="00DC1729"/>
    <w:rsid w:val="00DC1B07"/>
    <w:rsid w:val="00DC1EA1"/>
    <w:rsid w:val="00DC35F8"/>
    <w:rsid w:val="00DC3887"/>
    <w:rsid w:val="00DC3A86"/>
    <w:rsid w:val="00DC4F62"/>
    <w:rsid w:val="00DC669D"/>
    <w:rsid w:val="00DC6938"/>
    <w:rsid w:val="00DC7EBE"/>
    <w:rsid w:val="00DD09DC"/>
    <w:rsid w:val="00DD0F37"/>
    <w:rsid w:val="00DD1686"/>
    <w:rsid w:val="00DD202E"/>
    <w:rsid w:val="00DD2693"/>
    <w:rsid w:val="00DD4B18"/>
    <w:rsid w:val="00DD56C9"/>
    <w:rsid w:val="00DD68AF"/>
    <w:rsid w:val="00DD6F75"/>
    <w:rsid w:val="00DD707B"/>
    <w:rsid w:val="00DD7E6F"/>
    <w:rsid w:val="00DE1625"/>
    <w:rsid w:val="00DE4300"/>
    <w:rsid w:val="00DE72C1"/>
    <w:rsid w:val="00DF0FD2"/>
    <w:rsid w:val="00DF1035"/>
    <w:rsid w:val="00DF1195"/>
    <w:rsid w:val="00DF1D3D"/>
    <w:rsid w:val="00DF2950"/>
    <w:rsid w:val="00DF3C61"/>
    <w:rsid w:val="00DF4AAC"/>
    <w:rsid w:val="00DF4BEA"/>
    <w:rsid w:val="00DF5972"/>
    <w:rsid w:val="00DF5EC6"/>
    <w:rsid w:val="00DF6E7F"/>
    <w:rsid w:val="00DF70B6"/>
    <w:rsid w:val="00DF7931"/>
    <w:rsid w:val="00DF7CF1"/>
    <w:rsid w:val="00DF7F80"/>
    <w:rsid w:val="00E02B9B"/>
    <w:rsid w:val="00E03023"/>
    <w:rsid w:val="00E03A4C"/>
    <w:rsid w:val="00E03C9B"/>
    <w:rsid w:val="00E0415E"/>
    <w:rsid w:val="00E047DE"/>
    <w:rsid w:val="00E04F41"/>
    <w:rsid w:val="00E05F42"/>
    <w:rsid w:val="00E108B4"/>
    <w:rsid w:val="00E1160B"/>
    <w:rsid w:val="00E127EC"/>
    <w:rsid w:val="00E13264"/>
    <w:rsid w:val="00E13FF2"/>
    <w:rsid w:val="00E14458"/>
    <w:rsid w:val="00E14DB4"/>
    <w:rsid w:val="00E14DD1"/>
    <w:rsid w:val="00E165DF"/>
    <w:rsid w:val="00E170C5"/>
    <w:rsid w:val="00E177A2"/>
    <w:rsid w:val="00E17ADD"/>
    <w:rsid w:val="00E22588"/>
    <w:rsid w:val="00E22FE5"/>
    <w:rsid w:val="00E24F65"/>
    <w:rsid w:val="00E2512A"/>
    <w:rsid w:val="00E25958"/>
    <w:rsid w:val="00E26864"/>
    <w:rsid w:val="00E2699A"/>
    <w:rsid w:val="00E26BB5"/>
    <w:rsid w:val="00E27001"/>
    <w:rsid w:val="00E27500"/>
    <w:rsid w:val="00E3026F"/>
    <w:rsid w:val="00E30B43"/>
    <w:rsid w:val="00E31977"/>
    <w:rsid w:val="00E31E75"/>
    <w:rsid w:val="00E32B59"/>
    <w:rsid w:val="00E32EAE"/>
    <w:rsid w:val="00E33433"/>
    <w:rsid w:val="00E33531"/>
    <w:rsid w:val="00E336E6"/>
    <w:rsid w:val="00E34664"/>
    <w:rsid w:val="00E36CBB"/>
    <w:rsid w:val="00E407D9"/>
    <w:rsid w:val="00E423AC"/>
    <w:rsid w:val="00E429B8"/>
    <w:rsid w:val="00E4331A"/>
    <w:rsid w:val="00E43384"/>
    <w:rsid w:val="00E44E8E"/>
    <w:rsid w:val="00E4591B"/>
    <w:rsid w:val="00E45B0B"/>
    <w:rsid w:val="00E463FF"/>
    <w:rsid w:val="00E50C39"/>
    <w:rsid w:val="00E50D51"/>
    <w:rsid w:val="00E535A0"/>
    <w:rsid w:val="00E543E2"/>
    <w:rsid w:val="00E54540"/>
    <w:rsid w:val="00E54EE2"/>
    <w:rsid w:val="00E55050"/>
    <w:rsid w:val="00E55104"/>
    <w:rsid w:val="00E55DE0"/>
    <w:rsid w:val="00E570D1"/>
    <w:rsid w:val="00E57909"/>
    <w:rsid w:val="00E57CAB"/>
    <w:rsid w:val="00E6092B"/>
    <w:rsid w:val="00E60F1C"/>
    <w:rsid w:val="00E61BDB"/>
    <w:rsid w:val="00E61D12"/>
    <w:rsid w:val="00E623E4"/>
    <w:rsid w:val="00E6284D"/>
    <w:rsid w:val="00E62E4B"/>
    <w:rsid w:val="00E63139"/>
    <w:rsid w:val="00E6328B"/>
    <w:rsid w:val="00E6363A"/>
    <w:rsid w:val="00E63D7E"/>
    <w:rsid w:val="00E666DD"/>
    <w:rsid w:val="00E67090"/>
    <w:rsid w:val="00E6726C"/>
    <w:rsid w:val="00E67B47"/>
    <w:rsid w:val="00E700E1"/>
    <w:rsid w:val="00E70693"/>
    <w:rsid w:val="00E72DBD"/>
    <w:rsid w:val="00E73ADC"/>
    <w:rsid w:val="00E756FA"/>
    <w:rsid w:val="00E7580E"/>
    <w:rsid w:val="00E773E9"/>
    <w:rsid w:val="00E777B9"/>
    <w:rsid w:val="00E81166"/>
    <w:rsid w:val="00E8217D"/>
    <w:rsid w:val="00E82B21"/>
    <w:rsid w:val="00E82E2C"/>
    <w:rsid w:val="00E831FA"/>
    <w:rsid w:val="00E837C7"/>
    <w:rsid w:val="00E83E9D"/>
    <w:rsid w:val="00E85838"/>
    <w:rsid w:val="00E85BF3"/>
    <w:rsid w:val="00E85C36"/>
    <w:rsid w:val="00E8635E"/>
    <w:rsid w:val="00E86BBA"/>
    <w:rsid w:val="00E86ED8"/>
    <w:rsid w:val="00E87D27"/>
    <w:rsid w:val="00E92028"/>
    <w:rsid w:val="00E93CFD"/>
    <w:rsid w:val="00E93DDD"/>
    <w:rsid w:val="00E944E9"/>
    <w:rsid w:val="00E9599C"/>
    <w:rsid w:val="00EA07C1"/>
    <w:rsid w:val="00EA0857"/>
    <w:rsid w:val="00EA26D9"/>
    <w:rsid w:val="00EA43E2"/>
    <w:rsid w:val="00EA4455"/>
    <w:rsid w:val="00EA4C6F"/>
    <w:rsid w:val="00EA53F0"/>
    <w:rsid w:val="00EA55C2"/>
    <w:rsid w:val="00EA69F1"/>
    <w:rsid w:val="00EA6B4F"/>
    <w:rsid w:val="00EA72A8"/>
    <w:rsid w:val="00EB0BF3"/>
    <w:rsid w:val="00EB19EA"/>
    <w:rsid w:val="00EB2223"/>
    <w:rsid w:val="00EB46E3"/>
    <w:rsid w:val="00EB556A"/>
    <w:rsid w:val="00EB5EA1"/>
    <w:rsid w:val="00EB64DC"/>
    <w:rsid w:val="00EB7AD6"/>
    <w:rsid w:val="00EC2111"/>
    <w:rsid w:val="00EC354E"/>
    <w:rsid w:val="00EC3573"/>
    <w:rsid w:val="00EC3A37"/>
    <w:rsid w:val="00EC407E"/>
    <w:rsid w:val="00EC4665"/>
    <w:rsid w:val="00EC4F45"/>
    <w:rsid w:val="00EC5E0F"/>
    <w:rsid w:val="00EC69F3"/>
    <w:rsid w:val="00EC6D5B"/>
    <w:rsid w:val="00EC749E"/>
    <w:rsid w:val="00ED0EE9"/>
    <w:rsid w:val="00ED1686"/>
    <w:rsid w:val="00ED1E6C"/>
    <w:rsid w:val="00EE1235"/>
    <w:rsid w:val="00EE1940"/>
    <w:rsid w:val="00EE1C77"/>
    <w:rsid w:val="00EE37A8"/>
    <w:rsid w:val="00EE6B6F"/>
    <w:rsid w:val="00EF1156"/>
    <w:rsid w:val="00EF277E"/>
    <w:rsid w:val="00EF2CE3"/>
    <w:rsid w:val="00EF38DD"/>
    <w:rsid w:val="00EF45A6"/>
    <w:rsid w:val="00EF725E"/>
    <w:rsid w:val="00F00C76"/>
    <w:rsid w:val="00F01B4C"/>
    <w:rsid w:val="00F01E5C"/>
    <w:rsid w:val="00F04E4E"/>
    <w:rsid w:val="00F06C05"/>
    <w:rsid w:val="00F07B7A"/>
    <w:rsid w:val="00F104D8"/>
    <w:rsid w:val="00F1065D"/>
    <w:rsid w:val="00F11AB6"/>
    <w:rsid w:val="00F11B70"/>
    <w:rsid w:val="00F11C24"/>
    <w:rsid w:val="00F12900"/>
    <w:rsid w:val="00F12C25"/>
    <w:rsid w:val="00F12F52"/>
    <w:rsid w:val="00F12FDE"/>
    <w:rsid w:val="00F130CD"/>
    <w:rsid w:val="00F13CF2"/>
    <w:rsid w:val="00F13FD9"/>
    <w:rsid w:val="00F16459"/>
    <w:rsid w:val="00F1668C"/>
    <w:rsid w:val="00F20F5F"/>
    <w:rsid w:val="00F21163"/>
    <w:rsid w:val="00F21915"/>
    <w:rsid w:val="00F21DB5"/>
    <w:rsid w:val="00F21FBA"/>
    <w:rsid w:val="00F22354"/>
    <w:rsid w:val="00F22AE0"/>
    <w:rsid w:val="00F25442"/>
    <w:rsid w:val="00F27042"/>
    <w:rsid w:val="00F270AC"/>
    <w:rsid w:val="00F3003A"/>
    <w:rsid w:val="00F30CFB"/>
    <w:rsid w:val="00F32AEF"/>
    <w:rsid w:val="00F32B87"/>
    <w:rsid w:val="00F33862"/>
    <w:rsid w:val="00F344A3"/>
    <w:rsid w:val="00F3464C"/>
    <w:rsid w:val="00F34A81"/>
    <w:rsid w:val="00F3500F"/>
    <w:rsid w:val="00F35B59"/>
    <w:rsid w:val="00F35D5D"/>
    <w:rsid w:val="00F36CD2"/>
    <w:rsid w:val="00F36E40"/>
    <w:rsid w:val="00F407DC"/>
    <w:rsid w:val="00F40DD6"/>
    <w:rsid w:val="00F41613"/>
    <w:rsid w:val="00F42173"/>
    <w:rsid w:val="00F43261"/>
    <w:rsid w:val="00F4640F"/>
    <w:rsid w:val="00F508EB"/>
    <w:rsid w:val="00F53635"/>
    <w:rsid w:val="00F5572E"/>
    <w:rsid w:val="00F559BB"/>
    <w:rsid w:val="00F568FD"/>
    <w:rsid w:val="00F56B1E"/>
    <w:rsid w:val="00F627ED"/>
    <w:rsid w:val="00F62F78"/>
    <w:rsid w:val="00F63045"/>
    <w:rsid w:val="00F635CD"/>
    <w:rsid w:val="00F63F06"/>
    <w:rsid w:val="00F64410"/>
    <w:rsid w:val="00F64A5E"/>
    <w:rsid w:val="00F666B5"/>
    <w:rsid w:val="00F671D1"/>
    <w:rsid w:val="00F70D4C"/>
    <w:rsid w:val="00F7153E"/>
    <w:rsid w:val="00F71F98"/>
    <w:rsid w:val="00F72B75"/>
    <w:rsid w:val="00F730BD"/>
    <w:rsid w:val="00F73861"/>
    <w:rsid w:val="00F74215"/>
    <w:rsid w:val="00F75352"/>
    <w:rsid w:val="00F75C45"/>
    <w:rsid w:val="00F80552"/>
    <w:rsid w:val="00F80D63"/>
    <w:rsid w:val="00F826CC"/>
    <w:rsid w:val="00F829F8"/>
    <w:rsid w:val="00F84C2E"/>
    <w:rsid w:val="00F86564"/>
    <w:rsid w:val="00F87486"/>
    <w:rsid w:val="00F87B6D"/>
    <w:rsid w:val="00F912DB"/>
    <w:rsid w:val="00F91798"/>
    <w:rsid w:val="00F919C3"/>
    <w:rsid w:val="00F92B50"/>
    <w:rsid w:val="00F937D9"/>
    <w:rsid w:val="00F94476"/>
    <w:rsid w:val="00F96873"/>
    <w:rsid w:val="00F9703E"/>
    <w:rsid w:val="00F97538"/>
    <w:rsid w:val="00FA04D0"/>
    <w:rsid w:val="00FA141F"/>
    <w:rsid w:val="00FA2A2C"/>
    <w:rsid w:val="00FA36B8"/>
    <w:rsid w:val="00FA3994"/>
    <w:rsid w:val="00FA4673"/>
    <w:rsid w:val="00FA4DAC"/>
    <w:rsid w:val="00FA4EFF"/>
    <w:rsid w:val="00FA58C8"/>
    <w:rsid w:val="00FA677B"/>
    <w:rsid w:val="00FA7161"/>
    <w:rsid w:val="00FA7D0B"/>
    <w:rsid w:val="00FB0302"/>
    <w:rsid w:val="00FB041F"/>
    <w:rsid w:val="00FB2BE9"/>
    <w:rsid w:val="00FB2BF8"/>
    <w:rsid w:val="00FB3CBA"/>
    <w:rsid w:val="00FB4DEE"/>
    <w:rsid w:val="00FB583B"/>
    <w:rsid w:val="00FB5B46"/>
    <w:rsid w:val="00FC09CA"/>
    <w:rsid w:val="00FC0E1A"/>
    <w:rsid w:val="00FC35C4"/>
    <w:rsid w:val="00FC4159"/>
    <w:rsid w:val="00FC5514"/>
    <w:rsid w:val="00FC5F0A"/>
    <w:rsid w:val="00FD0C7B"/>
    <w:rsid w:val="00FD1704"/>
    <w:rsid w:val="00FD1C6F"/>
    <w:rsid w:val="00FD2EF9"/>
    <w:rsid w:val="00FD3846"/>
    <w:rsid w:val="00FD431E"/>
    <w:rsid w:val="00FD4536"/>
    <w:rsid w:val="00FD56E1"/>
    <w:rsid w:val="00FD7171"/>
    <w:rsid w:val="00FD7F0E"/>
    <w:rsid w:val="00FE0486"/>
    <w:rsid w:val="00FE075D"/>
    <w:rsid w:val="00FE254E"/>
    <w:rsid w:val="00FE4EA2"/>
    <w:rsid w:val="00FE513D"/>
    <w:rsid w:val="00FE5378"/>
    <w:rsid w:val="00FE586E"/>
    <w:rsid w:val="00FE749B"/>
    <w:rsid w:val="00FE79C2"/>
    <w:rsid w:val="00FE7ED5"/>
    <w:rsid w:val="00FF1159"/>
    <w:rsid w:val="00FF2D7E"/>
    <w:rsid w:val="00FF3658"/>
    <w:rsid w:val="00FF3963"/>
    <w:rsid w:val="00FF3AB5"/>
    <w:rsid w:val="00FF3E22"/>
    <w:rsid w:val="00FF796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2D0678"/>
  <w15:docId w15:val="{FCDCED58-A015-442C-8ED4-C314F213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6F85"/>
    <w:rPr>
      <w:color w:val="0000FF" w:themeColor="hyperlink"/>
      <w:u w:val="single"/>
    </w:rPr>
  </w:style>
  <w:style w:type="paragraph" w:styleId="ListParagraph">
    <w:name w:val="List Paragraph"/>
    <w:basedOn w:val="Normal"/>
    <w:uiPriority w:val="34"/>
    <w:qFormat/>
    <w:rsid w:val="004560C8"/>
    <w:pPr>
      <w:ind w:left="720"/>
      <w:contextualSpacing/>
    </w:pPr>
  </w:style>
  <w:style w:type="paragraph" w:styleId="Header">
    <w:name w:val="header"/>
    <w:basedOn w:val="Normal"/>
    <w:link w:val="HeaderChar"/>
    <w:uiPriority w:val="99"/>
    <w:unhideWhenUsed/>
    <w:rsid w:val="003628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834"/>
  </w:style>
  <w:style w:type="paragraph" w:styleId="Footer">
    <w:name w:val="footer"/>
    <w:basedOn w:val="Normal"/>
    <w:link w:val="FooterChar"/>
    <w:uiPriority w:val="99"/>
    <w:unhideWhenUsed/>
    <w:rsid w:val="00362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834"/>
  </w:style>
  <w:style w:type="table" w:styleId="TableGrid">
    <w:name w:val="Table Grid"/>
    <w:basedOn w:val="TableNormal"/>
    <w:uiPriority w:val="59"/>
    <w:rsid w:val="00D16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7A29"/>
    <w:rPr>
      <w:sz w:val="16"/>
      <w:szCs w:val="16"/>
    </w:rPr>
  </w:style>
  <w:style w:type="paragraph" w:styleId="CommentText">
    <w:name w:val="annotation text"/>
    <w:basedOn w:val="Normal"/>
    <w:link w:val="CommentTextChar"/>
    <w:uiPriority w:val="99"/>
    <w:unhideWhenUsed/>
    <w:rsid w:val="009E7A29"/>
    <w:pPr>
      <w:spacing w:line="240" w:lineRule="auto"/>
    </w:pPr>
    <w:rPr>
      <w:sz w:val="20"/>
      <w:szCs w:val="20"/>
    </w:rPr>
  </w:style>
  <w:style w:type="character" w:customStyle="1" w:styleId="CommentTextChar">
    <w:name w:val="Comment Text Char"/>
    <w:basedOn w:val="DefaultParagraphFont"/>
    <w:link w:val="CommentText"/>
    <w:uiPriority w:val="99"/>
    <w:rsid w:val="009E7A29"/>
    <w:rPr>
      <w:sz w:val="20"/>
      <w:szCs w:val="20"/>
    </w:rPr>
  </w:style>
  <w:style w:type="paragraph" w:styleId="CommentSubject">
    <w:name w:val="annotation subject"/>
    <w:basedOn w:val="CommentText"/>
    <w:next w:val="CommentText"/>
    <w:link w:val="CommentSubjectChar"/>
    <w:uiPriority w:val="99"/>
    <w:semiHidden/>
    <w:unhideWhenUsed/>
    <w:rsid w:val="009E7A29"/>
    <w:rPr>
      <w:b/>
      <w:bCs/>
    </w:rPr>
  </w:style>
  <w:style w:type="character" w:customStyle="1" w:styleId="CommentSubjectChar">
    <w:name w:val="Comment Subject Char"/>
    <w:basedOn w:val="CommentTextChar"/>
    <w:link w:val="CommentSubject"/>
    <w:uiPriority w:val="99"/>
    <w:semiHidden/>
    <w:rsid w:val="009E7A29"/>
    <w:rPr>
      <w:b/>
      <w:bCs/>
      <w:sz w:val="20"/>
      <w:szCs w:val="20"/>
    </w:rPr>
  </w:style>
  <w:style w:type="paragraph" w:styleId="BalloonText">
    <w:name w:val="Balloon Text"/>
    <w:basedOn w:val="Normal"/>
    <w:link w:val="BalloonTextChar"/>
    <w:uiPriority w:val="99"/>
    <w:semiHidden/>
    <w:unhideWhenUsed/>
    <w:rsid w:val="009E7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A29"/>
    <w:rPr>
      <w:rFonts w:ascii="Tahoma" w:hAnsi="Tahoma" w:cs="Tahoma"/>
      <w:sz w:val="16"/>
      <w:szCs w:val="16"/>
    </w:rPr>
  </w:style>
  <w:style w:type="character" w:styleId="Strong">
    <w:name w:val="Strong"/>
    <w:basedOn w:val="DefaultParagraphFont"/>
    <w:uiPriority w:val="22"/>
    <w:qFormat/>
    <w:rsid w:val="001F1ACB"/>
    <w:rPr>
      <w:b/>
      <w:bCs/>
    </w:rPr>
  </w:style>
  <w:style w:type="paragraph" w:styleId="Revision">
    <w:name w:val="Revision"/>
    <w:hidden/>
    <w:uiPriority w:val="99"/>
    <w:semiHidden/>
    <w:rsid w:val="00750AA2"/>
    <w:pPr>
      <w:spacing w:after="0" w:line="240" w:lineRule="auto"/>
    </w:pPr>
  </w:style>
  <w:style w:type="character" w:customStyle="1" w:styleId="apple-converted-space">
    <w:name w:val="apple-converted-space"/>
    <w:basedOn w:val="DefaultParagraphFont"/>
    <w:rsid w:val="000C549C"/>
  </w:style>
  <w:style w:type="character" w:styleId="Emphasis">
    <w:name w:val="Emphasis"/>
    <w:basedOn w:val="DefaultParagraphFont"/>
    <w:uiPriority w:val="20"/>
    <w:qFormat/>
    <w:rsid w:val="000C549C"/>
    <w:rPr>
      <w:i/>
      <w:iCs/>
    </w:rPr>
  </w:style>
  <w:style w:type="character" w:customStyle="1" w:styleId="displaydatestatus">
    <w:name w:val="displaydatestatus"/>
    <w:basedOn w:val="DefaultParagraphFont"/>
    <w:rsid w:val="00D65633"/>
  </w:style>
  <w:style w:type="character" w:customStyle="1" w:styleId="italic">
    <w:name w:val="italic"/>
    <w:basedOn w:val="DefaultParagraphFont"/>
    <w:rsid w:val="00D65633"/>
  </w:style>
  <w:style w:type="character" w:styleId="FootnoteReference">
    <w:name w:val="footnote reference"/>
    <w:basedOn w:val="DefaultParagraphFont"/>
    <w:uiPriority w:val="99"/>
    <w:semiHidden/>
    <w:unhideWhenUsed/>
    <w:rsid w:val="00130F68"/>
    <w:rPr>
      <w:vertAlign w:val="superscript"/>
    </w:rPr>
  </w:style>
  <w:style w:type="paragraph" w:styleId="FootnoteText">
    <w:name w:val="footnote text"/>
    <w:basedOn w:val="Normal"/>
    <w:link w:val="FootnoteTextChar"/>
    <w:uiPriority w:val="99"/>
    <w:unhideWhenUsed/>
    <w:rsid w:val="00DB299F"/>
    <w:pPr>
      <w:spacing w:after="0" w:line="240" w:lineRule="auto"/>
    </w:pPr>
    <w:rPr>
      <w:sz w:val="20"/>
      <w:szCs w:val="20"/>
    </w:rPr>
  </w:style>
  <w:style w:type="character" w:customStyle="1" w:styleId="FootnoteTextChar">
    <w:name w:val="Footnote Text Char"/>
    <w:basedOn w:val="DefaultParagraphFont"/>
    <w:link w:val="FootnoteText"/>
    <w:uiPriority w:val="99"/>
    <w:rsid w:val="00DB299F"/>
    <w:rPr>
      <w:sz w:val="20"/>
      <w:szCs w:val="20"/>
    </w:rPr>
  </w:style>
  <w:style w:type="character" w:customStyle="1" w:styleId="fontstyle01">
    <w:name w:val="fontstyle01"/>
    <w:basedOn w:val="DefaultParagraphFont"/>
    <w:rsid w:val="009F1046"/>
    <w:rPr>
      <w:rFonts w:ascii="AdvPS6F00" w:hAnsi="AdvPS6F00" w:hint="default"/>
      <w:b w:val="0"/>
      <w:bCs w:val="0"/>
      <w:i w:val="0"/>
      <w:iCs w:val="0"/>
      <w:color w:val="000000"/>
      <w:sz w:val="16"/>
      <w:szCs w:val="16"/>
    </w:rPr>
  </w:style>
  <w:style w:type="character" w:customStyle="1" w:styleId="fontstyle21">
    <w:name w:val="fontstyle21"/>
    <w:basedOn w:val="DefaultParagraphFont"/>
    <w:rsid w:val="009F1046"/>
    <w:rPr>
      <w:rFonts w:ascii="AdvPS6F0B" w:hAnsi="AdvPS6F0B" w:hint="default"/>
      <w:b w:val="0"/>
      <w:bCs w:val="0"/>
      <w:i w:val="0"/>
      <w:iCs w:val="0"/>
      <w:color w:val="000000"/>
      <w:sz w:val="16"/>
      <w:szCs w:val="16"/>
    </w:rPr>
  </w:style>
  <w:style w:type="character" w:customStyle="1" w:styleId="fontstyle31">
    <w:name w:val="fontstyle31"/>
    <w:basedOn w:val="DefaultParagraphFont"/>
    <w:rsid w:val="009F1046"/>
    <w:rPr>
      <w:rFonts w:ascii="AdvTIPI" w:hAnsi="AdvTIPI"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1266">
      <w:bodyDiv w:val="1"/>
      <w:marLeft w:val="0"/>
      <w:marRight w:val="0"/>
      <w:marTop w:val="0"/>
      <w:marBottom w:val="0"/>
      <w:divBdr>
        <w:top w:val="none" w:sz="0" w:space="0" w:color="auto"/>
        <w:left w:val="none" w:sz="0" w:space="0" w:color="auto"/>
        <w:bottom w:val="none" w:sz="0" w:space="0" w:color="auto"/>
        <w:right w:val="none" w:sz="0" w:space="0" w:color="auto"/>
      </w:divBdr>
    </w:div>
    <w:div w:id="76638866">
      <w:bodyDiv w:val="1"/>
      <w:marLeft w:val="0"/>
      <w:marRight w:val="0"/>
      <w:marTop w:val="0"/>
      <w:marBottom w:val="0"/>
      <w:divBdr>
        <w:top w:val="none" w:sz="0" w:space="0" w:color="auto"/>
        <w:left w:val="none" w:sz="0" w:space="0" w:color="auto"/>
        <w:bottom w:val="none" w:sz="0" w:space="0" w:color="auto"/>
        <w:right w:val="none" w:sz="0" w:space="0" w:color="auto"/>
      </w:divBdr>
    </w:div>
    <w:div w:id="225998351">
      <w:bodyDiv w:val="1"/>
      <w:marLeft w:val="0"/>
      <w:marRight w:val="0"/>
      <w:marTop w:val="0"/>
      <w:marBottom w:val="0"/>
      <w:divBdr>
        <w:top w:val="none" w:sz="0" w:space="0" w:color="auto"/>
        <w:left w:val="none" w:sz="0" w:space="0" w:color="auto"/>
        <w:bottom w:val="none" w:sz="0" w:space="0" w:color="auto"/>
        <w:right w:val="none" w:sz="0" w:space="0" w:color="auto"/>
      </w:divBdr>
    </w:div>
    <w:div w:id="451289490">
      <w:bodyDiv w:val="1"/>
      <w:marLeft w:val="0"/>
      <w:marRight w:val="0"/>
      <w:marTop w:val="0"/>
      <w:marBottom w:val="0"/>
      <w:divBdr>
        <w:top w:val="none" w:sz="0" w:space="0" w:color="auto"/>
        <w:left w:val="none" w:sz="0" w:space="0" w:color="auto"/>
        <w:bottom w:val="none" w:sz="0" w:space="0" w:color="auto"/>
        <w:right w:val="none" w:sz="0" w:space="0" w:color="auto"/>
      </w:divBdr>
    </w:div>
    <w:div w:id="526332639">
      <w:bodyDiv w:val="1"/>
      <w:marLeft w:val="0"/>
      <w:marRight w:val="0"/>
      <w:marTop w:val="0"/>
      <w:marBottom w:val="0"/>
      <w:divBdr>
        <w:top w:val="none" w:sz="0" w:space="0" w:color="auto"/>
        <w:left w:val="none" w:sz="0" w:space="0" w:color="auto"/>
        <w:bottom w:val="none" w:sz="0" w:space="0" w:color="auto"/>
        <w:right w:val="none" w:sz="0" w:space="0" w:color="auto"/>
      </w:divBdr>
    </w:div>
    <w:div w:id="542408061">
      <w:bodyDiv w:val="1"/>
      <w:marLeft w:val="0"/>
      <w:marRight w:val="0"/>
      <w:marTop w:val="0"/>
      <w:marBottom w:val="0"/>
      <w:divBdr>
        <w:top w:val="none" w:sz="0" w:space="0" w:color="auto"/>
        <w:left w:val="none" w:sz="0" w:space="0" w:color="auto"/>
        <w:bottom w:val="none" w:sz="0" w:space="0" w:color="auto"/>
        <w:right w:val="none" w:sz="0" w:space="0" w:color="auto"/>
      </w:divBdr>
    </w:div>
    <w:div w:id="585112490">
      <w:bodyDiv w:val="1"/>
      <w:marLeft w:val="0"/>
      <w:marRight w:val="0"/>
      <w:marTop w:val="0"/>
      <w:marBottom w:val="0"/>
      <w:divBdr>
        <w:top w:val="none" w:sz="0" w:space="0" w:color="auto"/>
        <w:left w:val="none" w:sz="0" w:space="0" w:color="auto"/>
        <w:bottom w:val="none" w:sz="0" w:space="0" w:color="auto"/>
        <w:right w:val="none" w:sz="0" w:space="0" w:color="auto"/>
      </w:divBdr>
    </w:div>
    <w:div w:id="594363183">
      <w:bodyDiv w:val="1"/>
      <w:marLeft w:val="0"/>
      <w:marRight w:val="0"/>
      <w:marTop w:val="0"/>
      <w:marBottom w:val="0"/>
      <w:divBdr>
        <w:top w:val="none" w:sz="0" w:space="0" w:color="auto"/>
        <w:left w:val="none" w:sz="0" w:space="0" w:color="auto"/>
        <w:bottom w:val="none" w:sz="0" w:space="0" w:color="auto"/>
        <w:right w:val="none" w:sz="0" w:space="0" w:color="auto"/>
      </w:divBdr>
    </w:div>
    <w:div w:id="759522186">
      <w:bodyDiv w:val="1"/>
      <w:marLeft w:val="0"/>
      <w:marRight w:val="0"/>
      <w:marTop w:val="0"/>
      <w:marBottom w:val="0"/>
      <w:divBdr>
        <w:top w:val="none" w:sz="0" w:space="0" w:color="auto"/>
        <w:left w:val="none" w:sz="0" w:space="0" w:color="auto"/>
        <w:bottom w:val="none" w:sz="0" w:space="0" w:color="auto"/>
        <w:right w:val="none" w:sz="0" w:space="0" w:color="auto"/>
      </w:divBdr>
    </w:div>
    <w:div w:id="773750276">
      <w:bodyDiv w:val="1"/>
      <w:marLeft w:val="0"/>
      <w:marRight w:val="0"/>
      <w:marTop w:val="0"/>
      <w:marBottom w:val="0"/>
      <w:divBdr>
        <w:top w:val="none" w:sz="0" w:space="0" w:color="auto"/>
        <w:left w:val="none" w:sz="0" w:space="0" w:color="auto"/>
        <w:bottom w:val="none" w:sz="0" w:space="0" w:color="auto"/>
        <w:right w:val="none" w:sz="0" w:space="0" w:color="auto"/>
      </w:divBdr>
    </w:div>
    <w:div w:id="816535224">
      <w:bodyDiv w:val="1"/>
      <w:marLeft w:val="0"/>
      <w:marRight w:val="0"/>
      <w:marTop w:val="0"/>
      <w:marBottom w:val="0"/>
      <w:divBdr>
        <w:top w:val="none" w:sz="0" w:space="0" w:color="auto"/>
        <w:left w:val="none" w:sz="0" w:space="0" w:color="auto"/>
        <w:bottom w:val="none" w:sz="0" w:space="0" w:color="auto"/>
        <w:right w:val="none" w:sz="0" w:space="0" w:color="auto"/>
      </w:divBdr>
    </w:div>
    <w:div w:id="881207072">
      <w:bodyDiv w:val="1"/>
      <w:marLeft w:val="0"/>
      <w:marRight w:val="0"/>
      <w:marTop w:val="0"/>
      <w:marBottom w:val="0"/>
      <w:divBdr>
        <w:top w:val="none" w:sz="0" w:space="0" w:color="auto"/>
        <w:left w:val="none" w:sz="0" w:space="0" w:color="auto"/>
        <w:bottom w:val="none" w:sz="0" w:space="0" w:color="auto"/>
        <w:right w:val="none" w:sz="0" w:space="0" w:color="auto"/>
      </w:divBdr>
    </w:div>
    <w:div w:id="965543036">
      <w:bodyDiv w:val="1"/>
      <w:marLeft w:val="0"/>
      <w:marRight w:val="0"/>
      <w:marTop w:val="0"/>
      <w:marBottom w:val="0"/>
      <w:divBdr>
        <w:top w:val="none" w:sz="0" w:space="0" w:color="auto"/>
        <w:left w:val="none" w:sz="0" w:space="0" w:color="auto"/>
        <w:bottom w:val="none" w:sz="0" w:space="0" w:color="auto"/>
        <w:right w:val="none" w:sz="0" w:space="0" w:color="auto"/>
      </w:divBdr>
    </w:div>
    <w:div w:id="1188255541">
      <w:bodyDiv w:val="1"/>
      <w:marLeft w:val="0"/>
      <w:marRight w:val="0"/>
      <w:marTop w:val="0"/>
      <w:marBottom w:val="0"/>
      <w:divBdr>
        <w:top w:val="none" w:sz="0" w:space="0" w:color="auto"/>
        <w:left w:val="none" w:sz="0" w:space="0" w:color="auto"/>
        <w:bottom w:val="none" w:sz="0" w:space="0" w:color="auto"/>
        <w:right w:val="none" w:sz="0" w:space="0" w:color="auto"/>
      </w:divBdr>
    </w:div>
    <w:div w:id="1262881886">
      <w:bodyDiv w:val="1"/>
      <w:marLeft w:val="0"/>
      <w:marRight w:val="0"/>
      <w:marTop w:val="0"/>
      <w:marBottom w:val="0"/>
      <w:divBdr>
        <w:top w:val="none" w:sz="0" w:space="0" w:color="auto"/>
        <w:left w:val="none" w:sz="0" w:space="0" w:color="auto"/>
        <w:bottom w:val="none" w:sz="0" w:space="0" w:color="auto"/>
        <w:right w:val="none" w:sz="0" w:space="0" w:color="auto"/>
      </w:divBdr>
    </w:div>
    <w:div w:id="1300376835">
      <w:bodyDiv w:val="1"/>
      <w:marLeft w:val="0"/>
      <w:marRight w:val="0"/>
      <w:marTop w:val="0"/>
      <w:marBottom w:val="0"/>
      <w:divBdr>
        <w:top w:val="none" w:sz="0" w:space="0" w:color="auto"/>
        <w:left w:val="none" w:sz="0" w:space="0" w:color="auto"/>
        <w:bottom w:val="none" w:sz="0" w:space="0" w:color="auto"/>
        <w:right w:val="none" w:sz="0" w:space="0" w:color="auto"/>
      </w:divBdr>
    </w:div>
    <w:div w:id="1338075219">
      <w:bodyDiv w:val="1"/>
      <w:marLeft w:val="0"/>
      <w:marRight w:val="0"/>
      <w:marTop w:val="0"/>
      <w:marBottom w:val="0"/>
      <w:divBdr>
        <w:top w:val="none" w:sz="0" w:space="0" w:color="auto"/>
        <w:left w:val="none" w:sz="0" w:space="0" w:color="auto"/>
        <w:bottom w:val="none" w:sz="0" w:space="0" w:color="auto"/>
        <w:right w:val="none" w:sz="0" w:space="0" w:color="auto"/>
      </w:divBdr>
    </w:div>
    <w:div w:id="1359307832">
      <w:bodyDiv w:val="1"/>
      <w:marLeft w:val="0"/>
      <w:marRight w:val="0"/>
      <w:marTop w:val="0"/>
      <w:marBottom w:val="0"/>
      <w:divBdr>
        <w:top w:val="none" w:sz="0" w:space="0" w:color="auto"/>
        <w:left w:val="none" w:sz="0" w:space="0" w:color="auto"/>
        <w:bottom w:val="none" w:sz="0" w:space="0" w:color="auto"/>
        <w:right w:val="none" w:sz="0" w:space="0" w:color="auto"/>
      </w:divBdr>
    </w:div>
    <w:div w:id="1464276622">
      <w:bodyDiv w:val="1"/>
      <w:marLeft w:val="0"/>
      <w:marRight w:val="0"/>
      <w:marTop w:val="0"/>
      <w:marBottom w:val="0"/>
      <w:divBdr>
        <w:top w:val="none" w:sz="0" w:space="0" w:color="auto"/>
        <w:left w:val="none" w:sz="0" w:space="0" w:color="auto"/>
        <w:bottom w:val="none" w:sz="0" w:space="0" w:color="auto"/>
        <w:right w:val="none" w:sz="0" w:space="0" w:color="auto"/>
      </w:divBdr>
    </w:div>
    <w:div w:id="1486821773">
      <w:bodyDiv w:val="1"/>
      <w:marLeft w:val="0"/>
      <w:marRight w:val="0"/>
      <w:marTop w:val="0"/>
      <w:marBottom w:val="0"/>
      <w:divBdr>
        <w:top w:val="none" w:sz="0" w:space="0" w:color="auto"/>
        <w:left w:val="none" w:sz="0" w:space="0" w:color="auto"/>
        <w:bottom w:val="none" w:sz="0" w:space="0" w:color="auto"/>
        <w:right w:val="none" w:sz="0" w:space="0" w:color="auto"/>
      </w:divBdr>
    </w:div>
    <w:div w:id="1553881299">
      <w:bodyDiv w:val="1"/>
      <w:marLeft w:val="0"/>
      <w:marRight w:val="0"/>
      <w:marTop w:val="0"/>
      <w:marBottom w:val="0"/>
      <w:divBdr>
        <w:top w:val="none" w:sz="0" w:space="0" w:color="auto"/>
        <w:left w:val="none" w:sz="0" w:space="0" w:color="auto"/>
        <w:bottom w:val="none" w:sz="0" w:space="0" w:color="auto"/>
        <w:right w:val="none" w:sz="0" w:space="0" w:color="auto"/>
      </w:divBdr>
    </w:div>
    <w:div w:id="1565985997">
      <w:bodyDiv w:val="1"/>
      <w:marLeft w:val="0"/>
      <w:marRight w:val="0"/>
      <w:marTop w:val="0"/>
      <w:marBottom w:val="0"/>
      <w:divBdr>
        <w:top w:val="none" w:sz="0" w:space="0" w:color="auto"/>
        <w:left w:val="none" w:sz="0" w:space="0" w:color="auto"/>
        <w:bottom w:val="none" w:sz="0" w:space="0" w:color="auto"/>
        <w:right w:val="none" w:sz="0" w:space="0" w:color="auto"/>
      </w:divBdr>
    </w:div>
    <w:div w:id="1679623326">
      <w:bodyDiv w:val="1"/>
      <w:marLeft w:val="0"/>
      <w:marRight w:val="0"/>
      <w:marTop w:val="0"/>
      <w:marBottom w:val="0"/>
      <w:divBdr>
        <w:top w:val="none" w:sz="0" w:space="0" w:color="auto"/>
        <w:left w:val="none" w:sz="0" w:space="0" w:color="auto"/>
        <w:bottom w:val="none" w:sz="0" w:space="0" w:color="auto"/>
        <w:right w:val="none" w:sz="0" w:space="0" w:color="auto"/>
      </w:divBdr>
    </w:div>
    <w:div w:id="1702590747">
      <w:bodyDiv w:val="1"/>
      <w:marLeft w:val="0"/>
      <w:marRight w:val="0"/>
      <w:marTop w:val="0"/>
      <w:marBottom w:val="0"/>
      <w:divBdr>
        <w:top w:val="none" w:sz="0" w:space="0" w:color="auto"/>
        <w:left w:val="none" w:sz="0" w:space="0" w:color="auto"/>
        <w:bottom w:val="none" w:sz="0" w:space="0" w:color="auto"/>
        <w:right w:val="none" w:sz="0" w:space="0" w:color="auto"/>
      </w:divBdr>
    </w:div>
    <w:div w:id="1785882495">
      <w:bodyDiv w:val="1"/>
      <w:marLeft w:val="0"/>
      <w:marRight w:val="0"/>
      <w:marTop w:val="0"/>
      <w:marBottom w:val="0"/>
      <w:divBdr>
        <w:top w:val="none" w:sz="0" w:space="0" w:color="auto"/>
        <w:left w:val="none" w:sz="0" w:space="0" w:color="auto"/>
        <w:bottom w:val="none" w:sz="0" w:space="0" w:color="auto"/>
        <w:right w:val="none" w:sz="0" w:space="0" w:color="auto"/>
      </w:divBdr>
    </w:div>
    <w:div w:id="1858422297">
      <w:bodyDiv w:val="1"/>
      <w:marLeft w:val="0"/>
      <w:marRight w:val="0"/>
      <w:marTop w:val="0"/>
      <w:marBottom w:val="0"/>
      <w:divBdr>
        <w:top w:val="none" w:sz="0" w:space="0" w:color="auto"/>
        <w:left w:val="none" w:sz="0" w:space="0" w:color="auto"/>
        <w:bottom w:val="none" w:sz="0" w:space="0" w:color="auto"/>
        <w:right w:val="none" w:sz="0" w:space="0" w:color="auto"/>
      </w:divBdr>
    </w:div>
    <w:div w:id="1910116724">
      <w:bodyDiv w:val="1"/>
      <w:marLeft w:val="0"/>
      <w:marRight w:val="0"/>
      <w:marTop w:val="0"/>
      <w:marBottom w:val="0"/>
      <w:divBdr>
        <w:top w:val="none" w:sz="0" w:space="0" w:color="auto"/>
        <w:left w:val="none" w:sz="0" w:space="0" w:color="auto"/>
        <w:bottom w:val="none" w:sz="0" w:space="0" w:color="auto"/>
        <w:right w:val="none" w:sz="0" w:space="0" w:color="auto"/>
      </w:divBdr>
    </w:div>
    <w:div w:id="1971008338">
      <w:bodyDiv w:val="1"/>
      <w:marLeft w:val="0"/>
      <w:marRight w:val="0"/>
      <w:marTop w:val="0"/>
      <w:marBottom w:val="0"/>
      <w:divBdr>
        <w:top w:val="none" w:sz="0" w:space="0" w:color="auto"/>
        <w:left w:val="none" w:sz="0" w:space="0" w:color="auto"/>
        <w:bottom w:val="none" w:sz="0" w:space="0" w:color="auto"/>
        <w:right w:val="none" w:sz="0" w:space="0" w:color="auto"/>
      </w:divBdr>
    </w:div>
    <w:div w:id="205496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yan.blything@bristol.ac.uk" TargetMode="Externa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rxiv.org/abs/1506.04967" TargetMode="External"/><Relationship Id="rId4" Type="http://schemas.openxmlformats.org/officeDocument/2006/relationships/settings" Target="settings.xml"/><Relationship Id="rId9" Type="http://schemas.openxmlformats.org/officeDocument/2006/relationships/hyperlink" Target="https://cran.r-project.org/package=lme4"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9B387-ECC9-47D2-8B73-71A42A59D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7686</Words>
  <Characters>43816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Computing Labs</dc:creator>
  <cp:lastModifiedBy>Ryan Blything</cp:lastModifiedBy>
  <cp:revision>4</cp:revision>
  <cp:lastPrinted>2015-10-14T16:17:00Z</cp:lastPrinted>
  <dcterms:created xsi:type="dcterms:W3CDTF">2017-11-28T09:21:00Z</dcterms:created>
  <dcterms:modified xsi:type="dcterms:W3CDTF">2018-01-13T23:51:00Z</dcterms:modified>
</cp:coreProperties>
</file>