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09" w:rsidRPr="00F45369" w:rsidRDefault="00A55209" w:rsidP="00991AB4">
      <w:pPr>
        <w:widowControl w:val="0"/>
        <w:spacing w:before="240" w:line="360" w:lineRule="auto"/>
        <w:ind w:left="1440" w:hanging="1440"/>
        <w:jc w:val="both"/>
        <w:rPr>
          <w:rFonts w:asciiTheme="minorHAnsi" w:hAnsiTheme="minorHAnsi"/>
          <w:b/>
          <w:bCs/>
          <w:color w:val="auto"/>
          <w:sz w:val="28"/>
          <w:szCs w:val="28"/>
          <w:shd w:val="clear" w:color="auto" w:fill="FFFFFF"/>
          <w:lang w:val="en-US"/>
        </w:rPr>
      </w:pPr>
      <w:r w:rsidRPr="00F45369">
        <w:rPr>
          <w:rFonts w:asciiTheme="minorHAnsi" w:hAnsiTheme="minorHAnsi"/>
          <w:b/>
          <w:bCs/>
          <w:color w:val="auto"/>
          <w:sz w:val="28"/>
          <w:szCs w:val="28"/>
          <w:shd w:val="clear" w:color="auto" w:fill="FFFFFF"/>
          <w:lang w:val="en-US"/>
        </w:rPr>
        <w:t>Are CONSORT checklists submitted by authors adequately reflecting what</w:t>
      </w:r>
      <w:r w:rsidR="00991AB4">
        <w:rPr>
          <w:rFonts w:asciiTheme="minorHAnsi" w:hAnsiTheme="minorHAnsi"/>
          <w:b/>
          <w:bCs/>
          <w:color w:val="auto"/>
          <w:sz w:val="28"/>
          <w:szCs w:val="28"/>
          <w:shd w:val="clear" w:color="auto" w:fill="FFFFFF"/>
          <w:lang w:val="en-US"/>
        </w:rPr>
        <w:t xml:space="preserve"> </w:t>
      </w:r>
      <w:r w:rsidRPr="00F45369">
        <w:rPr>
          <w:rFonts w:asciiTheme="minorHAnsi" w:hAnsiTheme="minorHAnsi"/>
          <w:b/>
          <w:bCs/>
          <w:color w:val="auto"/>
          <w:sz w:val="28"/>
          <w:szCs w:val="28"/>
          <w:shd w:val="clear" w:color="auto" w:fill="FFFFFF"/>
          <w:lang w:val="en-US"/>
        </w:rPr>
        <w:t xml:space="preserve">information is actually reported in </w:t>
      </w:r>
      <w:r w:rsidR="00234033">
        <w:rPr>
          <w:rFonts w:asciiTheme="minorHAnsi" w:hAnsiTheme="minorHAnsi"/>
          <w:b/>
          <w:bCs/>
          <w:color w:val="auto"/>
          <w:sz w:val="28"/>
          <w:szCs w:val="28"/>
          <w:shd w:val="clear" w:color="auto" w:fill="FFFFFF"/>
          <w:lang w:val="en-US"/>
        </w:rPr>
        <w:t xml:space="preserve">published </w:t>
      </w:r>
      <w:r w:rsidR="008367AB">
        <w:rPr>
          <w:rFonts w:asciiTheme="minorHAnsi" w:hAnsiTheme="minorHAnsi"/>
          <w:b/>
          <w:bCs/>
          <w:color w:val="auto"/>
          <w:sz w:val="28"/>
          <w:szCs w:val="28"/>
          <w:shd w:val="clear" w:color="auto" w:fill="FFFFFF"/>
          <w:lang w:val="en-US"/>
        </w:rPr>
        <w:t>paper</w:t>
      </w:r>
      <w:r w:rsidR="00CF4E10">
        <w:rPr>
          <w:rFonts w:asciiTheme="minorHAnsi" w:hAnsiTheme="minorHAnsi"/>
          <w:b/>
          <w:bCs/>
          <w:color w:val="auto"/>
          <w:sz w:val="28"/>
          <w:szCs w:val="28"/>
          <w:shd w:val="clear" w:color="auto" w:fill="FFFFFF"/>
          <w:lang w:val="en-US"/>
        </w:rPr>
        <w:t>s</w:t>
      </w:r>
      <w:r>
        <w:rPr>
          <w:rFonts w:asciiTheme="minorHAnsi" w:hAnsiTheme="minorHAnsi"/>
          <w:b/>
          <w:bCs/>
          <w:color w:val="auto"/>
          <w:sz w:val="28"/>
          <w:szCs w:val="28"/>
          <w:shd w:val="clear" w:color="auto" w:fill="FFFFFF"/>
          <w:lang w:val="en-US"/>
        </w:rPr>
        <w:t>?</w:t>
      </w:r>
    </w:p>
    <w:p w:rsidR="00512828" w:rsidRPr="008367AB" w:rsidRDefault="00BE499D" w:rsidP="008367AB">
      <w:pPr>
        <w:widowControl w:val="0"/>
        <w:spacing w:before="240" w:after="240" w:line="360" w:lineRule="auto"/>
        <w:jc w:val="both"/>
        <w:rPr>
          <w:rFonts w:asciiTheme="minorHAnsi" w:eastAsia="Calibri" w:hAnsiTheme="minorHAnsi" w:cs="Calibri"/>
          <w:sz w:val="24"/>
          <w:szCs w:val="24"/>
          <w:lang w:val="en-US"/>
        </w:rPr>
      </w:pPr>
      <w:r w:rsidRPr="00475F96">
        <w:rPr>
          <w:rFonts w:asciiTheme="minorHAnsi" w:eastAsia="Calibri" w:hAnsiTheme="minorHAnsi" w:cs="Calibri"/>
          <w:sz w:val="24"/>
          <w:szCs w:val="24"/>
          <w:lang w:val="en-US"/>
        </w:rPr>
        <w:t>David Blanco</w:t>
      </w:r>
      <w:r w:rsidRPr="00475F96">
        <w:rPr>
          <w:rFonts w:asciiTheme="minorHAnsi" w:eastAsia="Calibri" w:hAnsiTheme="minorHAnsi" w:cs="Calibri"/>
          <w:sz w:val="24"/>
          <w:szCs w:val="24"/>
          <w:vertAlign w:val="superscript"/>
          <w:lang w:val="en-US"/>
        </w:rPr>
        <w:t>1</w:t>
      </w:r>
      <w:r w:rsidR="008367AB">
        <w:rPr>
          <w:rFonts w:asciiTheme="minorHAnsi" w:eastAsia="Calibri" w:hAnsiTheme="minorHAnsi" w:cs="Calibri"/>
          <w:sz w:val="24"/>
          <w:szCs w:val="24"/>
          <w:vertAlign w:val="superscript"/>
          <w:lang w:val="en-US"/>
        </w:rPr>
        <w:t>,3</w:t>
      </w:r>
      <w:r w:rsidR="008367AB">
        <w:rPr>
          <w:rFonts w:asciiTheme="minorHAnsi" w:eastAsia="Calibri" w:hAnsiTheme="minorHAnsi" w:cs="Calibri"/>
          <w:sz w:val="24"/>
          <w:szCs w:val="24"/>
          <w:lang w:val="en-US"/>
        </w:rPr>
        <w:t xml:space="preserve">, </w:t>
      </w:r>
      <w:r w:rsidRPr="008367AB">
        <w:rPr>
          <w:rFonts w:asciiTheme="minorHAnsi" w:eastAsia="Calibri" w:hAnsiTheme="minorHAnsi" w:cs="Calibri"/>
          <w:sz w:val="24"/>
          <w:szCs w:val="24"/>
          <w:lang w:val="en-US"/>
        </w:rPr>
        <w:t xml:space="preserve">Alice </w:t>
      </w:r>
      <w:r w:rsidR="00095E77" w:rsidRPr="008367AB">
        <w:rPr>
          <w:rFonts w:asciiTheme="minorHAnsi" w:eastAsia="Calibri" w:hAnsiTheme="minorHAnsi" w:cs="Calibri"/>
          <w:sz w:val="24"/>
          <w:szCs w:val="24"/>
          <w:lang w:val="en-US"/>
        </w:rPr>
        <w:t xml:space="preserve">M </w:t>
      </w:r>
      <w:r w:rsidRPr="008367AB">
        <w:rPr>
          <w:rFonts w:asciiTheme="minorHAnsi" w:eastAsia="Calibri" w:hAnsiTheme="minorHAnsi" w:cs="Calibri"/>
          <w:sz w:val="24"/>
          <w:szCs w:val="24"/>
          <w:lang w:val="en-US"/>
        </w:rPr>
        <w:t>Biggane</w:t>
      </w:r>
      <w:r w:rsidRPr="008367AB">
        <w:rPr>
          <w:rFonts w:asciiTheme="minorHAnsi" w:eastAsia="Calibri" w:hAnsiTheme="minorHAnsi" w:cs="Calibri"/>
          <w:sz w:val="24"/>
          <w:szCs w:val="24"/>
          <w:vertAlign w:val="superscript"/>
          <w:lang w:val="en-US"/>
        </w:rPr>
        <w:t>2</w:t>
      </w:r>
      <w:r w:rsidR="008367AB" w:rsidRPr="008367AB">
        <w:rPr>
          <w:rFonts w:asciiTheme="minorHAnsi" w:eastAsia="Calibri" w:hAnsiTheme="minorHAnsi" w:cs="Calibri"/>
          <w:sz w:val="24"/>
          <w:szCs w:val="24"/>
          <w:vertAlign w:val="superscript"/>
          <w:lang w:val="en-US"/>
        </w:rPr>
        <w:t>,3</w:t>
      </w:r>
      <w:r w:rsidRPr="008367AB">
        <w:rPr>
          <w:rFonts w:asciiTheme="minorHAnsi" w:eastAsia="Calibri" w:hAnsiTheme="minorHAnsi" w:cs="Calibri"/>
          <w:sz w:val="24"/>
          <w:szCs w:val="24"/>
          <w:lang w:val="en-US"/>
        </w:rPr>
        <w:t>, Erik Cobo</w:t>
      </w:r>
      <w:r w:rsidRPr="008367AB">
        <w:rPr>
          <w:rFonts w:asciiTheme="minorHAnsi" w:eastAsia="Calibri" w:hAnsiTheme="minorHAnsi" w:cs="Calibri"/>
          <w:sz w:val="24"/>
          <w:szCs w:val="24"/>
          <w:vertAlign w:val="superscript"/>
          <w:lang w:val="en-US"/>
        </w:rPr>
        <w:t>1</w:t>
      </w:r>
      <w:r w:rsidRPr="008367AB">
        <w:rPr>
          <w:rFonts w:asciiTheme="minorHAnsi" w:eastAsia="Calibri" w:hAnsiTheme="minorHAnsi" w:cs="Calibri"/>
          <w:sz w:val="24"/>
          <w:szCs w:val="24"/>
          <w:lang w:val="en-US"/>
        </w:rPr>
        <w:t xml:space="preserve">, and MiRoR </w:t>
      </w:r>
      <w:r w:rsidR="007C3AA9" w:rsidRPr="008367AB">
        <w:rPr>
          <w:rFonts w:asciiTheme="minorHAnsi" w:eastAsia="Calibri" w:hAnsiTheme="minorHAnsi" w:cs="Calibri"/>
          <w:sz w:val="24"/>
          <w:szCs w:val="24"/>
          <w:lang w:val="en-US"/>
        </w:rPr>
        <w:t>network</w:t>
      </w:r>
      <w:r w:rsidR="008367AB" w:rsidRPr="008367AB">
        <w:rPr>
          <w:rFonts w:asciiTheme="minorHAnsi" w:eastAsia="Calibri" w:hAnsiTheme="minorHAnsi" w:cs="Calibri"/>
          <w:sz w:val="24"/>
          <w:szCs w:val="24"/>
          <w:vertAlign w:val="superscript"/>
          <w:lang w:val="en-US"/>
        </w:rPr>
        <w:t>4</w:t>
      </w:r>
    </w:p>
    <w:p w:rsidR="00512828" w:rsidRPr="008367AB" w:rsidRDefault="00BE499D" w:rsidP="008367AB">
      <w:pPr>
        <w:widowControl w:val="0"/>
        <w:spacing w:before="240" w:after="240" w:line="360" w:lineRule="auto"/>
        <w:jc w:val="both"/>
        <w:rPr>
          <w:rFonts w:asciiTheme="minorHAnsi" w:eastAsia="Calibri" w:hAnsiTheme="minorHAnsi" w:cs="Calibri"/>
          <w:sz w:val="24"/>
          <w:szCs w:val="24"/>
          <w:lang w:val="en-US"/>
        </w:rPr>
      </w:pPr>
      <w:r w:rsidRPr="008367AB">
        <w:rPr>
          <w:rFonts w:asciiTheme="minorHAnsi" w:eastAsia="Calibri" w:hAnsiTheme="minorHAnsi" w:cs="Calibri"/>
          <w:sz w:val="24"/>
          <w:szCs w:val="24"/>
          <w:vertAlign w:val="superscript"/>
          <w:lang w:val="en-US"/>
        </w:rPr>
        <w:t>1</w:t>
      </w:r>
      <w:r w:rsidRPr="008367AB">
        <w:rPr>
          <w:rFonts w:asciiTheme="minorHAnsi" w:eastAsia="Calibri" w:hAnsiTheme="minorHAnsi" w:cs="Calibri"/>
          <w:sz w:val="24"/>
          <w:szCs w:val="24"/>
          <w:lang w:val="en-US"/>
        </w:rPr>
        <w:t xml:space="preserve">Statistics and Operations Research Department, Barcelona Tech, </w:t>
      </w:r>
      <w:r w:rsidRPr="008367AB">
        <w:rPr>
          <w:rFonts w:asciiTheme="minorHAnsi" w:eastAsia="Calibri" w:hAnsiTheme="minorHAnsi" w:cs="Calibri"/>
          <w:sz w:val="24"/>
          <w:szCs w:val="24"/>
          <w:highlight w:val="white"/>
          <w:lang w:val="en-US"/>
        </w:rPr>
        <w:t>Barcelona</w:t>
      </w:r>
      <w:r w:rsidRPr="008367AB">
        <w:rPr>
          <w:rFonts w:asciiTheme="minorHAnsi" w:eastAsia="Calibri" w:hAnsiTheme="minorHAnsi" w:cs="Calibri"/>
          <w:sz w:val="24"/>
          <w:szCs w:val="24"/>
          <w:lang w:val="en-US"/>
        </w:rPr>
        <w:t xml:space="preserve">, Spain. </w:t>
      </w:r>
    </w:p>
    <w:p w:rsidR="00512828" w:rsidRPr="008367AB" w:rsidRDefault="00BE499D" w:rsidP="008367AB">
      <w:pPr>
        <w:widowControl w:val="0"/>
        <w:spacing w:before="240" w:after="240" w:line="360" w:lineRule="auto"/>
        <w:jc w:val="both"/>
        <w:rPr>
          <w:rFonts w:asciiTheme="minorHAnsi" w:eastAsia="Calibri" w:hAnsiTheme="minorHAnsi" w:cs="Calibri"/>
          <w:sz w:val="24"/>
          <w:szCs w:val="24"/>
          <w:lang w:val="en-US"/>
        </w:rPr>
      </w:pPr>
      <w:r w:rsidRPr="008367AB">
        <w:rPr>
          <w:rFonts w:asciiTheme="minorHAnsi" w:eastAsia="Calibri" w:hAnsiTheme="minorHAnsi" w:cs="Calibri"/>
          <w:sz w:val="24"/>
          <w:szCs w:val="24"/>
          <w:vertAlign w:val="superscript"/>
          <w:lang w:val="en-US"/>
        </w:rPr>
        <w:t>2</w:t>
      </w:r>
      <w:r w:rsidRPr="008367AB">
        <w:rPr>
          <w:rFonts w:asciiTheme="minorHAnsi" w:eastAsia="Calibri" w:hAnsiTheme="minorHAnsi" w:cs="Calibri"/>
          <w:sz w:val="24"/>
          <w:szCs w:val="24"/>
          <w:lang w:val="en-US"/>
        </w:rPr>
        <w:t>Department of Biostatistics, University of Liverpool, United Kingdom.</w:t>
      </w:r>
    </w:p>
    <w:p w:rsidR="008367AB" w:rsidRPr="00E16ED4" w:rsidRDefault="008367AB" w:rsidP="008367AB">
      <w:pPr>
        <w:pStyle w:val="xmsonormal"/>
        <w:shd w:val="clear" w:color="auto" w:fill="FFFFFF"/>
        <w:spacing w:before="0" w:beforeAutospacing="0" w:after="240" w:afterAutospacing="0" w:line="360" w:lineRule="auto"/>
        <w:rPr>
          <w:color w:val="000000"/>
          <w:lang w:val="en-US"/>
        </w:rPr>
      </w:pPr>
      <w:r w:rsidRPr="008367AB">
        <w:rPr>
          <w:rFonts w:ascii="Calibri" w:hAnsi="Calibri"/>
          <w:vertAlign w:val="superscript"/>
          <w:lang w:val="en-US"/>
        </w:rPr>
        <w:t>3</w:t>
      </w:r>
      <w:r w:rsidRPr="008367AB">
        <w:rPr>
          <w:rFonts w:ascii="Calibri" w:hAnsi="Calibri"/>
          <w:lang w:val="en-US"/>
        </w:rPr>
        <w:t>INSERM, U1153 Epidemiology and Biostatistics Sorbonne Paris Cité Research Center (CRESS), Methods of therapeutic evaluation of chronic diseases Team (METHODS), Paris, F-75014 France; Paris Descartes University, Sorbonne Paris Cité, France.</w:t>
      </w:r>
    </w:p>
    <w:p w:rsidR="00512828" w:rsidRPr="008367AB" w:rsidRDefault="008367AB" w:rsidP="008367AB">
      <w:pPr>
        <w:pStyle w:val="xmsonormal"/>
        <w:shd w:val="clear" w:color="auto" w:fill="FFFFFF"/>
        <w:spacing w:before="0" w:beforeAutospacing="0" w:after="240" w:afterAutospacing="0" w:line="360" w:lineRule="auto"/>
        <w:rPr>
          <w:rFonts w:asciiTheme="minorHAnsi" w:eastAsia="Calibri" w:hAnsiTheme="minorHAnsi" w:cs="Calibri"/>
          <w:lang w:val="en-US"/>
        </w:rPr>
      </w:pPr>
      <w:r w:rsidRPr="00E16ED4">
        <w:rPr>
          <w:rFonts w:ascii="Calibri" w:hAnsi="Calibri"/>
          <w:color w:val="1F497D"/>
          <w:vertAlign w:val="superscript"/>
          <w:lang w:val="en-US"/>
        </w:rPr>
        <w:t>4</w:t>
      </w:r>
      <w:r w:rsidR="00BE499D" w:rsidRPr="008367AB">
        <w:rPr>
          <w:rFonts w:asciiTheme="minorHAnsi" w:eastAsia="Calibri" w:hAnsiTheme="minorHAnsi" w:cs="Calibri"/>
          <w:lang w:val="en-US"/>
        </w:rPr>
        <w:t>M</w:t>
      </w:r>
      <w:r w:rsidR="00A55209" w:rsidRPr="008367AB">
        <w:rPr>
          <w:rFonts w:asciiTheme="minorHAnsi" w:eastAsia="Calibri" w:hAnsiTheme="minorHAnsi" w:cs="Calibri"/>
          <w:lang w:val="en-US"/>
        </w:rPr>
        <w:t>embers of the M</w:t>
      </w:r>
      <w:r w:rsidR="00BE499D" w:rsidRPr="008367AB">
        <w:rPr>
          <w:rFonts w:asciiTheme="minorHAnsi" w:eastAsia="Calibri" w:hAnsiTheme="minorHAnsi" w:cs="Calibri"/>
          <w:lang w:val="en-US"/>
        </w:rPr>
        <w:t>ethods in Research on Research (MiRoR</w:t>
      </w:r>
      <w:r w:rsidR="005678E3" w:rsidRPr="008367AB">
        <w:rPr>
          <w:rFonts w:asciiTheme="minorHAnsi" w:eastAsia="Calibri" w:hAnsiTheme="minorHAnsi" w:cs="Calibri"/>
          <w:lang w:val="en-US"/>
        </w:rPr>
        <w:t>)</w:t>
      </w:r>
      <w:r w:rsidR="00BE499D" w:rsidRPr="008367AB">
        <w:rPr>
          <w:rFonts w:asciiTheme="minorHAnsi" w:eastAsia="Calibri" w:hAnsiTheme="minorHAnsi" w:cs="Calibri"/>
          <w:lang w:val="en-US"/>
        </w:rPr>
        <w:t xml:space="preserve"> </w:t>
      </w:r>
      <w:r w:rsidR="007C3AA9" w:rsidRPr="008367AB">
        <w:rPr>
          <w:rFonts w:asciiTheme="minorHAnsi" w:eastAsia="Calibri" w:hAnsiTheme="minorHAnsi" w:cs="Calibri"/>
          <w:lang w:val="en-US"/>
        </w:rPr>
        <w:t>network</w:t>
      </w:r>
      <w:r w:rsidR="00A55209" w:rsidRPr="008367AB">
        <w:rPr>
          <w:rFonts w:asciiTheme="minorHAnsi" w:eastAsia="Calibri" w:hAnsiTheme="minorHAnsi" w:cs="Calibri"/>
          <w:lang w:val="en-US"/>
        </w:rPr>
        <w:t xml:space="preserve"> involved</w:t>
      </w:r>
      <w:r w:rsidR="00BE499D" w:rsidRPr="008367AB">
        <w:rPr>
          <w:rFonts w:asciiTheme="minorHAnsi" w:eastAsia="Calibri" w:hAnsiTheme="minorHAnsi" w:cs="Calibri"/>
          <w:lang w:val="en-US"/>
        </w:rPr>
        <w:t>: Doug Altman, Lorenzo Bertizzolo, Isabelle Boutron, Efstathia Gkioni, Ketevan Glonti, Jamie Kirkham, Camila Olarte, Maria Olsen, Cecilia Superchi.</w:t>
      </w:r>
    </w:p>
    <w:p w:rsidR="00512828" w:rsidRPr="008367AB" w:rsidRDefault="00BE499D" w:rsidP="00DB0F97">
      <w:pPr>
        <w:widowControl w:val="0"/>
        <w:spacing w:before="240" w:after="240" w:line="360" w:lineRule="auto"/>
        <w:jc w:val="both"/>
        <w:rPr>
          <w:rFonts w:asciiTheme="minorHAnsi" w:eastAsia="Calibri" w:hAnsiTheme="minorHAnsi" w:cs="Calibri"/>
          <w:sz w:val="24"/>
          <w:szCs w:val="24"/>
          <w:lang w:val="en-US"/>
        </w:rPr>
      </w:pPr>
      <w:r w:rsidRPr="008367AB">
        <w:rPr>
          <w:rFonts w:asciiTheme="minorHAnsi" w:eastAsia="Calibri" w:hAnsiTheme="minorHAnsi" w:cs="Calibri"/>
          <w:sz w:val="24"/>
          <w:szCs w:val="24"/>
          <w:u w:val="single"/>
          <w:lang w:val="en-US"/>
        </w:rPr>
        <w:t>Correspondence to</w:t>
      </w:r>
      <w:r w:rsidRPr="008367AB">
        <w:rPr>
          <w:rFonts w:asciiTheme="minorHAnsi" w:eastAsia="Calibri" w:hAnsiTheme="minorHAnsi" w:cs="Calibri"/>
          <w:sz w:val="24"/>
          <w:szCs w:val="24"/>
          <w:lang w:val="en-US"/>
        </w:rPr>
        <w:t xml:space="preserve"> David Blanco; david.blanco.tena@upc.edu</w:t>
      </w:r>
    </w:p>
    <w:p w:rsidR="00512828" w:rsidRPr="008367AB" w:rsidRDefault="00BE499D" w:rsidP="00DB0F97">
      <w:pPr>
        <w:widowControl w:val="0"/>
        <w:spacing w:before="240" w:after="240" w:line="360" w:lineRule="auto"/>
        <w:jc w:val="both"/>
        <w:rPr>
          <w:rFonts w:asciiTheme="minorHAnsi" w:eastAsia="Calibri" w:hAnsiTheme="minorHAnsi" w:cs="Calibri"/>
          <w:b/>
          <w:sz w:val="24"/>
          <w:szCs w:val="24"/>
          <w:lang w:val="en-US"/>
        </w:rPr>
      </w:pPr>
      <w:r w:rsidRPr="008367AB">
        <w:rPr>
          <w:rFonts w:asciiTheme="minorHAnsi" w:eastAsia="Calibri" w:hAnsiTheme="minorHAnsi" w:cs="Calibri"/>
          <w:b/>
          <w:sz w:val="24"/>
          <w:szCs w:val="24"/>
          <w:lang w:val="en-US"/>
        </w:rPr>
        <w:t>Abstract</w:t>
      </w:r>
    </w:p>
    <w:p w:rsidR="002559D7" w:rsidRDefault="002559D7" w:rsidP="00DB0F97">
      <w:pPr>
        <w:widowControl w:val="0"/>
        <w:spacing w:before="240" w:after="240" w:line="360" w:lineRule="auto"/>
        <w:jc w:val="both"/>
        <w:rPr>
          <w:rFonts w:asciiTheme="minorHAnsi" w:eastAsia="Calibri" w:hAnsiTheme="minorHAnsi" w:cs="Calibri"/>
          <w:color w:val="auto"/>
          <w:sz w:val="24"/>
          <w:szCs w:val="24"/>
          <w:lang w:val="en-US"/>
        </w:rPr>
      </w:pPr>
      <w:r w:rsidRPr="008367AB">
        <w:rPr>
          <w:rFonts w:asciiTheme="minorHAnsi" w:eastAsia="Calibri" w:hAnsiTheme="minorHAnsi" w:cs="Calibri"/>
          <w:b/>
          <w:sz w:val="24"/>
          <w:szCs w:val="24"/>
          <w:lang w:val="en-US"/>
        </w:rPr>
        <w:t>Background</w:t>
      </w:r>
      <w:r w:rsidRPr="008367AB">
        <w:rPr>
          <w:rFonts w:asciiTheme="minorHAnsi" w:eastAsia="Calibri" w:hAnsiTheme="minorHAnsi" w:cs="Calibri"/>
          <w:sz w:val="24"/>
          <w:szCs w:val="24"/>
          <w:lang w:val="en-US"/>
        </w:rPr>
        <w:t xml:space="preserve">: </w:t>
      </w:r>
      <w:r w:rsidR="00BE499D" w:rsidRPr="008367AB">
        <w:rPr>
          <w:rFonts w:asciiTheme="minorHAnsi" w:eastAsia="Calibri" w:hAnsiTheme="minorHAnsi" w:cs="Calibri"/>
          <w:sz w:val="24"/>
          <w:szCs w:val="24"/>
          <w:lang w:val="en-US"/>
        </w:rPr>
        <w:t>Compulsory submission of a checklist from</w:t>
      </w:r>
      <w:r w:rsidR="00BE499D" w:rsidRPr="008367AB">
        <w:rPr>
          <w:rFonts w:asciiTheme="minorHAnsi" w:eastAsia="Calibri" w:hAnsiTheme="minorHAnsi" w:cs="Calibri"/>
          <w:sz w:val="28"/>
          <w:szCs w:val="24"/>
          <w:lang w:val="en-US"/>
        </w:rPr>
        <w:t xml:space="preserve"> </w:t>
      </w:r>
      <w:r w:rsidR="00BE499D" w:rsidRPr="00475F96">
        <w:rPr>
          <w:rFonts w:asciiTheme="minorHAnsi" w:eastAsia="Calibri" w:hAnsiTheme="minorHAnsi" w:cs="Calibri"/>
          <w:sz w:val="24"/>
          <w:szCs w:val="24"/>
          <w:lang w:val="en-US"/>
        </w:rPr>
        <w:t xml:space="preserve">the </w:t>
      </w:r>
      <w:r w:rsidR="00D7021E">
        <w:rPr>
          <w:rFonts w:asciiTheme="minorHAnsi" w:eastAsia="Calibri" w:hAnsiTheme="minorHAnsi" w:cs="Calibri"/>
          <w:sz w:val="24"/>
          <w:szCs w:val="24"/>
          <w:lang w:val="en-US"/>
        </w:rPr>
        <w:t xml:space="preserve">relevant </w:t>
      </w:r>
      <w:r w:rsidR="00BE499D" w:rsidRPr="00475F96">
        <w:rPr>
          <w:rFonts w:asciiTheme="minorHAnsi" w:eastAsia="Calibri" w:hAnsiTheme="minorHAnsi" w:cs="Calibri"/>
          <w:sz w:val="24"/>
          <w:szCs w:val="24"/>
          <w:lang w:val="en-US"/>
        </w:rPr>
        <w:t xml:space="preserve">reporting guideline is one of the most </w:t>
      </w:r>
      <w:r w:rsidR="00D7021E">
        <w:rPr>
          <w:rFonts w:asciiTheme="minorHAnsi" w:eastAsia="Calibri" w:hAnsiTheme="minorHAnsi" w:cs="Calibri"/>
          <w:sz w:val="24"/>
          <w:szCs w:val="24"/>
          <w:lang w:val="en-US"/>
        </w:rPr>
        <w:t>widespread</w:t>
      </w:r>
      <w:r w:rsidR="00D7021E" w:rsidRPr="00475F96">
        <w:rPr>
          <w:rFonts w:asciiTheme="minorHAnsi" w:eastAsia="Calibri" w:hAnsiTheme="minorHAnsi" w:cs="Calibri"/>
          <w:sz w:val="24"/>
          <w:szCs w:val="24"/>
          <w:lang w:val="en-US"/>
        </w:rPr>
        <w:t xml:space="preserve"> </w:t>
      </w:r>
      <w:r w:rsidR="00BE499D" w:rsidRPr="00475F96">
        <w:rPr>
          <w:rFonts w:asciiTheme="minorHAnsi" w:eastAsia="Calibri" w:hAnsiTheme="minorHAnsi" w:cs="Calibri"/>
          <w:sz w:val="24"/>
          <w:szCs w:val="24"/>
          <w:lang w:val="en-US"/>
        </w:rPr>
        <w:t xml:space="preserve">journal requirements aiming to </w:t>
      </w:r>
      <w:r w:rsidR="0068559D" w:rsidRPr="00475F96">
        <w:rPr>
          <w:rFonts w:asciiTheme="minorHAnsi" w:eastAsia="Calibri" w:hAnsiTheme="minorHAnsi" w:cs="Calibri"/>
          <w:sz w:val="24"/>
          <w:szCs w:val="24"/>
          <w:lang w:val="en-US"/>
        </w:rPr>
        <w:t xml:space="preserve">improve </w:t>
      </w:r>
      <w:r w:rsidR="00BE499D" w:rsidRPr="00475F96">
        <w:rPr>
          <w:rFonts w:asciiTheme="minorHAnsi" w:eastAsia="Calibri" w:hAnsiTheme="minorHAnsi" w:cs="Calibri"/>
          <w:sz w:val="24"/>
          <w:szCs w:val="24"/>
          <w:lang w:val="en-US"/>
        </w:rPr>
        <w:t>completeness of reporting.</w:t>
      </w:r>
      <w:r w:rsidR="00155C25" w:rsidRPr="00475F96">
        <w:rPr>
          <w:rFonts w:asciiTheme="minorHAnsi" w:eastAsia="Calibri" w:hAnsiTheme="minorHAnsi" w:cs="Calibri"/>
          <w:sz w:val="24"/>
          <w:szCs w:val="24"/>
          <w:lang w:val="en-US"/>
        </w:rPr>
        <w:t xml:space="preserve"> </w:t>
      </w:r>
      <w:r w:rsidR="007C1114" w:rsidRPr="00C95454">
        <w:rPr>
          <w:rFonts w:asciiTheme="minorHAnsi" w:eastAsia="Calibri" w:hAnsiTheme="minorHAnsi" w:cs="Calibri"/>
          <w:color w:val="auto"/>
          <w:sz w:val="24"/>
          <w:szCs w:val="24"/>
          <w:lang w:val="en-US"/>
        </w:rPr>
        <w:t xml:space="preserve">However, the current suboptimal levels of adherence to reporting guidelines observed in the literature may indicate that this journal policy is </w:t>
      </w:r>
      <w:r>
        <w:rPr>
          <w:rFonts w:asciiTheme="minorHAnsi" w:eastAsia="Calibri" w:hAnsiTheme="minorHAnsi" w:cs="Calibri"/>
          <w:color w:val="auto"/>
          <w:sz w:val="24"/>
          <w:szCs w:val="24"/>
          <w:lang w:val="en-US"/>
        </w:rPr>
        <w:t xml:space="preserve">not having a significant effect. </w:t>
      </w:r>
    </w:p>
    <w:p w:rsidR="002559D7" w:rsidRDefault="002559D7" w:rsidP="00DB0F97">
      <w:pPr>
        <w:widowControl w:val="0"/>
        <w:spacing w:before="240" w:after="240" w:line="360" w:lineRule="auto"/>
        <w:jc w:val="both"/>
        <w:rPr>
          <w:rFonts w:asciiTheme="minorHAnsi" w:eastAsia="Calibri" w:hAnsiTheme="minorHAnsi" w:cs="Calibri"/>
          <w:sz w:val="24"/>
          <w:szCs w:val="24"/>
          <w:lang w:val="en-US"/>
        </w:rPr>
      </w:pPr>
      <w:r w:rsidRPr="002559D7">
        <w:rPr>
          <w:rFonts w:asciiTheme="minorHAnsi" w:eastAsia="Calibri" w:hAnsiTheme="minorHAnsi" w:cs="Calibri"/>
          <w:b/>
          <w:color w:val="auto"/>
          <w:sz w:val="24"/>
          <w:szCs w:val="24"/>
          <w:lang w:val="en-US"/>
        </w:rPr>
        <w:t>Main body</w:t>
      </w:r>
      <w:r>
        <w:rPr>
          <w:rFonts w:asciiTheme="minorHAnsi" w:eastAsia="Calibri" w:hAnsiTheme="minorHAnsi" w:cs="Calibri"/>
          <w:color w:val="auto"/>
          <w:sz w:val="24"/>
          <w:szCs w:val="24"/>
          <w:lang w:val="en-US"/>
        </w:rPr>
        <w:t>: W</w:t>
      </w:r>
      <w:r>
        <w:rPr>
          <w:rFonts w:asciiTheme="minorHAnsi" w:eastAsia="Calibri" w:hAnsiTheme="minorHAnsi" w:cs="Calibri"/>
          <w:sz w:val="24"/>
          <w:szCs w:val="24"/>
          <w:lang w:val="en-US"/>
        </w:rPr>
        <w:t>e</w:t>
      </w:r>
      <w:r w:rsidR="00CB0B86" w:rsidRPr="00475F96">
        <w:rPr>
          <w:rFonts w:asciiTheme="minorHAnsi" w:eastAsia="Calibri" w:hAnsiTheme="minorHAnsi" w:cs="Calibri"/>
          <w:sz w:val="24"/>
          <w:szCs w:val="24"/>
          <w:lang w:val="en-US"/>
        </w:rPr>
        <w:t xml:space="preserve"> </w:t>
      </w:r>
      <w:r w:rsidR="00155C25" w:rsidRPr="00475F96">
        <w:rPr>
          <w:rFonts w:asciiTheme="minorHAnsi" w:eastAsia="Calibri" w:hAnsiTheme="minorHAnsi" w:cs="Calibri"/>
          <w:sz w:val="24"/>
          <w:szCs w:val="24"/>
          <w:lang w:val="en-US"/>
        </w:rPr>
        <w:t>explored whether authors provide</w:t>
      </w:r>
      <w:r w:rsidR="00F411DC">
        <w:rPr>
          <w:rFonts w:asciiTheme="minorHAnsi" w:eastAsia="Calibri" w:hAnsiTheme="minorHAnsi" w:cs="Calibri"/>
          <w:sz w:val="24"/>
          <w:szCs w:val="24"/>
          <w:lang w:val="en-US"/>
        </w:rPr>
        <w:t>d</w:t>
      </w:r>
      <w:r w:rsidR="00155C25" w:rsidRPr="00475F96">
        <w:rPr>
          <w:rFonts w:asciiTheme="minorHAnsi" w:eastAsia="Calibri" w:hAnsiTheme="minorHAnsi" w:cs="Calibri"/>
          <w:sz w:val="24"/>
          <w:szCs w:val="24"/>
          <w:lang w:val="en-US"/>
        </w:rPr>
        <w:t xml:space="preserve"> the appropriate CONSORT checklist extension for their study and whether ther</w:t>
      </w:r>
      <w:r w:rsidR="00BE499D" w:rsidRPr="00475F96">
        <w:rPr>
          <w:rFonts w:asciiTheme="minorHAnsi" w:eastAsia="Calibri" w:hAnsiTheme="minorHAnsi" w:cs="Calibri"/>
          <w:sz w:val="24"/>
          <w:szCs w:val="24"/>
          <w:lang w:val="en-US"/>
        </w:rPr>
        <w:t xml:space="preserve">e </w:t>
      </w:r>
      <w:r w:rsidR="00155C25" w:rsidRPr="00475F96">
        <w:rPr>
          <w:rFonts w:asciiTheme="minorHAnsi" w:eastAsia="Calibri" w:hAnsiTheme="minorHAnsi" w:cs="Calibri"/>
          <w:sz w:val="24"/>
          <w:szCs w:val="24"/>
          <w:lang w:val="en-US"/>
        </w:rPr>
        <w:t>were</w:t>
      </w:r>
      <w:r w:rsidR="00BE499D" w:rsidRPr="00475F96">
        <w:rPr>
          <w:rFonts w:asciiTheme="minorHAnsi" w:eastAsia="Calibri" w:hAnsiTheme="minorHAnsi" w:cs="Calibri"/>
          <w:sz w:val="24"/>
          <w:szCs w:val="24"/>
          <w:lang w:val="en-US"/>
        </w:rPr>
        <w:t xml:space="preserve"> </w:t>
      </w:r>
      <w:r w:rsidR="00C234E7">
        <w:rPr>
          <w:rFonts w:asciiTheme="minorHAnsi" w:eastAsia="Calibri" w:hAnsiTheme="minorHAnsi" w:cs="Calibri"/>
          <w:sz w:val="24"/>
          <w:szCs w:val="24"/>
          <w:lang w:val="en-US"/>
        </w:rPr>
        <w:t>inconsistencies</w:t>
      </w:r>
      <w:r w:rsidR="00155C25" w:rsidRPr="00475F96">
        <w:rPr>
          <w:rFonts w:asciiTheme="minorHAnsi" w:eastAsia="Calibri" w:hAnsiTheme="minorHAnsi" w:cs="Calibri"/>
          <w:sz w:val="24"/>
          <w:szCs w:val="24"/>
          <w:lang w:val="en-US"/>
        </w:rPr>
        <w:t xml:space="preserve"> between what authors claimed </w:t>
      </w:r>
      <w:r w:rsidR="00CB0B86" w:rsidRPr="00475F96">
        <w:rPr>
          <w:rFonts w:asciiTheme="minorHAnsi" w:eastAsia="Calibri" w:hAnsiTheme="minorHAnsi" w:cs="Calibri"/>
          <w:sz w:val="24"/>
          <w:szCs w:val="24"/>
          <w:lang w:val="en-US"/>
        </w:rPr>
        <w:t xml:space="preserve">on the submitted checklist </w:t>
      </w:r>
      <w:r w:rsidR="00BE499D" w:rsidRPr="00475F96">
        <w:rPr>
          <w:rFonts w:asciiTheme="minorHAnsi" w:eastAsia="Calibri" w:hAnsiTheme="minorHAnsi" w:cs="Calibri"/>
          <w:sz w:val="24"/>
          <w:szCs w:val="24"/>
          <w:lang w:val="en-US"/>
        </w:rPr>
        <w:t xml:space="preserve">and what </w:t>
      </w:r>
      <w:r w:rsidR="00155C25" w:rsidRPr="00475F96">
        <w:rPr>
          <w:rFonts w:asciiTheme="minorHAnsi" w:eastAsia="Calibri" w:hAnsiTheme="minorHAnsi" w:cs="Calibri"/>
          <w:sz w:val="24"/>
          <w:szCs w:val="24"/>
          <w:lang w:val="en-US"/>
        </w:rPr>
        <w:t>was</w:t>
      </w:r>
      <w:r w:rsidR="00BE499D" w:rsidRPr="00475F96">
        <w:rPr>
          <w:rFonts w:asciiTheme="minorHAnsi" w:eastAsia="Calibri" w:hAnsiTheme="minorHAnsi" w:cs="Calibri"/>
          <w:sz w:val="24"/>
          <w:szCs w:val="24"/>
          <w:lang w:val="en-US"/>
        </w:rPr>
        <w:t xml:space="preserve"> actually reported in the </w:t>
      </w:r>
      <w:r w:rsidR="00B031B3">
        <w:rPr>
          <w:rFonts w:asciiTheme="minorHAnsi" w:eastAsia="Calibri" w:hAnsiTheme="minorHAnsi" w:cs="Calibri"/>
          <w:sz w:val="24"/>
          <w:szCs w:val="24"/>
          <w:lang w:val="en-US"/>
        </w:rPr>
        <w:t>published paper</w:t>
      </w:r>
      <w:r w:rsidR="00BE499D" w:rsidRPr="00475F96">
        <w:rPr>
          <w:rFonts w:asciiTheme="minorHAnsi" w:eastAsia="Calibri" w:hAnsiTheme="minorHAnsi" w:cs="Calibri"/>
          <w:sz w:val="24"/>
          <w:szCs w:val="24"/>
          <w:lang w:val="en-US"/>
        </w:rPr>
        <w:t xml:space="preserve">. </w:t>
      </w:r>
      <w:r w:rsidR="00CB0B86" w:rsidRPr="00475F96">
        <w:rPr>
          <w:rFonts w:asciiTheme="minorHAnsi" w:eastAsia="Calibri" w:hAnsiTheme="minorHAnsi" w:cs="Calibri"/>
          <w:sz w:val="24"/>
          <w:szCs w:val="24"/>
          <w:lang w:val="en-US"/>
        </w:rPr>
        <w:t xml:space="preserve">We randomly selected </w:t>
      </w:r>
      <w:r w:rsidR="0043178A" w:rsidRPr="00475F96">
        <w:rPr>
          <w:rFonts w:asciiTheme="minorHAnsi" w:eastAsia="Calibri" w:hAnsiTheme="minorHAnsi" w:cs="Calibri"/>
          <w:sz w:val="24"/>
          <w:szCs w:val="24"/>
          <w:lang w:val="en-US"/>
        </w:rPr>
        <w:t xml:space="preserve">twelve </w:t>
      </w:r>
      <w:r w:rsidR="00BF0253">
        <w:rPr>
          <w:rFonts w:asciiTheme="minorHAnsi" w:eastAsia="Calibri" w:hAnsiTheme="minorHAnsi" w:cs="Calibri"/>
          <w:sz w:val="24"/>
          <w:szCs w:val="24"/>
          <w:lang w:val="en-US"/>
        </w:rPr>
        <w:t xml:space="preserve">randomised </w:t>
      </w:r>
      <w:r w:rsidR="0043178A" w:rsidRPr="00475F96">
        <w:rPr>
          <w:rFonts w:asciiTheme="minorHAnsi" w:eastAsia="Calibri" w:hAnsiTheme="minorHAnsi" w:cs="Calibri"/>
          <w:sz w:val="24"/>
          <w:szCs w:val="24"/>
          <w:lang w:val="en-US"/>
        </w:rPr>
        <w:t>trials from three</w:t>
      </w:r>
      <w:r w:rsidR="00CB0B86" w:rsidRPr="00475F96">
        <w:rPr>
          <w:rFonts w:asciiTheme="minorHAnsi" w:eastAsia="Calibri" w:hAnsiTheme="minorHAnsi" w:cs="Calibri"/>
          <w:sz w:val="24"/>
          <w:szCs w:val="24"/>
          <w:lang w:val="en-US"/>
        </w:rPr>
        <w:t xml:space="preserve"> journals that provide the originally submitted checklist and analyze</w:t>
      </w:r>
      <w:r w:rsidR="00155C25" w:rsidRPr="00475F96">
        <w:rPr>
          <w:rFonts w:asciiTheme="minorHAnsi" w:eastAsia="Calibri" w:hAnsiTheme="minorHAnsi" w:cs="Calibri"/>
          <w:sz w:val="24"/>
          <w:szCs w:val="24"/>
          <w:lang w:val="en-US"/>
        </w:rPr>
        <w:t>d</w:t>
      </w:r>
      <w:r w:rsidR="005678E3" w:rsidRPr="00475F96">
        <w:rPr>
          <w:rFonts w:asciiTheme="minorHAnsi" w:eastAsia="Calibri" w:hAnsiTheme="minorHAnsi" w:cs="Calibri"/>
          <w:sz w:val="24"/>
          <w:szCs w:val="24"/>
          <w:lang w:val="en-US"/>
        </w:rPr>
        <w:t xml:space="preserve"> six</w:t>
      </w:r>
      <w:r w:rsidR="0043178A" w:rsidRPr="00475F96">
        <w:rPr>
          <w:rFonts w:asciiTheme="minorHAnsi" w:eastAsia="Calibri" w:hAnsiTheme="minorHAnsi" w:cs="Calibri"/>
          <w:sz w:val="24"/>
          <w:szCs w:val="24"/>
          <w:lang w:val="en-US"/>
        </w:rPr>
        <w:t xml:space="preserve"> core CONSORT items. </w:t>
      </w:r>
      <w:r w:rsidR="00890D01">
        <w:rPr>
          <w:rFonts w:asciiTheme="minorHAnsi" w:eastAsia="Calibri" w:hAnsiTheme="minorHAnsi" w:cs="Calibri"/>
          <w:sz w:val="24"/>
          <w:szCs w:val="24"/>
          <w:lang w:val="en-US"/>
        </w:rPr>
        <w:t>Only</w:t>
      </w:r>
      <w:r w:rsidR="007C3AA9" w:rsidRPr="00475F96">
        <w:rPr>
          <w:rFonts w:asciiTheme="minorHAnsi" w:eastAsia="Calibri" w:hAnsiTheme="minorHAnsi" w:cs="Calibri"/>
          <w:sz w:val="24"/>
          <w:szCs w:val="24"/>
          <w:lang w:val="en-US"/>
        </w:rPr>
        <w:t xml:space="preserve"> </w:t>
      </w:r>
      <w:r w:rsidR="0043178A" w:rsidRPr="00475F96">
        <w:rPr>
          <w:rFonts w:asciiTheme="minorHAnsi" w:eastAsia="Calibri" w:hAnsiTheme="minorHAnsi" w:cs="Calibri"/>
          <w:sz w:val="24"/>
          <w:szCs w:val="24"/>
          <w:lang w:val="en-US"/>
        </w:rPr>
        <w:t>one</w:t>
      </w:r>
      <w:r w:rsidR="00CB0B86" w:rsidRPr="00475F96">
        <w:rPr>
          <w:rFonts w:asciiTheme="minorHAnsi" w:eastAsia="Calibri" w:hAnsiTheme="minorHAnsi" w:cs="Calibri"/>
          <w:sz w:val="24"/>
          <w:szCs w:val="24"/>
          <w:lang w:val="en-US"/>
        </w:rPr>
        <w:t xml:space="preserve"> </w:t>
      </w:r>
      <w:r w:rsidR="00B031B3">
        <w:rPr>
          <w:rFonts w:asciiTheme="minorHAnsi" w:eastAsia="Calibri" w:hAnsiTheme="minorHAnsi" w:cs="Calibri"/>
          <w:sz w:val="24"/>
          <w:szCs w:val="24"/>
          <w:lang w:val="en-US"/>
        </w:rPr>
        <w:t>paper</w:t>
      </w:r>
      <w:r w:rsidR="00117F5A" w:rsidRPr="00475F96">
        <w:rPr>
          <w:rFonts w:asciiTheme="minorHAnsi" w:eastAsia="Calibri" w:hAnsiTheme="minorHAnsi" w:cs="Calibri"/>
          <w:sz w:val="24"/>
          <w:szCs w:val="24"/>
          <w:lang w:val="en-US"/>
        </w:rPr>
        <w:t xml:space="preserve"> </w:t>
      </w:r>
      <w:r w:rsidR="00F411DC">
        <w:rPr>
          <w:rFonts w:asciiTheme="minorHAnsi" w:eastAsia="Calibri" w:hAnsiTheme="minorHAnsi" w:cs="Calibri"/>
          <w:sz w:val="24"/>
          <w:szCs w:val="24"/>
          <w:lang w:val="en-US"/>
        </w:rPr>
        <w:t xml:space="preserve">used </w:t>
      </w:r>
      <w:r w:rsidR="00CB0B86" w:rsidRPr="00475F96">
        <w:rPr>
          <w:rFonts w:asciiTheme="minorHAnsi" w:eastAsia="Calibri" w:hAnsiTheme="minorHAnsi" w:cs="Calibri"/>
          <w:sz w:val="24"/>
          <w:szCs w:val="24"/>
          <w:lang w:val="en-US"/>
        </w:rPr>
        <w:t xml:space="preserve">the appropriate checklist extension and </w:t>
      </w:r>
      <w:r w:rsidR="00155C25" w:rsidRPr="00475F96">
        <w:rPr>
          <w:rFonts w:asciiTheme="minorHAnsi" w:eastAsia="Calibri" w:hAnsiTheme="minorHAnsi" w:cs="Calibri"/>
          <w:sz w:val="24"/>
          <w:szCs w:val="24"/>
          <w:lang w:val="en-US"/>
        </w:rPr>
        <w:t xml:space="preserve">had no </w:t>
      </w:r>
      <w:r w:rsidR="00C234E7">
        <w:rPr>
          <w:rFonts w:asciiTheme="minorHAnsi" w:eastAsia="Calibri" w:hAnsiTheme="minorHAnsi" w:cs="Calibri"/>
          <w:sz w:val="24"/>
          <w:szCs w:val="24"/>
          <w:lang w:val="en-US"/>
        </w:rPr>
        <w:t>inconsistencies</w:t>
      </w:r>
      <w:r w:rsidR="00890D01" w:rsidRPr="00475F96">
        <w:rPr>
          <w:rFonts w:asciiTheme="minorHAnsi" w:eastAsia="Calibri" w:hAnsiTheme="minorHAnsi" w:cs="Calibri"/>
          <w:sz w:val="24"/>
          <w:szCs w:val="24"/>
          <w:lang w:val="en-US"/>
        </w:rPr>
        <w:t xml:space="preserve"> </w:t>
      </w:r>
      <w:r w:rsidR="00155C25" w:rsidRPr="00475F96">
        <w:rPr>
          <w:rFonts w:asciiTheme="minorHAnsi" w:eastAsia="Calibri" w:hAnsiTheme="minorHAnsi" w:cs="Calibri"/>
          <w:sz w:val="24"/>
          <w:szCs w:val="24"/>
          <w:lang w:val="en-US"/>
        </w:rPr>
        <w:t xml:space="preserve">between what was claimed in the submitted checklist and reported in the </w:t>
      </w:r>
      <w:r w:rsidR="00234033">
        <w:rPr>
          <w:rFonts w:asciiTheme="minorHAnsi" w:eastAsia="Calibri" w:hAnsiTheme="minorHAnsi" w:cs="Calibri"/>
          <w:sz w:val="24"/>
          <w:szCs w:val="24"/>
          <w:lang w:val="en-US"/>
        </w:rPr>
        <w:t xml:space="preserve">published </w:t>
      </w:r>
      <w:r w:rsidR="001C0495">
        <w:rPr>
          <w:rFonts w:asciiTheme="minorHAnsi" w:eastAsia="Calibri" w:hAnsiTheme="minorHAnsi" w:cs="Calibri"/>
          <w:sz w:val="24"/>
          <w:szCs w:val="24"/>
          <w:lang w:val="en-US"/>
        </w:rPr>
        <w:t>paper</w:t>
      </w:r>
      <w:r w:rsidR="00155C25" w:rsidRPr="00475F96">
        <w:rPr>
          <w:rFonts w:asciiTheme="minorHAnsi" w:eastAsia="Calibri" w:hAnsiTheme="minorHAnsi" w:cs="Calibri"/>
          <w:sz w:val="24"/>
          <w:szCs w:val="24"/>
          <w:lang w:val="en-US"/>
        </w:rPr>
        <w:t xml:space="preserve">. </w:t>
      </w:r>
    </w:p>
    <w:p w:rsidR="003D68A3" w:rsidRPr="00BD34C8" w:rsidRDefault="002559D7" w:rsidP="00475F96">
      <w:pPr>
        <w:widowControl w:val="0"/>
        <w:spacing w:before="240" w:line="360" w:lineRule="auto"/>
        <w:jc w:val="both"/>
        <w:rPr>
          <w:rFonts w:asciiTheme="minorHAnsi" w:eastAsia="Calibri" w:hAnsiTheme="minorHAnsi" w:cs="Calibri"/>
          <w:color w:val="auto"/>
          <w:sz w:val="24"/>
          <w:szCs w:val="24"/>
          <w:lang w:val="en-US"/>
        </w:rPr>
      </w:pPr>
      <w:r w:rsidRPr="002559D7">
        <w:rPr>
          <w:rFonts w:asciiTheme="minorHAnsi" w:eastAsia="Calibri" w:hAnsiTheme="minorHAnsi" w:cs="Calibri"/>
          <w:b/>
          <w:sz w:val="24"/>
          <w:szCs w:val="24"/>
          <w:lang w:val="en-US"/>
        </w:rPr>
        <w:t>Conclusion</w:t>
      </w:r>
      <w:r>
        <w:rPr>
          <w:rFonts w:asciiTheme="minorHAnsi" w:eastAsia="Calibri" w:hAnsiTheme="minorHAnsi" w:cs="Calibri"/>
          <w:sz w:val="24"/>
          <w:szCs w:val="24"/>
          <w:lang w:val="en-US"/>
        </w:rPr>
        <w:t xml:space="preserve">: </w:t>
      </w:r>
      <w:r w:rsidR="0038670B" w:rsidRPr="00BD34C8">
        <w:rPr>
          <w:rFonts w:asciiTheme="minorHAnsi" w:eastAsia="Calibri" w:hAnsiTheme="minorHAnsi" w:cs="Calibri"/>
          <w:color w:val="auto"/>
          <w:sz w:val="24"/>
          <w:szCs w:val="24"/>
          <w:lang w:val="en-US"/>
        </w:rPr>
        <w:t>Journals should take further actions to take full a</w:t>
      </w:r>
      <w:r w:rsidR="00965285" w:rsidRPr="00BD34C8">
        <w:rPr>
          <w:rFonts w:asciiTheme="minorHAnsi" w:eastAsia="Calibri" w:hAnsiTheme="minorHAnsi" w:cs="Calibri"/>
          <w:color w:val="auto"/>
          <w:sz w:val="24"/>
          <w:szCs w:val="24"/>
          <w:lang w:val="en-US"/>
        </w:rPr>
        <w:t xml:space="preserve">dvantage of </w:t>
      </w:r>
      <w:r w:rsidR="00EC7B7F">
        <w:rPr>
          <w:rFonts w:asciiTheme="minorHAnsi" w:eastAsia="Calibri" w:hAnsiTheme="minorHAnsi" w:cs="Calibri"/>
          <w:color w:val="auto"/>
          <w:sz w:val="24"/>
          <w:szCs w:val="24"/>
          <w:lang w:val="en-US"/>
        </w:rPr>
        <w:t xml:space="preserve">the </w:t>
      </w:r>
      <w:r w:rsidR="004E4A83">
        <w:rPr>
          <w:rFonts w:asciiTheme="minorHAnsi" w:eastAsia="Calibri" w:hAnsiTheme="minorHAnsi" w:cs="Calibri"/>
          <w:color w:val="auto"/>
          <w:sz w:val="24"/>
          <w:szCs w:val="24"/>
          <w:lang w:val="en-US"/>
        </w:rPr>
        <w:t>requir</w:t>
      </w:r>
      <w:r w:rsidR="003841FD">
        <w:rPr>
          <w:rFonts w:asciiTheme="minorHAnsi" w:eastAsia="Calibri" w:hAnsiTheme="minorHAnsi" w:cs="Calibri"/>
          <w:color w:val="auto"/>
          <w:sz w:val="24"/>
          <w:szCs w:val="24"/>
          <w:lang w:val="en-US"/>
        </w:rPr>
        <w:t>e</w:t>
      </w:r>
      <w:r w:rsidR="00EC7B7F">
        <w:rPr>
          <w:rFonts w:asciiTheme="minorHAnsi" w:eastAsia="Calibri" w:hAnsiTheme="minorHAnsi" w:cs="Calibri"/>
          <w:color w:val="auto"/>
          <w:sz w:val="24"/>
          <w:szCs w:val="24"/>
          <w:lang w:val="en-US"/>
        </w:rPr>
        <w:t>ment for</w:t>
      </w:r>
      <w:r w:rsidR="004E4A83">
        <w:rPr>
          <w:rFonts w:asciiTheme="minorHAnsi" w:eastAsia="Calibri" w:hAnsiTheme="minorHAnsi" w:cs="Calibri"/>
          <w:color w:val="auto"/>
          <w:sz w:val="24"/>
          <w:szCs w:val="24"/>
          <w:lang w:val="en-US"/>
        </w:rPr>
        <w:t xml:space="preserve"> </w:t>
      </w:r>
      <w:r w:rsidR="004E4A83">
        <w:rPr>
          <w:rFonts w:asciiTheme="minorHAnsi" w:eastAsia="Calibri" w:hAnsiTheme="minorHAnsi" w:cs="Calibri"/>
          <w:color w:val="auto"/>
          <w:sz w:val="24"/>
          <w:szCs w:val="24"/>
          <w:lang w:val="en-US"/>
        </w:rPr>
        <w:lastRenderedPageBreak/>
        <w:t>the submission of fulfilled CONSORT checklists</w:t>
      </w:r>
      <w:r w:rsidR="00965285" w:rsidRPr="00BD34C8">
        <w:rPr>
          <w:rFonts w:asciiTheme="minorHAnsi" w:eastAsia="Calibri" w:hAnsiTheme="minorHAnsi" w:cs="Calibri"/>
          <w:color w:val="auto"/>
          <w:sz w:val="24"/>
          <w:szCs w:val="24"/>
          <w:lang w:val="en-US"/>
        </w:rPr>
        <w:t xml:space="preserve">, thus ensuring </w:t>
      </w:r>
      <w:r w:rsidR="0038670B" w:rsidRPr="00BD34C8">
        <w:rPr>
          <w:rFonts w:asciiTheme="minorHAnsi" w:eastAsia="Calibri" w:hAnsiTheme="minorHAnsi" w:cs="Calibri"/>
          <w:color w:val="auto"/>
          <w:sz w:val="24"/>
          <w:szCs w:val="24"/>
          <w:lang w:val="en-US"/>
        </w:rPr>
        <w:t xml:space="preserve">that </w:t>
      </w:r>
      <w:r w:rsidR="004E4A83">
        <w:rPr>
          <w:rFonts w:asciiTheme="minorHAnsi" w:eastAsia="Calibri" w:hAnsiTheme="minorHAnsi" w:cs="Calibri"/>
          <w:color w:val="auto"/>
          <w:sz w:val="24"/>
          <w:szCs w:val="24"/>
          <w:lang w:val="en-US"/>
        </w:rPr>
        <w:t>these</w:t>
      </w:r>
      <w:r w:rsidR="00EC7B7F">
        <w:rPr>
          <w:rFonts w:asciiTheme="minorHAnsi" w:eastAsia="Calibri" w:hAnsiTheme="minorHAnsi" w:cs="Calibri"/>
          <w:color w:val="auto"/>
          <w:sz w:val="24"/>
          <w:szCs w:val="24"/>
          <w:lang w:val="en-US"/>
        </w:rPr>
        <w:t xml:space="preserve"> checklists</w:t>
      </w:r>
      <w:r w:rsidR="004E4A83">
        <w:rPr>
          <w:rFonts w:asciiTheme="minorHAnsi" w:eastAsia="Calibri" w:hAnsiTheme="minorHAnsi" w:cs="Calibri"/>
          <w:color w:val="auto"/>
          <w:sz w:val="24"/>
          <w:szCs w:val="24"/>
          <w:lang w:val="en-US"/>
        </w:rPr>
        <w:t xml:space="preserve"> </w:t>
      </w:r>
      <w:r w:rsidR="00C15363">
        <w:rPr>
          <w:rFonts w:asciiTheme="minorHAnsi" w:eastAsia="Calibri" w:hAnsiTheme="minorHAnsi" w:cs="Calibri"/>
          <w:color w:val="auto"/>
          <w:sz w:val="24"/>
          <w:szCs w:val="24"/>
          <w:lang w:val="en-US"/>
        </w:rPr>
        <w:t>reflect what is reported in the manuscript</w:t>
      </w:r>
      <w:r w:rsidR="0038670B" w:rsidRPr="00BD34C8">
        <w:rPr>
          <w:rFonts w:asciiTheme="minorHAnsi" w:eastAsia="Calibri" w:hAnsiTheme="minorHAnsi" w:cs="Calibri"/>
          <w:color w:val="auto"/>
          <w:sz w:val="24"/>
          <w:szCs w:val="24"/>
          <w:lang w:val="en-US"/>
        </w:rPr>
        <w:t>.</w:t>
      </w:r>
      <w:r w:rsidR="00C15363">
        <w:rPr>
          <w:rFonts w:asciiTheme="minorHAnsi" w:eastAsia="Calibri" w:hAnsiTheme="minorHAnsi" w:cs="Calibri"/>
          <w:color w:val="auto"/>
          <w:sz w:val="24"/>
          <w:szCs w:val="24"/>
          <w:lang w:val="en-US"/>
        </w:rPr>
        <w:t xml:space="preserve"> </w:t>
      </w:r>
    </w:p>
    <w:p w:rsidR="00512828" w:rsidRPr="00475F96" w:rsidRDefault="00991AB4" w:rsidP="00475F96">
      <w:pPr>
        <w:widowControl w:val="0"/>
        <w:spacing w:before="240" w:line="360" w:lineRule="auto"/>
        <w:jc w:val="both"/>
        <w:rPr>
          <w:rFonts w:asciiTheme="minorHAnsi" w:eastAsia="Calibri" w:hAnsiTheme="minorHAnsi" w:cs="Calibri"/>
          <w:b/>
          <w:sz w:val="28"/>
          <w:szCs w:val="28"/>
          <w:lang w:val="en-US"/>
        </w:rPr>
      </w:pPr>
      <w:r>
        <w:rPr>
          <w:rFonts w:asciiTheme="minorHAnsi" w:eastAsia="Calibri" w:hAnsiTheme="minorHAnsi" w:cs="Calibri"/>
          <w:b/>
          <w:sz w:val="28"/>
          <w:szCs w:val="28"/>
          <w:lang w:val="en-US"/>
        </w:rPr>
        <w:t>Background</w:t>
      </w:r>
    </w:p>
    <w:p w:rsidR="00771EFC" w:rsidRPr="00062E59" w:rsidRDefault="00BE499D" w:rsidP="00475F9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Theme="minorHAnsi" w:hAnsiTheme="minorHAnsi" w:cs="AdvTTb5929f4c"/>
          <w:color w:val="auto"/>
          <w:sz w:val="24"/>
          <w:szCs w:val="24"/>
          <w:lang w:val="en-US"/>
        </w:rPr>
      </w:pPr>
      <w:r w:rsidRPr="00062E59">
        <w:rPr>
          <w:rFonts w:asciiTheme="minorHAnsi" w:eastAsia="Calibri" w:hAnsiTheme="minorHAnsi" w:cs="Calibri"/>
          <w:color w:val="auto"/>
          <w:sz w:val="24"/>
          <w:szCs w:val="24"/>
          <w:lang w:val="en-US"/>
        </w:rPr>
        <w:t xml:space="preserve">Completeness of reporting is a critical issue in health research. It enhances the transparency of research methods and findings, thus promoting their </w:t>
      </w:r>
      <w:r w:rsidR="008102AE">
        <w:rPr>
          <w:rFonts w:asciiTheme="minorHAnsi" w:eastAsia="Calibri" w:hAnsiTheme="minorHAnsi" w:cs="Calibri"/>
          <w:color w:val="auto"/>
          <w:sz w:val="24"/>
          <w:szCs w:val="24"/>
          <w:lang w:val="en-US"/>
        </w:rPr>
        <w:t xml:space="preserve">credibility and </w:t>
      </w:r>
      <w:r w:rsidRPr="00062E59">
        <w:rPr>
          <w:rFonts w:asciiTheme="minorHAnsi" w:eastAsia="Calibri" w:hAnsiTheme="minorHAnsi" w:cs="Calibri"/>
          <w:color w:val="auto"/>
          <w:sz w:val="24"/>
          <w:szCs w:val="24"/>
          <w:lang w:val="en-US"/>
        </w:rPr>
        <w:t xml:space="preserve">reproducibility. </w:t>
      </w:r>
      <w:r w:rsidR="00C476A0" w:rsidRPr="00062E59">
        <w:rPr>
          <w:rFonts w:asciiTheme="minorHAnsi" w:eastAsia="Calibri" w:hAnsiTheme="minorHAnsi" w:cs="Calibri"/>
          <w:color w:val="auto"/>
          <w:sz w:val="24"/>
          <w:szCs w:val="24"/>
          <w:lang w:val="en-US"/>
        </w:rPr>
        <w:t>In an attempt to improve completeness of reporting, several reporting guidelines for different study designs and clinical areas were developed in the last two decades</w:t>
      </w:r>
      <w:r w:rsidR="00480FD2">
        <w:rPr>
          <w:rFonts w:asciiTheme="minorHAnsi" w:eastAsia="Calibri" w:hAnsiTheme="minorHAnsi" w:cs="Calibri"/>
          <w:color w:val="auto"/>
          <w:sz w:val="24"/>
          <w:szCs w:val="24"/>
          <w:lang w:val="en-US"/>
        </w:rPr>
        <w:t xml:space="preserve"> </w:t>
      </w:r>
      <w:r w:rsidR="003738F3">
        <w:rPr>
          <w:rFonts w:asciiTheme="minorHAnsi" w:eastAsia="Calibri" w:hAnsiTheme="minorHAnsi" w:cs="Calibri"/>
          <w:color w:val="auto"/>
          <w:sz w:val="24"/>
          <w:szCs w:val="24"/>
          <w:lang w:val="en-US"/>
        </w:rPr>
        <w:fldChar w:fldCharType="begin" w:fldLock="1"/>
      </w:r>
      <w:r w:rsidR="00480FD2">
        <w:rPr>
          <w:rFonts w:asciiTheme="minorHAnsi" w:eastAsia="Calibri" w:hAnsiTheme="minorHAnsi" w:cs="Calibri"/>
          <w:color w:val="auto"/>
          <w:sz w:val="24"/>
          <w:szCs w:val="24"/>
          <w:lang w:val="en-US"/>
        </w:rPr>
        <w:instrText>ADDIN CSL_CITATION { "citationItems" : [ { "id" : "ITEM-1", "itemData" : { "id" : "ITEM-1", "issued" : { "date-parts" : [ [ "0" ] ] }, "title" : "EQUATOR Network. Library for health research reporting", "type" : "article-journal" }, "uris" : [ "http://www.mendeley.com/documents/?uuid=4e7d4774-489f-4982-8411-e363c4f34a8e" ] } ], "mendeley" : { "formattedCitation" : "(1)", "plainTextFormattedCitation" : "(1)", "previouslyFormattedCitation" : "(1)" }, "properties" : {  }, "schema" : "https://github.com/citation-style-language/schema/raw/master/csl-citation.json" }</w:instrText>
      </w:r>
      <w:r w:rsidR="003738F3">
        <w:rPr>
          <w:rFonts w:asciiTheme="minorHAnsi" w:eastAsia="Calibri" w:hAnsiTheme="minorHAnsi" w:cs="Calibri"/>
          <w:color w:val="auto"/>
          <w:sz w:val="24"/>
          <w:szCs w:val="24"/>
          <w:lang w:val="en-US"/>
        </w:rPr>
        <w:fldChar w:fldCharType="separate"/>
      </w:r>
      <w:r w:rsidR="00480FD2" w:rsidRPr="00480FD2">
        <w:rPr>
          <w:rFonts w:asciiTheme="minorHAnsi" w:eastAsia="Calibri" w:hAnsiTheme="minorHAnsi" w:cs="Calibri"/>
          <w:noProof/>
          <w:color w:val="auto"/>
          <w:sz w:val="24"/>
          <w:szCs w:val="24"/>
          <w:lang w:val="en-US"/>
        </w:rPr>
        <w:t>(1)</w:t>
      </w:r>
      <w:r w:rsidR="003738F3">
        <w:rPr>
          <w:rFonts w:asciiTheme="minorHAnsi" w:eastAsia="Calibri" w:hAnsiTheme="minorHAnsi" w:cs="Calibri"/>
          <w:color w:val="auto"/>
          <w:sz w:val="24"/>
          <w:szCs w:val="24"/>
          <w:lang w:val="en-US"/>
        </w:rPr>
        <w:fldChar w:fldCharType="end"/>
      </w:r>
      <w:r w:rsidR="00DA6BF4" w:rsidRPr="00062E59">
        <w:rPr>
          <w:rFonts w:asciiTheme="minorHAnsi" w:eastAsia="Calibri" w:hAnsiTheme="minorHAnsi" w:cs="Calibri"/>
          <w:color w:val="auto"/>
          <w:sz w:val="24"/>
          <w:szCs w:val="24"/>
          <w:lang w:val="en-US"/>
        </w:rPr>
        <w:t>.</w:t>
      </w:r>
      <w:r w:rsidR="009D56B3">
        <w:rPr>
          <w:rFonts w:asciiTheme="minorHAnsi" w:eastAsia="Calibri" w:hAnsiTheme="minorHAnsi" w:cs="Calibri"/>
          <w:color w:val="auto"/>
          <w:sz w:val="24"/>
          <w:szCs w:val="24"/>
          <w:lang w:val="en-US"/>
        </w:rPr>
        <w:t xml:space="preserve"> </w:t>
      </w:r>
      <w:r w:rsidR="00C476A0" w:rsidRPr="00062E59">
        <w:rPr>
          <w:rFonts w:asciiTheme="minorHAnsi" w:hAnsiTheme="minorHAnsi" w:cs="AdvTT86d47313"/>
          <w:color w:val="auto"/>
          <w:sz w:val="24"/>
          <w:szCs w:val="24"/>
          <w:lang w:val="en-US"/>
        </w:rPr>
        <w:t xml:space="preserve">The CONsolidated Standards Of Reporting Trials (CONSORT), was created in 1996 </w:t>
      </w:r>
      <w:r w:rsidR="009D56B3">
        <w:rPr>
          <w:rFonts w:asciiTheme="minorHAnsi" w:hAnsiTheme="minorHAnsi" w:cs="AdvTT86d47313"/>
          <w:color w:val="auto"/>
          <w:sz w:val="24"/>
          <w:szCs w:val="24"/>
          <w:lang w:val="en-US"/>
        </w:rPr>
        <w:t xml:space="preserve">to help authors report </w:t>
      </w:r>
      <w:r w:rsidR="00C333D8">
        <w:rPr>
          <w:rFonts w:asciiTheme="minorHAnsi" w:hAnsiTheme="minorHAnsi" w:cs="AdvTT86d47313"/>
          <w:color w:val="auto"/>
          <w:sz w:val="24"/>
          <w:szCs w:val="24"/>
          <w:lang w:val="en-US"/>
        </w:rPr>
        <w:t xml:space="preserve">the </w:t>
      </w:r>
      <w:r w:rsidR="009D56B3">
        <w:rPr>
          <w:rFonts w:asciiTheme="minorHAnsi" w:hAnsiTheme="minorHAnsi" w:cs="AdvTT86d47313"/>
          <w:color w:val="auto"/>
          <w:sz w:val="24"/>
          <w:szCs w:val="24"/>
          <w:lang w:val="en-US"/>
        </w:rPr>
        <w:t>methods and findings of randomised</w:t>
      </w:r>
      <w:r w:rsidR="00480FD2">
        <w:rPr>
          <w:rFonts w:asciiTheme="minorHAnsi" w:hAnsiTheme="minorHAnsi" w:cs="AdvTT86d47313"/>
          <w:color w:val="auto"/>
          <w:sz w:val="24"/>
          <w:szCs w:val="24"/>
          <w:lang w:val="en-US"/>
        </w:rPr>
        <w:t xml:space="preserve"> trials </w:t>
      </w:r>
      <w:r w:rsidR="003738F3">
        <w:rPr>
          <w:rFonts w:asciiTheme="minorHAnsi" w:hAnsiTheme="minorHAnsi" w:cs="AdvTT86d47313"/>
          <w:color w:val="auto"/>
          <w:sz w:val="24"/>
          <w:szCs w:val="24"/>
          <w:lang w:val="en-US"/>
        </w:rPr>
        <w:fldChar w:fldCharType="begin" w:fldLock="1"/>
      </w:r>
      <w:r w:rsidR="00480FD2">
        <w:rPr>
          <w:rFonts w:asciiTheme="minorHAnsi" w:hAnsiTheme="minorHAnsi" w:cs="AdvTT86d47313"/>
          <w:color w:val="auto"/>
          <w:sz w:val="24"/>
          <w:szCs w:val="24"/>
          <w:lang w:val="en-US"/>
        </w:rPr>
        <w:instrText>ADDIN CSL_CITATION { "citationItems" : [ { "id" : "ITEM-1", "itemData" : { "ISSN" : "0098-7484", "PMID" : "8773637", "author" : [ { "dropping-particle" : "", "family" : "Begg", "given" : "C", "non-dropping-particle" : "", "parse-names" : false, "suffix" : "" }, { "dropping-particle" : "", "family" : "Cho", "given" : "M", "non-dropping-particle" : "", "parse-names" : false, "suffix" : "" }, { "dropping-particle" : "", "family" : "Eastwood", "given" : "S", "non-dropping-particle" : "", "parse-names" : false, "suffix" : "" }, { "dropping-particle" : "", "family" : "Horton", "given" : "R", "non-dropping-particle" : "", "parse-names" : false, "suffix" : "" }, { "dropping-particle" : "", "family" : "Moher", "given" : "D", "non-dropping-particle" : "", "parse-names" : false, "suffix" : "" }, { "dropping-particle" : "", "family" : "Olkin", "given" : "I", "non-dropping-particle" : "", "parse-names" : false, "suffix" : "" }, { "dropping-particle" : "", "family" : "Pitkin", "given" : "R", "non-dropping-particle" : "", "parse-names" : false, "suffix" : "" }, { "dropping-particle" : "", "family" : "Rennie", "given" : "D", "non-dropping-particle" : "", "parse-names" : false, "suffix" : "" }, { "dropping-particle" : "", "family" : "Schulz", "given" : "K F", "non-dropping-particle" : "", "parse-names" : false, "suffix" : "" }, { "dropping-particle" : "", "family" : "Simel", "given" : "D", "non-dropping-particle" : "", "parse-names" : false, "suffix" : "" }, { "dropping-particle" : "", "family" : "Stroup", "given" : "D F", "non-dropping-particle" : "", "parse-names" : false, "suffix" : "" } ], "container-title" : "JAMA", "id" : "ITEM-1", "issue" : "8", "issued" : { "date-parts" : [ [ "1996", "8", "28" ] ] }, "note" : "From Duplicate 1 (Improving the quality of reporting of randomized controlled trials. The CONSORT statement. - Begg, C; Cho, M; Eastwood, S; Horton, R; Moher, D; Olkin, I; Pitkin, R; Rennie, D; Schulz, K F; Simel, D; Stroup, D F)\n\nFrom Duplicate 2 (Improving the quality of reporting of randomized controlled trials. The CONSORT statement. - Begg, C; Cho, M; Eastwood, S; Horton, R; Moher, D; Olkin, I; Pitkin, R; Rennie, D; Schulz, K F; Simel, D; Stroup, D F)\n\nNULL\n\nFrom Duplicate 2 (Improving the quality of reporting of randomized controlled trials. The CONSORT statement. - Begg, C; Cho, M; Eastwood, S; Horton, R; Moher, D; Olkin, I; Pitkin, R; Rennie, D; Schulz, K F; Simel, D; Stroup, D F)\n\nNULL", "page" : "637-9", "title" : "Improving the quality of reporting of randomized controlled trials. The CONSORT statement.", "type" : "article-journal", "volume" : "276" }, "uris" : [ "http://www.mendeley.com/documents/?uuid=4ceb5a62-fb51-4469-804d-d770f33d8a1f" ] } ], "mendeley" : { "formattedCitation" : "(2)", "plainTextFormattedCitation" : "(2)", "previouslyFormattedCitation" : "(2)" }, "properties" : {  }, "schema" : "https://github.com/citation-style-language/schema/raw/master/csl-citation.json" }</w:instrText>
      </w:r>
      <w:r w:rsidR="003738F3">
        <w:rPr>
          <w:rFonts w:asciiTheme="minorHAnsi" w:hAnsiTheme="minorHAnsi" w:cs="AdvTT86d47313"/>
          <w:color w:val="auto"/>
          <w:sz w:val="24"/>
          <w:szCs w:val="24"/>
          <w:lang w:val="en-US"/>
        </w:rPr>
        <w:fldChar w:fldCharType="separate"/>
      </w:r>
      <w:r w:rsidR="00480FD2" w:rsidRPr="00480FD2">
        <w:rPr>
          <w:rFonts w:asciiTheme="minorHAnsi" w:hAnsiTheme="minorHAnsi" w:cs="AdvTT86d47313"/>
          <w:noProof/>
          <w:color w:val="auto"/>
          <w:sz w:val="24"/>
          <w:szCs w:val="24"/>
          <w:lang w:val="en-US"/>
        </w:rPr>
        <w:t>(2)</w:t>
      </w:r>
      <w:r w:rsidR="003738F3">
        <w:rPr>
          <w:rFonts w:asciiTheme="minorHAnsi" w:hAnsiTheme="minorHAnsi" w:cs="AdvTT86d47313"/>
          <w:color w:val="auto"/>
          <w:sz w:val="24"/>
          <w:szCs w:val="24"/>
          <w:lang w:val="en-US"/>
        </w:rPr>
        <w:fldChar w:fldCharType="end"/>
      </w:r>
      <w:r w:rsidR="009D56B3">
        <w:rPr>
          <w:rFonts w:asciiTheme="minorHAnsi" w:hAnsiTheme="minorHAnsi" w:cs="AdvTT86d47313"/>
          <w:color w:val="auto"/>
          <w:sz w:val="24"/>
          <w:szCs w:val="24"/>
          <w:lang w:val="en-US"/>
        </w:rPr>
        <w:t>. I</w:t>
      </w:r>
      <w:r w:rsidR="00C476A0" w:rsidRPr="00062E59">
        <w:rPr>
          <w:rFonts w:asciiTheme="minorHAnsi" w:hAnsiTheme="minorHAnsi" w:cs="AdvTT86d47313"/>
          <w:color w:val="auto"/>
          <w:sz w:val="24"/>
          <w:szCs w:val="24"/>
          <w:lang w:val="en-US"/>
        </w:rPr>
        <w:t xml:space="preserve">t </w:t>
      </w:r>
      <w:r w:rsidR="00C476A0" w:rsidRPr="00062E59">
        <w:rPr>
          <w:rFonts w:asciiTheme="minorHAnsi" w:eastAsia="Calibri" w:hAnsiTheme="minorHAnsi" w:cs="Calibri"/>
          <w:color w:val="auto"/>
          <w:sz w:val="24"/>
          <w:szCs w:val="24"/>
          <w:lang w:val="en-US"/>
        </w:rPr>
        <w:t>has been revised and updated twice</w:t>
      </w:r>
      <w:r w:rsidR="00480FD2">
        <w:rPr>
          <w:rFonts w:asciiTheme="minorHAnsi" w:eastAsia="Calibri" w:hAnsiTheme="minorHAnsi" w:cs="Calibri"/>
          <w:color w:val="auto"/>
          <w:sz w:val="24"/>
          <w:szCs w:val="24"/>
          <w:lang w:val="en-US"/>
        </w:rPr>
        <w:t xml:space="preserve"> </w:t>
      </w:r>
      <w:r w:rsidR="003738F3">
        <w:rPr>
          <w:rFonts w:asciiTheme="minorHAnsi" w:eastAsia="Calibri" w:hAnsiTheme="minorHAnsi" w:cs="Calibri"/>
          <w:color w:val="auto"/>
          <w:sz w:val="24"/>
          <w:szCs w:val="24"/>
          <w:lang w:val="en-US"/>
        </w:rPr>
        <w:fldChar w:fldCharType="begin" w:fldLock="1"/>
      </w:r>
      <w:r w:rsidR="00480FD2">
        <w:rPr>
          <w:rFonts w:asciiTheme="minorHAnsi" w:eastAsia="Calibri" w:hAnsiTheme="minorHAnsi" w:cs="Calibri"/>
          <w:color w:val="auto"/>
          <w:sz w:val="24"/>
          <w:szCs w:val="24"/>
          <w:lang w:val="en-US"/>
        </w:rPr>
        <w:instrText>ADDIN CSL_CITATION { "citationItems" : [ { "id" : "ITEM-1", "itemData" : { "ISSN" : "0140-6736", "PMID" : "11323066", "abstract" : "To comprehend the results of a randomised controlled trial (RCT), readers must understand its design, conduct, analysis, and interpretation. That goal can be achieved only through total transparency from authors. Despite several decades of educational efforts, the reporting of RCTs needs improvement. Investigators and editors developed the original CONSORT (Consolidated Standards of Reporting Trials) statement to help authors improve reporting by use of a checklist and flow diagram. The revised CONSORT statement presented here incorporates new evidence and addresses some criticisms of the original statement. The checklist items pertain to the content of the Title, Abstract, Introduction, Methods, Results, and Discussion. The revised checklist includes 22 items selected because empirical evidence indicates that not reporting this information is associated with biased estimates of treatment effect, or because the information is essential to judge the reliability or relevance of the findings. We intended the flow diagram to depict the passage of participants through an RCT. The revised flow diagram depicts information from four stages of a trial (enrollment, intervention allocation, follow-up, and analysis). The diagram explicitly shows the number of participants, for each intervention group, included in the primary data analysis. Inclusion of these numbers allows the reader to judge whether the authors have done an intention-to-treat analysis. In sum, the CONSORT statement is intended to improve the reporting of an RCT, enabling readers to understand a trial's conduct and to assess the validity of its results.", "author" : [ { "dropping-particle" : "", "family" : "Moher", "given" : "D", "non-dropping-particle" : "", "parse-names" : false, "suffix" : "" }, { "dropping-particle" : "", "family" : "Schulz", "given" : "K F", "non-dropping-particle" : "", "parse-names" : false, "suffix" : "" }, { "dropping-particle" : "", "family" : "Altman", "given" : "D G", "non-dropping-particle" : "", "parse-names" : false, "suffix" : "" } ], "container-title" : "Lancet (London, England)", "id" : "ITEM-1", "issue" : "9263", "issued" : { "date-parts" : [ [ "2001", "4", "14" ] ] }, "page" : "1191-4", "title" : "The CONSORT statement: revised recommendations for improving the quality of reports of parallel-group randomised trials.", "type" : "article-journal", "volume" : "357" }, "uris" : [ "http://www.mendeley.com/documents/?uuid=6cdf06eb-2a42-4216-a4d7-cc0b039d8a03" ] }, { "id" : "ITEM-2", "itemData" : { "DOI" : "10.1016/j.ijsu.2011.09.004", "ISSN" : "17439191", "PMID" : "22019563", "author" : [ { "dropping-particle" : "", "family" : "Schulz", "given" : "Kenneth F.", "non-dropping-particle" : "", "parse-names" : false, "suffix" : "" }, { "dropping-particle" : "", "family" : "Altman", "given" : "Douglas G.", "non-dropping-particle" : "", "parse-names" : false, "suffix" : "" }, { "dropping-particle" : "", "family" : "Moher", "given" : "David", "non-dropping-particle" : "", "parse-names" : false, "suffix" : "" }, { "dropping-particle" : "", "family" : "CONSORT Group", "given" : "", "non-dropping-particle" : "", "parse-names" : false, "suffix" : "" } ], "container-title" : "International Journal of Surgery", "id" : "ITEM-2", "issue" : "8", "issued" : { "date-parts" : [ [ "2011" ] ] }, "page" : "672-677", "title" : "CONSORT 2010 statement: Updated guidelines for reporting parallel group randomised trials", "type" : "article-journal", "volume" : "9" }, "uris" : [ "http://www.mendeley.com/documents/?uuid=9cd8e6e7-bb5a-4981-b071-9bf69f8da528" ] } ], "mendeley" : { "formattedCitation" : "(3,4)", "plainTextFormattedCitation" : "(3,4)", "previouslyFormattedCitation" : "(3,4)" }, "properties" : {  }, "schema" : "https://github.com/citation-style-language/schema/raw/master/csl-citation.json" }</w:instrText>
      </w:r>
      <w:r w:rsidR="003738F3">
        <w:rPr>
          <w:rFonts w:asciiTheme="minorHAnsi" w:eastAsia="Calibri" w:hAnsiTheme="minorHAnsi" w:cs="Calibri"/>
          <w:color w:val="auto"/>
          <w:sz w:val="24"/>
          <w:szCs w:val="24"/>
          <w:lang w:val="en-US"/>
        </w:rPr>
        <w:fldChar w:fldCharType="separate"/>
      </w:r>
      <w:r w:rsidR="00480FD2" w:rsidRPr="00480FD2">
        <w:rPr>
          <w:rFonts w:asciiTheme="minorHAnsi" w:eastAsia="Calibri" w:hAnsiTheme="minorHAnsi" w:cs="Calibri"/>
          <w:noProof/>
          <w:color w:val="auto"/>
          <w:sz w:val="24"/>
          <w:szCs w:val="24"/>
          <w:lang w:val="en-US"/>
        </w:rPr>
        <w:t>(3,4)</w:t>
      </w:r>
      <w:r w:rsidR="003738F3">
        <w:rPr>
          <w:rFonts w:asciiTheme="minorHAnsi" w:eastAsia="Calibri" w:hAnsiTheme="minorHAnsi" w:cs="Calibri"/>
          <w:color w:val="auto"/>
          <w:sz w:val="24"/>
          <w:szCs w:val="24"/>
          <w:lang w:val="en-US"/>
        </w:rPr>
        <w:fldChar w:fldCharType="end"/>
      </w:r>
      <w:r w:rsidR="00C476A0" w:rsidRPr="00062E59">
        <w:rPr>
          <w:rFonts w:asciiTheme="minorHAnsi" w:eastAsia="Calibri" w:hAnsiTheme="minorHAnsi" w:cs="Calibri"/>
          <w:color w:val="auto"/>
          <w:sz w:val="24"/>
          <w:szCs w:val="24"/>
          <w:lang w:val="en-US"/>
        </w:rPr>
        <w:t xml:space="preserve">. </w:t>
      </w:r>
      <w:r w:rsidR="00771EFC" w:rsidRPr="00062E59">
        <w:rPr>
          <w:rFonts w:asciiTheme="minorHAnsi" w:hAnsiTheme="minorHAnsi" w:cs="AdvTT86d47313+20"/>
          <w:color w:val="auto"/>
          <w:sz w:val="24"/>
          <w:szCs w:val="24"/>
          <w:lang w:val="en-US"/>
        </w:rPr>
        <w:t>‘</w:t>
      </w:r>
      <w:r w:rsidR="00771EFC" w:rsidRPr="00062E59">
        <w:rPr>
          <w:rFonts w:asciiTheme="minorHAnsi" w:eastAsia="Calibri" w:hAnsiTheme="minorHAnsi" w:cs="Calibri"/>
          <w:color w:val="auto"/>
          <w:sz w:val="24"/>
          <w:szCs w:val="24"/>
          <w:lang w:val="en-US"/>
        </w:rPr>
        <w:t>Endorsement</w:t>
      </w:r>
      <w:r w:rsidR="00C476A0" w:rsidRPr="00062E59">
        <w:rPr>
          <w:rFonts w:asciiTheme="minorHAnsi" w:eastAsia="Calibri" w:hAnsiTheme="minorHAnsi" w:cs="Calibri"/>
          <w:color w:val="auto"/>
          <w:sz w:val="24"/>
          <w:szCs w:val="24"/>
          <w:lang w:val="en-US"/>
        </w:rPr>
        <w:t>’</w:t>
      </w:r>
      <w:r w:rsidR="00771EFC" w:rsidRPr="00062E59">
        <w:rPr>
          <w:rFonts w:asciiTheme="minorHAnsi" w:eastAsia="Calibri" w:hAnsiTheme="minorHAnsi" w:cs="Calibri"/>
          <w:color w:val="auto"/>
          <w:sz w:val="24"/>
          <w:szCs w:val="24"/>
          <w:lang w:val="en-US"/>
        </w:rPr>
        <w:t xml:space="preserve"> of CONSORT by medical journals has been </w:t>
      </w:r>
      <w:r w:rsidR="00C476A0" w:rsidRPr="00062E59">
        <w:rPr>
          <w:rFonts w:asciiTheme="minorHAnsi" w:eastAsia="Calibri" w:hAnsiTheme="minorHAnsi" w:cs="Calibri"/>
          <w:color w:val="auto"/>
          <w:sz w:val="24"/>
          <w:szCs w:val="24"/>
          <w:lang w:val="en-US"/>
        </w:rPr>
        <w:t xml:space="preserve">one of the most widespread actions </w:t>
      </w:r>
      <w:r w:rsidR="00745DF5">
        <w:rPr>
          <w:rFonts w:asciiTheme="minorHAnsi" w:eastAsia="Calibri" w:hAnsiTheme="minorHAnsi" w:cs="Calibri"/>
          <w:color w:val="auto"/>
          <w:sz w:val="24"/>
          <w:szCs w:val="24"/>
          <w:lang w:val="en-US"/>
        </w:rPr>
        <w:t xml:space="preserve">implemented </w:t>
      </w:r>
      <w:r w:rsidR="00771EFC" w:rsidRPr="00062E59">
        <w:rPr>
          <w:rFonts w:asciiTheme="minorHAnsi" w:eastAsia="Calibri" w:hAnsiTheme="minorHAnsi" w:cs="Calibri"/>
          <w:color w:val="auto"/>
          <w:sz w:val="24"/>
          <w:szCs w:val="24"/>
          <w:lang w:val="en-US"/>
        </w:rPr>
        <w:t xml:space="preserve">to improve </w:t>
      </w:r>
      <w:r w:rsidR="00C476A0" w:rsidRPr="00062E59">
        <w:rPr>
          <w:rFonts w:asciiTheme="minorHAnsi" w:eastAsia="Calibri" w:hAnsiTheme="minorHAnsi" w:cs="Calibri"/>
          <w:color w:val="auto"/>
          <w:sz w:val="24"/>
          <w:szCs w:val="24"/>
          <w:lang w:val="en-US"/>
        </w:rPr>
        <w:t xml:space="preserve">the levels of </w:t>
      </w:r>
      <w:r w:rsidR="009D56B3">
        <w:rPr>
          <w:rFonts w:asciiTheme="minorHAnsi" w:eastAsia="Calibri" w:hAnsiTheme="minorHAnsi" w:cs="Calibri"/>
          <w:color w:val="auto"/>
          <w:sz w:val="24"/>
          <w:szCs w:val="24"/>
          <w:lang w:val="en-US"/>
        </w:rPr>
        <w:t>completeness of reporting of randomised trials</w:t>
      </w:r>
      <w:r w:rsidR="00C476A0" w:rsidRPr="00062E59">
        <w:rPr>
          <w:rFonts w:asciiTheme="minorHAnsi" w:eastAsia="Calibri" w:hAnsiTheme="minorHAnsi" w:cs="Calibri"/>
          <w:color w:val="auto"/>
          <w:sz w:val="24"/>
          <w:szCs w:val="24"/>
          <w:lang w:val="en-US"/>
        </w:rPr>
        <w:t xml:space="preserve">. </w:t>
      </w:r>
      <w:r w:rsidR="00DA6BF4" w:rsidRPr="00062E59">
        <w:rPr>
          <w:rFonts w:asciiTheme="minorHAnsi" w:hAnsiTheme="minorHAnsi" w:cs="AdvTT86d47313+20"/>
          <w:color w:val="auto"/>
          <w:sz w:val="24"/>
          <w:szCs w:val="24"/>
          <w:lang w:val="en-US"/>
        </w:rPr>
        <w:t>It is</w:t>
      </w:r>
      <w:r w:rsidR="00DA6BF4" w:rsidRPr="00062E59">
        <w:rPr>
          <w:rFonts w:asciiTheme="minorHAnsi" w:eastAsia="Calibri" w:hAnsiTheme="minorHAnsi" w:cs="Calibri"/>
          <w:color w:val="auto"/>
          <w:sz w:val="24"/>
          <w:szCs w:val="24"/>
          <w:lang w:val="en-US"/>
        </w:rPr>
        <w:t xml:space="preserve"> defined as any of the following situations: (a) journal editorial </w:t>
      </w:r>
      <w:r w:rsidR="00DA6BF4" w:rsidRPr="00D352B8">
        <w:rPr>
          <w:rFonts w:asciiTheme="minorHAnsi" w:eastAsia="Calibri" w:hAnsiTheme="minorHAnsi" w:cs="Calibri"/>
          <w:color w:val="auto"/>
          <w:sz w:val="24"/>
          <w:szCs w:val="24"/>
          <w:lang w:val="en-US"/>
        </w:rPr>
        <w:t>statement</w:t>
      </w:r>
      <w:r w:rsidR="00DA6BF4" w:rsidRPr="00062E59">
        <w:rPr>
          <w:rFonts w:asciiTheme="minorHAnsi" w:eastAsia="Calibri" w:hAnsiTheme="minorHAnsi" w:cs="Calibri"/>
          <w:color w:val="auto"/>
          <w:sz w:val="24"/>
          <w:szCs w:val="24"/>
          <w:lang w:val="en-US"/>
        </w:rPr>
        <w:t xml:space="preserve"> endorsing</w:t>
      </w:r>
      <w:r w:rsidR="00480FD2">
        <w:rPr>
          <w:rFonts w:asciiTheme="minorHAnsi" w:eastAsia="Calibri" w:hAnsiTheme="minorHAnsi" w:cs="Calibri"/>
          <w:color w:val="auto"/>
          <w:sz w:val="24"/>
          <w:szCs w:val="24"/>
          <w:lang w:val="en-US"/>
        </w:rPr>
        <w:t xml:space="preserve"> </w:t>
      </w:r>
      <w:r w:rsidR="00E055A4">
        <w:rPr>
          <w:rFonts w:asciiTheme="minorHAnsi" w:eastAsia="Calibri" w:hAnsiTheme="minorHAnsi" w:cs="Calibri"/>
          <w:color w:val="auto"/>
          <w:sz w:val="24"/>
          <w:szCs w:val="24"/>
          <w:lang w:val="en-US"/>
        </w:rPr>
        <w:t>CONSORT</w:t>
      </w:r>
      <w:r w:rsidR="00DA6BF4" w:rsidRPr="00062E59">
        <w:rPr>
          <w:rFonts w:asciiTheme="minorHAnsi" w:eastAsia="Calibri" w:hAnsiTheme="minorHAnsi" w:cs="Calibri"/>
          <w:color w:val="auto"/>
          <w:sz w:val="24"/>
          <w:szCs w:val="24"/>
          <w:lang w:val="en-US"/>
        </w:rPr>
        <w:t>; (b) requirement or recommendation in journal’s ‘Instructions to Authors’ to follow CONSORT when preparing their manuscript; or (c) requirement for authors to submit a CONSORT ch</w:t>
      </w:r>
      <w:r w:rsidR="00480FD2">
        <w:rPr>
          <w:rFonts w:asciiTheme="minorHAnsi" w:eastAsia="Calibri" w:hAnsiTheme="minorHAnsi" w:cs="Calibri"/>
          <w:color w:val="auto"/>
          <w:sz w:val="24"/>
          <w:szCs w:val="24"/>
          <w:lang w:val="en-US"/>
        </w:rPr>
        <w:t xml:space="preserve">ecklist with their manuscript </w:t>
      </w:r>
      <w:r w:rsidR="003738F3">
        <w:rPr>
          <w:rFonts w:asciiTheme="minorHAnsi" w:eastAsia="Calibri" w:hAnsiTheme="minorHAnsi" w:cs="Calibri"/>
          <w:color w:val="auto"/>
          <w:sz w:val="24"/>
          <w:szCs w:val="24"/>
          <w:lang w:val="en-US"/>
        </w:rPr>
        <w:fldChar w:fldCharType="begin" w:fldLock="1"/>
      </w:r>
      <w:r w:rsidR="00480FD2">
        <w:rPr>
          <w:rFonts w:asciiTheme="minorHAnsi" w:eastAsia="Calibri" w:hAnsiTheme="minorHAnsi" w:cs="Calibri"/>
          <w:color w:val="auto"/>
          <w:sz w:val="24"/>
          <w:szCs w:val="24"/>
          <w:lang w:val="en-US"/>
        </w:rPr>
        <w:instrText>ADDIN CSL_CITATION { "citationItems" : [ { "id" : "ITEM-1", "itemData" : { "DOI" : "10.1186/2046-4053-1-60", "ISSN" : "2046-4053", "PMID" : "23194585", "abstract" : "UNLABELLED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(\u03b1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 "author" : [ { "dropping-particle" : "", "family" : "Turner", "given" : "Lucy", "non-dropping-particle" : "", "parse-names" : false, "suffix" : "" }, { "dropping-particle" : "", "family" : "Shamseer", "given" : "Larissa", "non-dropping-particle" : "", "parse-names" : false, "suffix" : "" }, { "dropping-particle" : "", "family" : "Altman", "given" : "Douglas G", "non-dropping-particle" : "", "parse-names" : false, "suffix" : "" }, { "dropping-particle" : "", "family" : "Schulz", "given" : "Kenneth F", "non-dropping-particle" : "", "parse-names" : false, "suffix" : "" }, { "dropping-particle" : "", "family" : "Moher", "given" : "David", "non-dropping-particle" : "", "parse-names" : false, "suffix" : "" }, { "dropping-particle" : "", "family" : "L.", "given" : "Turner", "non-dropping-particle" : "", "parse-names" : false, "suffix" : "" }, { "dropping-particle" : "", "family" : "L.", "given" : "Shamseer", "non-dropping-particle" : "", "parse-names" : false, "suffix" : "" }, { "dropping-particle" : "", "family" : "D.G.", "given" : "Altman", "non-dropping-particle" : "", "parse-names" : false, "suffix" : "" }, { "dropping-particle" : "", "family" : "K.F.", "given" : "Schulz", "non-dropping-particle" : "", "parse-names" : false, "suffix" : "" }, { "dropping-particle" : "", "family" : "D.", "given" : "Moher", "non-dropping-particle" : "", "parse-names" : false, "suffix" : "" } ], "container-title" : "Systematic Reviews", "id" : "ITEM-1", "issue" : "1", "issued" : { "date-parts" : [ [ "2012", "11", "29" ] ] }, "note" : "From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 "page" : "60", "publisher-place" : "D. Moher, Clinical Epidemiology Program, Ottawa Hospital Research Institute, Ottawa, Canada", "title" : "Does use of the CONSORT Statement impact the completeness of reporting of randomised controlled trials published in medical journals? A Cochrane review.", "type" : "article-journal", "volume" : "1" }, "uris" : [ "http://www.mendeley.com/documents/?uuid=e3a8b2fc-1bb5-4687-8ed4-8562c3adcce3" ] } ], "mendeley" : { "formattedCitation" : "(5)", "plainTextFormattedCitation" : "(5)", "previouslyFormattedCitation" : "(5)" }, "properties" : {  }, "schema" : "https://github.com/citation-style-language/schema/raw/master/csl-citation.json" }</w:instrText>
      </w:r>
      <w:r w:rsidR="003738F3">
        <w:rPr>
          <w:rFonts w:asciiTheme="minorHAnsi" w:eastAsia="Calibri" w:hAnsiTheme="minorHAnsi" w:cs="Calibri"/>
          <w:color w:val="auto"/>
          <w:sz w:val="24"/>
          <w:szCs w:val="24"/>
          <w:lang w:val="en-US"/>
        </w:rPr>
        <w:fldChar w:fldCharType="separate"/>
      </w:r>
      <w:r w:rsidR="00480FD2" w:rsidRPr="00480FD2">
        <w:rPr>
          <w:rFonts w:asciiTheme="minorHAnsi" w:eastAsia="Calibri" w:hAnsiTheme="minorHAnsi" w:cs="Calibri"/>
          <w:noProof/>
          <w:color w:val="auto"/>
          <w:sz w:val="24"/>
          <w:szCs w:val="24"/>
          <w:lang w:val="en-US"/>
        </w:rPr>
        <w:t>(5)</w:t>
      </w:r>
      <w:r w:rsidR="003738F3">
        <w:rPr>
          <w:rFonts w:asciiTheme="minorHAnsi" w:eastAsia="Calibri" w:hAnsiTheme="minorHAnsi" w:cs="Calibri"/>
          <w:color w:val="auto"/>
          <w:sz w:val="24"/>
          <w:szCs w:val="24"/>
          <w:lang w:val="en-US"/>
        </w:rPr>
        <w:fldChar w:fldCharType="end"/>
      </w:r>
      <w:r w:rsidR="00DA6BF4" w:rsidRPr="00062E59">
        <w:rPr>
          <w:rFonts w:asciiTheme="minorHAnsi" w:eastAsia="Calibri" w:hAnsiTheme="minorHAnsi" w:cs="Calibri"/>
          <w:color w:val="auto"/>
          <w:sz w:val="24"/>
          <w:szCs w:val="24"/>
          <w:lang w:val="en-US"/>
        </w:rPr>
        <w:t xml:space="preserve">. </w:t>
      </w:r>
      <w:r w:rsidRPr="00062E59">
        <w:rPr>
          <w:rFonts w:asciiTheme="minorHAnsi" w:eastAsia="Calibri" w:hAnsiTheme="minorHAnsi" w:cs="Calibri"/>
          <w:color w:val="auto"/>
          <w:sz w:val="24"/>
          <w:szCs w:val="24"/>
          <w:lang w:val="en-US"/>
        </w:rPr>
        <w:t>Existing evidence shows that</w:t>
      </w:r>
      <w:r w:rsidR="00771EFC" w:rsidRPr="00062E59">
        <w:rPr>
          <w:rFonts w:asciiTheme="minorHAnsi" w:hAnsiTheme="minorHAnsi" w:cs="AdvTTb5929f4c"/>
          <w:color w:val="auto"/>
          <w:sz w:val="24"/>
          <w:szCs w:val="24"/>
          <w:lang w:val="en-US"/>
        </w:rPr>
        <w:t xml:space="preserve">, despite </w:t>
      </w:r>
      <w:r w:rsidR="00C50D9F">
        <w:rPr>
          <w:rFonts w:asciiTheme="minorHAnsi" w:hAnsiTheme="minorHAnsi" w:cs="AdvTTb5929f4c"/>
          <w:color w:val="auto"/>
          <w:sz w:val="24"/>
          <w:szCs w:val="24"/>
          <w:lang w:val="en-US"/>
        </w:rPr>
        <w:t>modest</w:t>
      </w:r>
      <w:r w:rsidR="00C50D9F" w:rsidRPr="00062E59">
        <w:rPr>
          <w:rFonts w:asciiTheme="minorHAnsi" w:hAnsiTheme="minorHAnsi" w:cs="AdvTTb5929f4c"/>
          <w:color w:val="auto"/>
          <w:sz w:val="24"/>
          <w:szCs w:val="24"/>
          <w:lang w:val="en-US"/>
        </w:rPr>
        <w:t xml:space="preserve"> </w:t>
      </w:r>
      <w:r w:rsidR="00771EFC" w:rsidRPr="00062E59">
        <w:rPr>
          <w:rFonts w:asciiTheme="minorHAnsi" w:hAnsiTheme="minorHAnsi" w:cs="AdvTTb5929f4c"/>
          <w:color w:val="auto"/>
          <w:sz w:val="24"/>
          <w:szCs w:val="24"/>
          <w:lang w:val="en-US"/>
        </w:rPr>
        <w:t>improvements when CONSORT is endorsed by journals, the completeness of reporting of trials remains sub-optimal</w:t>
      </w:r>
      <w:r w:rsidR="00480FD2">
        <w:rPr>
          <w:rFonts w:asciiTheme="minorHAnsi" w:hAnsiTheme="minorHAnsi" w:cs="AdvTTb5929f4c"/>
          <w:color w:val="auto"/>
          <w:sz w:val="24"/>
          <w:szCs w:val="24"/>
          <w:lang w:val="en-US"/>
        </w:rPr>
        <w:t xml:space="preserve"> </w:t>
      </w:r>
      <w:r w:rsidR="003738F3">
        <w:rPr>
          <w:rFonts w:asciiTheme="minorHAnsi" w:hAnsiTheme="minorHAnsi" w:cs="AdvTTb5929f4c"/>
          <w:color w:val="auto"/>
          <w:sz w:val="24"/>
          <w:szCs w:val="24"/>
          <w:lang w:val="en-US"/>
        </w:rPr>
        <w:fldChar w:fldCharType="begin" w:fldLock="1"/>
      </w:r>
      <w:r w:rsidR="00480FD2">
        <w:rPr>
          <w:rFonts w:asciiTheme="minorHAnsi" w:hAnsiTheme="minorHAnsi" w:cs="AdvTTb5929f4c"/>
          <w:color w:val="auto"/>
          <w:sz w:val="24"/>
          <w:szCs w:val="24"/>
          <w:lang w:val="en-US"/>
        </w:rPr>
        <w:instrText>ADDIN CSL_CITATION { "citationItems" : [ { "id" : "ITEM-1", "itemData" : { "DOI" : "10.1186/2046-4053-1-60", "ISSN" : "2046-4053", "PMID" : "23194585", "abstract" : "UNLABELLED BACKGROUND The Consolidated Standards of Reporting Trials (CONSORT) Statement is intended to facilitate better reporting of randomised clinical trials (RCTs). A systematic review recently published in the Cochrane Library assesses whether journal endorsement of CONSORT impacts the completeness of reporting of RCTs; those findings are summarised here. METHODS Evaluations assessing the completeness of reporting of RCTs based on any of 27 outcomes formulated based on the 1996 or 2001 CONSORT checklists were included; two primary comparisons were evaluated. The 27 outcomes were: the 22 items of the 2001 CONSORT checklist, four sub-items describing blinding and a 'total summary score' of aggregate items, as reported. Relative risks (RR) and 99% confidence intervals were calculated to determine effect estimates for each outcome across evaluations. RESULTS Fifty-three reports describing 50 evaluations of 16,604 RCTs were assessed for adherence to at least one of 27 outcomes. Sixty-nine of 81 meta-analyses show relative benefit from CONSORT endorsement on completeness of reporting. Between endorsing and non-endorsing journals, 25 outcomes are improved with CONSORT endorsement, five of these significantly (\u03b1 = 0.01). The number of evaluations per meta-analysis was often low with substantial heterogeneity; validity was assessed as low or unclear for many evaluations. CONCLUSIONS The results of this review suggest that journal endorsement of CONSORT may benefit the completeness of reporting of RCTs they publish. No evidence suggests that endorsement hinders the completeness of RCT reporting. However, despite relative improvements when CONSORT is endorsed by journals, the completeness of reporting of trials remains sub-optimal. Journals are not sending a clear message about endorsement to authors submitting manuscripts for publication. As such, fidelity of endorsement as an 'intervention' has been weak to date. Journals need to take further action regarding their endorsement and implementation of CONSORT to facilitate accurate, transparent and complete reporting of trials.", "author" : [ { "dropping-particle" : "", "family" : "Turner", "given" : "Lucy", "non-dropping-particle" : "", "parse-names" : false, "suffix" : "" }, { "dropping-particle" : "", "family" : "Shamseer", "given" : "Larissa", "non-dropping-particle" : "", "parse-names" : false, "suffix" : "" }, { "dropping-particle" : "", "family" : "Altman", "given" : "Douglas G", "non-dropping-particle" : "", "parse-names" : false, "suffix" : "" }, { "dropping-particle" : "", "family" : "Schulz", "given" : "Kenneth F", "non-dropping-particle" : "", "parse-names" : false, "suffix" : "" }, { "dropping-particle" : "", "family" : "Moher", "given" : "David", "non-dropping-particle" : "", "parse-names" : false, "suffix" : "" }, { "dropping-particle" : "", "family" : "L.", "given" : "Turner", "non-dropping-particle" : "", "parse-names" : false, "suffix" : "" }, { "dropping-particle" : "", "family" : "L.", "given" : "Shamseer", "non-dropping-particle" : "", "parse-names" : false, "suffix" : "" }, { "dropping-particle" : "", "family" : "D.G.", "given" : "Altman", "non-dropping-particle" : "", "parse-names" : false, "suffix" : "" }, { "dropping-particle" : "", "family" : "K.F.", "given" : "Schulz", "non-dropping-particle" : "", "parse-names" : false, "suffix" : "" }, { "dropping-particle" : "", "family" : "D.", "given" : "Moher", "non-dropping-particle" : "", "parse-names" : false, "suffix" : "" } ], "container-title" : "Systematic Reviews", "id" : "ITEM-1", "issue" : "1", "issued" : { "date-parts" : [ [ "2012", "11", "29" ] ] }, "note" : "From Duplicate 1 (Does use of the CONSORT Statement impact the completeness of reporting of randomised controlled trials published in medical journals? A Cochrane review. - Turner, Lucy; Shamseer, Larissa; Altman, Douglas G; Schulz, Kenneth F; Moher, David)\n\nEndorsement\n\nFrom Duplicate 2 (Does use of the CONSORT Statement impact the completeness of reporting of randomised controlled trials published in medical journals? A Cochrane review. - Turner, Lucy; Shamseer, Larissa; Altman, Douglas G; Schulz, Kenneth F; Moher, David; L., Turner; L., Shamseer; D.G., Altman; K.F., Schulz; D., Moher)\n\nFrom Duplicate 2 (Does use of the CONSORT Statement impact the completeness of reporting of randomised controlled trials published in medical journals? A Cochrane review. - Turner, Lucy; Shamseer, Larissa; Altman, Douglas G; Schulz, Kenneth F; Moher, David)\n\nEndorsement", "page" : "60", "publisher-place" : "D. Moher, Clinical Epidemiology Program, Ottawa Hospital Research Institute, Ottawa, Canada", "title" : "Does use of the CONSORT Statement impact the completeness of reporting of randomised controlled trials published in medical journals? A Cochrane review.", "type" : "article-journal", "volume" : "1" }, "uris" : [ "http://www.mendeley.com/documents/?uuid=e3a8b2fc-1bb5-4687-8ed4-8562c3adcce3" ] } ], "mendeley" : { "formattedCitation" : "(5)", "plainTextFormattedCitation" : "(5)", "previouslyFormattedCitation" : "(5)" }, "properties" : {  }, "schema" : "https://github.com/citation-style-language/schema/raw/master/csl-citation.json" }</w:instrText>
      </w:r>
      <w:r w:rsidR="003738F3">
        <w:rPr>
          <w:rFonts w:asciiTheme="minorHAnsi" w:hAnsiTheme="minorHAnsi" w:cs="AdvTTb5929f4c"/>
          <w:color w:val="auto"/>
          <w:sz w:val="24"/>
          <w:szCs w:val="24"/>
          <w:lang w:val="en-US"/>
        </w:rPr>
        <w:fldChar w:fldCharType="separate"/>
      </w:r>
      <w:r w:rsidR="00480FD2" w:rsidRPr="00480FD2">
        <w:rPr>
          <w:rFonts w:asciiTheme="minorHAnsi" w:hAnsiTheme="minorHAnsi" w:cs="AdvTTb5929f4c"/>
          <w:noProof/>
          <w:color w:val="auto"/>
          <w:sz w:val="24"/>
          <w:szCs w:val="24"/>
          <w:lang w:val="en-US"/>
        </w:rPr>
        <w:t>(5)</w:t>
      </w:r>
      <w:r w:rsidR="003738F3">
        <w:rPr>
          <w:rFonts w:asciiTheme="minorHAnsi" w:hAnsiTheme="minorHAnsi" w:cs="AdvTTb5929f4c"/>
          <w:color w:val="auto"/>
          <w:sz w:val="24"/>
          <w:szCs w:val="24"/>
          <w:lang w:val="en-US"/>
        </w:rPr>
        <w:fldChar w:fldCharType="end"/>
      </w:r>
      <w:r w:rsidR="00DA6BF4" w:rsidRPr="00062E59">
        <w:rPr>
          <w:rFonts w:asciiTheme="minorHAnsi" w:hAnsiTheme="minorHAnsi" w:cs="AdvTTb5929f4c"/>
          <w:color w:val="auto"/>
          <w:sz w:val="24"/>
          <w:szCs w:val="24"/>
          <w:lang w:val="en-US"/>
        </w:rPr>
        <w:t>.</w:t>
      </w:r>
    </w:p>
    <w:p w:rsidR="00512828" w:rsidRPr="00062E59" w:rsidRDefault="00BE499D" w:rsidP="00475F96">
      <w:pPr>
        <w:widowControl w:val="0"/>
        <w:spacing w:before="240" w:line="360" w:lineRule="auto"/>
        <w:jc w:val="both"/>
        <w:rPr>
          <w:rFonts w:asciiTheme="minorHAnsi" w:eastAsia="Calibri" w:hAnsiTheme="minorHAnsi" w:cs="Calibri"/>
          <w:color w:val="auto"/>
          <w:sz w:val="24"/>
          <w:szCs w:val="24"/>
          <w:lang w:val="en-US"/>
        </w:rPr>
      </w:pPr>
      <w:r w:rsidRPr="00062E59">
        <w:rPr>
          <w:rFonts w:asciiTheme="minorHAnsi" w:eastAsia="Calibri" w:hAnsiTheme="minorHAnsi" w:cs="Calibri"/>
          <w:color w:val="auto"/>
          <w:sz w:val="24"/>
          <w:szCs w:val="24"/>
          <w:lang w:val="en-US"/>
        </w:rPr>
        <w:t xml:space="preserve">In recent years, </w:t>
      </w:r>
      <w:r w:rsidRPr="00D352B8">
        <w:rPr>
          <w:rFonts w:asciiTheme="minorHAnsi" w:eastAsia="Calibri" w:hAnsiTheme="minorHAnsi" w:cs="Calibri"/>
          <w:color w:val="auto"/>
          <w:sz w:val="24"/>
          <w:szCs w:val="24"/>
          <w:lang w:val="en-US"/>
        </w:rPr>
        <w:t>dozens of</w:t>
      </w:r>
      <w:r w:rsidRPr="00062E59">
        <w:rPr>
          <w:rFonts w:asciiTheme="minorHAnsi" w:eastAsia="Calibri" w:hAnsiTheme="minorHAnsi" w:cs="Calibri"/>
          <w:color w:val="auto"/>
          <w:sz w:val="24"/>
          <w:szCs w:val="24"/>
          <w:lang w:val="en-US"/>
        </w:rPr>
        <w:t xml:space="preserve"> medical journals have opted for </w:t>
      </w:r>
      <w:r w:rsidR="00A70044" w:rsidRPr="00062E59">
        <w:rPr>
          <w:rFonts w:asciiTheme="minorHAnsi" w:eastAsia="Calibri" w:hAnsiTheme="minorHAnsi" w:cs="Calibri"/>
          <w:color w:val="auto"/>
          <w:sz w:val="24"/>
          <w:szCs w:val="24"/>
          <w:lang w:val="en-US"/>
        </w:rPr>
        <w:t>policy (c)</w:t>
      </w:r>
      <w:r w:rsidR="00062E59">
        <w:rPr>
          <w:rFonts w:asciiTheme="minorHAnsi" w:eastAsia="Calibri" w:hAnsiTheme="minorHAnsi" w:cs="Calibri"/>
          <w:color w:val="auto"/>
          <w:sz w:val="24"/>
          <w:szCs w:val="24"/>
          <w:lang w:val="en-US"/>
        </w:rPr>
        <w:t xml:space="preserve"> as</w:t>
      </w:r>
      <w:r w:rsidR="00A70044" w:rsidRPr="00062E59">
        <w:rPr>
          <w:rFonts w:asciiTheme="minorHAnsi" w:eastAsia="Calibri" w:hAnsiTheme="minorHAnsi" w:cs="Calibri"/>
          <w:color w:val="auto"/>
          <w:sz w:val="24"/>
          <w:szCs w:val="24"/>
          <w:lang w:val="en-US"/>
        </w:rPr>
        <w:t xml:space="preserve"> described above, </w:t>
      </w:r>
      <w:r w:rsidR="00062E59">
        <w:rPr>
          <w:rFonts w:asciiTheme="minorHAnsi" w:eastAsia="Calibri" w:hAnsiTheme="minorHAnsi" w:cs="Calibri"/>
          <w:color w:val="auto"/>
          <w:sz w:val="24"/>
          <w:szCs w:val="24"/>
          <w:lang w:val="en-US"/>
        </w:rPr>
        <w:t>as</w:t>
      </w:r>
      <w:r w:rsidR="00062E59" w:rsidRPr="00062E59">
        <w:rPr>
          <w:rFonts w:asciiTheme="minorHAnsi" w:eastAsia="Calibri" w:hAnsiTheme="minorHAnsi" w:cs="Calibri"/>
          <w:color w:val="auto"/>
          <w:sz w:val="24"/>
          <w:szCs w:val="24"/>
          <w:lang w:val="en-US"/>
        </w:rPr>
        <w:t xml:space="preserve"> </w:t>
      </w:r>
      <w:r w:rsidR="009D56B3">
        <w:rPr>
          <w:rFonts w:asciiTheme="minorHAnsi" w:eastAsia="Calibri" w:hAnsiTheme="minorHAnsi" w:cs="Calibri"/>
          <w:color w:val="auto"/>
          <w:sz w:val="24"/>
          <w:szCs w:val="24"/>
          <w:lang w:val="en-US"/>
        </w:rPr>
        <w:t xml:space="preserve">it </w:t>
      </w:r>
      <w:r w:rsidR="0007485D">
        <w:rPr>
          <w:rFonts w:asciiTheme="minorHAnsi" w:eastAsia="Calibri" w:hAnsiTheme="minorHAnsi" w:cs="Calibri"/>
          <w:color w:val="auto"/>
          <w:sz w:val="24"/>
          <w:szCs w:val="24"/>
          <w:lang w:val="en-US"/>
        </w:rPr>
        <w:t>has the most</w:t>
      </w:r>
      <w:r w:rsidR="00A70044" w:rsidRPr="00062E59">
        <w:rPr>
          <w:rFonts w:asciiTheme="minorHAnsi" w:eastAsia="Calibri" w:hAnsiTheme="minorHAnsi" w:cs="Calibri"/>
          <w:color w:val="auto"/>
          <w:sz w:val="24"/>
          <w:szCs w:val="24"/>
          <w:lang w:val="en-US"/>
        </w:rPr>
        <w:t xml:space="preserve"> </w:t>
      </w:r>
      <w:r w:rsidR="00745DF5">
        <w:rPr>
          <w:rFonts w:asciiTheme="minorHAnsi" w:eastAsia="Calibri" w:hAnsiTheme="minorHAnsi" w:cs="Calibri"/>
          <w:color w:val="auto"/>
          <w:sz w:val="24"/>
          <w:szCs w:val="24"/>
          <w:lang w:val="en-US"/>
        </w:rPr>
        <w:t xml:space="preserve">potential to </w:t>
      </w:r>
      <w:r w:rsidR="007E1A33">
        <w:rPr>
          <w:rFonts w:asciiTheme="minorHAnsi" w:eastAsia="Calibri" w:hAnsiTheme="minorHAnsi" w:cs="Calibri"/>
          <w:color w:val="auto"/>
          <w:sz w:val="24"/>
          <w:szCs w:val="24"/>
          <w:lang w:val="en-US"/>
        </w:rPr>
        <w:t>improve</w:t>
      </w:r>
      <w:r w:rsidR="00745DF5">
        <w:rPr>
          <w:rFonts w:asciiTheme="minorHAnsi" w:eastAsia="Calibri" w:hAnsiTheme="minorHAnsi" w:cs="Calibri"/>
          <w:color w:val="auto"/>
          <w:sz w:val="24"/>
          <w:szCs w:val="24"/>
          <w:lang w:val="en-US"/>
        </w:rPr>
        <w:t xml:space="preserve"> </w:t>
      </w:r>
      <w:r w:rsidR="00A70044" w:rsidRPr="00062E59">
        <w:rPr>
          <w:rFonts w:asciiTheme="minorHAnsi" w:eastAsia="Calibri" w:hAnsiTheme="minorHAnsi" w:cs="Calibri"/>
          <w:color w:val="auto"/>
          <w:sz w:val="24"/>
          <w:szCs w:val="24"/>
          <w:lang w:val="en-US"/>
        </w:rPr>
        <w:t xml:space="preserve">completeness of reporting. </w:t>
      </w:r>
      <w:r w:rsidR="00234033">
        <w:rPr>
          <w:rFonts w:asciiTheme="minorHAnsi" w:eastAsia="Calibri" w:hAnsiTheme="minorHAnsi" w:cs="Calibri"/>
          <w:color w:val="auto"/>
          <w:sz w:val="24"/>
          <w:szCs w:val="24"/>
          <w:lang w:val="en-US"/>
        </w:rPr>
        <w:t>In addition</w:t>
      </w:r>
      <w:r w:rsidR="00A70044" w:rsidRPr="00062E59">
        <w:rPr>
          <w:rFonts w:asciiTheme="minorHAnsi" w:eastAsia="Calibri" w:hAnsiTheme="minorHAnsi" w:cs="Calibri"/>
          <w:color w:val="auto"/>
          <w:sz w:val="24"/>
          <w:szCs w:val="24"/>
          <w:lang w:val="en-US"/>
        </w:rPr>
        <w:t>, i</w:t>
      </w:r>
      <w:r w:rsidRPr="00062E59">
        <w:rPr>
          <w:rFonts w:asciiTheme="minorHAnsi" w:eastAsia="Calibri" w:hAnsiTheme="minorHAnsi" w:cs="Calibri"/>
          <w:color w:val="auto"/>
          <w:sz w:val="24"/>
          <w:szCs w:val="24"/>
          <w:lang w:val="en-US"/>
        </w:rPr>
        <w:t xml:space="preserve">n an effort to </w:t>
      </w:r>
      <w:r w:rsidR="00A70044" w:rsidRPr="00062E59">
        <w:rPr>
          <w:rFonts w:asciiTheme="minorHAnsi" w:eastAsia="Calibri" w:hAnsiTheme="minorHAnsi" w:cs="Calibri"/>
          <w:color w:val="auto"/>
          <w:sz w:val="24"/>
          <w:szCs w:val="24"/>
          <w:lang w:val="en-US"/>
        </w:rPr>
        <w:t>make the editorial process more transparent and credible</w:t>
      </w:r>
      <w:r w:rsidRPr="00062E59">
        <w:rPr>
          <w:rFonts w:asciiTheme="minorHAnsi" w:eastAsia="Calibri" w:hAnsiTheme="minorHAnsi" w:cs="Calibri"/>
          <w:color w:val="auto"/>
          <w:sz w:val="24"/>
          <w:szCs w:val="24"/>
          <w:lang w:val="en-US"/>
        </w:rPr>
        <w:t xml:space="preserve">, some journals following </w:t>
      </w:r>
      <w:r w:rsidR="00A70044" w:rsidRPr="00062E59">
        <w:rPr>
          <w:rFonts w:asciiTheme="minorHAnsi" w:eastAsia="Calibri" w:hAnsiTheme="minorHAnsi" w:cs="Calibri"/>
          <w:color w:val="auto"/>
          <w:sz w:val="24"/>
          <w:szCs w:val="24"/>
          <w:lang w:val="en-US"/>
        </w:rPr>
        <w:t>this</w:t>
      </w:r>
      <w:r w:rsidRPr="00062E59">
        <w:rPr>
          <w:rFonts w:asciiTheme="minorHAnsi" w:eastAsia="Calibri" w:hAnsiTheme="minorHAnsi" w:cs="Calibri"/>
          <w:color w:val="auto"/>
          <w:sz w:val="24"/>
          <w:szCs w:val="24"/>
          <w:lang w:val="en-US"/>
        </w:rPr>
        <w:t xml:space="preserve"> policy, such as PLOS One, BMJ Open, and Trials</w:t>
      </w:r>
      <w:r w:rsidR="00A70044" w:rsidRPr="00062E59">
        <w:rPr>
          <w:rFonts w:asciiTheme="minorHAnsi" w:eastAsia="Calibri" w:hAnsiTheme="minorHAnsi" w:cs="Calibri"/>
          <w:color w:val="auto"/>
          <w:sz w:val="24"/>
          <w:szCs w:val="24"/>
          <w:lang w:val="en-US"/>
        </w:rPr>
        <w:t>,</w:t>
      </w:r>
      <w:r w:rsidRPr="00062E59">
        <w:rPr>
          <w:rFonts w:asciiTheme="minorHAnsi" w:eastAsia="Calibri" w:hAnsiTheme="minorHAnsi" w:cs="Calibri"/>
          <w:color w:val="auto"/>
          <w:sz w:val="24"/>
          <w:szCs w:val="24"/>
          <w:lang w:val="en-US"/>
        </w:rPr>
        <w:t xml:space="preserve"> </w:t>
      </w:r>
      <w:r w:rsidR="00745DF5">
        <w:rPr>
          <w:rFonts w:asciiTheme="minorHAnsi" w:eastAsia="Calibri" w:hAnsiTheme="minorHAnsi" w:cs="Calibri"/>
          <w:color w:val="auto"/>
          <w:sz w:val="24"/>
          <w:szCs w:val="24"/>
          <w:lang w:val="en-US"/>
        </w:rPr>
        <w:t xml:space="preserve">also </w:t>
      </w:r>
      <w:r w:rsidRPr="00062E59">
        <w:rPr>
          <w:rFonts w:asciiTheme="minorHAnsi" w:eastAsia="Calibri" w:hAnsiTheme="minorHAnsi" w:cs="Calibri"/>
          <w:color w:val="auto"/>
          <w:sz w:val="24"/>
          <w:szCs w:val="24"/>
          <w:lang w:val="en-US"/>
        </w:rPr>
        <w:t xml:space="preserve">make the original CONSORT checklist submitted by the authors </w:t>
      </w:r>
      <w:r w:rsidR="00DC2E6A">
        <w:rPr>
          <w:rFonts w:asciiTheme="minorHAnsi" w:eastAsia="Calibri" w:hAnsiTheme="minorHAnsi" w:cs="Calibri"/>
          <w:color w:val="auto"/>
          <w:sz w:val="24"/>
          <w:szCs w:val="24"/>
          <w:lang w:val="en-US"/>
        </w:rPr>
        <w:t>accessible for the readers as supplementary material</w:t>
      </w:r>
      <w:r w:rsidRPr="00062E59">
        <w:rPr>
          <w:rFonts w:asciiTheme="minorHAnsi" w:eastAsia="Calibri" w:hAnsiTheme="minorHAnsi" w:cs="Calibri"/>
          <w:color w:val="auto"/>
          <w:sz w:val="24"/>
          <w:szCs w:val="24"/>
          <w:lang w:val="en-US"/>
        </w:rPr>
        <w:t xml:space="preserve">. </w:t>
      </w:r>
      <w:r w:rsidR="008367AB">
        <w:rPr>
          <w:rFonts w:asciiTheme="minorHAnsi" w:eastAsia="Calibri" w:hAnsiTheme="minorHAnsi" w:cs="Calibri"/>
          <w:color w:val="auto"/>
          <w:sz w:val="24"/>
          <w:szCs w:val="24"/>
          <w:lang w:val="en-US"/>
        </w:rPr>
        <w:t>However</w:t>
      </w:r>
      <w:r w:rsidR="00C50D9F" w:rsidRPr="00C95454">
        <w:rPr>
          <w:rFonts w:asciiTheme="minorHAnsi" w:eastAsia="Calibri" w:hAnsiTheme="minorHAnsi" w:cs="Calibri"/>
          <w:color w:val="auto"/>
          <w:sz w:val="24"/>
          <w:szCs w:val="24"/>
          <w:lang w:val="en-US"/>
        </w:rPr>
        <w:t>, the current suboptimal levels of adherence to reporting guidelines observed in the literature across different research areas and study designs</w:t>
      </w:r>
      <w:r w:rsidR="00FB3CBB">
        <w:rPr>
          <w:rFonts w:asciiTheme="minorHAnsi" w:eastAsia="Calibri" w:hAnsiTheme="minorHAnsi" w:cs="Calibri"/>
          <w:color w:val="auto"/>
          <w:sz w:val="24"/>
          <w:szCs w:val="24"/>
          <w:lang w:val="en-US"/>
        </w:rPr>
        <w:t xml:space="preserve"> </w:t>
      </w:r>
      <w:r w:rsidR="003738F3">
        <w:rPr>
          <w:rFonts w:asciiTheme="minorHAnsi" w:eastAsia="Calibri" w:hAnsiTheme="minorHAnsi" w:cs="Calibri"/>
          <w:color w:val="auto"/>
          <w:sz w:val="24"/>
          <w:szCs w:val="24"/>
          <w:lang w:val="en-US"/>
        </w:rPr>
        <w:fldChar w:fldCharType="begin" w:fldLock="1"/>
      </w:r>
      <w:r w:rsidR="00FB3CBB">
        <w:rPr>
          <w:rFonts w:asciiTheme="minorHAnsi" w:eastAsia="Calibri" w:hAnsiTheme="minorHAnsi" w:cs="Calibri"/>
          <w:color w:val="auto"/>
          <w:sz w:val="24"/>
          <w:szCs w:val="24"/>
          <w:lang w:val="en-US"/>
        </w:rPr>
        <w:instrText>ADDIN CSL_CITATION { "citationItems" : [ { "id" : "ITEM-1", "itemData" : { "DOI" : "10.2147/JMDH.S43952", "ISSN" : "1178-2390", "PMID" : "23671390", "abstract" : "BACKGROUND Reporting guidelines have been available for the past 17 years since the inception of the Consolidated Standards of Reporting Trials statement in 1996. These guidelines were developed to improve the quality of reporting of studies in medical literature. Despite the widespread availability of these guidelines, the quality of reporting of medical literature remained suboptimal. In this study, we assess the current adherence practice to reporting guidelines; determine key factors associated with better adherence to these guidelines; and provide recommendations to enhance adherence to reporting guidelines for future studies. METHODS We undertook a systematic scoping review of systematic reviews of adherence to reporting guidelines across different clinical areas and study designs. We searched four electronic databases (Cumulative Index to Nursing and Allied Health Literature, Web of Science, Embase, and Medline) from January 1996 to September 2012. Studies were included if they addressed adherence to one of the following guidelines: Consolidated Standards of Reporting Trials (CONSORT), Preferred Reporting Items for Systematic Reviews and Meta-Analyses (PRISMA), Quality of Reporting of Meta-analysis (QUOROM), Transparent Reporting of Evaluations with Nonrandomized Designs (TREND), Meta-analysis Of Observational Studies in Epidemiology (MOOSE) and Strengthening the Reporting of Observational Studies in Epidemiology (STROBE). A protocol for this study was devised. A literature search, data extraction, and quality assessment were performed independently by two authors in duplicate. This study reporting follows the PRISMA guidelines. RESULTS Our search retrieved 5159 titles, of which 50 were eligible. Overall, 86.0% of studies reported suboptimal levels of adherence to reporting guidelines. Factors associated with better adherence included journal impact factor and endorsement of guidelines, publication date, funding source, multisite studies, pharmacological interventions and larger studies. CONCLUSION Reporting guidelines in the clinical literature are important to improve the standards of reporting of clinical studies; however, adherence to these guidelines remains suboptimal. Action is therefore needed to enhance the adherence to these standards. Strategies to enhance adherence include journal editorial policies endorsing these guidelines.", "author" : [ { "dropping-particle" : "", "family" : "Samaan", "given" : "Zainab", "non-dropping-particle" : "", "parse-names" : false, "suffix" : "" }, { "dropping-particle" : "", "family" : "Mbuagbaw", "given" : "Lawrence", "non-dropping-particle" : "", "parse-names" : false, "suffix" : "" }, { "dropping-particle" : "", "family" : "Kosa", "given" : "Daisy", "non-dropping-particle" : "", "parse-names" : false, "suffix" : "" }, { "dropping-particle" : "", "family" : "Borg Debono", "given" : "Victoria", "non-dropping-particle" : "", "parse-names" : false, "suffix" : "" }, { "dropping-particle" : "", "family" : "Dillenburg", "given" : "Rejane", "non-dropping-particle" : "", "parse-names" : false, "suffix" : "" }, { "dropping-particle" : "", "family" : "Zhang", "given" : "Shiyuan", "non-dropping-particle" : "", "parse-names" : false, "suffix" : "" }, { "dropping-particle" : "", "family" : "Fruci", "given" : "Vincent", "non-dropping-particle" : "", "parse-names" : false, "suffix" : "" }, { "dropping-particle" : "", "family" : "Dennis", "given" : "Brittany", "non-dropping-particle" : "", "parse-names" : false, "suffix" : "" }, { "dropping-particle" : "", "family" : "Bawor", "given" : "Monica", "non-dropping-particle" : "", "parse-names" : false, "suffix" : "" }, { "dropping-particle" : "", "family" : "Thabane", "given" : "Lehana", "non-dropping-particle" : "", "parse-names" : false, "suffix" : "" } ], "container-title" : "Journal of multidisciplinary healthcare", "id" : "ITEM-1", "issued" : { "date-parts" : [ [ "2013", "5" ] ] }, "page" : "169-88", "title" : "A systematic scoping review of adherence to reporting guidelines in health care literature.", "type" : "article-journal", "volume" : "6" }, "uris" : [ "http://www.mendeley.com/documents/?uuid=9bb017b2-acfc-3571-8d6b-9bd076d8f6aa" ] } ], "mendeley" : { "formattedCitation" : "(6)", "plainTextFormattedCitation" : "(6)", "previouslyFormattedCitation" : "(6)" }, "properties" : {  }, "schema" : "https://github.com/citation-style-language/schema/raw/master/csl-citation.json" }</w:instrText>
      </w:r>
      <w:r w:rsidR="003738F3">
        <w:rPr>
          <w:rFonts w:asciiTheme="minorHAnsi" w:eastAsia="Calibri" w:hAnsiTheme="minorHAnsi" w:cs="Calibri"/>
          <w:color w:val="auto"/>
          <w:sz w:val="24"/>
          <w:szCs w:val="24"/>
          <w:lang w:val="en-US"/>
        </w:rPr>
        <w:fldChar w:fldCharType="separate"/>
      </w:r>
      <w:r w:rsidR="00FB3CBB" w:rsidRPr="00FB3CBB">
        <w:rPr>
          <w:rFonts w:asciiTheme="minorHAnsi" w:eastAsia="Calibri" w:hAnsiTheme="minorHAnsi" w:cs="Calibri"/>
          <w:noProof/>
          <w:color w:val="auto"/>
          <w:sz w:val="24"/>
          <w:szCs w:val="24"/>
          <w:lang w:val="en-US"/>
        </w:rPr>
        <w:t>(6)</w:t>
      </w:r>
      <w:r w:rsidR="003738F3">
        <w:rPr>
          <w:rFonts w:asciiTheme="minorHAnsi" w:eastAsia="Calibri" w:hAnsiTheme="minorHAnsi" w:cs="Calibri"/>
          <w:color w:val="auto"/>
          <w:sz w:val="24"/>
          <w:szCs w:val="24"/>
          <w:lang w:val="en-US"/>
        </w:rPr>
        <w:fldChar w:fldCharType="end"/>
      </w:r>
      <w:r w:rsidR="00C50D9F" w:rsidRPr="00C95454">
        <w:rPr>
          <w:rFonts w:asciiTheme="minorHAnsi" w:eastAsia="Calibri" w:hAnsiTheme="minorHAnsi" w:cs="Calibri"/>
          <w:color w:val="auto"/>
          <w:sz w:val="24"/>
          <w:szCs w:val="24"/>
          <w:lang w:val="en-US"/>
        </w:rPr>
        <w:t xml:space="preserve"> </w:t>
      </w:r>
      <w:r w:rsidR="00480FD2">
        <w:rPr>
          <w:rFonts w:asciiTheme="minorHAnsi" w:eastAsia="Calibri" w:hAnsiTheme="minorHAnsi" w:cs="Calibri"/>
          <w:color w:val="auto"/>
          <w:sz w:val="24"/>
          <w:szCs w:val="24"/>
          <w:lang w:val="en-US"/>
        </w:rPr>
        <w:t xml:space="preserve"> </w:t>
      </w:r>
      <w:r w:rsidR="00C50D9F" w:rsidRPr="00C95454">
        <w:rPr>
          <w:rFonts w:asciiTheme="minorHAnsi" w:eastAsia="Calibri" w:hAnsiTheme="minorHAnsi" w:cs="Calibri"/>
          <w:color w:val="auto"/>
          <w:sz w:val="24"/>
          <w:szCs w:val="24"/>
          <w:lang w:val="en-US"/>
        </w:rPr>
        <w:t xml:space="preserve">may indicate that this journal policy is not having </w:t>
      </w:r>
      <w:r w:rsidR="00832B07">
        <w:rPr>
          <w:rFonts w:asciiTheme="minorHAnsi" w:eastAsia="Calibri" w:hAnsiTheme="minorHAnsi" w:cs="Calibri"/>
          <w:color w:val="auto"/>
          <w:sz w:val="24"/>
          <w:szCs w:val="24"/>
          <w:lang w:val="en-US"/>
        </w:rPr>
        <w:t>the desired effect</w:t>
      </w:r>
      <w:r w:rsidR="00C50D9F" w:rsidRPr="00C95454">
        <w:rPr>
          <w:rFonts w:asciiTheme="minorHAnsi" w:eastAsia="Calibri" w:hAnsiTheme="minorHAnsi" w:cs="Calibri"/>
          <w:color w:val="auto"/>
          <w:sz w:val="24"/>
          <w:szCs w:val="24"/>
          <w:lang w:val="en-US"/>
        </w:rPr>
        <w:t xml:space="preserve">. </w:t>
      </w:r>
      <w:r w:rsidRPr="00062E59">
        <w:rPr>
          <w:rFonts w:asciiTheme="minorHAnsi" w:eastAsia="Calibri" w:hAnsiTheme="minorHAnsi" w:cs="Calibri"/>
          <w:color w:val="auto"/>
          <w:sz w:val="24"/>
          <w:szCs w:val="24"/>
          <w:lang w:val="en-US"/>
        </w:rPr>
        <w:t>To date</w:t>
      </w:r>
      <w:r w:rsidR="0045391F">
        <w:rPr>
          <w:rFonts w:asciiTheme="minorHAnsi" w:eastAsia="Calibri" w:hAnsiTheme="minorHAnsi" w:cs="Calibri"/>
          <w:color w:val="auto"/>
          <w:sz w:val="24"/>
          <w:szCs w:val="24"/>
          <w:lang w:val="en-US"/>
        </w:rPr>
        <w:t>,</w:t>
      </w:r>
      <w:r w:rsidRPr="00062E59">
        <w:rPr>
          <w:rFonts w:asciiTheme="minorHAnsi" w:eastAsia="Calibri" w:hAnsiTheme="minorHAnsi" w:cs="Calibri"/>
          <w:color w:val="auto"/>
          <w:sz w:val="24"/>
          <w:szCs w:val="24"/>
          <w:lang w:val="en-US"/>
        </w:rPr>
        <w:t xml:space="preserve"> there has been no investigation into whether or not there are </w:t>
      </w:r>
      <w:r w:rsidR="00C234E7">
        <w:rPr>
          <w:rFonts w:asciiTheme="minorHAnsi" w:eastAsia="Calibri" w:hAnsiTheme="minorHAnsi" w:cs="Calibri"/>
          <w:sz w:val="24"/>
          <w:szCs w:val="24"/>
          <w:lang w:val="en-US"/>
        </w:rPr>
        <w:t>inconsistencies</w:t>
      </w:r>
      <w:r w:rsidRPr="00062E59">
        <w:rPr>
          <w:rFonts w:asciiTheme="minorHAnsi" w:eastAsia="Calibri" w:hAnsiTheme="minorHAnsi" w:cs="Calibri"/>
          <w:color w:val="auto"/>
          <w:sz w:val="24"/>
          <w:szCs w:val="24"/>
          <w:lang w:val="en-US"/>
        </w:rPr>
        <w:t xml:space="preserve"> between what authors claim to have reported in the submitted checklist and what is actually reported in the </w:t>
      </w:r>
      <w:r w:rsidR="00B031B3">
        <w:rPr>
          <w:rFonts w:asciiTheme="minorHAnsi" w:eastAsia="Calibri" w:hAnsiTheme="minorHAnsi" w:cs="Calibri"/>
          <w:color w:val="auto"/>
          <w:sz w:val="24"/>
          <w:szCs w:val="24"/>
          <w:lang w:val="en-US"/>
        </w:rPr>
        <w:t>published paper</w:t>
      </w:r>
      <w:r w:rsidRPr="00062E59">
        <w:rPr>
          <w:rFonts w:asciiTheme="minorHAnsi" w:eastAsia="Calibri" w:hAnsiTheme="minorHAnsi" w:cs="Calibri"/>
          <w:color w:val="auto"/>
          <w:sz w:val="24"/>
          <w:szCs w:val="24"/>
          <w:lang w:val="en-US"/>
        </w:rPr>
        <w:t xml:space="preserve">.  </w:t>
      </w:r>
    </w:p>
    <w:p w:rsidR="00CC5406" w:rsidRPr="00475F96" w:rsidRDefault="00E25AF8" w:rsidP="00475F96">
      <w:pPr>
        <w:widowControl w:val="0"/>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A number of</w:t>
      </w:r>
      <w:r w:rsidR="00944630" w:rsidRPr="00475F96">
        <w:rPr>
          <w:rFonts w:asciiTheme="minorHAnsi" w:eastAsia="Calibri" w:hAnsiTheme="minorHAnsi" w:cs="Calibri"/>
          <w:sz w:val="24"/>
          <w:szCs w:val="24"/>
          <w:lang w:val="en-US"/>
        </w:rPr>
        <w:t xml:space="preserve"> </w:t>
      </w:r>
      <w:r w:rsidR="00BE499D" w:rsidRPr="00475F96">
        <w:rPr>
          <w:rFonts w:asciiTheme="minorHAnsi" w:eastAsia="Calibri" w:hAnsiTheme="minorHAnsi" w:cs="Calibri"/>
          <w:sz w:val="24"/>
          <w:szCs w:val="24"/>
          <w:lang w:val="en-US"/>
        </w:rPr>
        <w:t xml:space="preserve">specific study designs (such as cluster designs) or interventions (such as non-pharmacological interventions) have </w:t>
      </w:r>
      <w:r w:rsidR="00047DCD" w:rsidRPr="00475F96">
        <w:rPr>
          <w:rFonts w:asciiTheme="minorHAnsi" w:eastAsia="Calibri" w:hAnsiTheme="minorHAnsi" w:cs="Calibri"/>
          <w:sz w:val="24"/>
          <w:szCs w:val="24"/>
          <w:lang w:val="en-US"/>
        </w:rPr>
        <w:t>additional specific</w:t>
      </w:r>
      <w:r w:rsidR="00BE499D" w:rsidRPr="00475F96">
        <w:rPr>
          <w:rFonts w:asciiTheme="minorHAnsi" w:eastAsia="Calibri" w:hAnsiTheme="minorHAnsi" w:cs="Calibri"/>
          <w:sz w:val="24"/>
          <w:szCs w:val="24"/>
          <w:lang w:val="en-US"/>
        </w:rPr>
        <w:t xml:space="preserve"> extensions</w:t>
      </w:r>
      <w:r w:rsidR="00480FD2">
        <w:rPr>
          <w:rFonts w:asciiTheme="minorHAnsi" w:eastAsia="Calibri" w:hAnsiTheme="minorHAnsi" w:cs="Calibri"/>
          <w:sz w:val="24"/>
          <w:szCs w:val="24"/>
          <w:lang w:val="en-US"/>
        </w:rPr>
        <w:t xml:space="preserve"> </w:t>
      </w:r>
      <w:r w:rsidR="003738F3">
        <w:rPr>
          <w:rFonts w:asciiTheme="minorHAnsi" w:eastAsia="Calibri" w:hAnsiTheme="minorHAnsi" w:cs="Calibri"/>
          <w:sz w:val="24"/>
          <w:szCs w:val="24"/>
          <w:lang w:val="en-US"/>
        </w:rPr>
        <w:fldChar w:fldCharType="begin" w:fldLock="1"/>
      </w:r>
      <w:r w:rsidR="00480FD2">
        <w:rPr>
          <w:rFonts w:asciiTheme="minorHAnsi" w:eastAsia="Calibri" w:hAnsiTheme="minorHAnsi" w:cs="Calibri"/>
          <w:sz w:val="24"/>
          <w:szCs w:val="24"/>
          <w:lang w:val="en-US"/>
        </w:rPr>
        <w:instrText>ADDIN CSL_CITATION { "citationItems" : [ { "id" : "ITEM-1", "itemData" : { "ISSN" : "1756-1833", "PMID" : "22951546", "author" : [ { "dropping-particle" : "", "family" : "Campbell", "given" : "Marion K", "non-dropping-particle" : "", "parse-names" : false, "suffix" : "" }, { "dropping-particle" : "", "family" : "Piaggio", "given" : "Gilda", "non-dropping-particle" : "", "parse-names" : false, "suffix" : "" }, { "dropping-particle" : "", "family" : "Elbourne", "given" : "Diana R", "non-dropping-particle" : "", "parse-names" : false, "suffix" : "" }, { "dropping-particle" : "", "family" : "Altman", "given" : "Douglas G", "non-dropping-particle" : "", "parse-names" : false, "suffix" : "" }, { "dropping-particle" : "", "family" : "CONSORT Group", "given" : "", "non-dropping-particle" : "", "parse-names" : false, "suffix" : "" } ], "container-title" : "BMJ (Clinical research ed.)", "id" : "ITEM-1", "issued" : { "date-parts" : [ [ "2012", "9", "4" ] ] }, "page" : "e5661", "title" : "Consort 2010 statement: extension to cluster randomised trials.", "type" : "article-journal", "volume" : "345" }, "uris" : [ "http://www.mendeley.com/documents/?uuid=6d969dee-46ce-43d2-98f1-d58ee2a04883" ] }, { "id" : "ITEM-2", "itemData" : { "ISSN" : "1539-3704", "PMID" : "18283207", "abstract" : "Adequate reporting of randomized, controlled trials (RCTs) is necessary to allow accurate critical appraisal of the validity and applicability of the results. The CONSORT (Consolidated Standards of Reporting Trials) Statement, a 22-item checklist and flow diagram, is intended to address this problem by improving the reporting of RCTs. However, some specific issues that apply to trials of nonpharmacologic treatments (for example, surgery, technical interventions, devices, rehabilitation, psychotherapy, and behavioral intervention) are not specifically addressed in the CONSORT Statement. Furthermore, considerable evidence suggests that the reporting of nonpharmacologic trials still needs improvement. Therefore, the CONSORT group developed an extension of the CONSORT Statement for trials assessing nonpharmacologic treatments. A consensus meeting of 33 experts was organized in Paris, France, in February 2006, to develop an extension of the CONSORT Statement for trials of nonpharmacologic treatments. The participants extended 11 items from the CONSORT Statement, added 1 item, and developed a modified flow diagram. To allow adequate understanding and implementation of the CONSORT extension, the CONSORT group developed this elaboration and explanation document from a review of the literature to provide examples of adequate reporting. This extension, in conjunction with the main CONSORT Statement and other CONSORT extensions, should help to improve the reporting of RCTs performed in this field.", "author" : [ { "dropping-particle" : "", "family" : "Boutron", "given" : "Isabelle", "non-dropping-particle" : "", "parse-names" : false, "suffix" : "" }, { "dropping-particle" : "", "family" : "Moher", "given" : "David", "non-dropping-particle" : "", "parse-names" : false, "suffix" : "" }, { "dropping-particle" : "", "family" : "Altman", "given" : "Douglas G", "non-dropping-particle" : "", "parse-names" : false, "suffix" : "" }, { "dropping-particle" : "", "family" : "Schulz", "given" : "Kenneth F", "non-dropping-particle" : "", "parse-names" : false, "suffix" : "" }, { "dropping-particle" : "", "family" : "Ravaud", "given" : "Philippe", "non-dropping-particle" : "", "parse-names" : false, "suffix" : "" }, { "dropping-particle" : "", "family" : "CONSORT Group", "given" : "", "non-dropping-particle" : "", "parse-names" : false, "suffix" : "" } ], "container-title" : "Annals of internal medicine", "id" : "ITEM-2", "issue" : "4", "issued" : { "date-parts" : [ [ "2008", "2", "19" ] ] }, "page" : "295-309", "title" : "Extending the CONSORT statement to randomized trials of nonpharmacologic treatment: explanation and elaboration.", "type" : "article-journal", "volume" : "148" }, "uris" : [ "http://www.mendeley.com/documents/?uuid=37307a3c-e6a9-4a2f-b6e3-b4b8f0130be9" ] } ], "mendeley" : { "formattedCitation" : "(7,8)", "plainTextFormattedCitation" : "(7,8)", "previouslyFormattedCitation" : "(7,8)" }, "properties" : {  }, "schema" : "https://github.com/citation-style-language/schema/raw/master/csl-citation.json" }</w:instrText>
      </w:r>
      <w:r w:rsidR="003738F3">
        <w:rPr>
          <w:rFonts w:asciiTheme="minorHAnsi" w:eastAsia="Calibri" w:hAnsiTheme="minorHAnsi" w:cs="Calibri"/>
          <w:sz w:val="24"/>
          <w:szCs w:val="24"/>
          <w:lang w:val="en-US"/>
        </w:rPr>
        <w:fldChar w:fldCharType="separate"/>
      </w:r>
      <w:r w:rsidR="00480FD2" w:rsidRPr="00480FD2">
        <w:rPr>
          <w:rFonts w:asciiTheme="minorHAnsi" w:eastAsia="Calibri" w:hAnsiTheme="minorHAnsi" w:cs="Calibri"/>
          <w:noProof/>
          <w:sz w:val="24"/>
          <w:szCs w:val="24"/>
          <w:lang w:val="en-US"/>
        </w:rPr>
        <w:t>(7,8)</w:t>
      </w:r>
      <w:r w:rsidR="003738F3">
        <w:rPr>
          <w:rFonts w:asciiTheme="minorHAnsi" w:eastAsia="Calibri" w:hAnsiTheme="minorHAnsi" w:cs="Calibri"/>
          <w:sz w:val="24"/>
          <w:szCs w:val="24"/>
          <w:lang w:val="en-US"/>
        </w:rPr>
        <w:fldChar w:fldCharType="end"/>
      </w:r>
      <w:r w:rsidR="00BE499D" w:rsidRPr="00475F96">
        <w:rPr>
          <w:rFonts w:asciiTheme="minorHAnsi" w:eastAsia="Calibri" w:hAnsiTheme="minorHAnsi" w:cs="Calibri"/>
          <w:sz w:val="24"/>
          <w:szCs w:val="24"/>
          <w:lang w:val="en-US"/>
        </w:rPr>
        <w:t>. In the journals mentioned above</w:t>
      </w:r>
      <w:r w:rsidR="0045391F">
        <w:rPr>
          <w:rFonts w:asciiTheme="minorHAnsi" w:eastAsia="Calibri" w:hAnsiTheme="minorHAnsi" w:cs="Calibri"/>
          <w:sz w:val="24"/>
          <w:szCs w:val="24"/>
          <w:lang w:val="en-US"/>
        </w:rPr>
        <w:t>,</w:t>
      </w:r>
      <w:r w:rsidR="00BE499D" w:rsidRPr="00475F96">
        <w:rPr>
          <w:rFonts w:asciiTheme="minorHAnsi" w:eastAsia="Calibri" w:hAnsiTheme="minorHAnsi" w:cs="Calibri"/>
          <w:sz w:val="24"/>
          <w:szCs w:val="24"/>
          <w:lang w:val="en-US"/>
        </w:rPr>
        <w:t xml:space="preserve"> authors are required to submit the CONSORT extension that applies to </w:t>
      </w:r>
      <w:r w:rsidR="00BE499D" w:rsidRPr="00475F96">
        <w:rPr>
          <w:rFonts w:asciiTheme="minorHAnsi" w:eastAsia="Calibri" w:hAnsiTheme="minorHAnsi" w:cs="Calibri"/>
          <w:sz w:val="24"/>
          <w:szCs w:val="24"/>
          <w:lang w:val="en-US"/>
        </w:rPr>
        <w:lastRenderedPageBreak/>
        <w:t>the</w:t>
      </w:r>
      <w:r w:rsidR="00BD34C8">
        <w:rPr>
          <w:rFonts w:asciiTheme="minorHAnsi" w:eastAsia="Calibri" w:hAnsiTheme="minorHAnsi" w:cs="Calibri"/>
          <w:sz w:val="24"/>
          <w:szCs w:val="24"/>
          <w:lang w:val="en-US"/>
        </w:rPr>
        <w:t>ir study. T</w:t>
      </w:r>
      <w:r w:rsidR="00991AB4">
        <w:rPr>
          <w:rFonts w:asciiTheme="minorHAnsi" w:eastAsia="Calibri" w:hAnsiTheme="minorHAnsi" w:cs="Calibri"/>
          <w:sz w:val="24"/>
          <w:szCs w:val="24"/>
          <w:lang w:val="en-US"/>
        </w:rPr>
        <w:t xml:space="preserve">hus, </w:t>
      </w:r>
      <w:r w:rsidR="00ED112B">
        <w:rPr>
          <w:rFonts w:asciiTheme="minorHAnsi" w:eastAsia="Calibri" w:hAnsiTheme="minorHAnsi" w:cs="Calibri"/>
          <w:sz w:val="24"/>
          <w:szCs w:val="24"/>
          <w:lang w:val="en-US"/>
        </w:rPr>
        <w:t xml:space="preserve">it is essential to assess </w:t>
      </w:r>
      <w:r w:rsidR="00BE499D" w:rsidRPr="00475F96">
        <w:rPr>
          <w:rFonts w:asciiTheme="minorHAnsi" w:eastAsia="Calibri" w:hAnsiTheme="minorHAnsi" w:cs="Calibri"/>
          <w:sz w:val="24"/>
          <w:szCs w:val="24"/>
          <w:lang w:val="en-US"/>
        </w:rPr>
        <w:t xml:space="preserve">whether authors </w:t>
      </w:r>
      <w:r w:rsidR="007E1A33">
        <w:rPr>
          <w:rFonts w:asciiTheme="minorHAnsi" w:eastAsia="Calibri" w:hAnsiTheme="minorHAnsi" w:cs="Calibri"/>
          <w:sz w:val="24"/>
          <w:szCs w:val="24"/>
          <w:lang w:val="en-US"/>
        </w:rPr>
        <w:t xml:space="preserve">actually </w:t>
      </w:r>
      <w:r w:rsidR="00047DCD" w:rsidRPr="00475F96">
        <w:rPr>
          <w:rFonts w:asciiTheme="minorHAnsi" w:eastAsia="Calibri" w:hAnsiTheme="minorHAnsi" w:cs="Calibri"/>
          <w:sz w:val="24"/>
          <w:szCs w:val="24"/>
          <w:lang w:val="en-US"/>
        </w:rPr>
        <w:t xml:space="preserve">provide </w:t>
      </w:r>
      <w:r w:rsidR="00BE499D" w:rsidRPr="00475F96">
        <w:rPr>
          <w:rFonts w:asciiTheme="minorHAnsi" w:eastAsia="Calibri" w:hAnsiTheme="minorHAnsi" w:cs="Calibri"/>
          <w:sz w:val="24"/>
          <w:szCs w:val="24"/>
          <w:lang w:val="en-US"/>
        </w:rPr>
        <w:t>the appropriate extension</w:t>
      </w:r>
      <w:r w:rsidR="00435997" w:rsidRPr="00475F96">
        <w:rPr>
          <w:rFonts w:asciiTheme="minorHAnsi" w:eastAsia="Calibri" w:hAnsiTheme="minorHAnsi" w:cs="Calibri"/>
          <w:sz w:val="24"/>
          <w:szCs w:val="24"/>
          <w:lang w:val="en-US"/>
        </w:rPr>
        <w:t>s</w:t>
      </w:r>
      <w:r w:rsidR="00BE499D" w:rsidRPr="00475F96">
        <w:rPr>
          <w:rFonts w:asciiTheme="minorHAnsi" w:eastAsia="Calibri" w:hAnsiTheme="minorHAnsi" w:cs="Calibri"/>
          <w:sz w:val="24"/>
          <w:szCs w:val="24"/>
          <w:lang w:val="en-US"/>
        </w:rPr>
        <w:t xml:space="preserve"> for their stud</w:t>
      </w:r>
      <w:r w:rsidR="00435997" w:rsidRPr="00475F96">
        <w:rPr>
          <w:rFonts w:asciiTheme="minorHAnsi" w:eastAsia="Calibri" w:hAnsiTheme="minorHAnsi" w:cs="Calibri"/>
          <w:sz w:val="24"/>
          <w:szCs w:val="24"/>
          <w:lang w:val="en-US"/>
        </w:rPr>
        <w:t>ies</w:t>
      </w:r>
      <w:r w:rsidR="00BE499D" w:rsidRPr="00475F96">
        <w:rPr>
          <w:rFonts w:asciiTheme="minorHAnsi" w:eastAsia="Calibri" w:hAnsiTheme="minorHAnsi" w:cs="Calibri"/>
          <w:sz w:val="24"/>
          <w:szCs w:val="24"/>
          <w:lang w:val="en-US"/>
        </w:rPr>
        <w:t>.</w:t>
      </w:r>
    </w:p>
    <w:p w:rsidR="00512828" w:rsidRPr="00475F96" w:rsidRDefault="00CC47BB" w:rsidP="00475F96">
      <w:pPr>
        <w:widowControl w:val="0"/>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In this commentary, we</w:t>
      </w:r>
      <w:r w:rsidR="000E60FE">
        <w:rPr>
          <w:rFonts w:asciiTheme="minorHAnsi" w:eastAsia="Calibri" w:hAnsiTheme="minorHAnsi" w:cs="Calibri"/>
          <w:sz w:val="24"/>
          <w:szCs w:val="24"/>
          <w:lang w:val="en-US"/>
        </w:rPr>
        <w:t xml:space="preserve"> explore</w:t>
      </w:r>
      <w:r w:rsidR="00816E0C">
        <w:rPr>
          <w:rFonts w:asciiTheme="minorHAnsi" w:eastAsia="Calibri" w:hAnsiTheme="minorHAnsi" w:cs="Calibri"/>
          <w:sz w:val="24"/>
          <w:szCs w:val="24"/>
          <w:lang w:val="en-US"/>
        </w:rPr>
        <w:t xml:space="preserve"> </w:t>
      </w:r>
      <w:r w:rsidR="00AE6DD6" w:rsidRPr="00475F96">
        <w:rPr>
          <w:rFonts w:asciiTheme="minorHAnsi" w:eastAsia="Calibri" w:hAnsiTheme="minorHAnsi" w:cs="Calibri"/>
          <w:sz w:val="24"/>
          <w:szCs w:val="24"/>
          <w:lang w:val="en-US"/>
        </w:rPr>
        <w:t xml:space="preserve">1) </w:t>
      </w:r>
      <w:r w:rsidR="00BE499D" w:rsidRPr="00475F96">
        <w:rPr>
          <w:rFonts w:asciiTheme="minorHAnsi" w:eastAsia="Calibri" w:hAnsiTheme="minorHAnsi" w:cs="Calibri"/>
          <w:sz w:val="24"/>
          <w:szCs w:val="24"/>
          <w:lang w:val="en-US"/>
        </w:rPr>
        <w:t xml:space="preserve">whether authors </w:t>
      </w:r>
      <w:r w:rsidR="00047DCD" w:rsidRPr="00475F96">
        <w:rPr>
          <w:rFonts w:asciiTheme="minorHAnsi" w:eastAsia="Calibri" w:hAnsiTheme="minorHAnsi" w:cs="Calibri"/>
          <w:sz w:val="24"/>
          <w:szCs w:val="24"/>
          <w:lang w:val="en-US"/>
        </w:rPr>
        <w:t xml:space="preserve">provide </w:t>
      </w:r>
      <w:r w:rsidR="00BE499D" w:rsidRPr="00475F96">
        <w:rPr>
          <w:rFonts w:asciiTheme="minorHAnsi" w:eastAsia="Calibri" w:hAnsiTheme="minorHAnsi" w:cs="Calibri"/>
          <w:sz w:val="24"/>
          <w:szCs w:val="24"/>
          <w:lang w:val="en-US"/>
        </w:rPr>
        <w:t>the appropriate CONSORT checklist</w:t>
      </w:r>
      <w:r w:rsidR="00AE6DD6" w:rsidRPr="00475F96">
        <w:rPr>
          <w:rFonts w:asciiTheme="minorHAnsi" w:eastAsia="Calibri" w:hAnsiTheme="minorHAnsi" w:cs="Calibri"/>
          <w:sz w:val="24"/>
          <w:szCs w:val="24"/>
          <w:lang w:val="en-US"/>
        </w:rPr>
        <w:t xml:space="preserve">, and 2) </w:t>
      </w:r>
      <w:r w:rsidR="00047DCD" w:rsidRPr="00475F96">
        <w:rPr>
          <w:rFonts w:asciiTheme="minorHAnsi" w:eastAsia="Calibri" w:hAnsiTheme="minorHAnsi" w:cs="Calibri"/>
          <w:sz w:val="24"/>
          <w:szCs w:val="24"/>
          <w:lang w:val="en-US"/>
        </w:rPr>
        <w:t xml:space="preserve">whether there are </w:t>
      </w:r>
      <w:r w:rsidR="00C234E7">
        <w:rPr>
          <w:rFonts w:asciiTheme="minorHAnsi" w:eastAsia="Calibri" w:hAnsiTheme="minorHAnsi" w:cs="Calibri"/>
          <w:sz w:val="24"/>
          <w:szCs w:val="24"/>
          <w:lang w:val="en-US"/>
        </w:rPr>
        <w:t>inconsistencies</w:t>
      </w:r>
      <w:r w:rsidR="00047DCD" w:rsidRPr="00475F96">
        <w:rPr>
          <w:rFonts w:asciiTheme="minorHAnsi" w:eastAsia="Calibri" w:hAnsiTheme="minorHAnsi" w:cs="Calibri"/>
          <w:sz w:val="24"/>
          <w:szCs w:val="24"/>
          <w:lang w:val="en-US"/>
        </w:rPr>
        <w:t xml:space="preserve"> between </w:t>
      </w:r>
      <w:r w:rsidR="00BE499D" w:rsidRPr="00475F96">
        <w:rPr>
          <w:rFonts w:asciiTheme="minorHAnsi" w:eastAsia="Calibri" w:hAnsiTheme="minorHAnsi" w:cs="Calibri"/>
          <w:sz w:val="24"/>
          <w:szCs w:val="24"/>
          <w:lang w:val="en-US"/>
        </w:rPr>
        <w:t xml:space="preserve">what authors claim to have reported in the submitted checklist and what they have actually reported in the </w:t>
      </w:r>
      <w:r w:rsidR="00900979">
        <w:rPr>
          <w:rFonts w:asciiTheme="minorHAnsi" w:eastAsia="Calibri" w:hAnsiTheme="minorHAnsi" w:cs="Calibri"/>
          <w:sz w:val="24"/>
          <w:szCs w:val="24"/>
          <w:lang w:val="en-US"/>
        </w:rPr>
        <w:t>published</w:t>
      </w:r>
      <w:r w:rsidR="00900979" w:rsidRPr="00475F96">
        <w:rPr>
          <w:rFonts w:asciiTheme="minorHAnsi" w:eastAsia="Calibri" w:hAnsiTheme="minorHAnsi" w:cs="Calibri"/>
          <w:sz w:val="24"/>
          <w:szCs w:val="24"/>
          <w:lang w:val="en-US"/>
        </w:rPr>
        <w:t xml:space="preserve"> </w:t>
      </w:r>
      <w:r w:rsidR="001C0495">
        <w:rPr>
          <w:rFonts w:asciiTheme="minorHAnsi" w:eastAsia="Calibri" w:hAnsiTheme="minorHAnsi" w:cs="Calibri"/>
          <w:sz w:val="24"/>
          <w:szCs w:val="24"/>
          <w:lang w:val="en-US"/>
        </w:rPr>
        <w:t>paper</w:t>
      </w:r>
      <w:r w:rsidR="00E25AF8">
        <w:rPr>
          <w:rFonts w:asciiTheme="minorHAnsi" w:eastAsia="Calibri" w:hAnsiTheme="minorHAnsi" w:cs="Calibri"/>
          <w:sz w:val="24"/>
          <w:szCs w:val="24"/>
          <w:lang w:val="en-US"/>
        </w:rPr>
        <w:t xml:space="preserve">, for </w:t>
      </w:r>
      <w:r w:rsidR="001C0495">
        <w:rPr>
          <w:rFonts w:asciiTheme="minorHAnsi" w:eastAsia="Calibri" w:hAnsiTheme="minorHAnsi" w:cs="Calibri"/>
          <w:sz w:val="24"/>
          <w:szCs w:val="24"/>
          <w:lang w:val="en-US"/>
        </w:rPr>
        <w:t xml:space="preserve">those </w:t>
      </w:r>
      <w:r w:rsidR="00B031B3">
        <w:rPr>
          <w:rFonts w:asciiTheme="minorHAnsi" w:eastAsia="Calibri" w:hAnsiTheme="minorHAnsi" w:cs="Calibri"/>
          <w:sz w:val="24"/>
          <w:szCs w:val="24"/>
          <w:lang w:val="en-US"/>
        </w:rPr>
        <w:t>paper</w:t>
      </w:r>
      <w:r w:rsidR="00E25AF8">
        <w:rPr>
          <w:rFonts w:asciiTheme="minorHAnsi" w:eastAsia="Calibri" w:hAnsiTheme="minorHAnsi" w:cs="Calibri"/>
          <w:sz w:val="24"/>
          <w:szCs w:val="24"/>
          <w:lang w:val="en-US"/>
        </w:rPr>
        <w:t xml:space="preserve">s </w:t>
      </w:r>
      <w:r w:rsidR="001C0495">
        <w:rPr>
          <w:rFonts w:asciiTheme="minorHAnsi" w:eastAsia="Calibri" w:hAnsiTheme="minorHAnsi" w:cs="Calibri"/>
          <w:sz w:val="24"/>
          <w:szCs w:val="24"/>
          <w:lang w:val="en-US"/>
        </w:rPr>
        <w:t xml:space="preserve">submitted with </w:t>
      </w:r>
      <w:r w:rsidR="00E25AF8">
        <w:rPr>
          <w:rFonts w:asciiTheme="minorHAnsi" w:eastAsia="Calibri" w:hAnsiTheme="minorHAnsi" w:cs="Calibri"/>
          <w:sz w:val="24"/>
          <w:szCs w:val="24"/>
          <w:lang w:val="en-US"/>
        </w:rPr>
        <w:t>the appropriate checklist was</w:t>
      </w:r>
      <w:r w:rsidR="003D68A3">
        <w:rPr>
          <w:rFonts w:asciiTheme="minorHAnsi" w:eastAsia="Calibri" w:hAnsiTheme="minorHAnsi" w:cs="Calibri"/>
          <w:sz w:val="24"/>
          <w:szCs w:val="24"/>
          <w:lang w:val="en-US"/>
        </w:rPr>
        <w:t xml:space="preserve"> submitted</w:t>
      </w:r>
      <w:r w:rsidR="00BE499D" w:rsidRPr="00475F96">
        <w:rPr>
          <w:rFonts w:asciiTheme="minorHAnsi" w:eastAsia="Calibri" w:hAnsiTheme="minorHAnsi" w:cs="Calibri"/>
          <w:sz w:val="24"/>
          <w:szCs w:val="24"/>
          <w:lang w:val="en-US"/>
        </w:rPr>
        <w:t xml:space="preserve">. </w:t>
      </w:r>
      <w:r w:rsidR="00816E0C">
        <w:rPr>
          <w:rFonts w:asciiTheme="minorHAnsi" w:eastAsia="Calibri" w:hAnsiTheme="minorHAnsi" w:cs="Calibri"/>
          <w:sz w:val="24"/>
          <w:szCs w:val="24"/>
          <w:lang w:val="en-US"/>
        </w:rPr>
        <w:t xml:space="preserve">Our intention is </w:t>
      </w:r>
      <w:r w:rsidR="00A67BF1" w:rsidRPr="00475F96">
        <w:rPr>
          <w:rFonts w:asciiTheme="minorHAnsi" w:eastAsia="Calibri" w:hAnsiTheme="minorHAnsi" w:cs="Calibri"/>
          <w:sz w:val="24"/>
          <w:szCs w:val="24"/>
          <w:lang w:val="en-US"/>
        </w:rPr>
        <w:t xml:space="preserve">to </w:t>
      </w:r>
      <w:r w:rsidR="003D3C54">
        <w:rPr>
          <w:rFonts w:asciiTheme="minorHAnsi" w:eastAsia="Calibri" w:hAnsiTheme="minorHAnsi" w:cs="Calibri"/>
          <w:sz w:val="24"/>
          <w:szCs w:val="24"/>
          <w:lang w:val="en-US"/>
        </w:rPr>
        <w:t>illustrate</w:t>
      </w:r>
      <w:r w:rsidR="00024BD9" w:rsidRPr="00475F96">
        <w:rPr>
          <w:rFonts w:asciiTheme="minorHAnsi" w:eastAsia="Calibri" w:hAnsiTheme="minorHAnsi" w:cs="Calibri"/>
          <w:sz w:val="24"/>
          <w:szCs w:val="24"/>
          <w:lang w:val="en-US"/>
        </w:rPr>
        <w:t xml:space="preserve"> </w:t>
      </w:r>
      <w:r w:rsidR="00A67BF1" w:rsidRPr="00475F96">
        <w:rPr>
          <w:rFonts w:asciiTheme="minorHAnsi" w:eastAsia="Calibri" w:hAnsiTheme="minorHAnsi" w:cs="Calibri"/>
          <w:sz w:val="24"/>
          <w:szCs w:val="24"/>
          <w:lang w:val="en-US"/>
        </w:rPr>
        <w:t xml:space="preserve">whether CONSORT checklist fulfillment by authors should be considered a guarantee that </w:t>
      </w:r>
      <w:r w:rsidR="00C04081">
        <w:rPr>
          <w:rFonts w:asciiTheme="minorHAnsi" w:eastAsia="Calibri" w:hAnsiTheme="minorHAnsi" w:cs="Calibri"/>
          <w:sz w:val="24"/>
          <w:szCs w:val="24"/>
          <w:lang w:val="en-US"/>
        </w:rPr>
        <w:t xml:space="preserve">CONSORT </w:t>
      </w:r>
      <w:r w:rsidR="00A67BF1" w:rsidRPr="00475F96">
        <w:rPr>
          <w:rFonts w:asciiTheme="minorHAnsi" w:eastAsia="Calibri" w:hAnsiTheme="minorHAnsi" w:cs="Calibri"/>
          <w:sz w:val="24"/>
          <w:szCs w:val="24"/>
          <w:lang w:val="en-US"/>
        </w:rPr>
        <w:t>item</w:t>
      </w:r>
      <w:r w:rsidR="00C04081">
        <w:rPr>
          <w:rFonts w:asciiTheme="minorHAnsi" w:eastAsia="Calibri" w:hAnsiTheme="minorHAnsi" w:cs="Calibri"/>
          <w:sz w:val="24"/>
          <w:szCs w:val="24"/>
          <w:lang w:val="en-US"/>
        </w:rPr>
        <w:t>s</w:t>
      </w:r>
      <w:r w:rsidR="00A67BF1" w:rsidRPr="00475F96">
        <w:rPr>
          <w:rFonts w:asciiTheme="minorHAnsi" w:eastAsia="Calibri" w:hAnsiTheme="minorHAnsi" w:cs="Calibri"/>
          <w:sz w:val="24"/>
          <w:szCs w:val="24"/>
          <w:lang w:val="en-US"/>
        </w:rPr>
        <w:t xml:space="preserve"> </w:t>
      </w:r>
      <w:r w:rsidR="00C04081">
        <w:rPr>
          <w:rFonts w:asciiTheme="minorHAnsi" w:eastAsia="Calibri" w:hAnsiTheme="minorHAnsi" w:cs="Calibri"/>
          <w:sz w:val="24"/>
          <w:szCs w:val="24"/>
          <w:lang w:val="en-US"/>
        </w:rPr>
        <w:t>are</w:t>
      </w:r>
      <w:r w:rsidR="00C04081" w:rsidRPr="00475F96">
        <w:rPr>
          <w:rFonts w:asciiTheme="minorHAnsi" w:eastAsia="Calibri" w:hAnsiTheme="minorHAnsi" w:cs="Calibri"/>
          <w:sz w:val="24"/>
          <w:szCs w:val="24"/>
          <w:lang w:val="en-US"/>
        </w:rPr>
        <w:t xml:space="preserve"> </w:t>
      </w:r>
      <w:r w:rsidR="001C0495">
        <w:rPr>
          <w:rFonts w:asciiTheme="minorHAnsi" w:eastAsia="Calibri" w:hAnsiTheme="minorHAnsi" w:cs="Calibri"/>
          <w:sz w:val="24"/>
          <w:szCs w:val="24"/>
          <w:lang w:val="en-US"/>
        </w:rPr>
        <w:t>effectively satisfied</w:t>
      </w:r>
      <w:r w:rsidR="00BE499D" w:rsidRPr="00475F96">
        <w:rPr>
          <w:rFonts w:asciiTheme="minorHAnsi" w:eastAsia="Calibri" w:hAnsiTheme="minorHAnsi" w:cs="Calibri"/>
          <w:sz w:val="24"/>
          <w:szCs w:val="24"/>
          <w:lang w:val="en-US"/>
        </w:rPr>
        <w:t xml:space="preserve">. </w:t>
      </w:r>
    </w:p>
    <w:p w:rsidR="00747067" w:rsidRPr="00541AAF" w:rsidRDefault="0046178C" w:rsidP="00475F96">
      <w:pPr>
        <w:widowControl w:val="0"/>
        <w:spacing w:before="240" w:line="360" w:lineRule="auto"/>
        <w:jc w:val="both"/>
        <w:rPr>
          <w:rFonts w:asciiTheme="minorHAnsi" w:eastAsia="Calibri" w:hAnsiTheme="minorHAnsi" w:cs="Calibri"/>
          <w:b/>
          <w:color w:val="00B0F0"/>
          <w:sz w:val="28"/>
          <w:szCs w:val="28"/>
          <w:lang w:val="en-US"/>
        </w:rPr>
      </w:pPr>
      <w:r w:rsidRPr="00541AAF">
        <w:rPr>
          <w:rFonts w:asciiTheme="minorHAnsi" w:eastAsia="Calibri" w:hAnsiTheme="minorHAnsi" w:cs="Calibri"/>
          <w:b/>
          <w:color w:val="00B0F0"/>
          <w:sz w:val="28"/>
          <w:szCs w:val="28"/>
          <w:lang w:val="en-US"/>
        </w:rPr>
        <w:t>Our findings</w:t>
      </w:r>
    </w:p>
    <w:p w:rsidR="000E60FE" w:rsidRDefault="00CC47BB" w:rsidP="000E60FE">
      <w:pPr>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We looked at twelve randomly selected randomised trials</w:t>
      </w:r>
      <w:r w:rsidR="000E60FE">
        <w:rPr>
          <w:rFonts w:asciiTheme="minorHAnsi" w:eastAsia="Calibri" w:hAnsiTheme="minorHAnsi" w:cs="Calibri"/>
          <w:sz w:val="24"/>
          <w:szCs w:val="24"/>
          <w:lang w:val="en-US"/>
        </w:rPr>
        <w:t xml:space="preserve"> published in either Trials, BMJ Open, or Plos ONE</w:t>
      </w:r>
      <w:r w:rsidR="00EB435F">
        <w:rPr>
          <w:rFonts w:asciiTheme="minorHAnsi" w:eastAsia="Calibri" w:hAnsiTheme="minorHAnsi" w:cs="Calibri"/>
          <w:sz w:val="24"/>
          <w:szCs w:val="24"/>
          <w:lang w:val="en-US"/>
        </w:rPr>
        <w:t xml:space="preserve"> </w:t>
      </w:r>
      <w:r w:rsidR="00EB435F" w:rsidRPr="00541AAF">
        <w:rPr>
          <w:rFonts w:asciiTheme="minorHAnsi" w:eastAsia="Calibri" w:hAnsiTheme="minorHAnsi" w:cs="Calibri"/>
          <w:color w:val="00B0F0"/>
          <w:sz w:val="24"/>
          <w:szCs w:val="24"/>
          <w:lang w:val="en-US"/>
        </w:rPr>
        <w:t>published between 1 January 2016 and 30 June 2017</w:t>
      </w:r>
      <w:r w:rsidR="000E60FE">
        <w:rPr>
          <w:rFonts w:asciiTheme="minorHAnsi" w:eastAsia="Calibri" w:hAnsiTheme="minorHAnsi" w:cs="Calibri"/>
          <w:sz w:val="24"/>
          <w:szCs w:val="24"/>
          <w:lang w:val="en-US"/>
        </w:rPr>
        <w:t xml:space="preserve"> </w:t>
      </w:r>
      <w:r w:rsidR="007C7D40">
        <w:rPr>
          <w:rFonts w:asciiTheme="minorHAnsi" w:eastAsia="Calibri" w:hAnsiTheme="minorHAnsi" w:cs="Calibri"/>
          <w:sz w:val="24"/>
          <w:szCs w:val="24"/>
          <w:lang w:val="en-US"/>
        </w:rPr>
        <w:t>(see Supplementary file 1</w:t>
      </w:r>
      <w:r w:rsidR="00B031B3">
        <w:rPr>
          <w:rFonts w:asciiTheme="minorHAnsi" w:eastAsia="Calibri" w:hAnsiTheme="minorHAnsi" w:cs="Calibri"/>
          <w:sz w:val="24"/>
          <w:szCs w:val="24"/>
          <w:lang w:val="en-US"/>
        </w:rPr>
        <w:t xml:space="preserve">: </w:t>
      </w:r>
      <w:r w:rsidR="00E16ED4">
        <w:rPr>
          <w:rFonts w:asciiTheme="minorHAnsi" w:eastAsia="Calibri" w:hAnsiTheme="minorHAnsi" w:cs="Calibri"/>
          <w:sz w:val="24"/>
          <w:szCs w:val="24"/>
          <w:lang w:val="en-US"/>
        </w:rPr>
        <w:t xml:space="preserve">Point </w:t>
      </w:r>
      <w:r w:rsidR="007C7D40">
        <w:rPr>
          <w:rFonts w:asciiTheme="minorHAnsi" w:eastAsia="Calibri" w:hAnsiTheme="minorHAnsi" w:cs="Calibri"/>
          <w:color w:val="000000" w:themeColor="text1"/>
          <w:sz w:val="24"/>
          <w:szCs w:val="24"/>
          <w:lang w:val="en-US"/>
        </w:rPr>
        <w:t>1</w:t>
      </w:r>
      <w:r w:rsidR="004D419A">
        <w:rPr>
          <w:rFonts w:asciiTheme="minorHAnsi" w:eastAsia="Calibri" w:hAnsiTheme="minorHAnsi" w:cs="Calibri"/>
          <w:sz w:val="24"/>
          <w:szCs w:val="24"/>
          <w:lang w:val="en-US"/>
        </w:rPr>
        <w:t xml:space="preserve">, </w:t>
      </w:r>
      <w:r w:rsidR="00B031B3">
        <w:rPr>
          <w:rFonts w:asciiTheme="minorHAnsi" w:eastAsia="Calibri" w:hAnsiTheme="minorHAnsi" w:cs="Calibri"/>
          <w:sz w:val="24"/>
          <w:szCs w:val="24"/>
          <w:lang w:val="en-US"/>
        </w:rPr>
        <w:t>search strategy and study selection</w:t>
      </w:r>
      <w:r w:rsidR="000E60FE">
        <w:rPr>
          <w:rFonts w:asciiTheme="minorHAnsi" w:eastAsia="Calibri" w:hAnsiTheme="minorHAnsi" w:cs="Calibri"/>
          <w:sz w:val="24"/>
          <w:szCs w:val="24"/>
          <w:lang w:val="en-US"/>
        </w:rPr>
        <w:t>).</w:t>
      </w:r>
      <w:r w:rsidR="000E60FE" w:rsidRPr="00475F96">
        <w:rPr>
          <w:rFonts w:asciiTheme="minorHAnsi" w:eastAsia="Calibri" w:hAnsiTheme="minorHAnsi" w:cs="Calibri"/>
          <w:sz w:val="24"/>
          <w:szCs w:val="24"/>
          <w:lang w:val="en-US"/>
        </w:rPr>
        <w:t xml:space="preserve"> </w:t>
      </w:r>
      <w:r>
        <w:rPr>
          <w:rFonts w:asciiTheme="minorHAnsi" w:eastAsia="Calibri" w:hAnsiTheme="minorHAnsi" w:cs="Calibri"/>
          <w:sz w:val="24"/>
          <w:szCs w:val="24"/>
          <w:lang w:val="en-US"/>
        </w:rPr>
        <w:t>We chose those journals</w:t>
      </w:r>
      <w:r w:rsidR="000E60FE" w:rsidRPr="00475F96">
        <w:rPr>
          <w:rFonts w:asciiTheme="minorHAnsi" w:eastAsia="Calibri" w:hAnsiTheme="minorHAnsi" w:cs="Calibri"/>
          <w:sz w:val="24"/>
          <w:szCs w:val="24"/>
          <w:lang w:val="en-US"/>
        </w:rPr>
        <w:t xml:space="preserve"> because they </w:t>
      </w:r>
      <w:r w:rsidR="000E60FE" w:rsidRPr="00062E59">
        <w:rPr>
          <w:rFonts w:asciiTheme="minorHAnsi" w:eastAsia="Calibri" w:hAnsiTheme="minorHAnsi" w:cs="Calibri"/>
          <w:color w:val="auto"/>
          <w:sz w:val="24"/>
          <w:szCs w:val="24"/>
          <w:lang w:val="en-US"/>
        </w:rPr>
        <w:t>require authors to submit a CONSORT checklist with their manuscript</w:t>
      </w:r>
      <w:r w:rsidR="000E60FE" w:rsidRPr="00475F96" w:rsidDel="00BF0253">
        <w:rPr>
          <w:rFonts w:asciiTheme="minorHAnsi" w:eastAsia="Calibri" w:hAnsiTheme="minorHAnsi" w:cs="Calibri"/>
          <w:sz w:val="24"/>
          <w:szCs w:val="24"/>
          <w:lang w:val="en-US"/>
        </w:rPr>
        <w:t xml:space="preserve"> </w:t>
      </w:r>
      <w:r w:rsidR="000E60FE" w:rsidRPr="00475F96">
        <w:rPr>
          <w:rFonts w:asciiTheme="minorHAnsi" w:eastAsia="Calibri" w:hAnsiTheme="minorHAnsi" w:cs="Calibri"/>
          <w:sz w:val="24"/>
          <w:szCs w:val="24"/>
          <w:lang w:val="en-US"/>
        </w:rPr>
        <w:t xml:space="preserve">and </w:t>
      </w:r>
      <w:r w:rsidR="000E60FE">
        <w:rPr>
          <w:rFonts w:asciiTheme="minorHAnsi" w:eastAsia="Calibri" w:hAnsiTheme="minorHAnsi" w:cs="Calibri"/>
          <w:sz w:val="24"/>
          <w:szCs w:val="24"/>
          <w:lang w:val="en-US"/>
        </w:rPr>
        <w:t xml:space="preserve">they make this checklist </w:t>
      </w:r>
      <w:r w:rsidR="000E60FE">
        <w:rPr>
          <w:rFonts w:asciiTheme="minorHAnsi" w:eastAsia="Calibri" w:hAnsiTheme="minorHAnsi" w:cs="Calibri"/>
          <w:color w:val="auto"/>
          <w:sz w:val="24"/>
          <w:szCs w:val="24"/>
          <w:lang w:val="en-US"/>
        </w:rPr>
        <w:t>accessible for the readers as supplementary material</w:t>
      </w:r>
      <w:r w:rsidR="000E60FE" w:rsidRPr="00475F96">
        <w:rPr>
          <w:rFonts w:asciiTheme="minorHAnsi" w:eastAsia="Calibri" w:hAnsiTheme="minorHAnsi" w:cs="Calibri"/>
          <w:sz w:val="24"/>
          <w:szCs w:val="24"/>
          <w:lang w:val="en-US"/>
        </w:rPr>
        <w:t>.</w:t>
      </w:r>
      <w:r w:rsidR="000E60FE">
        <w:rPr>
          <w:rFonts w:asciiTheme="minorHAnsi" w:eastAsia="Calibri" w:hAnsiTheme="minorHAnsi" w:cs="Calibri"/>
          <w:sz w:val="24"/>
          <w:szCs w:val="24"/>
          <w:lang w:val="en-US"/>
        </w:rPr>
        <w:t xml:space="preserve">For each </w:t>
      </w:r>
      <w:r w:rsidR="00B031B3">
        <w:rPr>
          <w:rFonts w:asciiTheme="minorHAnsi" w:eastAsia="Calibri" w:hAnsiTheme="minorHAnsi" w:cs="Calibri"/>
          <w:sz w:val="24"/>
          <w:szCs w:val="24"/>
          <w:lang w:val="en-US"/>
        </w:rPr>
        <w:t>paper</w:t>
      </w:r>
      <w:r w:rsidR="000E60FE">
        <w:rPr>
          <w:rFonts w:asciiTheme="minorHAnsi" w:eastAsia="Calibri" w:hAnsiTheme="minorHAnsi" w:cs="Calibri"/>
          <w:sz w:val="24"/>
          <w:szCs w:val="24"/>
          <w:lang w:val="en-US"/>
        </w:rPr>
        <w:t xml:space="preserve"> selected, we retrieved the initial CONSORT checklist and manuscript submitted by the authors. First, </w:t>
      </w:r>
      <w:r>
        <w:rPr>
          <w:rFonts w:asciiTheme="minorHAnsi" w:eastAsia="Calibri" w:hAnsiTheme="minorHAnsi" w:cs="Calibri"/>
          <w:sz w:val="24"/>
          <w:szCs w:val="24"/>
          <w:lang w:val="en-US"/>
        </w:rPr>
        <w:t>we</w:t>
      </w:r>
      <w:r w:rsidR="000E60FE">
        <w:rPr>
          <w:rFonts w:asciiTheme="minorHAnsi" w:eastAsia="Calibri" w:hAnsiTheme="minorHAnsi" w:cs="Calibri"/>
          <w:sz w:val="24"/>
          <w:szCs w:val="24"/>
          <w:lang w:val="en-US"/>
        </w:rPr>
        <w:t xml:space="preserve"> independently determined if</w:t>
      </w:r>
      <w:r w:rsidR="000E60FE" w:rsidRPr="00475F96">
        <w:rPr>
          <w:rFonts w:asciiTheme="minorHAnsi" w:eastAsia="Calibri" w:hAnsiTheme="minorHAnsi" w:cs="Calibri"/>
          <w:sz w:val="24"/>
          <w:szCs w:val="24"/>
          <w:lang w:val="en-US"/>
        </w:rPr>
        <w:t xml:space="preserve"> </w:t>
      </w:r>
      <w:r w:rsidR="000E60FE">
        <w:rPr>
          <w:rFonts w:asciiTheme="minorHAnsi" w:eastAsia="Calibri" w:hAnsiTheme="minorHAnsi" w:cs="Calibri"/>
          <w:sz w:val="24"/>
          <w:szCs w:val="24"/>
          <w:lang w:val="en-US"/>
        </w:rPr>
        <w:t>the CONSORT checklist originally submitted by the authors was the appropriate extension for the study design. Then, f</w:t>
      </w:r>
      <w:r w:rsidR="000E60FE" w:rsidRPr="00475F96">
        <w:rPr>
          <w:rFonts w:asciiTheme="minorHAnsi" w:eastAsia="Calibri" w:hAnsiTheme="minorHAnsi" w:cs="Calibri"/>
          <w:sz w:val="24"/>
          <w:szCs w:val="24"/>
          <w:lang w:val="en-US"/>
        </w:rPr>
        <w:t xml:space="preserve">or </w:t>
      </w:r>
      <w:r w:rsidR="00B031B3">
        <w:rPr>
          <w:rFonts w:asciiTheme="minorHAnsi" w:eastAsia="Calibri" w:hAnsiTheme="minorHAnsi" w:cs="Calibri"/>
          <w:sz w:val="24"/>
          <w:szCs w:val="24"/>
          <w:lang w:val="en-US"/>
        </w:rPr>
        <w:t>paper</w:t>
      </w:r>
      <w:r w:rsidR="000E60FE">
        <w:rPr>
          <w:rFonts w:asciiTheme="minorHAnsi" w:eastAsia="Calibri" w:hAnsiTheme="minorHAnsi" w:cs="Calibri"/>
          <w:sz w:val="24"/>
          <w:szCs w:val="24"/>
          <w:lang w:val="en-US"/>
        </w:rPr>
        <w:t>s</w:t>
      </w:r>
      <w:r w:rsidR="000E60FE" w:rsidRPr="00475F96">
        <w:rPr>
          <w:rFonts w:asciiTheme="minorHAnsi" w:eastAsia="Calibri" w:hAnsiTheme="minorHAnsi" w:cs="Calibri"/>
          <w:sz w:val="24"/>
          <w:szCs w:val="24"/>
          <w:lang w:val="en-US"/>
        </w:rPr>
        <w:t xml:space="preserve"> using the </w:t>
      </w:r>
      <w:r w:rsidR="000E60FE">
        <w:rPr>
          <w:rFonts w:asciiTheme="minorHAnsi" w:eastAsia="Calibri" w:hAnsiTheme="minorHAnsi" w:cs="Calibri"/>
          <w:sz w:val="24"/>
          <w:szCs w:val="24"/>
          <w:lang w:val="en-US"/>
        </w:rPr>
        <w:t>appropriate</w:t>
      </w:r>
      <w:r w:rsidR="000E60FE" w:rsidRPr="00475F96">
        <w:rPr>
          <w:rFonts w:asciiTheme="minorHAnsi" w:eastAsia="Calibri" w:hAnsiTheme="minorHAnsi" w:cs="Calibri"/>
          <w:sz w:val="24"/>
          <w:szCs w:val="24"/>
          <w:lang w:val="en-US"/>
        </w:rPr>
        <w:t xml:space="preserve"> checklist,</w:t>
      </w:r>
      <w:r w:rsidR="000E60FE">
        <w:rPr>
          <w:rFonts w:asciiTheme="minorHAnsi" w:eastAsia="Calibri" w:hAnsiTheme="minorHAnsi" w:cs="Calibri"/>
          <w:sz w:val="24"/>
          <w:szCs w:val="24"/>
          <w:lang w:val="en-US"/>
        </w:rPr>
        <w:t xml:space="preserve"> we compared it with</w:t>
      </w:r>
      <w:r w:rsidR="000E60FE" w:rsidRPr="00475F96">
        <w:rPr>
          <w:rFonts w:asciiTheme="minorHAnsi" w:eastAsia="Calibri" w:hAnsiTheme="minorHAnsi" w:cs="Calibri"/>
          <w:sz w:val="24"/>
          <w:szCs w:val="24"/>
          <w:lang w:val="en-US"/>
        </w:rPr>
        <w:t xml:space="preserve"> what was actually reported in the </w:t>
      </w:r>
      <w:r w:rsidR="000E60FE">
        <w:rPr>
          <w:rFonts w:asciiTheme="minorHAnsi" w:eastAsia="Calibri" w:hAnsiTheme="minorHAnsi" w:cs="Calibri"/>
          <w:sz w:val="24"/>
          <w:szCs w:val="24"/>
          <w:lang w:val="en-US"/>
        </w:rPr>
        <w:t xml:space="preserve">published </w:t>
      </w:r>
      <w:r w:rsidR="00B031B3">
        <w:rPr>
          <w:rFonts w:asciiTheme="minorHAnsi" w:eastAsia="Calibri" w:hAnsiTheme="minorHAnsi" w:cs="Calibri"/>
          <w:sz w:val="24"/>
          <w:szCs w:val="24"/>
          <w:lang w:val="en-US"/>
        </w:rPr>
        <w:t>paper</w:t>
      </w:r>
      <w:r w:rsidR="000E60FE" w:rsidRPr="00475F96">
        <w:rPr>
          <w:rFonts w:asciiTheme="minorHAnsi" w:eastAsia="Calibri" w:hAnsiTheme="minorHAnsi" w:cs="Calibri"/>
          <w:sz w:val="24"/>
          <w:szCs w:val="24"/>
          <w:lang w:val="en-US"/>
        </w:rPr>
        <w:t xml:space="preserve"> </w:t>
      </w:r>
      <w:r w:rsidR="000E60FE">
        <w:rPr>
          <w:rFonts w:asciiTheme="minorHAnsi" w:eastAsia="Calibri" w:hAnsiTheme="minorHAnsi" w:cs="Calibri"/>
          <w:sz w:val="24"/>
          <w:szCs w:val="24"/>
          <w:lang w:val="en-US"/>
        </w:rPr>
        <w:t>to identify any inconsistencies</w:t>
      </w:r>
      <w:r w:rsidR="007C7D40">
        <w:rPr>
          <w:rFonts w:asciiTheme="minorHAnsi" w:eastAsia="Calibri" w:hAnsiTheme="minorHAnsi" w:cs="Calibri"/>
          <w:sz w:val="24"/>
          <w:szCs w:val="24"/>
          <w:lang w:val="en-US"/>
        </w:rPr>
        <w:t xml:space="preserve"> (see Supplementary file 1</w:t>
      </w:r>
      <w:r w:rsidR="00B031B3">
        <w:rPr>
          <w:rFonts w:asciiTheme="minorHAnsi" w:eastAsia="Calibri" w:hAnsiTheme="minorHAnsi" w:cs="Calibri"/>
          <w:sz w:val="24"/>
          <w:szCs w:val="24"/>
          <w:lang w:val="en-US"/>
        </w:rPr>
        <w:t xml:space="preserve">: </w:t>
      </w:r>
      <w:r w:rsidR="004D419A">
        <w:rPr>
          <w:rFonts w:asciiTheme="minorHAnsi" w:eastAsia="Calibri" w:hAnsiTheme="minorHAnsi" w:cs="Calibri"/>
          <w:sz w:val="24"/>
          <w:szCs w:val="24"/>
          <w:lang w:val="en-US"/>
        </w:rPr>
        <w:t xml:space="preserve">Point </w:t>
      </w:r>
      <w:r w:rsidR="00D5777F" w:rsidRPr="00D5777F">
        <w:rPr>
          <w:rFonts w:asciiTheme="minorHAnsi" w:eastAsia="Calibri" w:hAnsiTheme="minorHAnsi" w:cs="Calibri"/>
          <w:color w:val="000000" w:themeColor="text1"/>
          <w:sz w:val="24"/>
          <w:szCs w:val="24"/>
          <w:lang w:val="en-US"/>
        </w:rPr>
        <w:t>2</w:t>
      </w:r>
      <w:r w:rsidR="004D419A">
        <w:rPr>
          <w:rFonts w:asciiTheme="minorHAnsi" w:eastAsia="Calibri" w:hAnsiTheme="minorHAnsi" w:cs="Calibri"/>
          <w:sz w:val="24"/>
          <w:szCs w:val="24"/>
          <w:lang w:val="en-US"/>
        </w:rPr>
        <w:t xml:space="preserve">, </w:t>
      </w:r>
      <w:r w:rsidR="00B031B3">
        <w:rPr>
          <w:rFonts w:asciiTheme="minorHAnsi" w:eastAsia="Calibri" w:hAnsiTheme="minorHAnsi" w:cs="Calibri"/>
          <w:sz w:val="24"/>
          <w:szCs w:val="24"/>
          <w:lang w:val="en-US"/>
        </w:rPr>
        <w:t>analysis of inconsistencies)</w:t>
      </w:r>
      <w:r w:rsidR="000E60FE" w:rsidRPr="00475F96">
        <w:rPr>
          <w:rFonts w:asciiTheme="minorHAnsi" w:eastAsia="Calibri" w:hAnsiTheme="minorHAnsi" w:cs="Calibri"/>
          <w:sz w:val="24"/>
          <w:szCs w:val="24"/>
          <w:lang w:val="en-US"/>
        </w:rPr>
        <w:t xml:space="preserve">. </w:t>
      </w:r>
      <w:r w:rsidR="000E60FE">
        <w:rPr>
          <w:rFonts w:asciiTheme="minorHAnsi" w:eastAsia="Calibri" w:hAnsiTheme="minorHAnsi" w:cs="Calibri"/>
          <w:sz w:val="24"/>
          <w:szCs w:val="24"/>
          <w:lang w:val="en-US"/>
        </w:rPr>
        <w:t>We</w:t>
      </w:r>
      <w:r w:rsidR="000E60FE" w:rsidRPr="00475F96">
        <w:rPr>
          <w:rFonts w:asciiTheme="minorHAnsi" w:eastAsia="Calibri" w:hAnsiTheme="minorHAnsi" w:cs="Calibri"/>
          <w:sz w:val="24"/>
          <w:szCs w:val="24"/>
          <w:lang w:val="en-US"/>
        </w:rPr>
        <w:t xml:space="preserve"> focused on six </w:t>
      </w:r>
      <w:r w:rsidR="000E60FE">
        <w:rPr>
          <w:rFonts w:asciiTheme="minorHAnsi" w:eastAsia="Calibri" w:hAnsiTheme="minorHAnsi" w:cs="Calibri"/>
          <w:sz w:val="24"/>
          <w:szCs w:val="24"/>
          <w:lang w:val="en-US"/>
        </w:rPr>
        <w:t xml:space="preserve">core </w:t>
      </w:r>
      <w:r w:rsidR="000E60FE" w:rsidRPr="00475F96">
        <w:rPr>
          <w:rFonts w:asciiTheme="minorHAnsi" w:eastAsia="Calibri" w:hAnsiTheme="minorHAnsi" w:cs="Calibri"/>
          <w:sz w:val="24"/>
          <w:szCs w:val="24"/>
          <w:lang w:val="en-US"/>
        </w:rPr>
        <w:t xml:space="preserve">CONSORT items </w:t>
      </w:r>
      <w:r w:rsidR="000E60FE">
        <w:rPr>
          <w:rFonts w:asciiTheme="minorHAnsi" w:eastAsia="Calibri" w:hAnsiTheme="minorHAnsi" w:cs="Calibri"/>
          <w:sz w:val="24"/>
          <w:szCs w:val="24"/>
          <w:lang w:val="en-US"/>
        </w:rPr>
        <w:t>of</w:t>
      </w:r>
      <w:r w:rsidR="000E60FE" w:rsidRPr="00475F96">
        <w:rPr>
          <w:rFonts w:asciiTheme="minorHAnsi" w:eastAsia="Calibri" w:hAnsiTheme="minorHAnsi" w:cs="Calibri"/>
          <w:sz w:val="24"/>
          <w:szCs w:val="24"/>
          <w:lang w:val="en-US"/>
        </w:rPr>
        <w:t xml:space="preserve"> the “Methods” and “Results” sections: (6a) outcomes; (8a) randomisation/sequence generation; (9) allocation concealment mechanism; (11a) blinding; (13a) </w:t>
      </w:r>
      <w:r w:rsidR="000E60FE" w:rsidRPr="00227197">
        <w:rPr>
          <w:rFonts w:asciiTheme="minorHAnsi" w:eastAsia="Calibri" w:hAnsiTheme="minorHAnsi" w:cs="Calibri"/>
          <w:color w:val="auto"/>
          <w:sz w:val="24"/>
          <w:szCs w:val="24"/>
          <w:lang w:val="en-US"/>
        </w:rPr>
        <w:t>flow of participants; and (13b) losses and exclusions.</w:t>
      </w:r>
      <w:r w:rsidR="000E60FE">
        <w:rPr>
          <w:rFonts w:asciiTheme="minorHAnsi" w:eastAsia="Calibri" w:hAnsiTheme="minorHAnsi" w:cs="Calibri"/>
          <w:color w:val="auto"/>
          <w:sz w:val="24"/>
          <w:szCs w:val="24"/>
          <w:lang w:val="en-US"/>
        </w:rPr>
        <w:t xml:space="preserve"> </w:t>
      </w:r>
      <w:r w:rsidR="00B24490">
        <w:rPr>
          <w:rFonts w:asciiTheme="minorHAnsi" w:eastAsia="Calibri" w:hAnsiTheme="minorHAnsi" w:cs="Calibri"/>
          <w:color w:val="auto"/>
          <w:sz w:val="24"/>
          <w:szCs w:val="24"/>
          <w:lang w:val="en-US"/>
        </w:rPr>
        <w:t xml:space="preserve">We selected those items because they are essential for </w:t>
      </w:r>
      <w:r w:rsidR="00B24490" w:rsidRPr="00475F96">
        <w:rPr>
          <w:rFonts w:asciiTheme="minorHAnsi" w:eastAsia="Calibri" w:hAnsiTheme="minorHAnsi" w:cs="Calibri"/>
          <w:sz w:val="24"/>
          <w:szCs w:val="24"/>
          <w:lang w:val="en-US"/>
        </w:rPr>
        <w:t xml:space="preserve">systematic reviewers to evaluate the risk of bias. </w:t>
      </w:r>
      <w:r w:rsidR="00B24490">
        <w:rPr>
          <w:rFonts w:asciiTheme="minorHAnsi" w:eastAsia="Calibri" w:hAnsiTheme="minorHAnsi" w:cs="Calibri"/>
          <w:sz w:val="24"/>
          <w:szCs w:val="24"/>
          <w:lang w:val="en-US"/>
        </w:rPr>
        <w:t>For each item, the CONSORT Explanation and</w:t>
      </w:r>
      <w:r w:rsidR="00B24490" w:rsidRPr="00475F96">
        <w:rPr>
          <w:rFonts w:asciiTheme="minorHAnsi" w:eastAsia="Calibri" w:hAnsiTheme="minorHAnsi" w:cs="Calibri"/>
          <w:sz w:val="24"/>
          <w:szCs w:val="24"/>
          <w:lang w:val="en-US"/>
        </w:rPr>
        <w:t xml:space="preserve"> Elaboration</w:t>
      </w:r>
      <w:r w:rsidR="00B24490">
        <w:rPr>
          <w:rFonts w:asciiTheme="minorHAnsi" w:eastAsia="Calibri" w:hAnsiTheme="minorHAnsi" w:cs="Calibri"/>
          <w:sz w:val="24"/>
          <w:szCs w:val="24"/>
          <w:lang w:val="en-US"/>
        </w:rPr>
        <w:t xml:space="preserve"> document </w:t>
      </w:r>
      <w:r w:rsidR="003738F3">
        <w:rPr>
          <w:rFonts w:asciiTheme="minorHAnsi" w:eastAsia="Calibri" w:hAnsiTheme="minorHAnsi" w:cs="Calibri"/>
          <w:sz w:val="24"/>
          <w:szCs w:val="24"/>
          <w:lang w:val="en-US"/>
        </w:rPr>
        <w:fldChar w:fldCharType="begin" w:fldLock="1"/>
      </w:r>
      <w:r w:rsidR="00C15363">
        <w:rPr>
          <w:rFonts w:asciiTheme="minorHAnsi" w:eastAsia="Calibri" w:hAnsiTheme="minorHAnsi" w:cs="Calibri"/>
          <w:sz w:val="24"/>
          <w:szCs w:val="24"/>
          <w:lang w:val="en-US"/>
        </w:rPr>
        <w:instrText>ADDIN CSL_CITATION { "citationItems" : [ { "id" : "ITEM-1", "itemData" : { "DOI" : "10.1016/j.jclinepi.2010.03.004", "ISSN" : "1878-5921", "PMID" : "20346624", "abstract" : "Overwhelming evidence shows the quality of reporting of randomised controlled trials (RCTs) is not optimal. Without transparent reporting, readers cannot judge the reliability and validity of trial findings nor extract information for systematic reviews. Recent methodological analyses indicate that inadequate reporting and design are associated with biased estimates of treatment effects. Such systematic error is seriously damaging to RCTs, which are considered the gold standard for evaluating interventions because of their ability to minimise or avoid bias. A group of scientists and editors developed the CONSORT (Consolidated Standards of Reporting Trials) statement to improve the quality of reporting of RCTs. It was first published in 1996 and updated in 2001. The statement consists of a checklist and flow diagram that authors can use for reporting an RCT. Many leading medical journals and major international editorial groups have endorsed the CONSORT statement. The statement facilitates critical appraisal and interpretation of RCTs. During the 2001 CONSORT revision, it became clear that explanation and elaboration of the principles underlying the CONSORT statement would help investigators and others to write or appraise trial reports. A CONSORT explanation and elaboration article was published in 2001 alongside the 2001 version of the CONSORT statement. After an expert meeting in January 2007, the CONSORT statement has been further revised and is published as the CONSORT 2010 Statement. This update improves the wording and clarity of the previous checklist and incorporates recommendations related to topics that have only recently received recognition, such as selective outcome reporting bias. This explanatory and elaboration document-intended to enhance the use, understanding, and dissemination of the CONSORT statement-has also been extensively revised. It presents the meaning and rationale for each new and updated checklist item providing examples of good reporting and, where possible, references to relevant empirical studies. Several examples of flow diagrams are included. The CONSORT 2010 Statement, this revised explanatory and elaboration document, and the associated website (www.consort-statement.org) should be helpful resources to improve reporting of randomised trials.", "author" : [ { "dropping-particle" : "", "family" : "Moher", "given" : "David", "non-dropping-particle" : "", "parse-names" : false, "suffix" : "" }, { "dropping-particle" : "", "family" : "Hopewell", "given" : "Sally", "non-dropping-particle" : "", "parse-names" : false, "suffix" : "" }, { "dropping-particle" : "", "family" : "Schulz", "given" : "Kenneth F", "non-dropping-particle" : "", "parse-names" : false, "suffix" : "" }, { "dropping-particle" : "", "family" : "Montori", "given" : "Victor", "non-dropping-particle" : "", "parse-names" : false, "suffix" : "" }, { "dropping-particle" : "", "family" : "G\u00f8tzsche", "given" : "Peter C", "non-dropping-particle" : "", "parse-names" : false, "suffix" : "" }, { "dropping-particle" : "", "family" : "Devereaux", "given" : "P J", "non-dropping-particle" : "", "parse-names" : false, "suffix" : "" }, { "dropping-particle" : "", "family" : "Elbourne", "given" : "Diana", "non-dropping-particle" : "", "parse-names" : false, "suffix" : "" }, { "dropping-particle" : "", "family" : "Egger", "given" : "Matthias", "non-dropping-particle" : "", "parse-names" : false, "suffix" : "" }, { "dropping-particle" : "", "family" : "Altman", "given" : "Douglas G", "non-dropping-particle" : "", "parse-names" : false, "suffix" : "" }, { "dropping-particle" : "", "family" : "CONSORT", "given" : "", "non-dropping-particle" : "", "parse-names" : false, "suffix" : "" }, { "dropping-particle" : "", "family" : "Consolidated Standards of Reporting Trials Group", "given" : "", "non-dropping-particle" : "", "parse-names" : false, "suffix" : "" } ], "container-title" : "Journal of clinical epidemiology", "id" : "ITEM-1", "issue" : "8", "issued" : { "date-parts" : [ [ "2010", "8" ] ] }, "note" : "From Duplicate 2 (CONSORT 2010 Explanation and Elaboration: Updated guidelines for reporting parallel group randomised trials. - Moher, David; Hopewell, Sally; Schulz, Kenneth F; Montori, Victor; G\u00f8tzsche, Peter C; Devereaux, P J; Elbourne, Diana; Egger, Matthias; Altman, Douglas G; CONSORT; Consolidated Standards of Reporting Trials Group)\n\nThe CONSORT 2010 Statement, this revised explanatory and elaboration document, and the associated website (www.consort-statement.org) should be helpful resources to improve reporting of randomised trials.\n\n---\nsuggested", "page" : "e1-37", "title" : "CONSORT 2010 Explanation and Elaboration: Updated guidelines for reporting parallel group randomised trials.", "type" : "article-journal", "volume" : "63" }, "uris" : [ "http://www.mendeley.com/documents/?uuid=a707b2c7-0130-4e38-8036-6a06afa902a9" ] } ], "mendeley" : { "formattedCitation" : "(9)", "plainTextFormattedCitation" : "(9)", "previouslyFormattedCitation" : "(9)" }, "properties" : {  }, "schema" : "https://github.com/citation-style-language/schema/raw/master/csl-citation.json" }</w:instrText>
      </w:r>
      <w:r w:rsidR="003738F3">
        <w:rPr>
          <w:rFonts w:asciiTheme="minorHAnsi" w:eastAsia="Calibri" w:hAnsiTheme="minorHAnsi" w:cs="Calibri"/>
          <w:sz w:val="24"/>
          <w:szCs w:val="24"/>
          <w:lang w:val="en-US"/>
        </w:rPr>
        <w:fldChar w:fldCharType="separate"/>
      </w:r>
      <w:r w:rsidR="00C15363" w:rsidRPr="00C15363">
        <w:rPr>
          <w:rFonts w:asciiTheme="minorHAnsi" w:eastAsia="Calibri" w:hAnsiTheme="minorHAnsi" w:cs="Calibri"/>
          <w:noProof/>
          <w:sz w:val="24"/>
          <w:szCs w:val="24"/>
          <w:lang w:val="en-US"/>
        </w:rPr>
        <w:t>(9)</w:t>
      </w:r>
      <w:r w:rsidR="003738F3">
        <w:rPr>
          <w:rFonts w:asciiTheme="minorHAnsi" w:eastAsia="Calibri" w:hAnsiTheme="minorHAnsi" w:cs="Calibri"/>
          <w:sz w:val="24"/>
          <w:szCs w:val="24"/>
          <w:lang w:val="en-US"/>
        </w:rPr>
        <w:fldChar w:fldCharType="end"/>
      </w:r>
      <w:r w:rsidR="00480FD2">
        <w:rPr>
          <w:rFonts w:asciiTheme="minorHAnsi" w:eastAsia="Calibri" w:hAnsiTheme="minorHAnsi" w:cs="Calibri"/>
          <w:sz w:val="24"/>
          <w:szCs w:val="24"/>
          <w:lang w:val="en-US"/>
        </w:rPr>
        <w:t xml:space="preserve"> </w:t>
      </w:r>
      <w:r w:rsidR="00B24490">
        <w:rPr>
          <w:rFonts w:asciiTheme="minorHAnsi" w:eastAsia="Calibri" w:hAnsiTheme="minorHAnsi" w:cs="Calibri"/>
          <w:sz w:val="24"/>
          <w:szCs w:val="24"/>
          <w:lang w:val="en-US"/>
        </w:rPr>
        <w:t>was used to determine what information should be reported.</w:t>
      </w:r>
    </w:p>
    <w:p w:rsidR="000E60FE" w:rsidRPr="00475F96" w:rsidRDefault="00D17927" w:rsidP="000E60FE">
      <w:pPr>
        <w:widowControl w:val="0"/>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We graded the consistency</w:t>
      </w:r>
      <w:r w:rsidR="000E60FE" w:rsidRPr="00475F96">
        <w:rPr>
          <w:rFonts w:asciiTheme="minorHAnsi" w:eastAsia="Calibri" w:hAnsiTheme="minorHAnsi" w:cs="Calibri"/>
          <w:sz w:val="24"/>
          <w:szCs w:val="24"/>
          <w:lang w:val="en-US"/>
        </w:rPr>
        <w:t xml:space="preserve"> between what authors said and what they report</w:t>
      </w:r>
      <w:r w:rsidR="008527D5">
        <w:rPr>
          <w:rFonts w:asciiTheme="minorHAnsi" w:eastAsia="Calibri" w:hAnsiTheme="minorHAnsi" w:cs="Calibri"/>
          <w:sz w:val="24"/>
          <w:szCs w:val="24"/>
          <w:lang w:val="en-US"/>
        </w:rPr>
        <w:t>ed</w:t>
      </w:r>
      <w:r w:rsidR="000E60FE" w:rsidRPr="00475F96">
        <w:rPr>
          <w:rFonts w:asciiTheme="minorHAnsi" w:eastAsia="Calibri" w:hAnsiTheme="minorHAnsi" w:cs="Calibri"/>
          <w:sz w:val="24"/>
          <w:szCs w:val="24"/>
          <w:lang w:val="en-US"/>
        </w:rPr>
        <w:t xml:space="preserve"> </w:t>
      </w:r>
      <w:r w:rsidR="000E60FE">
        <w:rPr>
          <w:rFonts w:asciiTheme="minorHAnsi" w:eastAsia="Calibri" w:hAnsiTheme="minorHAnsi" w:cs="Calibri"/>
          <w:sz w:val="24"/>
          <w:szCs w:val="24"/>
          <w:lang w:val="en-US"/>
        </w:rPr>
        <w:t xml:space="preserve">for each item </w:t>
      </w:r>
      <w:r w:rsidR="000E60FE" w:rsidRPr="00475F96">
        <w:rPr>
          <w:rFonts w:asciiTheme="minorHAnsi" w:eastAsia="Calibri" w:hAnsiTheme="minorHAnsi" w:cs="Calibri"/>
          <w:sz w:val="24"/>
          <w:szCs w:val="24"/>
          <w:lang w:val="en-US"/>
        </w:rPr>
        <w:t>as follows:</w:t>
      </w:r>
    </w:p>
    <w:p w:rsidR="000E60FE" w:rsidRPr="00475F96" w:rsidRDefault="000E60FE" w:rsidP="000E60FE">
      <w:pPr>
        <w:widowControl w:val="0"/>
        <w:numPr>
          <w:ilvl w:val="0"/>
          <w:numId w:val="1"/>
        </w:numPr>
        <w:spacing w:before="240" w:line="360" w:lineRule="auto"/>
        <w:ind w:hanging="360"/>
        <w:contextualSpacing/>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Completely consistent</w:t>
      </w:r>
      <w:r w:rsidRPr="00475F96">
        <w:rPr>
          <w:rFonts w:asciiTheme="minorHAnsi" w:eastAsia="Calibri" w:hAnsiTheme="minorHAnsi" w:cs="Calibri"/>
          <w:sz w:val="24"/>
          <w:szCs w:val="24"/>
          <w:lang w:val="en-US"/>
        </w:rPr>
        <w:t xml:space="preserve">: There was no divergence between what authors claimed to have reported through the originally submitted CONSORT checklist and what they </w:t>
      </w:r>
      <w:r>
        <w:rPr>
          <w:rFonts w:asciiTheme="minorHAnsi" w:eastAsia="Calibri" w:hAnsiTheme="minorHAnsi" w:cs="Calibri"/>
          <w:sz w:val="24"/>
          <w:szCs w:val="24"/>
          <w:lang w:val="en-US"/>
        </w:rPr>
        <w:lastRenderedPageBreak/>
        <w:t xml:space="preserve">reported </w:t>
      </w:r>
      <w:r w:rsidRPr="00475F96">
        <w:rPr>
          <w:rFonts w:asciiTheme="minorHAnsi" w:eastAsia="Calibri" w:hAnsiTheme="minorHAnsi" w:cs="Calibri"/>
          <w:sz w:val="24"/>
          <w:szCs w:val="24"/>
          <w:lang w:val="en-US"/>
        </w:rPr>
        <w:t xml:space="preserve">in the published </w:t>
      </w:r>
      <w:r w:rsidR="00B031B3">
        <w:rPr>
          <w:rFonts w:asciiTheme="minorHAnsi" w:eastAsia="Calibri" w:hAnsiTheme="minorHAnsi" w:cs="Calibri"/>
          <w:sz w:val="24"/>
          <w:szCs w:val="24"/>
          <w:lang w:val="en-US"/>
        </w:rPr>
        <w:t>paper</w:t>
      </w:r>
      <w:r w:rsidRPr="00475F96">
        <w:rPr>
          <w:rFonts w:asciiTheme="minorHAnsi" w:eastAsia="Calibri" w:hAnsiTheme="minorHAnsi" w:cs="Calibri"/>
          <w:sz w:val="24"/>
          <w:szCs w:val="24"/>
          <w:lang w:val="en-US"/>
        </w:rPr>
        <w:t>.</w:t>
      </w:r>
    </w:p>
    <w:p w:rsidR="000E60FE" w:rsidRPr="00475F96" w:rsidRDefault="000E60FE" w:rsidP="000E60FE">
      <w:pPr>
        <w:widowControl w:val="0"/>
        <w:numPr>
          <w:ilvl w:val="0"/>
          <w:numId w:val="1"/>
        </w:numPr>
        <w:spacing w:before="240" w:line="360" w:lineRule="auto"/>
        <w:ind w:hanging="360"/>
        <w:contextualSpacing/>
        <w:jc w:val="both"/>
        <w:rPr>
          <w:rFonts w:asciiTheme="minorHAnsi" w:eastAsia="Calibri" w:hAnsiTheme="minorHAnsi" w:cs="Calibri"/>
          <w:sz w:val="24"/>
          <w:szCs w:val="24"/>
          <w:lang w:val="en-US"/>
        </w:rPr>
      </w:pPr>
      <w:r w:rsidRPr="00F2406A">
        <w:rPr>
          <w:rFonts w:ascii="Calibri" w:eastAsia="Calibri" w:hAnsi="Calibri" w:cs="Calibri"/>
          <w:sz w:val="24"/>
          <w:szCs w:val="24"/>
          <w:lang w:val="en-US"/>
        </w:rPr>
        <w:t>Partially</w:t>
      </w:r>
      <w:r w:rsidRPr="00475F96">
        <w:rPr>
          <w:rFonts w:asciiTheme="minorHAnsi" w:eastAsia="Calibri" w:hAnsiTheme="minorHAnsi" w:cs="Calibri"/>
          <w:sz w:val="24"/>
          <w:szCs w:val="24"/>
          <w:lang w:val="en-US"/>
        </w:rPr>
        <w:t xml:space="preserve"> </w:t>
      </w:r>
      <w:r>
        <w:rPr>
          <w:rFonts w:asciiTheme="minorHAnsi" w:eastAsia="Calibri" w:hAnsiTheme="minorHAnsi" w:cs="Calibri"/>
          <w:sz w:val="24"/>
          <w:szCs w:val="24"/>
          <w:lang w:val="en-US"/>
        </w:rPr>
        <w:t>consistent</w:t>
      </w:r>
      <w:r w:rsidRPr="00475F96">
        <w:rPr>
          <w:rFonts w:asciiTheme="minorHAnsi" w:eastAsia="Calibri" w:hAnsiTheme="minorHAnsi" w:cs="Calibri"/>
          <w:sz w:val="24"/>
          <w:szCs w:val="24"/>
          <w:lang w:val="en-US"/>
        </w:rPr>
        <w:t xml:space="preserve">: This may include any of the following: (a) </w:t>
      </w:r>
      <w:r>
        <w:rPr>
          <w:rFonts w:asciiTheme="minorHAnsi" w:eastAsia="Calibri" w:hAnsiTheme="minorHAnsi" w:cs="Calibri"/>
          <w:sz w:val="24"/>
          <w:szCs w:val="24"/>
          <w:lang w:val="en-US"/>
        </w:rPr>
        <w:t>P</w:t>
      </w:r>
      <w:r w:rsidRPr="00475F96">
        <w:rPr>
          <w:rFonts w:asciiTheme="minorHAnsi" w:eastAsia="Calibri" w:hAnsiTheme="minorHAnsi" w:cs="Calibri"/>
          <w:sz w:val="24"/>
          <w:szCs w:val="24"/>
          <w:lang w:val="en-US"/>
        </w:rPr>
        <w:t xml:space="preserve">artial absence of </w:t>
      </w:r>
      <w:r>
        <w:rPr>
          <w:rFonts w:asciiTheme="minorHAnsi" w:eastAsia="Calibri" w:hAnsiTheme="minorHAnsi" w:cs="Calibri"/>
          <w:sz w:val="24"/>
          <w:szCs w:val="24"/>
          <w:lang w:val="en-US"/>
        </w:rPr>
        <w:t>relevant</w:t>
      </w:r>
      <w:r w:rsidRPr="00475F96">
        <w:rPr>
          <w:rFonts w:asciiTheme="minorHAnsi" w:eastAsia="Calibri" w:hAnsiTheme="minorHAnsi" w:cs="Calibri"/>
          <w:sz w:val="24"/>
          <w:szCs w:val="24"/>
          <w:lang w:val="en-US"/>
        </w:rPr>
        <w:t xml:space="preserve"> information that was expected to be reported; or (b) the</w:t>
      </w:r>
      <w:r>
        <w:rPr>
          <w:rFonts w:asciiTheme="minorHAnsi" w:eastAsia="Calibri" w:hAnsiTheme="minorHAnsi" w:cs="Calibri"/>
          <w:sz w:val="24"/>
          <w:szCs w:val="24"/>
          <w:lang w:val="en-US"/>
        </w:rPr>
        <w:t xml:space="preserve"> </w:t>
      </w:r>
      <w:r w:rsidRPr="00475F96">
        <w:rPr>
          <w:rFonts w:asciiTheme="minorHAnsi" w:eastAsia="Calibri" w:hAnsiTheme="minorHAnsi" w:cs="Calibri"/>
          <w:sz w:val="24"/>
          <w:szCs w:val="24"/>
          <w:lang w:val="en-US"/>
        </w:rPr>
        <w:t xml:space="preserve">information </w:t>
      </w:r>
      <w:r>
        <w:rPr>
          <w:rFonts w:asciiTheme="minorHAnsi" w:eastAsia="Calibri" w:hAnsiTheme="minorHAnsi" w:cs="Calibri"/>
          <w:sz w:val="24"/>
          <w:szCs w:val="24"/>
          <w:lang w:val="en-US"/>
        </w:rPr>
        <w:t xml:space="preserve">corresponding </w:t>
      </w:r>
      <w:r w:rsidRPr="00475F96">
        <w:rPr>
          <w:rFonts w:asciiTheme="minorHAnsi" w:eastAsia="Calibri" w:hAnsiTheme="minorHAnsi" w:cs="Calibri"/>
          <w:sz w:val="24"/>
          <w:szCs w:val="24"/>
          <w:lang w:val="en-US"/>
        </w:rPr>
        <w:t xml:space="preserve">to that item was reported </w:t>
      </w:r>
      <w:r>
        <w:rPr>
          <w:rFonts w:asciiTheme="minorHAnsi" w:eastAsia="Calibri" w:hAnsiTheme="minorHAnsi" w:cs="Calibri"/>
          <w:sz w:val="24"/>
          <w:szCs w:val="24"/>
          <w:lang w:val="en-US"/>
        </w:rPr>
        <w:t>elsewhere in</w:t>
      </w:r>
      <w:r w:rsidRPr="00475F96">
        <w:rPr>
          <w:rFonts w:asciiTheme="minorHAnsi" w:eastAsia="Calibri" w:hAnsiTheme="minorHAnsi" w:cs="Calibri"/>
          <w:sz w:val="24"/>
          <w:szCs w:val="24"/>
          <w:lang w:val="en-US"/>
        </w:rPr>
        <w:t xml:space="preserve"> the </w:t>
      </w:r>
      <w:r w:rsidR="00B031B3">
        <w:rPr>
          <w:rFonts w:asciiTheme="minorHAnsi" w:eastAsia="Calibri" w:hAnsiTheme="minorHAnsi" w:cs="Calibri"/>
          <w:sz w:val="24"/>
          <w:szCs w:val="24"/>
          <w:lang w:val="en-US"/>
        </w:rPr>
        <w:t>paper</w:t>
      </w:r>
      <w:r w:rsidRPr="00475F96">
        <w:rPr>
          <w:rFonts w:asciiTheme="minorHAnsi" w:eastAsia="Calibri" w:hAnsiTheme="minorHAnsi" w:cs="Calibri"/>
          <w:sz w:val="24"/>
          <w:szCs w:val="24"/>
          <w:lang w:val="en-US"/>
        </w:rPr>
        <w:t xml:space="preserve"> to what was claimed in the checklist. </w:t>
      </w:r>
    </w:p>
    <w:p w:rsidR="000E60FE" w:rsidRPr="00F2406A" w:rsidRDefault="000E60FE" w:rsidP="000E60FE">
      <w:pPr>
        <w:widowControl w:val="0"/>
        <w:numPr>
          <w:ilvl w:val="0"/>
          <w:numId w:val="1"/>
        </w:numPr>
        <w:spacing w:before="240" w:line="360" w:lineRule="auto"/>
        <w:ind w:hanging="360"/>
        <w:contextualSpacing/>
        <w:jc w:val="both"/>
        <w:rPr>
          <w:rFonts w:ascii="Calibri" w:eastAsia="Calibri" w:hAnsi="Calibri" w:cs="Calibri"/>
          <w:sz w:val="24"/>
          <w:szCs w:val="24"/>
          <w:lang w:val="en-US"/>
        </w:rPr>
      </w:pPr>
      <w:r w:rsidRPr="00F2406A">
        <w:rPr>
          <w:rFonts w:ascii="Calibri" w:eastAsia="Calibri" w:hAnsi="Calibri" w:cs="Calibri"/>
          <w:sz w:val="24"/>
          <w:szCs w:val="24"/>
          <w:lang w:val="en-US"/>
        </w:rPr>
        <w:t xml:space="preserve">Not </w:t>
      </w:r>
      <w:r>
        <w:rPr>
          <w:rFonts w:ascii="Calibri" w:eastAsia="Calibri" w:hAnsi="Calibri" w:cs="Calibri"/>
          <w:sz w:val="24"/>
          <w:szCs w:val="24"/>
          <w:lang w:val="en-US"/>
        </w:rPr>
        <w:t>consistent</w:t>
      </w:r>
      <w:r w:rsidRPr="00F2406A">
        <w:rPr>
          <w:rFonts w:ascii="Calibri" w:eastAsia="Calibri" w:hAnsi="Calibri" w:cs="Calibri"/>
          <w:sz w:val="24"/>
          <w:szCs w:val="24"/>
          <w:lang w:val="en-US"/>
        </w:rPr>
        <w:t xml:space="preserve">: Authors claimed to have reported that item </w:t>
      </w:r>
      <w:r>
        <w:rPr>
          <w:rFonts w:ascii="Calibri" w:eastAsia="Calibri" w:hAnsi="Calibri" w:cs="Calibri"/>
          <w:sz w:val="24"/>
          <w:szCs w:val="24"/>
          <w:lang w:val="en-US"/>
        </w:rPr>
        <w:t>through</w:t>
      </w:r>
      <w:r w:rsidRPr="00F2406A">
        <w:rPr>
          <w:rFonts w:ascii="Calibri" w:eastAsia="Calibri" w:hAnsi="Calibri" w:cs="Calibri"/>
          <w:sz w:val="24"/>
          <w:szCs w:val="24"/>
          <w:lang w:val="en-US"/>
        </w:rPr>
        <w:t xml:space="preserve"> the CONSORT checklist but did not </w:t>
      </w:r>
      <w:r>
        <w:rPr>
          <w:rFonts w:ascii="Calibri" w:eastAsia="Calibri" w:hAnsi="Calibri" w:cs="Calibri"/>
          <w:sz w:val="24"/>
          <w:szCs w:val="24"/>
          <w:lang w:val="en-US"/>
        </w:rPr>
        <w:t xml:space="preserve">adequately report the information </w:t>
      </w:r>
      <w:r w:rsidRPr="00F2406A">
        <w:rPr>
          <w:rFonts w:ascii="Calibri" w:eastAsia="Calibri" w:hAnsi="Calibri" w:cs="Calibri"/>
          <w:sz w:val="24"/>
          <w:szCs w:val="24"/>
          <w:lang w:val="en-US"/>
        </w:rPr>
        <w:t xml:space="preserve">in the published </w:t>
      </w:r>
      <w:r w:rsidR="00B031B3">
        <w:rPr>
          <w:rFonts w:ascii="Calibri" w:eastAsia="Calibri" w:hAnsi="Calibri" w:cs="Calibri"/>
          <w:sz w:val="24"/>
          <w:szCs w:val="24"/>
          <w:lang w:val="en-US"/>
        </w:rPr>
        <w:t>paper</w:t>
      </w:r>
      <w:r w:rsidRPr="00F2406A">
        <w:rPr>
          <w:rFonts w:ascii="Calibri" w:eastAsia="Calibri" w:hAnsi="Calibri" w:cs="Calibri"/>
          <w:sz w:val="24"/>
          <w:szCs w:val="24"/>
          <w:lang w:val="en-US"/>
        </w:rPr>
        <w:t>.</w:t>
      </w:r>
    </w:p>
    <w:p w:rsidR="00512828" w:rsidRPr="00607B31" w:rsidRDefault="000E60FE" w:rsidP="00475F96">
      <w:pPr>
        <w:widowControl w:val="0"/>
        <w:spacing w:before="240" w:line="360" w:lineRule="auto"/>
        <w:jc w:val="both"/>
        <w:rPr>
          <w:rFonts w:asciiTheme="minorHAnsi" w:eastAsia="Calibri" w:hAnsiTheme="minorHAnsi" w:cs="Calibri"/>
          <w:b/>
          <w:color w:val="00B0F0"/>
          <w:sz w:val="24"/>
          <w:szCs w:val="24"/>
          <w:lang w:val="en-US"/>
        </w:rPr>
      </w:pPr>
      <w:r w:rsidRPr="00D17927">
        <w:rPr>
          <w:rFonts w:asciiTheme="minorHAnsi" w:eastAsia="Calibri" w:hAnsiTheme="minorHAnsi" w:cs="Calibri"/>
          <w:color w:val="auto"/>
          <w:sz w:val="24"/>
          <w:szCs w:val="24"/>
          <w:lang w:val="en-US"/>
        </w:rPr>
        <w:t>F</w:t>
      </w:r>
      <w:r w:rsidR="00BE499D" w:rsidRPr="00D17927">
        <w:rPr>
          <w:rFonts w:asciiTheme="minorHAnsi" w:eastAsia="Calibri" w:hAnsiTheme="minorHAnsi" w:cs="Calibri"/>
          <w:color w:val="auto"/>
          <w:sz w:val="24"/>
          <w:szCs w:val="24"/>
          <w:lang w:val="en-US"/>
        </w:rPr>
        <w:t>rom the twelve</w:t>
      </w:r>
      <w:r w:rsidR="006C6DC5" w:rsidRPr="00D17927">
        <w:rPr>
          <w:rFonts w:asciiTheme="minorHAnsi" w:eastAsia="Calibri" w:hAnsiTheme="minorHAnsi" w:cs="Calibri"/>
          <w:color w:val="auto"/>
          <w:sz w:val="24"/>
          <w:szCs w:val="24"/>
          <w:lang w:val="en-US"/>
        </w:rPr>
        <w:t xml:space="preserve"> </w:t>
      </w:r>
      <w:r w:rsidR="0041317B" w:rsidRPr="00D17927">
        <w:rPr>
          <w:rFonts w:asciiTheme="minorHAnsi" w:eastAsia="Calibri" w:hAnsiTheme="minorHAnsi" w:cs="Calibri"/>
          <w:color w:val="auto"/>
          <w:sz w:val="24"/>
          <w:szCs w:val="24"/>
          <w:lang w:val="en-US"/>
        </w:rPr>
        <w:t xml:space="preserve">randomly </w:t>
      </w:r>
      <w:r w:rsidR="00BE499D" w:rsidRPr="00D17927">
        <w:rPr>
          <w:rFonts w:asciiTheme="minorHAnsi" w:eastAsia="Calibri" w:hAnsiTheme="minorHAnsi" w:cs="Calibri"/>
          <w:color w:val="auto"/>
          <w:sz w:val="24"/>
          <w:szCs w:val="24"/>
          <w:lang w:val="en-US"/>
        </w:rPr>
        <w:t xml:space="preserve">selected </w:t>
      </w:r>
      <w:r w:rsidR="00B7699F" w:rsidRPr="00D17927">
        <w:rPr>
          <w:rFonts w:asciiTheme="minorHAnsi" w:eastAsia="Calibri" w:hAnsiTheme="minorHAnsi" w:cs="Calibri"/>
          <w:color w:val="auto"/>
          <w:sz w:val="24"/>
          <w:szCs w:val="24"/>
          <w:lang w:val="en-US"/>
        </w:rPr>
        <w:t>randomis</w:t>
      </w:r>
      <w:r w:rsidR="003349F4" w:rsidRPr="00D17927">
        <w:rPr>
          <w:rFonts w:asciiTheme="minorHAnsi" w:eastAsia="Calibri" w:hAnsiTheme="minorHAnsi" w:cs="Calibri"/>
          <w:color w:val="auto"/>
          <w:sz w:val="24"/>
          <w:szCs w:val="24"/>
          <w:lang w:val="en-US"/>
        </w:rPr>
        <w:t>ed trials,</w:t>
      </w:r>
      <w:r w:rsidR="00BE499D" w:rsidRPr="00D17927">
        <w:rPr>
          <w:rFonts w:asciiTheme="minorHAnsi" w:eastAsia="Calibri" w:hAnsiTheme="minorHAnsi" w:cs="Calibri"/>
          <w:color w:val="auto"/>
          <w:sz w:val="24"/>
          <w:szCs w:val="24"/>
          <w:lang w:val="en-US"/>
        </w:rPr>
        <w:t xml:space="preserve"> </w:t>
      </w:r>
      <w:r w:rsidR="003349F4" w:rsidRPr="00D17927">
        <w:rPr>
          <w:rFonts w:asciiTheme="minorHAnsi" w:eastAsia="Calibri" w:hAnsiTheme="minorHAnsi" w:cs="Calibri"/>
          <w:color w:val="auto"/>
          <w:sz w:val="24"/>
          <w:szCs w:val="24"/>
          <w:lang w:val="en-US"/>
        </w:rPr>
        <w:t xml:space="preserve">the standard CONSORT checklist </w:t>
      </w:r>
      <w:r w:rsidR="00F2406A" w:rsidRPr="00D17927">
        <w:rPr>
          <w:rFonts w:asciiTheme="minorHAnsi" w:eastAsia="Calibri" w:hAnsiTheme="minorHAnsi" w:cs="Calibri"/>
          <w:color w:val="auto"/>
          <w:sz w:val="24"/>
          <w:szCs w:val="24"/>
          <w:lang w:val="en-US"/>
        </w:rPr>
        <w:t xml:space="preserve">was appropriate </w:t>
      </w:r>
      <w:r w:rsidR="003349F4" w:rsidRPr="00D17927">
        <w:rPr>
          <w:rFonts w:asciiTheme="minorHAnsi" w:eastAsia="Calibri" w:hAnsiTheme="minorHAnsi" w:cs="Calibri"/>
          <w:color w:val="auto"/>
          <w:sz w:val="24"/>
          <w:szCs w:val="24"/>
          <w:lang w:val="en-US"/>
        </w:rPr>
        <w:t>for six</w:t>
      </w:r>
      <w:r w:rsidR="00F2406A" w:rsidRPr="00D17927">
        <w:rPr>
          <w:rFonts w:asciiTheme="minorHAnsi" w:eastAsia="Calibri" w:hAnsiTheme="minorHAnsi" w:cs="Calibri"/>
          <w:color w:val="auto"/>
          <w:sz w:val="24"/>
          <w:szCs w:val="24"/>
          <w:lang w:val="en-US"/>
        </w:rPr>
        <w:t xml:space="preserve"> </w:t>
      </w:r>
      <w:r w:rsidR="00B031B3" w:rsidRPr="00D17927">
        <w:rPr>
          <w:rFonts w:asciiTheme="minorHAnsi" w:eastAsia="Calibri" w:hAnsiTheme="minorHAnsi" w:cs="Calibri"/>
          <w:color w:val="auto"/>
          <w:sz w:val="24"/>
          <w:szCs w:val="24"/>
          <w:lang w:val="en-US"/>
        </w:rPr>
        <w:t>paper</w:t>
      </w:r>
      <w:r w:rsidR="00F2406A" w:rsidRPr="00D17927">
        <w:rPr>
          <w:rFonts w:asciiTheme="minorHAnsi" w:eastAsia="Calibri" w:hAnsiTheme="minorHAnsi" w:cs="Calibri"/>
          <w:color w:val="auto"/>
          <w:sz w:val="24"/>
          <w:szCs w:val="24"/>
          <w:lang w:val="en-US"/>
        </w:rPr>
        <w:t>s</w:t>
      </w:r>
      <w:r w:rsidR="003349F4" w:rsidRPr="00D17927">
        <w:rPr>
          <w:rFonts w:asciiTheme="minorHAnsi" w:eastAsia="Calibri" w:hAnsiTheme="minorHAnsi" w:cs="Calibri"/>
          <w:color w:val="auto"/>
          <w:sz w:val="24"/>
          <w:szCs w:val="24"/>
          <w:lang w:val="en-US"/>
        </w:rPr>
        <w:t xml:space="preserve"> (four of </w:t>
      </w:r>
      <w:r w:rsidR="00F2406A" w:rsidRPr="00D17927">
        <w:rPr>
          <w:rFonts w:asciiTheme="minorHAnsi" w:eastAsia="Calibri" w:hAnsiTheme="minorHAnsi" w:cs="Calibri"/>
          <w:color w:val="auto"/>
          <w:sz w:val="24"/>
          <w:szCs w:val="24"/>
          <w:lang w:val="en-US"/>
        </w:rPr>
        <w:t xml:space="preserve">which </w:t>
      </w:r>
      <w:r w:rsidR="003349F4" w:rsidRPr="00D17927">
        <w:rPr>
          <w:rFonts w:asciiTheme="minorHAnsi" w:eastAsia="Calibri" w:hAnsiTheme="minorHAnsi" w:cs="Calibri"/>
          <w:color w:val="auto"/>
          <w:sz w:val="24"/>
          <w:szCs w:val="24"/>
          <w:lang w:val="en-US"/>
        </w:rPr>
        <w:t xml:space="preserve">were </w:t>
      </w:r>
      <w:r w:rsidR="00D5777F" w:rsidRPr="00D17927">
        <w:rPr>
          <w:rFonts w:asciiTheme="minorHAnsi" w:eastAsia="Calibri" w:hAnsiTheme="minorHAnsi" w:cs="Calibri"/>
          <w:color w:val="auto"/>
          <w:sz w:val="24"/>
          <w:szCs w:val="24"/>
          <w:lang w:val="en-US"/>
        </w:rPr>
        <w:t>standard</w:t>
      </w:r>
      <w:r w:rsidR="0010246E" w:rsidRPr="00D17927">
        <w:rPr>
          <w:rFonts w:asciiTheme="minorHAnsi" w:eastAsia="Calibri" w:hAnsiTheme="minorHAnsi" w:cs="Calibri"/>
          <w:color w:val="auto"/>
          <w:sz w:val="24"/>
          <w:szCs w:val="24"/>
          <w:lang w:val="en-US"/>
        </w:rPr>
        <w:t xml:space="preserve"> </w:t>
      </w:r>
      <w:r w:rsidR="003349F4" w:rsidRPr="00D17927">
        <w:rPr>
          <w:rFonts w:asciiTheme="minorHAnsi" w:eastAsia="Calibri" w:hAnsiTheme="minorHAnsi" w:cs="Calibri"/>
          <w:color w:val="auto"/>
          <w:sz w:val="24"/>
          <w:szCs w:val="24"/>
          <w:lang w:val="en-US"/>
        </w:rPr>
        <w:t xml:space="preserve">parallel </w:t>
      </w:r>
      <w:r w:rsidR="0010246E" w:rsidRPr="00D17927">
        <w:rPr>
          <w:rFonts w:asciiTheme="minorHAnsi" w:eastAsia="Calibri" w:hAnsiTheme="minorHAnsi" w:cs="Calibri"/>
          <w:color w:val="auto"/>
          <w:sz w:val="24"/>
          <w:szCs w:val="24"/>
          <w:lang w:val="en-US"/>
        </w:rPr>
        <w:t>trial</w:t>
      </w:r>
      <w:r w:rsidR="00D5777F" w:rsidRPr="00D17927">
        <w:rPr>
          <w:rFonts w:asciiTheme="minorHAnsi" w:eastAsia="Calibri" w:hAnsiTheme="minorHAnsi" w:cs="Calibri"/>
          <w:color w:val="auto"/>
          <w:sz w:val="24"/>
          <w:szCs w:val="24"/>
          <w:lang w:val="en-US"/>
        </w:rPr>
        <w:t>s</w:t>
      </w:r>
      <w:r w:rsidR="0010246E" w:rsidRPr="00D17927">
        <w:rPr>
          <w:rFonts w:asciiTheme="minorHAnsi" w:eastAsia="Calibri" w:hAnsiTheme="minorHAnsi" w:cs="Calibri"/>
          <w:color w:val="auto"/>
          <w:sz w:val="24"/>
          <w:szCs w:val="24"/>
          <w:lang w:val="en-US"/>
        </w:rPr>
        <w:t xml:space="preserve"> covered by CONSORT </w:t>
      </w:r>
      <w:r w:rsidR="00D5777F" w:rsidRPr="00D17927">
        <w:rPr>
          <w:rFonts w:asciiTheme="minorHAnsi" w:eastAsia="Calibri" w:hAnsiTheme="minorHAnsi" w:cs="Calibri"/>
          <w:color w:val="auto"/>
          <w:sz w:val="24"/>
          <w:szCs w:val="24"/>
          <w:lang w:val="en-US"/>
        </w:rPr>
        <w:t xml:space="preserve">and </w:t>
      </w:r>
      <w:r w:rsidR="003349F4" w:rsidRPr="00D17927">
        <w:rPr>
          <w:rFonts w:asciiTheme="minorHAnsi" w:eastAsia="Calibri" w:hAnsiTheme="minorHAnsi" w:cs="Calibri"/>
          <w:color w:val="auto"/>
          <w:sz w:val="24"/>
          <w:szCs w:val="24"/>
          <w:lang w:val="en-US"/>
        </w:rPr>
        <w:t>two were crossover trials</w:t>
      </w:r>
      <w:r w:rsidR="0010246E" w:rsidRPr="00D17927">
        <w:rPr>
          <w:rFonts w:asciiTheme="minorHAnsi" w:eastAsia="Calibri" w:hAnsiTheme="minorHAnsi" w:cs="Calibri"/>
          <w:color w:val="auto"/>
          <w:sz w:val="24"/>
          <w:szCs w:val="24"/>
          <w:lang w:val="en-US"/>
        </w:rPr>
        <w:t xml:space="preserve">, for which there is not an </w:t>
      </w:r>
      <w:r w:rsidR="00D5777F" w:rsidRPr="00D17927">
        <w:rPr>
          <w:rFonts w:asciiTheme="minorHAnsi" w:eastAsia="Calibri" w:hAnsiTheme="minorHAnsi" w:cs="Calibri"/>
          <w:color w:val="auto"/>
          <w:sz w:val="24"/>
          <w:szCs w:val="24"/>
          <w:lang w:val="en-US"/>
        </w:rPr>
        <w:t>extension</w:t>
      </w:r>
      <w:r w:rsidR="0010246E" w:rsidRPr="00D17927">
        <w:rPr>
          <w:rFonts w:asciiTheme="minorHAnsi" w:eastAsia="Calibri" w:hAnsiTheme="minorHAnsi" w:cs="Calibri"/>
          <w:color w:val="auto"/>
          <w:sz w:val="24"/>
          <w:szCs w:val="24"/>
          <w:lang w:val="en-US"/>
        </w:rPr>
        <w:t xml:space="preserve"> yet</w:t>
      </w:r>
      <w:r w:rsidR="003349F4" w:rsidRPr="00D17927">
        <w:rPr>
          <w:rFonts w:asciiTheme="minorHAnsi" w:eastAsia="Calibri" w:hAnsiTheme="minorHAnsi" w:cs="Calibri"/>
          <w:color w:val="auto"/>
          <w:sz w:val="24"/>
          <w:szCs w:val="24"/>
          <w:lang w:val="en-US"/>
        </w:rPr>
        <w:t>)</w:t>
      </w:r>
      <w:r w:rsidR="00F2406A" w:rsidRPr="00D17927">
        <w:rPr>
          <w:rFonts w:asciiTheme="minorHAnsi" w:eastAsia="Calibri" w:hAnsiTheme="minorHAnsi" w:cs="Calibri"/>
          <w:color w:val="auto"/>
          <w:sz w:val="24"/>
          <w:szCs w:val="24"/>
          <w:lang w:val="en-US"/>
        </w:rPr>
        <w:t xml:space="preserve">. </w:t>
      </w:r>
      <w:r w:rsidR="0010246E" w:rsidRPr="00D17927">
        <w:rPr>
          <w:rFonts w:asciiTheme="minorHAnsi" w:eastAsia="Calibri" w:hAnsiTheme="minorHAnsi" w:cs="Calibri"/>
          <w:color w:val="auto"/>
          <w:sz w:val="24"/>
          <w:szCs w:val="24"/>
          <w:lang w:val="en-US"/>
        </w:rPr>
        <w:t>T</w:t>
      </w:r>
      <w:r w:rsidR="003349F4" w:rsidRPr="00D17927">
        <w:rPr>
          <w:rFonts w:asciiTheme="minorHAnsi" w:eastAsia="Calibri" w:hAnsiTheme="minorHAnsi" w:cs="Calibri"/>
          <w:color w:val="auto"/>
          <w:sz w:val="24"/>
          <w:szCs w:val="24"/>
          <w:lang w:val="en-US"/>
        </w:rPr>
        <w:t xml:space="preserve">he other six </w:t>
      </w:r>
      <w:r w:rsidR="00D5777F" w:rsidRPr="00D17927">
        <w:rPr>
          <w:rFonts w:asciiTheme="minorHAnsi" w:eastAsia="Calibri" w:hAnsiTheme="minorHAnsi" w:cs="Calibri"/>
          <w:color w:val="auto"/>
          <w:sz w:val="24"/>
          <w:szCs w:val="24"/>
          <w:lang w:val="en-US"/>
        </w:rPr>
        <w:t xml:space="preserve">required </w:t>
      </w:r>
      <w:r w:rsidR="0010246E" w:rsidRPr="00D17927">
        <w:rPr>
          <w:rFonts w:asciiTheme="minorHAnsi" w:eastAsia="Calibri" w:hAnsiTheme="minorHAnsi" w:cs="Calibri"/>
          <w:color w:val="auto"/>
          <w:sz w:val="24"/>
          <w:szCs w:val="24"/>
          <w:lang w:val="en-US"/>
        </w:rPr>
        <w:t>CONSORT extension</w:t>
      </w:r>
      <w:r w:rsidR="00D5777F" w:rsidRPr="00D17927">
        <w:rPr>
          <w:rFonts w:asciiTheme="minorHAnsi" w:eastAsia="Calibri" w:hAnsiTheme="minorHAnsi" w:cs="Calibri"/>
          <w:color w:val="auto"/>
          <w:sz w:val="24"/>
          <w:szCs w:val="24"/>
          <w:lang w:val="en-US"/>
        </w:rPr>
        <w:t>s</w:t>
      </w:r>
      <w:r w:rsidR="0010246E" w:rsidRPr="00D17927">
        <w:rPr>
          <w:rFonts w:asciiTheme="minorHAnsi" w:eastAsia="Calibri" w:hAnsiTheme="minorHAnsi" w:cs="Calibri"/>
          <w:color w:val="auto"/>
          <w:sz w:val="24"/>
          <w:szCs w:val="24"/>
          <w:lang w:val="en-US"/>
        </w:rPr>
        <w:t xml:space="preserve"> </w:t>
      </w:r>
      <w:r w:rsidR="003349F4" w:rsidRPr="00D17927">
        <w:rPr>
          <w:rFonts w:asciiTheme="minorHAnsi" w:eastAsia="Calibri" w:hAnsiTheme="minorHAnsi" w:cs="Calibri"/>
          <w:color w:val="auto"/>
          <w:sz w:val="24"/>
          <w:szCs w:val="24"/>
          <w:lang w:val="en-US"/>
        </w:rPr>
        <w:t>(</w:t>
      </w:r>
      <w:r w:rsidR="00D5777F" w:rsidRPr="00D17927">
        <w:rPr>
          <w:rFonts w:asciiTheme="minorHAnsi" w:eastAsia="Calibri" w:hAnsiTheme="minorHAnsi" w:cs="Calibri"/>
          <w:color w:val="auto"/>
          <w:sz w:val="24"/>
          <w:szCs w:val="24"/>
          <w:lang w:val="en-US"/>
        </w:rPr>
        <w:t xml:space="preserve">for </w:t>
      </w:r>
      <w:r w:rsidR="003349F4" w:rsidRPr="00D17927">
        <w:rPr>
          <w:rFonts w:asciiTheme="minorHAnsi" w:eastAsia="Calibri" w:hAnsiTheme="minorHAnsi" w:cs="Calibri"/>
          <w:color w:val="auto"/>
          <w:sz w:val="24"/>
          <w:szCs w:val="24"/>
          <w:lang w:val="en-US"/>
        </w:rPr>
        <w:t>cluster trials</w:t>
      </w:r>
      <w:r w:rsidR="0010246E" w:rsidRPr="00D17927">
        <w:rPr>
          <w:rFonts w:asciiTheme="minorHAnsi" w:eastAsia="Calibri" w:hAnsiTheme="minorHAnsi" w:cs="Calibri"/>
          <w:color w:val="auto"/>
          <w:sz w:val="24"/>
          <w:szCs w:val="24"/>
          <w:lang w:val="en-US"/>
        </w:rPr>
        <w:t>,</w:t>
      </w:r>
      <w:r w:rsidR="00150FB8" w:rsidRPr="00D17927">
        <w:rPr>
          <w:rFonts w:asciiTheme="minorHAnsi" w:eastAsia="Calibri" w:hAnsiTheme="minorHAnsi" w:cs="Calibri"/>
          <w:color w:val="auto"/>
          <w:sz w:val="24"/>
          <w:szCs w:val="24"/>
          <w:lang w:val="en-US"/>
        </w:rPr>
        <w:t xml:space="preserve"> </w:t>
      </w:r>
      <w:r w:rsidR="00C04081" w:rsidRPr="00D17927">
        <w:rPr>
          <w:rFonts w:asciiTheme="minorHAnsi" w:eastAsia="Calibri" w:hAnsiTheme="minorHAnsi" w:cs="Calibri"/>
          <w:color w:val="auto"/>
          <w:sz w:val="24"/>
          <w:szCs w:val="24"/>
          <w:lang w:val="en-US"/>
        </w:rPr>
        <w:t>three</w:t>
      </w:r>
      <w:r w:rsidR="0010246E" w:rsidRPr="00D17927">
        <w:rPr>
          <w:rFonts w:asciiTheme="minorHAnsi" w:eastAsia="Calibri" w:hAnsiTheme="minorHAnsi" w:cs="Calibri"/>
          <w:color w:val="auto"/>
          <w:sz w:val="24"/>
          <w:szCs w:val="24"/>
          <w:lang w:val="en-US"/>
        </w:rPr>
        <w:t>;</w:t>
      </w:r>
      <w:r w:rsidR="003349F4" w:rsidRPr="00D17927">
        <w:rPr>
          <w:rFonts w:asciiTheme="minorHAnsi" w:eastAsia="Calibri" w:hAnsiTheme="minorHAnsi" w:cs="Calibri"/>
          <w:color w:val="auto"/>
          <w:sz w:val="24"/>
          <w:szCs w:val="24"/>
          <w:lang w:val="en-US"/>
        </w:rPr>
        <w:t xml:space="preserve"> </w:t>
      </w:r>
      <w:r w:rsidR="00D5777F" w:rsidRPr="00D17927">
        <w:rPr>
          <w:rFonts w:asciiTheme="minorHAnsi" w:eastAsia="Calibri" w:hAnsiTheme="minorHAnsi" w:cs="Calibri"/>
          <w:color w:val="auto"/>
          <w:sz w:val="24"/>
          <w:szCs w:val="24"/>
          <w:lang w:val="en-US"/>
        </w:rPr>
        <w:t xml:space="preserve">for </w:t>
      </w:r>
      <w:r w:rsidR="003349F4" w:rsidRPr="00D17927">
        <w:rPr>
          <w:rFonts w:asciiTheme="minorHAnsi" w:eastAsia="Calibri" w:hAnsiTheme="minorHAnsi" w:cs="Calibri"/>
          <w:color w:val="auto"/>
          <w:sz w:val="24"/>
          <w:szCs w:val="24"/>
          <w:lang w:val="en-US"/>
        </w:rPr>
        <w:t>pragmatic trials</w:t>
      </w:r>
      <w:r w:rsidR="0010246E" w:rsidRPr="00D17927">
        <w:rPr>
          <w:rFonts w:asciiTheme="minorHAnsi" w:eastAsia="Calibri" w:hAnsiTheme="minorHAnsi" w:cs="Calibri"/>
          <w:color w:val="auto"/>
          <w:sz w:val="24"/>
          <w:szCs w:val="24"/>
          <w:lang w:val="en-US"/>
        </w:rPr>
        <w:t>,</w:t>
      </w:r>
      <w:r w:rsidR="00150FB8" w:rsidRPr="00D17927">
        <w:rPr>
          <w:rFonts w:asciiTheme="minorHAnsi" w:eastAsia="Calibri" w:hAnsiTheme="minorHAnsi" w:cs="Calibri"/>
          <w:color w:val="auto"/>
          <w:sz w:val="24"/>
          <w:szCs w:val="24"/>
          <w:lang w:val="en-US"/>
        </w:rPr>
        <w:t xml:space="preserve"> </w:t>
      </w:r>
      <w:r w:rsidR="00C04081" w:rsidRPr="00D17927">
        <w:rPr>
          <w:rFonts w:asciiTheme="minorHAnsi" w:eastAsia="Calibri" w:hAnsiTheme="minorHAnsi" w:cs="Calibri"/>
          <w:color w:val="auto"/>
          <w:sz w:val="24"/>
          <w:szCs w:val="24"/>
          <w:lang w:val="en-US"/>
        </w:rPr>
        <w:t>two</w:t>
      </w:r>
      <w:r w:rsidR="0010246E" w:rsidRPr="00D17927">
        <w:rPr>
          <w:rFonts w:asciiTheme="minorHAnsi" w:eastAsia="Calibri" w:hAnsiTheme="minorHAnsi" w:cs="Calibri"/>
          <w:color w:val="auto"/>
          <w:sz w:val="24"/>
          <w:szCs w:val="24"/>
          <w:lang w:val="en-US"/>
        </w:rPr>
        <w:t>;</w:t>
      </w:r>
      <w:r w:rsidR="003349F4" w:rsidRPr="00D17927">
        <w:rPr>
          <w:rFonts w:asciiTheme="minorHAnsi" w:eastAsia="Calibri" w:hAnsiTheme="minorHAnsi" w:cs="Calibri"/>
          <w:color w:val="auto"/>
          <w:sz w:val="24"/>
          <w:szCs w:val="24"/>
          <w:lang w:val="en-US"/>
        </w:rPr>
        <w:t xml:space="preserve"> and </w:t>
      </w:r>
      <w:r w:rsidR="00D5777F" w:rsidRPr="00D17927">
        <w:rPr>
          <w:rFonts w:asciiTheme="minorHAnsi" w:eastAsia="Calibri" w:hAnsiTheme="minorHAnsi" w:cs="Calibri"/>
          <w:color w:val="auto"/>
          <w:sz w:val="24"/>
          <w:szCs w:val="24"/>
          <w:lang w:val="en-US"/>
        </w:rPr>
        <w:t xml:space="preserve">for </w:t>
      </w:r>
      <w:r w:rsidR="003349F4" w:rsidRPr="00D17927">
        <w:rPr>
          <w:rFonts w:asciiTheme="minorHAnsi" w:eastAsia="Calibri" w:hAnsiTheme="minorHAnsi" w:cs="Calibri"/>
          <w:color w:val="auto"/>
          <w:sz w:val="24"/>
          <w:szCs w:val="24"/>
          <w:lang w:val="en-US"/>
        </w:rPr>
        <w:t>non-pharmacological intervention</w:t>
      </w:r>
      <w:r w:rsidR="0010246E" w:rsidRPr="00D17927">
        <w:rPr>
          <w:rFonts w:asciiTheme="minorHAnsi" w:eastAsia="Calibri" w:hAnsiTheme="minorHAnsi" w:cs="Calibri"/>
          <w:color w:val="auto"/>
          <w:sz w:val="24"/>
          <w:szCs w:val="24"/>
          <w:lang w:val="en-US"/>
        </w:rPr>
        <w:t>s,</w:t>
      </w:r>
      <w:r w:rsidR="00150FB8" w:rsidRPr="00D17927">
        <w:rPr>
          <w:rFonts w:asciiTheme="minorHAnsi" w:eastAsia="Calibri" w:hAnsiTheme="minorHAnsi" w:cs="Calibri"/>
          <w:color w:val="auto"/>
          <w:sz w:val="24"/>
          <w:szCs w:val="24"/>
          <w:lang w:val="en-US"/>
        </w:rPr>
        <w:t xml:space="preserve"> </w:t>
      </w:r>
      <w:r w:rsidR="00C04081" w:rsidRPr="00D17927">
        <w:rPr>
          <w:rFonts w:asciiTheme="minorHAnsi" w:eastAsia="Calibri" w:hAnsiTheme="minorHAnsi" w:cs="Calibri"/>
          <w:color w:val="auto"/>
          <w:sz w:val="24"/>
          <w:szCs w:val="24"/>
          <w:lang w:val="en-US"/>
        </w:rPr>
        <w:t>one)</w:t>
      </w:r>
      <w:r w:rsidR="00D5777F" w:rsidRPr="00D17927">
        <w:rPr>
          <w:rFonts w:asciiTheme="minorHAnsi" w:eastAsia="Calibri" w:hAnsiTheme="minorHAnsi" w:cs="Calibri"/>
          <w:color w:val="auto"/>
          <w:sz w:val="24"/>
          <w:szCs w:val="24"/>
          <w:lang w:val="en-US"/>
        </w:rPr>
        <w:t xml:space="preserve"> but authors did not use them in any case</w:t>
      </w:r>
      <w:r w:rsidR="0041317B" w:rsidRPr="00D17927">
        <w:rPr>
          <w:rFonts w:asciiTheme="minorHAnsi" w:eastAsia="Calibri" w:hAnsiTheme="minorHAnsi" w:cs="Calibri"/>
          <w:color w:val="auto"/>
          <w:sz w:val="24"/>
          <w:szCs w:val="24"/>
          <w:lang w:val="en-US"/>
        </w:rPr>
        <w:t xml:space="preserve">, </w:t>
      </w:r>
      <w:r w:rsidR="0096445D" w:rsidRPr="00D17927">
        <w:rPr>
          <w:rFonts w:asciiTheme="minorHAnsi" w:eastAsia="Calibri" w:hAnsiTheme="minorHAnsi" w:cs="Calibri"/>
          <w:color w:val="auto"/>
          <w:sz w:val="24"/>
          <w:szCs w:val="24"/>
          <w:lang w:val="en-US"/>
        </w:rPr>
        <w:t>d</w:t>
      </w:r>
      <w:r w:rsidR="0041317B" w:rsidRPr="00D17927">
        <w:rPr>
          <w:rFonts w:asciiTheme="minorHAnsi" w:eastAsia="Calibri" w:hAnsiTheme="minorHAnsi" w:cs="Calibri"/>
          <w:color w:val="auto"/>
          <w:sz w:val="24"/>
          <w:szCs w:val="24"/>
          <w:lang w:val="en-US"/>
        </w:rPr>
        <w:t>espite</w:t>
      </w:r>
      <w:r w:rsidR="005827C3" w:rsidRPr="00D17927">
        <w:rPr>
          <w:rFonts w:asciiTheme="minorHAnsi" w:eastAsia="Calibri" w:hAnsiTheme="minorHAnsi" w:cs="Calibri"/>
          <w:color w:val="auto"/>
          <w:sz w:val="24"/>
          <w:szCs w:val="24"/>
          <w:lang w:val="en-US"/>
        </w:rPr>
        <w:t xml:space="preserve"> being</w:t>
      </w:r>
      <w:r w:rsidR="00F2406A" w:rsidRPr="00D17927">
        <w:rPr>
          <w:rFonts w:asciiTheme="minorHAnsi" w:eastAsia="Calibri" w:hAnsiTheme="minorHAnsi" w:cs="Calibri"/>
          <w:color w:val="auto"/>
          <w:sz w:val="24"/>
          <w:szCs w:val="24"/>
          <w:lang w:val="en-US"/>
        </w:rPr>
        <w:t xml:space="preserve"> </w:t>
      </w:r>
      <w:r w:rsidR="00BE499D" w:rsidRPr="00D17927">
        <w:rPr>
          <w:rFonts w:asciiTheme="minorHAnsi" w:eastAsia="Calibri" w:hAnsiTheme="minorHAnsi" w:cs="Calibri"/>
          <w:color w:val="auto"/>
          <w:sz w:val="24"/>
          <w:szCs w:val="24"/>
          <w:lang w:val="en-US"/>
        </w:rPr>
        <w:t xml:space="preserve">available at the </w:t>
      </w:r>
      <w:r w:rsidR="005827C3" w:rsidRPr="00D17927">
        <w:rPr>
          <w:rFonts w:asciiTheme="minorHAnsi" w:eastAsia="Calibri" w:hAnsiTheme="minorHAnsi" w:cs="Calibri"/>
          <w:color w:val="auto"/>
          <w:sz w:val="24"/>
          <w:szCs w:val="24"/>
          <w:lang w:val="en-US"/>
        </w:rPr>
        <w:t>time of submission</w:t>
      </w:r>
      <w:r w:rsidR="004546FE">
        <w:rPr>
          <w:rFonts w:asciiTheme="minorHAnsi" w:eastAsia="Calibri" w:hAnsiTheme="minorHAnsi" w:cs="Calibri"/>
          <w:color w:val="auto"/>
          <w:sz w:val="24"/>
          <w:szCs w:val="24"/>
          <w:lang w:val="en-US"/>
        </w:rPr>
        <w:t xml:space="preserve">. </w:t>
      </w:r>
      <w:r w:rsidR="00541AAF">
        <w:rPr>
          <w:rFonts w:asciiTheme="minorHAnsi" w:eastAsia="Calibri" w:hAnsiTheme="minorHAnsi" w:cs="Calibri"/>
          <w:color w:val="00B0F0"/>
          <w:sz w:val="24"/>
          <w:szCs w:val="24"/>
          <w:lang w:val="en-US"/>
        </w:rPr>
        <w:t xml:space="preserve"> </w:t>
      </w:r>
      <w:r w:rsidR="00541AAF" w:rsidRPr="00607B31">
        <w:rPr>
          <w:rFonts w:asciiTheme="minorHAnsi" w:eastAsia="Calibri" w:hAnsiTheme="minorHAnsi" w:cs="Calibri"/>
          <w:color w:val="00B0F0"/>
          <w:sz w:val="24"/>
          <w:szCs w:val="24"/>
          <w:lang w:val="en-US"/>
        </w:rPr>
        <w:t xml:space="preserve">The aforementioned </w:t>
      </w:r>
      <w:r w:rsidR="001F5436" w:rsidRPr="00607B31">
        <w:rPr>
          <w:rFonts w:asciiTheme="minorHAnsi" w:eastAsia="Calibri" w:hAnsiTheme="minorHAnsi" w:cs="Calibri"/>
          <w:color w:val="00B0F0"/>
          <w:sz w:val="24"/>
          <w:szCs w:val="24"/>
          <w:lang w:val="en-US"/>
        </w:rPr>
        <w:t xml:space="preserve">extensions </w:t>
      </w:r>
      <w:r w:rsidR="00EB435F" w:rsidRPr="00607B31">
        <w:rPr>
          <w:rFonts w:asciiTheme="minorHAnsi" w:eastAsia="Calibri" w:hAnsiTheme="minorHAnsi" w:cs="Calibri"/>
          <w:color w:val="00B0F0"/>
          <w:sz w:val="24"/>
          <w:szCs w:val="24"/>
          <w:lang w:val="en-US"/>
        </w:rPr>
        <w:t xml:space="preserve">were published </w:t>
      </w:r>
      <w:r w:rsidR="001F5436" w:rsidRPr="00607B31">
        <w:rPr>
          <w:rFonts w:asciiTheme="minorHAnsi" w:eastAsia="Calibri" w:hAnsiTheme="minorHAnsi" w:cs="Calibri"/>
          <w:color w:val="00B0F0"/>
          <w:sz w:val="24"/>
          <w:szCs w:val="24"/>
          <w:lang w:val="en-US"/>
        </w:rPr>
        <w:t xml:space="preserve">between 2008 and 2012 </w:t>
      </w:r>
      <w:r w:rsidR="003738F3" w:rsidRPr="00607B31">
        <w:rPr>
          <w:rFonts w:asciiTheme="minorHAnsi" w:eastAsia="Calibri" w:hAnsiTheme="minorHAnsi" w:cs="Calibri"/>
          <w:color w:val="00B0F0"/>
          <w:sz w:val="24"/>
          <w:szCs w:val="24"/>
          <w:lang w:val="en-US"/>
        </w:rPr>
        <w:fldChar w:fldCharType="begin" w:fldLock="1"/>
      </w:r>
      <w:r w:rsidR="001F5436" w:rsidRPr="00607B31">
        <w:rPr>
          <w:rFonts w:asciiTheme="minorHAnsi" w:eastAsia="Calibri" w:hAnsiTheme="minorHAnsi" w:cs="Calibri"/>
          <w:color w:val="00B0F0"/>
          <w:sz w:val="24"/>
          <w:szCs w:val="24"/>
          <w:lang w:val="en-US"/>
        </w:rPr>
        <w:instrText>ADDIN CSL_CITATION { "citationItems" : [ { "id" : "ITEM-1", "itemData" : { "ISSN" : "1756-1833", "PMID" : "22951546", "author" : [ { "dropping-particle" : "", "family" : "Campbell", "given" : "Marion K", "non-dropping-particle" : "", "parse-names" : false, "suffix" : "" }, { "dropping-particle" : "", "family" : "Piaggio", "given" : "Gilda", "non-dropping-particle" : "", "parse-names" : false, "suffix" : "" }, { "dropping-particle" : "", "family" : "Elbourne", "given" : "Diana R", "non-dropping-particle" : "", "parse-names" : false, "suffix" : "" }, { "dropping-particle" : "", "family" : "Altman", "given" : "Douglas G", "non-dropping-particle" : "", "parse-names" : false, "suffix" : "" }, { "dropping-particle" : "", "family" : "CONSORT Group", "given" : "", "non-dropping-particle" : "", "parse-names" : false, "suffix" : "" } ], "container-title" : "BMJ (Clinical research ed.)", "id" : "ITEM-1", "issued" : { "date-parts" : [ [ "2012", "9", "4" ] ] }, "page" : "e5661", "title" : "Consort 2010 statement: extension to cluster randomised trials.", "type" : "article-journal", "volume" : "345" }, "uris" : [ "http://www.mendeley.com/documents/?uuid=6d969dee-46ce-43d2-98f1-d58ee2a04883" ] }, { "id" : "ITEM-2", "itemData" : { "DOI" : "10.1136/BMJ.A2390", "ISSN" : "1756-1833", "PMID" : "19001484", "abstract" : "BACKGROUND The CONSORT statement is intended to improve reporting of randomised controlled trials and focuses on minimising the risk of bias (internal validity). The applicability of a trial's results (generalisability or external validity) is also important, particularly for pragmatic trials. A pragmatic trial (a term first used in 1967 by Schwartz and Lellouch) can be broadly defined as a randomised controlled trial whose purpose is to inform decisions about practice. This extension of the CONSORT statement is intended to improve the reporting of such trials and focuses on applicability. Methods At two, two-day meetings held in Toronto in 2005 and 2008, we reviewed the CONSORT statement and its extensions, the literature on pragmatic trials and applicability, and our experiences in conducting pragmatic trials. Recommendations We recommend extending eight CONSORT checklist items for reporting of pragmatic trials: the background, participants, interventions, outcomes, sample size, blinding, participant flow, and generalisability of the findings. These extensions are presented, along with illustrative examples of reporting, and an explanation of each extension. Adherence to these reporting criteria will make it easier for decision makers to judge how applicable the results of randomised controlled trials are to their own conditions. Empirical studies are needed to ascertain the usefulness and comprehensiveness of these CONSORT checklist item extensions. In the meantime we recommend that those who support, conduct, and report pragmatic trials should use this extension of the CONSORT statement to facilitate the use of trial results in decisions about health care.", "author" : [ { "dropping-particle" : "", "family" : "Zwarenstein", "given" : "Merrick", "non-dropping-particle" : "", "parse-names" : false, "suffix" : "" }, { "dropping-particle" : "", "family" : "Treweek", "given" : "Shaun", "non-dropping-particle" : "", "parse-names" : false, "suffix" : "" }, { "dropping-particle" : "", "family" : "Gagnier", "given" : "Joel J", "non-dropping-particle" : "", "parse-names" : false, "suffix" : "" }, { "dropping-particle" : "", "family" : "Altman", "given" : "Douglas G", "non-dropping-particle" : "", "parse-names" : false, "suffix" : "" }, { "dropping-particle" : "", "family" : "Tunis", "given" : "Sean", "non-dropping-particle" : "", "parse-names" : false, "suffix" : "" }, { "dropping-particle" : "", "family" : "Haynes", "given" : "Brian", "non-dropping-particle" : "", "parse-names" : false, "suffix" : "" }, { "dropping-particle" : "", "family" : "Oxman", "given" : "Andrew D", "non-dropping-particle" : "", "parse-names" : false, "suffix" : "" }, { "dropping-particle" : "", "family" : "Moher", "given" : "David", "non-dropping-particle" : "", "parse-names" : false, "suffix" : "" }, { "dropping-particle" : "", "family" : "CONSORT group", "given" : "", "non-dropping-particle" : "", "parse-names" : false, "suffix" : "" }, { "dropping-particle" : "", "family" : "Pragmatic Trials in Healthcare (Practihc) group", "given" : "", "non-dropping-particle" : "", "parse-names" : false, "suffix" : "" } ], "container-title" : "BMJ (Clinical research ed.)", "id" : "ITEM-2", "issued" : { "date-parts" : [ [ "2008", "11", "11" ] ] }, "page" : "a2390", "publisher" : "British Medical Journal Publishing Group", "title" : "Improving the reporting of pragmatic trials: an extension of the CONSORT statement.", "type" : "article-journal", "volume" : "337" }, "uris" : [ "http://www.mendeley.com/documents/?uuid=329d0216-e5e3-394d-bd06-303a7a8e1fb9" ] }, { "id" : "ITEM-3", "itemData" : { "ISSN" : "1539-3704", "PMID" : "18283207", "abstract" : "Adequate reporting of randomized, controlled trials (RCTs) is necessary to allow accurate critical appraisal of the validity and applicability of the results. The CONSORT (Consolidated Standards of Reporting Trials) Statement, a 22-item checklist and flow diagram, is intended to address this problem by improving the reporting of RCTs. However, some specific issues that apply to trials of nonpharmacologic treatments (for example, surgery, technical interventions, devices, rehabilitation, psychotherapy, and behavioral intervention) are not specifically addressed in the CONSORT Statement. Furthermore, considerable evidence suggests that the reporting of nonpharmacologic trials still needs improvement. Therefore, the CONSORT group developed an extension of the CONSORT Statement for trials assessing nonpharmacologic treatments. A consensus meeting of 33 experts was organized in Paris, France, in February 2006, to develop an extension of the CONSORT Statement for trials of nonpharmacologic treatments. The participants extended 11 items from the CONSORT Statement, added 1 item, and developed a modified flow diagram. To allow adequate understanding and implementation of the CONSORT extension, the CONSORT group developed this elaboration and explanation document from a review of the literature to provide examples of adequate reporting. This extension, in conjunction with the main CONSORT Statement and other CONSORT extensions, should help to improve the reporting of RCTs performed in this field.", "author" : [ { "dropping-particle" : "", "family" : "Boutron", "given" : "Isabelle", "non-dropping-particle" : "", "parse-names" : false, "suffix" : "" }, { "dropping-particle" : "", "family" : "Moher", "given" : "David", "non-dropping-particle" : "", "parse-names" : false, "suffix" : "" }, { "dropping-particle" : "", "family" : "Altman", "given" : "Douglas G", "non-dropping-particle" : "", "parse-names" : false, "suffix" : "" }, { "dropping-particle" : "", "family" : "Schulz", "given" : "Kenneth F", "non-dropping-particle" : "", "parse-names" : false, "suffix" : "" }, { "dropping-particle" : "", "family" : "Ravaud", "given" : "Philippe", "non-dropping-particle" : "", "parse-names" : false, "suffix" : "" }, { "dropping-particle" : "", "family" : "CONSORT Group", "given" : "", "non-dropping-particle" : "", "parse-names" : false, "suffix" : "" } ], "container-title" : "Annals of internal medicine", "id" : "ITEM-3", "issue" : "4", "issued" : { "date-parts" : [ [ "2008", "2", "19" ] ] }, "page" : "295-309", "title" : "Extending the CONSORT statement to randomized trials of nonpharmacologic treatment: explanation and elaboration.", "type" : "article-journal", "volume" : "148" }, "uris" : [ "http://www.mendeley.com/documents/?uuid=37307a3c-e6a9-4a2f-b6e3-b4b8f0130be9" ] } ], "mendeley" : { "formattedCitation" : "(7,8,10)", "plainTextFormattedCitation" : "(7,8,10)" }, "properties" : {  }, "schema" : "https://github.com/citation-style-language/schema/raw/master/csl-citation.json" }</w:instrText>
      </w:r>
      <w:r w:rsidR="003738F3" w:rsidRPr="00607B31">
        <w:rPr>
          <w:rFonts w:asciiTheme="minorHAnsi" w:eastAsia="Calibri" w:hAnsiTheme="minorHAnsi" w:cs="Calibri"/>
          <w:color w:val="00B0F0"/>
          <w:sz w:val="24"/>
          <w:szCs w:val="24"/>
          <w:lang w:val="en-US"/>
        </w:rPr>
        <w:fldChar w:fldCharType="separate"/>
      </w:r>
      <w:r w:rsidR="001F5436" w:rsidRPr="00607B31">
        <w:rPr>
          <w:rFonts w:asciiTheme="minorHAnsi" w:eastAsia="Calibri" w:hAnsiTheme="minorHAnsi" w:cs="Calibri"/>
          <w:noProof/>
          <w:color w:val="00B0F0"/>
          <w:sz w:val="24"/>
          <w:szCs w:val="24"/>
          <w:lang w:val="en-US"/>
        </w:rPr>
        <w:t>(7,8,10)</w:t>
      </w:r>
      <w:r w:rsidR="003738F3" w:rsidRPr="00607B31">
        <w:rPr>
          <w:rFonts w:asciiTheme="minorHAnsi" w:eastAsia="Calibri" w:hAnsiTheme="minorHAnsi" w:cs="Calibri"/>
          <w:color w:val="00B0F0"/>
          <w:sz w:val="24"/>
          <w:szCs w:val="24"/>
          <w:lang w:val="en-US"/>
        </w:rPr>
        <w:fldChar w:fldCharType="end"/>
      </w:r>
      <w:r w:rsidR="00EB435F" w:rsidRPr="00607B31">
        <w:rPr>
          <w:rFonts w:asciiTheme="minorHAnsi" w:eastAsia="Calibri" w:hAnsiTheme="minorHAnsi" w:cs="Calibri"/>
          <w:color w:val="00B0F0"/>
          <w:sz w:val="24"/>
          <w:szCs w:val="24"/>
          <w:lang w:val="en-US"/>
        </w:rPr>
        <w:t xml:space="preserve">, </w:t>
      </w:r>
      <w:r w:rsidR="00541AAF" w:rsidRPr="00607B31">
        <w:rPr>
          <w:rFonts w:asciiTheme="minorHAnsi" w:eastAsia="Calibri" w:hAnsiTheme="minorHAnsi" w:cs="Calibri"/>
          <w:color w:val="00B0F0"/>
          <w:sz w:val="24"/>
          <w:szCs w:val="24"/>
          <w:lang w:val="en-US"/>
        </w:rPr>
        <w:t xml:space="preserve">yet </w:t>
      </w:r>
      <w:r w:rsidR="00EB435F" w:rsidRPr="00607B31">
        <w:rPr>
          <w:rFonts w:asciiTheme="minorHAnsi" w:eastAsia="Calibri" w:hAnsiTheme="minorHAnsi" w:cs="Calibri"/>
          <w:color w:val="00B0F0"/>
          <w:sz w:val="24"/>
          <w:szCs w:val="24"/>
          <w:lang w:val="en-US"/>
        </w:rPr>
        <w:t>the</w:t>
      </w:r>
      <w:r w:rsidR="001F5436" w:rsidRPr="00607B31">
        <w:rPr>
          <w:rFonts w:asciiTheme="minorHAnsi" w:eastAsia="Calibri" w:hAnsiTheme="minorHAnsi" w:cs="Calibri"/>
          <w:color w:val="00B0F0"/>
          <w:sz w:val="24"/>
          <w:szCs w:val="24"/>
          <w:lang w:val="en-US"/>
        </w:rPr>
        <w:t xml:space="preserve"> six papers requiring the</w:t>
      </w:r>
      <w:r w:rsidR="00541AAF" w:rsidRPr="00607B31">
        <w:rPr>
          <w:rFonts w:asciiTheme="minorHAnsi" w:eastAsia="Calibri" w:hAnsiTheme="minorHAnsi" w:cs="Calibri"/>
          <w:color w:val="00B0F0"/>
          <w:sz w:val="24"/>
          <w:szCs w:val="24"/>
          <w:lang w:val="en-US"/>
        </w:rPr>
        <w:t>ir uptake</w:t>
      </w:r>
      <w:r w:rsidR="001F5436" w:rsidRPr="00607B31">
        <w:rPr>
          <w:rFonts w:asciiTheme="minorHAnsi" w:eastAsia="Calibri" w:hAnsiTheme="minorHAnsi" w:cs="Calibri"/>
          <w:color w:val="00B0F0"/>
          <w:sz w:val="24"/>
          <w:szCs w:val="24"/>
          <w:lang w:val="en-US"/>
        </w:rPr>
        <w:t xml:space="preserve"> were </w:t>
      </w:r>
      <w:r w:rsidR="001A1FB1" w:rsidRPr="00607B31">
        <w:rPr>
          <w:rFonts w:asciiTheme="minorHAnsi" w:eastAsia="Calibri" w:hAnsiTheme="minorHAnsi" w:cs="Calibri"/>
          <w:color w:val="00B0F0"/>
          <w:sz w:val="24"/>
          <w:szCs w:val="24"/>
          <w:lang w:val="en-US"/>
        </w:rPr>
        <w:t xml:space="preserve">all </w:t>
      </w:r>
      <w:r w:rsidR="001F5436" w:rsidRPr="00607B31">
        <w:rPr>
          <w:rFonts w:asciiTheme="minorHAnsi" w:eastAsia="Calibri" w:hAnsiTheme="minorHAnsi" w:cs="Calibri"/>
          <w:color w:val="00B0F0"/>
          <w:sz w:val="24"/>
          <w:szCs w:val="24"/>
          <w:lang w:val="en-US"/>
        </w:rPr>
        <w:t>submitted</w:t>
      </w:r>
      <w:r w:rsidR="001A1FB1" w:rsidRPr="00607B31">
        <w:rPr>
          <w:rFonts w:asciiTheme="minorHAnsi" w:eastAsia="Calibri" w:hAnsiTheme="minorHAnsi" w:cs="Calibri"/>
          <w:color w:val="00B0F0"/>
          <w:sz w:val="24"/>
          <w:szCs w:val="24"/>
          <w:lang w:val="en-US"/>
        </w:rPr>
        <w:t xml:space="preserve"> later than May 2015</w:t>
      </w:r>
      <w:r w:rsidR="00EB435F" w:rsidRPr="00607B31">
        <w:rPr>
          <w:rFonts w:asciiTheme="minorHAnsi" w:eastAsia="Calibri" w:hAnsiTheme="minorHAnsi" w:cs="Calibri"/>
          <w:color w:val="00B0F0"/>
          <w:sz w:val="24"/>
          <w:szCs w:val="24"/>
          <w:lang w:val="en-US"/>
        </w:rPr>
        <w:t>.</w:t>
      </w:r>
    </w:p>
    <w:p w:rsidR="00736133" w:rsidRDefault="00BE499D" w:rsidP="00475F96">
      <w:pPr>
        <w:widowControl w:val="0"/>
        <w:spacing w:before="240" w:line="360" w:lineRule="auto"/>
        <w:jc w:val="both"/>
        <w:rPr>
          <w:rFonts w:asciiTheme="minorHAnsi" w:eastAsia="Calibri" w:hAnsiTheme="minorHAnsi" w:cs="Calibri"/>
          <w:sz w:val="24"/>
          <w:szCs w:val="24"/>
          <w:lang w:val="en-US"/>
        </w:rPr>
      </w:pPr>
      <w:r w:rsidRPr="00475F96">
        <w:rPr>
          <w:rFonts w:asciiTheme="minorHAnsi" w:eastAsia="Calibri" w:hAnsiTheme="minorHAnsi" w:cs="Calibri"/>
          <w:sz w:val="24"/>
          <w:szCs w:val="24"/>
          <w:lang w:val="en-US"/>
        </w:rPr>
        <w:t xml:space="preserve">For the </w:t>
      </w:r>
      <w:r w:rsidR="006C2AB2">
        <w:rPr>
          <w:rFonts w:asciiTheme="minorHAnsi" w:eastAsia="Calibri" w:hAnsiTheme="minorHAnsi" w:cs="Calibri"/>
          <w:sz w:val="24"/>
          <w:szCs w:val="24"/>
          <w:lang w:val="en-US"/>
        </w:rPr>
        <w:t>six</w:t>
      </w:r>
      <w:r w:rsidRPr="00475F96">
        <w:rPr>
          <w:rFonts w:asciiTheme="minorHAnsi" w:eastAsia="Calibri" w:hAnsiTheme="minorHAnsi" w:cs="Calibri"/>
          <w:sz w:val="24"/>
          <w:szCs w:val="24"/>
          <w:lang w:val="en-US"/>
        </w:rPr>
        <w:t xml:space="preserve"> </w:t>
      </w:r>
      <w:r w:rsidR="00B031B3">
        <w:rPr>
          <w:rFonts w:asciiTheme="minorHAnsi" w:eastAsia="Calibri" w:hAnsiTheme="minorHAnsi" w:cs="Calibri"/>
          <w:sz w:val="24"/>
          <w:szCs w:val="24"/>
          <w:lang w:val="en-US"/>
        </w:rPr>
        <w:t>papers</w:t>
      </w:r>
      <w:r w:rsidRPr="00475F96">
        <w:rPr>
          <w:rFonts w:asciiTheme="minorHAnsi" w:eastAsia="Calibri" w:hAnsiTheme="minorHAnsi" w:cs="Calibri"/>
          <w:sz w:val="24"/>
          <w:szCs w:val="24"/>
          <w:lang w:val="en-US"/>
        </w:rPr>
        <w:t xml:space="preserve"> which submitted the appropriate CONSORT checklist,</w:t>
      </w:r>
      <w:r w:rsidR="0043178A" w:rsidRPr="00475F96">
        <w:rPr>
          <w:rFonts w:asciiTheme="minorHAnsi" w:eastAsia="Calibri" w:hAnsiTheme="minorHAnsi" w:cs="Calibri"/>
          <w:sz w:val="24"/>
          <w:szCs w:val="24"/>
          <w:lang w:val="en-US"/>
        </w:rPr>
        <w:t xml:space="preserve"> </w:t>
      </w:r>
      <w:r w:rsidR="00B76875">
        <w:rPr>
          <w:rFonts w:asciiTheme="minorHAnsi" w:eastAsia="Calibri" w:hAnsiTheme="minorHAnsi" w:cs="Calibri"/>
          <w:sz w:val="24"/>
          <w:szCs w:val="24"/>
          <w:lang w:val="en-US"/>
        </w:rPr>
        <w:t>only</w:t>
      </w:r>
      <w:r w:rsidR="00B76875" w:rsidRPr="00475F96">
        <w:rPr>
          <w:rFonts w:asciiTheme="minorHAnsi" w:eastAsia="Calibri" w:hAnsiTheme="minorHAnsi" w:cs="Calibri"/>
          <w:sz w:val="24"/>
          <w:szCs w:val="24"/>
          <w:lang w:val="en-US"/>
        </w:rPr>
        <w:t xml:space="preserve"> </w:t>
      </w:r>
      <w:r w:rsidRPr="00475F96">
        <w:rPr>
          <w:rFonts w:asciiTheme="minorHAnsi" w:eastAsia="Calibri" w:hAnsiTheme="minorHAnsi" w:cs="Calibri"/>
          <w:sz w:val="24"/>
          <w:szCs w:val="24"/>
          <w:lang w:val="en-US"/>
        </w:rPr>
        <w:t xml:space="preserve">one </w:t>
      </w:r>
      <w:r w:rsidR="00B031B3">
        <w:rPr>
          <w:rFonts w:asciiTheme="minorHAnsi" w:eastAsia="Calibri" w:hAnsiTheme="minorHAnsi" w:cs="Calibri"/>
          <w:sz w:val="24"/>
          <w:szCs w:val="24"/>
          <w:lang w:val="en-US"/>
        </w:rPr>
        <w:t>paper</w:t>
      </w:r>
      <w:r w:rsidR="002E4A95" w:rsidRPr="00475F96">
        <w:rPr>
          <w:rFonts w:asciiTheme="minorHAnsi" w:eastAsia="Calibri" w:hAnsiTheme="minorHAnsi" w:cs="Calibri"/>
          <w:sz w:val="24"/>
          <w:szCs w:val="24"/>
          <w:lang w:val="en-US"/>
        </w:rPr>
        <w:t xml:space="preserve"> </w:t>
      </w:r>
      <w:r w:rsidR="00B76875">
        <w:rPr>
          <w:rFonts w:asciiTheme="minorHAnsi" w:eastAsia="Calibri" w:hAnsiTheme="minorHAnsi" w:cs="Calibri"/>
          <w:sz w:val="24"/>
          <w:szCs w:val="24"/>
          <w:lang w:val="en-US"/>
        </w:rPr>
        <w:t xml:space="preserve">had </w:t>
      </w:r>
      <w:r w:rsidR="00BC212D">
        <w:rPr>
          <w:rFonts w:asciiTheme="minorHAnsi" w:eastAsia="Calibri" w:hAnsiTheme="minorHAnsi" w:cs="Calibri"/>
          <w:sz w:val="24"/>
          <w:szCs w:val="24"/>
          <w:lang w:val="en-US"/>
        </w:rPr>
        <w:t>complete consistency</w:t>
      </w:r>
      <w:r w:rsidR="009839C0" w:rsidRPr="00475F96">
        <w:rPr>
          <w:rFonts w:asciiTheme="minorHAnsi" w:eastAsia="Calibri" w:hAnsiTheme="minorHAnsi" w:cs="Calibri"/>
          <w:sz w:val="24"/>
          <w:szCs w:val="24"/>
          <w:lang w:val="en-US"/>
        </w:rPr>
        <w:t xml:space="preserve"> </w:t>
      </w:r>
      <w:r w:rsidR="00B76875">
        <w:rPr>
          <w:rFonts w:asciiTheme="minorHAnsi" w:eastAsia="Calibri" w:hAnsiTheme="minorHAnsi" w:cs="Calibri"/>
          <w:sz w:val="24"/>
          <w:szCs w:val="24"/>
          <w:lang w:val="en-US"/>
        </w:rPr>
        <w:t xml:space="preserve">between the checklist and </w:t>
      </w:r>
      <w:r w:rsidR="00BC212D">
        <w:rPr>
          <w:rFonts w:asciiTheme="minorHAnsi" w:eastAsia="Calibri" w:hAnsiTheme="minorHAnsi" w:cs="Calibri"/>
          <w:sz w:val="24"/>
          <w:szCs w:val="24"/>
          <w:lang w:val="en-US"/>
        </w:rPr>
        <w:t>the published paper</w:t>
      </w:r>
      <w:r w:rsidRPr="00475F96">
        <w:rPr>
          <w:rFonts w:asciiTheme="minorHAnsi" w:eastAsia="Calibri" w:hAnsiTheme="minorHAnsi" w:cs="Calibri"/>
          <w:sz w:val="24"/>
          <w:szCs w:val="24"/>
          <w:lang w:val="en-US"/>
        </w:rPr>
        <w:t>.</w:t>
      </w:r>
      <w:r w:rsidR="00541AAF">
        <w:rPr>
          <w:rFonts w:asciiTheme="minorHAnsi" w:eastAsia="Calibri" w:hAnsiTheme="minorHAnsi" w:cs="Calibri"/>
          <w:sz w:val="24"/>
          <w:szCs w:val="24"/>
          <w:lang w:val="en-US"/>
        </w:rPr>
        <w:t xml:space="preserve"> </w:t>
      </w:r>
      <w:r w:rsidR="00541AAF" w:rsidRPr="00607B31">
        <w:rPr>
          <w:rFonts w:asciiTheme="minorHAnsi" w:eastAsia="Calibri" w:hAnsiTheme="minorHAnsi" w:cs="Calibri"/>
          <w:color w:val="00B0F0"/>
          <w:sz w:val="24"/>
          <w:szCs w:val="24"/>
          <w:lang w:val="en-US"/>
        </w:rPr>
        <w:t>The most concerning problems centered around</w:t>
      </w:r>
      <w:r w:rsidR="00E10F31" w:rsidRPr="00607B31">
        <w:rPr>
          <w:rFonts w:asciiTheme="minorHAnsi" w:eastAsia="Calibri" w:hAnsiTheme="minorHAnsi" w:cs="Calibri"/>
          <w:color w:val="00B0F0"/>
          <w:sz w:val="24"/>
          <w:szCs w:val="24"/>
          <w:lang w:val="en-US"/>
        </w:rPr>
        <w:t xml:space="preserve"> </w:t>
      </w:r>
      <w:r w:rsidR="003738F3" w:rsidRPr="00607B31">
        <w:rPr>
          <w:rFonts w:asciiTheme="minorHAnsi" w:eastAsia="Calibri" w:hAnsiTheme="minorHAnsi" w:cs="Calibri"/>
          <w:color w:val="00B0F0"/>
          <w:sz w:val="24"/>
          <w:szCs w:val="24"/>
          <w:lang w:val="en-US"/>
        </w:rPr>
        <w:t>items 8 and 9 (see Figure 9).</w:t>
      </w:r>
      <w:r w:rsidR="00D40503">
        <w:rPr>
          <w:rFonts w:asciiTheme="minorHAnsi" w:eastAsia="Calibri" w:hAnsiTheme="minorHAnsi" w:cs="Calibri"/>
          <w:sz w:val="24"/>
          <w:szCs w:val="24"/>
          <w:lang w:val="en-US"/>
        </w:rPr>
        <w:t xml:space="preserve"> </w:t>
      </w:r>
      <w:r w:rsidR="00E10F31">
        <w:rPr>
          <w:rFonts w:asciiTheme="minorHAnsi" w:eastAsia="Calibri" w:hAnsiTheme="minorHAnsi" w:cs="Calibri"/>
          <w:sz w:val="24"/>
          <w:szCs w:val="24"/>
          <w:lang w:val="en-US"/>
        </w:rPr>
        <w:t xml:space="preserve">For example, a possible inconsistency </w:t>
      </w:r>
      <w:r w:rsidR="007C7D40">
        <w:rPr>
          <w:rFonts w:asciiTheme="minorHAnsi" w:eastAsia="Calibri" w:hAnsiTheme="minorHAnsi" w:cs="Calibri"/>
          <w:sz w:val="24"/>
          <w:szCs w:val="24"/>
          <w:lang w:val="en-US"/>
        </w:rPr>
        <w:t xml:space="preserve">identified </w:t>
      </w:r>
      <w:r w:rsidR="00E10F31">
        <w:rPr>
          <w:rFonts w:asciiTheme="minorHAnsi" w:eastAsia="Calibri" w:hAnsiTheme="minorHAnsi" w:cs="Calibri"/>
          <w:sz w:val="24"/>
          <w:szCs w:val="24"/>
          <w:lang w:val="en-US"/>
        </w:rPr>
        <w:t xml:space="preserve">regarding CONSORT </w:t>
      </w:r>
      <w:r w:rsidR="00E10F31" w:rsidRPr="00A80F69">
        <w:rPr>
          <w:rFonts w:asciiTheme="minorHAnsi" w:eastAsia="Calibri" w:hAnsiTheme="minorHAnsi" w:cs="Calibri"/>
          <w:color w:val="00B0F0"/>
          <w:sz w:val="24"/>
          <w:szCs w:val="24"/>
          <w:lang w:val="en-US"/>
        </w:rPr>
        <w:t xml:space="preserve">Item </w:t>
      </w:r>
      <w:r w:rsidR="009729F4" w:rsidRPr="00A80F69">
        <w:rPr>
          <w:rFonts w:asciiTheme="minorHAnsi" w:eastAsia="Calibri" w:hAnsiTheme="minorHAnsi" w:cs="Calibri"/>
          <w:color w:val="00B0F0"/>
          <w:sz w:val="24"/>
          <w:szCs w:val="24"/>
          <w:lang w:val="en-US"/>
        </w:rPr>
        <w:t>9</w:t>
      </w:r>
      <w:r w:rsidR="00E10F31">
        <w:rPr>
          <w:rFonts w:asciiTheme="minorHAnsi" w:eastAsia="Calibri" w:hAnsiTheme="minorHAnsi" w:cs="Calibri"/>
          <w:sz w:val="24"/>
          <w:szCs w:val="24"/>
          <w:lang w:val="en-US"/>
        </w:rPr>
        <w:t xml:space="preserve"> (</w:t>
      </w:r>
      <w:r w:rsidR="009729F4">
        <w:rPr>
          <w:rFonts w:asciiTheme="minorHAnsi" w:eastAsia="Calibri" w:hAnsiTheme="minorHAnsi" w:cs="Calibri"/>
          <w:sz w:val="24"/>
          <w:szCs w:val="24"/>
          <w:lang w:val="en-US"/>
        </w:rPr>
        <w:t>A</w:t>
      </w:r>
      <w:r w:rsidR="009729F4" w:rsidRPr="009729F4">
        <w:rPr>
          <w:rFonts w:asciiTheme="minorHAnsi" w:eastAsia="Calibri" w:hAnsiTheme="minorHAnsi" w:cs="Calibri"/>
          <w:sz w:val="24"/>
          <w:szCs w:val="24"/>
          <w:lang w:val="en-US"/>
        </w:rPr>
        <w:t>llocation concealment mechanism - Mechanism used to implement the random allocation sequence, describing any steps taken to conceal the sequence un</w:t>
      </w:r>
      <w:r w:rsidR="009729F4">
        <w:rPr>
          <w:rFonts w:asciiTheme="minorHAnsi" w:eastAsia="Calibri" w:hAnsiTheme="minorHAnsi" w:cs="Calibri"/>
          <w:sz w:val="24"/>
          <w:szCs w:val="24"/>
          <w:lang w:val="en-US"/>
        </w:rPr>
        <w:t>til interventions were assigned</w:t>
      </w:r>
      <w:r w:rsidR="00B46982">
        <w:rPr>
          <w:rFonts w:asciiTheme="minorHAnsi" w:eastAsia="Calibri" w:hAnsiTheme="minorHAnsi" w:cs="Calibri"/>
          <w:sz w:val="24"/>
          <w:szCs w:val="24"/>
          <w:lang w:val="en-US"/>
        </w:rPr>
        <w:t>)</w:t>
      </w:r>
      <w:r w:rsidR="00E10F31">
        <w:rPr>
          <w:rFonts w:asciiTheme="minorHAnsi" w:eastAsia="Calibri" w:hAnsiTheme="minorHAnsi" w:cs="Calibri"/>
          <w:sz w:val="24"/>
          <w:szCs w:val="24"/>
          <w:lang w:val="en-US"/>
        </w:rPr>
        <w:t xml:space="preserve"> </w:t>
      </w:r>
      <w:r w:rsidR="003A66C0">
        <w:rPr>
          <w:rFonts w:asciiTheme="minorHAnsi" w:eastAsia="Calibri" w:hAnsiTheme="minorHAnsi" w:cs="Calibri"/>
          <w:sz w:val="24"/>
          <w:szCs w:val="24"/>
          <w:lang w:val="en-US"/>
        </w:rPr>
        <w:t>is</w:t>
      </w:r>
      <w:r w:rsidR="00E10F31">
        <w:rPr>
          <w:rFonts w:asciiTheme="minorHAnsi" w:eastAsia="Calibri" w:hAnsiTheme="minorHAnsi" w:cs="Calibri"/>
          <w:sz w:val="24"/>
          <w:szCs w:val="24"/>
          <w:lang w:val="en-US"/>
        </w:rPr>
        <w:t xml:space="preserve"> the following: authors claim through the checklist that they have reported </w:t>
      </w:r>
      <w:r w:rsidR="003A66C0">
        <w:rPr>
          <w:rFonts w:asciiTheme="minorHAnsi" w:eastAsia="Calibri" w:hAnsiTheme="minorHAnsi" w:cs="Calibri"/>
          <w:sz w:val="24"/>
          <w:szCs w:val="24"/>
          <w:lang w:val="en-US"/>
        </w:rPr>
        <w:t xml:space="preserve">the </w:t>
      </w:r>
      <w:r w:rsidR="00E10F31">
        <w:rPr>
          <w:rFonts w:asciiTheme="minorHAnsi" w:eastAsia="Calibri" w:hAnsiTheme="minorHAnsi" w:cs="Calibri"/>
          <w:sz w:val="24"/>
          <w:szCs w:val="24"/>
          <w:lang w:val="en-US"/>
        </w:rPr>
        <w:t>item</w:t>
      </w:r>
      <w:r w:rsidR="009729F4">
        <w:rPr>
          <w:rFonts w:asciiTheme="minorHAnsi" w:eastAsia="Calibri" w:hAnsiTheme="minorHAnsi" w:cs="Calibri"/>
          <w:sz w:val="24"/>
          <w:szCs w:val="24"/>
          <w:lang w:val="en-US"/>
        </w:rPr>
        <w:t>,</w:t>
      </w:r>
      <w:r w:rsidR="00E10F31">
        <w:rPr>
          <w:rFonts w:asciiTheme="minorHAnsi" w:eastAsia="Calibri" w:hAnsiTheme="minorHAnsi" w:cs="Calibri"/>
          <w:sz w:val="24"/>
          <w:szCs w:val="24"/>
          <w:lang w:val="en-US"/>
        </w:rPr>
        <w:t xml:space="preserve"> </w:t>
      </w:r>
      <w:r w:rsidR="003A66C0">
        <w:rPr>
          <w:rFonts w:asciiTheme="minorHAnsi" w:eastAsia="Calibri" w:hAnsiTheme="minorHAnsi" w:cs="Calibri"/>
          <w:sz w:val="24"/>
          <w:szCs w:val="24"/>
          <w:lang w:val="en-US"/>
        </w:rPr>
        <w:t>however</w:t>
      </w:r>
      <w:r w:rsidR="00E10F31">
        <w:rPr>
          <w:rFonts w:asciiTheme="minorHAnsi" w:eastAsia="Calibri" w:hAnsiTheme="minorHAnsi" w:cs="Calibri"/>
          <w:sz w:val="24"/>
          <w:szCs w:val="24"/>
          <w:lang w:val="en-US"/>
        </w:rPr>
        <w:t xml:space="preserve"> we found the paper</w:t>
      </w:r>
      <w:r w:rsidR="003A66C0">
        <w:rPr>
          <w:rFonts w:asciiTheme="minorHAnsi" w:eastAsia="Calibri" w:hAnsiTheme="minorHAnsi" w:cs="Calibri"/>
          <w:sz w:val="24"/>
          <w:szCs w:val="24"/>
          <w:lang w:val="en-US"/>
        </w:rPr>
        <w:t xml:space="preserve"> cites</w:t>
      </w:r>
      <w:r w:rsidR="00E10F31">
        <w:rPr>
          <w:rFonts w:asciiTheme="minorHAnsi" w:eastAsia="Calibri" w:hAnsiTheme="minorHAnsi" w:cs="Calibri"/>
          <w:sz w:val="24"/>
          <w:szCs w:val="24"/>
          <w:lang w:val="en-US"/>
        </w:rPr>
        <w:t xml:space="preserve"> </w:t>
      </w:r>
      <w:r w:rsidR="009729F4" w:rsidRPr="009729F4">
        <w:rPr>
          <w:rFonts w:asciiTheme="minorHAnsi" w:eastAsia="Calibri" w:hAnsiTheme="minorHAnsi" w:cs="Calibri"/>
          <w:sz w:val="24"/>
          <w:szCs w:val="24"/>
          <w:lang w:val="en-US"/>
        </w:rPr>
        <w:t>“The sequence of the test conditions was randomized for each participant by LB and KDK. A card was made for each possible sequence and a card was pick</w:t>
      </w:r>
      <w:r w:rsidR="009729F4">
        <w:rPr>
          <w:rFonts w:asciiTheme="minorHAnsi" w:eastAsia="Calibri" w:hAnsiTheme="minorHAnsi" w:cs="Calibri"/>
          <w:sz w:val="24"/>
          <w:szCs w:val="24"/>
          <w:lang w:val="en-US"/>
        </w:rPr>
        <w:t>ed blindly for each participant</w:t>
      </w:r>
      <w:r w:rsidR="009729F4" w:rsidRPr="009729F4">
        <w:rPr>
          <w:rFonts w:asciiTheme="minorHAnsi" w:eastAsia="Calibri" w:hAnsiTheme="minorHAnsi" w:cs="Calibri"/>
          <w:sz w:val="24"/>
          <w:szCs w:val="24"/>
          <w:lang w:val="en-US"/>
        </w:rPr>
        <w:t>”</w:t>
      </w:r>
      <w:r w:rsidR="003A66C0">
        <w:rPr>
          <w:rFonts w:asciiTheme="minorHAnsi" w:eastAsia="Calibri" w:hAnsiTheme="minorHAnsi" w:cs="Calibri"/>
          <w:sz w:val="24"/>
          <w:szCs w:val="24"/>
          <w:lang w:val="en-US"/>
        </w:rPr>
        <w:t>. This statement</w:t>
      </w:r>
      <w:r w:rsidR="00B46982">
        <w:rPr>
          <w:rFonts w:asciiTheme="minorHAnsi" w:eastAsia="Calibri" w:hAnsiTheme="minorHAnsi" w:cs="Calibri"/>
          <w:sz w:val="24"/>
          <w:szCs w:val="24"/>
          <w:lang w:val="en-US"/>
        </w:rPr>
        <w:t xml:space="preserve"> does not </w:t>
      </w:r>
      <w:r w:rsidR="009729F4">
        <w:rPr>
          <w:rFonts w:asciiTheme="minorHAnsi" w:eastAsia="Calibri" w:hAnsiTheme="minorHAnsi" w:cs="Calibri"/>
          <w:sz w:val="24"/>
          <w:szCs w:val="24"/>
          <w:lang w:val="en-US"/>
        </w:rPr>
        <w:t>make c</w:t>
      </w:r>
      <w:r w:rsidR="009729F4" w:rsidRPr="009729F4">
        <w:rPr>
          <w:rFonts w:asciiTheme="minorHAnsi" w:eastAsia="Calibri" w:hAnsiTheme="minorHAnsi" w:cs="Calibri"/>
          <w:sz w:val="24"/>
          <w:szCs w:val="24"/>
          <w:lang w:val="en-US"/>
        </w:rPr>
        <w:t>lear how the authors implemented the random allocation sequence nor how they kept the assignment concealed. Picking a card does not guarantee that allocation used in the analysis has preceded treatment, neither allows readers to reproduce the mechanism used to implement the random allocation sequence</w:t>
      </w:r>
      <w:r w:rsidR="00B46982">
        <w:rPr>
          <w:rFonts w:asciiTheme="minorHAnsi" w:eastAsia="Calibri" w:hAnsiTheme="minorHAnsi" w:cs="Calibri"/>
          <w:sz w:val="24"/>
          <w:szCs w:val="24"/>
          <w:lang w:val="en-US"/>
        </w:rPr>
        <w:t xml:space="preserve">. </w:t>
      </w:r>
    </w:p>
    <w:p w:rsidR="005678E3" w:rsidRDefault="003738F3" w:rsidP="00475F96">
      <w:pPr>
        <w:widowControl w:val="0"/>
        <w:spacing w:before="240" w:line="360" w:lineRule="auto"/>
        <w:jc w:val="both"/>
        <w:rPr>
          <w:rFonts w:asciiTheme="minorHAnsi" w:eastAsia="Calibri" w:hAnsiTheme="minorHAnsi" w:cs="Calibri"/>
          <w:sz w:val="24"/>
          <w:szCs w:val="24"/>
          <w:lang w:val="en-US"/>
        </w:rPr>
      </w:pPr>
      <w:r w:rsidRPr="003738F3">
        <w:rPr>
          <w:rFonts w:asciiTheme="minorHAnsi" w:eastAsia="Calibri" w:hAnsiTheme="minorHAnsi" w:cs="Calibri"/>
          <w:color w:val="00B0F0"/>
          <w:sz w:val="24"/>
          <w:szCs w:val="24"/>
          <w:lang w:val="en-US"/>
        </w:rPr>
        <w:t xml:space="preserve">A full summary of the evaluations for all six items across all six papers is shown in Supplementary file 2. The level of reporting inconsistencies found for every item among the </w:t>
      </w:r>
      <w:r w:rsidRPr="003738F3">
        <w:rPr>
          <w:rFonts w:asciiTheme="minorHAnsi" w:eastAsia="Calibri" w:hAnsiTheme="minorHAnsi" w:cs="Calibri"/>
          <w:color w:val="00B0F0"/>
          <w:sz w:val="24"/>
          <w:szCs w:val="24"/>
          <w:lang w:val="en-US"/>
        </w:rPr>
        <w:lastRenderedPageBreak/>
        <w:t>six papers considered in the analysis is provided in Figure 1.</w:t>
      </w:r>
      <w:r w:rsidR="00D40503">
        <w:rPr>
          <w:rFonts w:asciiTheme="minorHAnsi" w:eastAsia="Calibri" w:hAnsiTheme="minorHAnsi" w:cs="Calibri"/>
          <w:sz w:val="24"/>
          <w:szCs w:val="24"/>
          <w:lang w:val="en-US"/>
        </w:rPr>
        <w:t xml:space="preserve"> </w:t>
      </w:r>
      <w:r w:rsidR="007C7D40">
        <w:rPr>
          <w:rFonts w:asciiTheme="minorHAnsi" w:eastAsia="Calibri" w:hAnsiTheme="minorHAnsi" w:cs="Calibri"/>
          <w:sz w:val="24"/>
          <w:szCs w:val="24"/>
          <w:lang w:val="en-US"/>
        </w:rPr>
        <w:t>Illustrative</w:t>
      </w:r>
      <w:r w:rsidR="00BE499D" w:rsidRPr="00475F96">
        <w:rPr>
          <w:rFonts w:asciiTheme="minorHAnsi" w:eastAsia="Calibri" w:hAnsiTheme="minorHAnsi" w:cs="Calibri"/>
          <w:sz w:val="24"/>
          <w:szCs w:val="24"/>
          <w:lang w:val="en-US"/>
        </w:rPr>
        <w:t xml:space="preserve"> examples of </w:t>
      </w:r>
      <w:r w:rsidR="00E055A4">
        <w:rPr>
          <w:rFonts w:asciiTheme="minorHAnsi" w:eastAsia="Calibri" w:hAnsiTheme="minorHAnsi" w:cs="Calibri"/>
          <w:sz w:val="24"/>
          <w:szCs w:val="24"/>
          <w:lang w:val="en-US"/>
        </w:rPr>
        <w:t>inconsistencies</w:t>
      </w:r>
      <w:r w:rsidR="00BE499D" w:rsidRPr="00475F96">
        <w:rPr>
          <w:rFonts w:asciiTheme="minorHAnsi" w:eastAsia="Calibri" w:hAnsiTheme="minorHAnsi" w:cs="Calibri"/>
          <w:sz w:val="24"/>
          <w:szCs w:val="24"/>
          <w:lang w:val="en-US"/>
        </w:rPr>
        <w:t xml:space="preserve"> </w:t>
      </w:r>
      <w:r w:rsidR="00636F6C">
        <w:rPr>
          <w:rFonts w:asciiTheme="minorHAnsi" w:eastAsia="Calibri" w:hAnsiTheme="minorHAnsi" w:cs="Calibri"/>
          <w:sz w:val="24"/>
          <w:szCs w:val="24"/>
          <w:lang w:val="en-US"/>
        </w:rPr>
        <w:t xml:space="preserve">found </w:t>
      </w:r>
      <w:r w:rsidR="00BE499D" w:rsidRPr="00475F96">
        <w:rPr>
          <w:rFonts w:asciiTheme="minorHAnsi" w:eastAsia="Calibri" w:hAnsiTheme="minorHAnsi" w:cs="Calibri"/>
          <w:sz w:val="24"/>
          <w:szCs w:val="24"/>
          <w:lang w:val="en-US"/>
        </w:rPr>
        <w:t>for each item</w:t>
      </w:r>
      <w:r w:rsidR="00BC212D">
        <w:rPr>
          <w:rFonts w:asciiTheme="minorHAnsi" w:eastAsia="Calibri" w:hAnsiTheme="minorHAnsi" w:cs="Calibri"/>
          <w:sz w:val="24"/>
          <w:szCs w:val="24"/>
          <w:lang w:val="en-US"/>
        </w:rPr>
        <w:t xml:space="preserve"> are shown in </w:t>
      </w:r>
      <w:r w:rsidR="00832B07">
        <w:rPr>
          <w:rFonts w:asciiTheme="minorHAnsi" w:eastAsia="Calibri" w:hAnsiTheme="minorHAnsi" w:cs="Calibri"/>
          <w:sz w:val="24"/>
          <w:szCs w:val="24"/>
          <w:lang w:val="en-US"/>
        </w:rPr>
        <w:t>Supplementary file</w:t>
      </w:r>
      <w:r w:rsidR="00BC212D">
        <w:rPr>
          <w:rFonts w:asciiTheme="minorHAnsi" w:eastAsia="Calibri" w:hAnsiTheme="minorHAnsi" w:cs="Calibri"/>
          <w:sz w:val="24"/>
          <w:szCs w:val="24"/>
          <w:lang w:val="en-US"/>
        </w:rPr>
        <w:t xml:space="preserve"> </w:t>
      </w:r>
      <w:r w:rsidR="00D40503">
        <w:rPr>
          <w:rFonts w:asciiTheme="minorHAnsi" w:eastAsia="Calibri" w:hAnsiTheme="minorHAnsi" w:cs="Calibri"/>
          <w:sz w:val="24"/>
          <w:szCs w:val="24"/>
          <w:lang w:val="en-US"/>
        </w:rPr>
        <w:t>3</w:t>
      </w:r>
      <w:r w:rsidR="00BE499D" w:rsidRPr="00475F96">
        <w:rPr>
          <w:rFonts w:asciiTheme="minorHAnsi" w:eastAsia="Calibri" w:hAnsiTheme="minorHAnsi" w:cs="Calibri"/>
          <w:sz w:val="24"/>
          <w:szCs w:val="24"/>
          <w:lang w:val="en-US"/>
        </w:rPr>
        <w:t>.</w:t>
      </w:r>
      <w:r w:rsidR="00BC212D">
        <w:rPr>
          <w:rFonts w:asciiTheme="minorHAnsi" w:eastAsia="Calibri" w:hAnsiTheme="minorHAnsi" w:cs="Calibri"/>
          <w:sz w:val="24"/>
          <w:szCs w:val="24"/>
          <w:lang w:val="en-US"/>
        </w:rPr>
        <w:t xml:space="preserve"> </w:t>
      </w:r>
    </w:p>
    <w:p w:rsidR="00512828" w:rsidRDefault="00BE499D" w:rsidP="003867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heme="minorHAnsi" w:eastAsia="Calibri" w:hAnsiTheme="minorHAnsi" w:cs="Calibri"/>
          <w:lang w:val="en-US"/>
        </w:rPr>
      </w:pPr>
      <w:r w:rsidRPr="0038670B">
        <w:rPr>
          <w:rFonts w:asciiTheme="minorHAnsi" w:eastAsia="Calibri" w:hAnsiTheme="minorHAnsi" w:cs="Calibri"/>
          <w:b/>
          <w:lang w:val="en-US"/>
        </w:rPr>
        <w:t xml:space="preserve">Figure 1: </w:t>
      </w:r>
      <w:r w:rsidR="00E75D99" w:rsidRPr="0038670B">
        <w:rPr>
          <w:rFonts w:asciiTheme="minorHAnsi" w:eastAsia="Calibri" w:hAnsiTheme="minorHAnsi" w:cs="Calibri"/>
          <w:lang w:val="en-US"/>
        </w:rPr>
        <w:t>R</w:t>
      </w:r>
      <w:r w:rsidRPr="0038670B">
        <w:rPr>
          <w:rFonts w:asciiTheme="minorHAnsi" w:eastAsia="Calibri" w:hAnsiTheme="minorHAnsi" w:cs="Calibri"/>
          <w:lang w:val="en-US"/>
        </w:rPr>
        <w:t xml:space="preserve">eporting </w:t>
      </w:r>
      <w:r w:rsidR="00E055A4" w:rsidRPr="0038670B">
        <w:rPr>
          <w:rFonts w:asciiTheme="minorHAnsi" w:eastAsia="Calibri" w:hAnsiTheme="minorHAnsi" w:cs="Calibri"/>
          <w:lang w:val="en-US"/>
        </w:rPr>
        <w:t>inconsistencies</w:t>
      </w:r>
      <w:r w:rsidRPr="0038670B">
        <w:rPr>
          <w:rFonts w:asciiTheme="minorHAnsi" w:eastAsia="Calibri" w:hAnsiTheme="minorHAnsi" w:cs="Calibri"/>
          <w:lang w:val="en-US"/>
        </w:rPr>
        <w:t xml:space="preserve"> found for the </w:t>
      </w:r>
      <w:r w:rsidR="005678E3" w:rsidRPr="0038670B">
        <w:rPr>
          <w:rFonts w:asciiTheme="minorHAnsi" w:eastAsia="Calibri" w:hAnsiTheme="minorHAnsi" w:cs="Calibri"/>
          <w:lang w:val="en-US"/>
        </w:rPr>
        <w:t>s</w:t>
      </w:r>
      <w:r w:rsidR="006C2AB2" w:rsidRPr="0038670B">
        <w:rPr>
          <w:rFonts w:asciiTheme="minorHAnsi" w:eastAsia="Calibri" w:hAnsiTheme="minorHAnsi" w:cs="Calibri"/>
          <w:lang w:val="en-US"/>
        </w:rPr>
        <w:t>ix</w:t>
      </w:r>
      <w:r w:rsidRPr="0038670B">
        <w:rPr>
          <w:rFonts w:asciiTheme="minorHAnsi" w:eastAsia="Calibri" w:hAnsiTheme="minorHAnsi" w:cs="Calibri"/>
          <w:lang w:val="en-US"/>
        </w:rPr>
        <w:t xml:space="preserve"> </w:t>
      </w:r>
      <w:r w:rsidR="00B031B3" w:rsidRPr="0038670B">
        <w:rPr>
          <w:rFonts w:asciiTheme="minorHAnsi" w:eastAsia="Calibri" w:hAnsiTheme="minorHAnsi" w:cs="Calibri"/>
          <w:lang w:val="en-US"/>
        </w:rPr>
        <w:t>paper</w:t>
      </w:r>
      <w:r w:rsidRPr="0038670B">
        <w:rPr>
          <w:rFonts w:asciiTheme="minorHAnsi" w:eastAsia="Calibri" w:hAnsiTheme="minorHAnsi" w:cs="Calibri"/>
          <w:lang w:val="en-US"/>
        </w:rPr>
        <w:t xml:space="preserve">s that used the </w:t>
      </w:r>
      <w:r w:rsidR="006C2AB2" w:rsidRPr="0038670B">
        <w:rPr>
          <w:rFonts w:asciiTheme="minorHAnsi" w:eastAsia="Calibri" w:hAnsiTheme="minorHAnsi" w:cs="Calibri"/>
          <w:lang w:val="en-US"/>
        </w:rPr>
        <w:t xml:space="preserve">appropriate </w:t>
      </w:r>
      <w:r w:rsidRPr="0038670B">
        <w:rPr>
          <w:rFonts w:asciiTheme="minorHAnsi" w:eastAsia="Calibri" w:hAnsiTheme="minorHAnsi" w:cs="Calibri"/>
          <w:lang w:val="en-US"/>
        </w:rPr>
        <w:t>CONSORT checklist.</w:t>
      </w:r>
    </w:p>
    <w:p w:rsidR="00436E82" w:rsidRPr="0038670B" w:rsidRDefault="00436E82" w:rsidP="003867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Theme="minorHAnsi" w:eastAsia="Calibri" w:hAnsiTheme="minorHAnsi" w:cs="Calibri"/>
          <w:lang w:val="en-US"/>
        </w:rPr>
      </w:pPr>
      <w:r w:rsidRPr="00436E82">
        <w:rPr>
          <w:rFonts w:asciiTheme="minorHAnsi" w:eastAsia="Calibri" w:hAnsiTheme="minorHAnsi" w:cs="Calibri"/>
          <w:noProof/>
          <w:lang w:val="en-GB" w:eastAsia="en-GB"/>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4B36" w:rsidRPr="00617CA8" w:rsidRDefault="00FF3B76" w:rsidP="00475F96">
      <w:pPr>
        <w:widowControl w:val="0"/>
        <w:spacing w:before="240" w:line="360" w:lineRule="auto"/>
        <w:jc w:val="both"/>
        <w:rPr>
          <w:rFonts w:asciiTheme="minorHAnsi" w:eastAsia="Calibri" w:hAnsiTheme="minorHAnsi" w:cs="Calibri"/>
          <w:b/>
          <w:sz w:val="28"/>
          <w:szCs w:val="28"/>
          <w:lang w:val="en-US"/>
        </w:rPr>
      </w:pPr>
      <w:r w:rsidRPr="00FF3B76">
        <w:rPr>
          <w:rFonts w:asciiTheme="minorHAnsi" w:eastAsia="Calibri" w:hAnsiTheme="minorHAnsi" w:cs="Calibri"/>
          <w:b/>
          <w:sz w:val="28"/>
          <w:szCs w:val="28"/>
          <w:lang w:val="en-US"/>
        </w:rPr>
        <w:t>Why could reporting inconsistencies occur?</w:t>
      </w:r>
    </w:p>
    <w:p w:rsidR="00B26A56" w:rsidRDefault="000642C4" w:rsidP="00B26A56">
      <w:pPr>
        <w:widowControl w:val="0"/>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Among the</w:t>
      </w:r>
      <w:r w:rsidR="00B26A56" w:rsidRPr="00475F96">
        <w:rPr>
          <w:rFonts w:asciiTheme="minorHAnsi" w:eastAsia="Calibri" w:hAnsiTheme="minorHAnsi" w:cs="Calibri"/>
          <w:sz w:val="24"/>
          <w:szCs w:val="24"/>
          <w:lang w:val="en-US"/>
        </w:rPr>
        <w:t xml:space="preserve"> numerous potential reasons for the presence of reporting </w:t>
      </w:r>
      <w:r w:rsidR="00B26A56">
        <w:rPr>
          <w:rFonts w:asciiTheme="minorHAnsi" w:eastAsia="Calibri" w:hAnsiTheme="minorHAnsi" w:cs="Calibri"/>
          <w:sz w:val="24"/>
          <w:szCs w:val="24"/>
          <w:lang w:val="en-US"/>
        </w:rPr>
        <w:t>inconsistencies</w:t>
      </w:r>
      <w:r>
        <w:rPr>
          <w:rFonts w:asciiTheme="minorHAnsi" w:eastAsia="Calibri" w:hAnsiTheme="minorHAnsi" w:cs="Calibri"/>
          <w:sz w:val="24"/>
          <w:szCs w:val="24"/>
          <w:lang w:val="en-US"/>
        </w:rPr>
        <w:t>, we underline two explanations</w:t>
      </w:r>
      <w:r w:rsidR="00B26A56" w:rsidRPr="00475F96">
        <w:rPr>
          <w:rFonts w:asciiTheme="minorHAnsi" w:eastAsia="Calibri" w:hAnsiTheme="minorHAnsi" w:cs="Calibri"/>
          <w:sz w:val="24"/>
          <w:szCs w:val="24"/>
          <w:lang w:val="en-US"/>
        </w:rPr>
        <w:t xml:space="preserve">. </w:t>
      </w:r>
      <w:r>
        <w:rPr>
          <w:rFonts w:asciiTheme="minorHAnsi" w:eastAsia="Calibri" w:hAnsiTheme="minorHAnsi" w:cs="Calibri"/>
          <w:sz w:val="24"/>
          <w:szCs w:val="24"/>
          <w:lang w:val="en-US"/>
        </w:rPr>
        <w:t>Firstly</w:t>
      </w:r>
      <w:r w:rsidR="00B26A56" w:rsidRPr="00475F96">
        <w:rPr>
          <w:rFonts w:asciiTheme="minorHAnsi" w:eastAsia="Calibri" w:hAnsiTheme="minorHAnsi" w:cs="Calibri"/>
          <w:sz w:val="24"/>
          <w:szCs w:val="24"/>
          <w:lang w:val="en-US"/>
        </w:rPr>
        <w:t xml:space="preserve">, it is possible that authors are not attentive to the requirements of CONSORT or, despite their efforts to be compliant with the requirements, they are struggling to </w:t>
      </w:r>
      <w:r w:rsidR="00B26A56">
        <w:rPr>
          <w:rFonts w:asciiTheme="minorHAnsi" w:eastAsia="Calibri" w:hAnsiTheme="minorHAnsi" w:cs="Calibri"/>
          <w:sz w:val="24"/>
          <w:szCs w:val="24"/>
          <w:lang w:val="en-US"/>
        </w:rPr>
        <w:t>interpret</w:t>
      </w:r>
      <w:r w:rsidR="00B26A56" w:rsidRPr="00475F96">
        <w:rPr>
          <w:rFonts w:asciiTheme="minorHAnsi" w:eastAsia="Calibri" w:hAnsiTheme="minorHAnsi" w:cs="Calibri"/>
          <w:sz w:val="24"/>
          <w:szCs w:val="24"/>
          <w:lang w:val="en-US"/>
        </w:rPr>
        <w:t xml:space="preserve"> certain items or the le</w:t>
      </w:r>
      <w:r w:rsidR="00B26A56">
        <w:rPr>
          <w:rFonts w:asciiTheme="minorHAnsi" w:eastAsia="Calibri" w:hAnsiTheme="minorHAnsi" w:cs="Calibri"/>
          <w:sz w:val="24"/>
          <w:szCs w:val="24"/>
          <w:lang w:val="en-US"/>
        </w:rPr>
        <w:t>vel of detail that is required.</w:t>
      </w:r>
      <w:r w:rsidR="00B26A56" w:rsidRPr="00475F96">
        <w:rPr>
          <w:rFonts w:asciiTheme="minorHAnsi" w:eastAsia="Calibri" w:hAnsiTheme="minorHAnsi" w:cs="Calibri"/>
          <w:sz w:val="24"/>
          <w:szCs w:val="24"/>
          <w:lang w:val="en-US"/>
        </w:rPr>
        <w:t xml:space="preserve"> </w:t>
      </w:r>
      <w:r w:rsidR="00B26A56">
        <w:rPr>
          <w:rFonts w:asciiTheme="minorHAnsi" w:eastAsia="Calibri" w:hAnsiTheme="minorHAnsi" w:cs="Calibri"/>
          <w:sz w:val="24"/>
          <w:szCs w:val="24"/>
          <w:lang w:val="en-US"/>
        </w:rPr>
        <w:t>Examples include:</w:t>
      </w:r>
    </w:p>
    <w:p w:rsidR="00B26A56" w:rsidRPr="00784CA6" w:rsidRDefault="00B26A56" w:rsidP="00B26A56">
      <w:pPr>
        <w:pStyle w:val="ListParagraph"/>
        <w:widowControl w:val="0"/>
        <w:numPr>
          <w:ilvl w:val="0"/>
          <w:numId w:val="12"/>
        </w:numPr>
        <w:spacing w:before="240" w:line="360" w:lineRule="auto"/>
        <w:jc w:val="both"/>
        <w:rPr>
          <w:rFonts w:asciiTheme="minorHAnsi" w:eastAsia="Calibri" w:hAnsiTheme="minorHAnsi" w:cs="Calibri"/>
          <w:color w:val="auto"/>
          <w:sz w:val="24"/>
          <w:szCs w:val="24"/>
          <w:highlight w:val="white"/>
          <w:lang w:val="en-US"/>
        </w:rPr>
      </w:pPr>
      <w:r>
        <w:rPr>
          <w:rFonts w:asciiTheme="minorHAnsi" w:eastAsia="Calibri" w:hAnsiTheme="minorHAnsi" w:cs="Calibri"/>
          <w:sz w:val="24"/>
          <w:szCs w:val="24"/>
          <w:lang w:val="en-US"/>
        </w:rPr>
        <w:t>Item 8a, “</w:t>
      </w:r>
      <w:r w:rsidRPr="00784CA6">
        <w:rPr>
          <w:rFonts w:asciiTheme="minorHAnsi" w:eastAsia="Calibri" w:hAnsiTheme="minorHAnsi" w:cs="Calibri"/>
          <w:sz w:val="24"/>
          <w:szCs w:val="24"/>
          <w:highlight w:val="white"/>
          <w:lang w:val="en-US"/>
        </w:rPr>
        <w:t>Method used to generate the random allocation sequence</w:t>
      </w:r>
      <w:r>
        <w:rPr>
          <w:rFonts w:asciiTheme="minorHAnsi" w:eastAsia="Calibri" w:hAnsiTheme="minorHAnsi" w:cs="Calibri"/>
          <w:sz w:val="24"/>
          <w:szCs w:val="24"/>
          <w:highlight w:val="white"/>
          <w:lang w:val="en-US"/>
        </w:rPr>
        <w:t>”. This item</w:t>
      </w:r>
      <w:r w:rsidRPr="00784CA6">
        <w:rPr>
          <w:rFonts w:asciiTheme="minorHAnsi" w:eastAsia="Calibri" w:hAnsiTheme="minorHAnsi" w:cs="Calibri"/>
          <w:sz w:val="24"/>
          <w:szCs w:val="24"/>
          <w:highlight w:val="white"/>
          <w:lang w:val="en-US"/>
        </w:rPr>
        <w:t xml:space="preserve"> was adequately reported in just one of the </w:t>
      </w:r>
      <w:r w:rsidR="00B031B3">
        <w:rPr>
          <w:rFonts w:asciiTheme="minorHAnsi" w:eastAsia="Calibri" w:hAnsiTheme="minorHAnsi" w:cs="Calibri"/>
          <w:sz w:val="24"/>
          <w:szCs w:val="24"/>
          <w:highlight w:val="white"/>
          <w:lang w:val="en-US"/>
        </w:rPr>
        <w:t>paper</w:t>
      </w:r>
      <w:r>
        <w:rPr>
          <w:rFonts w:asciiTheme="minorHAnsi" w:eastAsia="Calibri" w:hAnsiTheme="minorHAnsi" w:cs="Calibri"/>
          <w:sz w:val="24"/>
          <w:szCs w:val="24"/>
          <w:highlight w:val="white"/>
          <w:lang w:val="en-US"/>
        </w:rPr>
        <w:t>s screened</w:t>
      </w:r>
      <w:r w:rsidRPr="00784CA6">
        <w:rPr>
          <w:rFonts w:asciiTheme="minorHAnsi" w:eastAsia="Calibri" w:hAnsiTheme="minorHAnsi" w:cs="Calibri"/>
          <w:sz w:val="24"/>
          <w:szCs w:val="24"/>
          <w:highlight w:val="white"/>
          <w:lang w:val="en-US"/>
        </w:rPr>
        <w:t>.</w:t>
      </w:r>
      <w:r w:rsidRPr="00784CA6">
        <w:rPr>
          <w:rFonts w:asciiTheme="minorHAnsi" w:eastAsia="Calibri" w:hAnsiTheme="minorHAnsi" w:cs="Calibri"/>
          <w:b/>
          <w:sz w:val="24"/>
          <w:szCs w:val="24"/>
          <w:highlight w:val="white"/>
          <w:lang w:val="en-US"/>
        </w:rPr>
        <w:t xml:space="preserve"> </w:t>
      </w:r>
      <w:r w:rsidRPr="00784CA6">
        <w:rPr>
          <w:rFonts w:asciiTheme="minorHAnsi" w:eastAsia="Calibri" w:hAnsiTheme="minorHAnsi" w:cs="Calibri"/>
          <w:sz w:val="24"/>
          <w:szCs w:val="24"/>
          <w:highlight w:val="white"/>
          <w:lang w:val="en-US"/>
        </w:rPr>
        <w:t xml:space="preserve">Within this item there were various reasons for the </w:t>
      </w:r>
      <w:r>
        <w:rPr>
          <w:rFonts w:asciiTheme="minorHAnsi" w:eastAsia="Calibri" w:hAnsiTheme="minorHAnsi" w:cs="Calibri"/>
          <w:sz w:val="24"/>
          <w:szCs w:val="24"/>
          <w:lang w:val="en-US"/>
        </w:rPr>
        <w:t>inconsistencies</w:t>
      </w:r>
      <w:r w:rsidRPr="00784CA6">
        <w:rPr>
          <w:rFonts w:asciiTheme="minorHAnsi" w:eastAsia="Calibri" w:hAnsiTheme="minorHAnsi" w:cs="Calibri"/>
          <w:sz w:val="24"/>
          <w:szCs w:val="24"/>
          <w:highlight w:val="white"/>
          <w:lang w:val="en-US"/>
        </w:rPr>
        <w:t>, including</w:t>
      </w:r>
      <w:r>
        <w:rPr>
          <w:rFonts w:asciiTheme="minorHAnsi" w:eastAsia="Calibri" w:hAnsiTheme="minorHAnsi" w:cs="Calibri"/>
          <w:sz w:val="24"/>
          <w:szCs w:val="24"/>
          <w:highlight w:val="white"/>
          <w:lang w:val="en-US"/>
        </w:rPr>
        <w:t>:</w:t>
      </w:r>
      <w:r w:rsidRPr="00784CA6">
        <w:rPr>
          <w:rFonts w:asciiTheme="minorHAnsi" w:eastAsia="Calibri" w:hAnsiTheme="minorHAnsi" w:cs="Calibri"/>
          <w:sz w:val="24"/>
          <w:szCs w:val="24"/>
          <w:highlight w:val="white"/>
          <w:lang w:val="en-US"/>
        </w:rPr>
        <w:t xml:space="preserve"> lack of thorough and complete reporting from the authors </w:t>
      </w:r>
      <w:r>
        <w:rPr>
          <w:rFonts w:asciiTheme="minorHAnsi" w:eastAsia="Calibri" w:hAnsiTheme="minorHAnsi" w:cs="Calibri"/>
          <w:sz w:val="24"/>
          <w:szCs w:val="24"/>
          <w:highlight w:val="white"/>
          <w:lang w:val="en-US"/>
        </w:rPr>
        <w:t xml:space="preserve">(see example for this item in </w:t>
      </w:r>
      <w:r w:rsidR="007C7D40">
        <w:rPr>
          <w:rFonts w:asciiTheme="minorHAnsi" w:eastAsia="Calibri" w:hAnsiTheme="minorHAnsi" w:cs="Calibri"/>
          <w:sz w:val="24"/>
          <w:szCs w:val="24"/>
          <w:highlight w:val="white"/>
          <w:lang w:val="en-US"/>
        </w:rPr>
        <w:t xml:space="preserve">Supplementary file </w:t>
      </w:r>
      <w:r w:rsidR="0026344B">
        <w:rPr>
          <w:rFonts w:asciiTheme="minorHAnsi" w:eastAsia="Calibri" w:hAnsiTheme="minorHAnsi" w:cs="Calibri"/>
          <w:sz w:val="24"/>
          <w:szCs w:val="24"/>
          <w:highlight w:val="white"/>
          <w:lang w:val="en-US"/>
        </w:rPr>
        <w:t>2</w:t>
      </w:r>
      <w:r>
        <w:rPr>
          <w:rFonts w:asciiTheme="minorHAnsi" w:eastAsia="Calibri" w:hAnsiTheme="minorHAnsi" w:cs="Calibri"/>
          <w:sz w:val="24"/>
          <w:szCs w:val="24"/>
          <w:highlight w:val="white"/>
          <w:lang w:val="en-US"/>
        </w:rPr>
        <w:t xml:space="preserve">) </w:t>
      </w:r>
      <w:r w:rsidRPr="00784CA6">
        <w:rPr>
          <w:rFonts w:asciiTheme="minorHAnsi" w:eastAsia="Calibri" w:hAnsiTheme="minorHAnsi" w:cs="Calibri"/>
          <w:color w:val="auto"/>
          <w:sz w:val="24"/>
          <w:szCs w:val="24"/>
          <w:highlight w:val="white"/>
          <w:lang w:val="en-US"/>
        </w:rPr>
        <w:t xml:space="preserve">and the non-technical use of </w:t>
      </w:r>
      <w:r>
        <w:rPr>
          <w:rFonts w:asciiTheme="minorHAnsi" w:eastAsia="Calibri" w:hAnsiTheme="minorHAnsi" w:cs="Calibri"/>
          <w:color w:val="auto"/>
          <w:sz w:val="24"/>
          <w:szCs w:val="24"/>
          <w:highlight w:val="white"/>
          <w:lang w:val="en-US"/>
        </w:rPr>
        <w:t>the term</w:t>
      </w:r>
      <w:r w:rsidRPr="00784CA6">
        <w:rPr>
          <w:rFonts w:asciiTheme="minorHAnsi" w:eastAsia="Calibri" w:hAnsiTheme="minorHAnsi" w:cs="Calibri"/>
          <w:color w:val="auto"/>
          <w:sz w:val="24"/>
          <w:szCs w:val="24"/>
          <w:highlight w:val="white"/>
          <w:lang w:val="en-US"/>
        </w:rPr>
        <w:t xml:space="preserve"> “random”</w:t>
      </w:r>
      <w:r>
        <w:rPr>
          <w:rFonts w:asciiTheme="minorHAnsi" w:eastAsia="Calibri" w:hAnsiTheme="minorHAnsi" w:cs="Calibri"/>
          <w:color w:val="auto"/>
          <w:sz w:val="24"/>
          <w:szCs w:val="24"/>
          <w:highlight w:val="white"/>
          <w:lang w:val="en-US"/>
        </w:rPr>
        <w:t xml:space="preserve"> (</w:t>
      </w:r>
      <w:r w:rsidRPr="00AB1C45">
        <w:rPr>
          <w:rFonts w:ascii="Calibri" w:eastAsia="Calibri" w:hAnsi="Calibri" w:cs="Calibri"/>
          <w:sz w:val="24"/>
          <w:szCs w:val="24"/>
          <w:highlight w:val="white"/>
          <w:lang w:val="en-US"/>
        </w:rPr>
        <w:t>“The study nurse randomly opened a preformed envelope containing the allocated treatment regimen”</w:t>
      </w:r>
      <w:r>
        <w:rPr>
          <w:rFonts w:ascii="Calibri" w:eastAsia="Calibri" w:hAnsi="Calibri" w:cs="Calibri"/>
          <w:sz w:val="24"/>
          <w:szCs w:val="24"/>
          <w:highlight w:val="white"/>
          <w:lang w:val="en-US"/>
        </w:rPr>
        <w:t>)</w:t>
      </w:r>
      <w:r w:rsidRPr="00784CA6">
        <w:rPr>
          <w:rFonts w:asciiTheme="minorHAnsi" w:eastAsia="Calibri" w:hAnsiTheme="minorHAnsi" w:cs="Calibri"/>
          <w:color w:val="auto"/>
          <w:sz w:val="24"/>
          <w:szCs w:val="24"/>
          <w:highlight w:val="white"/>
          <w:lang w:val="en-US"/>
        </w:rPr>
        <w:t>.</w:t>
      </w:r>
    </w:p>
    <w:p w:rsidR="00B26A56" w:rsidRPr="00784CA6" w:rsidRDefault="00B26A56" w:rsidP="00B26A56">
      <w:pPr>
        <w:pStyle w:val="ListParagraph"/>
        <w:widowControl w:val="0"/>
        <w:numPr>
          <w:ilvl w:val="0"/>
          <w:numId w:val="12"/>
        </w:numPr>
        <w:spacing w:before="240" w:line="360" w:lineRule="auto"/>
        <w:jc w:val="both"/>
        <w:rPr>
          <w:rFonts w:asciiTheme="minorHAnsi" w:eastAsia="Calibri" w:hAnsiTheme="minorHAnsi" w:cs="Calibri"/>
          <w:sz w:val="24"/>
          <w:szCs w:val="24"/>
          <w:lang w:val="en-US"/>
        </w:rPr>
      </w:pPr>
      <w:r w:rsidRPr="00784CA6">
        <w:rPr>
          <w:rFonts w:asciiTheme="minorHAnsi" w:eastAsia="Calibri" w:hAnsiTheme="minorHAnsi" w:cs="Calibri"/>
          <w:sz w:val="24"/>
          <w:szCs w:val="24"/>
          <w:highlight w:val="white"/>
          <w:lang w:val="en-US"/>
        </w:rPr>
        <w:t>Item 11a</w:t>
      </w:r>
      <w:r>
        <w:rPr>
          <w:rFonts w:asciiTheme="minorHAnsi" w:eastAsia="Calibri" w:hAnsiTheme="minorHAnsi" w:cs="Calibri"/>
          <w:sz w:val="24"/>
          <w:szCs w:val="24"/>
          <w:highlight w:val="white"/>
          <w:lang w:val="en-US"/>
        </w:rPr>
        <w:t>, “</w:t>
      </w:r>
      <w:r w:rsidRPr="00784CA6">
        <w:rPr>
          <w:rFonts w:asciiTheme="minorHAnsi" w:eastAsia="Calibri" w:hAnsiTheme="minorHAnsi" w:cs="Calibri"/>
          <w:sz w:val="24"/>
          <w:szCs w:val="24"/>
          <w:highlight w:val="white"/>
          <w:lang w:val="en-US"/>
        </w:rPr>
        <w:t xml:space="preserve">If done, who was blinded after assignment to interventions (for example, participants, care providers, those assessing outcomes) and how”. The initial “If done” </w:t>
      </w:r>
      <w:r w:rsidRPr="00784CA6">
        <w:rPr>
          <w:rFonts w:asciiTheme="minorHAnsi" w:eastAsia="Calibri" w:hAnsiTheme="minorHAnsi" w:cs="Calibri"/>
          <w:sz w:val="24"/>
          <w:szCs w:val="24"/>
          <w:highlight w:val="white"/>
          <w:lang w:val="en-US"/>
        </w:rPr>
        <w:lastRenderedPageBreak/>
        <w:t xml:space="preserve">may </w:t>
      </w:r>
      <w:r>
        <w:rPr>
          <w:rFonts w:asciiTheme="minorHAnsi" w:eastAsia="Calibri" w:hAnsiTheme="minorHAnsi" w:cs="Calibri"/>
          <w:sz w:val="24"/>
          <w:szCs w:val="24"/>
          <w:highlight w:val="white"/>
          <w:lang w:val="en-US"/>
        </w:rPr>
        <w:t xml:space="preserve">have </w:t>
      </w:r>
      <w:r w:rsidRPr="00784CA6">
        <w:rPr>
          <w:rFonts w:asciiTheme="minorHAnsi" w:eastAsia="Calibri" w:hAnsiTheme="minorHAnsi" w:cs="Calibri"/>
          <w:sz w:val="24"/>
          <w:szCs w:val="24"/>
          <w:highlight w:val="white"/>
          <w:lang w:val="en-US"/>
        </w:rPr>
        <w:t>cause</w:t>
      </w:r>
      <w:r>
        <w:rPr>
          <w:rFonts w:asciiTheme="minorHAnsi" w:eastAsia="Calibri" w:hAnsiTheme="minorHAnsi" w:cs="Calibri"/>
          <w:sz w:val="24"/>
          <w:szCs w:val="24"/>
          <w:highlight w:val="white"/>
          <w:lang w:val="en-US"/>
        </w:rPr>
        <w:t>d</w:t>
      </w:r>
      <w:r w:rsidRPr="00784CA6">
        <w:rPr>
          <w:rFonts w:asciiTheme="minorHAnsi" w:eastAsia="Calibri" w:hAnsiTheme="minorHAnsi" w:cs="Calibri"/>
          <w:sz w:val="24"/>
          <w:szCs w:val="24"/>
          <w:highlight w:val="white"/>
          <w:lang w:val="en-US"/>
        </w:rPr>
        <w:t xml:space="preserve"> confusion about whether or not the authors have to report what groups of individuals involved in the trial were unblinded.</w:t>
      </w:r>
      <w:r>
        <w:rPr>
          <w:rFonts w:asciiTheme="minorHAnsi" w:eastAsia="Calibri" w:hAnsiTheme="minorHAnsi" w:cs="Calibri"/>
          <w:sz w:val="24"/>
          <w:szCs w:val="24"/>
          <w:highlight w:val="white"/>
          <w:lang w:val="en-US"/>
        </w:rPr>
        <w:t xml:space="preserve"> </w:t>
      </w:r>
      <w:r w:rsidRPr="00C26835">
        <w:rPr>
          <w:rFonts w:asciiTheme="minorHAnsi" w:eastAsia="Calibri" w:hAnsiTheme="minorHAnsi" w:cs="Calibri"/>
          <w:sz w:val="24"/>
          <w:szCs w:val="24"/>
          <w:lang w:val="en-US"/>
        </w:rPr>
        <w:t>To avoid authors not disclosing the lack of blinding if the trial was unmasked</w:t>
      </w:r>
      <w:r>
        <w:rPr>
          <w:rFonts w:asciiTheme="minorHAnsi" w:eastAsia="Calibri" w:hAnsiTheme="minorHAnsi" w:cs="Calibri"/>
          <w:sz w:val="24"/>
          <w:szCs w:val="24"/>
          <w:lang w:val="en-US"/>
        </w:rPr>
        <w:t xml:space="preserve">, </w:t>
      </w:r>
      <w:r>
        <w:rPr>
          <w:rFonts w:asciiTheme="minorHAnsi" w:eastAsia="Calibri" w:hAnsiTheme="minorHAnsi" w:cs="Calibri"/>
          <w:sz w:val="24"/>
          <w:szCs w:val="24"/>
          <w:highlight w:val="white"/>
          <w:lang w:val="en-US"/>
        </w:rPr>
        <w:t xml:space="preserve">we suggest </w:t>
      </w:r>
      <w:r w:rsidR="00B60BC0">
        <w:rPr>
          <w:rFonts w:asciiTheme="minorHAnsi" w:eastAsia="Calibri" w:hAnsiTheme="minorHAnsi" w:cs="Calibri"/>
          <w:sz w:val="24"/>
          <w:szCs w:val="24"/>
          <w:highlight w:val="white"/>
          <w:lang w:val="en-US"/>
        </w:rPr>
        <w:t xml:space="preserve">future </w:t>
      </w:r>
      <w:r>
        <w:rPr>
          <w:rFonts w:asciiTheme="minorHAnsi" w:eastAsia="Calibri" w:hAnsiTheme="minorHAnsi" w:cs="Calibri"/>
          <w:sz w:val="24"/>
          <w:szCs w:val="24"/>
          <w:highlight w:val="white"/>
          <w:lang w:val="en-US"/>
        </w:rPr>
        <w:t xml:space="preserve">versions of the CONSORT checklist to delete “if done”. </w:t>
      </w:r>
      <w:r w:rsidRPr="00784CA6">
        <w:rPr>
          <w:rFonts w:asciiTheme="minorHAnsi" w:eastAsia="Calibri" w:hAnsiTheme="minorHAnsi" w:cs="Calibri"/>
          <w:sz w:val="24"/>
          <w:szCs w:val="24"/>
          <w:highlight w:val="white"/>
          <w:lang w:val="en-US"/>
        </w:rPr>
        <w:t xml:space="preserve"> </w:t>
      </w:r>
    </w:p>
    <w:p w:rsidR="00B26A56" w:rsidRPr="003F100B" w:rsidRDefault="00B26A56" w:rsidP="00B26A56">
      <w:pPr>
        <w:widowControl w:val="0"/>
        <w:spacing w:before="240" w:line="360" w:lineRule="auto"/>
        <w:jc w:val="both"/>
        <w:rPr>
          <w:rFonts w:asciiTheme="minorHAnsi" w:eastAsia="Calibri" w:hAnsiTheme="minorHAnsi" w:cs="Calibri"/>
          <w:color w:val="auto"/>
          <w:sz w:val="24"/>
          <w:szCs w:val="24"/>
          <w:highlight w:val="white"/>
          <w:lang w:val="en-US"/>
        </w:rPr>
      </w:pPr>
      <w:r>
        <w:rPr>
          <w:rFonts w:asciiTheme="minorHAnsi" w:eastAsia="Calibri" w:hAnsiTheme="minorHAnsi" w:cs="Calibri"/>
          <w:sz w:val="24"/>
          <w:szCs w:val="24"/>
          <w:highlight w:val="white"/>
          <w:lang w:val="en-US"/>
        </w:rPr>
        <w:t xml:space="preserve">The misinterpretation of CONSORT is </w:t>
      </w:r>
      <w:r w:rsidR="00E47EEB">
        <w:rPr>
          <w:rFonts w:asciiTheme="minorHAnsi" w:eastAsia="Calibri" w:hAnsiTheme="minorHAnsi" w:cs="Calibri"/>
          <w:sz w:val="24"/>
          <w:szCs w:val="24"/>
          <w:highlight w:val="white"/>
          <w:lang w:val="en-US"/>
        </w:rPr>
        <w:t xml:space="preserve">a major concern </w:t>
      </w:r>
      <w:r>
        <w:rPr>
          <w:rFonts w:asciiTheme="minorHAnsi" w:eastAsia="Calibri" w:hAnsiTheme="minorHAnsi" w:cs="Calibri"/>
          <w:sz w:val="24"/>
          <w:szCs w:val="24"/>
          <w:highlight w:val="white"/>
          <w:lang w:val="en-US"/>
        </w:rPr>
        <w:t xml:space="preserve">as it means </w:t>
      </w:r>
      <w:r w:rsidR="00E47EEB">
        <w:rPr>
          <w:rFonts w:asciiTheme="minorHAnsi" w:eastAsia="Calibri" w:hAnsiTheme="minorHAnsi" w:cs="Calibri"/>
          <w:sz w:val="24"/>
          <w:szCs w:val="24"/>
          <w:highlight w:val="white"/>
          <w:lang w:val="en-US"/>
        </w:rPr>
        <w:t xml:space="preserve">that essential </w:t>
      </w:r>
      <w:r>
        <w:rPr>
          <w:rFonts w:asciiTheme="minorHAnsi" w:eastAsia="Calibri" w:hAnsiTheme="minorHAnsi" w:cs="Calibri"/>
          <w:sz w:val="24"/>
          <w:szCs w:val="24"/>
          <w:highlight w:val="white"/>
          <w:lang w:val="en-US"/>
        </w:rPr>
        <w:t xml:space="preserve">information regarding study </w:t>
      </w:r>
      <w:r w:rsidR="00E47EEB">
        <w:rPr>
          <w:rFonts w:asciiTheme="minorHAnsi" w:eastAsia="Calibri" w:hAnsiTheme="minorHAnsi" w:cs="Calibri"/>
          <w:sz w:val="24"/>
          <w:szCs w:val="24"/>
          <w:highlight w:val="white"/>
          <w:lang w:val="en-US"/>
        </w:rPr>
        <w:t xml:space="preserve">conduct </w:t>
      </w:r>
      <w:r>
        <w:rPr>
          <w:rFonts w:asciiTheme="minorHAnsi" w:eastAsia="Calibri" w:hAnsiTheme="minorHAnsi" w:cs="Calibri"/>
          <w:sz w:val="24"/>
          <w:szCs w:val="24"/>
          <w:highlight w:val="white"/>
          <w:lang w:val="en-US"/>
        </w:rPr>
        <w:t>is miscommunicated. This is particularly relevant for Item 11a, as according to PRISMA Item 19</w:t>
      </w:r>
      <w:r w:rsidR="00480FD2">
        <w:rPr>
          <w:rFonts w:asciiTheme="minorHAnsi" w:eastAsia="Calibri" w:hAnsiTheme="minorHAnsi" w:cs="Calibri"/>
          <w:sz w:val="24"/>
          <w:szCs w:val="24"/>
          <w:highlight w:val="white"/>
          <w:lang w:val="en-US"/>
        </w:rPr>
        <w:t xml:space="preserve"> </w:t>
      </w:r>
      <w:r w:rsidR="003738F3">
        <w:rPr>
          <w:rFonts w:asciiTheme="minorHAnsi" w:eastAsia="Calibri" w:hAnsiTheme="minorHAnsi" w:cs="Calibri"/>
          <w:sz w:val="24"/>
          <w:szCs w:val="24"/>
          <w:highlight w:val="white"/>
          <w:lang w:val="en-US"/>
        </w:rPr>
        <w:fldChar w:fldCharType="begin" w:fldLock="1"/>
      </w:r>
      <w:r w:rsidR="001F5436">
        <w:rPr>
          <w:rFonts w:asciiTheme="minorHAnsi" w:eastAsia="Calibri" w:hAnsiTheme="minorHAnsi" w:cs="Calibri"/>
          <w:sz w:val="24"/>
          <w:szCs w:val="24"/>
          <w:highlight w:val="white"/>
          <w:lang w:val="en-US"/>
        </w:rPr>
        <w:instrText>ADDIN CSL_CITATION { "citationItems" : [ { "id" : "ITEM-1", "itemData" : { "DOI" : "10.1016/j.jclinepi.2009.06.006", "ISSN" : "1878-5921", "PMID" : "19631507", "abstract" : "Systematic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 "author" : [ { "dropping-particle" : "", "family" : "Liberati", "given" : "Alessandro", "non-dropping-particle" : "", "parse-names" : false, "suffix" : "" }, { "dropping-particle" : "", "family" : "Altman", "given" : "Douglas G", "non-dropping-particle" : "", "parse-names" : false, "suffix" : "" }, { "dropping-particle" : "", "family" : "Tetzlaff", "given" : "Jennifer", "non-dropping-particle" : "", "parse-names" : false, "suffix" : "" }, { "dropping-particle" : "", "family" : "Mulrow", "given" : "Cynthia", "non-dropping-particle" : "", "parse-names" : false, "suffix" : "" }, { "dropping-particle" : "", "family" : "G\u00f8tzsche", "given" : "Peter C", "non-dropping-particle" : "", "parse-names" : false, "suffix" : "" }, { "dropping-particle" : "", "family" : "Ioannidis", "given" : "John P A", "non-dropping-particle" : "", "parse-names" : false, "suffix" : "" }, { "dropping-particle" : "", "family" : "Clarke", "given" : "Mike", "non-dropping-particle" : "", "parse-names" : false, "suffix" : "" }, { "dropping-particle" : "", "family" : "Devereaux", "given" : "P J", "non-dropping-particle" : "", "parse-names" : false, "suffix" : "" }, { "dropping-particle" : "", "family" : "Kleijnen", "given" : "Jos", "non-dropping-particle" : "", "parse-names" : false, "suffix" : "" }, { "dropping-particle" : "", "family" : "Moher", "given" : "David", "non-dropping-particle" : "", "parse-names" : false, "suffix" : "" } ], "container-title" : "Journal of clinical epidemiology", "id" : "ITEM-1", "issue" : "10", "issued" : { "date-parts" : [ [ "2009", "10" ] ] }, "page" : "e1-34", "title" : "The PRISMA statement for reporting systematic reviews and meta-analyses of studies that evaluate health care interventions: explanation and elaboration.", "type" : "article-journal", "volume" : "62" }, "uris" : [ "http://www.mendeley.com/documents/?uuid=bb40f1f4-d57e-4f13-b4e8-9220a19f08bb" ] } ], "mendeley" : { "formattedCitation" : "(11)", "plainTextFormattedCitation" : "(11)", "previouslyFormattedCitation" : "(11)" }, "properties" : {  }, "schema" : "https://github.com/citation-style-language/schema/raw/master/csl-citation.json" }</w:instrText>
      </w:r>
      <w:r w:rsidR="003738F3">
        <w:rPr>
          <w:rFonts w:asciiTheme="minorHAnsi" w:eastAsia="Calibri" w:hAnsiTheme="minorHAnsi" w:cs="Calibri"/>
          <w:sz w:val="24"/>
          <w:szCs w:val="24"/>
          <w:highlight w:val="white"/>
          <w:lang w:val="en-US"/>
        </w:rPr>
        <w:fldChar w:fldCharType="separate"/>
      </w:r>
      <w:r w:rsidR="001F5436" w:rsidRPr="001F5436">
        <w:rPr>
          <w:rFonts w:asciiTheme="minorHAnsi" w:eastAsia="Calibri" w:hAnsiTheme="minorHAnsi" w:cs="Calibri"/>
          <w:noProof/>
          <w:sz w:val="24"/>
          <w:szCs w:val="24"/>
          <w:highlight w:val="white"/>
          <w:lang w:val="en-US"/>
        </w:rPr>
        <w:t>(11)</w:t>
      </w:r>
      <w:r w:rsidR="003738F3">
        <w:rPr>
          <w:rFonts w:asciiTheme="minorHAnsi" w:eastAsia="Calibri" w:hAnsiTheme="minorHAnsi" w:cs="Calibri"/>
          <w:sz w:val="24"/>
          <w:szCs w:val="24"/>
          <w:highlight w:val="white"/>
          <w:lang w:val="en-US"/>
        </w:rPr>
        <w:fldChar w:fldCharType="end"/>
      </w:r>
      <w:r w:rsidRPr="00475F96">
        <w:rPr>
          <w:rFonts w:asciiTheme="minorHAnsi" w:eastAsia="Calibri" w:hAnsiTheme="minorHAnsi" w:cs="Calibri"/>
          <w:sz w:val="24"/>
          <w:szCs w:val="24"/>
          <w:highlight w:val="white"/>
          <w:lang w:val="en-US"/>
        </w:rPr>
        <w:t xml:space="preserve">, </w:t>
      </w:r>
      <w:r>
        <w:rPr>
          <w:rFonts w:asciiTheme="minorHAnsi" w:eastAsia="Calibri" w:hAnsiTheme="minorHAnsi" w:cs="Calibri"/>
          <w:sz w:val="24"/>
          <w:szCs w:val="24"/>
          <w:highlight w:val="white"/>
          <w:lang w:val="en-US"/>
        </w:rPr>
        <w:t>when</w:t>
      </w:r>
      <w:r w:rsidRPr="00475F96">
        <w:rPr>
          <w:rFonts w:asciiTheme="minorHAnsi" w:eastAsia="Calibri" w:hAnsiTheme="minorHAnsi" w:cs="Calibri"/>
          <w:sz w:val="24"/>
          <w:szCs w:val="24"/>
          <w:highlight w:val="white"/>
          <w:lang w:val="en-US"/>
        </w:rPr>
        <w:t xml:space="preserve"> assessing the risk </w:t>
      </w:r>
      <w:r w:rsidRPr="003F100B">
        <w:rPr>
          <w:rFonts w:asciiTheme="minorHAnsi" w:eastAsia="Calibri" w:hAnsiTheme="minorHAnsi" w:cs="Calibri"/>
          <w:color w:val="auto"/>
          <w:sz w:val="24"/>
          <w:szCs w:val="24"/>
          <w:highlight w:val="white"/>
          <w:lang w:val="en-US"/>
        </w:rPr>
        <w:t xml:space="preserve">of bias of a study it is necessary to know whether patients, health care providers, data collectors, and outcome assessors are blinded or not. </w:t>
      </w:r>
    </w:p>
    <w:p w:rsidR="00B26A56" w:rsidRPr="00475F96" w:rsidRDefault="00E47EEB" w:rsidP="00B26A56">
      <w:pPr>
        <w:widowControl w:val="0"/>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Secondly</w:t>
      </w:r>
      <w:r w:rsidR="00B26A56" w:rsidRPr="00475F96">
        <w:rPr>
          <w:rFonts w:asciiTheme="minorHAnsi" w:eastAsia="Calibri" w:hAnsiTheme="minorHAnsi" w:cs="Calibri"/>
          <w:sz w:val="24"/>
          <w:szCs w:val="24"/>
          <w:lang w:val="en-US"/>
        </w:rPr>
        <w:t>, the issues described in this study might also lie with the reviewers and</w:t>
      </w:r>
      <w:r w:rsidR="00B26A56">
        <w:rPr>
          <w:rFonts w:asciiTheme="minorHAnsi" w:eastAsia="Calibri" w:hAnsiTheme="minorHAnsi" w:cs="Calibri"/>
          <w:sz w:val="24"/>
          <w:szCs w:val="24"/>
          <w:lang w:val="en-US"/>
        </w:rPr>
        <w:t xml:space="preserve"> </w:t>
      </w:r>
      <w:r w:rsidR="00B26A56" w:rsidRPr="00475F96">
        <w:rPr>
          <w:rFonts w:asciiTheme="minorHAnsi" w:eastAsia="Calibri" w:hAnsiTheme="minorHAnsi" w:cs="Calibri"/>
          <w:sz w:val="24"/>
          <w:szCs w:val="24"/>
          <w:lang w:val="en-US"/>
        </w:rPr>
        <w:t xml:space="preserve">editors. It is possible that they are falsely reassured with regard to the reporting quality of the manuscripts, merely by the presence of a completed checklist. Moreover, the fact that the reporting </w:t>
      </w:r>
      <w:r w:rsidR="00B26A56">
        <w:rPr>
          <w:rFonts w:asciiTheme="minorHAnsi" w:eastAsia="Calibri" w:hAnsiTheme="minorHAnsi" w:cs="Calibri"/>
          <w:sz w:val="24"/>
          <w:szCs w:val="24"/>
          <w:lang w:val="en-US"/>
        </w:rPr>
        <w:t>inconsistencies</w:t>
      </w:r>
      <w:r w:rsidR="00B26A56" w:rsidRPr="00475F96">
        <w:rPr>
          <w:rFonts w:asciiTheme="minorHAnsi" w:eastAsia="Calibri" w:hAnsiTheme="minorHAnsi" w:cs="Calibri"/>
          <w:sz w:val="24"/>
          <w:szCs w:val="24"/>
          <w:lang w:val="en-US"/>
        </w:rPr>
        <w:t xml:space="preserve"> persist throughout the editorial process might mean that editors and reviewers are not using reporting guidelines as a method to </w:t>
      </w:r>
      <w:r w:rsidR="0097172A">
        <w:rPr>
          <w:rFonts w:asciiTheme="minorHAnsi" w:eastAsia="Calibri" w:hAnsiTheme="minorHAnsi" w:cs="Calibri"/>
          <w:sz w:val="24"/>
          <w:szCs w:val="24"/>
          <w:lang w:val="en-US"/>
        </w:rPr>
        <w:t>review</w:t>
      </w:r>
      <w:r w:rsidR="00B26A56" w:rsidRPr="00475F96">
        <w:rPr>
          <w:rFonts w:asciiTheme="minorHAnsi" w:eastAsia="Calibri" w:hAnsiTheme="minorHAnsi" w:cs="Calibri"/>
          <w:sz w:val="24"/>
          <w:szCs w:val="24"/>
          <w:lang w:val="en-US"/>
        </w:rPr>
        <w:t xml:space="preserve"> manuscripts</w:t>
      </w:r>
      <w:r w:rsidR="00C15363">
        <w:rPr>
          <w:rFonts w:asciiTheme="minorHAnsi" w:eastAsia="Calibri" w:hAnsiTheme="minorHAnsi" w:cs="Calibri"/>
          <w:sz w:val="24"/>
          <w:szCs w:val="24"/>
          <w:lang w:val="en-US"/>
        </w:rPr>
        <w:t xml:space="preserve"> </w:t>
      </w:r>
      <w:r w:rsidR="003738F3">
        <w:rPr>
          <w:rFonts w:asciiTheme="minorHAnsi" w:eastAsia="Calibri" w:hAnsiTheme="minorHAnsi" w:cs="Calibri"/>
          <w:sz w:val="24"/>
          <w:szCs w:val="24"/>
          <w:lang w:val="en-US"/>
        </w:rPr>
        <w:fldChar w:fldCharType="begin" w:fldLock="1"/>
      </w:r>
      <w:r w:rsidR="001F5436">
        <w:rPr>
          <w:rFonts w:asciiTheme="minorHAnsi" w:eastAsia="Calibri" w:hAnsiTheme="minorHAnsi" w:cs="Calibri"/>
          <w:sz w:val="24"/>
          <w:szCs w:val="24"/>
          <w:lang w:val="en-US"/>
        </w:rPr>
        <w:instrText>ADDIN CSL_CITATION { "citationItems" : [ { "id" : "ITEM-1", "itemData" : { "DOI" : "10.1371/journal.pone.0035621", "ISSN" : "1932-6203", "PMID" : "22558178", "abstract" : "BACKGROUND Pre-publication peer review of manuscripts should enhance the value of research publications to readers who may wish to utilize findings in clinical care or health policy-making. Much published research across all medical specialties is not useful, may be misleading, wasteful and even harmful. Reporting guidelines are tools that in addition to helping authors prepare better manuscripts may help peer reviewers in assessing them. We examined journals' instructions to peer reviewers to see if and how reviewers are encouraged to use them. METHODS We surveyed websites of 116 journals from the McMaster list. Main outcomes were 1) identification of online instructions to peer reviewers and 2) presence or absence of key domains within instructions: on journal logistics, reviewer etiquette and addressing manuscript content (11 domains). FINDINGS Only 41/116 journals (35%) provided online instructions. All 41 guided reviewers about the logistics of their review processes, 38 (93%) outlined standards of behaviour expected and 39 (95%) contained instruction about evaluating the manuscript content. There was great variation in explicit instruction for reviewers about how to evaluate manuscript content. Almost half of the online instructions 19/41 (46%) mentioned reporting guidelines usually as general statements suggesting they may be useful or asking whether authors had followed them rather than clear instructions about how to use them. All 19 named CONSORT for reporting randomized trials but there was little mention of CONSORT extensions. PRISMA, QUOROM (forerunner of PRISMA), STARD, STROBE and MOOSE were mentioned by several journals. No other reporting guideline was mentioned by more than two journals. CONCLUSIONS Although almost half of instructions mentioned reporting guidelines, their value in improving research publications is not being fully realised. Journals have a responsibility to support peer reviewers. We make several recommendations including wider reference to the EQUATOR Network online library (www.equator-network.org/).", "author" : [ { "dropping-particle" : "", "family" : "Hirst", "given" : "Allison", "non-dropping-particle" : "", "parse-names" : false, "suffix" : "" }, { "dropping-particle" : "", "family" : "Altman", "given" : "Douglas G", "non-dropping-particle" : "", "parse-names" : false, "suffix" : "" } ], "container-title" : "PloS one", "editor" : [ { "dropping-particle" : "", "family" : "Cameron", "given" : "D. William", "non-dropping-particle" : "", "parse-names" : false, "suffix" : "" } ], "id" : "ITEM-1", "issue" : "4", "issued" : { "date-parts" : [ [ "2012", "4" ] ] }, "page" : "e35621", "title" : "Are peer reviewers encouraged to use reporting guidelines? A survey of 116 health research journals.", "type" : "article-journal", "volume" : "7" }, "uris" : [ "http://www.mendeley.com/documents/?uuid=40c74e3f-bf20-4199-ae55-5a59b70312b9", "http://www.mendeley.com/documents/?uuid=a8cf17f5-01d5-47e1-8fde-88ff75c5b3f9" ] } ], "mendeley" : { "formattedCitation" : "(12)", "plainTextFormattedCitation" : "(12)", "previouslyFormattedCitation" : "(12)" }, "properties" : {  }, "schema" : "https://github.com/citation-style-language/schema/raw/master/csl-citation.json" }</w:instrText>
      </w:r>
      <w:r w:rsidR="003738F3">
        <w:rPr>
          <w:rFonts w:asciiTheme="minorHAnsi" w:eastAsia="Calibri" w:hAnsiTheme="minorHAnsi" w:cs="Calibri"/>
          <w:sz w:val="24"/>
          <w:szCs w:val="24"/>
          <w:lang w:val="en-US"/>
        </w:rPr>
        <w:fldChar w:fldCharType="separate"/>
      </w:r>
      <w:r w:rsidR="001F5436" w:rsidRPr="001F5436">
        <w:rPr>
          <w:rFonts w:asciiTheme="minorHAnsi" w:eastAsia="Calibri" w:hAnsiTheme="minorHAnsi" w:cs="Calibri"/>
          <w:noProof/>
          <w:sz w:val="24"/>
          <w:szCs w:val="24"/>
          <w:lang w:val="en-US"/>
        </w:rPr>
        <w:t>(12)</w:t>
      </w:r>
      <w:r w:rsidR="003738F3">
        <w:rPr>
          <w:rFonts w:asciiTheme="minorHAnsi" w:eastAsia="Calibri" w:hAnsiTheme="minorHAnsi" w:cs="Calibri"/>
          <w:sz w:val="24"/>
          <w:szCs w:val="24"/>
          <w:lang w:val="en-US"/>
        </w:rPr>
        <w:fldChar w:fldCharType="end"/>
      </w:r>
      <w:r w:rsidR="004E4A83">
        <w:rPr>
          <w:rFonts w:asciiTheme="minorHAnsi" w:eastAsia="Calibri" w:hAnsiTheme="minorHAnsi" w:cs="Calibri"/>
          <w:sz w:val="24"/>
          <w:szCs w:val="24"/>
          <w:lang w:val="en-US"/>
        </w:rPr>
        <w:t xml:space="preserve"> </w:t>
      </w:r>
      <w:r w:rsidR="00B26A56" w:rsidRPr="00475F96">
        <w:rPr>
          <w:rFonts w:asciiTheme="minorHAnsi" w:eastAsia="Calibri" w:hAnsiTheme="minorHAnsi" w:cs="Calibri"/>
          <w:sz w:val="24"/>
          <w:szCs w:val="24"/>
          <w:lang w:val="en-US"/>
        </w:rPr>
        <w:t xml:space="preserve"> </w:t>
      </w:r>
      <w:r w:rsidR="004E4A83">
        <w:rPr>
          <w:rFonts w:asciiTheme="minorHAnsi" w:eastAsia="Calibri" w:hAnsiTheme="minorHAnsi" w:cs="Calibri"/>
          <w:sz w:val="24"/>
          <w:szCs w:val="24"/>
          <w:lang w:val="en-US"/>
        </w:rPr>
        <w:t>a</w:t>
      </w:r>
      <w:r w:rsidR="00C15363">
        <w:rPr>
          <w:rFonts w:asciiTheme="minorHAnsi" w:eastAsia="Calibri" w:hAnsiTheme="minorHAnsi" w:cs="Calibri"/>
          <w:sz w:val="24"/>
          <w:szCs w:val="24"/>
          <w:lang w:val="en-US"/>
        </w:rPr>
        <w:t xml:space="preserve">lthough </w:t>
      </w:r>
      <w:r w:rsidR="00775EA9">
        <w:rPr>
          <w:rFonts w:asciiTheme="minorHAnsi" w:eastAsia="Calibri" w:hAnsiTheme="minorHAnsi" w:cs="Calibri"/>
          <w:sz w:val="24"/>
          <w:szCs w:val="24"/>
          <w:lang w:val="en-US"/>
        </w:rPr>
        <w:t>t</w:t>
      </w:r>
      <w:r w:rsidR="00B26A56" w:rsidRPr="00475F96">
        <w:rPr>
          <w:rFonts w:asciiTheme="minorHAnsi" w:eastAsia="Calibri" w:hAnsiTheme="minorHAnsi" w:cs="Calibri"/>
          <w:sz w:val="24"/>
          <w:szCs w:val="24"/>
          <w:lang w:val="en-US"/>
        </w:rPr>
        <w:t>he CONSORT E</w:t>
      </w:r>
      <w:r w:rsidR="00B26A56">
        <w:rPr>
          <w:rFonts w:asciiTheme="minorHAnsi" w:eastAsia="Calibri" w:hAnsiTheme="minorHAnsi" w:cs="Calibri"/>
          <w:sz w:val="24"/>
          <w:szCs w:val="24"/>
          <w:lang w:val="en-US"/>
        </w:rPr>
        <w:t xml:space="preserve">xplanation and </w:t>
      </w:r>
      <w:r w:rsidR="00B26A56" w:rsidRPr="00475F96">
        <w:rPr>
          <w:rFonts w:asciiTheme="minorHAnsi" w:eastAsia="Calibri" w:hAnsiTheme="minorHAnsi" w:cs="Calibri"/>
          <w:sz w:val="24"/>
          <w:szCs w:val="24"/>
          <w:lang w:val="en-US"/>
        </w:rPr>
        <w:t>E</w:t>
      </w:r>
      <w:r w:rsidR="00B26A56">
        <w:rPr>
          <w:rFonts w:asciiTheme="minorHAnsi" w:eastAsia="Calibri" w:hAnsiTheme="minorHAnsi" w:cs="Calibri"/>
          <w:sz w:val="24"/>
          <w:szCs w:val="24"/>
          <w:lang w:val="en-US"/>
        </w:rPr>
        <w:t>laboration</w:t>
      </w:r>
      <w:r w:rsidR="00B26A56" w:rsidRPr="00475F96">
        <w:rPr>
          <w:rFonts w:asciiTheme="minorHAnsi" w:eastAsia="Calibri" w:hAnsiTheme="minorHAnsi" w:cs="Calibri"/>
          <w:sz w:val="24"/>
          <w:szCs w:val="24"/>
          <w:lang w:val="en-US"/>
        </w:rPr>
        <w:t xml:space="preserve"> document </w:t>
      </w:r>
      <w:r w:rsidR="00B26A56">
        <w:rPr>
          <w:rFonts w:asciiTheme="minorHAnsi" w:eastAsia="Calibri" w:hAnsiTheme="minorHAnsi" w:cs="Calibri"/>
          <w:sz w:val="24"/>
          <w:szCs w:val="24"/>
          <w:lang w:val="en-US"/>
        </w:rPr>
        <w:t>suggest</w:t>
      </w:r>
      <w:r w:rsidR="00B26A56" w:rsidRPr="00475F96">
        <w:rPr>
          <w:rFonts w:asciiTheme="minorHAnsi" w:eastAsia="Calibri" w:hAnsiTheme="minorHAnsi" w:cs="Calibri"/>
          <w:sz w:val="24"/>
          <w:szCs w:val="24"/>
          <w:lang w:val="en-US"/>
        </w:rPr>
        <w:t>s</w:t>
      </w:r>
      <w:r w:rsidR="00C15363">
        <w:rPr>
          <w:rFonts w:asciiTheme="minorHAnsi" w:eastAsia="Calibri" w:hAnsiTheme="minorHAnsi" w:cs="Calibri"/>
          <w:sz w:val="24"/>
          <w:szCs w:val="24"/>
          <w:lang w:val="en-US"/>
        </w:rPr>
        <w:t xml:space="preserve"> that</w:t>
      </w:r>
      <w:r w:rsidR="00B26A56" w:rsidRPr="00475F96">
        <w:rPr>
          <w:rFonts w:asciiTheme="minorHAnsi" w:eastAsia="Calibri" w:hAnsiTheme="minorHAnsi" w:cs="Calibri"/>
          <w:sz w:val="24"/>
          <w:szCs w:val="24"/>
          <w:lang w:val="en-US"/>
        </w:rPr>
        <w:t>: “Readers, peer reviewers, and editors can also use CONSORT to help them critically appraise and interpret reports of RCTs”</w:t>
      </w:r>
      <w:r w:rsidR="00775EA9">
        <w:rPr>
          <w:rFonts w:asciiTheme="minorHAnsi" w:eastAsia="Calibri" w:hAnsiTheme="minorHAnsi" w:cs="Calibri"/>
          <w:sz w:val="24"/>
          <w:szCs w:val="24"/>
          <w:lang w:val="en-US"/>
        </w:rPr>
        <w:t>.</w:t>
      </w:r>
    </w:p>
    <w:p w:rsidR="003D2A84" w:rsidRPr="00617CA8" w:rsidRDefault="00FF3B76" w:rsidP="003D2A84">
      <w:pPr>
        <w:widowControl w:val="0"/>
        <w:spacing w:before="240" w:line="360" w:lineRule="auto"/>
        <w:jc w:val="both"/>
        <w:rPr>
          <w:rFonts w:asciiTheme="minorHAnsi" w:eastAsia="Calibri" w:hAnsiTheme="minorHAnsi" w:cs="Calibri"/>
          <w:b/>
          <w:sz w:val="28"/>
          <w:szCs w:val="28"/>
          <w:lang w:val="en-US"/>
        </w:rPr>
      </w:pPr>
      <w:r w:rsidRPr="00FF3B76">
        <w:rPr>
          <w:rFonts w:asciiTheme="minorHAnsi" w:eastAsia="Calibri" w:hAnsiTheme="minorHAnsi" w:cs="Calibri"/>
          <w:b/>
          <w:sz w:val="28"/>
          <w:szCs w:val="28"/>
          <w:lang w:val="en-US"/>
        </w:rPr>
        <w:t>Possible solutions</w:t>
      </w:r>
    </w:p>
    <w:p w:rsidR="003D2A84" w:rsidRPr="00D17927" w:rsidRDefault="003D2A84" w:rsidP="00B26A56">
      <w:pPr>
        <w:widowControl w:val="0"/>
        <w:spacing w:before="240" w:line="360" w:lineRule="auto"/>
        <w:jc w:val="both"/>
        <w:rPr>
          <w:rFonts w:asciiTheme="minorHAnsi" w:eastAsia="Calibri" w:hAnsiTheme="minorHAnsi" w:cs="Calibri"/>
          <w:color w:val="auto"/>
          <w:sz w:val="24"/>
          <w:szCs w:val="24"/>
          <w:lang w:val="en-US"/>
        </w:rPr>
      </w:pPr>
      <w:r>
        <w:rPr>
          <w:rFonts w:asciiTheme="minorHAnsi" w:eastAsia="Calibri" w:hAnsiTheme="minorHAnsi" w:cs="Calibri"/>
          <w:sz w:val="24"/>
          <w:szCs w:val="24"/>
          <w:lang w:val="en-US"/>
        </w:rPr>
        <w:t>In an effort to take full advantage of requiring the submission of checklists</w:t>
      </w:r>
      <w:r w:rsidRPr="00475F96">
        <w:rPr>
          <w:rFonts w:asciiTheme="minorHAnsi" w:eastAsia="Calibri" w:hAnsiTheme="minorHAnsi" w:cs="Calibri"/>
          <w:sz w:val="24"/>
          <w:szCs w:val="24"/>
          <w:lang w:val="en-US"/>
        </w:rPr>
        <w:t xml:space="preserve">, journals </w:t>
      </w:r>
      <w:r w:rsidR="00E47EEB">
        <w:rPr>
          <w:rFonts w:asciiTheme="minorHAnsi" w:eastAsia="Calibri" w:hAnsiTheme="minorHAnsi" w:cs="Calibri"/>
          <w:sz w:val="24"/>
          <w:szCs w:val="24"/>
          <w:lang w:val="en-US"/>
        </w:rPr>
        <w:t>should</w:t>
      </w:r>
      <w:r w:rsidR="00E47EEB" w:rsidRPr="00475F96">
        <w:rPr>
          <w:rFonts w:asciiTheme="minorHAnsi" w:eastAsia="Calibri" w:hAnsiTheme="minorHAnsi" w:cs="Calibri"/>
          <w:sz w:val="24"/>
          <w:szCs w:val="24"/>
          <w:lang w:val="en-US"/>
        </w:rPr>
        <w:t xml:space="preserve"> </w:t>
      </w:r>
      <w:r w:rsidRPr="00475F96">
        <w:rPr>
          <w:rFonts w:asciiTheme="minorHAnsi" w:eastAsia="Calibri" w:hAnsiTheme="minorHAnsi" w:cs="Calibri"/>
          <w:sz w:val="24"/>
          <w:szCs w:val="24"/>
          <w:lang w:val="en-US"/>
        </w:rPr>
        <w:t xml:space="preserve">consider clarifying their stance on whether the </w:t>
      </w:r>
      <w:r>
        <w:rPr>
          <w:rFonts w:asciiTheme="minorHAnsi" w:eastAsia="Calibri" w:hAnsiTheme="minorHAnsi" w:cs="Calibri"/>
          <w:sz w:val="24"/>
          <w:szCs w:val="24"/>
          <w:lang w:val="en-US"/>
        </w:rPr>
        <w:t xml:space="preserve">full </w:t>
      </w:r>
      <w:r w:rsidRPr="00475F96">
        <w:rPr>
          <w:rFonts w:asciiTheme="minorHAnsi" w:eastAsia="Calibri" w:hAnsiTheme="minorHAnsi" w:cs="Calibri"/>
          <w:sz w:val="24"/>
          <w:szCs w:val="24"/>
          <w:lang w:val="en-US"/>
        </w:rPr>
        <w:t>checklists</w:t>
      </w:r>
      <w:r>
        <w:rPr>
          <w:rFonts w:asciiTheme="minorHAnsi" w:eastAsia="Calibri" w:hAnsiTheme="minorHAnsi" w:cs="Calibri"/>
          <w:sz w:val="24"/>
          <w:szCs w:val="24"/>
          <w:lang w:val="en-US"/>
        </w:rPr>
        <w:t>, or at least the core items of them,</w:t>
      </w:r>
      <w:r w:rsidRPr="00475F96">
        <w:rPr>
          <w:rFonts w:asciiTheme="minorHAnsi" w:eastAsia="Calibri" w:hAnsiTheme="minorHAnsi" w:cs="Calibri"/>
          <w:sz w:val="24"/>
          <w:szCs w:val="24"/>
          <w:lang w:val="en-US"/>
        </w:rPr>
        <w:t xml:space="preserve"> should be e</w:t>
      </w:r>
      <w:r w:rsidR="00533AE8">
        <w:rPr>
          <w:rFonts w:asciiTheme="minorHAnsi" w:eastAsia="Calibri" w:hAnsiTheme="minorHAnsi" w:cs="Calibri"/>
          <w:sz w:val="24"/>
          <w:szCs w:val="24"/>
          <w:lang w:val="en-US"/>
        </w:rPr>
        <w:t>xamined by editors or reviewers</w:t>
      </w:r>
      <w:r w:rsidR="00533AE8" w:rsidRPr="00D17927">
        <w:rPr>
          <w:rFonts w:asciiTheme="minorHAnsi" w:eastAsia="Calibri" w:hAnsiTheme="minorHAnsi" w:cs="Calibri"/>
          <w:color w:val="auto"/>
          <w:sz w:val="24"/>
          <w:szCs w:val="24"/>
          <w:lang w:val="en-US"/>
        </w:rPr>
        <w:t xml:space="preserve">, or even by trained editorial assistants </w:t>
      </w:r>
      <w:r w:rsidR="003738F3" w:rsidRPr="00D17927">
        <w:rPr>
          <w:rFonts w:asciiTheme="minorHAnsi" w:eastAsia="Calibri" w:hAnsiTheme="minorHAnsi" w:cs="Calibri"/>
          <w:color w:val="auto"/>
          <w:sz w:val="24"/>
          <w:szCs w:val="24"/>
          <w:lang w:val="en-US"/>
        </w:rPr>
        <w:fldChar w:fldCharType="begin" w:fldLock="1"/>
      </w:r>
      <w:r w:rsidR="001F5436">
        <w:rPr>
          <w:rFonts w:asciiTheme="minorHAnsi" w:eastAsia="Calibri" w:hAnsiTheme="minorHAnsi" w:cs="Calibri"/>
          <w:color w:val="auto"/>
          <w:sz w:val="24"/>
          <w:szCs w:val="24"/>
          <w:lang w:val="en-US"/>
        </w:rPr>
        <w:instrText>ADDIN CSL_CITATION { "citationItems" : [ { "id" : "ITEM-1", "itemData" : { "author" : [ { "dropping-particle" : "", "family" : "Hopewell", "given" : "Sally", "non-dropping-particle" : "", "parse-names" : false, "suffix" : "" }, { "dropping-particle" : "", "family" : "Collins", "given" : "Gary S", "non-dropping-particle" : "", "parse-names" : false, "suffix" : "" }, { "dropping-particle" : "", "family" : "Boutron", "given" : "Isabelle", "non-dropping-particle" : "", "parse-names" : false, "suffix" : "" }, { "dropping-particle" : "", "family" : "Yu", "given" : "Ly-Mee", "non-dropping-particle" : "", "parse-names" : false, "suffix" : "" }, { "dropping-particle" : "", "family" : "Cook", "given" : "Jonathan", "non-dropping-particle" : "", "parse-names" : false, "suffix" : "" }, { "dropping-particle" : "", "family" : "Shanyinde", "given" : "Milensu", "non-dropping-particle" : "", "parse-names" : false, "suffix" : "" }, { "dropping-particle" : "", "family" : "Wharton", "given" : "Rose", "non-dropping-particle" : "", "parse-names" : false, "suffix" : "" }, { "dropping-particle" : "", "family" : "Shamseer", "given" : "Larissa", "non-dropping-particle" : "", "parse-names" : false, "suffix" : "" }, { "dropping-particle" : "", "family" : "Altman", "given" : "Douglas G", "non-dropping-particle" : "", "parse-names" : false, "suffix" : "" } ], "container-title" : "BMJ", "id" : "ITEM-1", "issued" : { "date-parts" : [ [ "2014" ] ] }, "note" : "Internal peer review against reporting guidelines", "title" : "Impact of peer review on reports of randomised trials published in open peer review journals: retrospective before and after study", "type" : "article-journal", "volume" : "349" }, "uris" : [ "http://www.mendeley.com/documents/?uuid=e95b8a37-de79-48a0-b759-d9edeaffbdf3" ] } ], "mendeley" : { "formattedCitation" : "(13)", "plainTextFormattedCitation" : "(13)", "previouslyFormattedCitation" : "(13)" }, "properties" : {  }, "schema" : "https://github.com/citation-style-language/schema/raw/master/csl-citation.json" }</w:instrText>
      </w:r>
      <w:r w:rsidR="003738F3" w:rsidRPr="00D17927">
        <w:rPr>
          <w:rFonts w:asciiTheme="minorHAnsi" w:eastAsia="Calibri" w:hAnsiTheme="minorHAnsi" w:cs="Calibri"/>
          <w:color w:val="auto"/>
          <w:sz w:val="24"/>
          <w:szCs w:val="24"/>
          <w:lang w:val="en-US"/>
        </w:rPr>
        <w:fldChar w:fldCharType="separate"/>
      </w:r>
      <w:r w:rsidR="001F5436" w:rsidRPr="001F5436">
        <w:rPr>
          <w:rFonts w:asciiTheme="minorHAnsi" w:eastAsia="Calibri" w:hAnsiTheme="minorHAnsi" w:cs="Calibri"/>
          <w:noProof/>
          <w:color w:val="auto"/>
          <w:sz w:val="24"/>
          <w:szCs w:val="24"/>
          <w:lang w:val="en-US"/>
        </w:rPr>
        <w:t>(13)</w:t>
      </w:r>
      <w:r w:rsidR="003738F3" w:rsidRPr="00D17927">
        <w:rPr>
          <w:rFonts w:asciiTheme="minorHAnsi" w:eastAsia="Calibri" w:hAnsiTheme="minorHAnsi" w:cs="Calibri"/>
          <w:color w:val="auto"/>
          <w:sz w:val="24"/>
          <w:szCs w:val="24"/>
          <w:lang w:val="en-US"/>
        </w:rPr>
        <w:fldChar w:fldCharType="end"/>
      </w:r>
      <w:r w:rsidR="00533AE8" w:rsidRPr="00D17927">
        <w:rPr>
          <w:rFonts w:asciiTheme="minorHAnsi" w:eastAsia="Calibri" w:hAnsiTheme="minorHAnsi" w:cs="Calibri"/>
          <w:color w:val="auto"/>
          <w:sz w:val="24"/>
          <w:szCs w:val="24"/>
          <w:lang w:val="en-US"/>
        </w:rPr>
        <w:t>.</w:t>
      </w:r>
    </w:p>
    <w:p w:rsidR="00B26A56" w:rsidRPr="005C4B36" w:rsidRDefault="00B26A56" w:rsidP="00B26A56">
      <w:pPr>
        <w:widowControl w:val="0"/>
        <w:spacing w:before="240" w:line="360" w:lineRule="auto"/>
        <w:jc w:val="both"/>
        <w:rPr>
          <w:rFonts w:asciiTheme="minorHAnsi" w:eastAsia="Calibri" w:hAnsiTheme="minorHAnsi" w:cs="Calibri"/>
          <w:sz w:val="24"/>
          <w:szCs w:val="24"/>
          <w:lang w:val="en-US"/>
        </w:rPr>
      </w:pPr>
      <w:r w:rsidRPr="00475F96">
        <w:rPr>
          <w:rFonts w:asciiTheme="minorHAnsi" w:eastAsia="Calibri" w:hAnsiTheme="minorHAnsi" w:cs="Calibri"/>
          <w:sz w:val="24"/>
          <w:szCs w:val="24"/>
          <w:lang w:val="en-US"/>
        </w:rPr>
        <w:t xml:space="preserve">As the page numbers reported by authors in the checklist are not updated after the peer review process and the typesetting process, they do not correspond to the page where the information is placed in the </w:t>
      </w:r>
      <w:r>
        <w:rPr>
          <w:rFonts w:asciiTheme="minorHAnsi" w:eastAsia="Calibri" w:hAnsiTheme="minorHAnsi" w:cs="Calibri"/>
          <w:sz w:val="24"/>
          <w:szCs w:val="24"/>
          <w:lang w:val="en-US"/>
        </w:rPr>
        <w:t xml:space="preserve">published </w:t>
      </w:r>
      <w:r w:rsidR="00B031B3">
        <w:rPr>
          <w:rFonts w:asciiTheme="minorHAnsi" w:eastAsia="Calibri" w:hAnsiTheme="minorHAnsi" w:cs="Calibri"/>
          <w:sz w:val="24"/>
          <w:szCs w:val="24"/>
          <w:lang w:val="en-US"/>
        </w:rPr>
        <w:t>paper</w:t>
      </w:r>
      <w:r w:rsidRPr="00475F96">
        <w:rPr>
          <w:rFonts w:asciiTheme="minorHAnsi" w:eastAsia="Calibri" w:hAnsiTheme="minorHAnsi" w:cs="Calibri"/>
          <w:sz w:val="24"/>
          <w:szCs w:val="24"/>
          <w:lang w:val="en-US"/>
        </w:rPr>
        <w:t xml:space="preserve">. </w:t>
      </w:r>
      <w:r w:rsidR="00C8554C">
        <w:rPr>
          <w:rFonts w:asciiTheme="minorHAnsi" w:eastAsia="Calibri" w:hAnsiTheme="minorHAnsi" w:cs="Calibri"/>
          <w:sz w:val="24"/>
          <w:szCs w:val="24"/>
          <w:lang w:val="en-US"/>
        </w:rPr>
        <w:t>Having to update</w:t>
      </w:r>
      <w:r w:rsidR="00C8554C" w:rsidRPr="00475F96">
        <w:rPr>
          <w:rFonts w:asciiTheme="minorHAnsi" w:eastAsia="Calibri" w:hAnsiTheme="minorHAnsi" w:cs="Calibri"/>
          <w:sz w:val="24"/>
          <w:szCs w:val="24"/>
          <w:lang w:val="en-US"/>
        </w:rPr>
        <w:t xml:space="preserve"> </w:t>
      </w:r>
      <w:r w:rsidRPr="00475F96">
        <w:rPr>
          <w:rFonts w:asciiTheme="minorHAnsi" w:eastAsia="Calibri" w:hAnsiTheme="minorHAnsi" w:cs="Calibri"/>
          <w:sz w:val="24"/>
          <w:szCs w:val="24"/>
          <w:lang w:val="en-US"/>
        </w:rPr>
        <w:t xml:space="preserve">the page numbers in the checklist from original submission to published </w:t>
      </w:r>
      <w:r w:rsidR="00B031B3">
        <w:rPr>
          <w:rFonts w:asciiTheme="minorHAnsi" w:eastAsia="Calibri" w:hAnsiTheme="minorHAnsi" w:cs="Calibri"/>
          <w:sz w:val="24"/>
          <w:szCs w:val="24"/>
          <w:lang w:val="en-US"/>
        </w:rPr>
        <w:t>paper</w:t>
      </w:r>
      <w:r w:rsidRPr="00475F96">
        <w:rPr>
          <w:rFonts w:asciiTheme="minorHAnsi" w:eastAsia="Calibri" w:hAnsiTheme="minorHAnsi" w:cs="Calibri"/>
          <w:sz w:val="24"/>
          <w:szCs w:val="24"/>
          <w:lang w:val="en-US"/>
        </w:rPr>
        <w:t xml:space="preserve"> could act as checkpoint for </w:t>
      </w:r>
      <w:r w:rsidR="00C8554C">
        <w:rPr>
          <w:rFonts w:asciiTheme="minorHAnsi" w:eastAsia="Calibri" w:hAnsiTheme="minorHAnsi" w:cs="Calibri"/>
          <w:sz w:val="24"/>
          <w:szCs w:val="24"/>
          <w:lang w:val="en-US"/>
        </w:rPr>
        <w:t xml:space="preserve">editors or </w:t>
      </w:r>
      <w:r w:rsidRPr="00475F96">
        <w:rPr>
          <w:rFonts w:asciiTheme="minorHAnsi" w:eastAsia="Calibri" w:hAnsiTheme="minorHAnsi" w:cs="Calibri"/>
          <w:sz w:val="24"/>
          <w:szCs w:val="24"/>
          <w:lang w:val="en-US"/>
        </w:rPr>
        <w:t>reviewers to remind them to verify whether authors are appropriately reporting the key information</w:t>
      </w:r>
      <w:r w:rsidR="00C8554C">
        <w:rPr>
          <w:rFonts w:asciiTheme="minorHAnsi" w:eastAsia="Calibri" w:hAnsiTheme="minorHAnsi" w:cs="Calibri"/>
          <w:sz w:val="24"/>
          <w:szCs w:val="24"/>
          <w:lang w:val="en-US"/>
        </w:rPr>
        <w:t xml:space="preserve"> in the latest version of the manuscript</w:t>
      </w:r>
      <w:r w:rsidRPr="00475F96">
        <w:rPr>
          <w:rFonts w:asciiTheme="minorHAnsi" w:eastAsia="Calibri" w:hAnsiTheme="minorHAnsi" w:cs="Calibri"/>
          <w:sz w:val="24"/>
          <w:szCs w:val="24"/>
          <w:lang w:val="en-US"/>
        </w:rPr>
        <w:t xml:space="preserve">. An alternative solution could be to ask authors to address the section and the paragraph where the information corresponding to each item is reported. This would reduce the risk of overburdening the authors and could </w:t>
      </w:r>
      <w:r w:rsidRPr="00475F96">
        <w:rPr>
          <w:rFonts w:asciiTheme="minorHAnsi" w:eastAsia="Calibri" w:hAnsiTheme="minorHAnsi" w:cs="Calibri"/>
          <w:sz w:val="24"/>
          <w:szCs w:val="24"/>
          <w:lang w:val="en-US"/>
        </w:rPr>
        <w:lastRenderedPageBreak/>
        <w:t>potentially help deter the misconception that these checklists are merely bureaucratic.</w:t>
      </w:r>
      <w:r w:rsidR="00BC212D">
        <w:rPr>
          <w:rFonts w:asciiTheme="minorHAnsi" w:eastAsia="Calibri" w:hAnsiTheme="minorHAnsi" w:cs="Calibri"/>
          <w:sz w:val="24"/>
          <w:szCs w:val="24"/>
          <w:lang w:val="en-US"/>
        </w:rPr>
        <w:t xml:space="preserve"> </w:t>
      </w:r>
      <w:r w:rsidR="00BC212D" w:rsidRPr="00475F96">
        <w:rPr>
          <w:rFonts w:asciiTheme="minorHAnsi" w:eastAsia="Calibri" w:hAnsiTheme="minorHAnsi" w:cs="Calibri"/>
          <w:sz w:val="24"/>
          <w:szCs w:val="24"/>
          <w:lang w:val="en-US"/>
        </w:rPr>
        <w:t>Furthermore, making available the updated checklist could help systematic reviewers easily and quickly find the relevant information to assess the risk of bias of the studies included in the reviews</w:t>
      </w:r>
      <w:r w:rsidR="00DE3F62">
        <w:rPr>
          <w:rFonts w:asciiTheme="minorHAnsi" w:eastAsia="Calibri" w:hAnsiTheme="minorHAnsi" w:cs="Calibri"/>
          <w:sz w:val="24"/>
          <w:szCs w:val="24"/>
          <w:lang w:val="en-US"/>
        </w:rPr>
        <w:t xml:space="preserve"> </w:t>
      </w:r>
      <w:r w:rsidR="003738F3">
        <w:rPr>
          <w:rFonts w:asciiTheme="minorHAnsi" w:eastAsia="Calibri" w:hAnsiTheme="minorHAnsi" w:cs="Calibri"/>
          <w:sz w:val="24"/>
          <w:szCs w:val="24"/>
          <w:lang w:val="en-US"/>
        </w:rPr>
        <w:fldChar w:fldCharType="begin" w:fldLock="1"/>
      </w:r>
      <w:r w:rsidR="001F5436">
        <w:rPr>
          <w:rFonts w:asciiTheme="minorHAnsi" w:eastAsia="Calibri" w:hAnsiTheme="minorHAnsi" w:cs="Calibri"/>
          <w:sz w:val="24"/>
          <w:szCs w:val="24"/>
          <w:lang w:val="en-US"/>
        </w:rPr>
        <w:instrText>ADDIN CSL_CITATION { "citationItems" : [ { "id" : "ITEM-1", "itemData" : { "DOI" : "10.1016/j.jclinepi.2009.06.006", "ISSN" : "1878-5921", "PMID" : "19631507", "abstract" : "Systematic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 "author" : [ { "dropping-particle" : "", "family" : "Liberati", "given" : "Alessandro", "non-dropping-particle" : "", "parse-names" : false, "suffix" : "" }, { "dropping-particle" : "", "family" : "Altman", "given" : "Douglas G", "non-dropping-particle" : "", "parse-names" : false, "suffix" : "" }, { "dropping-particle" : "", "family" : "Tetzlaff", "given" : "Jennifer", "non-dropping-particle" : "", "parse-names" : false, "suffix" : "" }, { "dropping-particle" : "", "family" : "Mulrow", "given" : "Cynthia", "non-dropping-particle" : "", "parse-names" : false, "suffix" : "" }, { "dropping-particle" : "", "family" : "G\u00f8tzsche", "given" : "Peter C", "non-dropping-particle" : "", "parse-names" : false, "suffix" : "" }, { "dropping-particle" : "", "family" : "Ioannidis", "given" : "John P A", "non-dropping-particle" : "", "parse-names" : false, "suffix" : "" }, { "dropping-particle" : "", "family" : "Clarke", "given" : "Mike", "non-dropping-particle" : "", "parse-names" : false, "suffix" : "" }, { "dropping-particle" : "", "family" : "Devereaux", "given" : "P J", "non-dropping-particle" : "", "parse-names" : false, "suffix" : "" }, { "dropping-particle" : "", "family" : "Kleijnen", "given" : "Jos", "non-dropping-particle" : "", "parse-names" : false, "suffix" : "" }, { "dropping-particle" : "", "family" : "Moher", "given" : "David", "non-dropping-particle" : "", "parse-names" : false, "suffix" : "" } ], "container-title" : "Journal of clinical epidemiology", "id" : "ITEM-1", "issue" : "10", "issued" : { "date-parts" : [ [ "2009", "10" ] ] }, "page" : "e1-34", "title" : "The PRISMA statement for reporting systematic reviews and meta-analyses of studies that evaluate health care interventions: explanation and elaboration.", "type" : "article-journal", "volume" : "62" }, "uris" : [ "http://www.mendeley.com/documents/?uuid=bb40f1f4-d57e-4f13-b4e8-9220a19f08bb" ] } ], "mendeley" : { "formattedCitation" : "(11)", "plainTextFormattedCitation" : "(11)", "previouslyFormattedCitation" : "(11)" }, "properties" : {  }, "schema" : "https://github.com/citation-style-language/schema/raw/master/csl-citation.json" }</w:instrText>
      </w:r>
      <w:r w:rsidR="003738F3">
        <w:rPr>
          <w:rFonts w:asciiTheme="minorHAnsi" w:eastAsia="Calibri" w:hAnsiTheme="minorHAnsi" w:cs="Calibri"/>
          <w:sz w:val="24"/>
          <w:szCs w:val="24"/>
          <w:lang w:val="en-US"/>
        </w:rPr>
        <w:fldChar w:fldCharType="separate"/>
      </w:r>
      <w:r w:rsidR="001F5436" w:rsidRPr="001F5436">
        <w:rPr>
          <w:rFonts w:asciiTheme="minorHAnsi" w:eastAsia="Calibri" w:hAnsiTheme="minorHAnsi" w:cs="Calibri"/>
          <w:noProof/>
          <w:sz w:val="24"/>
          <w:szCs w:val="24"/>
          <w:lang w:val="en-US"/>
        </w:rPr>
        <w:t>(11)</w:t>
      </w:r>
      <w:r w:rsidR="003738F3">
        <w:rPr>
          <w:rFonts w:asciiTheme="minorHAnsi" w:eastAsia="Calibri" w:hAnsiTheme="minorHAnsi" w:cs="Calibri"/>
          <w:sz w:val="24"/>
          <w:szCs w:val="24"/>
          <w:lang w:val="en-US"/>
        </w:rPr>
        <w:fldChar w:fldCharType="end"/>
      </w:r>
      <w:r w:rsidR="00BC212D" w:rsidRPr="00475F96">
        <w:rPr>
          <w:rFonts w:asciiTheme="minorHAnsi" w:eastAsia="Calibri" w:hAnsiTheme="minorHAnsi" w:cs="Calibri"/>
          <w:sz w:val="24"/>
          <w:szCs w:val="24"/>
          <w:lang w:val="en-US"/>
        </w:rPr>
        <w:t>.</w:t>
      </w:r>
    </w:p>
    <w:p w:rsidR="005C4B36" w:rsidRPr="003D2A84" w:rsidRDefault="005C4B36" w:rsidP="00475F96">
      <w:pPr>
        <w:widowControl w:val="0"/>
        <w:spacing w:before="240" w:line="360" w:lineRule="auto"/>
        <w:jc w:val="both"/>
        <w:rPr>
          <w:rFonts w:asciiTheme="minorHAnsi" w:eastAsia="Calibri" w:hAnsiTheme="minorHAnsi" w:cs="Calibri"/>
          <w:b/>
          <w:sz w:val="28"/>
          <w:szCs w:val="28"/>
          <w:lang w:val="en-US"/>
        </w:rPr>
      </w:pPr>
      <w:r w:rsidRPr="003D2A84">
        <w:rPr>
          <w:rFonts w:asciiTheme="minorHAnsi" w:eastAsia="Calibri" w:hAnsiTheme="minorHAnsi" w:cs="Calibri"/>
          <w:b/>
          <w:sz w:val="28"/>
          <w:szCs w:val="28"/>
          <w:lang w:val="en-US"/>
        </w:rPr>
        <w:t>Conclusions</w:t>
      </w:r>
    </w:p>
    <w:p w:rsidR="006E4E8D" w:rsidRPr="00533AE8" w:rsidRDefault="005C4B36" w:rsidP="006E4E8D">
      <w:pPr>
        <w:widowControl w:val="0"/>
        <w:spacing w:before="240" w:line="360"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Poor</w:t>
      </w:r>
      <w:r w:rsidR="00BE499D" w:rsidRPr="00475F96">
        <w:rPr>
          <w:rFonts w:asciiTheme="minorHAnsi" w:eastAsia="Calibri" w:hAnsiTheme="minorHAnsi" w:cs="Calibri"/>
          <w:sz w:val="24"/>
          <w:szCs w:val="24"/>
          <w:lang w:val="en-US"/>
        </w:rPr>
        <w:t xml:space="preserve"> quality reporting in health research critically affects the credibility</w:t>
      </w:r>
      <w:r w:rsidR="000642C4">
        <w:rPr>
          <w:rFonts w:asciiTheme="minorHAnsi" w:eastAsia="Calibri" w:hAnsiTheme="minorHAnsi" w:cs="Calibri"/>
          <w:sz w:val="24"/>
          <w:szCs w:val="24"/>
          <w:lang w:val="en-US"/>
        </w:rPr>
        <w:t>,</w:t>
      </w:r>
      <w:r w:rsidR="00BE499D" w:rsidRPr="00475F96">
        <w:rPr>
          <w:rFonts w:asciiTheme="minorHAnsi" w:eastAsia="Calibri" w:hAnsiTheme="minorHAnsi" w:cs="Calibri"/>
          <w:sz w:val="24"/>
          <w:szCs w:val="24"/>
          <w:lang w:val="en-US"/>
        </w:rPr>
        <w:t xml:space="preserve"> reproducibility</w:t>
      </w:r>
      <w:r w:rsidR="000642C4">
        <w:rPr>
          <w:rFonts w:asciiTheme="minorHAnsi" w:eastAsia="Calibri" w:hAnsiTheme="minorHAnsi" w:cs="Calibri"/>
          <w:sz w:val="24"/>
          <w:szCs w:val="24"/>
          <w:lang w:val="en-US"/>
        </w:rPr>
        <w:t>, and generalisability</w:t>
      </w:r>
      <w:r w:rsidR="00775EA9">
        <w:rPr>
          <w:rFonts w:asciiTheme="minorHAnsi" w:eastAsia="Calibri" w:hAnsiTheme="minorHAnsi" w:cs="Calibri"/>
          <w:sz w:val="24"/>
          <w:szCs w:val="24"/>
          <w:lang w:val="en-US"/>
        </w:rPr>
        <w:t xml:space="preserve"> </w:t>
      </w:r>
      <w:r w:rsidR="00BE499D" w:rsidRPr="00475F96">
        <w:rPr>
          <w:rFonts w:asciiTheme="minorHAnsi" w:eastAsia="Calibri" w:hAnsiTheme="minorHAnsi" w:cs="Calibri"/>
          <w:sz w:val="24"/>
          <w:szCs w:val="24"/>
          <w:lang w:val="en-US"/>
        </w:rPr>
        <w:t xml:space="preserve">of the methods and findings of </w:t>
      </w:r>
      <w:r w:rsidR="000642C4">
        <w:rPr>
          <w:rFonts w:asciiTheme="minorHAnsi" w:eastAsia="Calibri" w:hAnsiTheme="minorHAnsi" w:cs="Calibri"/>
          <w:sz w:val="24"/>
          <w:szCs w:val="24"/>
          <w:lang w:val="en-US"/>
        </w:rPr>
        <w:t>randomised trials</w:t>
      </w:r>
      <w:r w:rsidR="00BE499D" w:rsidRPr="00475F96">
        <w:rPr>
          <w:rFonts w:asciiTheme="minorHAnsi" w:eastAsia="Calibri" w:hAnsiTheme="minorHAnsi" w:cs="Calibri"/>
          <w:sz w:val="24"/>
          <w:szCs w:val="24"/>
          <w:lang w:val="en-US"/>
        </w:rPr>
        <w:t xml:space="preserve">. </w:t>
      </w:r>
      <w:r w:rsidR="006E4E8D" w:rsidRPr="004904D6">
        <w:rPr>
          <w:rFonts w:asciiTheme="minorHAnsi" w:eastAsia="Calibri" w:hAnsiTheme="minorHAnsi" w:cs="Calibri"/>
          <w:color w:val="auto"/>
          <w:sz w:val="24"/>
          <w:szCs w:val="24"/>
          <w:lang w:val="en-US"/>
        </w:rPr>
        <w:t xml:space="preserve">For these reasons, further exploration of methods that will </w:t>
      </w:r>
      <w:r w:rsidR="004E4A83">
        <w:rPr>
          <w:rFonts w:asciiTheme="minorHAnsi" w:eastAsia="Calibri" w:hAnsiTheme="minorHAnsi" w:cs="Calibri"/>
          <w:color w:val="auto"/>
          <w:sz w:val="24"/>
          <w:szCs w:val="24"/>
          <w:lang w:val="en-US"/>
        </w:rPr>
        <w:t>oblig</w:t>
      </w:r>
      <w:r w:rsidR="00EC7B7F">
        <w:rPr>
          <w:rFonts w:asciiTheme="minorHAnsi" w:eastAsia="Calibri" w:hAnsiTheme="minorHAnsi" w:cs="Calibri"/>
          <w:color w:val="auto"/>
          <w:sz w:val="24"/>
          <w:szCs w:val="24"/>
          <w:lang w:val="en-US"/>
        </w:rPr>
        <w:t>at</w:t>
      </w:r>
      <w:r w:rsidR="00661FF4">
        <w:rPr>
          <w:rFonts w:asciiTheme="minorHAnsi" w:eastAsia="Calibri" w:hAnsiTheme="minorHAnsi" w:cs="Calibri"/>
          <w:color w:val="auto"/>
          <w:sz w:val="24"/>
          <w:szCs w:val="24"/>
          <w:lang w:val="en-US"/>
        </w:rPr>
        <w:t>e</w:t>
      </w:r>
      <w:r w:rsidR="006E4E8D" w:rsidRPr="004904D6">
        <w:rPr>
          <w:rFonts w:asciiTheme="minorHAnsi" w:eastAsia="Calibri" w:hAnsiTheme="minorHAnsi" w:cs="Calibri"/>
          <w:color w:val="auto"/>
          <w:sz w:val="24"/>
          <w:szCs w:val="24"/>
          <w:lang w:val="en-US"/>
        </w:rPr>
        <w:t xml:space="preserve"> authors to </w:t>
      </w:r>
      <w:r w:rsidR="00884129">
        <w:rPr>
          <w:rFonts w:asciiTheme="minorHAnsi" w:eastAsia="Calibri" w:hAnsiTheme="minorHAnsi" w:cs="Calibri"/>
          <w:color w:val="auto"/>
          <w:sz w:val="24"/>
          <w:szCs w:val="24"/>
          <w:lang w:val="en-US"/>
        </w:rPr>
        <w:t xml:space="preserve">consistently and accurately </w:t>
      </w:r>
      <w:r w:rsidR="006E4E8D" w:rsidRPr="004904D6">
        <w:rPr>
          <w:rFonts w:asciiTheme="minorHAnsi" w:eastAsia="Calibri" w:hAnsiTheme="minorHAnsi" w:cs="Calibri"/>
          <w:color w:val="auto"/>
          <w:sz w:val="24"/>
          <w:szCs w:val="24"/>
          <w:lang w:val="en-US"/>
        </w:rPr>
        <w:t>fulfil</w:t>
      </w:r>
      <w:r w:rsidR="00884129">
        <w:rPr>
          <w:rFonts w:asciiTheme="minorHAnsi" w:eastAsia="Calibri" w:hAnsiTheme="minorHAnsi" w:cs="Calibri"/>
          <w:color w:val="auto"/>
          <w:sz w:val="24"/>
          <w:szCs w:val="24"/>
          <w:lang w:val="en-US"/>
        </w:rPr>
        <w:t>l and submit CONSORT checklists</w:t>
      </w:r>
      <w:r w:rsidR="000E437A">
        <w:rPr>
          <w:rFonts w:asciiTheme="minorHAnsi" w:eastAsia="Calibri" w:hAnsiTheme="minorHAnsi" w:cs="Calibri"/>
          <w:color w:val="auto"/>
          <w:sz w:val="24"/>
          <w:szCs w:val="24"/>
          <w:lang w:val="en-US"/>
        </w:rPr>
        <w:t xml:space="preserve"> is required</w:t>
      </w:r>
      <w:r w:rsidR="006E4E8D" w:rsidRPr="004904D6">
        <w:rPr>
          <w:rFonts w:asciiTheme="minorHAnsi" w:eastAsia="Calibri" w:hAnsiTheme="minorHAnsi" w:cs="Calibri"/>
          <w:color w:val="auto"/>
          <w:sz w:val="24"/>
          <w:szCs w:val="24"/>
          <w:lang w:val="en-US"/>
        </w:rPr>
        <w:t>.</w:t>
      </w:r>
      <w:r w:rsidR="00884129">
        <w:rPr>
          <w:rFonts w:asciiTheme="minorHAnsi" w:eastAsia="Calibri" w:hAnsiTheme="minorHAnsi" w:cs="Calibri"/>
          <w:color w:val="auto"/>
          <w:sz w:val="24"/>
          <w:szCs w:val="24"/>
          <w:lang w:val="en-US"/>
        </w:rPr>
        <w:t xml:space="preserve"> </w:t>
      </w:r>
      <w:r w:rsidR="00884129" w:rsidRPr="00884129">
        <w:rPr>
          <w:rFonts w:asciiTheme="minorHAnsi" w:eastAsia="Calibri" w:hAnsiTheme="minorHAnsi" w:cs="Calibri"/>
          <w:color w:val="auto"/>
          <w:sz w:val="24"/>
          <w:szCs w:val="24"/>
          <w:lang w:val="en-US"/>
        </w:rPr>
        <w:t>Moreover, journals should consider making clear whether the checklists should be exa</w:t>
      </w:r>
      <w:r w:rsidR="00533AE8">
        <w:rPr>
          <w:rFonts w:asciiTheme="minorHAnsi" w:eastAsia="Calibri" w:hAnsiTheme="minorHAnsi" w:cs="Calibri"/>
          <w:color w:val="auto"/>
          <w:sz w:val="24"/>
          <w:szCs w:val="24"/>
          <w:lang w:val="en-US"/>
        </w:rPr>
        <w:t xml:space="preserve">mined by editors, </w:t>
      </w:r>
      <w:r w:rsidR="00884129" w:rsidRPr="00884129">
        <w:rPr>
          <w:rFonts w:asciiTheme="minorHAnsi" w:eastAsia="Calibri" w:hAnsiTheme="minorHAnsi" w:cs="Calibri"/>
          <w:color w:val="auto"/>
          <w:sz w:val="24"/>
          <w:szCs w:val="24"/>
          <w:lang w:val="en-US"/>
        </w:rPr>
        <w:t xml:space="preserve">peer </w:t>
      </w:r>
      <w:r w:rsidR="00884129" w:rsidRPr="00533AE8">
        <w:rPr>
          <w:rFonts w:asciiTheme="minorHAnsi" w:eastAsia="Calibri" w:hAnsiTheme="minorHAnsi" w:cs="Calibri"/>
          <w:sz w:val="24"/>
          <w:szCs w:val="24"/>
          <w:lang w:val="en-US"/>
        </w:rPr>
        <w:t>reviewers</w:t>
      </w:r>
      <w:r w:rsidR="00533AE8" w:rsidRPr="00533AE8">
        <w:rPr>
          <w:rFonts w:asciiTheme="minorHAnsi" w:eastAsia="Calibri" w:hAnsiTheme="minorHAnsi" w:cs="Calibri"/>
          <w:sz w:val="24"/>
          <w:szCs w:val="24"/>
          <w:lang w:val="en-US"/>
        </w:rPr>
        <w:t>, or by a trained editorial assistant</w:t>
      </w:r>
      <w:r w:rsidR="00533AE8">
        <w:rPr>
          <w:rFonts w:asciiTheme="minorHAnsi" w:eastAsia="Calibri" w:hAnsiTheme="minorHAnsi" w:cs="Calibri"/>
          <w:sz w:val="24"/>
          <w:szCs w:val="24"/>
          <w:lang w:val="en-US"/>
        </w:rPr>
        <w:t>.</w:t>
      </w:r>
    </w:p>
    <w:p w:rsidR="00975EB9" w:rsidRDefault="00975EB9" w:rsidP="006E4E8D">
      <w:pPr>
        <w:widowControl w:val="0"/>
        <w:spacing w:before="240" w:line="360" w:lineRule="auto"/>
        <w:jc w:val="both"/>
        <w:rPr>
          <w:rFonts w:asciiTheme="minorHAnsi" w:eastAsia="Calibri" w:hAnsiTheme="minorHAnsi" w:cs="Calibri"/>
          <w:lang w:val="en-US"/>
        </w:rPr>
      </w:pPr>
      <w:r w:rsidRPr="001115C0">
        <w:rPr>
          <w:rFonts w:asciiTheme="minorHAnsi" w:eastAsia="Calibri" w:hAnsiTheme="minorHAnsi" w:cs="Calibri"/>
          <w:b/>
          <w:lang w:val="en-US"/>
        </w:rPr>
        <w:t xml:space="preserve">Ethics approval: </w:t>
      </w:r>
      <w:r w:rsidRPr="001115C0">
        <w:rPr>
          <w:rFonts w:asciiTheme="minorHAnsi" w:eastAsia="Calibri" w:hAnsiTheme="minorHAnsi" w:cs="Calibri"/>
          <w:lang w:val="en-US"/>
        </w:rPr>
        <w:t>Not required.</w:t>
      </w:r>
    </w:p>
    <w:p w:rsidR="00975EB9" w:rsidRDefault="00975EB9" w:rsidP="006E4E8D">
      <w:pPr>
        <w:widowControl w:val="0"/>
        <w:spacing w:before="240" w:line="360" w:lineRule="auto"/>
        <w:jc w:val="both"/>
        <w:rPr>
          <w:rFonts w:asciiTheme="minorHAnsi" w:eastAsia="Calibri" w:hAnsiTheme="minorHAnsi" w:cs="Calibri"/>
          <w:lang w:val="en-US"/>
        </w:rPr>
      </w:pPr>
      <w:r>
        <w:rPr>
          <w:rFonts w:asciiTheme="minorHAnsi" w:eastAsia="Calibri" w:hAnsiTheme="minorHAnsi" w:cs="Calibri"/>
          <w:b/>
          <w:lang w:val="en-US"/>
        </w:rPr>
        <w:t>Consent for publication</w:t>
      </w:r>
      <w:r w:rsidRPr="001115C0">
        <w:rPr>
          <w:rFonts w:asciiTheme="minorHAnsi" w:eastAsia="Calibri" w:hAnsiTheme="minorHAnsi" w:cs="Calibri"/>
          <w:b/>
          <w:lang w:val="en-US"/>
        </w:rPr>
        <w:t xml:space="preserve">: </w:t>
      </w:r>
      <w:r w:rsidRPr="001115C0">
        <w:rPr>
          <w:rFonts w:asciiTheme="minorHAnsi" w:eastAsia="Calibri" w:hAnsiTheme="minorHAnsi" w:cs="Calibri"/>
          <w:lang w:val="en-US"/>
        </w:rPr>
        <w:t>Not required.</w:t>
      </w:r>
    </w:p>
    <w:p w:rsidR="00975EB9" w:rsidRDefault="00975EB9" w:rsidP="006E4E8D">
      <w:pPr>
        <w:widowControl w:val="0"/>
        <w:spacing w:before="240" w:line="360" w:lineRule="auto"/>
        <w:jc w:val="both"/>
        <w:rPr>
          <w:rFonts w:asciiTheme="minorHAnsi" w:eastAsia="Calibri" w:hAnsiTheme="minorHAnsi" w:cs="Calibri"/>
          <w:lang w:val="en-US"/>
        </w:rPr>
      </w:pPr>
      <w:r>
        <w:rPr>
          <w:rFonts w:asciiTheme="minorHAnsi" w:eastAsia="Calibri" w:hAnsiTheme="minorHAnsi" w:cs="Calibri"/>
          <w:b/>
          <w:lang w:val="en-US"/>
        </w:rPr>
        <w:t>Availability of data and materials</w:t>
      </w:r>
      <w:r w:rsidRPr="001115C0">
        <w:rPr>
          <w:rFonts w:asciiTheme="minorHAnsi" w:eastAsia="Calibri" w:hAnsiTheme="minorHAnsi" w:cs="Calibri"/>
          <w:b/>
          <w:lang w:val="en-US"/>
        </w:rPr>
        <w:t xml:space="preserve">: </w:t>
      </w:r>
      <w:r w:rsidRPr="00975EB9">
        <w:rPr>
          <w:rFonts w:asciiTheme="minorHAnsi" w:eastAsia="Calibri" w:hAnsiTheme="minorHAnsi" w:cs="Calibri"/>
          <w:lang w:val="en-US"/>
        </w:rPr>
        <w:t xml:space="preserve">All data generated or analysed during this study are included in this published </w:t>
      </w:r>
      <w:r w:rsidR="00B031B3">
        <w:rPr>
          <w:rFonts w:asciiTheme="minorHAnsi" w:eastAsia="Calibri" w:hAnsiTheme="minorHAnsi" w:cs="Calibri"/>
          <w:lang w:val="en-US"/>
        </w:rPr>
        <w:t>paper</w:t>
      </w:r>
      <w:r w:rsidRPr="00975EB9">
        <w:rPr>
          <w:rFonts w:asciiTheme="minorHAnsi" w:eastAsia="Calibri" w:hAnsiTheme="minorHAnsi" w:cs="Calibri"/>
          <w:lang w:val="en-US"/>
        </w:rPr>
        <w:t xml:space="preserve"> [and its supplementary information files].</w:t>
      </w:r>
    </w:p>
    <w:p w:rsidR="00975EB9" w:rsidRPr="00975EB9" w:rsidRDefault="00975EB9" w:rsidP="006E4E8D">
      <w:pPr>
        <w:widowControl w:val="0"/>
        <w:spacing w:before="240" w:line="360" w:lineRule="auto"/>
        <w:jc w:val="both"/>
        <w:rPr>
          <w:rFonts w:asciiTheme="minorHAnsi" w:eastAsia="Calibri" w:hAnsiTheme="minorHAnsi" w:cs="Calibri"/>
          <w:lang w:val="en-US"/>
        </w:rPr>
      </w:pPr>
      <w:r w:rsidRPr="001115C0">
        <w:rPr>
          <w:rFonts w:asciiTheme="minorHAnsi" w:eastAsia="Calibri" w:hAnsiTheme="minorHAnsi" w:cs="Calibri"/>
          <w:b/>
          <w:lang w:val="en-US"/>
        </w:rPr>
        <w:t xml:space="preserve">Competing interests: </w:t>
      </w:r>
      <w:r w:rsidR="003738F3" w:rsidRPr="003738F3">
        <w:rPr>
          <w:rFonts w:asciiTheme="minorHAnsi" w:eastAsia="Calibri" w:hAnsiTheme="minorHAnsi" w:cs="Calibri"/>
          <w:color w:val="00B0F0"/>
          <w:lang w:val="en-US"/>
        </w:rPr>
        <w:t>EC is Senior editor of Trials. Two members of the MiRoR Network involved in this commentary also play a role in Trials: Isabelle Boutron is Senior Editor and Douglas Altman is Editor in Chief.</w:t>
      </w:r>
    </w:p>
    <w:p w:rsidR="00512828" w:rsidRPr="001115C0" w:rsidRDefault="00BE499D" w:rsidP="006E4E8D">
      <w:pPr>
        <w:widowControl w:val="0"/>
        <w:spacing w:before="240" w:line="360" w:lineRule="auto"/>
        <w:jc w:val="both"/>
        <w:rPr>
          <w:rFonts w:asciiTheme="minorHAnsi" w:eastAsia="Calibri" w:hAnsiTheme="minorHAnsi" w:cs="Calibri"/>
          <w:highlight w:val="white"/>
          <w:lang w:val="en-US"/>
        </w:rPr>
      </w:pPr>
      <w:r w:rsidRPr="001115C0">
        <w:rPr>
          <w:rFonts w:asciiTheme="minorHAnsi" w:eastAsia="Calibri" w:hAnsiTheme="minorHAnsi" w:cs="Calibri"/>
          <w:b/>
          <w:lang w:val="en-US"/>
        </w:rPr>
        <w:t xml:space="preserve">Funding: </w:t>
      </w:r>
      <w:r w:rsidRPr="001115C0">
        <w:rPr>
          <w:rFonts w:asciiTheme="minorHAnsi" w:eastAsia="Calibri" w:hAnsiTheme="minorHAnsi" w:cs="Calibri"/>
          <w:lang w:val="en-US"/>
        </w:rPr>
        <w:t>The present study is part of the June</w:t>
      </w:r>
      <w:r w:rsidR="00E75D99">
        <w:rPr>
          <w:rFonts w:asciiTheme="minorHAnsi" w:eastAsia="Calibri" w:hAnsiTheme="minorHAnsi" w:cs="Calibri"/>
          <w:lang w:val="en-US"/>
        </w:rPr>
        <w:t xml:space="preserve"> 2017</w:t>
      </w:r>
      <w:r w:rsidRPr="001115C0">
        <w:rPr>
          <w:rFonts w:asciiTheme="minorHAnsi" w:eastAsia="Calibri" w:hAnsiTheme="minorHAnsi" w:cs="Calibri"/>
          <w:lang w:val="en-US"/>
        </w:rPr>
        <w:t xml:space="preserve"> Journal Club, organized by David Blanco, Alice Biggane, and Erik Cobo within the Methods in Research on Research (MiRoR) project. This project</w:t>
      </w:r>
      <w:r w:rsidRPr="001115C0">
        <w:rPr>
          <w:rFonts w:asciiTheme="minorHAnsi" w:eastAsia="Calibri" w:hAnsiTheme="minorHAnsi" w:cs="Calibri"/>
          <w:highlight w:val="white"/>
          <w:lang w:val="en-US"/>
        </w:rPr>
        <w:t xml:space="preserve"> has received funding from the European Union’s Horizon 2020 research and innovation programme under the Marie Sklodowska-Curie grant agreement No 676207.</w:t>
      </w:r>
    </w:p>
    <w:p w:rsidR="00512828" w:rsidRPr="001115C0" w:rsidRDefault="00BE499D" w:rsidP="00475F96">
      <w:pPr>
        <w:widowControl w:val="0"/>
        <w:spacing w:before="240" w:line="360" w:lineRule="auto"/>
        <w:jc w:val="both"/>
        <w:rPr>
          <w:rFonts w:asciiTheme="minorHAnsi" w:eastAsia="Calibri" w:hAnsiTheme="minorHAnsi" w:cs="Calibri"/>
          <w:highlight w:val="white"/>
          <w:lang w:val="en-US"/>
        </w:rPr>
      </w:pPr>
      <w:r w:rsidRPr="001115C0">
        <w:rPr>
          <w:rFonts w:asciiTheme="minorHAnsi" w:eastAsia="Calibri" w:hAnsiTheme="minorHAnsi" w:cs="Calibri"/>
          <w:b/>
          <w:lang w:val="en-US"/>
        </w:rPr>
        <w:t xml:space="preserve">Authors’ contributions: </w:t>
      </w:r>
      <w:r w:rsidR="00B924B8" w:rsidRPr="001115C0">
        <w:rPr>
          <w:rFonts w:asciiTheme="minorHAnsi" w:eastAsia="Calibri" w:hAnsiTheme="minorHAnsi" w:cs="Calibri"/>
          <w:highlight w:val="white"/>
          <w:lang w:val="en-US"/>
        </w:rPr>
        <w:t xml:space="preserve">DB, AB, </w:t>
      </w:r>
      <w:r w:rsidR="00975EB9">
        <w:rPr>
          <w:rFonts w:asciiTheme="minorHAnsi" w:eastAsia="Calibri" w:hAnsiTheme="minorHAnsi" w:cs="Calibri"/>
          <w:highlight w:val="white"/>
          <w:lang w:val="en-US"/>
        </w:rPr>
        <w:t xml:space="preserve">IB, JK, </w:t>
      </w:r>
      <w:r w:rsidR="00B924B8" w:rsidRPr="001115C0">
        <w:rPr>
          <w:rFonts w:asciiTheme="minorHAnsi" w:eastAsia="Calibri" w:hAnsiTheme="minorHAnsi" w:cs="Calibri"/>
          <w:highlight w:val="white"/>
          <w:lang w:val="en-US"/>
        </w:rPr>
        <w:t xml:space="preserve">and </w:t>
      </w:r>
      <w:r w:rsidRPr="001115C0">
        <w:rPr>
          <w:rFonts w:asciiTheme="minorHAnsi" w:eastAsia="Calibri" w:hAnsiTheme="minorHAnsi" w:cs="Calibri"/>
          <w:highlight w:val="white"/>
          <w:lang w:val="en-US"/>
        </w:rPr>
        <w:t xml:space="preserve">EC contributed to conceptualizing and designing the study. DB, AB, and EC carried out the study, while LB, EG, KG, CO, MO, and CS acted as second reviewers of the included </w:t>
      </w:r>
      <w:r w:rsidR="00B031B3">
        <w:rPr>
          <w:rFonts w:asciiTheme="minorHAnsi" w:eastAsia="Calibri" w:hAnsiTheme="minorHAnsi" w:cs="Calibri"/>
          <w:highlight w:val="white"/>
          <w:lang w:val="en-US"/>
        </w:rPr>
        <w:t>paper</w:t>
      </w:r>
      <w:r w:rsidR="00117F5A">
        <w:rPr>
          <w:rFonts w:asciiTheme="minorHAnsi" w:eastAsia="Calibri" w:hAnsiTheme="minorHAnsi" w:cs="Calibri"/>
          <w:highlight w:val="white"/>
          <w:lang w:val="en-US"/>
        </w:rPr>
        <w:t>s</w:t>
      </w:r>
      <w:r w:rsidRPr="001115C0">
        <w:rPr>
          <w:rFonts w:asciiTheme="minorHAnsi" w:eastAsia="Calibri" w:hAnsiTheme="minorHAnsi" w:cs="Calibri"/>
          <w:highlight w:val="white"/>
          <w:lang w:val="en-US"/>
        </w:rPr>
        <w:t xml:space="preserve">. DB drafted the manuscript and AB and EC carried out </w:t>
      </w:r>
      <w:r w:rsidR="00B924B8" w:rsidRPr="001115C0">
        <w:rPr>
          <w:rFonts w:asciiTheme="minorHAnsi" w:eastAsia="Calibri" w:hAnsiTheme="minorHAnsi" w:cs="Calibri"/>
          <w:highlight w:val="white"/>
          <w:lang w:val="en-US"/>
        </w:rPr>
        <w:t xml:space="preserve">several </w:t>
      </w:r>
      <w:r w:rsidRPr="001115C0">
        <w:rPr>
          <w:rFonts w:asciiTheme="minorHAnsi" w:eastAsia="Calibri" w:hAnsiTheme="minorHAnsi" w:cs="Calibri"/>
          <w:highlight w:val="white"/>
          <w:lang w:val="en-US"/>
        </w:rPr>
        <w:t xml:space="preserve">major revisions. </w:t>
      </w:r>
      <w:r w:rsidR="00975EB9">
        <w:rPr>
          <w:rFonts w:asciiTheme="minorHAnsi" w:eastAsia="Calibri" w:hAnsiTheme="minorHAnsi" w:cs="Calibri"/>
          <w:highlight w:val="white"/>
          <w:lang w:val="en-US"/>
        </w:rPr>
        <w:t xml:space="preserve">DA, </w:t>
      </w:r>
      <w:r w:rsidR="00975EB9" w:rsidRPr="001115C0">
        <w:rPr>
          <w:rFonts w:asciiTheme="minorHAnsi" w:eastAsia="Calibri" w:hAnsiTheme="minorHAnsi" w:cs="Calibri"/>
          <w:highlight w:val="white"/>
          <w:lang w:val="en-US"/>
        </w:rPr>
        <w:t xml:space="preserve">LB, EG, KG, CO, MO, and CS </w:t>
      </w:r>
      <w:r w:rsidRPr="001115C0">
        <w:rPr>
          <w:rFonts w:asciiTheme="minorHAnsi" w:eastAsia="Calibri" w:hAnsiTheme="minorHAnsi" w:cs="Calibri"/>
          <w:highlight w:val="white"/>
          <w:lang w:val="en-US"/>
        </w:rPr>
        <w:t>performed minor revisions. All authors read and approved the final version of the manuscript.</w:t>
      </w:r>
    </w:p>
    <w:p w:rsidR="00397F32" w:rsidRDefault="00BE499D" w:rsidP="00475F96">
      <w:pPr>
        <w:widowControl w:val="0"/>
        <w:spacing w:before="240" w:line="360" w:lineRule="auto"/>
        <w:jc w:val="both"/>
        <w:rPr>
          <w:rFonts w:asciiTheme="minorHAnsi" w:eastAsia="Calibri" w:hAnsiTheme="minorHAnsi" w:cs="Calibri"/>
          <w:lang w:val="en-US"/>
        </w:rPr>
      </w:pPr>
      <w:r w:rsidRPr="001115C0">
        <w:rPr>
          <w:rFonts w:asciiTheme="minorHAnsi" w:eastAsia="Calibri" w:hAnsiTheme="minorHAnsi" w:cs="Calibri"/>
          <w:b/>
          <w:lang w:val="en-US"/>
        </w:rPr>
        <w:t>Acknowledgements</w:t>
      </w:r>
      <w:r w:rsidRPr="001115C0">
        <w:rPr>
          <w:rFonts w:asciiTheme="minorHAnsi" w:eastAsia="Calibri" w:hAnsiTheme="minorHAnsi" w:cs="Calibri"/>
          <w:lang w:val="en-US"/>
        </w:rPr>
        <w:t xml:space="preserve">: We would like to thank </w:t>
      </w:r>
      <w:r w:rsidR="00070F80">
        <w:rPr>
          <w:rFonts w:asciiTheme="minorHAnsi" w:eastAsia="Calibri" w:hAnsiTheme="minorHAnsi" w:cs="Calibri"/>
          <w:lang w:val="en-US"/>
        </w:rPr>
        <w:t xml:space="preserve">the </w:t>
      </w:r>
      <w:r w:rsidR="00E75D99">
        <w:rPr>
          <w:rFonts w:asciiTheme="minorHAnsi" w:eastAsia="Calibri" w:hAnsiTheme="minorHAnsi" w:cs="Calibri"/>
          <w:lang w:val="en-US"/>
        </w:rPr>
        <w:t xml:space="preserve">members of </w:t>
      </w:r>
      <w:r w:rsidR="005F1110">
        <w:rPr>
          <w:rFonts w:asciiTheme="minorHAnsi" w:eastAsia="Calibri" w:hAnsiTheme="minorHAnsi" w:cs="Calibri"/>
          <w:lang w:val="en-US"/>
        </w:rPr>
        <w:t xml:space="preserve">the </w:t>
      </w:r>
      <w:r w:rsidR="003841FD" w:rsidRPr="003841FD">
        <w:rPr>
          <w:rFonts w:asciiTheme="minorHAnsi" w:eastAsia="Calibri" w:hAnsiTheme="minorHAnsi" w:cs="Calibri"/>
          <w:lang w:val="en-US"/>
        </w:rPr>
        <w:t>MiRoR Project</w:t>
      </w:r>
      <w:r w:rsidR="005F1110" w:rsidRPr="005F1110">
        <w:rPr>
          <w:rFonts w:asciiTheme="minorHAnsi" w:eastAsia="Calibri" w:hAnsiTheme="minorHAnsi" w:cs="Calibri"/>
          <w:lang w:val="en-US"/>
        </w:rPr>
        <w:t xml:space="preserve"> </w:t>
      </w:r>
      <w:r w:rsidR="003841FD">
        <w:rPr>
          <w:rFonts w:asciiTheme="minorHAnsi" w:eastAsia="Calibri" w:hAnsiTheme="minorHAnsi" w:cs="Calibri"/>
          <w:lang w:val="en-US"/>
        </w:rPr>
        <w:t>(</w:t>
      </w:r>
      <w:hyperlink r:id="rId9" w:history="1">
        <w:r w:rsidR="003841FD" w:rsidRPr="002D59C2">
          <w:rPr>
            <w:rStyle w:val="Hyperlink"/>
            <w:rFonts w:asciiTheme="minorHAnsi" w:eastAsia="Calibri" w:hAnsiTheme="minorHAnsi" w:cs="Calibri"/>
            <w:lang w:val="en-US"/>
          </w:rPr>
          <w:t>http://miror-ejd.eu/</w:t>
        </w:r>
      </w:hyperlink>
      <w:r w:rsidR="003841FD">
        <w:rPr>
          <w:rFonts w:asciiTheme="minorHAnsi" w:eastAsia="Calibri" w:hAnsiTheme="minorHAnsi" w:cs="Calibri"/>
          <w:lang w:val="en-US"/>
        </w:rPr>
        <w:t xml:space="preserve">) </w:t>
      </w:r>
      <w:r w:rsidRPr="005F1110">
        <w:rPr>
          <w:rFonts w:asciiTheme="minorHAnsi" w:eastAsia="Calibri" w:hAnsiTheme="minorHAnsi" w:cs="Calibri"/>
          <w:lang w:val="en-US"/>
        </w:rPr>
        <w:lastRenderedPageBreak/>
        <w:t xml:space="preserve">and Marie </w:t>
      </w:r>
      <w:r w:rsidRPr="005F1110">
        <w:rPr>
          <w:rFonts w:asciiTheme="minorHAnsi" w:eastAsia="Calibri" w:hAnsiTheme="minorHAnsi" w:cs="Calibri"/>
          <w:highlight w:val="white"/>
          <w:lang w:val="en-US"/>
        </w:rPr>
        <w:t>Sklodowska-</w:t>
      </w:r>
      <w:r w:rsidRPr="005F1110">
        <w:rPr>
          <w:rFonts w:asciiTheme="minorHAnsi" w:eastAsia="Calibri" w:hAnsiTheme="minorHAnsi" w:cs="Calibri"/>
          <w:lang w:val="en-US"/>
        </w:rPr>
        <w:t xml:space="preserve">Curie Actions for their support. </w:t>
      </w:r>
    </w:p>
    <w:p w:rsidR="00341609" w:rsidRPr="00341609" w:rsidRDefault="00341609" w:rsidP="00475F96">
      <w:pPr>
        <w:widowControl w:val="0"/>
        <w:spacing w:before="240" w:line="360" w:lineRule="auto"/>
        <w:jc w:val="both"/>
        <w:rPr>
          <w:rFonts w:asciiTheme="minorHAnsi" w:eastAsia="Calibri" w:hAnsiTheme="minorHAnsi" w:cs="Calibri"/>
          <w:b/>
          <w:sz w:val="28"/>
          <w:szCs w:val="28"/>
          <w:lang w:val="en-US"/>
        </w:rPr>
      </w:pPr>
      <w:r w:rsidRPr="00341609">
        <w:rPr>
          <w:rFonts w:asciiTheme="minorHAnsi" w:eastAsia="Calibri" w:hAnsiTheme="minorHAnsi" w:cs="Calibri"/>
          <w:b/>
          <w:sz w:val="28"/>
          <w:szCs w:val="28"/>
          <w:lang w:val="en-US"/>
        </w:rPr>
        <w:t>References</w:t>
      </w:r>
    </w:p>
    <w:p w:rsidR="001F5436" w:rsidRPr="00607B31" w:rsidRDefault="003738F3"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Pr>
          <w:rFonts w:asciiTheme="minorHAnsi" w:eastAsia="FreeSans" w:hAnsiTheme="minorHAnsi" w:cstheme="minorHAnsi"/>
          <w:sz w:val="24"/>
          <w:szCs w:val="24"/>
          <w:lang w:val="en-US"/>
        </w:rPr>
        <w:fldChar w:fldCharType="begin" w:fldLock="1"/>
      </w:r>
      <w:r w:rsidR="00480FD2">
        <w:rPr>
          <w:rFonts w:asciiTheme="minorHAnsi" w:eastAsia="FreeSans" w:hAnsiTheme="minorHAnsi" w:cstheme="minorHAnsi"/>
          <w:sz w:val="24"/>
          <w:szCs w:val="24"/>
          <w:lang w:val="en-US"/>
        </w:rPr>
        <w:instrText xml:space="preserve">ADDIN Mendeley Bibliography CSL_BIBLIOGRAPHY </w:instrText>
      </w:r>
      <w:r>
        <w:rPr>
          <w:rFonts w:asciiTheme="minorHAnsi" w:eastAsia="FreeSans" w:hAnsiTheme="minorHAnsi" w:cstheme="minorHAnsi"/>
          <w:sz w:val="24"/>
          <w:szCs w:val="24"/>
          <w:lang w:val="en-US"/>
        </w:rPr>
        <w:fldChar w:fldCharType="separate"/>
      </w:r>
      <w:r w:rsidR="001F5436" w:rsidRPr="00607B31">
        <w:rPr>
          <w:rFonts w:ascii="Calibri" w:hAnsi="Calibri" w:cs="Calibri"/>
          <w:noProof/>
          <w:sz w:val="24"/>
          <w:szCs w:val="24"/>
          <w:lang w:val="en-US"/>
        </w:rPr>
        <w:t xml:space="preserve">1. </w:t>
      </w:r>
      <w:r w:rsidR="001F5436" w:rsidRPr="00607B31">
        <w:rPr>
          <w:rFonts w:ascii="Calibri" w:hAnsi="Calibri" w:cs="Calibri"/>
          <w:noProof/>
          <w:sz w:val="24"/>
          <w:szCs w:val="24"/>
          <w:lang w:val="en-US"/>
        </w:rPr>
        <w:tab/>
        <w:t>EQUATOR Network. Library for health research reporting. Available from: http://www.equator-network.org/resource-centre/library-of-health-research-reporting</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2. </w:t>
      </w:r>
      <w:r w:rsidRPr="00607B31">
        <w:rPr>
          <w:rFonts w:ascii="Calibri" w:hAnsi="Calibri" w:cs="Calibri"/>
          <w:noProof/>
          <w:sz w:val="24"/>
          <w:szCs w:val="24"/>
          <w:lang w:val="en-US"/>
        </w:rPr>
        <w:tab/>
        <w:t>Begg C, Cho M, Eastwood S, Horton R, Moher D, Olkin I, et al. Improving the quality of reporting of randomized controlled trials. The CONSORT statement. JAMA [Internet]. 1996 Aug 28 [cited 2017 Feb 24];276(8):637–9. Available from: http://www.ncbi.nlm.nih.gov/pubmed/8773637</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3. </w:t>
      </w:r>
      <w:r w:rsidRPr="00607B31">
        <w:rPr>
          <w:rFonts w:ascii="Calibri" w:hAnsi="Calibri" w:cs="Calibri"/>
          <w:noProof/>
          <w:sz w:val="24"/>
          <w:szCs w:val="24"/>
          <w:lang w:val="en-US"/>
        </w:rPr>
        <w:tab/>
        <w:t>Moher D, Schulz KF, Altman DG. The CONSORT statement: revised recommendations for improving the quality of reports of parallel-group randomised trials. Lancet (London, England) [Internet]. 2001 Apr 14 [cited 2017 Dec 12];357(9263):1191–4. Available from: http://www.ncbi.nlm.nih.gov/pubmed/11323066</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4. </w:t>
      </w:r>
      <w:r w:rsidRPr="00607B31">
        <w:rPr>
          <w:rFonts w:ascii="Calibri" w:hAnsi="Calibri" w:cs="Calibri"/>
          <w:noProof/>
          <w:sz w:val="24"/>
          <w:szCs w:val="24"/>
          <w:lang w:val="en-US"/>
        </w:rPr>
        <w:tab/>
        <w:t>Schulz KF, Altman DG, Moher D, CONSORT Group. CONSORT 2010 statement: Updated guidelines for reporting parallel group randomised trials. Int J Surg [Internet]. 2011 [cited 2017 Dec 12];9(8):672–7. Available from: http://www.ncbi.nlm.nih.gov/pubmed/22019563</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5. </w:t>
      </w:r>
      <w:r w:rsidRPr="00607B31">
        <w:rPr>
          <w:rFonts w:ascii="Calibri" w:hAnsi="Calibri" w:cs="Calibri"/>
          <w:noProof/>
          <w:sz w:val="24"/>
          <w:szCs w:val="24"/>
          <w:lang w:val="en-US"/>
        </w:rPr>
        <w:tab/>
        <w:t>Turner L, Shamseer L, Altman DG, Schulz KF, Moher D, L. T, et al. Does use of the CONSORT Statement impact the completeness of reporting of randomised controlled trials published in medical journals? A Cochrane review. Syst Rev [Internet]. 2012 Nov 29 [cited 2017 Feb 24];1(1):60. Available from: http://systematicreviewsjournal.biomedcentral.com/articles/10.1186/2046-4053-1-60</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6. </w:t>
      </w:r>
      <w:r w:rsidRPr="00607B31">
        <w:rPr>
          <w:rFonts w:ascii="Calibri" w:hAnsi="Calibri" w:cs="Calibri"/>
          <w:noProof/>
          <w:sz w:val="24"/>
          <w:szCs w:val="24"/>
          <w:lang w:val="en-US"/>
        </w:rPr>
        <w:tab/>
        <w:t>Samaan Z, Mbuagbaw L, Kosa D, Borg Debono V, Dillenburg R, Zhang S, et al. A systematic scoping review of adherence to reporting guidelines in health care literature. J Multidiscip Healthc [Internet]. 2013 May [cited 2017 Jun 26];6:169–88. Available from: http://www.dovepress.com/a-systematic-scoping-review-of-adherence-to-reporting-guidelines-in-he-peer-reviewed-article-JMDH</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lastRenderedPageBreak/>
        <w:t xml:space="preserve">7. </w:t>
      </w:r>
      <w:r w:rsidRPr="00607B31">
        <w:rPr>
          <w:rFonts w:ascii="Calibri" w:hAnsi="Calibri" w:cs="Calibri"/>
          <w:noProof/>
          <w:sz w:val="24"/>
          <w:szCs w:val="24"/>
          <w:lang w:val="en-US"/>
        </w:rPr>
        <w:tab/>
        <w:t>Campbell MK, Piaggio G, Elbourne DR, Altman DG, CONSORT Group. Consort 2010 statement: extension to cluster randomised trials. BMJ [Internet]. 2012 Sep 4 [cited 2017 Dec 12];345:e5661. Available from: http://www.ncbi.nlm.nih.gov/pubmed/22951546</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8. </w:t>
      </w:r>
      <w:r w:rsidRPr="00607B31">
        <w:rPr>
          <w:rFonts w:ascii="Calibri" w:hAnsi="Calibri" w:cs="Calibri"/>
          <w:noProof/>
          <w:sz w:val="24"/>
          <w:szCs w:val="24"/>
          <w:lang w:val="en-US"/>
        </w:rPr>
        <w:tab/>
        <w:t>Boutron I, Moher D, Altman DG, Schulz KF, Ravaud P, CONSORT Group. Extending the CONSORT statement to randomized trials of nonpharmacologic treatment: explanation and elaboration. Ann Intern Med [Internet]. 2008 Feb 19 [cited 2017 Dec 12];148(4):295–309. Available from: http://www.ncbi.nlm.nih.gov/pubmed/18283207</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9. </w:t>
      </w:r>
      <w:r w:rsidRPr="00607B31">
        <w:rPr>
          <w:rFonts w:ascii="Calibri" w:hAnsi="Calibri" w:cs="Calibri"/>
          <w:noProof/>
          <w:sz w:val="24"/>
          <w:szCs w:val="24"/>
          <w:lang w:val="en-US"/>
        </w:rPr>
        <w:tab/>
        <w:t>Moher D, Hopewell S, Schulz KF, Montori V, Gøtzsche PC, Devereaux PJ, et al. CONSORT 2010 Explanation and Elaboration: Updated guidelines for reporting parallel group randomised trials. J Clin Epidemiol [Internet]. 2010 Aug [cited 2017 Feb 24];63(8):e1-37. Available from: http://linkinghub.elsevier.com/retrieve/pii/S0895435610001034</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10. </w:t>
      </w:r>
      <w:r w:rsidRPr="00607B31">
        <w:rPr>
          <w:rFonts w:ascii="Calibri" w:hAnsi="Calibri" w:cs="Calibri"/>
          <w:noProof/>
          <w:sz w:val="24"/>
          <w:szCs w:val="24"/>
          <w:lang w:val="en-US"/>
        </w:rPr>
        <w:tab/>
        <w:t>Zwarenstein M, Treweek S, Gagnier JJ, Altman DG, Tunis S, Haynes B, et al. Improving the reporting of pragmatic trials: an extension of the CONSORT statement. BMJ [Internet]. 2008 Nov 11 [cited 2018 Jan 5];337:a2390. Available from: http://www.ncbi.nlm.nih.gov/pubmed/19001484</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11. </w:t>
      </w:r>
      <w:r w:rsidRPr="00607B31">
        <w:rPr>
          <w:rFonts w:ascii="Calibri" w:hAnsi="Calibri" w:cs="Calibri"/>
          <w:noProof/>
          <w:sz w:val="24"/>
          <w:szCs w:val="24"/>
          <w:lang w:val="en-US"/>
        </w:rPr>
        <w:tab/>
        <w:t>Liberati A, Altman DG, Tetzlaff J, Mulrow C, Gøtzsche PC, Ioannidis JPA, et al. The PRISMA statement for reporting systematic reviews and meta-analyses of studies that evaluate health care interventions: explanation and elaboration. J Clin Epidemiol [Internet]. 2009 Oct [cited 2017 Jun 26];62(10):e1-34. Available from: http://linkinghub.elsevier.com/retrieve/pii/S0895435609001802</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szCs w:val="24"/>
          <w:lang w:val="en-US"/>
        </w:rPr>
      </w:pPr>
      <w:r w:rsidRPr="00607B31">
        <w:rPr>
          <w:rFonts w:ascii="Calibri" w:hAnsi="Calibri" w:cs="Calibri"/>
          <w:noProof/>
          <w:sz w:val="24"/>
          <w:szCs w:val="24"/>
          <w:lang w:val="en-US"/>
        </w:rPr>
        <w:t xml:space="preserve">12. </w:t>
      </w:r>
      <w:r w:rsidRPr="00607B31">
        <w:rPr>
          <w:rFonts w:ascii="Calibri" w:hAnsi="Calibri" w:cs="Calibri"/>
          <w:noProof/>
          <w:sz w:val="24"/>
          <w:szCs w:val="24"/>
          <w:lang w:val="en-US"/>
        </w:rPr>
        <w:tab/>
        <w:t xml:space="preserve">Hirst A, Altman DG. Are peer reviewers encouraged to use reporting guidelines? A survey of 116 health research journals. Cameron DW, editor. PLoS One. 2012 Apr;7(4):e35621. </w:t>
      </w:r>
    </w:p>
    <w:p w:rsidR="001F5436" w:rsidRPr="00607B31" w:rsidRDefault="001F5436" w:rsidP="001F5436">
      <w:pPr>
        <w:widowControl w:val="0"/>
        <w:autoSpaceDE w:val="0"/>
        <w:autoSpaceDN w:val="0"/>
        <w:adjustRightInd w:val="0"/>
        <w:spacing w:before="240" w:line="360" w:lineRule="auto"/>
        <w:ind w:left="640" w:hanging="640"/>
        <w:rPr>
          <w:rFonts w:ascii="Calibri" w:hAnsi="Calibri" w:cs="Calibri"/>
          <w:noProof/>
          <w:sz w:val="24"/>
          <w:lang w:val="en-US"/>
        </w:rPr>
      </w:pPr>
      <w:r w:rsidRPr="00607B31">
        <w:rPr>
          <w:rFonts w:ascii="Calibri" w:hAnsi="Calibri" w:cs="Calibri"/>
          <w:noProof/>
          <w:sz w:val="24"/>
          <w:szCs w:val="24"/>
          <w:lang w:val="en-US"/>
        </w:rPr>
        <w:t xml:space="preserve">13. </w:t>
      </w:r>
      <w:r w:rsidRPr="00607B31">
        <w:rPr>
          <w:rFonts w:ascii="Calibri" w:hAnsi="Calibri" w:cs="Calibri"/>
          <w:noProof/>
          <w:sz w:val="24"/>
          <w:szCs w:val="24"/>
          <w:lang w:val="en-US"/>
        </w:rPr>
        <w:tab/>
        <w:t xml:space="preserve">Hopewell S, Collins GS, Boutron I, Yu L-M, Cook J, Shanyinde M, et al. Impact of peer review on reports of randomised trials published in open peer review journals: </w:t>
      </w:r>
      <w:r w:rsidRPr="00607B31">
        <w:rPr>
          <w:rFonts w:ascii="Calibri" w:hAnsi="Calibri" w:cs="Calibri"/>
          <w:noProof/>
          <w:sz w:val="24"/>
          <w:szCs w:val="24"/>
          <w:lang w:val="en-US"/>
        </w:rPr>
        <w:lastRenderedPageBreak/>
        <w:t>retrospective before and after study. BMJ [Internet]. 2014 [cited 2017 Jun 7];349. Available from: http://www.bmj.com/content/349/bmj.g4145</w:t>
      </w:r>
    </w:p>
    <w:p w:rsidR="0063552D" w:rsidRDefault="003738F3" w:rsidP="001F5436">
      <w:pPr>
        <w:widowControl w:val="0"/>
        <w:autoSpaceDE w:val="0"/>
        <w:autoSpaceDN w:val="0"/>
        <w:adjustRightInd w:val="0"/>
        <w:spacing w:before="240" w:line="360" w:lineRule="auto"/>
        <w:ind w:left="640" w:hanging="640"/>
        <w:rPr>
          <w:rFonts w:asciiTheme="minorHAnsi" w:eastAsia="FreeSans" w:hAnsiTheme="minorHAnsi" w:cstheme="minorHAnsi"/>
          <w:sz w:val="24"/>
          <w:szCs w:val="24"/>
          <w:lang w:val="en-US"/>
        </w:rPr>
      </w:pPr>
      <w:r>
        <w:rPr>
          <w:rFonts w:asciiTheme="minorHAnsi" w:eastAsia="FreeSans" w:hAnsiTheme="minorHAnsi" w:cstheme="minorHAnsi"/>
          <w:sz w:val="24"/>
          <w:szCs w:val="24"/>
          <w:lang w:val="en-US"/>
        </w:rPr>
        <w:fldChar w:fldCharType="end"/>
      </w:r>
    </w:p>
    <w:p w:rsidR="00341609" w:rsidRDefault="00341609" w:rsidP="00480FD2">
      <w:pPr>
        <w:widowControl w:val="0"/>
        <w:spacing w:before="240" w:line="360" w:lineRule="auto"/>
        <w:jc w:val="both"/>
        <w:rPr>
          <w:rFonts w:asciiTheme="minorHAnsi" w:eastAsia="FreeSans" w:hAnsiTheme="minorHAnsi" w:cstheme="minorHAnsi"/>
          <w:sz w:val="24"/>
          <w:szCs w:val="24"/>
          <w:lang w:val="en-US"/>
        </w:rPr>
      </w:pPr>
      <w:bookmarkStart w:id="0" w:name="_GoBack"/>
      <w:bookmarkEnd w:id="0"/>
    </w:p>
    <w:sectPr w:rsidR="00341609" w:rsidSect="002C736B">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C1" w:rsidRDefault="005C50C1">
      <w:pPr>
        <w:spacing w:line="240" w:lineRule="auto"/>
      </w:pPr>
      <w:r>
        <w:separator/>
      </w:r>
    </w:p>
  </w:endnote>
  <w:endnote w:type="continuationSeparator" w:id="0">
    <w:p w:rsidR="005C50C1" w:rsidRDefault="005C5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dvTTb5929f4c">
    <w:panose1 w:val="00000000000000000000"/>
    <w:charset w:val="00"/>
    <w:family w:val="swiss"/>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86d47313+20">
    <w:panose1 w:val="00000000000000000000"/>
    <w:charset w:val="00"/>
    <w:family w:val="swiss"/>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C1" w:rsidRDefault="005C50C1">
      <w:pPr>
        <w:spacing w:line="240" w:lineRule="auto"/>
      </w:pPr>
      <w:r>
        <w:separator/>
      </w:r>
    </w:p>
  </w:footnote>
  <w:footnote w:type="continuationSeparator" w:id="0">
    <w:p w:rsidR="005C50C1" w:rsidRDefault="005C5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3EC"/>
    <w:multiLevelType w:val="multilevel"/>
    <w:tmpl w:val="E37CC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5A5F24"/>
    <w:multiLevelType w:val="hybridMultilevel"/>
    <w:tmpl w:val="6860A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355B5D"/>
    <w:multiLevelType w:val="multilevel"/>
    <w:tmpl w:val="6FCA2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F13153"/>
    <w:multiLevelType w:val="hybridMultilevel"/>
    <w:tmpl w:val="9DD46AF2"/>
    <w:lvl w:ilvl="0" w:tplc="3D5C4C64">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D20A74"/>
    <w:multiLevelType w:val="multilevel"/>
    <w:tmpl w:val="654C836A"/>
    <w:lvl w:ilvl="0">
      <w:start w:val="1"/>
      <w:numFmt w:val="bullet"/>
      <w:lvlText w:val="•"/>
      <w:lvlJc w:val="right"/>
      <w:pPr>
        <w:ind w:left="360" w:firstLine="280"/>
      </w:pPr>
      <w:rPr>
        <w:rFonts w:ascii="Arial" w:eastAsia="Arial" w:hAnsi="Arial" w:cs="Arial"/>
        <w:b w:val="0"/>
        <w:i w:val="0"/>
        <w:smallCaps w:val="0"/>
        <w:strike w:val="0"/>
        <w:color w:val="000000"/>
        <w:sz w:val="56"/>
        <w:szCs w:val="56"/>
        <w:u w:val="none"/>
        <w:vertAlign w:val="baseline"/>
      </w:rPr>
    </w:lvl>
    <w:lvl w:ilvl="1">
      <w:start w:val="1"/>
      <w:numFmt w:val="bullet"/>
      <w:lvlText w:val="○"/>
      <w:lvlJc w:val="left"/>
      <w:pPr>
        <w:ind w:left="1440" w:firstLine="960"/>
      </w:pPr>
      <w:rPr>
        <w:rFonts w:ascii="Calibri" w:eastAsia="Calibri" w:hAnsi="Calibri" w:cs="Calibri"/>
        <w:b w:val="0"/>
        <w:i w:val="0"/>
        <w:smallCaps w:val="0"/>
        <w:strike w:val="0"/>
        <w:color w:val="000000"/>
        <w:sz w:val="48"/>
        <w:szCs w:val="48"/>
        <w:u w:val="none"/>
        <w:vertAlign w:val="baseline"/>
      </w:rPr>
    </w:lvl>
    <w:lvl w:ilvl="2">
      <w:start w:val="1"/>
      <w:numFmt w:val="bullet"/>
      <w:lvlText w:val="•"/>
      <w:lvlJc w:val="right"/>
      <w:pPr>
        <w:ind w:left="1800" w:firstLine="1640"/>
      </w:pPr>
      <w:rPr>
        <w:rFonts w:ascii="Arial" w:eastAsia="Arial" w:hAnsi="Arial" w:cs="Arial"/>
        <w:b w:val="0"/>
        <w:i w:val="0"/>
        <w:smallCaps w:val="0"/>
        <w:strike w:val="0"/>
        <w:color w:val="000000"/>
        <w:sz w:val="40"/>
        <w:szCs w:val="40"/>
        <w:u w:val="none"/>
        <w:vertAlign w:val="baseline"/>
      </w:rPr>
    </w:lvl>
    <w:lvl w:ilvl="3">
      <w:start w:val="1"/>
      <w:numFmt w:val="bullet"/>
      <w:lvlText w:val="•"/>
      <w:lvlJc w:val="right"/>
      <w:pPr>
        <w:ind w:left="2520" w:firstLine="2340"/>
      </w:pPr>
      <w:rPr>
        <w:rFonts w:ascii="Arial" w:eastAsia="Arial" w:hAnsi="Arial" w:cs="Arial"/>
        <w:b w:val="0"/>
        <w:i w:val="0"/>
        <w:smallCaps w:val="0"/>
        <w:strike w:val="0"/>
        <w:color w:val="000000"/>
        <w:sz w:val="36"/>
        <w:szCs w:val="36"/>
        <w:u w:val="none"/>
        <w:vertAlign w:val="baseline"/>
      </w:rPr>
    </w:lvl>
    <w:lvl w:ilvl="4">
      <w:start w:val="1"/>
      <w:numFmt w:val="bullet"/>
      <w:lvlText w:val="•"/>
      <w:lvlJc w:val="right"/>
      <w:pPr>
        <w:ind w:left="3240" w:firstLine="3060"/>
      </w:pPr>
      <w:rPr>
        <w:rFonts w:ascii="Arial" w:eastAsia="Arial" w:hAnsi="Arial" w:cs="Arial"/>
        <w:b w:val="0"/>
        <w:i w:val="0"/>
        <w:smallCaps w:val="0"/>
        <w:strike w:val="0"/>
        <w:color w:val="000000"/>
        <w:sz w:val="36"/>
        <w:szCs w:val="36"/>
        <w:u w:val="none"/>
        <w:vertAlign w:val="baseline"/>
      </w:rPr>
    </w:lvl>
    <w:lvl w:ilvl="5">
      <w:start w:val="1"/>
      <w:numFmt w:val="bullet"/>
      <w:lvlText w:val="•"/>
      <w:lvlJc w:val="right"/>
      <w:pPr>
        <w:ind w:left="3960" w:firstLine="3780"/>
      </w:pPr>
      <w:rPr>
        <w:rFonts w:ascii="Arial" w:eastAsia="Arial" w:hAnsi="Arial" w:cs="Arial"/>
        <w:b w:val="0"/>
        <w:i w:val="0"/>
        <w:smallCaps w:val="0"/>
        <w:strike w:val="0"/>
        <w:color w:val="000000"/>
        <w:sz w:val="36"/>
        <w:szCs w:val="36"/>
        <w:u w:val="none"/>
        <w:vertAlign w:val="baseline"/>
      </w:rPr>
    </w:lvl>
    <w:lvl w:ilvl="6">
      <w:start w:val="1"/>
      <w:numFmt w:val="bullet"/>
      <w:lvlText w:val="•"/>
      <w:lvlJc w:val="right"/>
      <w:pPr>
        <w:ind w:left="4680" w:firstLine="4500"/>
      </w:pPr>
      <w:rPr>
        <w:rFonts w:ascii="Arial" w:eastAsia="Arial" w:hAnsi="Arial" w:cs="Arial"/>
        <w:b w:val="0"/>
        <w:i w:val="0"/>
        <w:smallCaps w:val="0"/>
        <w:strike w:val="0"/>
        <w:color w:val="000000"/>
        <w:sz w:val="36"/>
        <w:szCs w:val="36"/>
        <w:u w:val="none"/>
        <w:vertAlign w:val="baseline"/>
      </w:rPr>
    </w:lvl>
    <w:lvl w:ilvl="7">
      <w:start w:val="1"/>
      <w:numFmt w:val="bullet"/>
      <w:lvlText w:val="•"/>
      <w:lvlJc w:val="right"/>
      <w:pPr>
        <w:ind w:left="5400" w:firstLine="5220"/>
      </w:pPr>
      <w:rPr>
        <w:rFonts w:ascii="Arial" w:eastAsia="Arial" w:hAnsi="Arial" w:cs="Arial"/>
        <w:b w:val="0"/>
        <w:i w:val="0"/>
        <w:smallCaps w:val="0"/>
        <w:strike w:val="0"/>
        <w:color w:val="000000"/>
        <w:sz w:val="36"/>
        <w:szCs w:val="36"/>
        <w:u w:val="none"/>
        <w:vertAlign w:val="baseline"/>
      </w:rPr>
    </w:lvl>
    <w:lvl w:ilvl="8">
      <w:start w:val="1"/>
      <w:numFmt w:val="bullet"/>
      <w:lvlText w:val="•"/>
      <w:lvlJc w:val="right"/>
      <w:pPr>
        <w:ind w:left="6120" w:firstLine="5940"/>
      </w:pPr>
      <w:rPr>
        <w:rFonts w:ascii="Arial" w:eastAsia="Arial" w:hAnsi="Arial" w:cs="Arial"/>
        <w:b w:val="0"/>
        <w:i w:val="0"/>
        <w:smallCaps w:val="0"/>
        <w:strike w:val="0"/>
        <w:color w:val="000000"/>
        <w:sz w:val="36"/>
        <w:szCs w:val="36"/>
        <w:u w:val="none"/>
        <w:vertAlign w:val="baseline"/>
      </w:rPr>
    </w:lvl>
  </w:abstractNum>
  <w:abstractNum w:abstractNumId="5" w15:restartNumberingAfterBreak="0">
    <w:nsid w:val="371D2508"/>
    <w:multiLevelType w:val="hybridMultilevel"/>
    <w:tmpl w:val="F2CAE242"/>
    <w:lvl w:ilvl="0" w:tplc="AEF8CDF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695A78"/>
    <w:multiLevelType w:val="multilevel"/>
    <w:tmpl w:val="C8E80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16B4E47"/>
    <w:multiLevelType w:val="hybridMultilevel"/>
    <w:tmpl w:val="79D44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7B7A04"/>
    <w:multiLevelType w:val="hybridMultilevel"/>
    <w:tmpl w:val="D6681600"/>
    <w:lvl w:ilvl="0" w:tplc="0994D4E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F61B78"/>
    <w:multiLevelType w:val="hybridMultilevel"/>
    <w:tmpl w:val="0ADC1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8C35B0"/>
    <w:multiLevelType w:val="hybridMultilevel"/>
    <w:tmpl w:val="9DD46AF2"/>
    <w:lvl w:ilvl="0" w:tplc="3D5C4C64">
      <w:start w:val="1"/>
      <w:numFmt w:val="decimal"/>
      <w:lvlText w:val="%1."/>
      <w:lvlJc w:val="left"/>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9C54AF"/>
    <w:multiLevelType w:val="multilevel"/>
    <w:tmpl w:val="E9946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E154DBE"/>
    <w:multiLevelType w:val="multilevel"/>
    <w:tmpl w:val="4B64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B3738"/>
    <w:multiLevelType w:val="multilevel"/>
    <w:tmpl w:val="17B61550"/>
    <w:lvl w:ilvl="0">
      <w:start w:val="1"/>
      <w:numFmt w:val="decimal"/>
      <w:lvlText w:val="%1."/>
      <w:lvlJc w:val="left"/>
      <w:pPr>
        <w:ind w:left="720" w:firstLine="360"/>
      </w:pPr>
      <w:rPr>
        <w:rFonts w:ascii="Calibri" w:eastAsia="Calibri" w:hAnsi="Calibri" w:cs="Calibri"/>
        <w:b w:val="0"/>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1"/>
  </w:num>
  <w:num w:numId="4">
    <w:abstractNumId w:val="6"/>
  </w:num>
  <w:num w:numId="5">
    <w:abstractNumId w:val="4"/>
  </w:num>
  <w:num w:numId="6">
    <w:abstractNumId w:val="13"/>
  </w:num>
  <w:num w:numId="7">
    <w:abstractNumId w:val="10"/>
  </w:num>
  <w:num w:numId="8">
    <w:abstractNumId w:val="5"/>
  </w:num>
  <w:num w:numId="9">
    <w:abstractNumId w:val="3"/>
  </w:num>
  <w:num w:numId="10">
    <w:abstractNumId w:val="9"/>
  </w:num>
  <w:num w:numId="11">
    <w:abstractNumId w:val="7"/>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MTQzMjQxsTAws7RQ0lEKTi0uzszPAykwqgUAjGhq8iwAAAA="/>
  </w:docVars>
  <w:rsids>
    <w:rsidRoot w:val="00512828"/>
    <w:rsid w:val="000245FF"/>
    <w:rsid w:val="00024BD9"/>
    <w:rsid w:val="00031969"/>
    <w:rsid w:val="00035E93"/>
    <w:rsid w:val="00047DCD"/>
    <w:rsid w:val="00057CBD"/>
    <w:rsid w:val="00062E59"/>
    <w:rsid w:val="000642C4"/>
    <w:rsid w:val="00070F80"/>
    <w:rsid w:val="0007485D"/>
    <w:rsid w:val="000866BC"/>
    <w:rsid w:val="00095E77"/>
    <w:rsid w:val="000970D7"/>
    <w:rsid w:val="000B479A"/>
    <w:rsid w:val="000B577E"/>
    <w:rsid w:val="000C420C"/>
    <w:rsid w:val="000E21BC"/>
    <w:rsid w:val="000E437A"/>
    <w:rsid w:val="000E5537"/>
    <w:rsid w:val="000E60FE"/>
    <w:rsid w:val="000F4EFE"/>
    <w:rsid w:val="0010246E"/>
    <w:rsid w:val="001115C0"/>
    <w:rsid w:val="001120DE"/>
    <w:rsid w:val="00117F5A"/>
    <w:rsid w:val="0013697A"/>
    <w:rsid w:val="0014158A"/>
    <w:rsid w:val="00146343"/>
    <w:rsid w:val="00150477"/>
    <w:rsid w:val="00150FB8"/>
    <w:rsid w:val="00152130"/>
    <w:rsid w:val="00155C25"/>
    <w:rsid w:val="00170621"/>
    <w:rsid w:val="00186A38"/>
    <w:rsid w:val="001A1FB1"/>
    <w:rsid w:val="001A4317"/>
    <w:rsid w:val="001B1DA3"/>
    <w:rsid w:val="001B3304"/>
    <w:rsid w:val="001B4267"/>
    <w:rsid w:val="001C0495"/>
    <w:rsid w:val="001E59E1"/>
    <w:rsid w:val="001F5436"/>
    <w:rsid w:val="0021283A"/>
    <w:rsid w:val="00222C1E"/>
    <w:rsid w:val="00227197"/>
    <w:rsid w:val="002337EF"/>
    <w:rsid w:val="00234033"/>
    <w:rsid w:val="0024099F"/>
    <w:rsid w:val="00242ACF"/>
    <w:rsid w:val="00251964"/>
    <w:rsid w:val="002534DE"/>
    <w:rsid w:val="002559D7"/>
    <w:rsid w:val="0026344B"/>
    <w:rsid w:val="002846AA"/>
    <w:rsid w:val="00292630"/>
    <w:rsid w:val="0029290C"/>
    <w:rsid w:val="002B47C7"/>
    <w:rsid w:val="002C2BF9"/>
    <w:rsid w:val="002C494A"/>
    <w:rsid w:val="002C527D"/>
    <w:rsid w:val="002C5694"/>
    <w:rsid w:val="002C736B"/>
    <w:rsid w:val="002D746C"/>
    <w:rsid w:val="002E3454"/>
    <w:rsid w:val="002E4A95"/>
    <w:rsid w:val="002E7651"/>
    <w:rsid w:val="00316C06"/>
    <w:rsid w:val="0032069D"/>
    <w:rsid w:val="00332FF0"/>
    <w:rsid w:val="003349F4"/>
    <w:rsid w:val="00341609"/>
    <w:rsid w:val="003738F3"/>
    <w:rsid w:val="003841FD"/>
    <w:rsid w:val="0038670B"/>
    <w:rsid w:val="0039109A"/>
    <w:rsid w:val="00397F32"/>
    <w:rsid w:val="003A66C0"/>
    <w:rsid w:val="003D2A84"/>
    <w:rsid w:val="003D3C54"/>
    <w:rsid w:val="003D5691"/>
    <w:rsid w:val="003D68A3"/>
    <w:rsid w:val="003F100B"/>
    <w:rsid w:val="003F2017"/>
    <w:rsid w:val="004102B4"/>
    <w:rsid w:val="0041317B"/>
    <w:rsid w:val="00416025"/>
    <w:rsid w:val="00420415"/>
    <w:rsid w:val="0043178A"/>
    <w:rsid w:val="00435997"/>
    <w:rsid w:val="00436E82"/>
    <w:rsid w:val="0045391F"/>
    <w:rsid w:val="004546FE"/>
    <w:rsid w:val="00454EFC"/>
    <w:rsid w:val="0046178C"/>
    <w:rsid w:val="00475F96"/>
    <w:rsid w:val="004779FF"/>
    <w:rsid w:val="00480FD2"/>
    <w:rsid w:val="004904D6"/>
    <w:rsid w:val="004A005A"/>
    <w:rsid w:val="004D1269"/>
    <w:rsid w:val="004D2A32"/>
    <w:rsid w:val="004D419A"/>
    <w:rsid w:val="004D5296"/>
    <w:rsid w:val="004E145E"/>
    <w:rsid w:val="004E3F70"/>
    <w:rsid w:val="004E4A83"/>
    <w:rsid w:val="004E5B4E"/>
    <w:rsid w:val="00503772"/>
    <w:rsid w:val="00512828"/>
    <w:rsid w:val="005267A3"/>
    <w:rsid w:val="00533AE8"/>
    <w:rsid w:val="00541AAF"/>
    <w:rsid w:val="00553D51"/>
    <w:rsid w:val="00563135"/>
    <w:rsid w:val="005678E3"/>
    <w:rsid w:val="00573EE3"/>
    <w:rsid w:val="00575724"/>
    <w:rsid w:val="005765BA"/>
    <w:rsid w:val="005827C3"/>
    <w:rsid w:val="00587812"/>
    <w:rsid w:val="005B20B6"/>
    <w:rsid w:val="005B4B65"/>
    <w:rsid w:val="005B77E4"/>
    <w:rsid w:val="005C11B3"/>
    <w:rsid w:val="005C4B36"/>
    <w:rsid w:val="005C50C1"/>
    <w:rsid w:val="005F1110"/>
    <w:rsid w:val="005F5239"/>
    <w:rsid w:val="005F694B"/>
    <w:rsid w:val="00607A3D"/>
    <w:rsid w:val="00607B31"/>
    <w:rsid w:val="00612496"/>
    <w:rsid w:val="00617CA8"/>
    <w:rsid w:val="006269AC"/>
    <w:rsid w:val="0063552D"/>
    <w:rsid w:val="00636F6C"/>
    <w:rsid w:val="00642550"/>
    <w:rsid w:val="00661FF4"/>
    <w:rsid w:val="006674D5"/>
    <w:rsid w:val="0068559D"/>
    <w:rsid w:val="006A2330"/>
    <w:rsid w:val="006C0010"/>
    <w:rsid w:val="006C2AB2"/>
    <w:rsid w:val="006C6DC5"/>
    <w:rsid w:val="006D20BB"/>
    <w:rsid w:val="006E0E21"/>
    <w:rsid w:val="006E4E8D"/>
    <w:rsid w:val="006F0129"/>
    <w:rsid w:val="006F6232"/>
    <w:rsid w:val="006F7A48"/>
    <w:rsid w:val="00711135"/>
    <w:rsid w:val="00735C19"/>
    <w:rsid w:val="00736133"/>
    <w:rsid w:val="0074032B"/>
    <w:rsid w:val="00745DF5"/>
    <w:rsid w:val="00747067"/>
    <w:rsid w:val="00751F4D"/>
    <w:rsid w:val="007656AD"/>
    <w:rsid w:val="00771EFC"/>
    <w:rsid w:val="00775EA9"/>
    <w:rsid w:val="00782381"/>
    <w:rsid w:val="00783DEA"/>
    <w:rsid w:val="00784CA6"/>
    <w:rsid w:val="00792381"/>
    <w:rsid w:val="007A0B54"/>
    <w:rsid w:val="007A190F"/>
    <w:rsid w:val="007B3FF4"/>
    <w:rsid w:val="007B7238"/>
    <w:rsid w:val="007B79CC"/>
    <w:rsid w:val="007C1114"/>
    <w:rsid w:val="007C29E2"/>
    <w:rsid w:val="007C3AA9"/>
    <w:rsid w:val="007C588E"/>
    <w:rsid w:val="007C7D40"/>
    <w:rsid w:val="007D14F0"/>
    <w:rsid w:val="007E1A33"/>
    <w:rsid w:val="007E2AB1"/>
    <w:rsid w:val="007E3241"/>
    <w:rsid w:val="007E54A0"/>
    <w:rsid w:val="007F46CC"/>
    <w:rsid w:val="008102AE"/>
    <w:rsid w:val="00814B18"/>
    <w:rsid w:val="00816E0C"/>
    <w:rsid w:val="008327A5"/>
    <w:rsid w:val="00832B07"/>
    <w:rsid w:val="008367AB"/>
    <w:rsid w:val="008426B9"/>
    <w:rsid w:val="008527D5"/>
    <w:rsid w:val="00855441"/>
    <w:rsid w:val="00884129"/>
    <w:rsid w:val="00890D01"/>
    <w:rsid w:val="008A427E"/>
    <w:rsid w:val="008A5AEB"/>
    <w:rsid w:val="008B0A62"/>
    <w:rsid w:val="008C76A9"/>
    <w:rsid w:val="008E55F6"/>
    <w:rsid w:val="008F0EB5"/>
    <w:rsid w:val="00900979"/>
    <w:rsid w:val="00912A9B"/>
    <w:rsid w:val="00944630"/>
    <w:rsid w:val="0096445D"/>
    <w:rsid w:val="0096516E"/>
    <w:rsid w:val="00965285"/>
    <w:rsid w:val="00965298"/>
    <w:rsid w:val="0097172A"/>
    <w:rsid w:val="009729F4"/>
    <w:rsid w:val="00975EB9"/>
    <w:rsid w:val="009839C0"/>
    <w:rsid w:val="00991AB4"/>
    <w:rsid w:val="009A177F"/>
    <w:rsid w:val="009C0DD7"/>
    <w:rsid w:val="009D42E3"/>
    <w:rsid w:val="009D56B3"/>
    <w:rsid w:val="009F578B"/>
    <w:rsid w:val="00A057C9"/>
    <w:rsid w:val="00A17134"/>
    <w:rsid w:val="00A3002F"/>
    <w:rsid w:val="00A3016B"/>
    <w:rsid w:val="00A33CFD"/>
    <w:rsid w:val="00A43314"/>
    <w:rsid w:val="00A55209"/>
    <w:rsid w:val="00A670A0"/>
    <w:rsid w:val="00A67BF1"/>
    <w:rsid w:val="00A70044"/>
    <w:rsid w:val="00A708C3"/>
    <w:rsid w:val="00A755EB"/>
    <w:rsid w:val="00A80F69"/>
    <w:rsid w:val="00A82836"/>
    <w:rsid w:val="00A856A6"/>
    <w:rsid w:val="00AB1291"/>
    <w:rsid w:val="00AB1C45"/>
    <w:rsid w:val="00AC5167"/>
    <w:rsid w:val="00AC77F7"/>
    <w:rsid w:val="00AD19E7"/>
    <w:rsid w:val="00AE6DD6"/>
    <w:rsid w:val="00AF2466"/>
    <w:rsid w:val="00AF7B6E"/>
    <w:rsid w:val="00B031B3"/>
    <w:rsid w:val="00B13D0A"/>
    <w:rsid w:val="00B22B0C"/>
    <w:rsid w:val="00B23FE1"/>
    <w:rsid w:val="00B24490"/>
    <w:rsid w:val="00B26A56"/>
    <w:rsid w:val="00B36D7C"/>
    <w:rsid w:val="00B46982"/>
    <w:rsid w:val="00B4763A"/>
    <w:rsid w:val="00B5107A"/>
    <w:rsid w:val="00B60BC0"/>
    <w:rsid w:val="00B70B17"/>
    <w:rsid w:val="00B73C41"/>
    <w:rsid w:val="00B76875"/>
    <w:rsid w:val="00B7699F"/>
    <w:rsid w:val="00B82C88"/>
    <w:rsid w:val="00B924B8"/>
    <w:rsid w:val="00BB4597"/>
    <w:rsid w:val="00BC12B0"/>
    <w:rsid w:val="00BC212D"/>
    <w:rsid w:val="00BD34C8"/>
    <w:rsid w:val="00BD5A12"/>
    <w:rsid w:val="00BE2BAC"/>
    <w:rsid w:val="00BE499D"/>
    <w:rsid w:val="00BF0253"/>
    <w:rsid w:val="00BF2488"/>
    <w:rsid w:val="00C04081"/>
    <w:rsid w:val="00C053FC"/>
    <w:rsid w:val="00C15363"/>
    <w:rsid w:val="00C234E7"/>
    <w:rsid w:val="00C25B6F"/>
    <w:rsid w:val="00C31BBB"/>
    <w:rsid w:val="00C32324"/>
    <w:rsid w:val="00C333D8"/>
    <w:rsid w:val="00C4124C"/>
    <w:rsid w:val="00C476A0"/>
    <w:rsid w:val="00C50D9F"/>
    <w:rsid w:val="00C51101"/>
    <w:rsid w:val="00C54173"/>
    <w:rsid w:val="00C55D06"/>
    <w:rsid w:val="00C65043"/>
    <w:rsid w:val="00C75CDA"/>
    <w:rsid w:val="00C77361"/>
    <w:rsid w:val="00C8554C"/>
    <w:rsid w:val="00C95454"/>
    <w:rsid w:val="00C95D03"/>
    <w:rsid w:val="00CA2062"/>
    <w:rsid w:val="00CA66A3"/>
    <w:rsid w:val="00CB0B86"/>
    <w:rsid w:val="00CB1011"/>
    <w:rsid w:val="00CC2098"/>
    <w:rsid w:val="00CC47BB"/>
    <w:rsid w:val="00CC5406"/>
    <w:rsid w:val="00CC58D1"/>
    <w:rsid w:val="00CC69EB"/>
    <w:rsid w:val="00CD28C9"/>
    <w:rsid w:val="00CE20CD"/>
    <w:rsid w:val="00CF4E10"/>
    <w:rsid w:val="00CF72FD"/>
    <w:rsid w:val="00D1765E"/>
    <w:rsid w:val="00D17927"/>
    <w:rsid w:val="00D24DC8"/>
    <w:rsid w:val="00D32411"/>
    <w:rsid w:val="00D348AA"/>
    <w:rsid w:val="00D352B8"/>
    <w:rsid w:val="00D40503"/>
    <w:rsid w:val="00D4465B"/>
    <w:rsid w:val="00D52B38"/>
    <w:rsid w:val="00D5777F"/>
    <w:rsid w:val="00D65601"/>
    <w:rsid w:val="00D7021E"/>
    <w:rsid w:val="00D72087"/>
    <w:rsid w:val="00D770DB"/>
    <w:rsid w:val="00D86B06"/>
    <w:rsid w:val="00DA6BD8"/>
    <w:rsid w:val="00DA6BF4"/>
    <w:rsid w:val="00DB07CB"/>
    <w:rsid w:val="00DB0F97"/>
    <w:rsid w:val="00DC2E6A"/>
    <w:rsid w:val="00DE3F62"/>
    <w:rsid w:val="00DF713C"/>
    <w:rsid w:val="00E055A4"/>
    <w:rsid w:val="00E10F31"/>
    <w:rsid w:val="00E14D72"/>
    <w:rsid w:val="00E16ED4"/>
    <w:rsid w:val="00E25AF8"/>
    <w:rsid w:val="00E3727C"/>
    <w:rsid w:val="00E37E65"/>
    <w:rsid w:val="00E46A96"/>
    <w:rsid w:val="00E47EEB"/>
    <w:rsid w:val="00E52FB5"/>
    <w:rsid w:val="00E60BEC"/>
    <w:rsid w:val="00E617B6"/>
    <w:rsid w:val="00E706FA"/>
    <w:rsid w:val="00E75D99"/>
    <w:rsid w:val="00E841BA"/>
    <w:rsid w:val="00E9560A"/>
    <w:rsid w:val="00EA327B"/>
    <w:rsid w:val="00EA5BC9"/>
    <w:rsid w:val="00EB39BD"/>
    <w:rsid w:val="00EB435F"/>
    <w:rsid w:val="00EC0137"/>
    <w:rsid w:val="00EC7B7F"/>
    <w:rsid w:val="00ED112B"/>
    <w:rsid w:val="00F042A8"/>
    <w:rsid w:val="00F0501D"/>
    <w:rsid w:val="00F14FE9"/>
    <w:rsid w:val="00F166EF"/>
    <w:rsid w:val="00F1697E"/>
    <w:rsid w:val="00F233DF"/>
    <w:rsid w:val="00F2406A"/>
    <w:rsid w:val="00F344A4"/>
    <w:rsid w:val="00F36AF2"/>
    <w:rsid w:val="00F411DC"/>
    <w:rsid w:val="00F44E98"/>
    <w:rsid w:val="00F73BFE"/>
    <w:rsid w:val="00F93CE4"/>
    <w:rsid w:val="00FB3CBB"/>
    <w:rsid w:val="00FD2512"/>
    <w:rsid w:val="00FD60DE"/>
    <w:rsid w:val="00FD6F7E"/>
    <w:rsid w:val="00FF3B76"/>
    <w:rsid w:val="00FF6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44160-2564-452D-A180-F1DD7B2B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241"/>
  </w:style>
  <w:style w:type="paragraph" w:styleId="Heading1">
    <w:name w:val="heading 1"/>
    <w:basedOn w:val="Normal"/>
    <w:next w:val="Normal"/>
    <w:rsid w:val="007E3241"/>
    <w:pPr>
      <w:keepNext/>
      <w:keepLines/>
      <w:spacing w:before="400" w:after="120"/>
      <w:contextualSpacing/>
      <w:outlineLvl w:val="0"/>
    </w:pPr>
    <w:rPr>
      <w:sz w:val="40"/>
      <w:szCs w:val="40"/>
    </w:rPr>
  </w:style>
  <w:style w:type="paragraph" w:styleId="Heading2">
    <w:name w:val="heading 2"/>
    <w:basedOn w:val="Normal"/>
    <w:next w:val="Normal"/>
    <w:rsid w:val="007E3241"/>
    <w:pPr>
      <w:keepNext/>
      <w:keepLines/>
      <w:spacing w:before="360" w:after="120"/>
      <w:contextualSpacing/>
      <w:outlineLvl w:val="1"/>
    </w:pPr>
    <w:rPr>
      <w:sz w:val="32"/>
      <w:szCs w:val="32"/>
    </w:rPr>
  </w:style>
  <w:style w:type="paragraph" w:styleId="Heading3">
    <w:name w:val="heading 3"/>
    <w:basedOn w:val="Normal"/>
    <w:next w:val="Normal"/>
    <w:rsid w:val="007E3241"/>
    <w:pPr>
      <w:keepNext/>
      <w:keepLines/>
      <w:spacing w:before="320" w:after="80"/>
      <w:contextualSpacing/>
      <w:outlineLvl w:val="2"/>
    </w:pPr>
    <w:rPr>
      <w:color w:val="434343"/>
      <w:sz w:val="28"/>
      <w:szCs w:val="28"/>
    </w:rPr>
  </w:style>
  <w:style w:type="paragraph" w:styleId="Heading4">
    <w:name w:val="heading 4"/>
    <w:basedOn w:val="Normal"/>
    <w:next w:val="Normal"/>
    <w:rsid w:val="007E3241"/>
    <w:pPr>
      <w:keepNext/>
      <w:keepLines/>
      <w:spacing w:before="280" w:after="80"/>
      <w:contextualSpacing/>
      <w:outlineLvl w:val="3"/>
    </w:pPr>
    <w:rPr>
      <w:color w:val="666666"/>
      <w:sz w:val="24"/>
      <w:szCs w:val="24"/>
    </w:rPr>
  </w:style>
  <w:style w:type="paragraph" w:styleId="Heading5">
    <w:name w:val="heading 5"/>
    <w:basedOn w:val="Normal"/>
    <w:next w:val="Normal"/>
    <w:rsid w:val="007E3241"/>
    <w:pPr>
      <w:keepNext/>
      <w:keepLines/>
      <w:spacing w:before="240" w:after="80"/>
      <w:contextualSpacing/>
      <w:outlineLvl w:val="4"/>
    </w:pPr>
    <w:rPr>
      <w:color w:val="666666"/>
    </w:rPr>
  </w:style>
  <w:style w:type="paragraph" w:styleId="Heading6">
    <w:name w:val="heading 6"/>
    <w:basedOn w:val="Normal"/>
    <w:next w:val="Normal"/>
    <w:rsid w:val="007E324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3241"/>
    <w:pPr>
      <w:keepNext/>
      <w:keepLines/>
      <w:spacing w:after="60"/>
      <w:contextualSpacing/>
    </w:pPr>
    <w:rPr>
      <w:sz w:val="52"/>
      <w:szCs w:val="52"/>
    </w:rPr>
  </w:style>
  <w:style w:type="paragraph" w:styleId="Subtitle">
    <w:name w:val="Subtitle"/>
    <w:basedOn w:val="Normal"/>
    <w:next w:val="Normal"/>
    <w:rsid w:val="007E3241"/>
    <w:pPr>
      <w:keepNext/>
      <w:keepLines/>
      <w:spacing w:after="320"/>
      <w:contextualSpacing/>
    </w:pPr>
    <w:rPr>
      <w:color w:val="666666"/>
      <w:sz w:val="30"/>
      <w:szCs w:val="30"/>
    </w:rPr>
  </w:style>
  <w:style w:type="table" w:customStyle="1" w:styleId="a">
    <w:basedOn w:val="TableNormal"/>
    <w:rsid w:val="007E3241"/>
    <w:tblPr>
      <w:tblStyleRowBandSize w:val="1"/>
      <w:tblStyleColBandSize w:val="1"/>
    </w:tblPr>
  </w:style>
  <w:style w:type="table" w:customStyle="1" w:styleId="a0">
    <w:basedOn w:val="TableNormal"/>
    <w:rsid w:val="007E3241"/>
    <w:tblPr>
      <w:tblStyleRowBandSize w:val="1"/>
      <w:tblStyleColBandSize w:val="1"/>
    </w:tblPr>
  </w:style>
  <w:style w:type="paragraph" w:styleId="ListParagraph">
    <w:name w:val="List Paragraph"/>
    <w:basedOn w:val="Normal"/>
    <w:uiPriority w:val="34"/>
    <w:qFormat/>
    <w:rsid w:val="00AE6DD6"/>
    <w:pPr>
      <w:ind w:left="720"/>
      <w:contextualSpacing/>
    </w:pPr>
  </w:style>
  <w:style w:type="character" w:styleId="CommentReference">
    <w:name w:val="annotation reference"/>
    <w:basedOn w:val="DefaultParagraphFont"/>
    <w:uiPriority w:val="99"/>
    <w:semiHidden/>
    <w:unhideWhenUsed/>
    <w:rsid w:val="00047DCD"/>
    <w:rPr>
      <w:sz w:val="16"/>
      <w:szCs w:val="16"/>
    </w:rPr>
  </w:style>
  <w:style w:type="paragraph" w:styleId="CommentText">
    <w:name w:val="annotation text"/>
    <w:basedOn w:val="Normal"/>
    <w:link w:val="CommentTextChar"/>
    <w:uiPriority w:val="99"/>
    <w:semiHidden/>
    <w:unhideWhenUsed/>
    <w:rsid w:val="00047DCD"/>
    <w:pPr>
      <w:spacing w:line="240" w:lineRule="auto"/>
    </w:pPr>
    <w:rPr>
      <w:sz w:val="20"/>
      <w:szCs w:val="20"/>
    </w:rPr>
  </w:style>
  <w:style w:type="character" w:customStyle="1" w:styleId="CommentTextChar">
    <w:name w:val="Comment Text Char"/>
    <w:basedOn w:val="DefaultParagraphFont"/>
    <w:link w:val="CommentText"/>
    <w:uiPriority w:val="99"/>
    <w:semiHidden/>
    <w:rsid w:val="00047DCD"/>
    <w:rPr>
      <w:sz w:val="20"/>
      <w:szCs w:val="20"/>
    </w:rPr>
  </w:style>
  <w:style w:type="paragraph" w:styleId="CommentSubject">
    <w:name w:val="annotation subject"/>
    <w:basedOn w:val="CommentText"/>
    <w:next w:val="CommentText"/>
    <w:link w:val="CommentSubjectChar"/>
    <w:uiPriority w:val="99"/>
    <w:semiHidden/>
    <w:unhideWhenUsed/>
    <w:rsid w:val="00047DCD"/>
    <w:rPr>
      <w:b/>
      <w:bCs/>
    </w:rPr>
  </w:style>
  <w:style w:type="character" w:customStyle="1" w:styleId="CommentSubjectChar">
    <w:name w:val="Comment Subject Char"/>
    <w:basedOn w:val="CommentTextChar"/>
    <w:link w:val="CommentSubject"/>
    <w:uiPriority w:val="99"/>
    <w:semiHidden/>
    <w:rsid w:val="00047DCD"/>
    <w:rPr>
      <w:b/>
      <w:bCs/>
      <w:sz w:val="20"/>
      <w:szCs w:val="20"/>
    </w:rPr>
  </w:style>
  <w:style w:type="paragraph" w:styleId="BalloonText">
    <w:name w:val="Balloon Text"/>
    <w:basedOn w:val="Normal"/>
    <w:link w:val="BalloonTextChar"/>
    <w:uiPriority w:val="99"/>
    <w:semiHidden/>
    <w:unhideWhenUsed/>
    <w:rsid w:val="00047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CD"/>
    <w:rPr>
      <w:rFonts w:ascii="Segoe UI" w:hAnsi="Segoe UI" w:cs="Segoe UI"/>
      <w:sz w:val="18"/>
      <w:szCs w:val="18"/>
    </w:rPr>
  </w:style>
  <w:style w:type="character" w:styleId="Hyperlink">
    <w:name w:val="Hyperlink"/>
    <w:basedOn w:val="DefaultParagraphFont"/>
    <w:uiPriority w:val="99"/>
    <w:unhideWhenUsed/>
    <w:rsid w:val="00B13D0A"/>
    <w:rPr>
      <w:color w:val="0563C1" w:themeColor="hyperlink"/>
      <w:u w:val="single"/>
    </w:rPr>
  </w:style>
  <w:style w:type="character" w:styleId="FollowedHyperlink">
    <w:name w:val="FollowedHyperlink"/>
    <w:basedOn w:val="DefaultParagraphFont"/>
    <w:uiPriority w:val="99"/>
    <w:semiHidden/>
    <w:unhideWhenUsed/>
    <w:rsid w:val="00A70044"/>
    <w:rPr>
      <w:color w:val="954F72" w:themeColor="followedHyperlink"/>
      <w:u w:val="single"/>
    </w:rPr>
  </w:style>
  <w:style w:type="paragraph" w:styleId="Header">
    <w:name w:val="header"/>
    <w:basedOn w:val="Normal"/>
    <w:link w:val="HeaderChar"/>
    <w:uiPriority w:val="99"/>
    <w:unhideWhenUsed/>
    <w:rsid w:val="006C2AB2"/>
    <w:pPr>
      <w:tabs>
        <w:tab w:val="center" w:pos="4252"/>
        <w:tab w:val="right" w:pos="8504"/>
      </w:tabs>
      <w:spacing w:line="240" w:lineRule="auto"/>
    </w:pPr>
  </w:style>
  <w:style w:type="character" w:customStyle="1" w:styleId="HeaderChar">
    <w:name w:val="Header Char"/>
    <w:basedOn w:val="DefaultParagraphFont"/>
    <w:link w:val="Header"/>
    <w:uiPriority w:val="99"/>
    <w:rsid w:val="006C2AB2"/>
  </w:style>
  <w:style w:type="paragraph" w:styleId="Footer">
    <w:name w:val="footer"/>
    <w:basedOn w:val="Normal"/>
    <w:link w:val="FooterChar"/>
    <w:uiPriority w:val="99"/>
    <w:unhideWhenUsed/>
    <w:rsid w:val="006C2AB2"/>
    <w:pPr>
      <w:tabs>
        <w:tab w:val="center" w:pos="4252"/>
        <w:tab w:val="right" w:pos="8504"/>
      </w:tabs>
      <w:spacing w:line="240" w:lineRule="auto"/>
    </w:pPr>
  </w:style>
  <w:style w:type="character" w:customStyle="1" w:styleId="FooterChar">
    <w:name w:val="Footer Char"/>
    <w:basedOn w:val="DefaultParagraphFont"/>
    <w:link w:val="Footer"/>
    <w:uiPriority w:val="99"/>
    <w:rsid w:val="006C2AB2"/>
  </w:style>
  <w:style w:type="character" w:customStyle="1" w:styleId="ref-journal">
    <w:name w:val="ref-journal"/>
    <w:basedOn w:val="DefaultParagraphFont"/>
    <w:rsid w:val="007A0B54"/>
  </w:style>
  <w:style w:type="character" w:customStyle="1" w:styleId="ref-vol">
    <w:name w:val="ref-vol"/>
    <w:basedOn w:val="DefaultParagraphFont"/>
    <w:rsid w:val="007A0B54"/>
  </w:style>
  <w:style w:type="character" w:customStyle="1" w:styleId="highwire-cite-authors">
    <w:name w:val="highwire-cite-authors"/>
    <w:basedOn w:val="DefaultParagraphFont"/>
    <w:rsid w:val="005C11B3"/>
  </w:style>
  <w:style w:type="character" w:customStyle="1" w:styleId="nlm-surname">
    <w:name w:val="nlm-surname"/>
    <w:basedOn w:val="DefaultParagraphFont"/>
    <w:rsid w:val="005C11B3"/>
  </w:style>
  <w:style w:type="character" w:customStyle="1" w:styleId="nlm-given-names">
    <w:name w:val="nlm-given-names"/>
    <w:basedOn w:val="DefaultParagraphFont"/>
    <w:rsid w:val="005C11B3"/>
  </w:style>
  <w:style w:type="character" w:customStyle="1" w:styleId="highwire-cite-title">
    <w:name w:val="highwire-cite-title"/>
    <w:basedOn w:val="DefaultParagraphFont"/>
    <w:rsid w:val="005C11B3"/>
  </w:style>
  <w:style w:type="character" w:customStyle="1" w:styleId="highwire-cite-metadata-journal">
    <w:name w:val="highwire-cite-metadata-journal"/>
    <w:basedOn w:val="DefaultParagraphFont"/>
    <w:rsid w:val="005C11B3"/>
  </w:style>
  <w:style w:type="character" w:customStyle="1" w:styleId="highwire-cite-metadata-date">
    <w:name w:val="highwire-cite-metadata-date"/>
    <w:basedOn w:val="DefaultParagraphFont"/>
    <w:rsid w:val="005C11B3"/>
  </w:style>
  <w:style w:type="character" w:customStyle="1" w:styleId="highwire-cite-metadata-volume">
    <w:name w:val="highwire-cite-metadata-volume"/>
    <w:basedOn w:val="DefaultParagraphFont"/>
    <w:rsid w:val="005C11B3"/>
  </w:style>
  <w:style w:type="paragraph" w:customStyle="1" w:styleId="xmsonormal">
    <w:name w:val="x_msonormal"/>
    <w:basedOn w:val="Normal"/>
    <w:rsid w:val="008367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2C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1427">
      <w:bodyDiv w:val="1"/>
      <w:marLeft w:val="0"/>
      <w:marRight w:val="0"/>
      <w:marTop w:val="0"/>
      <w:marBottom w:val="0"/>
      <w:divBdr>
        <w:top w:val="none" w:sz="0" w:space="0" w:color="auto"/>
        <w:left w:val="none" w:sz="0" w:space="0" w:color="auto"/>
        <w:bottom w:val="none" w:sz="0" w:space="0" w:color="auto"/>
        <w:right w:val="none" w:sz="0" w:space="0" w:color="auto"/>
      </w:divBdr>
    </w:div>
    <w:div w:id="727726702">
      <w:bodyDiv w:val="1"/>
      <w:marLeft w:val="0"/>
      <w:marRight w:val="0"/>
      <w:marTop w:val="0"/>
      <w:marBottom w:val="0"/>
      <w:divBdr>
        <w:top w:val="none" w:sz="0" w:space="0" w:color="auto"/>
        <w:left w:val="none" w:sz="0" w:space="0" w:color="auto"/>
        <w:bottom w:val="none" w:sz="0" w:space="0" w:color="auto"/>
        <w:right w:val="none" w:sz="0" w:space="0" w:color="auto"/>
      </w:divBdr>
      <w:divsChild>
        <w:div w:id="101739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ror-ejd.e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[Research Letter Graph.xlsx]Sheet2!PivotTable1</c:name>
    <c:fmtId val="-1"/>
  </c:pivotSource>
  <c:chart>
    <c:autoTitleDeleted val="0"/>
    <c:pivotFmts>
      <c:pivotFmt>
        <c:idx val="0"/>
        <c:spPr>
          <a:solidFill>
            <a:srgbClr val="00B050"/>
          </a:solidFill>
          <a:ln>
            <a:noFill/>
          </a:ln>
          <a:effectLst/>
        </c:spPr>
        <c:marker>
          <c:symbol val="none"/>
        </c:marker>
      </c:pivotFmt>
      <c:pivotFmt>
        <c:idx val="1"/>
        <c:spPr>
          <a:solidFill>
            <a:srgbClr val="FFFF00"/>
          </a:solidFill>
          <a:ln>
            <a:noFill/>
          </a:ln>
          <a:effectLst/>
        </c:spPr>
        <c:marker>
          <c:symbol val="none"/>
        </c:marker>
      </c:pivotFmt>
      <c:pivotFmt>
        <c:idx val="2"/>
        <c:spPr>
          <a:solidFill>
            <a:srgbClr val="FF0000"/>
          </a:solidFill>
          <a:ln>
            <a:noFill/>
          </a:ln>
          <a:effectLst/>
        </c:spPr>
        <c:marker>
          <c:symbol val="none"/>
        </c:marker>
      </c:pivotFmt>
      <c:pivotFmt>
        <c:idx val="3"/>
        <c:spPr>
          <a:solidFill>
            <a:srgbClr val="00B050"/>
          </a:solidFill>
          <a:ln>
            <a:noFill/>
          </a:ln>
          <a:effectLst/>
        </c:spPr>
        <c:marker>
          <c:symbol val="none"/>
        </c:marker>
      </c:pivotFmt>
      <c:pivotFmt>
        <c:idx val="4"/>
        <c:spPr>
          <a:solidFill>
            <a:srgbClr val="FFFF00"/>
          </a:solidFill>
          <a:ln>
            <a:noFill/>
          </a:ln>
          <a:effectLst/>
        </c:spPr>
        <c:marker>
          <c:symbol val="none"/>
        </c:marker>
      </c:pivotFmt>
      <c:pivotFmt>
        <c:idx val="5"/>
        <c:spPr>
          <a:solidFill>
            <a:srgbClr val="FF0000"/>
          </a:solidFill>
          <a:ln>
            <a:noFill/>
          </a:ln>
          <a:effectLst/>
        </c:spPr>
        <c:marker>
          <c:symbol val="none"/>
        </c:marker>
      </c:pivotFmt>
      <c:pivotFmt>
        <c:idx val="6"/>
        <c:spPr>
          <a:solidFill>
            <a:srgbClr val="00B050"/>
          </a:solidFill>
          <a:ln>
            <a:noFill/>
          </a:ln>
          <a:effectLst/>
        </c:spPr>
        <c:marker>
          <c:symbol val="none"/>
        </c:marker>
      </c:pivotFmt>
      <c:pivotFmt>
        <c:idx val="7"/>
        <c:spPr>
          <a:solidFill>
            <a:srgbClr val="FFFF00"/>
          </a:solidFill>
          <a:ln>
            <a:noFill/>
          </a:ln>
          <a:effectLst/>
        </c:spPr>
        <c:marker>
          <c:symbol val="none"/>
        </c:marker>
      </c:pivotFmt>
      <c:pivotFmt>
        <c:idx val="8"/>
        <c:spPr>
          <a:solidFill>
            <a:srgbClr val="FF0000"/>
          </a:solidFill>
          <a:ln>
            <a:noFill/>
          </a:ln>
          <a:effectLst/>
        </c:spPr>
        <c:marker>
          <c:symbol val="none"/>
        </c:marker>
      </c:pivotFmt>
    </c:pivotFmts>
    <c:plotArea>
      <c:layout/>
      <c:barChart>
        <c:barDir val="col"/>
        <c:grouping val="stacked"/>
        <c:varyColors val="0"/>
        <c:ser>
          <c:idx val="0"/>
          <c:order val="0"/>
          <c:tx>
            <c:strRef>
              <c:f>Sheet2!$B$3</c:f>
              <c:strCache>
                <c:ptCount val="1"/>
                <c:pt idx="0">
                  <c:v>Completely consistent</c:v>
                </c:pt>
              </c:strCache>
            </c:strRef>
          </c:tx>
          <c:spPr>
            <a:solidFill>
              <a:srgbClr val="00B050"/>
            </a:solidFill>
            <a:ln>
              <a:noFill/>
            </a:ln>
            <a:effectLst/>
          </c:spPr>
          <c:invertIfNegative val="0"/>
          <c:cat>
            <c:strRef>
              <c:f>Sheet2!$A$4:$A$10</c:f>
              <c:strCache>
                <c:ptCount val="6"/>
                <c:pt idx="0">
                  <c:v>6a</c:v>
                </c:pt>
                <c:pt idx="1">
                  <c:v>8a</c:v>
                </c:pt>
                <c:pt idx="2">
                  <c:v>9</c:v>
                </c:pt>
                <c:pt idx="3">
                  <c:v>11a</c:v>
                </c:pt>
                <c:pt idx="4">
                  <c:v>13a</c:v>
                </c:pt>
                <c:pt idx="5">
                  <c:v>13b</c:v>
                </c:pt>
              </c:strCache>
            </c:strRef>
          </c:cat>
          <c:val>
            <c:numRef>
              <c:f>Sheet2!$B$4:$B$10</c:f>
              <c:numCache>
                <c:formatCode>General</c:formatCode>
                <c:ptCount val="6"/>
                <c:pt idx="0">
                  <c:v>4</c:v>
                </c:pt>
                <c:pt idx="1">
                  <c:v>1</c:v>
                </c:pt>
                <c:pt idx="2">
                  <c:v>2</c:v>
                </c:pt>
                <c:pt idx="3">
                  <c:v>5</c:v>
                </c:pt>
                <c:pt idx="4">
                  <c:v>4</c:v>
                </c:pt>
                <c:pt idx="5">
                  <c:v>5</c:v>
                </c:pt>
              </c:numCache>
            </c:numRef>
          </c:val>
          <c:extLst>
            <c:ext xmlns:c16="http://schemas.microsoft.com/office/drawing/2014/chart" uri="{C3380CC4-5D6E-409C-BE32-E72D297353CC}">
              <c16:uniqueId val="{00000000-66AB-420A-AB37-09134E54D2F3}"/>
            </c:ext>
          </c:extLst>
        </c:ser>
        <c:ser>
          <c:idx val="1"/>
          <c:order val="1"/>
          <c:tx>
            <c:strRef>
              <c:f>Sheet2!$C$3</c:f>
              <c:strCache>
                <c:ptCount val="1"/>
                <c:pt idx="0">
                  <c:v>Partially consistent</c:v>
                </c:pt>
              </c:strCache>
            </c:strRef>
          </c:tx>
          <c:spPr>
            <a:solidFill>
              <a:srgbClr val="FFFF00"/>
            </a:solidFill>
            <a:ln>
              <a:noFill/>
            </a:ln>
            <a:effectLst/>
          </c:spPr>
          <c:invertIfNegative val="0"/>
          <c:cat>
            <c:strRef>
              <c:f>Sheet2!$A$4:$A$10</c:f>
              <c:strCache>
                <c:ptCount val="6"/>
                <c:pt idx="0">
                  <c:v>6a</c:v>
                </c:pt>
                <c:pt idx="1">
                  <c:v>8a</c:v>
                </c:pt>
                <c:pt idx="2">
                  <c:v>9</c:v>
                </c:pt>
                <c:pt idx="3">
                  <c:v>11a</c:v>
                </c:pt>
                <c:pt idx="4">
                  <c:v>13a</c:v>
                </c:pt>
                <c:pt idx="5">
                  <c:v>13b</c:v>
                </c:pt>
              </c:strCache>
            </c:strRef>
          </c:cat>
          <c:val>
            <c:numRef>
              <c:f>Sheet2!$C$4:$C$10</c:f>
              <c:numCache>
                <c:formatCode>General</c:formatCode>
                <c:ptCount val="6"/>
                <c:pt idx="0">
                  <c:v>1</c:v>
                </c:pt>
                <c:pt idx="1">
                  <c:v>3</c:v>
                </c:pt>
                <c:pt idx="2">
                  <c:v>4</c:v>
                </c:pt>
                <c:pt idx="3">
                  <c:v>0</c:v>
                </c:pt>
                <c:pt idx="4">
                  <c:v>1</c:v>
                </c:pt>
                <c:pt idx="5">
                  <c:v>0</c:v>
                </c:pt>
              </c:numCache>
            </c:numRef>
          </c:val>
          <c:extLst>
            <c:ext xmlns:c16="http://schemas.microsoft.com/office/drawing/2014/chart" uri="{C3380CC4-5D6E-409C-BE32-E72D297353CC}">
              <c16:uniqueId val="{00000001-66AB-420A-AB37-09134E54D2F3}"/>
            </c:ext>
          </c:extLst>
        </c:ser>
        <c:ser>
          <c:idx val="2"/>
          <c:order val="2"/>
          <c:tx>
            <c:strRef>
              <c:f>Sheet2!$D$3</c:f>
              <c:strCache>
                <c:ptCount val="1"/>
                <c:pt idx="0">
                  <c:v>Not consistent</c:v>
                </c:pt>
              </c:strCache>
            </c:strRef>
          </c:tx>
          <c:spPr>
            <a:solidFill>
              <a:srgbClr val="FF0000"/>
            </a:solidFill>
            <a:ln>
              <a:noFill/>
            </a:ln>
            <a:effectLst/>
          </c:spPr>
          <c:invertIfNegative val="0"/>
          <c:cat>
            <c:strRef>
              <c:f>Sheet2!$A$4:$A$10</c:f>
              <c:strCache>
                <c:ptCount val="6"/>
                <c:pt idx="0">
                  <c:v>6a</c:v>
                </c:pt>
                <c:pt idx="1">
                  <c:v>8a</c:v>
                </c:pt>
                <c:pt idx="2">
                  <c:v>9</c:v>
                </c:pt>
                <c:pt idx="3">
                  <c:v>11a</c:v>
                </c:pt>
                <c:pt idx="4">
                  <c:v>13a</c:v>
                </c:pt>
                <c:pt idx="5">
                  <c:v>13b</c:v>
                </c:pt>
              </c:strCache>
            </c:strRef>
          </c:cat>
          <c:val>
            <c:numRef>
              <c:f>Sheet2!$D$4:$D$10</c:f>
              <c:numCache>
                <c:formatCode>General</c:formatCode>
                <c:ptCount val="6"/>
                <c:pt idx="0">
                  <c:v>1</c:v>
                </c:pt>
                <c:pt idx="1">
                  <c:v>2</c:v>
                </c:pt>
                <c:pt idx="2">
                  <c:v>0</c:v>
                </c:pt>
                <c:pt idx="3">
                  <c:v>1</c:v>
                </c:pt>
                <c:pt idx="4">
                  <c:v>1</c:v>
                </c:pt>
                <c:pt idx="5">
                  <c:v>1</c:v>
                </c:pt>
              </c:numCache>
            </c:numRef>
          </c:val>
          <c:extLst>
            <c:ext xmlns:c16="http://schemas.microsoft.com/office/drawing/2014/chart" uri="{C3380CC4-5D6E-409C-BE32-E72D297353CC}">
              <c16:uniqueId val="{00000002-66AB-420A-AB37-09134E54D2F3}"/>
            </c:ext>
          </c:extLst>
        </c:ser>
        <c:dLbls>
          <c:showLegendKey val="0"/>
          <c:showVal val="0"/>
          <c:showCatName val="0"/>
          <c:showSerName val="0"/>
          <c:showPercent val="0"/>
          <c:showBubbleSize val="0"/>
        </c:dLbls>
        <c:gapWidth val="150"/>
        <c:overlap val="100"/>
        <c:axId val="148690816"/>
        <c:axId val="148832256"/>
      </c:barChart>
      <c:catAx>
        <c:axId val="148690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CONSORT item</a:t>
                </a:r>
                <a:r>
                  <a:rPr lang="en-US" baseline="0"/>
                  <a:t> number</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32256"/>
        <c:crosses val="autoZero"/>
        <c:auto val="1"/>
        <c:lblAlgn val="ctr"/>
        <c:lblOffset val="100"/>
        <c:noMultiLvlLbl val="0"/>
      </c:catAx>
      <c:valAx>
        <c:axId val="148832256"/>
        <c:scaling>
          <c:orientation val="minMax"/>
          <c:max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articles</a:t>
                </a:r>
                <a:endParaRPr lang="en-US"/>
              </a:p>
            </c:rich>
          </c:tx>
          <c:layout>
            <c:manualLayout>
              <c:xMode val="edge"/>
              <c:yMode val="edge"/>
              <c:x val="5.5555555555555558E-3"/>
              <c:y val="0.2338116068824734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90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0.29167</cdr:x>
      <cdr:y>0.9184</cdr:y>
    </cdr:from>
    <cdr:to>
      <cdr:x>0.66458</cdr:x>
      <cdr:y>0.93924</cdr:y>
    </cdr:to>
    <cdr:sp macro="" textlink="">
      <cdr:nvSpPr>
        <cdr:cNvPr id="2" name="TextBox 1"/>
        <cdr:cNvSpPr txBox="1"/>
      </cdr:nvSpPr>
      <cdr:spPr>
        <a:xfrm xmlns:a="http://schemas.openxmlformats.org/drawingml/2006/main">
          <a:off x="1333500" y="2519363"/>
          <a:ext cx="1704975"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CONSORT item</a:t>
          </a:r>
          <a:r>
            <a:rPr lang="en-GB" sz="1100" baseline="0"/>
            <a:t> number</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ACB66B-1A43-4778-9F59-5EB6F062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10871</Words>
  <Characters>61971</Characters>
  <Application>Microsoft Office Word</Application>
  <DocSecurity>0</DocSecurity>
  <Lines>516</Lines>
  <Paragraphs>145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The University of Liverpool</Company>
  <LinksUpToDate>false</LinksUpToDate>
  <CharactersWithSpaces>72697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Ketevan Glonti</dc:creator>
  <cp:lastModifiedBy>Kirkham, Jamie</cp:lastModifiedBy>
  <cp:revision>2</cp:revision>
  <dcterms:created xsi:type="dcterms:W3CDTF">2018-01-09T09:03:00Z</dcterms:created>
  <dcterms:modified xsi:type="dcterms:W3CDTF">2018-01-09T09:03:00Z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b3bb1c2e-52d1-37ad-8caf-6973d097a453</vt:lpwstr>
  </property>
  <property fmtid="{D5CDD505-2E9C-101B-9397-08002B2CF9AE}" pid="24" name="Mendeley Citation Style_1">
    <vt:lpwstr>http://www.zotero.org/styles/vancouver</vt:lpwstr>
  </property>
</Properties>
</file>