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99C9" w14:textId="77777777" w:rsidR="0052692E" w:rsidRDefault="0052692E" w:rsidP="00220AEC">
      <w:pPr>
        <w:pStyle w:val="GeneralChapterHeading"/>
        <w:spacing w:line="480" w:lineRule="auto"/>
        <w:rPr>
          <w:rFonts w:ascii="Times New Roman" w:hAnsi="Times New Roman" w:cs="Times New Roman"/>
          <w:sz w:val="24"/>
          <w:szCs w:val="24"/>
        </w:rPr>
      </w:pPr>
      <w:bookmarkStart w:id="0" w:name="_Toc459538818"/>
    </w:p>
    <w:p w14:paraId="081E282E" w14:textId="1ABEC0B0" w:rsidR="00874716" w:rsidRPr="00037EA5" w:rsidRDefault="00B34BFE" w:rsidP="00220AEC">
      <w:pPr>
        <w:pStyle w:val="GeneralChapterHeading"/>
        <w:spacing w:line="480" w:lineRule="auto"/>
        <w:rPr>
          <w:rFonts w:ascii="Times New Roman" w:hAnsi="Times New Roman" w:cs="Times New Roman"/>
          <w:sz w:val="24"/>
          <w:szCs w:val="24"/>
        </w:rPr>
      </w:pPr>
      <w:r w:rsidRPr="00037EA5">
        <w:rPr>
          <w:rFonts w:ascii="Times New Roman" w:hAnsi="Times New Roman" w:cs="Times New Roman"/>
          <w:sz w:val="24"/>
          <w:szCs w:val="24"/>
        </w:rPr>
        <w:t xml:space="preserve">The </w:t>
      </w:r>
      <w:r w:rsidR="000618EF" w:rsidRPr="00037EA5">
        <w:rPr>
          <w:rFonts w:ascii="Times New Roman" w:hAnsi="Times New Roman" w:cs="Times New Roman"/>
          <w:sz w:val="24"/>
          <w:szCs w:val="24"/>
        </w:rPr>
        <w:t>Shifting Sea</w:t>
      </w:r>
      <w:r w:rsidR="00D04A99" w:rsidRPr="00037EA5">
        <w:rPr>
          <w:rFonts w:ascii="Times New Roman" w:hAnsi="Times New Roman" w:cs="Times New Roman"/>
          <w:sz w:val="24"/>
          <w:szCs w:val="24"/>
        </w:rPr>
        <w:t xml:space="preserve">: </w:t>
      </w:r>
      <w:r w:rsidR="00C92506">
        <w:rPr>
          <w:rFonts w:ascii="Times New Roman" w:hAnsi="Times New Roman" w:cs="Times New Roman"/>
          <w:sz w:val="24"/>
          <w:szCs w:val="24"/>
        </w:rPr>
        <w:t xml:space="preserve">from </w:t>
      </w:r>
      <w:r w:rsidR="000618EF">
        <w:rPr>
          <w:rFonts w:ascii="Times New Roman" w:hAnsi="Times New Roman" w:cs="Times New Roman"/>
          <w:sz w:val="24"/>
          <w:szCs w:val="24"/>
        </w:rPr>
        <w:t xml:space="preserve">Soft Space </w:t>
      </w:r>
      <w:r w:rsidR="00C92506">
        <w:rPr>
          <w:rFonts w:ascii="Times New Roman" w:hAnsi="Times New Roman" w:cs="Times New Roman"/>
          <w:sz w:val="24"/>
          <w:szCs w:val="24"/>
        </w:rPr>
        <w:t xml:space="preserve">to </w:t>
      </w:r>
      <w:r w:rsidR="000618EF">
        <w:rPr>
          <w:rFonts w:ascii="Times New Roman" w:hAnsi="Times New Roman" w:cs="Times New Roman"/>
          <w:sz w:val="24"/>
          <w:szCs w:val="24"/>
        </w:rPr>
        <w:t>L</w:t>
      </w:r>
      <w:r w:rsidR="000618EF" w:rsidRPr="00037EA5">
        <w:rPr>
          <w:rFonts w:ascii="Times New Roman" w:hAnsi="Times New Roman" w:cs="Times New Roman"/>
          <w:sz w:val="24"/>
          <w:szCs w:val="24"/>
        </w:rPr>
        <w:t>ively Space</w:t>
      </w:r>
      <w:bookmarkEnd w:id="0"/>
    </w:p>
    <w:p w14:paraId="7D917740" w14:textId="77777777" w:rsidR="00CA04CF" w:rsidRPr="00037EA5" w:rsidRDefault="00CA04CF" w:rsidP="00220AEC">
      <w:pPr>
        <w:pStyle w:val="GeneralText"/>
        <w:spacing w:line="480" w:lineRule="auto"/>
      </w:pPr>
    </w:p>
    <w:p w14:paraId="72AB47B9" w14:textId="7A5495AD" w:rsidR="00121C96" w:rsidRPr="00037EA5" w:rsidRDefault="00121C96" w:rsidP="00220AEC">
      <w:pPr>
        <w:pStyle w:val="GeneralSectionHeading"/>
        <w:spacing w:line="480" w:lineRule="auto"/>
        <w:rPr>
          <w:rFonts w:ascii="Times New Roman" w:hAnsi="Times New Roman" w:cs="Times New Roman"/>
        </w:rPr>
      </w:pPr>
      <w:r w:rsidRPr="00037EA5">
        <w:rPr>
          <w:rFonts w:ascii="Times New Roman" w:hAnsi="Times New Roman" w:cs="Times New Roman"/>
        </w:rPr>
        <w:t>Abstract</w:t>
      </w:r>
    </w:p>
    <w:p w14:paraId="18F49FD6" w14:textId="12A7947C" w:rsidR="003649FE" w:rsidRDefault="003649FE" w:rsidP="00220AEC">
      <w:pPr>
        <w:pStyle w:val="GeneralText"/>
        <w:spacing w:line="480" w:lineRule="auto"/>
      </w:pPr>
      <w:r w:rsidRPr="00037EA5">
        <w:t>It is widely acknowledged that marine spatial planning (MSP) should be responsive to the dynamism of the marine environment and the relatively tenuous human relationship with the sea.  However, MSP remains conceptualised within rationalistic terms that limit this potential.  This article place</w:t>
      </w:r>
      <w:r w:rsidR="0072213E">
        <w:t>s</w:t>
      </w:r>
      <w:r w:rsidRPr="00037EA5">
        <w:t xml:space="preserve"> MSP within the context of spatial theory that holds greater promise for developing more progressive </w:t>
      </w:r>
      <w:r w:rsidR="00443C35" w:rsidRPr="00037EA5">
        <w:t>practice</w:t>
      </w:r>
      <w:r w:rsidRPr="00037EA5">
        <w:t xml:space="preserve">.  Firstly, the interrelation of MSP with current notions of soft space </w:t>
      </w:r>
      <w:r w:rsidR="0005474A">
        <w:t xml:space="preserve">(less formal, cross-cutting </w:t>
      </w:r>
      <w:r w:rsidR="0005474A" w:rsidRPr="00037EA5">
        <w:t>spatialities</w:t>
      </w:r>
      <w:r w:rsidR="0005474A">
        <w:t xml:space="preserve">) </w:t>
      </w:r>
      <w:r w:rsidRPr="00037EA5">
        <w:t>is explored, suggesting that MSP is expressing some of the geographical and institutional freedoms of soft space</w:t>
      </w:r>
      <w:r w:rsidR="00D50C14">
        <w:t>,</w:t>
      </w:r>
      <w:r w:rsidRPr="00037EA5">
        <w:t xml:space="preserve"> and </w:t>
      </w:r>
      <w:r w:rsidR="00D50C14">
        <w:t xml:space="preserve">may </w:t>
      </w:r>
      <w:r w:rsidRPr="00037EA5">
        <w:t xml:space="preserve">contribute new insights to this </w:t>
      </w:r>
      <w:r w:rsidR="00D50C14">
        <w:t>concept</w:t>
      </w:r>
      <w:r w:rsidRPr="00037EA5">
        <w:t xml:space="preserve">.  Secondly, </w:t>
      </w:r>
      <w:r w:rsidR="003D2318">
        <w:t xml:space="preserve">a </w:t>
      </w:r>
      <w:r w:rsidR="0005474A">
        <w:t>progressive</w:t>
      </w:r>
      <w:r w:rsidRPr="00037EA5">
        <w:t xml:space="preserve"> framework is developed that builds upon soft space</w:t>
      </w:r>
      <w:r w:rsidR="0072213E">
        <w:t xml:space="preserve"> </w:t>
      </w:r>
      <w:r w:rsidR="0072213E" w:rsidRPr="00037EA5">
        <w:t>principles</w:t>
      </w:r>
      <w:r w:rsidR="00D50C14">
        <w:t>.</w:t>
      </w:r>
      <w:r w:rsidR="00D50C14" w:rsidRPr="00037EA5">
        <w:t xml:space="preserve"> </w:t>
      </w:r>
      <w:r w:rsidR="00D50C14">
        <w:t xml:space="preserve"> This</w:t>
      </w:r>
      <w:r w:rsidR="00D50C14" w:rsidRPr="00037EA5">
        <w:t xml:space="preserve"> </w:t>
      </w:r>
      <w:r w:rsidRPr="00037EA5">
        <w:t xml:space="preserve">draws in, on the one hand, underlying relational understandings of space, and on the other hand, insights from marine contexts.  This leads to a picture of marine space-being-planned as lively space, expressing, amongst other things, the sea’s materiality.  This </w:t>
      </w:r>
      <w:r w:rsidR="005B3AE5" w:rsidRPr="00037EA5">
        <w:t xml:space="preserve">concept </w:t>
      </w:r>
      <w:r w:rsidR="0072213E">
        <w:t>is illustrated through an application of the framework to</w:t>
      </w:r>
      <w:r w:rsidRPr="00037EA5">
        <w:t xml:space="preserve"> a strategic MSP exercise for the Baltic Sea region.  Finally, it is suggested that MSP itself should be reconceptualised as immersed into this spatial ontology, </w:t>
      </w:r>
      <w:r w:rsidR="00443C35" w:rsidRPr="00037EA5">
        <w:t xml:space="preserve">with the agents and practices of planning taking </w:t>
      </w:r>
      <w:r w:rsidR="005B3AE5" w:rsidRPr="00037EA5">
        <w:t xml:space="preserve">their </w:t>
      </w:r>
      <w:r w:rsidR="00443C35" w:rsidRPr="00037EA5">
        <w:t>place within the wider assemblage of marine actants and relations.</w:t>
      </w:r>
    </w:p>
    <w:p w14:paraId="1D7F56B5" w14:textId="77777777" w:rsidR="005354AF" w:rsidRPr="00037EA5" w:rsidRDefault="005354AF" w:rsidP="00220AEC">
      <w:pPr>
        <w:pStyle w:val="GeneralText"/>
        <w:spacing w:line="480" w:lineRule="auto"/>
      </w:pPr>
    </w:p>
    <w:p w14:paraId="17CFF3A0" w14:textId="700DBB64" w:rsidR="00121C96" w:rsidRPr="00037EA5" w:rsidRDefault="00121C96" w:rsidP="00220AEC">
      <w:pPr>
        <w:pStyle w:val="GeneralSectionHeading"/>
        <w:spacing w:line="480" w:lineRule="auto"/>
        <w:rPr>
          <w:rFonts w:ascii="Times New Roman" w:hAnsi="Times New Roman" w:cs="Times New Roman"/>
        </w:rPr>
      </w:pPr>
      <w:r w:rsidRPr="00037EA5">
        <w:rPr>
          <w:rFonts w:ascii="Times New Roman" w:hAnsi="Times New Roman" w:cs="Times New Roman"/>
        </w:rPr>
        <w:t>Keywords</w:t>
      </w:r>
    </w:p>
    <w:p w14:paraId="59DACBC2" w14:textId="4830F2EC" w:rsidR="00121C96" w:rsidRPr="00037EA5" w:rsidRDefault="00121C96" w:rsidP="00220AEC">
      <w:pPr>
        <w:spacing w:line="480" w:lineRule="auto"/>
        <w:rPr>
          <w:szCs w:val="24"/>
        </w:rPr>
      </w:pPr>
      <w:r w:rsidRPr="00037EA5">
        <w:rPr>
          <w:szCs w:val="24"/>
        </w:rPr>
        <w:t xml:space="preserve">Marine spatial planning, soft space, </w:t>
      </w:r>
      <w:r w:rsidR="00443C35" w:rsidRPr="00037EA5">
        <w:rPr>
          <w:szCs w:val="24"/>
        </w:rPr>
        <w:t>spatial theory</w:t>
      </w:r>
    </w:p>
    <w:p w14:paraId="16A41E33" w14:textId="77777777" w:rsidR="00E87A11" w:rsidRPr="00037EA5" w:rsidRDefault="00E87A11" w:rsidP="00220AEC">
      <w:pPr>
        <w:pStyle w:val="GeneralText"/>
        <w:spacing w:line="480" w:lineRule="auto"/>
      </w:pPr>
    </w:p>
    <w:p w14:paraId="6F2D15D7" w14:textId="6186D946" w:rsidR="00220AEC" w:rsidRPr="00037EA5" w:rsidRDefault="00220AEC">
      <w:pPr>
        <w:rPr>
          <w:rFonts w:eastAsia="SimSun"/>
          <w:b/>
          <w:bCs/>
          <w:szCs w:val="24"/>
          <w:lang w:eastAsia="zh-CN"/>
        </w:rPr>
      </w:pPr>
      <w:bookmarkStart w:id="1" w:name="_Toc459538819"/>
    </w:p>
    <w:p w14:paraId="28380724" w14:textId="77777777" w:rsidR="00D36FF9" w:rsidRDefault="00D36FF9">
      <w:pPr>
        <w:rPr>
          <w:rFonts w:eastAsia="SimSun"/>
          <w:b/>
          <w:bCs/>
          <w:szCs w:val="24"/>
          <w:lang w:eastAsia="zh-CN"/>
        </w:rPr>
      </w:pPr>
      <w:r>
        <w:br w:type="page"/>
      </w:r>
    </w:p>
    <w:p w14:paraId="3182B542" w14:textId="6761A65C" w:rsidR="00046773" w:rsidRPr="00037EA5" w:rsidRDefault="00046773" w:rsidP="00220AEC">
      <w:pPr>
        <w:pStyle w:val="GeneralSectionHeading"/>
        <w:spacing w:line="480" w:lineRule="auto"/>
        <w:rPr>
          <w:rFonts w:ascii="Times New Roman" w:hAnsi="Times New Roman" w:cs="Times New Roman"/>
        </w:rPr>
      </w:pPr>
      <w:r w:rsidRPr="00037EA5">
        <w:rPr>
          <w:rFonts w:ascii="Times New Roman" w:hAnsi="Times New Roman" w:cs="Times New Roman"/>
        </w:rPr>
        <w:lastRenderedPageBreak/>
        <w:t>Introduction</w:t>
      </w:r>
      <w:bookmarkEnd w:id="1"/>
    </w:p>
    <w:p w14:paraId="6951C964" w14:textId="52C33F3B" w:rsidR="00510C37" w:rsidRPr="00037EA5" w:rsidRDefault="00510C37" w:rsidP="00220AEC">
      <w:pPr>
        <w:pStyle w:val="GeneralText"/>
        <w:spacing w:line="480" w:lineRule="auto"/>
      </w:pPr>
      <w:r w:rsidRPr="00037EA5">
        <w:t>Marine spatial planning (MSP)</w:t>
      </w:r>
      <w:r w:rsidRPr="00037EA5">
        <w:rPr>
          <w:rStyle w:val="FootnoteReference"/>
        </w:rPr>
        <w:footnoteReference w:id="1"/>
      </w:r>
      <w:r w:rsidRPr="00037EA5">
        <w:t xml:space="preserve"> </w:t>
      </w:r>
      <w:r w:rsidR="009D5C87">
        <w:t>aims to manage</w:t>
      </w:r>
      <w:r w:rsidRPr="00037EA5">
        <w:t xml:space="preserve"> the marine environment and maritime activities more rationally than hitherto (Douvere, 2008; Gilliland &amp; Laffoley, 2008).  Scientific arguments have been put forward, pilot exercises have been carried out, policy development has led to statutory systems of MSP and marine plans have now been completed for a number of areas around the world (</w:t>
      </w:r>
      <w:r w:rsidRPr="00037EA5">
        <w:rPr>
          <w:bCs/>
        </w:rPr>
        <w:t xml:space="preserve">Douvere &amp; Ehler, 2009; </w:t>
      </w:r>
      <w:r w:rsidRPr="00037EA5">
        <w:t xml:space="preserve">Jay et al, 2013; </w:t>
      </w:r>
      <w:r w:rsidR="00E00184">
        <w:t xml:space="preserve">UNEP &amp; GEF-STAP, </w:t>
      </w:r>
      <w:r w:rsidR="00E00184" w:rsidRPr="006F4ABC">
        <w:t>20</w:t>
      </w:r>
      <w:r w:rsidR="00E00184">
        <w:t xml:space="preserve">14; </w:t>
      </w:r>
      <w:r w:rsidRPr="00037EA5">
        <w:t xml:space="preserve">UNESCO, online).  </w:t>
      </w:r>
      <w:r w:rsidR="00D31A8D">
        <w:t>One of</w:t>
      </w:r>
      <w:r w:rsidR="00D31A8D" w:rsidRPr="00037EA5">
        <w:t xml:space="preserve"> </w:t>
      </w:r>
      <w:r w:rsidRPr="00037EA5">
        <w:t>the most significant development</w:t>
      </w:r>
      <w:r w:rsidR="00D31A8D">
        <w:t>s</w:t>
      </w:r>
      <w:r w:rsidRPr="00037EA5">
        <w:t xml:space="preserve"> </w:t>
      </w:r>
      <w:r w:rsidR="00D31A8D">
        <w:t>has been</w:t>
      </w:r>
      <w:r w:rsidRPr="00037EA5">
        <w:t xml:space="preserve"> a European Union </w:t>
      </w:r>
      <w:r w:rsidR="00141384">
        <w:t xml:space="preserve">(EU) </w:t>
      </w:r>
      <w:r w:rsidR="00B46BF1" w:rsidRPr="00037EA5">
        <w:t xml:space="preserve">directive </w:t>
      </w:r>
      <w:r w:rsidRPr="00037EA5">
        <w:t xml:space="preserve">requiring coastal Member States to implement MSP </w:t>
      </w:r>
      <w:r w:rsidR="00FC1853" w:rsidRPr="00037EA5">
        <w:t xml:space="preserve">(the ‘Maritime Spatial Planning Directive’) </w:t>
      </w:r>
      <w:r w:rsidRPr="00037EA5">
        <w:t>(</w:t>
      </w:r>
      <w:r w:rsidR="003468F5" w:rsidRPr="00037EA5">
        <w:t>EPC</w:t>
      </w:r>
      <w:r w:rsidRPr="00037EA5">
        <w:t>, 2014).</w:t>
      </w:r>
    </w:p>
    <w:p w14:paraId="01A80282" w14:textId="77777777" w:rsidR="00510C37" w:rsidRPr="00037EA5" w:rsidRDefault="00510C37" w:rsidP="00220AEC">
      <w:pPr>
        <w:pStyle w:val="GeneralText"/>
        <w:spacing w:line="480" w:lineRule="auto"/>
      </w:pPr>
    </w:p>
    <w:p w14:paraId="11EA893D" w14:textId="251224ED" w:rsidR="00510C37" w:rsidRPr="00037EA5" w:rsidRDefault="00510C37" w:rsidP="00220AEC">
      <w:pPr>
        <w:pStyle w:val="GeneralText"/>
        <w:spacing w:line="480" w:lineRule="auto"/>
      </w:pPr>
      <w:r w:rsidRPr="00037EA5">
        <w:t xml:space="preserve">MSP takes its inspiration from the long-standing practice of spatial planning on land, with the assumption that </w:t>
      </w:r>
      <w:r w:rsidR="00D31A8D">
        <w:t>it</w:t>
      </w:r>
      <w:r w:rsidRPr="00037EA5">
        <w:t xml:space="preserve"> can be transferred, with some adaptation, to the sea.  However, fundamental differences between </w:t>
      </w:r>
      <w:r w:rsidR="00B35CB7" w:rsidRPr="00037EA5">
        <w:t xml:space="preserve">these planning contexts </w:t>
      </w:r>
      <w:r w:rsidRPr="00037EA5">
        <w:t xml:space="preserve">are acknowledged, </w:t>
      </w:r>
      <w:r w:rsidR="00D31A8D">
        <w:t>relating</w:t>
      </w:r>
      <w:r w:rsidRPr="00037EA5">
        <w:t xml:space="preserve"> to: the sea's dynamic physical characteristics and ecological fragility</w:t>
      </w:r>
      <w:r w:rsidR="00954A00" w:rsidRPr="00037EA5">
        <w:t>;</w:t>
      </w:r>
      <w:r w:rsidRPr="00037EA5">
        <w:t xml:space="preserve"> the more mobile and less constrained nature of human activities; weaker patterns of ownership of marine space and resources; lesser accessibility and permanence of settlement; and more uncertain consequences of actions (Crowder &amp; Norse, 2008; Jay, 2010; Kidd &amp; Ellis, 2012; Tyldesley, 2004).</w:t>
      </w:r>
      <w:r w:rsidR="00B35CB7" w:rsidRPr="00037EA5">
        <w:t xml:space="preserve">  T</w:t>
      </w:r>
      <w:r w:rsidR="00142875" w:rsidRPr="00037EA5">
        <w:t xml:space="preserve">hese marine realities </w:t>
      </w:r>
      <w:r w:rsidR="00B35CB7" w:rsidRPr="00037EA5">
        <w:t xml:space="preserve">suggest </w:t>
      </w:r>
      <w:r w:rsidR="00142875" w:rsidRPr="00037EA5">
        <w:t>a</w:t>
      </w:r>
      <w:r w:rsidR="00654320" w:rsidRPr="00037EA5">
        <w:t xml:space="preserve"> more tenuous and changeable, less graspable and controllable planning context</w:t>
      </w:r>
      <w:r w:rsidR="00B46BF1">
        <w:t>:</w:t>
      </w:r>
      <w:r w:rsidR="00654320" w:rsidRPr="00037EA5">
        <w:t xml:space="preserve"> aspects </w:t>
      </w:r>
      <w:r w:rsidR="00B46BF1">
        <w:t>that</w:t>
      </w:r>
      <w:r w:rsidR="00142875" w:rsidRPr="00037EA5">
        <w:t xml:space="preserve"> have arguably kept planning on land until recently.</w:t>
      </w:r>
      <w:r w:rsidR="00654320" w:rsidRPr="00037EA5">
        <w:t xml:space="preserve">  </w:t>
      </w:r>
    </w:p>
    <w:p w14:paraId="13147D75" w14:textId="77777777" w:rsidR="00B35CB7" w:rsidRPr="00037EA5" w:rsidRDefault="00B35CB7" w:rsidP="00220AEC">
      <w:pPr>
        <w:pStyle w:val="GeneralText"/>
        <w:spacing w:line="480" w:lineRule="auto"/>
      </w:pPr>
    </w:p>
    <w:p w14:paraId="2D4FA909" w14:textId="441F5F94" w:rsidR="000B4D51" w:rsidRDefault="00654320" w:rsidP="003735D2">
      <w:pPr>
        <w:pStyle w:val="GeneralText"/>
        <w:spacing w:line="480" w:lineRule="auto"/>
      </w:pPr>
      <w:r w:rsidRPr="00037EA5">
        <w:t xml:space="preserve">MSP could therefore be </w:t>
      </w:r>
      <w:r w:rsidR="00C43428" w:rsidRPr="00037EA5">
        <w:t>interpreted as an overly-simplistic attempt to introduce the practices of spatial planning to the planning-resistant sea</w:t>
      </w:r>
      <w:r w:rsidR="00514946" w:rsidRPr="00037EA5">
        <w:t xml:space="preserve">.  Some </w:t>
      </w:r>
      <w:r w:rsidR="00C43428" w:rsidRPr="00037EA5">
        <w:t xml:space="preserve">of </w:t>
      </w:r>
      <w:r w:rsidR="00D24E63" w:rsidRPr="00037EA5">
        <w:t>MSP’s</w:t>
      </w:r>
      <w:r w:rsidR="00C43428" w:rsidRPr="00037EA5">
        <w:t xml:space="preserve"> manifestations, such as comprehensive zoning, may well be critiqued </w:t>
      </w:r>
      <w:r w:rsidR="006D49E1" w:rsidRPr="00037EA5">
        <w:t xml:space="preserve">as </w:t>
      </w:r>
      <w:r w:rsidR="0047111F" w:rsidRPr="00037EA5">
        <w:t xml:space="preserve">too inflexible </w:t>
      </w:r>
      <w:r w:rsidR="006D49E1" w:rsidRPr="00037EA5">
        <w:t xml:space="preserve">for handling </w:t>
      </w:r>
      <w:r w:rsidR="00163DEB" w:rsidRPr="00037EA5">
        <w:t xml:space="preserve">complex </w:t>
      </w:r>
      <w:r w:rsidR="006D49E1" w:rsidRPr="00037EA5">
        <w:t xml:space="preserve">marine dynamics </w:t>
      </w:r>
      <w:r w:rsidR="00C43428" w:rsidRPr="00037EA5">
        <w:t xml:space="preserve">(Jay, 2013).  </w:t>
      </w:r>
      <w:r w:rsidR="00A34DDB" w:rsidRPr="00037EA5">
        <w:t>On the other hand</w:t>
      </w:r>
      <w:r w:rsidR="00C43428" w:rsidRPr="00037EA5">
        <w:t xml:space="preserve">, it </w:t>
      </w:r>
      <w:r w:rsidR="00DB7575" w:rsidRPr="00037EA5">
        <w:t xml:space="preserve">could </w:t>
      </w:r>
      <w:r w:rsidR="006D49E1" w:rsidRPr="00037EA5">
        <w:t xml:space="preserve">be argued that </w:t>
      </w:r>
      <w:r w:rsidR="001C69BA" w:rsidRPr="00037EA5">
        <w:t xml:space="preserve">the advent of </w:t>
      </w:r>
      <w:r w:rsidR="006D49E1" w:rsidRPr="00037EA5">
        <w:t>MSP is</w:t>
      </w:r>
      <w:r w:rsidR="00DB7575" w:rsidRPr="00037EA5">
        <w:t xml:space="preserve"> </w:t>
      </w:r>
      <w:r w:rsidR="001C69BA" w:rsidRPr="00037EA5">
        <w:t>an expression of</w:t>
      </w:r>
      <w:r w:rsidR="006D49E1" w:rsidRPr="00037EA5">
        <w:t xml:space="preserve"> </w:t>
      </w:r>
      <w:r w:rsidR="00DB7575" w:rsidRPr="00037EA5">
        <w:t>wider shifts in spatial planning</w:t>
      </w:r>
      <w:r w:rsidR="00D36FF9">
        <w:t xml:space="preserve"> itself</w:t>
      </w:r>
      <w:r w:rsidR="001E6DC2">
        <w:t>,</w:t>
      </w:r>
      <w:r w:rsidR="001C69BA" w:rsidRPr="00037EA5">
        <w:t xml:space="preserve"> </w:t>
      </w:r>
      <w:r w:rsidR="00B46BF1">
        <w:t>now</w:t>
      </w:r>
      <w:r w:rsidR="00514946" w:rsidRPr="00037EA5">
        <w:t xml:space="preserve"> </w:t>
      </w:r>
      <w:r w:rsidR="001C69BA" w:rsidRPr="00037EA5">
        <w:t xml:space="preserve">being used to develop </w:t>
      </w:r>
      <w:r w:rsidR="006B4C50" w:rsidRPr="00037EA5">
        <w:t xml:space="preserve">plans in </w:t>
      </w:r>
      <w:r w:rsidR="00514946" w:rsidRPr="00037EA5">
        <w:t xml:space="preserve">more open and </w:t>
      </w:r>
      <w:r w:rsidR="001C69BA" w:rsidRPr="00037EA5">
        <w:t xml:space="preserve">exploratory </w:t>
      </w:r>
      <w:r w:rsidR="00D24E63" w:rsidRPr="00037EA5">
        <w:t xml:space="preserve">terrestrial </w:t>
      </w:r>
      <w:r w:rsidR="001C69BA" w:rsidRPr="00037EA5">
        <w:t>settings</w:t>
      </w:r>
      <w:r w:rsidR="00D36FF9">
        <w:t>, particularly at</w:t>
      </w:r>
      <w:r w:rsidR="003735D2">
        <w:t xml:space="preserve"> strategic level</w:t>
      </w:r>
      <w:r w:rsidR="00D36FF9">
        <w:t>s</w:t>
      </w:r>
      <w:r w:rsidR="00340570" w:rsidRPr="00037EA5">
        <w:t xml:space="preserve"> </w:t>
      </w:r>
      <w:r w:rsidR="003735D2">
        <w:t>(see, fo</w:t>
      </w:r>
      <w:r w:rsidR="001E6DC2">
        <w:t xml:space="preserve">r </w:t>
      </w:r>
      <w:r w:rsidR="003735D2">
        <w:t>example</w:t>
      </w:r>
      <w:r w:rsidR="001E6DC2">
        <w:t>,</w:t>
      </w:r>
      <w:r w:rsidR="003735D2">
        <w:t xml:space="preserve"> </w:t>
      </w:r>
      <w:r w:rsidR="00274183">
        <w:t xml:space="preserve">Healey, 2004; </w:t>
      </w:r>
      <w:r w:rsidR="003735D2">
        <w:lastRenderedPageBreak/>
        <w:t xml:space="preserve">Sartorio, 2005; </w:t>
      </w:r>
      <w:r w:rsidR="00C8277A">
        <w:t xml:space="preserve">van Schaick &amp; Klaasen, </w:t>
      </w:r>
      <w:r w:rsidR="00C8277A">
        <w:rPr>
          <w:lang w:val="fr-FR"/>
        </w:rPr>
        <w:t xml:space="preserve">2011).  </w:t>
      </w:r>
      <w:r w:rsidR="00340570" w:rsidRPr="00037EA5">
        <w:t xml:space="preserve">MSP may therefore be one of </w:t>
      </w:r>
      <w:r w:rsidR="001E4EBD" w:rsidRPr="00037EA5">
        <w:t xml:space="preserve">planning’s </w:t>
      </w:r>
      <w:r w:rsidR="00340570" w:rsidRPr="00037EA5">
        <w:t>new frontiers</w:t>
      </w:r>
      <w:r w:rsidR="001E4EBD" w:rsidRPr="00037EA5">
        <w:t xml:space="preserve">, characterised by </w:t>
      </w:r>
      <w:r w:rsidR="00B46BF1">
        <w:t xml:space="preserve">such thing as </w:t>
      </w:r>
      <w:r w:rsidR="0047111F" w:rsidRPr="00037EA5">
        <w:t>greater engagement with</w:t>
      </w:r>
      <w:r w:rsidR="0047612C" w:rsidRPr="00037EA5">
        <w:t xml:space="preserve"> environmental imperatives</w:t>
      </w:r>
      <w:r w:rsidR="0047111F" w:rsidRPr="00037EA5">
        <w:t xml:space="preserve"> </w:t>
      </w:r>
      <w:r w:rsidR="00274183">
        <w:t xml:space="preserve">and participatory ideals </w:t>
      </w:r>
      <w:r w:rsidR="0047111F" w:rsidRPr="00037EA5">
        <w:t>(</w:t>
      </w:r>
      <w:r w:rsidR="0047612C" w:rsidRPr="00037EA5">
        <w:t>Cullingworth et al</w:t>
      </w:r>
      <w:r w:rsidR="0047111F" w:rsidRPr="00037EA5">
        <w:t>,</w:t>
      </w:r>
      <w:r w:rsidR="00E2435E" w:rsidRPr="00037EA5">
        <w:t xml:space="preserve"> 201</w:t>
      </w:r>
      <w:r w:rsidR="0047612C" w:rsidRPr="00037EA5">
        <w:t>5</w:t>
      </w:r>
      <w:r w:rsidR="0047111F" w:rsidRPr="00037EA5">
        <w:t>)</w:t>
      </w:r>
      <w:r w:rsidR="00163DEB" w:rsidRPr="00037EA5">
        <w:t>.</w:t>
      </w:r>
    </w:p>
    <w:p w14:paraId="702CC210" w14:textId="77777777" w:rsidR="00D04FF7" w:rsidRDefault="00D04FF7" w:rsidP="003735D2">
      <w:pPr>
        <w:pStyle w:val="GeneralText"/>
        <w:spacing w:line="480" w:lineRule="auto"/>
      </w:pPr>
    </w:p>
    <w:p w14:paraId="12B24773" w14:textId="324FDB1A" w:rsidR="00D04FF7" w:rsidRDefault="00163DEB" w:rsidP="00220AEC">
      <w:pPr>
        <w:pStyle w:val="GeneralText"/>
        <w:spacing w:line="480" w:lineRule="auto"/>
      </w:pPr>
      <w:r w:rsidRPr="00037EA5">
        <w:t xml:space="preserve">In this article, I explore the second of these possibilities. </w:t>
      </w:r>
      <w:r w:rsidR="00FB6E26">
        <w:t xml:space="preserve"> This arises from the conviction that if MSP is </w:t>
      </w:r>
      <w:r w:rsidR="003D5FC1">
        <w:t xml:space="preserve">to extend the scope of planning, </w:t>
      </w:r>
      <w:r w:rsidR="006941FF">
        <w:t xml:space="preserve">it should develop practices that are responsive to the more dynamic and </w:t>
      </w:r>
      <w:r w:rsidR="00EF1B26">
        <w:t>uncertain characteristics of the sea, rather than be</w:t>
      </w:r>
      <w:r w:rsidR="00892C26">
        <w:t>ing</w:t>
      </w:r>
      <w:r w:rsidR="00EF1B26">
        <w:t xml:space="preserve"> constrained by rationalistic approaches less well-equipped to address these challenges (Jay, 2010</w:t>
      </w:r>
      <w:r w:rsidR="00C92506">
        <w:t>; Tafon, 2017</w:t>
      </w:r>
      <w:r w:rsidR="00EF1B26">
        <w:t xml:space="preserve">).  I seek to contribute to this </w:t>
      </w:r>
      <w:r w:rsidR="008A009D">
        <w:t xml:space="preserve">agenda by </w:t>
      </w:r>
      <w:r w:rsidR="0013469E">
        <w:t xml:space="preserve">developing a more versatile understanding of marine space itself, particularly as it is encountered within MSP processes, and </w:t>
      </w:r>
      <w:r w:rsidR="00497783">
        <w:t xml:space="preserve">pointing to </w:t>
      </w:r>
      <w:r w:rsidR="003D5D9A">
        <w:t>the implications of this for MSP practice.</w:t>
      </w:r>
    </w:p>
    <w:p w14:paraId="2851A95F" w14:textId="77777777" w:rsidR="00FB6E26" w:rsidRDefault="00FB6E26" w:rsidP="00220AEC">
      <w:pPr>
        <w:pStyle w:val="GeneralText"/>
        <w:spacing w:line="480" w:lineRule="auto"/>
      </w:pPr>
    </w:p>
    <w:p w14:paraId="23751C8B" w14:textId="20D9206A" w:rsidR="001F59E7" w:rsidRDefault="00163DEB" w:rsidP="00220AEC">
      <w:pPr>
        <w:pStyle w:val="GeneralText"/>
        <w:spacing w:line="480" w:lineRule="auto"/>
      </w:pPr>
      <w:r w:rsidRPr="00037EA5">
        <w:t xml:space="preserve"> I </w:t>
      </w:r>
      <w:r w:rsidR="00497783">
        <w:t>set about this</w:t>
      </w:r>
      <w:r w:rsidR="00286220">
        <w:t>, firstly,</w:t>
      </w:r>
      <w:r w:rsidR="00497783">
        <w:t xml:space="preserve"> </w:t>
      </w:r>
      <w:r w:rsidRPr="00037EA5">
        <w:t xml:space="preserve">by </w:t>
      </w:r>
      <w:r w:rsidR="000F421C">
        <w:t xml:space="preserve">considering </w:t>
      </w:r>
      <w:r w:rsidR="00D24E63" w:rsidRPr="00037EA5">
        <w:t xml:space="preserve">spatial planning </w:t>
      </w:r>
      <w:r w:rsidR="000F421C">
        <w:t xml:space="preserve">thinking </w:t>
      </w:r>
      <w:r w:rsidR="00D24E63" w:rsidRPr="00037EA5">
        <w:t xml:space="preserve">that </w:t>
      </w:r>
      <w:r w:rsidR="00510C37" w:rsidRPr="00037EA5">
        <w:t xml:space="preserve">is </w:t>
      </w:r>
      <w:r w:rsidR="001F59E7" w:rsidRPr="00037EA5">
        <w:t>critiquing</w:t>
      </w:r>
      <w:r w:rsidR="00510C37" w:rsidRPr="00037EA5">
        <w:t xml:space="preserve"> accepted conventions</w:t>
      </w:r>
      <w:r w:rsidR="002A51BD" w:rsidRPr="00037EA5">
        <w:t xml:space="preserve"> of planning as overly limiting</w:t>
      </w:r>
      <w:r w:rsidR="00510C37" w:rsidRPr="00037EA5">
        <w:t xml:space="preserve"> </w:t>
      </w:r>
      <w:r w:rsidR="002C331D">
        <w:t>with regard</w:t>
      </w:r>
      <w:r w:rsidR="00510C37" w:rsidRPr="00037EA5">
        <w:t xml:space="preserve"> to the </w:t>
      </w:r>
      <w:r w:rsidR="002C331D">
        <w:t>definition</w:t>
      </w:r>
      <w:r w:rsidR="002C331D" w:rsidRPr="00037EA5">
        <w:t xml:space="preserve"> </w:t>
      </w:r>
      <w:r w:rsidR="00510C37" w:rsidRPr="00037EA5">
        <w:t xml:space="preserve">of territories and spatial processes.  This </w:t>
      </w:r>
      <w:r w:rsidR="000F421C">
        <w:t>focuses on</w:t>
      </w:r>
      <w:r w:rsidR="00510C37" w:rsidRPr="00037EA5">
        <w:t xml:space="preserve"> the notion of ‘soft space</w:t>
      </w:r>
      <w:r w:rsidR="009C3BF7" w:rsidRPr="00037EA5">
        <w:t>’</w:t>
      </w:r>
      <w:r w:rsidR="003502CD" w:rsidRPr="00037EA5">
        <w:t xml:space="preserve"> (</w:t>
      </w:r>
      <w:r w:rsidR="00A97153" w:rsidRPr="00037EA5">
        <w:t>Allmendinger &amp; Haughton, 2009</w:t>
      </w:r>
      <w:r w:rsidR="00970596" w:rsidRPr="00037EA5">
        <w:t>b</w:t>
      </w:r>
      <w:r w:rsidR="003502CD" w:rsidRPr="00037EA5">
        <w:t>)</w:t>
      </w:r>
      <w:r w:rsidR="00510C37" w:rsidRPr="00037EA5">
        <w:t xml:space="preserve">, </w:t>
      </w:r>
      <w:r w:rsidR="002C331D">
        <w:t>a concept</w:t>
      </w:r>
      <w:r w:rsidR="002C331D" w:rsidRPr="00037EA5">
        <w:t xml:space="preserve"> </w:t>
      </w:r>
      <w:r w:rsidR="00D24E63" w:rsidRPr="00037EA5">
        <w:t>that</w:t>
      </w:r>
      <w:r w:rsidR="00510C37" w:rsidRPr="00037EA5">
        <w:t xml:space="preserve"> draws into planning the significant reinterpretations of space </w:t>
      </w:r>
      <w:r w:rsidR="001F59E7" w:rsidRPr="00037EA5">
        <w:t>that have taken place in cultural geography</w:t>
      </w:r>
      <w:r w:rsidR="003502CD" w:rsidRPr="00037EA5">
        <w:t xml:space="preserve"> (</w:t>
      </w:r>
      <w:r w:rsidR="00704420" w:rsidRPr="00037EA5">
        <w:t>Murdoch</w:t>
      </w:r>
      <w:r w:rsidR="003502CD" w:rsidRPr="00037EA5">
        <w:t xml:space="preserve">, </w:t>
      </w:r>
      <w:r w:rsidR="00704420" w:rsidRPr="00037EA5">
        <w:t>2006</w:t>
      </w:r>
      <w:r w:rsidR="003502CD" w:rsidRPr="00037EA5">
        <w:t>)</w:t>
      </w:r>
      <w:r w:rsidR="001F59E7" w:rsidRPr="00037EA5">
        <w:t xml:space="preserve">.  </w:t>
      </w:r>
      <w:r w:rsidR="00C31A51">
        <w:t xml:space="preserve">MSP has not previously been placed within </w:t>
      </w:r>
      <w:r w:rsidR="003510E3">
        <w:t xml:space="preserve">this </w:t>
      </w:r>
      <w:r w:rsidR="00C31A51">
        <w:t>context</w:t>
      </w:r>
      <w:r w:rsidR="00CA1C43">
        <w:t xml:space="preserve">, and the discussion below </w:t>
      </w:r>
      <w:r w:rsidR="001F59E7" w:rsidRPr="00037EA5">
        <w:t>suggest</w:t>
      </w:r>
      <w:r w:rsidR="00CA1C43">
        <w:t>s</w:t>
      </w:r>
      <w:r w:rsidR="001F59E7" w:rsidRPr="00037EA5">
        <w:t xml:space="preserve"> that</w:t>
      </w:r>
      <w:r w:rsidR="00706B36" w:rsidRPr="00037EA5">
        <w:t>,</w:t>
      </w:r>
      <w:r w:rsidR="001F59E7" w:rsidRPr="00037EA5">
        <w:t xml:space="preserve"> </w:t>
      </w:r>
      <w:r w:rsidR="00706B36" w:rsidRPr="00037EA5">
        <w:t xml:space="preserve">in </w:t>
      </w:r>
      <w:r w:rsidR="00E87042" w:rsidRPr="00037EA5">
        <w:t xml:space="preserve">some </w:t>
      </w:r>
      <w:r w:rsidR="00706B36" w:rsidRPr="00037EA5">
        <w:t xml:space="preserve">respects, </w:t>
      </w:r>
      <w:r w:rsidR="001F59E7" w:rsidRPr="00037EA5">
        <w:t xml:space="preserve">MSP </w:t>
      </w:r>
      <w:r w:rsidR="00C31A51">
        <w:t>can be understood as</w:t>
      </w:r>
      <w:r w:rsidR="00C31A51" w:rsidRPr="00037EA5">
        <w:t xml:space="preserve"> </w:t>
      </w:r>
      <w:r w:rsidR="001F59E7" w:rsidRPr="00037EA5">
        <w:t xml:space="preserve">an </w:t>
      </w:r>
      <w:r w:rsidR="00533A8A" w:rsidRPr="00037EA5">
        <w:t>expression</w:t>
      </w:r>
      <w:r w:rsidR="001F59E7" w:rsidRPr="00037EA5">
        <w:t xml:space="preserve"> </w:t>
      </w:r>
      <w:r w:rsidR="003502CD" w:rsidRPr="00037EA5">
        <w:t>of soft space planning</w:t>
      </w:r>
      <w:r w:rsidR="00CA1C43">
        <w:t xml:space="preserve">.  At the same time, the experience of MSP brings new dimensions into the soft space discussion, implying </w:t>
      </w:r>
      <w:r w:rsidR="002A51BD" w:rsidRPr="00037EA5">
        <w:t xml:space="preserve">that </w:t>
      </w:r>
      <w:r w:rsidR="003D2318">
        <w:t>MSP</w:t>
      </w:r>
      <w:r w:rsidR="002A51BD" w:rsidRPr="00037EA5">
        <w:t xml:space="preserve"> </w:t>
      </w:r>
      <w:r w:rsidR="008B58DE">
        <w:t>can</w:t>
      </w:r>
      <w:r w:rsidR="008B58DE" w:rsidRPr="00037EA5">
        <w:t xml:space="preserve"> </w:t>
      </w:r>
      <w:r w:rsidR="001F59E7" w:rsidRPr="00037EA5">
        <w:t xml:space="preserve">take the </w:t>
      </w:r>
      <w:r w:rsidR="003502CD" w:rsidRPr="00037EA5">
        <w:t>notion</w:t>
      </w:r>
      <w:r w:rsidR="002A51BD" w:rsidRPr="00037EA5">
        <w:t xml:space="preserve"> further</w:t>
      </w:r>
      <w:r w:rsidR="001F59E7" w:rsidRPr="00037EA5">
        <w:t xml:space="preserve"> than is possible in </w:t>
      </w:r>
      <w:r w:rsidR="003502CD" w:rsidRPr="00037EA5">
        <w:t xml:space="preserve">the </w:t>
      </w:r>
      <w:r w:rsidR="001F59E7" w:rsidRPr="00037EA5">
        <w:t>terrestrial setting</w:t>
      </w:r>
      <w:r w:rsidR="003502CD" w:rsidRPr="00037EA5">
        <w:t xml:space="preserve">s where it has its origins, to the point where </w:t>
      </w:r>
      <w:r w:rsidR="0064279E" w:rsidRPr="00037EA5">
        <w:t>more radical</w:t>
      </w:r>
      <w:r w:rsidR="003502CD" w:rsidRPr="00037EA5">
        <w:t xml:space="preserve"> conceptualisation is needed</w:t>
      </w:r>
      <w:r w:rsidR="001F59E7" w:rsidRPr="00037EA5">
        <w:t>.</w:t>
      </w:r>
    </w:p>
    <w:p w14:paraId="3B098B8F" w14:textId="77777777" w:rsidR="005354AF" w:rsidRPr="00037EA5" w:rsidRDefault="005354AF" w:rsidP="00220AEC">
      <w:pPr>
        <w:pStyle w:val="GeneralText"/>
        <w:spacing w:line="480" w:lineRule="auto"/>
      </w:pPr>
    </w:p>
    <w:p w14:paraId="449B9C87" w14:textId="44BD3F46" w:rsidR="00DC183E" w:rsidRDefault="000F421C" w:rsidP="00220AEC">
      <w:pPr>
        <w:pStyle w:val="GeneralText"/>
        <w:spacing w:line="480" w:lineRule="auto"/>
      </w:pPr>
      <w:r>
        <w:t xml:space="preserve">Secondly, </w:t>
      </w:r>
      <w:r w:rsidR="00DC183E">
        <w:t xml:space="preserve">I develop a framework that encapsulates a more progressive understanding of marine space and MSP practice.  </w:t>
      </w:r>
      <w:r w:rsidR="00695020">
        <w:t>This is based upon the principles of soft space thinking</w:t>
      </w:r>
      <w:r w:rsidR="00892C26">
        <w:t xml:space="preserve">, but also </w:t>
      </w:r>
      <w:r w:rsidR="00695020">
        <w:t>draws in additional insights, on the one hand, by</w:t>
      </w:r>
      <w:r w:rsidR="00695020" w:rsidRPr="00037EA5">
        <w:t xml:space="preserve"> reaching back to </w:t>
      </w:r>
      <w:r w:rsidR="00695020">
        <w:t>some of the relational</w:t>
      </w:r>
      <w:r w:rsidR="00695020" w:rsidRPr="00037EA5">
        <w:t xml:space="preserve"> ideas underpinning </w:t>
      </w:r>
      <w:r w:rsidR="00695020" w:rsidRPr="00037EA5">
        <w:lastRenderedPageBreak/>
        <w:t>the concept of soft space</w:t>
      </w:r>
      <w:r w:rsidR="00695020">
        <w:t>, and on the other hand, by introducing marine realities as expressed in ongoing MSP debate.</w:t>
      </w:r>
    </w:p>
    <w:p w14:paraId="5B211575" w14:textId="77777777" w:rsidR="00DC183E" w:rsidRDefault="00DC183E" w:rsidP="00220AEC">
      <w:pPr>
        <w:pStyle w:val="GeneralText"/>
        <w:spacing w:line="480" w:lineRule="auto"/>
      </w:pPr>
    </w:p>
    <w:p w14:paraId="5D5DBC97" w14:textId="2B31462F" w:rsidR="000F421C" w:rsidRPr="00037EA5" w:rsidRDefault="00695020" w:rsidP="000F421C">
      <w:pPr>
        <w:pStyle w:val="GeneralText"/>
        <w:spacing w:line="480" w:lineRule="auto"/>
      </w:pPr>
      <w:r>
        <w:t xml:space="preserve">Thirdly, </w:t>
      </w:r>
      <w:r w:rsidRPr="00037EA5">
        <w:t xml:space="preserve">this </w:t>
      </w:r>
      <w:r w:rsidR="00472F03" w:rsidRPr="00037EA5">
        <w:t xml:space="preserve">framework is </w:t>
      </w:r>
      <w:r w:rsidR="00890574">
        <w:t>applied</w:t>
      </w:r>
      <w:r w:rsidR="00890574" w:rsidRPr="00037EA5">
        <w:t xml:space="preserve"> </w:t>
      </w:r>
      <w:r w:rsidR="00892C26">
        <w:t>to</w:t>
      </w:r>
      <w:r w:rsidR="007B5F3D">
        <w:t xml:space="preserve"> </w:t>
      </w:r>
      <w:r w:rsidR="00035590">
        <w:t xml:space="preserve">a </w:t>
      </w:r>
      <w:r w:rsidR="007B5F3D">
        <w:t>particular MSP initiative; a</w:t>
      </w:r>
      <w:r w:rsidR="00472F03" w:rsidRPr="00037EA5">
        <w:t>n MSP strategy for the Baltic Sea region,</w:t>
      </w:r>
      <w:r w:rsidR="00F30BCD" w:rsidRPr="00037EA5">
        <w:t xml:space="preserve"> </w:t>
      </w:r>
      <w:r w:rsidR="00CA293A">
        <w:t xml:space="preserve">which </w:t>
      </w:r>
      <w:r w:rsidR="007B5F3D">
        <w:t>reflect</w:t>
      </w:r>
      <w:r w:rsidR="00035590">
        <w:t>s</w:t>
      </w:r>
      <w:r w:rsidR="007B5F3D">
        <w:t xml:space="preserve"> </w:t>
      </w:r>
      <w:r w:rsidR="00892C26">
        <w:t>and affirm</w:t>
      </w:r>
      <w:r w:rsidR="00035590">
        <w:t>s</w:t>
      </w:r>
      <w:r w:rsidR="00892C26">
        <w:t xml:space="preserve"> </w:t>
      </w:r>
      <w:r w:rsidR="007B5F3D">
        <w:t>many of the framework’s</w:t>
      </w:r>
      <w:r w:rsidR="00CD0818" w:rsidRPr="00037EA5">
        <w:t xml:space="preserve"> themes.  I then suggest </w:t>
      </w:r>
      <w:r w:rsidR="00472F03" w:rsidRPr="00037EA5">
        <w:t xml:space="preserve">that </w:t>
      </w:r>
      <w:r w:rsidR="0020623D" w:rsidRPr="00037EA5">
        <w:t xml:space="preserve">marine contexts introduce a level of dynamics that are inadequately captured by current planning terms but that may be </w:t>
      </w:r>
      <w:r w:rsidR="00035590">
        <w:t xml:space="preserve">better understood as </w:t>
      </w:r>
      <w:r w:rsidR="0020623D" w:rsidRPr="00037EA5">
        <w:t xml:space="preserve">‘lively space’.  </w:t>
      </w:r>
      <w:r w:rsidR="00CD0818" w:rsidRPr="00037EA5">
        <w:t xml:space="preserve">Finally, the idea of </w:t>
      </w:r>
      <w:r w:rsidR="0020623D" w:rsidRPr="00037EA5">
        <w:t>‘</w:t>
      </w:r>
      <w:r w:rsidR="00CD0818" w:rsidRPr="00037EA5">
        <w:t xml:space="preserve">immersed </w:t>
      </w:r>
      <w:r w:rsidR="0020623D" w:rsidRPr="00037EA5">
        <w:t xml:space="preserve">planning’ </w:t>
      </w:r>
      <w:r w:rsidR="00E67FBA" w:rsidRPr="00037EA5">
        <w:t xml:space="preserve">is </w:t>
      </w:r>
      <w:r w:rsidR="002A51BD" w:rsidRPr="00037EA5">
        <w:t>introduced</w:t>
      </w:r>
      <w:r w:rsidR="00E67FBA" w:rsidRPr="00037EA5">
        <w:t xml:space="preserve"> to </w:t>
      </w:r>
      <w:r w:rsidR="0020623D" w:rsidRPr="00037EA5">
        <w:t xml:space="preserve">describe </w:t>
      </w:r>
      <w:r w:rsidR="00E67FBA" w:rsidRPr="00037EA5">
        <w:t xml:space="preserve">a more responsive approach to </w:t>
      </w:r>
      <w:r w:rsidR="00CD0818" w:rsidRPr="00037EA5">
        <w:t>MSP.</w:t>
      </w:r>
    </w:p>
    <w:p w14:paraId="123E6C02" w14:textId="77777777" w:rsidR="000F421C" w:rsidRPr="00037EA5" w:rsidRDefault="000F421C" w:rsidP="00220AEC">
      <w:pPr>
        <w:pStyle w:val="GeneralText"/>
        <w:spacing w:line="480" w:lineRule="auto"/>
      </w:pPr>
    </w:p>
    <w:p w14:paraId="021AC579" w14:textId="1C9DA042" w:rsidR="00046773" w:rsidRPr="00037EA5" w:rsidRDefault="00AE0068" w:rsidP="00220AEC">
      <w:pPr>
        <w:pStyle w:val="GeneralSectionHeading"/>
        <w:spacing w:line="480" w:lineRule="auto"/>
        <w:rPr>
          <w:rFonts w:ascii="Times New Roman" w:hAnsi="Times New Roman" w:cs="Times New Roman"/>
        </w:rPr>
      </w:pPr>
      <w:bookmarkStart w:id="2" w:name="_Toc459538820"/>
      <w:r w:rsidRPr="00037EA5">
        <w:rPr>
          <w:rFonts w:ascii="Times New Roman" w:hAnsi="Times New Roman" w:cs="Times New Roman"/>
        </w:rPr>
        <w:t xml:space="preserve">Soft </w:t>
      </w:r>
      <w:r w:rsidR="008F745A" w:rsidRPr="00037EA5">
        <w:rPr>
          <w:rFonts w:ascii="Times New Roman" w:hAnsi="Times New Roman" w:cs="Times New Roman"/>
        </w:rPr>
        <w:t>space and marine spatial planning</w:t>
      </w:r>
      <w:bookmarkEnd w:id="2"/>
    </w:p>
    <w:p w14:paraId="0D68568E" w14:textId="01C66716" w:rsidR="00AD1768" w:rsidRPr="00037EA5" w:rsidRDefault="00AD1768" w:rsidP="00220AEC">
      <w:pPr>
        <w:pStyle w:val="GeneralText"/>
        <w:spacing w:line="480" w:lineRule="auto"/>
      </w:pPr>
      <w:r w:rsidRPr="00037EA5">
        <w:t xml:space="preserve">In a series of publications, Allmendinger &amp; Haughton have developed the notion of soft space as a means of expressing more flexible approaches to </w:t>
      </w:r>
      <w:r w:rsidR="002611B6">
        <w:t>the</w:t>
      </w:r>
      <w:r w:rsidR="002611B6" w:rsidRPr="00037EA5">
        <w:t xml:space="preserve"> </w:t>
      </w:r>
      <w:r w:rsidRPr="00037EA5">
        <w:t xml:space="preserve">territories and processes </w:t>
      </w:r>
      <w:r w:rsidR="002611B6">
        <w:t>of</w:t>
      </w:r>
      <w:r w:rsidR="002611B6" w:rsidRPr="00037EA5">
        <w:t xml:space="preserve"> </w:t>
      </w:r>
      <w:r w:rsidRPr="00037EA5">
        <w:t>spatial planning. Observing trends in planning</w:t>
      </w:r>
      <w:r w:rsidR="00706B36" w:rsidRPr="00037EA5">
        <w:t xml:space="preserve"> practice (mostly at strategic scales)</w:t>
      </w:r>
      <w:r w:rsidRPr="00037EA5">
        <w:t xml:space="preserve">, they have noted </w:t>
      </w:r>
      <w:r w:rsidR="00353116" w:rsidRPr="00037EA5">
        <w:t xml:space="preserve">new spaces </w:t>
      </w:r>
      <w:r w:rsidR="00353116">
        <w:t>being</w:t>
      </w:r>
      <w:r w:rsidR="00353116" w:rsidRPr="00037EA5">
        <w:t xml:space="preserve"> created for </w:t>
      </w:r>
      <w:r w:rsidR="002611B6">
        <w:t>particular</w:t>
      </w:r>
      <w:r w:rsidR="002611B6" w:rsidRPr="00037EA5">
        <w:t xml:space="preserve"> </w:t>
      </w:r>
      <w:r w:rsidR="00353116" w:rsidRPr="00037EA5">
        <w:t>purposes</w:t>
      </w:r>
      <w:r w:rsidR="00353116">
        <w:t>,</w:t>
      </w:r>
      <w:r w:rsidRPr="00037EA5">
        <w:t xml:space="preserve"> not constrained by </w:t>
      </w:r>
      <w:r w:rsidR="002611B6">
        <w:t>geographical</w:t>
      </w:r>
      <w:r w:rsidR="002611B6" w:rsidRPr="00037EA5">
        <w:t xml:space="preserve"> </w:t>
      </w:r>
      <w:r w:rsidRPr="00037EA5">
        <w:t xml:space="preserve">and organisational boundaries, in that they transcend conventional planning areas and bring together new </w:t>
      </w:r>
      <w:r w:rsidR="00FB3A23">
        <w:t>configurations</w:t>
      </w:r>
      <w:r w:rsidRPr="00037EA5">
        <w:t xml:space="preserve"> and forms of collaboration.</w:t>
      </w:r>
    </w:p>
    <w:p w14:paraId="76CD36E3" w14:textId="77777777" w:rsidR="00AD1768" w:rsidRPr="00037EA5" w:rsidRDefault="00AD1768" w:rsidP="00220AEC">
      <w:pPr>
        <w:pStyle w:val="GeneralText"/>
        <w:spacing w:line="480" w:lineRule="auto"/>
      </w:pPr>
    </w:p>
    <w:p w14:paraId="330CB611" w14:textId="64A9E65E" w:rsidR="00C90A23" w:rsidRPr="00037EA5" w:rsidRDefault="00AD1768" w:rsidP="00220AEC">
      <w:pPr>
        <w:pStyle w:val="GeneralText"/>
        <w:spacing w:line="480" w:lineRule="auto"/>
      </w:pPr>
      <w:r w:rsidRPr="00037EA5">
        <w:t xml:space="preserve">These observations were </w:t>
      </w:r>
      <w:r w:rsidR="00E87042" w:rsidRPr="00037EA5">
        <w:t xml:space="preserve">initially </w:t>
      </w:r>
      <w:r w:rsidRPr="00037EA5">
        <w:t xml:space="preserve">made in the context of UK governance reforms </w:t>
      </w:r>
      <w:r w:rsidR="00353116">
        <w:t xml:space="preserve">that </w:t>
      </w:r>
      <w:r w:rsidR="00706B36" w:rsidRPr="00037EA5">
        <w:t xml:space="preserve">were </w:t>
      </w:r>
      <w:r w:rsidRPr="00037EA5">
        <w:t>dr</w:t>
      </w:r>
      <w:r w:rsidR="00706B36" w:rsidRPr="00037EA5">
        <w:t>iving</w:t>
      </w:r>
      <w:r w:rsidRPr="00037EA5">
        <w:t xml:space="preserve"> new approaches to spatial development</w:t>
      </w:r>
      <w:r w:rsidR="00706B36" w:rsidRPr="00037EA5">
        <w:t xml:space="preserve"> (under ‘new Labour’ administrations, 1997-2010)</w:t>
      </w:r>
      <w:r w:rsidRPr="00037EA5">
        <w:t xml:space="preserve">. </w:t>
      </w:r>
      <w:r w:rsidR="00353116">
        <w:t xml:space="preserve"> </w:t>
      </w:r>
      <w:r w:rsidRPr="00037EA5">
        <w:t xml:space="preserve">These included: the devolution of powers </w:t>
      </w:r>
      <w:r w:rsidR="0068691C" w:rsidRPr="00037EA5">
        <w:t xml:space="preserve">away from central government </w:t>
      </w:r>
      <w:r w:rsidR="00975B40" w:rsidRPr="00037EA5">
        <w:t xml:space="preserve">and </w:t>
      </w:r>
      <w:r w:rsidR="0068691C" w:rsidRPr="00037EA5">
        <w:t xml:space="preserve">the </w:t>
      </w:r>
      <w:r w:rsidR="00A7509F" w:rsidRPr="00037EA5">
        <w:t>associated</w:t>
      </w:r>
      <w:r w:rsidR="00975B40" w:rsidRPr="00037EA5">
        <w:t xml:space="preserve"> rescaling of planning</w:t>
      </w:r>
      <w:r w:rsidRPr="00037EA5">
        <w:t xml:space="preserve">; a shift from centrist </w:t>
      </w:r>
      <w:r w:rsidR="0068691C" w:rsidRPr="00037EA5">
        <w:t xml:space="preserve">control </w:t>
      </w:r>
      <w:r w:rsidRPr="00037EA5">
        <w:t>to</w:t>
      </w:r>
      <w:r w:rsidR="0068691C" w:rsidRPr="00037EA5">
        <w:t xml:space="preserve"> </w:t>
      </w:r>
      <w:r w:rsidRPr="00037EA5">
        <w:t xml:space="preserve">participatory governance, in which the state, private enterprise and civil society </w:t>
      </w:r>
      <w:r w:rsidR="004A361C" w:rsidRPr="00037EA5">
        <w:t>collaborate</w:t>
      </w:r>
      <w:r w:rsidRPr="00037EA5">
        <w:t>; integration of policy spheres</w:t>
      </w:r>
      <w:r w:rsidR="0068691C" w:rsidRPr="00037EA5">
        <w:t xml:space="preserve">, especially </w:t>
      </w:r>
      <w:r w:rsidRPr="00037EA5">
        <w:t>those with a spatial dimension; and a broadly neoliberal agenda favouri</w:t>
      </w:r>
      <w:r w:rsidR="00975B40" w:rsidRPr="00037EA5">
        <w:t>ng entrepreneurial development (Allmendinger &amp; Haughton, 2007</w:t>
      </w:r>
      <w:r w:rsidR="001750DA" w:rsidRPr="00037EA5">
        <w:t>, 2009</w:t>
      </w:r>
      <w:r w:rsidR="00970596" w:rsidRPr="00037EA5">
        <w:t>b</w:t>
      </w:r>
      <w:r w:rsidR="007065C7" w:rsidRPr="00037EA5">
        <w:t>, 2010</w:t>
      </w:r>
      <w:r w:rsidR="00436F80" w:rsidRPr="00037EA5">
        <w:t>, 2014</w:t>
      </w:r>
      <w:r w:rsidR="005C3F85" w:rsidRPr="00037EA5">
        <w:t>: Haughton et al, 2010</w:t>
      </w:r>
      <w:r w:rsidR="00975B40" w:rsidRPr="00037EA5">
        <w:t>).</w:t>
      </w:r>
      <w:r w:rsidR="00C90A23" w:rsidRPr="00037EA5">
        <w:t xml:space="preserve">  Interestingly, MSP policy developed during th</w:t>
      </w:r>
      <w:r w:rsidR="00AA4D1C" w:rsidRPr="00037EA5">
        <w:t>is</w:t>
      </w:r>
      <w:r w:rsidR="00C90A23" w:rsidRPr="00037EA5">
        <w:t xml:space="preserve"> same period in the UK, with the system of ‘marine planning’ exhibiting </w:t>
      </w:r>
      <w:r w:rsidR="00DF25EE" w:rsidRPr="00037EA5">
        <w:t xml:space="preserve">similar </w:t>
      </w:r>
      <w:r w:rsidR="00C90A23" w:rsidRPr="00037EA5">
        <w:t>trends</w:t>
      </w:r>
      <w:r w:rsidR="0068760D" w:rsidRPr="00037EA5">
        <w:t xml:space="preserve">, </w:t>
      </w:r>
      <w:r w:rsidR="00DF25EE" w:rsidRPr="00037EA5">
        <w:t xml:space="preserve">such as </w:t>
      </w:r>
      <w:r w:rsidR="0068760D" w:rsidRPr="00037EA5">
        <w:t xml:space="preserve">transfer to devolved administrations, a stakeholder-centered approach, </w:t>
      </w:r>
      <w:r w:rsidR="00DF25EE" w:rsidRPr="00037EA5">
        <w:t xml:space="preserve">sectoral integration </w:t>
      </w:r>
      <w:r w:rsidR="00DF25EE" w:rsidRPr="00037EA5">
        <w:lastRenderedPageBreak/>
        <w:t xml:space="preserve">ambitions and economic and environmental objective-setting </w:t>
      </w:r>
      <w:r w:rsidR="00A86280" w:rsidRPr="00037EA5">
        <w:t>(</w:t>
      </w:r>
      <w:r w:rsidR="005C2865" w:rsidRPr="00037EA5">
        <w:t>Claydon, 2006;</w:t>
      </w:r>
      <w:r w:rsidR="00290EEB" w:rsidRPr="00037EA5">
        <w:t xml:space="preserve"> Defra, 2007</w:t>
      </w:r>
      <w:r w:rsidR="00F8733D" w:rsidRPr="00037EA5">
        <w:t>, 2011</w:t>
      </w:r>
      <w:r w:rsidR="00290EEB" w:rsidRPr="00037EA5">
        <w:t>;</w:t>
      </w:r>
      <w:r w:rsidR="005C2865" w:rsidRPr="00037EA5">
        <w:t xml:space="preserve"> </w:t>
      </w:r>
      <w:r w:rsidR="00A86280" w:rsidRPr="00037EA5">
        <w:t>Hull, 2013).</w:t>
      </w:r>
      <w:r w:rsidR="00DF25EE" w:rsidRPr="00037EA5">
        <w:t xml:space="preserve">  These characteristics also echo the precepts of MSP promoted internationally (</w:t>
      </w:r>
      <w:r w:rsidR="00296688" w:rsidRPr="00037EA5">
        <w:t xml:space="preserve">Douvere, 2008; </w:t>
      </w:r>
      <w:r w:rsidR="00DF25EE" w:rsidRPr="00037EA5">
        <w:t>Jay, 2010).</w:t>
      </w:r>
    </w:p>
    <w:p w14:paraId="050D2BB0" w14:textId="77777777" w:rsidR="00AD1768" w:rsidRPr="00037EA5" w:rsidRDefault="00AD1768" w:rsidP="00220AEC">
      <w:pPr>
        <w:pStyle w:val="GeneralText"/>
        <w:spacing w:line="480" w:lineRule="auto"/>
      </w:pPr>
    </w:p>
    <w:p w14:paraId="6A927F21" w14:textId="70F5BC12" w:rsidR="000578F6" w:rsidRPr="00037EA5" w:rsidRDefault="00ED3B77" w:rsidP="00220AEC">
      <w:pPr>
        <w:pStyle w:val="GeneralText"/>
        <w:spacing w:line="480" w:lineRule="auto"/>
      </w:pPr>
      <w:r w:rsidRPr="00037EA5">
        <w:t xml:space="preserve">Soft </w:t>
      </w:r>
      <w:r w:rsidR="00AD1768" w:rsidRPr="00037EA5">
        <w:t xml:space="preserve">spaces thus </w:t>
      </w:r>
      <w:r w:rsidR="00930397">
        <w:t>reach</w:t>
      </w:r>
      <w:r w:rsidR="00930397" w:rsidRPr="00037EA5">
        <w:t xml:space="preserve"> beyond </w:t>
      </w:r>
      <w:r w:rsidR="00AD1768" w:rsidRPr="00037EA5">
        <w:t xml:space="preserve">conventional administrative </w:t>
      </w:r>
      <w:r w:rsidR="00725253" w:rsidRPr="00037EA5">
        <w:t xml:space="preserve">and institutional </w:t>
      </w:r>
      <w:r w:rsidR="00AD1768" w:rsidRPr="00037EA5">
        <w:t>boundaries</w:t>
      </w:r>
      <w:r w:rsidR="00725253" w:rsidRPr="00037EA5">
        <w:t xml:space="preserve">.  They take </w:t>
      </w:r>
      <w:r w:rsidR="00AD1768" w:rsidRPr="00037EA5">
        <w:t>into their scope whatever geographies are suited to the matter in hand, possibly with indeterminate borders and open to expansion</w:t>
      </w:r>
      <w:r w:rsidRPr="00037EA5">
        <w:t xml:space="preserve">. </w:t>
      </w:r>
      <w:r w:rsidR="002D76FC" w:rsidRPr="00037EA5">
        <w:t xml:space="preserve"> </w:t>
      </w:r>
      <w:r w:rsidRPr="00037EA5">
        <w:t xml:space="preserve">Planning </w:t>
      </w:r>
      <w:r w:rsidR="002D76FC" w:rsidRPr="00037EA5">
        <w:t xml:space="preserve">territories may be irregular, with incomplete </w:t>
      </w:r>
      <w:r w:rsidR="00FD2A87" w:rsidRPr="00037EA5">
        <w:t xml:space="preserve">or overlapping </w:t>
      </w:r>
      <w:r w:rsidR="002D76FC" w:rsidRPr="00037EA5">
        <w:t>coverage</w:t>
      </w:r>
      <w:r w:rsidR="00561F05" w:rsidRPr="00037EA5">
        <w:t xml:space="preserve"> and scalar </w:t>
      </w:r>
      <w:r w:rsidR="00801FA8" w:rsidRPr="00037EA5">
        <w:t>shifts</w:t>
      </w:r>
      <w:r w:rsidR="00561F05" w:rsidRPr="00037EA5">
        <w:t xml:space="preserve"> between them</w:t>
      </w:r>
      <w:r w:rsidR="00AD1768" w:rsidRPr="00037EA5">
        <w:t>.</w:t>
      </w:r>
      <w:r w:rsidRPr="00037EA5">
        <w:t xml:space="preserve"> </w:t>
      </w:r>
      <w:r w:rsidR="00AD1768" w:rsidRPr="00037EA5">
        <w:t xml:space="preserve"> </w:t>
      </w:r>
      <w:r w:rsidRPr="00037EA5">
        <w:t xml:space="preserve">New </w:t>
      </w:r>
      <w:r w:rsidR="00AD1768" w:rsidRPr="00037EA5">
        <w:t xml:space="preserve">participants </w:t>
      </w:r>
      <w:r w:rsidR="00353116">
        <w:t>are</w:t>
      </w:r>
      <w:r w:rsidR="00AD1768" w:rsidRPr="00037EA5">
        <w:t xml:space="preserve"> welcomed</w:t>
      </w:r>
      <w:r w:rsidRPr="00037EA5">
        <w:t xml:space="preserve"> and </w:t>
      </w:r>
      <w:r w:rsidR="000578F6" w:rsidRPr="00037EA5">
        <w:t>diffused patterns of power may emerge.  Innovative</w:t>
      </w:r>
      <w:r w:rsidR="0044711A" w:rsidRPr="00037EA5">
        <w:t>, sometimes informal,</w:t>
      </w:r>
      <w:r w:rsidRPr="00037EA5">
        <w:t xml:space="preserve"> planning processes </w:t>
      </w:r>
      <w:r w:rsidR="000578F6" w:rsidRPr="00037EA5">
        <w:t xml:space="preserve">may </w:t>
      </w:r>
      <w:r w:rsidRPr="00037EA5">
        <w:t>develop</w:t>
      </w:r>
      <w:r w:rsidR="00AD1768" w:rsidRPr="00037EA5">
        <w:t>, suited to cross</w:t>
      </w:r>
      <w:r w:rsidR="0044711A" w:rsidRPr="00037EA5">
        <w:t>-border and</w:t>
      </w:r>
      <w:r w:rsidR="00AD1768" w:rsidRPr="00037EA5">
        <w:t xml:space="preserve"> cross-sectoral working</w:t>
      </w:r>
      <w:r w:rsidR="001750DA" w:rsidRPr="00037EA5">
        <w:t xml:space="preserve"> </w:t>
      </w:r>
      <w:r w:rsidR="00970596" w:rsidRPr="00037EA5">
        <w:t xml:space="preserve">with room for </w:t>
      </w:r>
      <w:r w:rsidR="00353116" w:rsidRPr="00037EA5">
        <w:t>manoeuv</w:t>
      </w:r>
      <w:r w:rsidR="00353116">
        <w:t>re</w:t>
      </w:r>
      <w:r w:rsidR="00AD1768" w:rsidRPr="00037EA5">
        <w:t>.</w:t>
      </w:r>
      <w:r w:rsidR="00DF02BA" w:rsidRPr="00037EA5">
        <w:t xml:space="preserve"> </w:t>
      </w:r>
      <w:r w:rsidR="00AD1768" w:rsidRPr="00037EA5">
        <w:t xml:space="preserve"> Soft spaces have </w:t>
      </w:r>
      <w:r w:rsidR="000578F6" w:rsidRPr="00037EA5">
        <w:t>less clearly-defined, ‘</w:t>
      </w:r>
      <w:r w:rsidR="00AD1768" w:rsidRPr="00037EA5">
        <w:t>fuzzy</w:t>
      </w:r>
      <w:r w:rsidR="000578F6" w:rsidRPr="00037EA5">
        <w:t>’</w:t>
      </w:r>
      <w:r w:rsidR="00AD1768" w:rsidRPr="00037EA5">
        <w:t xml:space="preserve"> boundaries and </w:t>
      </w:r>
      <w:r w:rsidR="006D771F" w:rsidRPr="00037EA5">
        <w:t xml:space="preserve">forms of </w:t>
      </w:r>
      <w:r w:rsidR="00AD1768" w:rsidRPr="00037EA5">
        <w:t>organi</w:t>
      </w:r>
      <w:r w:rsidR="0044711A" w:rsidRPr="00037EA5">
        <w:t>sation</w:t>
      </w:r>
      <w:r w:rsidR="000578F6" w:rsidRPr="00037EA5">
        <w:t>, and tend to sit alongside more established statutory planning spaces and processes</w:t>
      </w:r>
      <w:r w:rsidR="0044711A" w:rsidRPr="00037EA5">
        <w:t xml:space="preserve"> (Allmendinger &amp; Haughton, 2007, 2009b, 2010, 2014).</w:t>
      </w:r>
      <w:r w:rsidR="000578F6" w:rsidRPr="00037EA5">
        <w:t xml:space="preserve">  They </w:t>
      </w:r>
      <w:r w:rsidR="0068760D" w:rsidRPr="00037EA5">
        <w:t>have been describ</w:t>
      </w:r>
      <w:r w:rsidR="000578F6" w:rsidRPr="00037EA5">
        <w:t>ed as “</w:t>
      </w:r>
      <w:r w:rsidR="0068760D" w:rsidRPr="00037EA5">
        <w:t xml:space="preserve">informal </w:t>
      </w:r>
      <w:r w:rsidR="000578F6" w:rsidRPr="00037EA5">
        <w:t>or semi-informal, non-statutory spatialities of planning with associations and relations stretching both across formally established boundaries and scalar levels of planning and across previously entrenched sectoral divides” (Metzger &amp; Schmitt, 2012, p</w:t>
      </w:r>
      <w:r w:rsidR="0068760D" w:rsidRPr="00037EA5">
        <w:t>265f</w:t>
      </w:r>
      <w:r w:rsidR="000578F6" w:rsidRPr="00037EA5">
        <w:t>).</w:t>
      </w:r>
    </w:p>
    <w:p w14:paraId="617E0354" w14:textId="27AB1D5F" w:rsidR="0044711A" w:rsidRPr="00037EA5" w:rsidRDefault="0044711A" w:rsidP="00220AEC">
      <w:pPr>
        <w:pStyle w:val="GeneralText"/>
        <w:spacing w:line="480" w:lineRule="auto"/>
      </w:pPr>
    </w:p>
    <w:p w14:paraId="624B3F30" w14:textId="764D603B" w:rsidR="007523CF" w:rsidRPr="00037EA5" w:rsidRDefault="00725253" w:rsidP="00220AEC">
      <w:pPr>
        <w:pStyle w:val="GeneralText"/>
        <w:spacing w:line="480" w:lineRule="auto"/>
      </w:pPr>
      <w:r w:rsidRPr="00037EA5">
        <w:t>Links with MSP experience</w:t>
      </w:r>
      <w:r w:rsidR="00930397">
        <w:t>s</w:t>
      </w:r>
      <w:r w:rsidRPr="00037EA5">
        <w:t xml:space="preserve"> immediately suggest themselves.  In particular, a series of pilot projects have been </w:t>
      </w:r>
      <w:r w:rsidR="00FB61E8" w:rsidRPr="00037EA5">
        <w:t>conducted</w:t>
      </w:r>
      <w:r w:rsidRPr="00037EA5">
        <w:t xml:space="preserve"> that </w:t>
      </w:r>
      <w:r w:rsidR="00407A8C" w:rsidRPr="00037EA5">
        <w:t xml:space="preserve">do not map onto formal territories </w:t>
      </w:r>
      <w:r w:rsidR="00353116">
        <w:t>nor</w:t>
      </w:r>
      <w:r w:rsidR="00407A8C" w:rsidRPr="00037EA5">
        <w:t xml:space="preserve"> have been led by official agencies.  This is partly because</w:t>
      </w:r>
      <w:r w:rsidR="00E601DE" w:rsidRPr="00037EA5">
        <w:t xml:space="preserve"> they predate the establishment of </w:t>
      </w:r>
      <w:r w:rsidR="00407A8C" w:rsidRPr="00037EA5">
        <w:t xml:space="preserve">boundaries and regulatory processes for MSP, but also </w:t>
      </w:r>
      <w:r w:rsidR="00000CBF">
        <w:t xml:space="preserve">because </w:t>
      </w:r>
      <w:r w:rsidR="003A7CDE" w:rsidRPr="00037EA5">
        <w:t xml:space="preserve">in a start-up phase, capacity-building </w:t>
      </w:r>
      <w:r w:rsidR="00C45FB6" w:rsidRPr="00037EA5">
        <w:t xml:space="preserve">and experimentation </w:t>
      </w:r>
      <w:r w:rsidR="003A7CDE" w:rsidRPr="00037EA5">
        <w:t>are called for</w:t>
      </w:r>
      <w:r w:rsidR="00E601DE" w:rsidRPr="00037EA5">
        <w:t xml:space="preserve">, </w:t>
      </w:r>
      <w:r w:rsidR="00C709D5">
        <w:t>such as</w:t>
      </w:r>
      <w:r w:rsidR="00E601DE" w:rsidRPr="00037EA5">
        <w:t xml:space="preserve"> creating new knowledge bases and drawing together new sets of participants (</w:t>
      </w:r>
      <w:r w:rsidR="00114B97" w:rsidRPr="00037EA5">
        <w:t>Ehler &amp; Douvere, 2007; Flannery &amp; Ó Cinnéide, 2012; Gopnik et al, 2012; Pastoors et al, 2012; Vincent et al, 2004</w:t>
      </w:r>
      <w:r w:rsidR="00E601DE" w:rsidRPr="00037EA5">
        <w:t>)</w:t>
      </w:r>
      <w:r w:rsidR="003A7CDE" w:rsidRPr="00037EA5">
        <w:t xml:space="preserve">.  </w:t>
      </w:r>
      <w:r w:rsidR="00110985" w:rsidRPr="00037EA5">
        <w:t>Several</w:t>
      </w:r>
      <w:r w:rsidR="003A7CDE" w:rsidRPr="00037EA5">
        <w:t xml:space="preserve"> </w:t>
      </w:r>
      <w:r w:rsidR="00595961" w:rsidRPr="00037EA5">
        <w:t xml:space="preserve">of these </w:t>
      </w:r>
      <w:r w:rsidR="003A7CDE" w:rsidRPr="00037EA5">
        <w:t xml:space="preserve">projects involved transboundary areas and </w:t>
      </w:r>
      <w:r w:rsidR="00E601DE" w:rsidRPr="00037EA5">
        <w:t>bodies</w:t>
      </w:r>
      <w:r w:rsidR="003A7CDE" w:rsidRPr="00037EA5">
        <w:t xml:space="preserve"> of actors</w:t>
      </w:r>
      <w:r w:rsidR="00114B97" w:rsidRPr="00037EA5">
        <w:t xml:space="preserve"> (Backer, 2011; Flannery et al, 2015; Hassan et al, 2015)</w:t>
      </w:r>
      <w:r w:rsidR="003A7CDE" w:rsidRPr="00037EA5">
        <w:t>.</w:t>
      </w:r>
      <w:r w:rsidR="00E601DE" w:rsidRPr="00037EA5">
        <w:t xml:space="preserve"> </w:t>
      </w:r>
      <w:r w:rsidR="00114B97" w:rsidRPr="00037EA5">
        <w:t xml:space="preserve"> For example, </w:t>
      </w:r>
      <w:r w:rsidR="00C45FB6" w:rsidRPr="00037EA5">
        <w:t xml:space="preserve">a project in the Irish Sea </w:t>
      </w:r>
      <w:r w:rsidR="00C709D5">
        <w:t>stressed</w:t>
      </w:r>
      <w:r w:rsidR="00067A1D" w:rsidRPr="00037EA5">
        <w:t xml:space="preserve"> cross-border relations at all levels of working</w:t>
      </w:r>
      <w:r w:rsidR="00DF02BA" w:rsidRPr="00037EA5">
        <w:t xml:space="preserve">; it </w:t>
      </w:r>
      <w:r w:rsidR="00067A1D" w:rsidRPr="00037EA5">
        <w:t xml:space="preserve">also </w:t>
      </w:r>
      <w:r w:rsidR="00C45FB6" w:rsidRPr="00037EA5">
        <w:t xml:space="preserve">took a graded approach to </w:t>
      </w:r>
      <w:r w:rsidR="00C45FB6" w:rsidRPr="00037EA5">
        <w:lastRenderedPageBreak/>
        <w:t xml:space="preserve">transboundary </w:t>
      </w:r>
      <w:r w:rsidR="00110985" w:rsidRPr="00037EA5">
        <w:t>considerations</w:t>
      </w:r>
      <w:r w:rsidR="00595961" w:rsidRPr="00037EA5">
        <w:t xml:space="preserve"> whereby interest dimin</w:t>
      </w:r>
      <w:r w:rsidR="002555D7" w:rsidRPr="00037EA5">
        <w:t>i</w:t>
      </w:r>
      <w:r w:rsidR="00595961" w:rsidRPr="00037EA5">
        <w:t xml:space="preserve">shed with distance from the border area rather than met a hard </w:t>
      </w:r>
      <w:r w:rsidR="00CC74CF" w:rsidRPr="00037EA5">
        <w:t>boundary</w:t>
      </w:r>
      <w:r w:rsidR="00110985" w:rsidRPr="00037EA5">
        <w:t xml:space="preserve"> </w:t>
      </w:r>
      <w:r w:rsidR="00114B97" w:rsidRPr="00037EA5">
        <w:t>(Jay</w:t>
      </w:r>
      <w:r w:rsidR="00A7509F" w:rsidRPr="00037EA5">
        <w:t>,</w:t>
      </w:r>
      <w:r w:rsidR="00114B97" w:rsidRPr="00037EA5">
        <w:t xml:space="preserve"> 2015).</w:t>
      </w:r>
      <w:r w:rsidR="00595961" w:rsidRPr="00037EA5">
        <w:t xml:space="preserve">  Some of these exercises also exhibit the soft space notion of a ‘spatial imaginary’ </w:t>
      </w:r>
      <w:r w:rsidR="00C709D5">
        <w:t>as</w:t>
      </w:r>
      <w:r w:rsidR="002555D7" w:rsidRPr="00037EA5">
        <w:t xml:space="preserve"> they seek to create a preferred reality through the act of represent</w:t>
      </w:r>
      <w:r w:rsidR="00DF02BA" w:rsidRPr="00037EA5">
        <w:t>ation</w:t>
      </w:r>
      <w:r w:rsidR="002555D7" w:rsidRPr="00037EA5">
        <w:t xml:space="preserve"> </w:t>
      </w:r>
      <w:r w:rsidR="00595961" w:rsidRPr="00037EA5">
        <w:t>(</w:t>
      </w:r>
      <w:r w:rsidR="002555D7" w:rsidRPr="00037EA5">
        <w:t>Haughton &amp; Allmendinger, 2015</w:t>
      </w:r>
      <w:r w:rsidR="00595961" w:rsidRPr="00037EA5">
        <w:t>)</w:t>
      </w:r>
      <w:r w:rsidR="002555D7" w:rsidRPr="00037EA5">
        <w:t xml:space="preserve">.  For instance, </w:t>
      </w:r>
      <w:r w:rsidR="00CC74CF" w:rsidRPr="00037EA5">
        <w:t xml:space="preserve">a Portuguese study presented ambitious arrangements for a host of activities </w:t>
      </w:r>
      <w:r w:rsidR="00D8204B" w:rsidRPr="00037EA5">
        <w:t>throughout</w:t>
      </w:r>
      <w:r w:rsidR="00CC74CF" w:rsidRPr="00037EA5">
        <w:t xml:space="preserve"> the mainla</w:t>
      </w:r>
      <w:r w:rsidR="007668B2" w:rsidRPr="00037EA5">
        <w:t xml:space="preserve">nd’s marine territory, including emerging technologies such as wave energy and </w:t>
      </w:r>
      <w:r w:rsidR="00C93C7D" w:rsidRPr="00037EA5">
        <w:t xml:space="preserve">the </w:t>
      </w:r>
      <w:r w:rsidR="007668B2" w:rsidRPr="00037EA5">
        <w:t xml:space="preserve">cultivation </w:t>
      </w:r>
      <w:r w:rsidR="00C93C7D" w:rsidRPr="00037EA5">
        <w:t xml:space="preserve">of seaweed </w:t>
      </w:r>
      <w:r w:rsidR="007668B2" w:rsidRPr="00037EA5">
        <w:t>for biofuel (Calado et al, 2010; Frazão Santos et al, 2014).</w:t>
      </w:r>
      <w:r w:rsidR="007523CF" w:rsidRPr="00037EA5">
        <w:t xml:space="preserve"> </w:t>
      </w:r>
    </w:p>
    <w:p w14:paraId="27AFBEEC" w14:textId="77777777" w:rsidR="007523CF" w:rsidRPr="00037EA5" w:rsidRDefault="007523CF" w:rsidP="00220AEC">
      <w:pPr>
        <w:pStyle w:val="GeneralText"/>
        <w:spacing w:line="480" w:lineRule="auto"/>
      </w:pPr>
    </w:p>
    <w:p w14:paraId="3B4659C5" w14:textId="1BC5DAF1" w:rsidR="007523CF" w:rsidRPr="00037EA5" w:rsidRDefault="007523CF" w:rsidP="00220AEC">
      <w:pPr>
        <w:pStyle w:val="GeneralText"/>
        <w:spacing w:line="480" w:lineRule="auto"/>
      </w:pPr>
      <w:r w:rsidRPr="00037EA5">
        <w:t xml:space="preserve">‘Fuzzinesss’ </w:t>
      </w:r>
      <w:r w:rsidR="007210CB" w:rsidRPr="00037EA5">
        <w:t>can</w:t>
      </w:r>
      <w:r w:rsidRPr="00037EA5">
        <w:t xml:space="preserve"> also be read into uncertainties </w:t>
      </w:r>
      <w:r w:rsidR="007210CB" w:rsidRPr="00037EA5">
        <w:t>over</w:t>
      </w:r>
      <w:r w:rsidRPr="00037EA5">
        <w:t xml:space="preserve"> the precise boundaries of the new marine planning spaces.  </w:t>
      </w:r>
      <w:r w:rsidR="00C34D4B" w:rsidRPr="00037EA5">
        <w:t>One difficulty has been deciding on the landward extent of marine spatial plans; whether they should abut with terrestrial administrative areas (typically at the low water line), overlap with terrestrial areas along an intertidal or coastal strip (in the interests of taking into account land-sea interactions), or extend their reach further inlan</w:t>
      </w:r>
      <w:r w:rsidR="007210CB" w:rsidRPr="00037EA5">
        <w:t xml:space="preserve">d (recognising, for example, that </w:t>
      </w:r>
      <w:r w:rsidR="004437FC" w:rsidRPr="00037EA5">
        <w:t xml:space="preserve">river basins </w:t>
      </w:r>
      <w:r w:rsidR="007210CB" w:rsidRPr="00037EA5">
        <w:t xml:space="preserve">shape </w:t>
      </w:r>
      <w:r w:rsidR="004437FC" w:rsidRPr="00037EA5">
        <w:t>the marine environment)</w:t>
      </w:r>
      <w:r w:rsidR="007E4049" w:rsidRPr="00037EA5">
        <w:t xml:space="preserve"> (</w:t>
      </w:r>
      <w:r w:rsidR="00EF34FC" w:rsidRPr="00037EA5">
        <w:t>Kerr et al, 2014; MSPP Consortium, 2006</w:t>
      </w:r>
      <w:r w:rsidR="007E4049" w:rsidRPr="00037EA5">
        <w:t>)</w:t>
      </w:r>
      <w:r w:rsidR="004437FC" w:rsidRPr="00037EA5">
        <w:t>.</w:t>
      </w:r>
      <w:r w:rsidR="001B1DD0">
        <w:t xml:space="preserve">  </w:t>
      </w:r>
      <w:r w:rsidR="004437FC" w:rsidRPr="00037EA5">
        <w:t xml:space="preserve">Similarly, </w:t>
      </w:r>
      <w:r w:rsidR="00A60720" w:rsidRPr="00037EA5">
        <w:t xml:space="preserve">in some contexts, </w:t>
      </w:r>
      <w:r w:rsidR="004437FC" w:rsidRPr="00037EA5">
        <w:t xml:space="preserve">subdividing national marine </w:t>
      </w:r>
      <w:r w:rsidR="007210CB" w:rsidRPr="00037EA5">
        <w:t>territory</w:t>
      </w:r>
      <w:r w:rsidR="004437FC" w:rsidRPr="00037EA5">
        <w:t xml:space="preserve"> into plan areas has faced conflicting logics </w:t>
      </w:r>
      <w:r w:rsidR="007210CB" w:rsidRPr="00037EA5">
        <w:t>about</w:t>
      </w:r>
      <w:r w:rsidR="004437FC" w:rsidRPr="00037EA5">
        <w:t xml:space="preserve"> </w:t>
      </w:r>
      <w:r w:rsidR="00A60720" w:rsidRPr="00037EA5">
        <w:t>ecosystem</w:t>
      </w:r>
      <w:r w:rsidR="004276C2" w:rsidRPr="00037EA5">
        <w:t>s</w:t>
      </w:r>
      <w:r w:rsidR="004437FC" w:rsidRPr="00037EA5">
        <w:t>, administrative</w:t>
      </w:r>
      <w:r w:rsidR="004276C2" w:rsidRPr="00037EA5">
        <w:t xml:space="preserve"> divisions</w:t>
      </w:r>
      <w:r w:rsidR="004437FC" w:rsidRPr="00037EA5">
        <w:t>, use-pressure</w:t>
      </w:r>
      <w:r w:rsidR="004276C2" w:rsidRPr="00037EA5">
        <w:t>s and so on</w:t>
      </w:r>
      <w:r w:rsidR="007C797A" w:rsidRPr="00037EA5">
        <w:t xml:space="preserve">, with uneasy compromises being made </w:t>
      </w:r>
      <w:r w:rsidR="00E41F8C" w:rsidRPr="00037EA5">
        <w:t>to create</w:t>
      </w:r>
      <w:r w:rsidR="007C797A" w:rsidRPr="00037EA5">
        <w:t xml:space="preserve"> workable planning unit</w:t>
      </w:r>
      <w:r w:rsidR="00A24FF7" w:rsidRPr="00037EA5">
        <w:t>s</w:t>
      </w:r>
      <w:r w:rsidR="007E4049" w:rsidRPr="00037EA5">
        <w:t xml:space="preserve"> (</w:t>
      </w:r>
      <w:r w:rsidR="00AC31CA" w:rsidRPr="00037EA5">
        <w:t>Defra, 2009</w:t>
      </w:r>
      <w:r w:rsidR="007D72A6" w:rsidRPr="00037EA5">
        <w:t>; Gilliland &amp; Laffoley, 2008</w:t>
      </w:r>
      <w:r w:rsidR="007E4049" w:rsidRPr="00037EA5">
        <w:t>)</w:t>
      </w:r>
      <w:r w:rsidR="007C797A" w:rsidRPr="00037EA5">
        <w:t>.  It remains to be seen whether the</w:t>
      </w:r>
      <w:r w:rsidR="007210CB" w:rsidRPr="00037EA5">
        <w:t>se</w:t>
      </w:r>
      <w:r w:rsidR="00A24FF7" w:rsidRPr="00037EA5">
        <w:t xml:space="preserve"> </w:t>
      </w:r>
      <w:r w:rsidR="002E11B0">
        <w:t xml:space="preserve">pragmatically-defined areas </w:t>
      </w:r>
      <w:r w:rsidR="007C797A" w:rsidRPr="00037EA5">
        <w:t xml:space="preserve">will harden into </w:t>
      </w:r>
      <w:r w:rsidR="00A24FF7" w:rsidRPr="00037EA5">
        <w:t>discrete cells</w:t>
      </w:r>
      <w:r w:rsidR="007C797A" w:rsidRPr="00037EA5">
        <w:t xml:space="preserve"> or </w:t>
      </w:r>
      <w:r w:rsidR="007210CB" w:rsidRPr="00037EA5">
        <w:t>continue to be negotiated and adjusted, possibly with ambiguous edges and overlaps</w:t>
      </w:r>
      <w:r w:rsidR="00A24FF7" w:rsidRPr="00037EA5">
        <w:t>.</w:t>
      </w:r>
      <w:r w:rsidR="001B1DD0" w:rsidRPr="00037EA5">
        <w:t xml:space="preserve"> </w:t>
      </w:r>
      <w:r w:rsidR="001B1DD0">
        <w:t>Similarly, here has been a preference for broad spatial indications, or ‘soft zoning’ in some contexts (</w:t>
      </w:r>
      <w:r w:rsidR="009D3050">
        <w:t>Kelly et al, 2014</w:t>
      </w:r>
      <w:r w:rsidR="001B1DD0">
        <w:t>).</w:t>
      </w:r>
    </w:p>
    <w:p w14:paraId="7AF4E0E9" w14:textId="77777777" w:rsidR="007569CE" w:rsidRPr="00037EA5" w:rsidRDefault="007569CE" w:rsidP="00220AEC">
      <w:pPr>
        <w:pStyle w:val="GeneralText"/>
        <w:spacing w:line="480" w:lineRule="auto"/>
      </w:pPr>
    </w:p>
    <w:p w14:paraId="134E9870" w14:textId="094AE679" w:rsidR="000B4D51" w:rsidRDefault="002E49F3" w:rsidP="00220AEC">
      <w:pPr>
        <w:pStyle w:val="GeneralText"/>
        <w:spacing w:line="480" w:lineRule="auto"/>
      </w:pPr>
      <w:r w:rsidRPr="00037EA5">
        <w:t>These examples also demonstrate the international take-up of MSP, with Europe a strong focus of attention</w:t>
      </w:r>
      <w:r w:rsidR="0000624E">
        <w:t xml:space="preserve"> at present</w:t>
      </w:r>
      <w:r w:rsidR="007F5D12" w:rsidRPr="00037EA5">
        <w:t xml:space="preserve">; here, </w:t>
      </w:r>
      <w:r w:rsidR="00850433" w:rsidRPr="00037EA5">
        <w:t>the soft space concept</w:t>
      </w:r>
      <w:r w:rsidR="007F5D12" w:rsidRPr="00037EA5">
        <w:t xml:space="preserve"> of re</w:t>
      </w:r>
      <w:r w:rsidR="00850433" w:rsidRPr="00037EA5">
        <w:t xml:space="preserve">working the scales of planning </w:t>
      </w:r>
      <w:r w:rsidR="007E4049" w:rsidRPr="00037EA5">
        <w:t xml:space="preserve">also </w:t>
      </w:r>
      <w:r w:rsidR="00850433" w:rsidRPr="00037EA5">
        <w:t>comes to the fore (Allmendinger &amp; Haughton, 2014).</w:t>
      </w:r>
      <w:r w:rsidRPr="00037EA5">
        <w:t xml:space="preserve">  </w:t>
      </w:r>
      <w:r w:rsidR="00141384">
        <w:t>EU</w:t>
      </w:r>
      <w:r w:rsidRPr="00037EA5">
        <w:t xml:space="preserve"> initiatives (CEC, 2008; Qiu &amp; Jones, 2013 suggest that marine space is being brought into the service of territorial cohesion (Zaucha, 2012)</w:t>
      </w:r>
      <w:r w:rsidR="009B76D1" w:rsidRPr="00037EA5">
        <w:t>, a</w:t>
      </w:r>
      <w:r w:rsidR="00A56FD7" w:rsidRPr="00037EA5">
        <w:t>n extension, perhaps</w:t>
      </w:r>
      <w:r w:rsidR="00A7509F" w:rsidRPr="00037EA5">
        <w:t>,</w:t>
      </w:r>
      <w:r w:rsidR="00A56FD7" w:rsidRPr="00037EA5">
        <w:t xml:space="preserve"> of more established extra-territorial spaces intended to achieve </w:t>
      </w:r>
      <w:r w:rsidR="00776DB6" w:rsidRPr="00037EA5">
        <w:t>EU</w:t>
      </w:r>
      <w:r w:rsidR="00A56FD7" w:rsidRPr="00037EA5">
        <w:t xml:space="preserve"> aims (</w:t>
      </w:r>
      <w:r w:rsidR="009B76D1" w:rsidRPr="00037EA5">
        <w:t>Faludi</w:t>
      </w:r>
      <w:r w:rsidR="00A56FD7" w:rsidRPr="00037EA5">
        <w:t>,</w:t>
      </w:r>
      <w:r w:rsidR="009B76D1" w:rsidRPr="00037EA5">
        <w:t xml:space="preserve"> </w:t>
      </w:r>
      <w:r w:rsidR="00A56FD7" w:rsidRPr="00037EA5">
        <w:lastRenderedPageBreak/>
        <w:t>201</w:t>
      </w:r>
      <w:r w:rsidR="004740C5" w:rsidRPr="00037EA5">
        <w:t>0</w:t>
      </w:r>
      <w:r w:rsidR="00A56FD7" w:rsidRPr="00037EA5">
        <w:t>)</w:t>
      </w:r>
      <w:r w:rsidRPr="00037EA5">
        <w:t>.  Countries around each of Europe’s sea basins are being encouraged to cooperate in MSP, with the sea</w:t>
      </w:r>
      <w:r w:rsidR="00320471">
        <w:t>s</w:t>
      </w:r>
      <w:r w:rsidRPr="00037EA5">
        <w:t xml:space="preserve"> becoming a source of regional nexuses.  Several of the pilot projects referred to above received EU funding with the intention that they work to this end (EC, online).  The fuzziness of international marine borders, at the limit of receding national competencies, with their unmarked boundaries and interpenetrating waters, </w:t>
      </w:r>
      <w:r w:rsidR="00457457" w:rsidRPr="00037EA5">
        <w:t>characterise</w:t>
      </w:r>
      <w:r w:rsidRPr="00037EA5">
        <w:t xml:space="preserve"> not the edges, but the centre, of these soft spaces.  Here lies the opportunity for scalar reinvention: the encroachment of national territories across the water, meeting where governance is at its weakest, the physical environment at its most diffuse and cross-border movement (human and non-human) at its least controlled, justifies EU-led action. The case for cooperation and the creation of new planning spaces straddling multiple boundaries becomes unarguable (Suárez de Vivero, 2007).</w:t>
      </w:r>
    </w:p>
    <w:p w14:paraId="6ADC8F69" w14:textId="77777777" w:rsidR="000B4D51" w:rsidRDefault="000B4D51" w:rsidP="00220AEC">
      <w:pPr>
        <w:pStyle w:val="GeneralText"/>
        <w:spacing w:line="480" w:lineRule="auto"/>
      </w:pPr>
    </w:p>
    <w:p w14:paraId="6800AD82" w14:textId="76118D7B" w:rsidR="00C93C7D" w:rsidRPr="00037EA5" w:rsidRDefault="003251C5" w:rsidP="00220AEC">
      <w:pPr>
        <w:pStyle w:val="GeneralText"/>
        <w:spacing w:line="480" w:lineRule="auto"/>
      </w:pPr>
      <w:r w:rsidRPr="00037EA5">
        <w:t>Similarly, terrestrially-based discussion has extended Europe-wide, with ‘soft space-ing’ being read into planning exercises beyond the UK</w:t>
      </w:r>
      <w:r w:rsidR="009D056A" w:rsidRPr="00037EA5">
        <w:t xml:space="preserve"> (</w:t>
      </w:r>
      <w:r w:rsidR="008D1B77">
        <w:t xml:space="preserve">Oleson, 2012; </w:t>
      </w:r>
      <w:r w:rsidR="00526CEA">
        <w:t xml:space="preserve">Purkarthofer, 2016; </w:t>
      </w:r>
      <w:r w:rsidR="009D056A" w:rsidRPr="00037EA5">
        <w:t>Stead, 2013)</w:t>
      </w:r>
      <w:r w:rsidRPr="00037EA5">
        <w:t xml:space="preserve">.  </w:t>
      </w:r>
      <w:r w:rsidR="00C93C7D" w:rsidRPr="00037EA5">
        <w:t>In a comparative north-west European study, Allmendinger et al describe a “major proliferation of new territorial governance forms” (2015</w:t>
      </w:r>
      <w:r w:rsidR="003A0D59" w:rsidRPr="00037EA5">
        <w:t>, p18</w:t>
      </w:r>
      <w:r w:rsidR="00C93C7D" w:rsidRPr="00037EA5">
        <w:t>), including</w:t>
      </w:r>
      <w:r w:rsidR="00FC21EB" w:rsidRPr="00037EA5">
        <w:t xml:space="preserve"> </w:t>
      </w:r>
      <w:r w:rsidR="00BC6E0E" w:rsidRPr="00037EA5">
        <w:t>extended city-regions and</w:t>
      </w:r>
      <w:r w:rsidR="00FC21EB" w:rsidRPr="00037EA5">
        <w:t xml:space="preserve"> polycentric </w:t>
      </w:r>
      <w:r w:rsidR="00BC6E0E" w:rsidRPr="00037EA5">
        <w:t>areas straddling urban boundaries</w:t>
      </w:r>
      <w:r w:rsidR="00C93C7D" w:rsidRPr="00037EA5">
        <w:t>.  The</w:t>
      </w:r>
      <w:r w:rsidR="003A0D59" w:rsidRPr="00037EA5">
        <w:t xml:space="preserve"> authors</w:t>
      </w:r>
      <w:r w:rsidR="00C93C7D" w:rsidRPr="00037EA5">
        <w:t xml:space="preserve"> seek to analyse the rationalities behind these initiatives and their relationship with more conventional planning processes.  </w:t>
      </w:r>
      <w:r w:rsidR="00320471">
        <w:t>They</w:t>
      </w:r>
      <w:r w:rsidR="00C93C7D" w:rsidRPr="00037EA5">
        <w:t xml:space="preserve"> suggest a more complex interplay of soft spaces with statutory systems of planning.  This includes a stronger role being played by public authorities in developing alternative plans, and attempts to link soft spaces to formal processes and territories in the interests of securing greater legitimacy and powers of implementation.</w:t>
      </w:r>
      <w:r w:rsidR="002E49F3" w:rsidRPr="00037EA5">
        <w:t xml:space="preserve">  </w:t>
      </w:r>
      <w:r w:rsidR="00C93C7D" w:rsidRPr="00037EA5">
        <w:t>Interestingly, a similar trend can be seen in the EU-supported, transboundary MSP experiments mentioned above.  Initially, these projects involved a range of institutions; where governmental agencies were involved, they were generally acting outside their regulatory remit.  But in the most recent projects, official MSP authorities have, in the context of the directive on MSP, taken a stronger lead in working towards shared outcomes.</w:t>
      </w:r>
      <w:r w:rsidR="005B461F" w:rsidRPr="00037EA5">
        <w:t xml:space="preserve">  There are echoes here of the </w:t>
      </w:r>
      <w:r w:rsidR="005B461F" w:rsidRPr="00037EA5">
        <w:lastRenderedPageBreak/>
        <w:t xml:space="preserve">hardening of multinational spaces observed in other policy-led </w:t>
      </w:r>
      <w:r w:rsidR="00776DB6" w:rsidRPr="00037EA5">
        <w:t>drives for</w:t>
      </w:r>
      <w:r w:rsidR="005B461F" w:rsidRPr="00037EA5">
        <w:t xml:space="preserve"> European integration (Allmendinger et al, 2014). </w:t>
      </w:r>
    </w:p>
    <w:p w14:paraId="523053B5" w14:textId="77777777" w:rsidR="00371890" w:rsidRPr="00037EA5" w:rsidRDefault="00371890" w:rsidP="00220AEC">
      <w:pPr>
        <w:pStyle w:val="GeneralText"/>
        <w:spacing w:line="480" w:lineRule="auto"/>
      </w:pPr>
    </w:p>
    <w:p w14:paraId="6E23A2F6" w14:textId="622D968F" w:rsidR="00413B4A" w:rsidRPr="00037EA5" w:rsidRDefault="008E69E5" w:rsidP="00220AEC">
      <w:pPr>
        <w:pStyle w:val="GeneralText"/>
        <w:spacing w:line="480" w:lineRule="auto"/>
      </w:pPr>
      <w:r w:rsidRPr="00037EA5">
        <w:t xml:space="preserve">The European dimension also </w:t>
      </w:r>
      <w:r w:rsidR="00A42DFD" w:rsidRPr="00037EA5">
        <w:t xml:space="preserve">draws attention to the </w:t>
      </w:r>
      <w:r w:rsidR="008A3B99" w:rsidRPr="00037EA5">
        <w:t xml:space="preserve">growing </w:t>
      </w:r>
      <w:r w:rsidR="00DE1626" w:rsidRPr="00037EA5">
        <w:t xml:space="preserve">influence of ‘spatial’ planning in facilitating new ways of working.  </w:t>
      </w:r>
      <w:r w:rsidR="008A3B99" w:rsidRPr="00037EA5">
        <w:t xml:space="preserve">This is in contrast to </w:t>
      </w:r>
      <w:r w:rsidR="004A6667" w:rsidRPr="00037EA5">
        <w:t xml:space="preserve">the narrower </w:t>
      </w:r>
      <w:r w:rsidR="00030D9E">
        <w:t xml:space="preserve">regulatory </w:t>
      </w:r>
      <w:r w:rsidR="004A6667" w:rsidRPr="00037EA5">
        <w:t xml:space="preserve">processes </w:t>
      </w:r>
      <w:r w:rsidR="00030D9E">
        <w:t>that</w:t>
      </w:r>
      <w:r w:rsidR="004A6667" w:rsidRPr="00037EA5">
        <w:t xml:space="preserve"> characteris</w:t>
      </w:r>
      <w:r w:rsidR="00646E5F">
        <w:t>ing</w:t>
      </w:r>
      <w:r w:rsidR="004A6667" w:rsidRPr="00037EA5">
        <w:t xml:space="preserve"> some planning systems, not least in the UK.  Spatial planning, though variously understood, </w:t>
      </w:r>
      <w:r w:rsidR="00AA3388" w:rsidRPr="00037EA5">
        <w:t>places emphasis on developing strategic visions of territories that integrate spatially-relevant policy areas</w:t>
      </w:r>
      <w:r w:rsidR="003A0D59" w:rsidRPr="00037EA5">
        <w:t>, horizontally and vertically,</w:t>
      </w:r>
      <w:r w:rsidR="00AA3388" w:rsidRPr="00037EA5">
        <w:t xml:space="preserve"> and </w:t>
      </w:r>
      <w:r w:rsidR="00C36A6B" w:rsidRPr="00037EA5">
        <w:t>seek</w:t>
      </w:r>
      <w:r w:rsidR="006714D0" w:rsidRPr="00037EA5">
        <w:t>s</w:t>
      </w:r>
      <w:r w:rsidR="00C36A6B" w:rsidRPr="00037EA5">
        <w:t xml:space="preserve"> to achieve</w:t>
      </w:r>
      <w:r w:rsidR="00AA3388" w:rsidRPr="00037EA5">
        <w:t xml:space="preserve"> comprehensive societal objectives.  This is </w:t>
      </w:r>
      <w:r w:rsidR="00C36A6B" w:rsidRPr="00037EA5">
        <w:t xml:space="preserve">described in the soft space literature in </w:t>
      </w:r>
      <w:r w:rsidR="00AA3388" w:rsidRPr="00037EA5">
        <w:t xml:space="preserve">somewhat </w:t>
      </w:r>
      <w:r w:rsidR="00C36A6B" w:rsidRPr="00037EA5">
        <w:t>tautologous terms to soft space planning itself (Allmendinger &amp; Haughton, 2009a, 2010; Haughton et al, 2010).  However, there are supportive descriptions of</w:t>
      </w:r>
      <w:r w:rsidR="007B3A7B" w:rsidRPr="00037EA5">
        <w:t xml:space="preserve"> the rise of a distinctively encompassing </w:t>
      </w:r>
      <w:r w:rsidR="0085622D" w:rsidRPr="00037EA5">
        <w:t xml:space="preserve">and identity-building </w:t>
      </w:r>
      <w:r w:rsidR="007B3A7B" w:rsidRPr="00037EA5">
        <w:t>approach to planning</w:t>
      </w:r>
      <w:r w:rsidR="00C36A6B" w:rsidRPr="00037EA5">
        <w:t xml:space="preserve"> (Albrechts, 2006; Friedmann, 2004; Tewdwr-Jones et al, 2010).</w:t>
      </w:r>
      <w:r w:rsidR="007B3A7B" w:rsidRPr="00037EA5">
        <w:t xml:space="preserve">  </w:t>
      </w:r>
      <w:r w:rsidR="0085622D" w:rsidRPr="00037EA5">
        <w:t xml:space="preserve">As suggested above, MSP owes its origins in part to these wider trends in planning practice; in the UK, for example, </w:t>
      </w:r>
      <w:r w:rsidR="00536C4C" w:rsidRPr="00037EA5">
        <w:t>marine planning</w:t>
      </w:r>
      <w:r w:rsidR="0085622D" w:rsidRPr="00037EA5">
        <w:t xml:space="preserve"> </w:t>
      </w:r>
      <w:r w:rsidR="00536C4C" w:rsidRPr="00037EA5">
        <w:t xml:space="preserve">(despite the dropping of ‘spatial’ from the term) </w:t>
      </w:r>
      <w:r w:rsidR="0085622D" w:rsidRPr="00037EA5">
        <w:t>was heralded as</w:t>
      </w:r>
      <w:r w:rsidR="008E2AA9" w:rsidRPr="00037EA5">
        <w:t xml:space="preserve"> a</w:t>
      </w:r>
      <w:r w:rsidR="00A96383">
        <w:t>n</w:t>
      </w:r>
      <w:r w:rsidR="008E2AA9" w:rsidRPr="00037EA5">
        <w:t xml:space="preserve"> </w:t>
      </w:r>
      <w:r w:rsidR="00536C4C" w:rsidRPr="00037EA5">
        <w:t xml:space="preserve">approach </w:t>
      </w:r>
      <w:r w:rsidR="008E2AA9" w:rsidRPr="00037EA5">
        <w:t xml:space="preserve">that will </w:t>
      </w:r>
      <w:r w:rsidR="00536C4C" w:rsidRPr="00037EA5">
        <w:t>“</w:t>
      </w:r>
      <w:r w:rsidR="008E2AA9" w:rsidRPr="00037EA5">
        <w:t>bring together consideration of economic, social, cultural and environmental needs in the marine area” (Defra, 2007, p19)</w:t>
      </w:r>
      <w:r w:rsidR="007F6BE7" w:rsidRPr="00037EA5">
        <w:t xml:space="preserve">: </w:t>
      </w:r>
      <w:r w:rsidR="00320471">
        <w:t>this</w:t>
      </w:r>
      <w:r w:rsidR="0085622D" w:rsidRPr="00037EA5">
        <w:t xml:space="preserve"> </w:t>
      </w:r>
      <w:r w:rsidR="0003520F" w:rsidRPr="00037EA5">
        <w:t>found</w:t>
      </w:r>
      <w:r w:rsidR="0085622D" w:rsidRPr="00037EA5">
        <w:t xml:space="preserve"> favour with </w:t>
      </w:r>
      <w:r w:rsidR="00596837" w:rsidRPr="00037EA5">
        <w:t xml:space="preserve">a </w:t>
      </w:r>
      <w:r w:rsidR="0085622D" w:rsidRPr="00037EA5">
        <w:t xml:space="preserve">professional </w:t>
      </w:r>
      <w:r w:rsidR="00596837" w:rsidRPr="00037EA5">
        <w:t>planning body</w:t>
      </w:r>
      <w:r w:rsidR="00DF6EEA" w:rsidRPr="00037EA5">
        <w:t xml:space="preserve"> espousing the new spatial thinking</w:t>
      </w:r>
      <w:r w:rsidR="0085622D" w:rsidRPr="00037EA5">
        <w:t xml:space="preserve"> (RTPI, 2007).</w:t>
      </w:r>
      <w:r w:rsidR="00722FE0" w:rsidRPr="00037EA5">
        <w:t xml:space="preserve">  </w:t>
      </w:r>
      <w:r w:rsidR="00413B4A" w:rsidRPr="00037EA5">
        <w:t xml:space="preserve">Claydon </w:t>
      </w:r>
      <w:r w:rsidR="00722FE0" w:rsidRPr="00037EA5">
        <w:t xml:space="preserve">suggests that </w:t>
      </w:r>
      <w:r w:rsidR="003A0D59" w:rsidRPr="00037EA5">
        <w:t xml:space="preserve">it </w:t>
      </w:r>
      <w:r w:rsidR="00413B4A" w:rsidRPr="00037EA5">
        <w:t xml:space="preserve">is </w:t>
      </w:r>
      <w:r w:rsidR="003A0D59" w:rsidRPr="00037EA5">
        <w:t>“</w:t>
      </w:r>
      <w:r w:rsidR="00413B4A" w:rsidRPr="00037EA5">
        <w:t>difficult to conceive of the translation of land use planning to the marine environment without an important recent conceptual shift</w:t>
      </w:r>
      <w:r w:rsidR="002F7273" w:rsidRPr="00037EA5">
        <w:t>”</w:t>
      </w:r>
      <w:r w:rsidR="00413B4A" w:rsidRPr="00037EA5">
        <w:t xml:space="preserve"> in</w:t>
      </w:r>
      <w:r w:rsidR="002F7273" w:rsidRPr="00037EA5">
        <w:t xml:space="preserve"> </w:t>
      </w:r>
      <w:r w:rsidR="003A0D59" w:rsidRPr="00037EA5">
        <w:t xml:space="preserve">planning as a whole </w:t>
      </w:r>
      <w:r w:rsidR="004221B1" w:rsidRPr="00037EA5">
        <w:t>(2006,</w:t>
      </w:r>
      <w:r w:rsidR="001126B7">
        <w:t xml:space="preserve"> p</w:t>
      </w:r>
      <w:r w:rsidR="004221B1" w:rsidRPr="00037EA5">
        <w:t xml:space="preserve"> i)</w:t>
      </w:r>
      <w:r w:rsidR="00413B4A" w:rsidRPr="00037EA5">
        <w:t>.</w:t>
      </w:r>
    </w:p>
    <w:p w14:paraId="43CEEB37" w14:textId="77777777" w:rsidR="00DF6EEA" w:rsidRPr="00037EA5" w:rsidRDefault="00DF6EEA" w:rsidP="00220AEC">
      <w:pPr>
        <w:pStyle w:val="GeneralText"/>
        <w:spacing w:line="480" w:lineRule="auto"/>
      </w:pPr>
    </w:p>
    <w:p w14:paraId="3E20B7DC" w14:textId="1CF3E8AC" w:rsidR="004221B1" w:rsidRDefault="00DF6EEA" w:rsidP="00220AEC">
      <w:pPr>
        <w:pStyle w:val="GeneralText"/>
        <w:spacing w:line="480" w:lineRule="auto"/>
      </w:pPr>
      <w:r w:rsidRPr="00037EA5">
        <w:t>It should be noted, h</w:t>
      </w:r>
      <w:r w:rsidR="00C4189F" w:rsidRPr="00037EA5">
        <w:t xml:space="preserve">owever, </w:t>
      </w:r>
      <w:r w:rsidRPr="00037EA5">
        <w:t xml:space="preserve">that </w:t>
      </w:r>
      <w:r w:rsidR="00C4189F" w:rsidRPr="00037EA5">
        <w:t>d</w:t>
      </w:r>
      <w:r w:rsidR="002F7273" w:rsidRPr="00037EA5">
        <w:t>espite the strong rhet</w:t>
      </w:r>
      <w:r w:rsidR="00590797" w:rsidRPr="00037EA5">
        <w:t>orical emphasis on the spatial</w:t>
      </w:r>
      <w:r w:rsidR="002F7273" w:rsidRPr="00037EA5">
        <w:t xml:space="preserve"> </w:t>
      </w:r>
      <w:r w:rsidR="00C4189F" w:rsidRPr="00037EA5">
        <w:t>dimension within MSP discourse</w:t>
      </w:r>
      <w:r w:rsidR="002F7273" w:rsidRPr="00037EA5">
        <w:t xml:space="preserve"> and </w:t>
      </w:r>
      <w:r w:rsidR="00A96383">
        <w:t>some</w:t>
      </w:r>
      <w:r w:rsidR="00A96383" w:rsidRPr="00037EA5">
        <w:t xml:space="preserve"> </w:t>
      </w:r>
      <w:r w:rsidR="00C4189F" w:rsidRPr="00037EA5">
        <w:t xml:space="preserve">uptake of the flexibilities of soft space planning, the understanding of </w:t>
      </w:r>
      <w:r w:rsidR="00590797" w:rsidRPr="00037EA5">
        <w:t xml:space="preserve">the </w:t>
      </w:r>
      <w:r w:rsidR="00C4189F" w:rsidRPr="00037EA5">
        <w:t xml:space="preserve">spatial in MSP </w:t>
      </w:r>
      <w:r w:rsidRPr="00037EA5">
        <w:t xml:space="preserve">does not wholly reflect the trends </w:t>
      </w:r>
      <w:r w:rsidR="00221492">
        <w:t>experienced</w:t>
      </w:r>
      <w:r w:rsidR="00221492" w:rsidRPr="00037EA5">
        <w:t xml:space="preserve"> </w:t>
      </w:r>
      <w:r w:rsidR="00320471">
        <w:t>on land</w:t>
      </w:r>
      <w:r w:rsidRPr="00037EA5">
        <w:t xml:space="preserve">.  </w:t>
      </w:r>
      <w:r w:rsidR="00221492" w:rsidRPr="00037EA5">
        <w:t xml:space="preserve">References </w:t>
      </w:r>
      <w:r w:rsidRPr="00037EA5">
        <w:t xml:space="preserve">to the spatial usually assume a </w:t>
      </w:r>
      <w:r w:rsidR="00C4189F" w:rsidRPr="00037EA5">
        <w:t>physically-deterministic</w:t>
      </w:r>
      <w:r w:rsidRPr="00037EA5">
        <w:t xml:space="preserve"> understanding</w:t>
      </w:r>
      <w:r w:rsidR="00C4189F" w:rsidRPr="00037EA5">
        <w:t xml:space="preserve">, </w:t>
      </w:r>
      <w:r w:rsidR="00590797" w:rsidRPr="00037EA5">
        <w:t>expressing the aim of simply allocating space to functional uses (</w:t>
      </w:r>
      <w:r w:rsidR="007D0092" w:rsidRPr="00037EA5">
        <w:t>Ehler &amp; Douvere, 2009</w:t>
      </w:r>
      <w:r w:rsidR="004327E0" w:rsidRPr="00037EA5">
        <w:t>; Jay, 2012</w:t>
      </w:r>
      <w:r w:rsidR="00590797" w:rsidRPr="00037EA5">
        <w:t xml:space="preserve">).   Although multi-actor engagement may contribute to this aim, the term ‘spatial’ has yet to </w:t>
      </w:r>
      <w:r w:rsidR="0076571E" w:rsidRPr="00037EA5">
        <w:t xml:space="preserve">embody the fuller range of </w:t>
      </w:r>
      <w:r w:rsidR="0076571E" w:rsidRPr="00037EA5">
        <w:lastRenderedPageBreak/>
        <w:t>ideas associated with it in wider planning thought.</w:t>
      </w:r>
      <w:r w:rsidRPr="00037EA5">
        <w:t xml:space="preserve">  </w:t>
      </w:r>
      <w:r w:rsidR="00654055" w:rsidRPr="00037EA5">
        <w:t xml:space="preserve">The </w:t>
      </w:r>
      <w:r w:rsidRPr="00037EA5">
        <w:t xml:space="preserve">example </w:t>
      </w:r>
      <w:r w:rsidR="00B4509D" w:rsidRPr="00037EA5">
        <w:t xml:space="preserve">described </w:t>
      </w:r>
      <w:r w:rsidRPr="00037EA5">
        <w:t>below</w:t>
      </w:r>
      <w:r w:rsidR="00B4509D" w:rsidRPr="00037EA5">
        <w:t xml:space="preserve"> suggests the potential for a wider interpretation</w:t>
      </w:r>
      <w:r w:rsidR="007E4049" w:rsidRPr="00037EA5">
        <w:t xml:space="preserve"> along these lines</w:t>
      </w:r>
      <w:r w:rsidR="00B4509D" w:rsidRPr="00037EA5">
        <w:t>.</w:t>
      </w:r>
    </w:p>
    <w:p w14:paraId="2A349746" w14:textId="77777777" w:rsidR="00B50DCE" w:rsidRDefault="00B50DCE" w:rsidP="00220AEC">
      <w:pPr>
        <w:pStyle w:val="GeneralText"/>
        <w:spacing w:line="480" w:lineRule="auto"/>
      </w:pPr>
    </w:p>
    <w:p w14:paraId="15A8BE7C" w14:textId="399F8377" w:rsidR="00D003D6" w:rsidRDefault="00582672" w:rsidP="0052692E">
      <w:pPr>
        <w:pStyle w:val="GeneralText"/>
        <w:spacing w:line="480" w:lineRule="auto"/>
      </w:pPr>
      <w:r>
        <w:t xml:space="preserve">Another key aspect of soft </w:t>
      </w:r>
      <w:r w:rsidR="00B50DCE">
        <w:t xml:space="preserve">space planning </w:t>
      </w:r>
      <w:r>
        <w:t xml:space="preserve">is that it is </w:t>
      </w:r>
      <w:r w:rsidR="00B50DCE">
        <w:t>generally linked to entrepreneurial, neo-liberal agendas, by which the scalar and integrative opportunities offered by the new planning exercises serve underlying socio-economic ambitions</w:t>
      </w:r>
      <w:r w:rsidR="00337A86">
        <w:t xml:space="preserve"> and give a prominent role to private sector actors</w:t>
      </w:r>
      <w:r w:rsidR="0052692E">
        <w:t xml:space="preserve"> (Allmendinger et al, 2015</w:t>
      </w:r>
      <w:r w:rsidR="00BD7F32">
        <w:t xml:space="preserve">).  </w:t>
      </w:r>
      <w:r w:rsidR="006B1119">
        <w:t>A</w:t>
      </w:r>
      <w:r w:rsidR="00337A86">
        <w:t xml:space="preserve"> </w:t>
      </w:r>
      <w:r w:rsidR="006B1119">
        <w:t xml:space="preserve">marine </w:t>
      </w:r>
      <w:r w:rsidR="00337A86">
        <w:t xml:space="preserve">example may be that of the UK’s </w:t>
      </w:r>
      <w:r w:rsidR="00997D72">
        <w:t xml:space="preserve">business-model </w:t>
      </w:r>
      <w:r w:rsidR="00337A86">
        <w:t xml:space="preserve">Crown Estate, which has </w:t>
      </w:r>
      <w:r w:rsidR="00E9589F">
        <w:t>worked</w:t>
      </w:r>
      <w:r w:rsidR="00997D72">
        <w:t xml:space="preserve"> closely with government in </w:t>
      </w:r>
      <w:r w:rsidR="00337A86">
        <w:t xml:space="preserve">planning offshore renewable energy </w:t>
      </w:r>
      <w:r w:rsidR="00997D72">
        <w:t>and has developed its own GIS tool to support the siting of wind arrays (The Crown Estate, online</w:t>
      </w:r>
      <w:r w:rsidR="00337A86">
        <w:t xml:space="preserve">).  </w:t>
      </w:r>
      <w:r w:rsidR="00D07B32">
        <w:t xml:space="preserve">Another example is </w:t>
      </w:r>
      <w:r w:rsidR="00320471">
        <w:t xml:space="preserve">the </w:t>
      </w:r>
      <w:r w:rsidR="00D07B32">
        <w:t xml:space="preserve">six Pacific nations that have formed a partnership for the Coral Triangle with a view to strengthening the governance and planning of its resources (NIRAS, 2017).  </w:t>
      </w:r>
      <w:r w:rsidR="00EA359C">
        <w:t>This</w:t>
      </w:r>
      <w:r w:rsidR="00330CC8">
        <w:t xml:space="preserve"> has been </w:t>
      </w:r>
      <w:r w:rsidR="00F15964">
        <w:t>described as</w:t>
      </w:r>
      <w:r w:rsidR="000F07E2">
        <w:t xml:space="preserve"> </w:t>
      </w:r>
      <w:r w:rsidR="00EA359C">
        <w:t xml:space="preserve">an </w:t>
      </w:r>
      <w:r w:rsidR="000F07E2">
        <w:t xml:space="preserve">entrepreneurial </w:t>
      </w:r>
      <w:r w:rsidR="00EA359C">
        <w:t xml:space="preserve">exercise, in that </w:t>
      </w:r>
      <w:r w:rsidR="000F07E2">
        <w:t xml:space="preserve">change-makers </w:t>
      </w:r>
      <w:r w:rsidR="00EA359C">
        <w:t xml:space="preserve">came together to respond to specific challenges and </w:t>
      </w:r>
      <w:r w:rsidR="000F07E2">
        <w:t>opportunit</w:t>
      </w:r>
      <w:r w:rsidR="00320471">
        <w:t>ies</w:t>
      </w:r>
      <w:r w:rsidR="000F07E2">
        <w:t xml:space="preserve"> </w:t>
      </w:r>
      <w:r w:rsidR="00330CC8">
        <w:t>(</w:t>
      </w:r>
      <w:r w:rsidR="00330CC8" w:rsidRPr="007A2FC5">
        <w:t>Rosen</w:t>
      </w:r>
      <w:r w:rsidR="00330CC8">
        <w:t xml:space="preserve"> &amp;</w:t>
      </w:r>
      <w:r w:rsidR="00330CC8" w:rsidRPr="007A2FC5">
        <w:t xml:space="preserve"> Olsson, 2013)</w:t>
      </w:r>
      <w:r w:rsidR="00330CC8">
        <w:t>.</w:t>
      </w:r>
      <w:r w:rsidR="00330CC8" w:rsidRPr="007A2FC5">
        <w:t xml:space="preserve"> </w:t>
      </w:r>
      <w:r w:rsidR="004437EC">
        <w:t>M</w:t>
      </w:r>
      <w:r w:rsidR="00997D72">
        <w:t xml:space="preserve">ore generally, </w:t>
      </w:r>
      <w:r w:rsidR="004437EC">
        <w:t xml:space="preserve">however, </w:t>
      </w:r>
      <w:r w:rsidR="006B1119">
        <w:t>MSP</w:t>
      </w:r>
      <w:r w:rsidR="00997D72">
        <w:t xml:space="preserve">-type exercises </w:t>
      </w:r>
      <w:r w:rsidR="004437EC">
        <w:t xml:space="preserve">place </w:t>
      </w:r>
      <w:r w:rsidR="00337A86">
        <w:t xml:space="preserve">greater emphasis </w:t>
      </w:r>
      <w:r w:rsidR="00A70339">
        <w:t>on environmental objectives, often blurring with marine conservation programmes</w:t>
      </w:r>
      <w:r w:rsidR="00EF2370">
        <w:t xml:space="preserve"> (Jones et al, 2016)</w:t>
      </w:r>
      <w:r w:rsidR="00A70339">
        <w:t xml:space="preserve">.  </w:t>
      </w:r>
      <w:r w:rsidR="004437EC">
        <w:t xml:space="preserve"> </w:t>
      </w:r>
      <w:r w:rsidR="000F07E2">
        <w:t xml:space="preserve">Within the </w:t>
      </w:r>
      <w:r w:rsidR="00320471">
        <w:t>EU</w:t>
      </w:r>
      <w:r w:rsidR="001A2BCC">
        <w:t xml:space="preserve">, </w:t>
      </w:r>
      <w:r w:rsidR="000F07E2">
        <w:t xml:space="preserve">for example, </w:t>
      </w:r>
      <w:r w:rsidR="001A4755">
        <w:t xml:space="preserve">MSP is interacting with </w:t>
      </w:r>
      <w:r w:rsidR="007518DF">
        <w:t xml:space="preserve">environmental </w:t>
      </w:r>
      <w:r w:rsidR="00D003D6">
        <w:t>legislation</w:t>
      </w:r>
      <w:r w:rsidR="007518DF">
        <w:t xml:space="preserve"> </w:t>
      </w:r>
      <w:r w:rsidR="00D003D6">
        <w:t xml:space="preserve">which has </w:t>
      </w:r>
      <w:r w:rsidR="00320471">
        <w:t xml:space="preserve">created </w:t>
      </w:r>
      <w:r w:rsidR="00D003D6">
        <w:t>its own ecological territories and organisation</w:t>
      </w:r>
      <w:r w:rsidR="00320471">
        <w:t>s</w:t>
      </w:r>
      <w:r w:rsidR="00D003D6">
        <w:t xml:space="preserve"> (under the Marine Strategy Framework Directive) (Thiel, 2014)</w:t>
      </w:r>
      <w:r w:rsidR="006E1FC5">
        <w:t>, with some influence on the scales and re</w:t>
      </w:r>
      <w:r w:rsidR="004437EC">
        <w:t>mit of MSP (Brennan et al, 2014</w:t>
      </w:r>
      <w:r w:rsidR="006E1FC5">
        <w:t>).</w:t>
      </w:r>
    </w:p>
    <w:p w14:paraId="6362E60F" w14:textId="77777777" w:rsidR="00500E0F" w:rsidRPr="00037EA5" w:rsidRDefault="00500E0F" w:rsidP="00220AEC">
      <w:pPr>
        <w:pStyle w:val="GeneralText"/>
        <w:spacing w:line="480" w:lineRule="auto"/>
      </w:pPr>
    </w:p>
    <w:p w14:paraId="5CA73015" w14:textId="75F43027" w:rsidR="00152185" w:rsidRPr="00037EA5" w:rsidRDefault="00240AC4" w:rsidP="00220AEC">
      <w:pPr>
        <w:pStyle w:val="GeneralText"/>
        <w:spacing w:line="480" w:lineRule="auto"/>
      </w:pPr>
      <w:r>
        <w:t>It is worth noting that there has</w:t>
      </w:r>
      <w:r w:rsidR="00453A6C" w:rsidRPr="00037EA5">
        <w:t xml:space="preserve"> already been a seaward glance</w:t>
      </w:r>
      <w:r w:rsidR="000D5E91" w:rsidRPr="00037EA5">
        <w:t xml:space="preserve"> in the soft space literature</w:t>
      </w:r>
      <w:r w:rsidR="00CA11C4" w:rsidRPr="00037EA5">
        <w:t>.   S</w:t>
      </w:r>
      <w:r w:rsidR="00453A6C" w:rsidRPr="00037EA5">
        <w:t xml:space="preserve">ome terrestrially-based spatial strategies </w:t>
      </w:r>
      <w:r w:rsidR="001724DA" w:rsidRPr="00037EA5">
        <w:t xml:space="preserve">traverse </w:t>
      </w:r>
      <w:r w:rsidR="000D5E91" w:rsidRPr="00037EA5">
        <w:t xml:space="preserve">coastal or marine </w:t>
      </w:r>
      <w:r w:rsidR="001724DA" w:rsidRPr="00037EA5">
        <w:t xml:space="preserve">areas or expand into maritime hinterlands.  Taking advantage of their </w:t>
      </w:r>
      <w:r w:rsidR="00EC5DFA" w:rsidRPr="00037EA5">
        <w:t xml:space="preserve">soft </w:t>
      </w:r>
      <w:r w:rsidR="001724DA" w:rsidRPr="00037EA5">
        <w:t>space freedom, the</w:t>
      </w:r>
      <w:r w:rsidR="000D5E91" w:rsidRPr="00037EA5">
        <w:t xml:space="preserve">se </w:t>
      </w:r>
      <w:r w:rsidR="00152185" w:rsidRPr="00037EA5">
        <w:t>initiatives</w:t>
      </w:r>
      <w:r w:rsidR="001724DA" w:rsidRPr="00037EA5">
        <w:t xml:space="preserve"> </w:t>
      </w:r>
      <w:r w:rsidR="0003628A">
        <w:t>look</w:t>
      </w:r>
      <w:r w:rsidR="00F15964">
        <w:t xml:space="preserve"> to </w:t>
      </w:r>
      <w:r w:rsidR="001724DA" w:rsidRPr="00037EA5">
        <w:t>the geographies</w:t>
      </w:r>
      <w:r w:rsidR="000D5E91" w:rsidRPr="00037EA5">
        <w:t>,</w:t>
      </w:r>
      <w:r w:rsidR="001724DA" w:rsidRPr="00037EA5">
        <w:t xml:space="preserve"> institutional mixes </w:t>
      </w:r>
      <w:r w:rsidR="000D5E91" w:rsidRPr="00037EA5">
        <w:t>and dev</w:t>
      </w:r>
      <w:r w:rsidR="008738E6" w:rsidRPr="00037EA5">
        <w:t xml:space="preserve">elopment opportunities </w:t>
      </w:r>
      <w:r w:rsidR="001724DA" w:rsidRPr="00037EA5">
        <w:t xml:space="preserve">lying beyond the </w:t>
      </w:r>
      <w:r w:rsidR="00376B90" w:rsidRPr="00037EA5">
        <w:t>shore</w:t>
      </w:r>
      <w:r w:rsidR="001724DA" w:rsidRPr="00037EA5">
        <w:t>line</w:t>
      </w:r>
      <w:r w:rsidR="00B17306" w:rsidRPr="00037EA5">
        <w:t xml:space="preserve">.  </w:t>
      </w:r>
      <w:r w:rsidR="000D2C00" w:rsidRPr="00037EA5">
        <w:t>For instance</w:t>
      </w:r>
      <w:r w:rsidR="00216188" w:rsidRPr="00037EA5">
        <w:t xml:space="preserve">, estuaries have been </w:t>
      </w:r>
      <w:r w:rsidR="00663B89" w:rsidRPr="00037EA5">
        <w:t xml:space="preserve">described </w:t>
      </w:r>
      <w:r w:rsidR="00216188" w:rsidRPr="00037EA5">
        <w:t xml:space="preserve">as </w:t>
      </w:r>
      <w:r w:rsidR="00663B89" w:rsidRPr="00037EA5">
        <w:t xml:space="preserve">a particular type of soft space, as attempts </w:t>
      </w:r>
      <w:r w:rsidR="0003628A">
        <w:t>are</w:t>
      </w:r>
      <w:r w:rsidR="00663B89" w:rsidRPr="00037EA5">
        <w:t xml:space="preserve"> made to bridge the administrative and cultural </w:t>
      </w:r>
      <w:r w:rsidR="00386566" w:rsidRPr="00037EA5">
        <w:t>differences</w:t>
      </w:r>
      <w:r w:rsidR="00C62721" w:rsidRPr="00037EA5">
        <w:t xml:space="preserve"> that have </w:t>
      </w:r>
      <w:r w:rsidR="00386566" w:rsidRPr="00037EA5">
        <w:t>form</w:t>
      </w:r>
      <w:r w:rsidR="00320471">
        <w:t>ed</w:t>
      </w:r>
      <w:r w:rsidR="00386566" w:rsidRPr="00037EA5">
        <w:t xml:space="preserve"> </w:t>
      </w:r>
      <w:r w:rsidR="00F54CB8" w:rsidRPr="00037EA5">
        <w:t xml:space="preserve">around </w:t>
      </w:r>
      <w:r w:rsidR="00E85B20" w:rsidRPr="00037EA5">
        <w:t>them</w:t>
      </w:r>
      <w:r w:rsidR="001F5A89" w:rsidRPr="00037EA5">
        <w:t>.  N</w:t>
      </w:r>
      <w:r w:rsidR="00F54CB8" w:rsidRPr="00037EA5">
        <w:t xml:space="preserve">ew </w:t>
      </w:r>
      <w:r w:rsidR="00386566" w:rsidRPr="00037EA5">
        <w:t>spaces have emerged</w:t>
      </w:r>
      <w:r w:rsidR="00E85B20" w:rsidRPr="00037EA5">
        <w:t xml:space="preserve"> around </w:t>
      </w:r>
      <w:r w:rsidR="00386566" w:rsidRPr="00037EA5">
        <w:t>water bod</w:t>
      </w:r>
      <w:r w:rsidR="000D2C00" w:rsidRPr="00037EA5">
        <w:t>ies</w:t>
      </w:r>
      <w:r w:rsidR="00386566" w:rsidRPr="00037EA5">
        <w:t xml:space="preserve"> that historically represented division </w:t>
      </w:r>
      <w:r w:rsidR="001F5A89" w:rsidRPr="00037EA5">
        <w:t xml:space="preserve">but which </w:t>
      </w:r>
      <w:r w:rsidR="000D2C00" w:rsidRPr="00037EA5">
        <w:t xml:space="preserve">are </w:t>
      </w:r>
      <w:r w:rsidR="001F5A89" w:rsidRPr="00037EA5">
        <w:t xml:space="preserve">now, in an alternative </w:t>
      </w:r>
      <w:r w:rsidR="001F5A89" w:rsidRPr="00037EA5">
        <w:lastRenderedPageBreak/>
        <w:t xml:space="preserve">imaginary, the </w:t>
      </w:r>
      <w:r w:rsidR="00A77458" w:rsidRPr="00037EA5">
        <w:t xml:space="preserve">positive </w:t>
      </w:r>
      <w:r w:rsidR="00F54CB8" w:rsidRPr="00037EA5">
        <w:t xml:space="preserve">source of regional </w:t>
      </w:r>
      <w:r w:rsidR="001F5A89" w:rsidRPr="00037EA5">
        <w:t xml:space="preserve">identity </w:t>
      </w:r>
      <w:r w:rsidR="00386566" w:rsidRPr="00037EA5">
        <w:t xml:space="preserve">(Haughton &amp; Allmendinger, 2015).  </w:t>
      </w:r>
      <w:r w:rsidR="00F54CB8" w:rsidRPr="00037EA5">
        <w:t xml:space="preserve">In one case, </w:t>
      </w:r>
      <w:r w:rsidR="00152185" w:rsidRPr="00037EA5">
        <w:t xml:space="preserve">the </w:t>
      </w:r>
      <w:r w:rsidR="00F54CB8" w:rsidRPr="00037EA5">
        <w:t xml:space="preserve">open </w:t>
      </w:r>
      <w:r w:rsidR="00152185" w:rsidRPr="00037EA5">
        <w:t xml:space="preserve">sea </w:t>
      </w:r>
      <w:r w:rsidR="00F54CB8" w:rsidRPr="00037EA5">
        <w:t xml:space="preserve">is also </w:t>
      </w:r>
      <w:r w:rsidR="00A77458" w:rsidRPr="00037EA5">
        <w:t xml:space="preserve">drawn into the picture; </w:t>
      </w:r>
      <w:r w:rsidR="00152185" w:rsidRPr="00037EA5">
        <w:t xml:space="preserve">north-west England’s </w:t>
      </w:r>
      <w:r w:rsidR="00152185" w:rsidRPr="00037EA5">
        <w:rPr>
          <w:i/>
        </w:rPr>
        <w:t>Atlantic Gateway</w:t>
      </w:r>
      <w:r w:rsidR="00A77458" w:rsidRPr="00037EA5">
        <w:t xml:space="preserve"> brings </w:t>
      </w:r>
      <w:r w:rsidR="00152185" w:rsidRPr="00037EA5">
        <w:t>the far-reaching networks of maritime trade into the heart of regional economies via port and inland waterway development</w:t>
      </w:r>
      <w:r w:rsidR="00CE443E" w:rsidRPr="00037EA5">
        <w:t xml:space="preserve"> (Deas et al, 2015; D</w:t>
      </w:r>
      <w:r w:rsidR="00596FC9" w:rsidRPr="00037EA5">
        <w:t>emb</w:t>
      </w:r>
      <w:r w:rsidR="00CE443E" w:rsidRPr="00037EA5">
        <w:t>ski</w:t>
      </w:r>
      <w:r w:rsidR="00C82F4A" w:rsidRPr="00037EA5">
        <w:t>, 2015</w:t>
      </w:r>
      <w:r w:rsidR="00CE443E" w:rsidRPr="00037EA5">
        <w:t>)</w:t>
      </w:r>
      <w:r w:rsidR="00152185" w:rsidRPr="00037EA5">
        <w:t>.</w:t>
      </w:r>
      <w:r w:rsidR="00CE443E" w:rsidRPr="00037EA5">
        <w:t xml:space="preserve">  </w:t>
      </w:r>
      <w:r w:rsidR="00804061" w:rsidRPr="00037EA5">
        <w:t xml:space="preserve">At a European level, </w:t>
      </w:r>
      <w:r w:rsidR="0003628A" w:rsidRPr="00037EA5">
        <w:t xml:space="preserve">sea basins </w:t>
      </w:r>
      <w:r w:rsidR="0003628A">
        <w:t xml:space="preserve">have become </w:t>
      </w:r>
      <w:r w:rsidR="00927805" w:rsidRPr="00037EA5">
        <w:t xml:space="preserve">a focus </w:t>
      </w:r>
      <w:r w:rsidR="009C6ED6" w:rsidRPr="00037EA5">
        <w:t xml:space="preserve">and resource base </w:t>
      </w:r>
      <w:r w:rsidR="00927805" w:rsidRPr="00037EA5">
        <w:t>for transnational regionalism.</w:t>
      </w:r>
    </w:p>
    <w:p w14:paraId="447615BF" w14:textId="77777777" w:rsidR="00E20E88" w:rsidRPr="00037EA5" w:rsidRDefault="00E20E88" w:rsidP="00220AEC">
      <w:pPr>
        <w:pStyle w:val="GeneralText"/>
        <w:spacing w:line="480" w:lineRule="auto"/>
      </w:pPr>
    </w:p>
    <w:p w14:paraId="1B01D2D8" w14:textId="0D972DDC" w:rsidR="009C3BF7" w:rsidRPr="00037EA5" w:rsidRDefault="000D2C00" w:rsidP="00220AEC">
      <w:pPr>
        <w:pStyle w:val="GeneralText"/>
        <w:spacing w:line="480" w:lineRule="auto"/>
      </w:pPr>
      <w:r w:rsidRPr="00037EA5">
        <w:t>‘</w:t>
      </w:r>
      <w:r w:rsidR="00372EFE" w:rsidRPr="00037EA5">
        <w:t xml:space="preserve">Watery’ </w:t>
      </w:r>
      <w:r w:rsidR="0011073B" w:rsidRPr="00037EA5">
        <w:t>language</w:t>
      </w:r>
      <w:r w:rsidRPr="00037EA5">
        <w:t xml:space="preserve"> </w:t>
      </w:r>
      <w:r w:rsidR="00372EFE" w:rsidRPr="00037EA5">
        <w:t>ha</w:t>
      </w:r>
      <w:r w:rsidR="0011073B" w:rsidRPr="00037EA5">
        <w:t>s</w:t>
      </w:r>
      <w:r w:rsidR="00372EFE" w:rsidRPr="00037EA5">
        <w:t xml:space="preserve"> also come into play</w:t>
      </w:r>
      <w:r w:rsidRPr="00037EA5">
        <w:t>.</w:t>
      </w:r>
      <w:r w:rsidR="00372EFE" w:rsidRPr="00037EA5">
        <w:t xml:space="preserve">  </w:t>
      </w:r>
      <w:r w:rsidR="009143CE" w:rsidRPr="00037EA5">
        <w:t>Spatial s</w:t>
      </w:r>
      <w:r w:rsidR="00372EFE" w:rsidRPr="00037EA5">
        <w:t xml:space="preserve">cales </w:t>
      </w:r>
      <w:r w:rsidR="009143CE" w:rsidRPr="00037EA5">
        <w:t xml:space="preserve">are in </w:t>
      </w:r>
      <w:r w:rsidR="00372EFE" w:rsidRPr="00037EA5">
        <w:t>a state of flux</w:t>
      </w:r>
      <w:r w:rsidR="00461E34" w:rsidRPr="00037EA5">
        <w:t>,</w:t>
      </w:r>
      <w:r w:rsidR="00372EFE" w:rsidRPr="00037EA5">
        <w:t xml:space="preserve"> and </w:t>
      </w:r>
      <w:r w:rsidR="009143CE" w:rsidRPr="00037EA5">
        <w:t xml:space="preserve">planning processes, even </w:t>
      </w:r>
      <w:r w:rsidR="00372EFE" w:rsidRPr="00037EA5">
        <w:t>space its</w:t>
      </w:r>
      <w:r w:rsidR="009143CE" w:rsidRPr="00037EA5">
        <w:t xml:space="preserve">elf, are fluid rather than fixed </w:t>
      </w:r>
      <w:r w:rsidR="0096452A" w:rsidRPr="00037EA5">
        <w:t>(Allmendinger &amp; Haughton, 2007</w:t>
      </w:r>
      <w:r w:rsidR="00372EFE" w:rsidRPr="00037EA5">
        <w:t>)</w:t>
      </w:r>
      <w:r w:rsidR="009143CE" w:rsidRPr="00037EA5">
        <w:t>.</w:t>
      </w:r>
      <w:r w:rsidR="00241BF8" w:rsidRPr="00037EA5">
        <w:t xml:space="preserve">  </w:t>
      </w:r>
      <w:r w:rsidR="001126B7" w:rsidRPr="00037EA5">
        <w:t xml:space="preserve">Reference </w:t>
      </w:r>
      <w:r w:rsidR="00241BF8" w:rsidRPr="00037EA5">
        <w:t xml:space="preserve">is made </w:t>
      </w:r>
      <w:r w:rsidR="001126B7">
        <w:t xml:space="preserve">here </w:t>
      </w:r>
      <w:r w:rsidR="00241BF8" w:rsidRPr="00037EA5">
        <w:t xml:space="preserve">to the wider reinterpretation of space as relational, “forever in a state of becoming, existing as nodal moments, temporary permanences or temporary constellations within ever-changing often far-reaching flows and networks” </w:t>
      </w:r>
      <w:r w:rsidR="0096452A" w:rsidRPr="00037EA5">
        <w:t>(H</w:t>
      </w:r>
      <w:r w:rsidR="00220AEC" w:rsidRPr="00037EA5">
        <w:t>aughton &amp; Allmendinger, 2015, p</w:t>
      </w:r>
      <w:r w:rsidR="0096452A" w:rsidRPr="00037EA5">
        <w:t xml:space="preserve">860) </w:t>
      </w:r>
      <w:r w:rsidR="00241BF8" w:rsidRPr="00037EA5">
        <w:t>)</w:t>
      </w:r>
      <w:r w:rsidR="00775641" w:rsidRPr="00037EA5">
        <w:t xml:space="preserve">.  However, </w:t>
      </w:r>
      <w:r w:rsidR="002015B8" w:rsidRPr="00037EA5">
        <w:t xml:space="preserve">there is </w:t>
      </w:r>
      <w:r w:rsidR="0011073B" w:rsidRPr="00037EA5">
        <w:t xml:space="preserve">no </w:t>
      </w:r>
      <w:r w:rsidR="002015B8" w:rsidRPr="00037EA5">
        <w:t>reflection here on the</w:t>
      </w:r>
      <w:r w:rsidR="00FC51D1" w:rsidRPr="00037EA5">
        <w:t xml:space="preserve"> actual</w:t>
      </w:r>
      <w:r w:rsidR="002015B8" w:rsidRPr="00037EA5">
        <w:t xml:space="preserve"> materiality of </w:t>
      </w:r>
      <w:r w:rsidR="00775641" w:rsidRPr="00037EA5">
        <w:t xml:space="preserve">estuarine or marine </w:t>
      </w:r>
      <w:r w:rsidR="002015B8" w:rsidRPr="00037EA5">
        <w:t>spaces</w:t>
      </w:r>
      <w:r w:rsidR="00FC51D1" w:rsidRPr="00037EA5">
        <w:t>,</w:t>
      </w:r>
      <w:r w:rsidR="002015B8" w:rsidRPr="00037EA5">
        <w:t xml:space="preserve"> </w:t>
      </w:r>
      <w:r w:rsidR="00FC51D1" w:rsidRPr="00037EA5">
        <w:t>n</w:t>
      </w:r>
      <w:r w:rsidR="008B64A6" w:rsidRPr="00037EA5">
        <w:t xml:space="preserve">or the implications that this might have for planning efforts, </w:t>
      </w:r>
      <w:r w:rsidR="0011073B" w:rsidRPr="00037EA5">
        <w:t xml:space="preserve">other than </w:t>
      </w:r>
      <w:r w:rsidR="002015B8" w:rsidRPr="00037EA5">
        <w:t xml:space="preserve">the </w:t>
      </w:r>
      <w:r w:rsidR="0011073B" w:rsidRPr="00037EA5">
        <w:t>metaphorical allusion to fluidity.</w:t>
      </w:r>
      <w:r w:rsidR="00775641" w:rsidRPr="00037EA5">
        <w:t xml:space="preserve">  </w:t>
      </w:r>
      <w:r w:rsidR="00801FA8" w:rsidRPr="00037EA5">
        <w:t xml:space="preserve">MSP experience might be expected to </w:t>
      </w:r>
      <w:r w:rsidR="002A0036">
        <w:t xml:space="preserve">take things </w:t>
      </w:r>
      <w:r w:rsidR="00801FA8" w:rsidRPr="00037EA5">
        <w:t>further</w:t>
      </w:r>
      <w:r w:rsidR="002A0036">
        <w:t>here</w:t>
      </w:r>
      <w:r w:rsidR="00801FA8" w:rsidRPr="00037EA5">
        <w:t xml:space="preserve">.  </w:t>
      </w:r>
      <w:r w:rsidR="009C3BF7" w:rsidRPr="00037EA5">
        <w:t xml:space="preserve">For example, </w:t>
      </w:r>
      <w:r w:rsidR="00141CA7" w:rsidRPr="00037EA5">
        <w:t xml:space="preserve">the strong awareness of the </w:t>
      </w:r>
      <w:r w:rsidR="00302143" w:rsidRPr="00037EA5">
        <w:t xml:space="preserve">power and movement </w:t>
      </w:r>
      <w:r w:rsidR="00141CA7" w:rsidRPr="00037EA5">
        <w:t xml:space="preserve">of the sea might reinforce notions of planning efforts being driven by </w:t>
      </w:r>
      <w:r w:rsidR="00302143" w:rsidRPr="00037EA5">
        <w:t xml:space="preserve">dynamic and often physical realities that lie beyond the traditional remit of planning.  Marine insights may </w:t>
      </w:r>
      <w:r w:rsidR="00101C29" w:rsidRPr="00037EA5">
        <w:t xml:space="preserve">push soft space thinking further in the direction of planning needing to </w:t>
      </w:r>
      <w:r w:rsidR="00D9261B" w:rsidRPr="00037EA5">
        <w:t xml:space="preserve">engage with </w:t>
      </w:r>
      <w:r w:rsidR="00101C29" w:rsidRPr="00037EA5">
        <w:t xml:space="preserve">the </w:t>
      </w:r>
      <w:r w:rsidR="00302143" w:rsidRPr="00037EA5">
        <w:t>n</w:t>
      </w:r>
      <w:r w:rsidR="005F7DCF" w:rsidRPr="00037EA5">
        <w:t xml:space="preserve">aturally-determined and </w:t>
      </w:r>
      <w:r w:rsidR="00D9261B" w:rsidRPr="00037EA5">
        <w:t>shifting</w:t>
      </w:r>
      <w:r w:rsidR="00A74E0F" w:rsidRPr="00037EA5">
        <w:t>, unsteady</w:t>
      </w:r>
      <w:r w:rsidR="00D9261B" w:rsidRPr="00037EA5">
        <w:t xml:space="preserve"> </w:t>
      </w:r>
      <w:r w:rsidR="00A74E0F" w:rsidRPr="00037EA5">
        <w:t xml:space="preserve">matrix </w:t>
      </w:r>
      <w:r w:rsidR="00D9261B" w:rsidRPr="00037EA5">
        <w:t xml:space="preserve">of its working environment. </w:t>
      </w:r>
    </w:p>
    <w:p w14:paraId="0BCC38CB" w14:textId="64806C08" w:rsidR="00302143" w:rsidRPr="00037EA5" w:rsidRDefault="00302143" w:rsidP="00220AEC">
      <w:pPr>
        <w:pStyle w:val="GeneralText"/>
        <w:spacing w:line="480" w:lineRule="auto"/>
      </w:pPr>
    </w:p>
    <w:p w14:paraId="49A685F2" w14:textId="3800BB74" w:rsidR="003870FE" w:rsidRPr="00037EA5" w:rsidRDefault="00A71103" w:rsidP="00220AEC">
      <w:pPr>
        <w:pStyle w:val="GeneralText"/>
        <w:spacing w:line="480" w:lineRule="auto"/>
      </w:pPr>
      <w:r w:rsidRPr="00037EA5">
        <w:t xml:space="preserve">There is a danger in pursuing the notion of soft space of it taking on an ontological character of its own, </w:t>
      </w:r>
      <w:r w:rsidR="004D69F2" w:rsidRPr="00037EA5">
        <w:t>as implied</w:t>
      </w:r>
      <w:r w:rsidRPr="00037EA5">
        <w:t xml:space="preserve"> in </w:t>
      </w:r>
      <w:r w:rsidR="002A0036">
        <w:t>a</w:t>
      </w:r>
      <w:r w:rsidRPr="00037EA5">
        <w:t xml:space="preserve"> </w:t>
      </w:r>
      <w:r w:rsidR="00013A8D">
        <w:t xml:space="preserve">rather </w:t>
      </w:r>
      <w:r w:rsidR="004D69F2" w:rsidRPr="00037EA5">
        <w:t xml:space="preserve">taxonomical description of soft spaces (Allmendinger &amp; Haughton, 2014) and </w:t>
      </w:r>
      <w:r w:rsidRPr="00037EA5">
        <w:t xml:space="preserve">statements </w:t>
      </w:r>
      <w:r w:rsidR="009776FF" w:rsidRPr="00037EA5">
        <w:t>such as ‘What are soft spaces…?”</w:t>
      </w:r>
      <w:r w:rsidRPr="00037EA5">
        <w:t xml:space="preserve"> (</w:t>
      </w:r>
      <w:r w:rsidR="004D69F2" w:rsidRPr="00037EA5">
        <w:t>Allmendinger et al, 2015, p</w:t>
      </w:r>
      <w:r w:rsidR="009776FF" w:rsidRPr="00037EA5">
        <w:t>4</w:t>
      </w:r>
      <w:r w:rsidR="004D69F2" w:rsidRPr="00037EA5">
        <w:t xml:space="preserve">).  It is sufficient </w:t>
      </w:r>
      <w:r w:rsidR="00E838C4">
        <w:t xml:space="preserve">rather </w:t>
      </w:r>
      <w:r w:rsidR="004D69F2" w:rsidRPr="00037EA5">
        <w:t xml:space="preserve">to </w:t>
      </w:r>
      <w:r w:rsidR="00013A8D">
        <w:t>describe</w:t>
      </w:r>
      <w:r w:rsidR="004D69F2" w:rsidRPr="00037EA5">
        <w:t xml:space="preserve"> </w:t>
      </w:r>
      <w:r w:rsidR="00E70D44" w:rsidRPr="00037EA5">
        <w:t xml:space="preserve">a set of trends characterising planning efforts.  It is in this sense that MSP </w:t>
      </w:r>
      <w:r w:rsidR="002A0036">
        <w:t>may make</w:t>
      </w:r>
      <w:r w:rsidR="004B2C02" w:rsidRPr="00037EA5">
        <w:t xml:space="preserve"> a </w:t>
      </w:r>
      <w:r w:rsidR="004F1831" w:rsidRPr="00037EA5">
        <w:t xml:space="preserve">distinctive marine contribution to the </w:t>
      </w:r>
      <w:r w:rsidR="003870FE" w:rsidRPr="00037EA5">
        <w:t>notion</w:t>
      </w:r>
      <w:r w:rsidR="00FB0EDD" w:rsidRPr="00037EA5">
        <w:t xml:space="preserve">.  </w:t>
      </w:r>
      <w:r w:rsidR="003870FE" w:rsidRPr="00037EA5">
        <w:t>T</w:t>
      </w:r>
      <w:r w:rsidR="00FB0EDD" w:rsidRPr="00037EA5">
        <w:t xml:space="preserve">he examples alluded to above </w:t>
      </w:r>
      <w:r w:rsidR="008668E4" w:rsidRPr="00037EA5">
        <w:t>point towards the following.</w:t>
      </w:r>
    </w:p>
    <w:p w14:paraId="635F0683" w14:textId="6A20BBA1" w:rsidR="00CD353F" w:rsidRPr="00037EA5" w:rsidRDefault="00B41234" w:rsidP="00220AEC">
      <w:pPr>
        <w:pStyle w:val="GeneralText"/>
        <w:numPr>
          <w:ilvl w:val="0"/>
          <w:numId w:val="37"/>
        </w:numPr>
        <w:spacing w:line="480" w:lineRule="auto"/>
      </w:pPr>
      <w:r w:rsidRPr="00037EA5">
        <w:lastRenderedPageBreak/>
        <w:t>In the marine context, i</w:t>
      </w:r>
      <w:r w:rsidR="00EE6C05" w:rsidRPr="00037EA5">
        <w:t xml:space="preserve">nformal </w:t>
      </w:r>
      <w:r w:rsidR="004276C2" w:rsidRPr="00037EA5">
        <w:t xml:space="preserve">planning </w:t>
      </w:r>
      <w:r w:rsidRPr="00037EA5">
        <w:t>is a</w:t>
      </w:r>
      <w:r w:rsidR="004276C2" w:rsidRPr="00037EA5">
        <w:t xml:space="preserve"> preparation</w:t>
      </w:r>
      <w:r w:rsidR="00CD353F" w:rsidRPr="00037EA5">
        <w:t xml:space="preserve"> for formal processes</w:t>
      </w:r>
      <w:r w:rsidRPr="00037EA5">
        <w:t xml:space="preserve">, as </w:t>
      </w:r>
      <w:r w:rsidR="00CD353F" w:rsidRPr="00037EA5">
        <w:t>it predates the establishment of administrative boundaries and regulatory responsibilities and encourages parti</w:t>
      </w:r>
      <w:r w:rsidR="0072529D" w:rsidRPr="00037EA5">
        <w:t>cipation and knowledge-building.</w:t>
      </w:r>
    </w:p>
    <w:p w14:paraId="6FC73E90" w14:textId="77777777" w:rsidR="00A21999" w:rsidRPr="00037EA5" w:rsidRDefault="00A21999" w:rsidP="00220AEC">
      <w:pPr>
        <w:pStyle w:val="GeneralText"/>
        <w:numPr>
          <w:ilvl w:val="0"/>
          <w:numId w:val="37"/>
        </w:numPr>
        <w:spacing w:line="480" w:lineRule="auto"/>
      </w:pPr>
      <w:r w:rsidRPr="00037EA5">
        <w:t>The release of vast new realms of physical space to planning, including for developing pioneering technologies, invites open and visionary thinking and portrayal of future activities.</w:t>
      </w:r>
    </w:p>
    <w:p w14:paraId="7BD361F2" w14:textId="58345938" w:rsidR="00CD353F" w:rsidRPr="00037EA5" w:rsidRDefault="00CD353F" w:rsidP="00220AEC">
      <w:pPr>
        <w:pStyle w:val="GeneralText"/>
        <w:numPr>
          <w:ilvl w:val="0"/>
          <w:numId w:val="37"/>
        </w:numPr>
        <w:spacing w:line="480" w:lineRule="auto"/>
      </w:pPr>
      <w:r w:rsidRPr="00037EA5">
        <w:t xml:space="preserve">Transboundary </w:t>
      </w:r>
      <w:r w:rsidR="00EE6C05" w:rsidRPr="00037EA5">
        <w:t xml:space="preserve">initiatives </w:t>
      </w:r>
      <w:r w:rsidR="00B41234" w:rsidRPr="00037EA5">
        <w:t>are being</w:t>
      </w:r>
      <w:r w:rsidR="00EE6C05" w:rsidRPr="00037EA5">
        <w:t xml:space="preserve"> driven not simply by shared cross-border interests, but by </w:t>
      </w:r>
      <w:r w:rsidR="00B41234" w:rsidRPr="00037EA5">
        <w:t>an interest i</w:t>
      </w:r>
      <w:r w:rsidR="00EE6C05" w:rsidRPr="00037EA5">
        <w:t xml:space="preserve">n the border </w:t>
      </w:r>
      <w:r w:rsidR="00C541CB" w:rsidRPr="00037EA5">
        <w:t xml:space="preserve">area </w:t>
      </w:r>
      <w:r w:rsidR="00EE6C05" w:rsidRPr="00037EA5">
        <w:t>itself</w:t>
      </w:r>
      <w:r w:rsidR="0072529D" w:rsidRPr="00037EA5">
        <w:t>, which,</w:t>
      </w:r>
      <w:r w:rsidR="00EE6C05" w:rsidRPr="00037EA5">
        <w:t xml:space="preserve"> as a </w:t>
      </w:r>
      <w:r w:rsidR="00C541CB" w:rsidRPr="00037EA5">
        <w:t xml:space="preserve">place </w:t>
      </w:r>
      <w:r w:rsidR="00EE6C05" w:rsidRPr="00037EA5">
        <w:t xml:space="preserve">of transition </w:t>
      </w:r>
      <w:r w:rsidR="00F9674D" w:rsidRPr="00037EA5">
        <w:t xml:space="preserve">and permeability </w:t>
      </w:r>
      <w:r w:rsidR="005B430B" w:rsidRPr="00037EA5">
        <w:t>(the soft middle)</w:t>
      </w:r>
      <w:r w:rsidR="0072529D" w:rsidRPr="00037EA5">
        <w:t xml:space="preserve">, needs special attention </w:t>
      </w:r>
      <w:r w:rsidR="004276C2" w:rsidRPr="00037EA5">
        <w:t>to</w:t>
      </w:r>
      <w:r w:rsidR="0072529D" w:rsidRPr="00037EA5">
        <w:t xml:space="preserve"> movement and </w:t>
      </w:r>
      <w:r w:rsidR="00F9674D" w:rsidRPr="00037EA5">
        <w:t xml:space="preserve">exchange </w:t>
      </w:r>
      <w:r w:rsidR="0072529D" w:rsidRPr="00037EA5">
        <w:t xml:space="preserve">across it, </w:t>
      </w:r>
      <w:r w:rsidR="004276C2" w:rsidRPr="00037EA5">
        <w:t xml:space="preserve">with importance diminishing </w:t>
      </w:r>
      <w:r w:rsidR="00F9674D" w:rsidRPr="00037EA5">
        <w:t xml:space="preserve">with distance </w:t>
      </w:r>
      <w:r w:rsidR="00501B1F" w:rsidRPr="00037EA5">
        <w:t xml:space="preserve">from the border </w:t>
      </w:r>
      <w:r w:rsidR="00F9674D" w:rsidRPr="00037EA5">
        <w:t>(graded edges)</w:t>
      </w:r>
      <w:r w:rsidR="0072529D" w:rsidRPr="00037EA5">
        <w:t>.</w:t>
      </w:r>
    </w:p>
    <w:p w14:paraId="6B4FA7DC" w14:textId="3635D4E9" w:rsidR="00B41234" w:rsidRDefault="00B52869" w:rsidP="00220AEC">
      <w:pPr>
        <w:pStyle w:val="GeneralText"/>
        <w:numPr>
          <w:ilvl w:val="0"/>
          <w:numId w:val="37"/>
        </w:numPr>
        <w:spacing w:line="480" w:lineRule="auto"/>
      </w:pPr>
      <w:r w:rsidRPr="00037EA5">
        <w:t xml:space="preserve">Continuous </w:t>
      </w:r>
      <w:r w:rsidR="00B41234" w:rsidRPr="00037EA5">
        <w:t xml:space="preserve">natural and social </w:t>
      </w:r>
      <w:r w:rsidR="0096003F" w:rsidRPr="00037EA5">
        <w:t>movement</w:t>
      </w:r>
      <w:r w:rsidR="00A13318" w:rsidRPr="00037EA5">
        <w:t xml:space="preserve"> between land and sea and throughout sea areas </w:t>
      </w:r>
      <w:r w:rsidR="00B41234" w:rsidRPr="00037EA5">
        <w:t xml:space="preserve">calls into question the integrity and permanence of </w:t>
      </w:r>
      <w:r w:rsidR="00FB61E8" w:rsidRPr="00037EA5">
        <w:t xml:space="preserve">hard </w:t>
      </w:r>
      <w:r w:rsidR="00B41234" w:rsidRPr="00037EA5">
        <w:t xml:space="preserve">administrative demarcations </w:t>
      </w:r>
      <w:r w:rsidR="00A21999" w:rsidRPr="00037EA5">
        <w:t>between them</w:t>
      </w:r>
      <w:r w:rsidR="00B41234" w:rsidRPr="00037EA5">
        <w:t>.</w:t>
      </w:r>
    </w:p>
    <w:p w14:paraId="5CF3FCC7" w14:textId="6613F7A3" w:rsidR="00010EFE" w:rsidRDefault="001A2BCC" w:rsidP="00220AEC">
      <w:pPr>
        <w:pStyle w:val="GeneralText"/>
        <w:numPr>
          <w:ilvl w:val="0"/>
          <w:numId w:val="37"/>
        </w:numPr>
        <w:spacing w:line="480" w:lineRule="auto"/>
      </w:pPr>
      <w:r>
        <w:t>Interlinked</w:t>
      </w:r>
      <w:r w:rsidR="00010EFE">
        <w:t xml:space="preserve"> environmentally-oriented strategies and drivers introduce scientifically-define</w:t>
      </w:r>
      <w:r w:rsidR="006E1FC5">
        <w:t>d scales of operation and rationales.</w:t>
      </w:r>
    </w:p>
    <w:p w14:paraId="06A0CF51" w14:textId="09866D5F" w:rsidR="00C15096" w:rsidRPr="00037EA5" w:rsidRDefault="00705B2C" w:rsidP="00220AEC">
      <w:pPr>
        <w:pStyle w:val="GeneralText"/>
        <w:numPr>
          <w:ilvl w:val="0"/>
          <w:numId w:val="37"/>
        </w:numPr>
        <w:spacing w:line="480" w:lineRule="auto"/>
      </w:pPr>
      <w:r w:rsidRPr="00037EA5">
        <w:t>Within Europe</w:t>
      </w:r>
      <w:r w:rsidR="00C15096" w:rsidRPr="00037EA5">
        <w:t xml:space="preserve">, sea basins </w:t>
      </w:r>
      <w:r w:rsidR="00A21999" w:rsidRPr="00037EA5">
        <w:t>becoming ‘planned space’ creates a new rationale for i</w:t>
      </w:r>
      <w:r w:rsidR="00C15096" w:rsidRPr="00037EA5">
        <w:t xml:space="preserve">nterlinkages </w:t>
      </w:r>
      <w:r w:rsidR="00A21999" w:rsidRPr="00037EA5">
        <w:t>across</w:t>
      </w:r>
      <w:r w:rsidR="00C15096" w:rsidRPr="00037EA5">
        <w:t xml:space="preserve"> </w:t>
      </w:r>
      <w:r w:rsidR="00A21999" w:rsidRPr="00037EA5">
        <w:t>s</w:t>
      </w:r>
      <w:r w:rsidR="00C15096" w:rsidRPr="00037EA5">
        <w:t xml:space="preserve">hared waters </w:t>
      </w:r>
      <w:r w:rsidR="00A21999" w:rsidRPr="00037EA5">
        <w:t>in the interests of</w:t>
      </w:r>
      <w:r w:rsidR="00C15096" w:rsidRPr="00037EA5">
        <w:t xml:space="preserve"> </w:t>
      </w:r>
      <w:r w:rsidR="006674F0" w:rsidRPr="00037EA5">
        <w:t>territorial cohesion</w:t>
      </w:r>
      <w:r w:rsidR="00A21999" w:rsidRPr="00037EA5">
        <w:t>.</w:t>
      </w:r>
    </w:p>
    <w:p w14:paraId="4344CA8C" w14:textId="77777777" w:rsidR="003870FE" w:rsidRPr="00037EA5" w:rsidRDefault="003870FE" w:rsidP="00220AEC">
      <w:pPr>
        <w:pStyle w:val="GeneralText"/>
        <w:spacing w:line="480" w:lineRule="auto"/>
      </w:pPr>
    </w:p>
    <w:p w14:paraId="65C4F0ED" w14:textId="5D36C071" w:rsidR="00741CA2" w:rsidRPr="00037EA5" w:rsidRDefault="00560623" w:rsidP="00EE10E2">
      <w:pPr>
        <w:pStyle w:val="GeneralText"/>
        <w:spacing w:line="480" w:lineRule="auto"/>
      </w:pPr>
      <w:r w:rsidRPr="00037EA5">
        <w:t xml:space="preserve">There are limits to the extent to which MSP </w:t>
      </w:r>
      <w:r w:rsidR="00596FC9" w:rsidRPr="00037EA5">
        <w:t>can</w:t>
      </w:r>
      <w:r w:rsidRPr="00037EA5">
        <w:t xml:space="preserve"> </w:t>
      </w:r>
      <w:r w:rsidR="005329B9" w:rsidRPr="00037EA5">
        <w:t xml:space="preserve">currently </w:t>
      </w:r>
      <w:r w:rsidRPr="00037EA5">
        <w:t>be described as adopting the principles of soft space planning</w:t>
      </w:r>
      <w:r w:rsidR="00A6153B">
        <w:t>.</w:t>
      </w:r>
      <w:r w:rsidR="002271CE">
        <w:t xml:space="preserve"> </w:t>
      </w:r>
      <w:r w:rsidR="00A6153B">
        <w:t xml:space="preserve"> </w:t>
      </w:r>
      <w:r w:rsidRPr="00037EA5">
        <w:t>For instance, a physically-static</w:t>
      </w:r>
      <w:r w:rsidR="007D482A" w:rsidRPr="00037EA5">
        <w:t xml:space="preserve"> understanding of </w:t>
      </w:r>
      <w:r w:rsidRPr="00037EA5">
        <w:t xml:space="preserve">the </w:t>
      </w:r>
      <w:r w:rsidR="007D482A" w:rsidRPr="00037EA5">
        <w:t>‘spatial’</w:t>
      </w:r>
      <w:r w:rsidRPr="00037EA5">
        <w:t xml:space="preserve"> predominates, with </w:t>
      </w:r>
      <w:r w:rsidR="003750AE" w:rsidRPr="00037EA5">
        <w:t>use</w:t>
      </w:r>
      <w:r w:rsidR="00FB61E8" w:rsidRPr="00037EA5">
        <w:t>-</w:t>
      </w:r>
      <w:r w:rsidRPr="00037EA5">
        <w:t xml:space="preserve">zoning </w:t>
      </w:r>
      <w:r w:rsidR="003750AE" w:rsidRPr="00037EA5">
        <w:t xml:space="preserve">being </w:t>
      </w:r>
      <w:r w:rsidRPr="00037EA5">
        <w:t xml:space="preserve">the </w:t>
      </w:r>
      <w:r w:rsidR="003750AE" w:rsidRPr="00037EA5">
        <w:t xml:space="preserve">ultimate </w:t>
      </w:r>
      <w:r w:rsidRPr="00037EA5">
        <w:t xml:space="preserve">ambition </w:t>
      </w:r>
      <w:r w:rsidR="003750AE" w:rsidRPr="00037EA5">
        <w:t xml:space="preserve">of </w:t>
      </w:r>
      <w:r w:rsidR="00F509D4" w:rsidRPr="00037EA5">
        <w:t xml:space="preserve">many </w:t>
      </w:r>
      <w:r w:rsidR="003750AE" w:rsidRPr="00037EA5">
        <w:t xml:space="preserve">efforts.  </w:t>
      </w:r>
      <w:r w:rsidR="002A0036">
        <w:t>Nonetheless</w:t>
      </w:r>
      <w:r w:rsidR="003750AE" w:rsidRPr="00037EA5">
        <w:t xml:space="preserve">, </w:t>
      </w:r>
      <w:r w:rsidR="00741CA2">
        <w:t xml:space="preserve">MSP </w:t>
      </w:r>
      <w:r w:rsidR="002A0036">
        <w:t>may be able to</w:t>
      </w:r>
      <w:r w:rsidR="00741CA2" w:rsidRPr="00037EA5">
        <w:t xml:space="preserve"> </w:t>
      </w:r>
      <w:r w:rsidR="00741CA2">
        <w:t>progress</w:t>
      </w:r>
      <w:r w:rsidR="00741CA2" w:rsidRPr="00037EA5">
        <w:t xml:space="preserve"> the notion further, </w:t>
      </w:r>
      <w:r w:rsidR="00741CA2">
        <w:t xml:space="preserve">with </w:t>
      </w:r>
      <w:r w:rsidR="00FB61E8" w:rsidRPr="00037EA5">
        <w:t xml:space="preserve">more </w:t>
      </w:r>
      <w:r w:rsidR="00BD69B5" w:rsidRPr="00037EA5">
        <w:t>flexible and responsive approaches l</w:t>
      </w:r>
      <w:r w:rsidR="00741CA2">
        <w:t>ying</w:t>
      </w:r>
      <w:r w:rsidR="00BD69B5" w:rsidRPr="00037EA5">
        <w:t xml:space="preserve"> latent in understandings of </w:t>
      </w:r>
      <w:r w:rsidR="007D482A" w:rsidRPr="00037EA5">
        <w:t>the dynamic materialism of the sea</w:t>
      </w:r>
      <w:r w:rsidR="00BD69B5" w:rsidRPr="00037EA5">
        <w:t xml:space="preserve"> and the contingency of human activities upon it.</w:t>
      </w:r>
    </w:p>
    <w:p w14:paraId="31EDB698" w14:textId="2A76B019" w:rsidR="00220AEC" w:rsidRPr="00037EA5" w:rsidRDefault="00220AEC" w:rsidP="00EE10E2">
      <w:pPr>
        <w:pStyle w:val="GeneralText"/>
        <w:spacing w:line="480" w:lineRule="auto"/>
        <w:rPr>
          <w:b/>
          <w:bCs/>
        </w:rPr>
      </w:pPr>
      <w:bookmarkStart w:id="3" w:name="_Toc459538821"/>
    </w:p>
    <w:p w14:paraId="5A43F93D" w14:textId="7BCEC00E" w:rsidR="00A27F50" w:rsidRPr="00037EA5" w:rsidRDefault="00892C94" w:rsidP="00220AEC">
      <w:pPr>
        <w:pStyle w:val="GeneralSectionHeading"/>
        <w:spacing w:line="480" w:lineRule="auto"/>
        <w:rPr>
          <w:rFonts w:ascii="Times New Roman" w:hAnsi="Times New Roman" w:cs="Times New Roman"/>
        </w:rPr>
      </w:pPr>
      <w:r w:rsidRPr="00037EA5">
        <w:rPr>
          <w:rFonts w:ascii="Times New Roman" w:hAnsi="Times New Roman" w:cs="Times New Roman"/>
        </w:rPr>
        <w:t xml:space="preserve">A </w:t>
      </w:r>
      <w:r w:rsidR="008F745A" w:rsidRPr="00037EA5">
        <w:rPr>
          <w:rFonts w:ascii="Times New Roman" w:hAnsi="Times New Roman" w:cs="Times New Roman"/>
        </w:rPr>
        <w:t>framework for progressing the notion of soft space</w:t>
      </w:r>
      <w:bookmarkEnd w:id="3"/>
    </w:p>
    <w:p w14:paraId="644B3759" w14:textId="32ECC9D6" w:rsidR="00790784" w:rsidRPr="00037EA5" w:rsidRDefault="00530172" w:rsidP="00220AEC">
      <w:pPr>
        <w:pStyle w:val="GeneralText"/>
        <w:spacing w:line="480" w:lineRule="auto"/>
      </w:pPr>
      <w:r>
        <w:t xml:space="preserve">In order to </w:t>
      </w:r>
      <w:r w:rsidR="00902988">
        <w:t xml:space="preserve">build upon the insights of soft space thinking, particularly </w:t>
      </w:r>
      <w:r w:rsidR="00EB7CD3">
        <w:t xml:space="preserve">with a view to developing more versatile MSP practice, </w:t>
      </w:r>
      <w:r>
        <w:t xml:space="preserve">I </w:t>
      </w:r>
      <w:r w:rsidR="00EB7CD3">
        <w:t>construct</w:t>
      </w:r>
      <w:r>
        <w:t xml:space="preserve"> </w:t>
      </w:r>
      <w:r w:rsidR="00EB7CD3">
        <w:t xml:space="preserve">here </w:t>
      </w:r>
      <w:r>
        <w:t>a framework</w:t>
      </w:r>
      <w:r w:rsidR="00EB7CD3">
        <w:t xml:space="preserve"> that describes </w:t>
      </w:r>
      <w:r w:rsidR="00207CA3">
        <w:t xml:space="preserve">aspects of </w:t>
      </w:r>
      <w:r>
        <w:t xml:space="preserve">a more </w:t>
      </w:r>
      <w:r>
        <w:lastRenderedPageBreak/>
        <w:t xml:space="preserve">progressive understanding </w:t>
      </w:r>
      <w:r w:rsidR="00443B80" w:rsidRPr="00037EA5">
        <w:t xml:space="preserve">(Table 1).  </w:t>
      </w:r>
      <w:r w:rsidR="00790784" w:rsidRPr="00037EA5">
        <w:t xml:space="preserve">This framework has been constructed </w:t>
      </w:r>
      <w:r w:rsidR="0016392F">
        <w:t>from</w:t>
      </w:r>
      <w:r w:rsidR="00790784" w:rsidRPr="00037EA5">
        <w:t xml:space="preserve"> three fields.  The central one is the soft space </w:t>
      </w:r>
      <w:r w:rsidR="005D7CCC">
        <w:t>argument</w:t>
      </w:r>
      <w:r w:rsidR="005D7CCC" w:rsidRPr="00037EA5">
        <w:t xml:space="preserve"> </w:t>
      </w:r>
      <w:r w:rsidR="00790784" w:rsidRPr="00037EA5">
        <w:t xml:space="preserve">within planning; the features described above are drawn into the column ‘Soft space approaches to spatial planning’ without further discussion.  </w:t>
      </w:r>
      <w:r w:rsidR="0016392F">
        <w:t>Alongside</w:t>
      </w:r>
      <w:r w:rsidR="00790784" w:rsidRPr="00037EA5">
        <w:t xml:space="preserve"> this, I bring in ideas </w:t>
      </w:r>
      <w:r w:rsidR="0016392F">
        <w:t>from</w:t>
      </w:r>
      <w:r w:rsidR="00790784" w:rsidRPr="00037EA5">
        <w:t xml:space="preserve"> planning and geographical thought </w:t>
      </w:r>
      <w:r w:rsidR="0016392F">
        <w:t>that</w:t>
      </w:r>
      <w:r w:rsidR="00790784" w:rsidRPr="00037EA5">
        <w:t xml:space="preserve"> underpin the </w:t>
      </w:r>
      <w:r w:rsidR="005D7CCC">
        <w:t xml:space="preserve">idea of </w:t>
      </w:r>
      <w:r w:rsidR="00790784" w:rsidRPr="00037EA5">
        <w:t xml:space="preserve">soft space and reinterpret the notion of space itself.  This </w:t>
      </w:r>
      <w:r w:rsidR="0016392F">
        <w:t xml:space="preserve">assumes </w:t>
      </w:r>
      <w:r w:rsidR="00790784" w:rsidRPr="00037EA5">
        <w:t xml:space="preserve">aspects of this wider discussion broadly characterised as relational understandings of space </w:t>
      </w:r>
      <w:r w:rsidR="0016392F">
        <w:t>which</w:t>
      </w:r>
      <w:r w:rsidR="00790784" w:rsidRPr="00037EA5">
        <w:t xml:space="preserve"> are </w:t>
      </w:r>
      <w:r w:rsidR="001126B7">
        <w:t>pertinent</w:t>
      </w:r>
      <w:r w:rsidR="001126B7" w:rsidRPr="00037EA5">
        <w:t xml:space="preserve"> </w:t>
      </w:r>
      <w:r w:rsidR="00790784" w:rsidRPr="00037EA5">
        <w:t>to marine adaptations of soft space.  These are drawn into the column ‘</w:t>
      </w:r>
      <w:r w:rsidR="00CB32DE" w:rsidRPr="00037EA5">
        <w:t>Relational c</w:t>
      </w:r>
      <w:r w:rsidR="00790784" w:rsidRPr="00037EA5">
        <w:t>onception of space being planned’.  I elaborate further on this field below.  Finally, I introduce the contribution made by the emergence of MSP, embodying understandings and sensitivities about the marine world; these</w:t>
      </w:r>
      <w:r w:rsidR="00CB32DE" w:rsidRPr="00037EA5">
        <w:t xml:space="preserve"> are summarised in the column ‘Additional i</w:t>
      </w:r>
      <w:r w:rsidR="00790784" w:rsidRPr="00037EA5">
        <w:t>nsights from marine contexts’.  These are touched upon in the section above</w:t>
      </w:r>
      <w:r w:rsidR="009071FB" w:rsidRPr="00037EA5">
        <w:t xml:space="preserve"> and </w:t>
      </w:r>
      <w:r w:rsidR="00790784" w:rsidRPr="00037EA5">
        <w:t>are discussed further below.</w:t>
      </w:r>
    </w:p>
    <w:p w14:paraId="3497361D" w14:textId="77777777" w:rsidR="00790784" w:rsidRPr="00037EA5" w:rsidRDefault="00790784" w:rsidP="00220AEC">
      <w:pPr>
        <w:pStyle w:val="GeneralText"/>
        <w:spacing w:line="480" w:lineRule="auto"/>
      </w:pPr>
    </w:p>
    <w:p w14:paraId="05CDDE44" w14:textId="75D94511" w:rsidR="007159E9" w:rsidRPr="00037EA5" w:rsidRDefault="00790784" w:rsidP="00220AEC">
      <w:pPr>
        <w:pStyle w:val="GeneralText"/>
        <w:spacing w:line="480" w:lineRule="auto"/>
      </w:pPr>
      <w:r w:rsidRPr="00037EA5">
        <w:t xml:space="preserve">Elements from these fields are organised </w:t>
      </w:r>
      <w:r w:rsidR="000457C5">
        <w:t>by</w:t>
      </w:r>
      <w:r w:rsidRPr="00037EA5">
        <w:t xml:space="preserve"> six overall ‘Descriptors’.  These also reflect a relational ontology, organised as a narrative, suggesting a progression of complexity and co-dependence.  These six words are intended to encapsulate and generalise </w:t>
      </w:r>
      <w:r w:rsidR="007159E9" w:rsidRPr="00037EA5">
        <w:t>the</w:t>
      </w:r>
      <w:r w:rsidRPr="00037EA5">
        <w:t xml:space="preserve"> features described across the table and also motivate inquiry into, and possibly influence, new planning processes.</w:t>
      </w:r>
    </w:p>
    <w:p w14:paraId="31615275" w14:textId="77777777" w:rsidR="00790784" w:rsidRDefault="00790784" w:rsidP="00220AEC">
      <w:pPr>
        <w:pStyle w:val="GeneralText"/>
        <w:spacing w:line="480" w:lineRule="auto"/>
      </w:pPr>
    </w:p>
    <w:p w14:paraId="40736DF4" w14:textId="4107F3BA" w:rsidR="00EB7054" w:rsidRDefault="00443B80" w:rsidP="00EB7054">
      <w:pPr>
        <w:pStyle w:val="GeneralText"/>
        <w:spacing w:line="480" w:lineRule="auto"/>
      </w:pPr>
      <w:r>
        <w:t xml:space="preserve">As well </w:t>
      </w:r>
      <w:r w:rsidR="00086FD3">
        <w:t xml:space="preserve">as </w:t>
      </w:r>
      <w:r>
        <w:t xml:space="preserve">having a descriptive purpose, this framework </w:t>
      </w:r>
      <w:r w:rsidR="0074706C">
        <w:t xml:space="preserve">could be used </w:t>
      </w:r>
      <w:r w:rsidR="00207CA3" w:rsidRPr="00037EA5">
        <w:t xml:space="preserve">for more systematic analysis.  </w:t>
      </w:r>
      <w:r w:rsidR="00A74FA2" w:rsidRPr="00037EA5">
        <w:t>Th</w:t>
      </w:r>
      <w:r w:rsidR="00A74FA2">
        <w:t>is follows the observation that although th</w:t>
      </w:r>
      <w:r w:rsidR="00A74FA2" w:rsidRPr="00037EA5">
        <w:t>e soft space literature describes a range of principles</w:t>
      </w:r>
      <w:r w:rsidR="00A74FA2">
        <w:t xml:space="preserve">, </w:t>
      </w:r>
      <w:r w:rsidR="00A74FA2" w:rsidRPr="00037EA5">
        <w:t xml:space="preserve">these are not set out in </w:t>
      </w:r>
      <w:r w:rsidR="00A74FA2">
        <w:t xml:space="preserve">an </w:t>
      </w:r>
      <w:r w:rsidR="00A74FA2" w:rsidRPr="00037EA5">
        <w:t>analytical form that might help in investigating the</w:t>
      </w:r>
      <w:r w:rsidR="00A74FA2">
        <w:t>ir</w:t>
      </w:r>
      <w:r w:rsidR="00A74FA2" w:rsidRPr="00037EA5">
        <w:t xml:space="preserve"> uptake</w:t>
      </w:r>
      <w:r w:rsidR="00A74FA2">
        <w:t>; a</w:t>
      </w:r>
      <w:r w:rsidR="00A74FA2" w:rsidRPr="00037EA5">
        <w:t xml:space="preserve">nalysis </w:t>
      </w:r>
      <w:r w:rsidR="000457C5">
        <w:t xml:space="preserve">in the literature above </w:t>
      </w:r>
      <w:r w:rsidR="00A74FA2" w:rsidRPr="00037EA5">
        <w:t>is essentially discursive in nature.</w:t>
      </w:r>
      <w:r w:rsidR="00A74FA2">
        <w:t xml:space="preserve">  The present framework </w:t>
      </w:r>
      <w:r w:rsidR="006301C0">
        <w:t xml:space="preserve">offers a more structured conceptualisation.  </w:t>
      </w:r>
      <w:r>
        <w:t xml:space="preserve">It </w:t>
      </w:r>
      <w:r w:rsidR="00207CA3" w:rsidRPr="00037EA5">
        <w:t>is expressed in terms that are sufficiently general to be used to query existing planning processes and, potentially, to shape them.  It thus has empirical and normative purposes, intended to throw light on the extent to which planning processes are exhibiting signs of soft space</w:t>
      </w:r>
      <w:r w:rsidR="00F06D4F">
        <w:t xml:space="preserve"> or</w:t>
      </w:r>
      <w:r w:rsidR="00207CA3" w:rsidRPr="00037EA5">
        <w:t xml:space="preserve"> taking such notions further, or might be guided in this direction.  (This follows the </w:t>
      </w:r>
      <w:r w:rsidR="006301C0">
        <w:t>studies</w:t>
      </w:r>
      <w:r w:rsidR="00207CA3" w:rsidRPr="00037EA5">
        <w:t xml:space="preserve"> of Healey (2004, 2007), similarly interested in relational developments in </w:t>
      </w:r>
      <w:r w:rsidR="00207CA3" w:rsidRPr="00037EA5">
        <w:lastRenderedPageBreak/>
        <w:t>planning (see below)).</w:t>
      </w:r>
      <w:r w:rsidR="00EB7054">
        <w:t xml:space="preserve">  </w:t>
      </w:r>
      <w:r w:rsidR="00EB7054" w:rsidRPr="00037EA5">
        <w:t xml:space="preserve">In order to justify this framework further, I </w:t>
      </w:r>
      <w:r w:rsidR="00EB7054">
        <w:t xml:space="preserve">now </w:t>
      </w:r>
      <w:r w:rsidR="00EB7054" w:rsidRPr="00037EA5">
        <w:t xml:space="preserve">enlarge </w:t>
      </w:r>
      <w:r w:rsidR="00EB7054">
        <w:t>up</w:t>
      </w:r>
      <w:r w:rsidR="00EB7054" w:rsidRPr="00037EA5">
        <w:t>on the two dimensions wrapped around the soft space core.</w:t>
      </w:r>
    </w:p>
    <w:p w14:paraId="1C0709F0" w14:textId="77777777" w:rsidR="00207CA3" w:rsidRPr="00037EA5" w:rsidRDefault="00207CA3" w:rsidP="00220AEC">
      <w:pPr>
        <w:pStyle w:val="GeneralText"/>
        <w:spacing w:line="480" w:lineRule="auto"/>
      </w:pPr>
    </w:p>
    <w:tbl>
      <w:tblPr>
        <w:tblStyle w:val="TableGrid"/>
        <w:tblW w:w="10062" w:type="dxa"/>
        <w:jc w:val="center"/>
        <w:tblLook w:val="04A0" w:firstRow="1" w:lastRow="0" w:firstColumn="1" w:lastColumn="0" w:noHBand="0" w:noVBand="1"/>
      </w:tblPr>
      <w:tblGrid>
        <w:gridCol w:w="1899"/>
        <w:gridCol w:w="2721"/>
        <w:gridCol w:w="2721"/>
        <w:gridCol w:w="2721"/>
      </w:tblGrid>
      <w:tr w:rsidR="0010157E" w:rsidRPr="00037EA5" w14:paraId="3115D6AF" w14:textId="77777777" w:rsidTr="00BE20A3">
        <w:trPr>
          <w:jc w:val="center"/>
        </w:trPr>
        <w:tc>
          <w:tcPr>
            <w:tcW w:w="1899" w:type="dxa"/>
            <w:vAlign w:val="center"/>
          </w:tcPr>
          <w:p w14:paraId="52591E57" w14:textId="77777777" w:rsidR="00A26907" w:rsidRPr="00037EA5" w:rsidRDefault="00A26907" w:rsidP="00220AEC">
            <w:pPr>
              <w:pStyle w:val="GeneralText"/>
              <w:spacing w:line="480" w:lineRule="auto"/>
              <w:jc w:val="center"/>
              <w:rPr>
                <w:rFonts w:ascii="Arial" w:hAnsi="Arial" w:cs="Arial"/>
                <w:b/>
                <w:sz w:val="20"/>
                <w:szCs w:val="20"/>
              </w:rPr>
            </w:pPr>
            <w:r w:rsidRPr="00037EA5">
              <w:rPr>
                <w:rFonts w:ascii="Arial" w:hAnsi="Arial" w:cs="Arial"/>
                <w:b/>
                <w:sz w:val="20"/>
                <w:szCs w:val="20"/>
              </w:rPr>
              <w:t>Descriptor</w:t>
            </w:r>
          </w:p>
        </w:tc>
        <w:tc>
          <w:tcPr>
            <w:tcW w:w="2721" w:type="dxa"/>
            <w:vAlign w:val="center"/>
          </w:tcPr>
          <w:p w14:paraId="3FEDBF68" w14:textId="1D851810" w:rsidR="00A26907" w:rsidRPr="00037EA5" w:rsidRDefault="008305FF" w:rsidP="00220AEC">
            <w:pPr>
              <w:pStyle w:val="GeneralText"/>
              <w:spacing w:line="480" w:lineRule="auto"/>
              <w:jc w:val="center"/>
              <w:rPr>
                <w:rFonts w:ascii="Arial" w:hAnsi="Arial" w:cs="Arial"/>
                <w:b/>
                <w:sz w:val="20"/>
                <w:szCs w:val="20"/>
              </w:rPr>
            </w:pPr>
            <w:r w:rsidRPr="00037EA5">
              <w:rPr>
                <w:rFonts w:ascii="Arial" w:hAnsi="Arial" w:cs="Arial"/>
                <w:b/>
                <w:sz w:val="20"/>
                <w:szCs w:val="20"/>
              </w:rPr>
              <w:t xml:space="preserve">Relational </w:t>
            </w:r>
            <w:r w:rsidR="00A26907" w:rsidRPr="00037EA5">
              <w:rPr>
                <w:rFonts w:ascii="Arial" w:hAnsi="Arial" w:cs="Arial"/>
                <w:b/>
                <w:sz w:val="20"/>
                <w:szCs w:val="20"/>
              </w:rPr>
              <w:t>Conception of</w:t>
            </w:r>
          </w:p>
          <w:p w14:paraId="1ED4BD6B" w14:textId="77777777" w:rsidR="00A26907" w:rsidRPr="00037EA5" w:rsidRDefault="00A26907" w:rsidP="00220AEC">
            <w:pPr>
              <w:pStyle w:val="GeneralText"/>
              <w:spacing w:line="480" w:lineRule="auto"/>
              <w:jc w:val="center"/>
              <w:rPr>
                <w:rFonts w:ascii="Arial" w:hAnsi="Arial" w:cs="Arial"/>
                <w:b/>
                <w:sz w:val="20"/>
                <w:szCs w:val="20"/>
              </w:rPr>
            </w:pPr>
            <w:r w:rsidRPr="00037EA5">
              <w:rPr>
                <w:rFonts w:ascii="Arial" w:hAnsi="Arial" w:cs="Arial"/>
                <w:b/>
                <w:sz w:val="20"/>
                <w:szCs w:val="20"/>
              </w:rPr>
              <w:t>Space-being-planned</w:t>
            </w:r>
          </w:p>
        </w:tc>
        <w:tc>
          <w:tcPr>
            <w:tcW w:w="2721" w:type="dxa"/>
            <w:vAlign w:val="center"/>
          </w:tcPr>
          <w:p w14:paraId="17829A50" w14:textId="77777777" w:rsidR="00326FFB" w:rsidRPr="00037EA5" w:rsidRDefault="00326FFB" w:rsidP="00220AEC">
            <w:pPr>
              <w:pStyle w:val="GeneralText"/>
              <w:spacing w:line="480" w:lineRule="auto"/>
              <w:jc w:val="center"/>
              <w:rPr>
                <w:rFonts w:ascii="Arial" w:hAnsi="Arial" w:cs="Arial"/>
                <w:b/>
                <w:sz w:val="20"/>
                <w:szCs w:val="20"/>
              </w:rPr>
            </w:pPr>
            <w:r w:rsidRPr="00037EA5">
              <w:rPr>
                <w:rFonts w:ascii="Arial" w:hAnsi="Arial" w:cs="Arial"/>
                <w:b/>
                <w:sz w:val="20"/>
                <w:szCs w:val="20"/>
              </w:rPr>
              <w:t>Soft Space Approaches</w:t>
            </w:r>
          </w:p>
          <w:p w14:paraId="02373FA9" w14:textId="645C7AF7" w:rsidR="00A26907" w:rsidRPr="00037EA5" w:rsidRDefault="00A26907" w:rsidP="00220AEC">
            <w:pPr>
              <w:pStyle w:val="GeneralText"/>
              <w:spacing w:line="480" w:lineRule="auto"/>
              <w:jc w:val="center"/>
              <w:rPr>
                <w:rFonts w:ascii="Arial" w:hAnsi="Arial" w:cs="Arial"/>
                <w:b/>
                <w:sz w:val="20"/>
                <w:szCs w:val="20"/>
              </w:rPr>
            </w:pPr>
            <w:r w:rsidRPr="00037EA5">
              <w:rPr>
                <w:rFonts w:ascii="Arial" w:hAnsi="Arial" w:cs="Arial"/>
                <w:b/>
                <w:sz w:val="20"/>
                <w:szCs w:val="20"/>
              </w:rPr>
              <w:t>to</w:t>
            </w:r>
            <w:r w:rsidR="00326FFB" w:rsidRPr="00037EA5">
              <w:rPr>
                <w:rFonts w:ascii="Arial" w:hAnsi="Arial" w:cs="Arial"/>
                <w:b/>
                <w:sz w:val="20"/>
                <w:szCs w:val="20"/>
              </w:rPr>
              <w:t xml:space="preserve"> </w:t>
            </w:r>
            <w:r w:rsidRPr="00037EA5">
              <w:rPr>
                <w:rFonts w:ascii="Arial" w:hAnsi="Arial" w:cs="Arial"/>
                <w:b/>
                <w:sz w:val="20"/>
                <w:szCs w:val="20"/>
              </w:rPr>
              <w:t>Spatial Planning</w:t>
            </w:r>
          </w:p>
        </w:tc>
        <w:tc>
          <w:tcPr>
            <w:tcW w:w="2721" w:type="dxa"/>
            <w:vAlign w:val="center"/>
          </w:tcPr>
          <w:p w14:paraId="66FBF223" w14:textId="77777777" w:rsidR="008305FF" w:rsidRPr="00037EA5" w:rsidRDefault="008305FF" w:rsidP="00220AEC">
            <w:pPr>
              <w:pStyle w:val="GeneralText"/>
              <w:spacing w:line="480" w:lineRule="auto"/>
              <w:jc w:val="center"/>
              <w:rPr>
                <w:rFonts w:ascii="Arial" w:hAnsi="Arial" w:cs="Arial"/>
                <w:b/>
                <w:sz w:val="20"/>
                <w:szCs w:val="20"/>
              </w:rPr>
            </w:pPr>
            <w:r w:rsidRPr="00037EA5">
              <w:rPr>
                <w:rFonts w:ascii="Arial" w:hAnsi="Arial" w:cs="Arial"/>
                <w:b/>
                <w:sz w:val="20"/>
                <w:szCs w:val="20"/>
              </w:rPr>
              <w:t>Additional Insights</w:t>
            </w:r>
          </w:p>
          <w:p w14:paraId="24642616" w14:textId="0C104FA4" w:rsidR="00A26907" w:rsidRPr="00037EA5" w:rsidRDefault="00A26907" w:rsidP="00220AEC">
            <w:pPr>
              <w:pStyle w:val="GeneralText"/>
              <w:spacing w:line="480" w:lineRule="auto"/>
              <w:jc w:val="center"/>
              <w:rPr>
                <w:rFonts w:ascii="Arial" w:hAnsi="Arial" w:cs="Arial"/>
                <w:b/>
                <w:sz w:val="20"/>
                <w:szCs w:val="20"/>
              </w:rPr>
            </w:pPr>
            <w:r w:rsidRPr="00037EA5">
              <w:rPr>
                <w:rFonts w:ascii="Arial" w:hAnsi="Arial" w:cs="Arial"/>
                <w:b/>
                <w:sz w:val="20"/>
                <w:szCs w:val="20"/>
              </w:rPr>
              <w:t>from</w:t>
            </w:r>
            <w:r w:rsidR="008305FF" w:rsidRPr="00037EA5">
              <w:rPr>
                <w:rFonts w:ascii="Arial" w:hAnsi="Arial" w:cs="Arial"/>
                <w:b/>
                <w:sz w:val="20"/>
                <w:szCs w:val="20"/>
              </w:rPr>
              <w:t xml:space="preserve"> </w:t>
            </w:r>
            <w:r w:rsidRPr="00037EA5">
              <w:rPr>
                <w:rFonts w:ascii="Arial" w:hAnsi="Arial" w:cs="Arial"/>
                <w:b/>
                <w:sz w:val="20"/>
                <w:szCs w:val="20"/>
              </w:rPr>
              <w:t>Marine Contexts</w:t>
            </w:r>
          </w:p>
        </w:tc>
      </w:tr>
      <w:tr w:rsidR="0010157E" w:rsidRPr="00037EA5" w14:paraId="3A217297" w14:textId="77777777" w:rsidTr="00BE20A3">
        <w:trPr>
          <w:jc w:val="center"/>
        </w:trPr>
        <w:tc>
          <w:tcPr>
            <w:tcW w:w="1899" w:type="dxa"/>
            <w:vAlign w:val="center"/>
          </w:tcPr>
          <w:p w14:paraId="2DD9D65C" w14:textId="77777777" w:rsidR="00A26907" w:rsidRPr="00037EA5" w:rsidRDefault="00A26907" w:rsidP="00220AEC">
            <w:pPr>
              <w:pStyle w:val="GeneralText"/>
              <w:numPr>
                <w:ilvl w:val="0"/>
                <w:numId w:val="7"/>
              </w:numPr>
              <w:spacing w:line="480" w:lineRule="auto"/>
              <w:jc w:val="left"/>
              <w:rPr>
                <w:rFonts w:ascii="Arial" w:hAnsi="Arial" w:cs="Arial"/>
                <w:sz w:val="20"/>
                <w:szCs w:val="20"/>
              </w:rPr>
            </w:pPr>
            <w:r w:rsidRPr="00037EA5">
              <w:rPr>
                <w:rFonts w:ascii="Arial" w:hAnsi="Arial" w:cs="Arial"/>
                <w:sz w:val="20"/>
                <w:szCs w:val="20"/>
              </w:rPr>
              <w:t>Flexing</w:t>
            </w:r>
          </w:p>
        </w:tc>
        <w:tc>
          <w:tcPr>
            <w:tcW w:w="2721" w:type="dxa"/>
            <w:vAlign w:val="center"/>
          </w:tcPr>
          <w:p w14:paraId="190158A6"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Open, unbounded, becoming and evolving</w:t>
            </w:r>
          </w:p>
        </w:tc>
        <w:tc>
          <w:tcPr>
            <w:tcW w:w="2721" w:type="dxa"/>
            <w:vAlign w:val="center"/>
          </w:tcPr>
          <w:p w14:paraId="63B287E2"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Expansive boundaries, widening scope and inclusive participation</w:t>
            </w:r>
          </w:p>
        </w:tc>
        <w:tc>
          <w:tcPr>
            <w:tcW w:w="2721" w:type="dxa"/>
            <w:vAlign w:val="center"/>
          </w:tcPr>
          <w:p w14:paraId="5313D00D"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Three-dimensional, fluid, transboundary and temporal variations</w:t>
            </w:r>
          </w:p>
        </w:tc>
      </w:tr>
      <w:tr w:rsidR="0010157E" w:rsidRPr="00037EA5" w14:paraId="4D893CCF" w14:textId="77777777" w:rsidTr="00BE20A3">
        <w:trPr>
          <w:jc w:val="center"/>
        </w:trPr>
        <w:tc>
          <w:tcPr>
            <w:tcW w:w="1899" w:type="dxa"/>
            <w:vAlign w:val="center"/>
          </w:tcPr>
          <w:p w14:paraId="3035EBF7" w14:textId="77777777" w:rsidR="00A26907" w:rsidRPr="00037EA5" w:rsidRDefault="00A26907" w:rsidP="00220AEC">
            <w:pPr>
              <w:pStyle w:val="GeneralText"/>
              <w:numPr>
                <w:ilvl w:val="0"/>
                <w:numId w:val="7"/>
              </w:numPr>
              <w:spacing w:line="480" w:lineRule="auto"/>
              <w:jc w:val="left"/>
              <w:rPr>
                <w:rFonts w:ascii="Arial" w:hAnsi="Arial" w:cs="Arial"/>
                <w:sz w:val="20"/>
                <w:szCs w:val="20"/>
              </w:rPr>
            </w:pPr>
            <w:r w:rsidRPr="00037EA5">
              <w:rPr>
                <w:rFonts w:ascii="Arial" w:hAnsi="Arial" w:cs="Arial"/>
                <w:sz w:val="20"/>
                <w:szCs w:val="20"/>
              </w:rPr>
              <w:t>Teeming</w:t>
            </w:r>
          </w:p>
        </w:tc>
        <w:tc>
          <w:tcPr>
            <w:tcW w:w="2721" w:type="dxa"/>
            <w:vAlign w:val="center"/>
          </w:tcPr>
          <w:p w14:paraId="1FAA25CB"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Populated by centres of action, human and non-human, physical and social</w:t>
            </w:r>
          </w:p>
        </w:tc>
        <w:tc>
          <w:tcPr>
            <w:tcW w:w="2721" w:type="dxa"/>
            <w:vAlign w:val="center"/>
          </w:tcPr>
          <w:p w14:paraId="5D78A606"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Recognises the plurality of the components and agents of planning</w:t>
            </w:r>
          </w:p>
        </w:tc>
        <w:tc>
          <w:tcPr>
            <w:tcW w:w="2721" w:type="dxa"/>
            <w:vAlign w:val="center"/>
          </w:tcPr>
          <w:p w14:paraId="788626BE"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Awareness of all-pervasive natural elements, living and non-living</w:t>
            </w:r>
          </w:p>
        </w:tc>
      </w:tr>
      <w:tr w:rsidR="0010157E" w:rsidRPr="00037EA5" w14:paraId="49AA0993" w14:textId="77777777" w:rsidTr="00BE20A3">
        <w:trPr>
          <w:jc w:val="center"/>
        </w:trPr>
        <w:tc>
          <w:tcPr>
            <w:tcW w:w="1899" w:type="dxa"/>
            <w:vAlign w:val="center"/>
          </w:tcPr>
          <w:p w14:paraId="24EEBFB8" w14:textId="77777777" w:rsidR="00A26907" w:rsidRPr="00037EA5" w:rsidRDefault="00A26907" w:rsidP="00220AEC">
            <w:pPr>
              <w:pStyle w:val="GeneralText"/>
              <w:numPr>
                <w:ilvl w:val="0"/>
                <w:numId w:val="7"/>
              </w:numPr>
              <w:spacing w:line="480" w:lineRule="auto"/>
              <w:jc w:val="left"/>
              <w:rPr>
                <w:rFonts w:ascii="Arial" w:hAnsi="Arial" w:cs="Arial"/>
                <w:sz w:val="20"/>
                <w:szCs w:val="20"/>
              </w:rPr>
            </w:pPr>
            <w:r w:rsidRPr="00037EA5">
              <w:rPr>
                <w:rFonts w:ascii="Arial" w:hAnsi="Arial" w:cs="Arial"/>
                <w:sz w:val="20"/>
                <w:szCs w:val="20"/>
              </w:rPr>
              <w:t>Connecting</w:t>
            </w:r>
          </w:p>
        </w:tc>
        <w:tc>
          <w:tcPr>
            <w:tcW w:w="2721" w:type="dxa"/>
            <w:vAlign w:val="center"/>
          </w:tcPr>
          <w:p w14:paraId="763DCC9C"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Constituted by relations, social and material, across multiple scales</w:t>
            </w:r>
          </w:p>
        </w:tc>
        <w:tc>
          <w:tcPr>
            <w:tcW w:w="2721" w:type="dxa"/>
            <w:vAlign w:val="center"/>
          </w:tcPr>
          <w:p w14:paraId="3BDF638D"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Embodies relations in ways of working, analysis and outputs</w:t>
            </w:r>
          </w:p>
        </w:tc>
        <w:tc>
          <w:tcPr>
            <w:tcW w:w="2721" w:type="dxa"/>
            <w:vAlign w:val="center"/>
          </w:tcPr>
          <w:p w14:paraId="03FADAD7"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Addressing fragmentary governance, prevalence of mobile activities</w:t>
            </w:r>
          </w:p>
        </w:tc>
      </w:tr>
      <w:tr w:rsidR="0010157E" w:rsidRPr="00037EA5" w14:paraId="6B30FBED" w14:textId="77777777" w:rsidTr="00BE20A3">
        <w:trPr>
          <w:jc w:val="center"/>
        </w:trPr>
        <w:tc>
          <w:tcPr>
            <w:tcW w:w="1899" w:type="dxa"/>
            <w:vAlign w:val="center"/>
          </w:tcPr>
          <w:p w14:paraId="1B3E3155" w14:textId="77777777" w:rsidR="00A26907" w:rsidRPr="00037EA5" w:rsidRDefault="00A26907" w:rsidP="00220AEC">
            <w:pPr>
              <w:pStyle w:val="GeneralText"/>
              <w:numPr>
                <w:ilvl w:val="0"/>
                <w:numId w:val="7"/>
              </w:numPr>
              <w:spacing w:line="480" w:lineRule="auto"/>
              <w:jc w:val="left"/>
              <w:rPr>
                <w:rFonts w:ascii="Arial" w:hAnsi="Arial" w:cs="Arial"/>
                <w:sz w:val="20"/>
                <w:szCs w:val="20"/>
              </w:rPr>
            </w:pPr>
            <w:r w:rsidRPr="00037EA5">
              <w:rPr>
                <w:rFonts w:ascii="Arial" w:hAnsi="Arial" w:cs="Arial"/>
                <w:sz w:val="20"/>
                <w:szCs w:val="20"/>
              </w:rPr>
              <w:t>Integrating</w:t>
            </w:r>
          </w:p>
        </w:tc>
        <w:tc>
          <w:tcPr>
            <w:tcW w:w="2721" w:type="dxa"/>
            <w:vAlign w:val="center"/>
          </w:tcPr>
          <w:p w14:paraId="3BF7570E"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Tendency to the formation of multiple, complex networks</w:t>
            </w:r>
          </w:p>
        </w:tc>
        <w:tc>
          <w:tcPr>
            <w:tcW w:w="2721" w:type="dxa"/>
            <w:vAlign w:val="center"/>
          </w:tcPr>
          <w:p w14:paraId="1AD39160"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Cross-sectoral, cross-institutional working and integrative solutions</w:t>
            </w:r>
          </w:p>
        </w:tc>
        <w:tc>
          <w:tcPr>
            <w:tcW w:w="2721" w:type="dxa"/>
            <w:vAlign w:val="center"/>
          </w:tcPr>
          <w:p w14:paraId="417CC8D2"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Understanding ecosystems and human interaction, seeking coherent uses</w:t>
            </w:r>
          </w:p>
        </w:tc>
      </w:tr>
      <w:tr w:rsidR="0010157E" w:rsidRPr="00037EA5" w14:paraId="4500A7B7" w14:textId="77777777" w:rsidTr="00BE20A3">
        <w:trPr>
          <w:jc w:val="center"/>
        </w:trPr>
        <w:tc>
          <w:tcPr>
            <w:tcW w:w="1899" w:type="dxa"/>
            <w:vAlign w:val="center"/>
          </w:tcPr>
          <w:p w14:paraId="513D928E" w14:textId="77777777" w:rsidR="00A26907" w:rsidRPr="00037EA5" w:rsidRDefault="00A26907" w:rsidP="00220AEC">
            <w:pPr>
              <w:pStyle w:val="GeneralText"/>
              <w:numPr>
                <w:ilvl w:val="0"/>
                <w:numId w:val="7"/>
              </w:numPr>
              <w:spacing w:line="480" w:lineRule="auto"/>
              <w:jc w:val="left"/>
              <w:rPr>
                <w:rFonts w:ascii="Arial" w:hAnsi="Arial" w:cs="Arial"/>
                <w:sz w:val="20"/>
                <w:szCs w:val="20"/>
              </w:rPr>
            </w:pPr>
            <w:r w:rsidRPr="00037EA5">
              <w:rPr>
                <w:rFonts w:ascii="Arial" w:hAnsi="Arial" w:cs="Arial"/>
                <w:sz w:val="20"/>
                <w:szCs w:val="20"/>
              </w:rPr>
              <w:t>Re-configuring</w:t>
            </w:r>
          </w:p>
        </w:tc>
        <w:tc>
          <w:tcPr>
            <w:tcW w:w="2721" w:type="dxa"/>
            <w:vAlign w:val="center"/>
          </w:tcPr>
          <w:p w14:paraId="422C3B4F"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Continuously re-formed connections and changing assemblages</w:t>
            </w:r>
          </w:p>
        </w:tc>
        <w:tc>
          <w:tcPr>
            <w:tcW w:w="2721" w:type="dxa"/>
            <w:vAlign w:val="center"/>
          </w:tcPr>
          <w:p w14:paraId="35EC2ADA"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Changing, multi-party governance and innovative processes</w:t>
            </w:r>
          </w:p>
        </w:tc>
        <w:tc>
          <w:tcPr>
            <w:tcW w:w="2721" w:type="dxa"/>
            <w:vAlign w:val="center"/>
          </w:tcPr>
          <w:p w14:paraId="4034CF47"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Dynamic eco-human interactions, partly through maritime development</w:t>
            </w:r>
          </w:p>
        </w:tc>
      </w:tr>
      <w:tr w:rsidR="00A26907" w:rsidRPr="00037EA5" w14:paraId="4949591D" w14:textId="77777777" w:rsidTr="00BE20A3">
        <w:trPr>
          <w:jc w:val="center"/>
        </w:trPr>
        <w:tc>
          <w:tcPr>
            <w:tcW w:w="1899" w:type="dxa"/>
            <w:vAlign w:val="center"/>
          </w:tcPr>
          <w:p w14:paraId="452EF7EA" w14:textId="77777777" w:rsidR="00A26907" w:rsidRPr="00037EA5" w:rsidRDefault="00A26907" w:rsidP="00220AEC">
            <w:pPr>
              <w:pStyle w:val="GeneralText"/>
              <w:numPr>
                <w:ilvl w:val="0"/>
                <w:numId w:val="7"/>
              </w:numPr>
              <w:spacing w:line="480" w:lineRule="auto"/>
              <w:jc w:val="left"/>
              <w:rPr>
                <w:rFonts w:ascii="Arial" w:hAnsi="Arial" w:cs="Arial"/>
                <w:sz w:val="20"/>
                <w:szCs w:val="20"/>
              </w:rPr>
            </w:pPr>
            <w:r w:rsidRPr="00037EA5">
              <w:rPr>
                <w:rFonts w:ascii="Arial" w:hAnsi="Arial" w:cs="Arial"/>
                <w:sz w:val="20"/>
                <w:szCs w:val="20"/>
              </w:rPr>
              <w:t>Anticipating</w:t>
            </w:r>
          </w:p>
        </w:tc>
        <w:tc>
          <w:tcPr>
            <w:tcW w:w="2721" w:type="dxa"/>
            <w:vAlign w:val="center"/>
          </w:tcPr>
          <w:p w14:paraId="35E99D15"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Subject to potentially major and largely unforeseeable influences</w:t>
            </w:r>
          </w:p>
        </w:tc>
        <w:tc>
          <w:tcPr>
            <w:tcW w:w="2721" w:type="dxa"/>
            <w:vAlign w:val="center"/>
          </w:tcPr>
          <w:p w14:paraId="5E3BF6A2"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Readiness to respond to new challenges and opportunities</w:t>
            </w:r>
          </w:p>
        </w:tc>
        <w:tc>
          <w:tcPr>
            <w:tcW w:w="2721" w:type="dxa"/>
            <w:vAlign w:val="center"/>
          </w:tcPr>
          <w:p w14:paraId="3D71940C" w14:textId="77777777" w:rsidR="00A26907" w:rsidRPr="00037EA5" w:rsidRDefault="00A26907" w:rsidP="00220AEC">
            <w:pPr>
              <w:pStyle w:val="GeneralText"/>
              <w:spacing w:line="480" w:lineRule="auto"/>
              <w:jc w:val="left"/>
              <w:rPr>
                <w:rFonts w:ascii="Arial" w:hAnsi="Arial" w:cs="Arial"/>
                <w:sz w:val="20"/>
                <w:szCs w:val="20"/>
              </w:rPr>
            </w:pPr>
            <w:r w:rsidRPr="00037EA5">
              <w:rPr>
                <w:rFonts w:ascii="Arial" w:hAnsi="Arial" w:cs="Arial"/>
                <w:sz w:val="20"/>
                <w:szCs w:val="20"/>
              </w:rPr>
              <w:t>Limited understanding of conditions and need for adaptive management</w:t>
            </w:r>
          </w:p>
        </w:tc>
      </w:tr>
    </w:tbl>
    <w:p w14:paraId="1DEC95B0" w14:textId="183746D9" w:rsidR="00A26907" w:rsidRPr="00037EA5" w:rsidRDefault="00A26907" w:rsidP="00220AEC">
      <w:pPr>
        <w:pStyle w:val="GeneralText"/>
        <w:spacing w:line="480" w:lineRule="auto"/>
      </w:pPr>
    </w:p>
    <w:p w14:paraId="1BA5B85E" w14:textId="569D4DD9" w:rsidR="00A26907" w:rsidRPr="00037EA5" w:rsidRDefault="00A26907" w:rsidP="00220AEC">
      <w:pPr>
        <w:pStyle w:val="GeneralText"/>
        <w:spacing w:line="480" w:lineRule="auto"/>
        <w:jc w:val="center"/>
      </w:pPr>
      <w:r w:rsidRPr="00037EA5">
        <w:t xml:space="preserve">TABLE 1: </w:t>
      </w:r>
      <w:r w:rsidR="008305FF" w:rsidRPr="00037EA5">
        <w:t xml:space="preserve">A </w:t>
      </w:r>
      <w:r w:rsidR="00C5200D" w:rsidRPr="00037EA5">
        <w:t xml:space="preserve">framework </w:t>
      </w:r>
      <w:r w:rsidR="008305FF" w:rsidRPr="00037EA5">
        <w:t xml:space="preserve">for </w:t>
      </w:r>
      <w:r w:rsidR="00C5200D" w:rsidRPr="00037EA5">
        <w:t>progressing</w:t>
      </w:r>
      <w:r w:rsidR="008305FF" w:rsidRPr="00037EA5">
        <w:t xml:space="preserve"> </w:t>
      </w:r>
      <w:r w:rsidR="000618EF">
        <w:t>MSP</w:t>
      </w:r>
    </w:p>
    <w:p w14:paraId="083198B3" w14:textId="77777777" w:rsidR="000B4D51" w:rsidRDefault="000B4D51" w:rsidP="00220AEC">
      <w:pPr>
        <w:pStyle w:val="GeneralSectionHeading"/>
        <w:spacing w:line="480" w:lineRule="auto"/>
        <w:rPr>
          <w:rFonts w:ascii="Times New Roman" w:hAnsi="Times New Roman" w:cs="Times New Roman"/>
        </w:rPr>
      </w:pPr>
      <w:bookmarkStart w:id="4" w:name="_Toc459538822"/>
    </w:p>
    <w:p w14:paraId="5CC7BF69" w14:textId="26DF3C85" w:rsidR="004E0A62" w:rsidRPr="00037EA5" w:rsidRDefault="008F745A" w:rsidP="00220AEC">
      <w:pPr>
        <w:pStyle w:val="GeneralSectionHeading"/>
        <w:spacing w:line="480" w:lineRule="auto"/>
        <w:rPr>
          <w:rFonts w:ascii="Times New Roman" w:hAnsi="Times New Roman" w:cs="Times New Roman"/>
        </w:rPr>
      </w:pPr>
      <w:r w:rsidRPr="00037EA5">
        <w:rPr>
          <w:rFonts w:ascii="Times New Roman" w:hAnsi="Times New Roman" w:cs="Times New Roman"/>
        </w:rPr>
        <w:t>Discovering relational understandings of space</w:t>
      </w:r>
      <w:bookmarkEnd w:id="4"/>
    </w:p>
    <w:p w14:paraId="3442F8B4" w14:textId="4166D245" w:rsidR="007E65D4" w:rsidRPr="00037EA5" w:rsidRDefault="00C66087" w:rsidP="00220AEC">
      <w:pPr>
        <w:pStyle w:val="GeneralText"/>
        <w:spacing w:line="480" w:lineRule="auto"/>
      </w:pPr>
      <w:r w:rsidRPr="00037EA5">
        <w:t xml:space="preserve">In offering a less territorially-fixed </w:t>
      </w:r>
      <w:r w:rsidR="00557676" w:rsidRPr="00037EA5">
        <w:t>interpretation of planning</w:t>
      </w:r>
      <w:r w:rsidR="00A6371F" w:rsidRPr="00037EA5">
        <w:t xml:space="preserve"> (Faludi</w:t>
      </w:r>
      <w:r w:rsidR="00F572A0" w:rsidRPr="00037EA5">
        <w:t>,</w:t>
      </w:r>
      <w:r w:rsidR="00A6371F" w:rsidRPr="00037EA5">
        <w:t xml:space="preserve"> 2013)</w:t>
      </w:r>
      <w:r w:rsidR="00557676" w:rsidRPr="00037EA5">
        <w:t>, t</w:t>
      </w:r>
      <w:r w:rsidR="00675436" w:rsidRPr="00037EA5">
        <w:t xml:space="preserve">he soft space literature </w:t>
      </w:r>
      <w:r w:rsidR="00557676" w:rsidRPr="00037EA5">
        <w:t xml:space="preserve">draws upon </w:t>
      </w:r>
      <w:r w:rsidR="00675436" w:rsidRPr="00037EA5">
        <w:t xml:space="preserve">other </w:t>
      </w:r>
      <w:r w:rsidR="00557676" w:rsidRPr="00037EA5">
        <w:t>re</w:t>
      </w:r>
      <w:r w:rsidR="00FD27A2" w:rsidRPr="00037EA5">
        <w:t>-</w:t>
      </w:r>
      <w:r w:rsidR="00557676" w:rsidRPr="00037EA5">
        <w:t>workings</w:t>
      </w:r>
      <w:r w:rsidR="00675436" w:rsidRPr="00037EA5">
        <w:t xml:space="preserve"> </w:t>
      </w:r>
      <w:r w:rsidR="008305FF" w:rsidRPr="00037EA5">
        <w:t xml:space="preserve">of space in </w:t>
      </w:r>
      <w:r w:rsidR="00557676" w:rsidRPr="00037EA5">
        <w:t xml:space="preserve">geography and planning.  </w:t>
      </w:r>
      <w:r w:rsidR="00E17FF9" w:rsidRPr="00037EA5">
        <w:t xml:space="preserve">Most immediately, </w:t>
      </w:r>
      <w:r w:rsidR="00D37D2A" w:rsidRPr="00037EA5">
        <w:t xml:space="preserve">reference is made to urban studies where models of </w:t>
      </w:r>
      <w:r w:rsidR="007244F6" w:rsidRPr="00037EA5">
        <w:t xml:space="preserve">hierarchical and </w:t>
      </w:r>
      <w:r w:rsidR="00D37D2A" w:rsidRPr="00037EA5">
        <w:t xml:space="preserve">geometrical urban </w:t>
      </w:r>
      <w:r w:rsidR="007244F6" w:rsidRPr="00037EA5">
        <w:t>structures</w:t>
      </w:r>
      <w:r w:rsidR="00D37D2A" w:rsidRPr="00037EA5">
        <w:t xml:space="preserve"> </w:t>
      </w:r>
      <w:r w:rsidR="007244F6" w:rsidRPr="00037EA5">
        <w:lastRenderedPageBreak/>
        <w:t xml:space="preserve">give way to dynamic and spatially-transcending patterns, </w:t>
      </w:r>
      <w:r w:rsidR="00826E0A" w:rsidRPr="00037EA5">
        <w:t xml:space="preserve">reflecting the impact of </w:t>
      </w:r>
      <w:r w:rsidR="002B47EF" w:rsidRPr="00037EA5">
        <w:t>global</w:t>
      </w:r>
      <w:r w:rsidR="00826E0A" w:rsidRPr="00037EA5">
        <w:t xml:space="preserve"> </w:t>
      </w:r>
      <w:r w:rsidR="009071FB" w:rsidRPr="00037EA5">
        <w:t xml:space="preserve">communication </w:t>
      </w:r>
      <w:r w:rsidR="00826E0A" w:rsidRPr="00037EA5">
        <w:t>and soci</w:t>
      </w:r>
      <w:r w:rsidR="007E65D4" w:rsidRPr="00037EA5">
        <w:t>o-economic</w:t>
      </w:r>
      <w:r w:rsidR="00826E0A" w:rsidRPr="00037EA5">
        <w:t xml:space="preserve"> </w:t>
      </w:r>
      <w:r w:rsidR="002B47EF" w:rsidRPr="00037EA5">
        <w:t>change</w:t>
      </w:r>
      <w:r w:rsidR="00013735">
        <w:t>.</w:t>
      </w:r>
      <w:r w:rsidR="00BF3FAF" w:rsidRPr="00037EA5">
        <w:t xml:space="preserve"> </w:t>
      </w:r>
      <w:r w:rsidR="00013735">
        <w:t xml:space="preserve"> </w:t>
      </w:r>
      <w:r w:rsidR="00013735" w:rsidRPr="00037EA5">
        <w:t>Here</w:t>
      </w:r>
      <w:r w:rsidR="00BF3FAF" w:rsidRPr="00037EA5">
        <w:t xml:space="preserve">, </w:t>
      </w:r>
      <w:r w:rsidR="002B47EF" w:rsidRPr="00037EA5">
        <w:t>sites become intersections of flows</w:t>
      </w:r>
      <w:r w:rsidR="00F572A0" w:rsidRPr="00037EA5">
        <w:t>,</w:t>
      </w:r>
      <w:r w:rsidR="002B47EF" w:rsidRPr="00037EA5">
        <w:t xml:space="preserve"> and </w:t>
      </w:r>
      <w:r w:rsidR="00BF3FAF" w:rsidRPr="00037EA5">
        <w:t xml:space="preserve">space is </w:t>
      </w:r>
      <w:r w:rsidR="002B47EF" w:rsidRPr="00037EA5">
        <w:t>constituted of multi-scalar and temporal connections</w:t>
      </w:r>
      <w:r w:rsidR="00E016BD" w:rsidRPr="00037EA5">
        <w:t xml:space="preserve"> and networks</w:t>
      </w:r>
      <w:r w:rsidR="00BF3FAF" w:rsidRPr="00037EA5">
        <w:t xml:space="preserve"> </w:t>
      </w:r>
      <w:r w:rsidR="00305419" w:rsidRPr="00037EA5">
        <w:t>(</w:t>
      </w:r>
      <w:r w:rsidR="00BF3FAF" w:rsidRPr="00037EA5">
        <w:t xml:space="preserve">often translated into </w:t>
      </w:r>
      <w:r w:rsidR="007E65D4" w:rsidRPr="00037EA5">
        <w:t xml:space="preserve">more </w:t>
      </w:r>
      <w:r w:rsidR="00BF3FAF" w:rsidRPr="00037EA5">
        <w:t>socially-meaningful ‘place’</w:t>
      </w:r>
      <w:r w:rsidR="00305419" w:rsidRPr="00037EA5">
        <w:t>)</w:t>
      </w:r>
      <w:r w:rsidR="00BF3FAF" w:rsidRPr="00037EA5">
        <w:t xml:space="preserve"> (Amin</w:t>
      </w:r>
      <w:r w:rsidR="00B70896" w:rsidRPr="00037EA5">
        <w:t>,</w:t>
      </w:r>
      <w:r w:rsidR="00BF3FAF" w:rsidRPr="00037EA5">
        <w:t xml:space="preserve"> 2002</w:t>
      </w:r>
      <w:r w:rsidR="00976118" w:rsidRPr="00037EA5">
        <w:t>, 2015</w:t>
      </w:r>
      <w:r w:rsidR="00B70896" w:rsidRPr="00037EA5">
        <w:t xml:space="preserve">; </w:t>
      </w:r>
      <w:r w:rsidR="00D92E14" w:rsidRPr="00037EA5">
        <w:t>Amin &amp; Thrift, 2002</w:t>
      </w:r>
      <w:r w:rsidR="00D6356F" w:rsidRPr="00037EA5">
        <w:t>;</w:t>
      </w:r>
      <w:r w:rsidR="00976118" w:rsidRPr="00037EA5">
        <w:t xml:space="preserve"> Graham &amp; Marvin, 2001</w:t>
      </w:r>
      <w:r w:rsidR="00D92E14" w:rsidRPr="00037EA5">
        <w:t>)</w:t>
      </w:r>
      <w:r w:rsidR="00E016BD" w:rsidRPr="00037EA5">
        <w:t xml:space="preserve">.  </w:t>
      </w:r>
      <w:r w:rsidR="00F572A0" w:rsidRPr="00037EA5">
        <w:t>The s</w:t>
      </w:r>
      <w:r w:rsidR="007E65D4" w:rsidRPr="00037EA5">
        <w:t xml:space="preserve">oft space </w:t>
      </w:r>
      <w:r w:rsidR="00F572A0" w:rsidRPr="00037EA5">
        <w:t xml:space="preserve">emphasis on evolving, </w:t>
      </w:r>
      <w:r w:rsidR="005572DC" w:rsidRPr="00037EA5">
        <w:t xml:space="preserve">expanding, networked territories and governance </w:t>
      </w:r>
      <w:r w:rsidR="005143FE" w:rsidRPr="00037EA5">
        <w:t xml:space="preserve">resonates with </w:t>
      </w:r>
      <w:r w:rsidR="00F572A0" w:rsidRPr="00037EA5">
        <w:t>these ideas.</w:t>
      </w:r>
      <w:r w:rsidR="00CB32DE" w:rsidRPr="00037EA5">
        <w:t xml:space="preserve">  Connections with </w:t>
      </w:r>
      <w:r w:rsidR="00F356AD" w:rsidRPr="00037EA5">
        <w:t xml:space="preserve">marine </w:t>
      </w:r>
      <w:r w:rsidR="00CB32DE" w:rsidRPr="00037EA5">
        <w:t>spatial</w:t>
      </w:r>
      <w:r w:rsidR="00305419" w:rsidRPr="00037EA5">
        <w:t>ity</w:t>
      </w:r>
      <w:r w:rsidR="00CB32DE" w:rsidRPr="00037EA5">
        <w:t xml:space="preserve"> </w:t>
      </w:r>
      <w:r w:rsidR="00305419" w:rsidRPr="00037EA5">
        <w:t xml:space="preserve">also </w:t>
      </w:r>
      <w:r w:rsidR="00CB32DE" w:rsidRPr="00037EA5">
        <w:t>suggest themselves</w:t>
      </w:r>
      <w:r w:rsidR="00C70F04" w:rsidRPr="00037EA5">
        <w:t xml:space="preserve"> here</w:t>
      </w:r>
      <w:r w:rsidR="00305419" w:rsidRPr="00037EA5">
        <w:t xml:space="preserve">, such as the unbounded, </w:t>
      </w:r>
      <w:r w:rsidR="00B54BE3" w:rsidRPr="00037EA5">
        <w:t>mobile</w:t>
      </w:r>
      <w:r w:rsidR="00305419" w:rsidRPr="00037EA5">
        <w:t xml:space="preserve"> nature of the sea</w:t>
      </w:r>
      <w:r w:rsidR="00B54BE3" w:rsidRPr="00037EA5">
        <w:t xml:space="preserve"> and many of its </w:t>
      </w:r>
      <w:r w:rsidR="00013735">
        <w:t>occupants</w:t>
      </w:r>
      <w:r w:rsidR="00B54BE3" w:rsidRPr="00037EA5">
        <w:t xml:space="preserve">, </w:t>
      </w:r>
      <w:r w:rsidR="00715E07" w:rsidRPr="00037EA5">
        <w:t>typically</w:t>
      </w:r>
      <w:r w:rsidR="00B54BE3" w:rsidRPr="00037EA5">
        <w:t xml:space="preserve"> with a distant </w:t>
      </w:r>
      <w:r w:rsidR="00305419" w:rsidRPr="00037EA5">
        <w:t>reach</w:t>
      </w:r>
      <w:r w:rsidR="00B54BE3" w:rsidRPr="00037EA5">
        <w:t xml:space="preserve">, </w:t>
      </w:r>
      <w:r w:rsidR="00F356AD" w:rsidRPr="00037EA5">
        <w:t>interacting to create</w:t>
      </w:r>
      <w:r w:rsidR="00B54BE3" w:rsidRPr="00037EA5">
        <w:t xml:space="preserve"> </w:t>
      </w:r>
      <w:r w:rsidR="00F356AD" w:rsidRPr="00037EA5">
        <w:t>often-transitory configurations and human interventions (see the following section).</w:t>
      </w:r>
    </w:p>
    <w:p w14:paraId="54B15325" w14:textId="77777777" w:rsidR="00E60E46" w:rsidRPr="00037EA5" w:rsidRDefault="00E60E46" w:rsidP="00220AEC">
      <w:pPr>
        <w:pStyle w:val="GeneralText"/>
        <w:spacing w:line="480" w:lineRule="auto"/>
      </w:pPr>
    </w:p>
    <w:p w14:paraId="18798517" w14:textId="4F0C9AD8" w:rsidR="00CB65EE" w:rsidRPr="00037EA5" w:rsidRDefault="00522DD9" w:rsidP="00220AEC">
      <w:pPr>
        <w:pStyle w:val="GeneralText"/>
        <w:spacing w:line="480" w:lineRule="auto"/>
      </w:pPr>
      <w:r>
        <w:t>T</w:t>
      </w:r>
      <w:r w:rsidR="00E016BD" w:rsidRPr="00037EA5">
        <w:t xml:space="preserve">hese </w:t>
      </w:r>
      <w:r w:rsidR="00F356AD" w:rsidRPr="00037EA5">
        <w:t xml:space="preserve">urban </w:t>
      </w:r>
      <w:r w:rsidR="00E016BD" w:rsidRPr="00037EA5">
        <w:t xml:space="preserve">studies rely upon </w:t>
      </w:r>
      <w:r w:rsidR="00D34165" w:rsidRPr="00037EA5">
        <w:t>wider theorising</w:t>
      </w:r>
      <w:r w:rsidR="007E65D4" w:rsidRPr="00037EA5">
        <w:t xml:space="preserve"> </w:t>
      </w:r>
      <w:r w:rsidR="00D34165" w:rsidRPr="00037EA5">
        <w:t xml:space="preserve">within cultural geography </w:t>
      </w:r>
      <w:r w:rsidR="007E65D4" w:rsidRPr="00037EA5">
        <w:t xml:space="preserve">in which conventional </w:t>
      </w:r>
      <w:r w:rsidR="006B44CA" w:rsidRPr="00037EA5">
        <w:t xml:space="preserve">physically-deterministic </w:t>
      </w:r>
      <w:r w:rsidR="007E65D4" w:rsidRPr="00037EA5">
        <w:t xml:space="preserve">notions </w:t>
      </w:r>
      <w:r w:rsidR="006B44CA" w:rsidRPr="00037EA5">
        <w:t xml:space="preserve">of </w:t>
      </w:r>
      <w:r w:rsidR="007E65D4" w:rsidRPr="00037EA5">
        <w:t xml:space="preserve">space </w:t>
      </w:r>
      <w:r w:rsidR="00782A8A" w:rsidRPr="00037EA5">
        <w:t>are</w:t>
      </w:r>
      <w:r w:rsidR="007E65D4" w:rsidRPr="00037EA5">
        <w:t xml:space="preserve"> rejected in favour of</w:t>
      </w:r>
      <w:r w:rsidR="00782A8A" w:rsidRPr="00037EA5">
        <w:t xml:space="preserve"> socially-constructed </w:t>
      </w:r>
      <w:r w:rsidR="00943D87" w:rsidRPr="00037EA5">
        <w:t>notions</w:t>
      </w:r>
      <w:r w:rsidR="000F3E3B" w:rsidRPr="00037EA5">
        <w:t xml:space="preserve"> (Lefebvre</w:t>
      </w:r>
      <w:r w:rsidR="003102DE" w:rsidRPr="00037EA5">
        <w:t>, 1992</w:t>
      </w:r>
      <w:r w:rsidR="000F3E3B" w:rsidRPr="00037EA5">
        <w:t>)</w:t>
      </w:r>
      <w:r w:rsidR="00C70F04" w:rsidRPr="00037EA5">
        <w:t xml:space="preserve">; moreover, </w:t>
      </w:r>
      <w:r w:rsidR="00943D87" w:rsidRPr="00037EA5">
        <w:t>inter-relations</w:t>
      </w:r>
      <w:r w:rsidR="006B44CA" w:rsidRPr="00037EA5">
        <w:t xml:space="preserve"> between entities</w:t>
      </w:r>
      <w:r w:rsidR="00943D87" w:rsidRPr="00037EA5">
        <w:t xml:space="preserve"> play a major role in </w:t>
      </w:r>
      <w:r w:rsidR="00DF7BA5" w:rsidRPr="00037EA5">
        <w:t>those constructions</w:t>
      </w:r>
      <w:r w:rsidR="000F3E3B" w:rsidRPr="00037EA5">
        <w:t xml:space="preserve"> (</w:t>
      </w:r>
      <w:r w:rsidR="003102DE" w:rsidRPr="00037EA5">
        <w:t>Massey, 2005</w:t>
      </w:r>
      <w:r w:rsidR="000F3E3B" w:rsidRPr="00037EA5">
        <w:t>)</w:t>
      </w:r>
      <w:r w:rsidR="00DF7BA5" w:rsidRPr="00037EA5">
        <w:t xml:space="preserve">. </w:t>
      </w:r>
      <w:r w:rsidR="000F3E3B" w:rsidRPr="00037EA5">
        <w:t xml:space="preserve"> </w:t>
      </w:r>
      <w:r w:rsidR="00DF7BA5" w:rsidRPr="00037EA5">
        <w:t xml:space="preserve">What are broadly referred to as relational views are </w:t>
      </w:r>
      <w:r w:rsidR="006B44CA" w:rsidRPr="00037EA5">
        <w:t xml:space="preserve">set in contrast to the absolute, with emphasis upon </w:t>
      </w:r>
      <w:r w:rsidR="00A07950" w:rsidRPr="00037EA5">
        <w:t>interaction between subject</w:t>
      </w:r>
      <w:r w:rsidR="000F3E3B" w:rsidRPr="00037EA5">
        <w:t>s</w:t>
      </w:r>
      <w:r w:rsidR="00A07950" w:rsidRPr="00037EA5">
        <w:t xml:space="preserve"> and objects and the proliferation of possibilities</w:t>
      </w:r>
      <w:r w:rsidR="000F3E3B" w:rsidRPr="00037EA5">
        <w:t xml:space="preserve">.  This </w:t>
      </w:r>
      <w:r w:rsidR="00A07950" w:rsidRPr="00037EA5">
        <w:t xml:space="preserve">generally </w:t>
      </w:r>
      <w:r w:rsidR="000F3E3B" w:rsidRPr="00037EA5">
        <w:t>reflects</w:t>
      </w:r>
      <w:r w:rsidR="00A07950" w:rsidRPr="00037EA5">
        <w:t xml:space="preserve"> a post-structuralist ontology</w:t>
      </w:r>
      <w:r w:rsidR="000F3E3B" w:rsidRPr="00037EA5">
        <w:t xml:space="preserve">, with multiple meanings attributable </w:t>
      </w:r>
      <w:r w:rsidR="00AB0BC9" w:rsidRPr="00037EA5">
        <w:t xml:space="preserve">to places, arising from the immersion of </w:t>
      </w:r>
      <w:r w:rsidR="000F3E3B" w:rsidRPr="00037EA5">
        <w:t>subjects</w:t>
      </w:r>
      <w:r w:rsidR="00762A3F" w:rsidRPr="00037EA5">
        <w:t xml:space="preserve"> within </w:t>
      </w:r>
      <w:r w:rsidR="00E62E45" w:rsidRPr="00037EA5">
        <w:t>systems of complex</w:t>
      </w:r>
      <w:r w:rsidR="00762A3F" w:rsidRPr="00037EA5">
        <w:t xml:space="preserve"> </w:t>
      </w:r>
      <w:r w:rsidR="000E27EA" w:rsidRPr="00037EA5">
        <w:t xml:space="preserve">spatial </w:t>
      </w:r>
      <w:r w:rsidR="00762A3F" w:rsidRPr="00037EA5">
        <w:t xml:space="preserve">relations </w:t>
      </w:r>
      <w:r w:rsidR="006B44CA" w:rsidRPr="00037EA5">
        <w:t>(Murdoch, 2006)</w:t>
      </w:r>
      <w:r w:rsidR="00A07950" w:rsidRPr="00037EA5">
        <w:t>.</w:t>
      </w:r>
      <w:r w:rsidR="00CB65EE" w:rsidRPr="00037EA5">
        <w:t xml:space="preserve">  This shift from positivist </w:t>
      </w:r>
      <w:r w:rsidR="0065668C" w:rsidRPr="00037EA5">
        <w:t>and</w:t>
      </w:r>
      <w:r w:rsidR="00CB65EE" w:rsidRPr="00037EA5">
        <w:t xml:space="preserve"> structuralist conceptualisations has been picked up directly in some planning studies, with descriptions of the spatialites and </w:t>
      </w:r>
      <w:r w:rsidR="00A21567" w:rsidRPr="00037EA5">
        <w:t>procedures</w:t>
      </w:r>
      <w:r w:rsidR="00CB65EE" w:rsidRPr="00037EA5">
        <w:t xml:space="preserve"> of planning embody</w:t>
      </w:r>
      <w:r>
        <w:t>ing</w:t>
      </w:r>
      <w:r w:rsidR="00CB65EE" w:rsidRPr="00037EA5">
        <w:t xml:space="preserve"> </w:t>
      </w:r>
      <w:r w:rsidR="00A21567" w:rsidRPr="00037EA5">
        <w:t xml:space="preserve">the </w:t>
      </w:r>
      <w:r w:rsidR="0065668C" w:rsidRPr="00037EA5">
        <w:t>interacting</w:t>
      </w:r>
      <w:r w:rsidR="00A21567" w:rsidRPr="00037EA5">
        <w:t>, emergent, contingent and discursive nature of social processes (</w:t>
      </w:r>
      <w:r w:rsidR="00922EA2" w:rsidRPr="00037EA5">
        <w:t xml:space="preserve">Boelens &amp; de Roo, 2015; </w:t>
      </w:r>
      <w:r w:rsidR="00A21567" w:rsidRPr="00037EA5">
        <w:t xml:space="preserve">Davoudi &amp; Strange, 2009; </w:t>
      </w:r>
      <w:r w:rsidR="00E461E7" w:rsidRPr="00037EA5">
        <w:t>Friedmann, 199</w:t>
      </w:r>
      <w:r w:rsidR="0065668C" w:rsidRPr="00037EA5">
        <w:t>3</w:t>
      </w:r>
      <w:r w:rsidR="00E461E7" w:rsidRPr="00037EA5">
        <w:t xml:space="preserve">; </w:t>
      </w:r>
      <w:r w:rsidR="00A21567" w:rsidRPr="00037EA5">
        <w:t>Graham</w:t>
      </w:r>
      <w:r w:rsidR="00E461E7" w:rsidRPr="00037EA5">
        <w:t xml:space="preserve"> &amp; Healey, 1999; </w:t>
      </w:r>
      <w:r w:rsidR="000D40B2" w:rsidRPr="00037EA5">
        <w:t xml:space="preserve">Healey, 2007; </w:t>
      </w:r>
      <w:r w:rsidR="00E461E7" w:rsidRPr="00037EA5">
        <w:t>Hillier, 2007)</w:t>
      </w:r>
      <w:r w:rsidR="0065668C" w:rsidRPr="00037EA5">
        <w:t>.</w:t>
      </w:r>
      <w:r w:rsidR="008A094C" w:rsidRPr="00037EA5">
        <w:t xml:space="preserve">  </w:t>
      </w:r>
      <w:r w:rsidR="00CB7793" w:rsidRPr="00037EA5">
        <w:t>Some attention has also been given to relational perspectives in MSP studies, with the sea’s inherent graded</w:t>
      </w:r>
      <w:r>
        <w:t>-</w:t>
      </w:r>
      <w:r w:rsidR="00CB7793" w:rsidRPr="00037EA5">
        <w:t xml:space="preserve">ness and multiplicity of possible interactions arguing in favour of </w:t>
      </w:r>
      <w:r w:rsidR="003C0A00" w:rsidRPr="00037EA5">
        <w:t xml:space="preserve">these perspectives </w:t>
      </w:r>
      <w:r w:rsidR="000618EF">
        <w:t>(Jay, 2012; Knol, 2011).</w:t>
      </w:r>
    </w:p>
    <w:p w14:paraId="0366E9E9" w14:textId="7750AF97" w:rsidR="00CB65EE" w:rsidRPr="00037EA5" w:rsidRDefault="00CB65EE" w:rsidP="00220AEC">
      <w:pPr>
        <w:pStyle w:val="GeneralText"/>
        <w:spacing w:line="480" w:lineRule="auto"/>
      </w:pPr>
    </w:p>
    <w:p w14:paraId="325D215C" w14:textId="209D7F07" w:rsidR="00E016BD" w:rsidRPr="00037EA5" w:rsidRDefault="00D01FF1" w:rsidP="00220AEC">
      <w:pPr>
        <w:pStyle w:val="GeneralText"/>
        <w:spacing w:line="480" w:lineRule="auto"/>
      </w:pPr>
      <w:r>
        <w:lastRenderedPageBreak/>
        <w:t>However,</w:t>
      </w:r>
      <w:r w:rsidR="00FC0FB0" w:rsidRPr="00037EA5">
        <w:t xml:space="preserve"> </w:t>
      </w:r>
      <w:r w:rsidR="00404D95" w:rsidRPr="00037EA5">
        <w:t>incorporatin</w:t>
      </w:r>
      <w:r>
        <w:t>g</w:t>
      </w:r>
      <w:r w:rsidR="00FC0FB0" w:rsidRPr="00037EA5">
        <w:t xml:space="preserve"> human agents into</w:t>
      </w:r>
      <w:r w:rsidR="00791313" w:rsidRPr="00037EA5">
        <w:t xml:space="preserve"> change-producing </w:t>
      </w:r>
      <w:r w:rsidR="008D2043" w:rsidRPr="00037EA5">
        <w:t>webs</w:t>
      </w:r>
      <w:r w:rsidR="00791313" w:rsidRPr="00037EA5">
        <w:t xml:space="preserve"> de-centres them</w:t>
      </w:r>
      <w:r w:rsidR="00404D95">
        <w:t>. This reintroduces</w:t>
      </w:r>
      <w:r w:rsidR="00404D95" w:rsidRPr="00037EA5">
        <w:t xml:space="preserve"> </w:t>
      </w:r>
      <w:r w:rsidR="00CA5E48" w:rsidRPr="00037EA5">
        <w:t xml:space="preserve">the </w:t>
      </w:r>
      <w:r>
        <w:t>non-social into the ontology,</w:t>
      </w:r>
      <w:r w:rsidR="00CA5E48" w:rsidRPr="00037EA5">
        <w:t xml:space="preserve"> in the form of </w:t>
      </w:r>
      <w:r w:rsidR="00791313" w:rsidRPr="00037EA5">
        <w:t xml:space="preserve">active, </w:t>
      </w:r>
      <w:r w:rsidR="00CA5E48" w:rsidRPr="00037EA5">
        <w:t>non-human entities</w:t>
      </w:r>
      <w:r w:rsidR="00791313" w:rsidRPr="00037EA5">
        <w:t xml:space="preserve">; </w:t>
      </w:r>
      <w:r w:rsidR="00CA5E48" w:rsidRPr="00037EA5">
        <w:t xml:space="preserve">human and non-human actants </w:t>
      </w:r>
      <w:r w:rsidR="00493A43" w:rsidRPr="00037EA5">
        <w:t xml:space="preserve">thus become </w:t>
      </w:r>
      <w:r w:rsidR="00CA5E48" w:rsidRPr="00037EA5">
        <w:t xml:space="preserve">co-producers </w:t>
      </w:r>
      <w:r w:rsidR="00261941" w:rsidRPr="00037EA5">
        <w:t xml:space="preserve">of spatial patterns and outcomes.  This has immediate appeal to </w:t>
      </w:r>
      <w:r w:rsidR="00FB4174" w:rsidRPr="00037EA5">
        <w:t>planning</w:t>
      </w:r>
      <w:r w:rsidR="009D475F" w:rsidRPr="00037EA5">
        <w:t>, with it</w:t>
      </w:r>
      <w:r w:rsidR="00FB4174" w:rsidRPr="00037EA5">
        <w:t xml:space="preserve">s concern for the </w:t>
      </w:r>
      <w:r w:rsidR="009937CA" w:rsidRPr="00037EA5">
        <w:t>enveloping</w:t>
      </w:r>
      <w:r w:rsidR="00FB4174" w:rsidRPr="00037EA5">
        <w:t xml:space="preserve"> of </w:t>
      </w:r>
      <w:r w:rsidR="00493A43" w:rsidRPr="00037EA5">
        <w:t xml:space="preserve">people </w:t>
      </w:r>
      <w:r w:rsidR="009937CA" w:rsidRPr="00037EA5">
        <w:t xml:space="preserve">by </w:t>
      </w:r>
      <w:r w:rsidR="00FB4174" w:rsidRPr="00037EA5">
        <w:t>the material</w:t>
      </w:r>
      <w:r w:rsidR="00CA36AE">
        <w:t>,</w:t>
      </w:r>
      <w:r w:rsidR="009937CA" w:rsidRPr="00037EA5">
        <w:t xml:space="preserve"> and </w:t>
      </w:r>
      <w:r>
        <w:t xml:space="preserve">for </w:t>
      </w:r>
      <w:r w:rsidR="00CA36AE">
        <w:t xml:space="preserve">the </w:t>
      </w:r>
      <w:r w:rsidR="009937CA" w:rsidRPr="00037EA5">
        <w:t xml:space="preserve">shaping </w:t>
      </w:r>
      <w:r w:rsidR="00CA36AE">
        <w:t>of</w:t>
      </w:r>
      <w:r w:rsidR="00CA36AE" w:rsidRPr="00037EA5">
        <w:t xml:space="preserve"> </w:t>
      </w:r>
      <w:r w:rsidR="00493A43" w:rsidRPr="00037EA5">
        <w:t>human</w:t>
      </w:r>
      <w:r w:rsidR="009937CA" w:rsidRPr="00037EA5">
        <w:t xml:space="preserve"> habitat; </w:t>
      </w:r>
      <w:r w:rsidR="00FB4174" w:rsidRPr="00037EA5">
        <w:t xml:space="preserve">it is </w:t>
      </w:r>
      <w:r w:rsidR="001A2CC9" w:rsidRPr="00037EA5">
        <w:t xml:space="preserve">an </w:t>
      </w:r>
      <w:r w:rsidR="002F6FE9" w:rsidRPr="00037EA5">
        <w:t>attractive</w:t>
      </w:r>
      <w:r w:rsidR="001A2CC9" w:rsidRPr="00037EA5">
        <w:t xml:space="preserve"> </w:t>
      </w:r>
      <w:r w:rsidR="002F6FE9" w:rsidRPr="00037EA5">
        <w:t>proposition</w:t>
      </w:r>
      <w:r w:rsidR="001A2CC9" w:rsidRPr="00037EA5">
        <w:t xml:space="preserve"> </w:t>
      </w:r>
      <w:r w:rsidR="00FB4174" w:rsidRPr="00037EA5">
        <w:t xml:space="preserve">to consider </w:t>
      </w:r>
      <w:r w:rsidR="00D769E5" w:rsidRPr="00037EA5">
        <w:t>things as participants</w:t>
      </w:r>
      <w:r w:rsidR="009937CA" w:rsidRPr="00037EA5">
        <w:t xml:space="preserve"> in planning processes</w:t>
      </w:r>
      <w:r w:rsidR="00D769E5" w:rsidRPr="00037EA5">
        <w:t xml:space="preserve">, </w:t>
      </w:r>
      <w:r w:rsidR="009937CA" w:rsidRPr="00037EA5">
        <w:t xml:space="preserve">objects as potential allies with their own </w:t>
      </w:r>
      <w:r w:rsidR="00D769E5" w:rsidRPr="00037EA5">
        <w:t>knowledge</w:t>
      </w:r>
      <w:r w:rsidR="009937CA" w:rsidRPr="00037EA5">
        <w:t xml:space="preserve"> and power</w:t>
      </w:r>
      <w:r w:rsidR="00D769E5" w:rsidRPr="00037EA5">
        <w:t xml:space="preserve"> (Beauregard, 2015</w:t>
      </w:r>
      <w:r w:rsidR="001A2CC9" w:rsidRPr="00037EA5">
        <w:t xml:space="preserve">; Rydin &amp; </w:t>
      </w:r>
      <w:r w:rsidR="006D75F9" w:rsidRPr="00037EA5">
        <w:t>Tate, 2016</w:t>
      </w:r>
      <w:r w:rsidR="00D769E5" w:rsidRPr="00037EA5">
        <w:t>).</w:t>
      </w:r>
      <w:r w:rsidR="002F6FE9" w:rsidRPr="00037EA5">
        <w:t xml:space="preserve">   This approach also invites reconnection with natural sciences, </w:t>
      </w:r>
      <w:r w:rsidR="003367FF" w:rsidRPr="00037EA5">
        <w:t xml:space="preserve">especially with </w:t>
      </w:r>
      <w:r w:rsidR="00BD1895" w:rsidRPr="00037EA5">
        <w:t>ecolog</w:t>
      </w:r>
      <w:r w:rsidR="00182F57" w:rsidRPr="00037EA5">
        <w:t xml:space="preserve">y, with its understanding of </w:t>
      </w:r>
      <w:r w:rsidR="00CA29B7" w:rsidRPr="00037EA5">
        <w:t>ecosystem</w:t>
      </w:r>
      <w:r w:rsidR="00182F57" w:rsidRPr="00037EA5">
        <w:t xml:space="preserve"> as </w:t>
      </w:r>
      <w:r w:rsidR="007D3BD1" w:rsidRPr="00037EA5">
        <w:t>entit</w:t>
      </w:r>
      <w:r w:rsidR="00002788">
        <w:t>ies</w:t>
      </w:r>
      <w:r w:rsidR="007D3BD1" w:rsidRPr="00037EA5">
        <w:t xml:space="preserve"> of finely-balanced </w:t>
      </w:r>
      <w:r w:rsidR="00493A43" w:rsidRPr="00037EA5">
        <w:t xml:space="preserve">and inter-dependent </w:t>
      </w:r>
      <w:r w:rsidR="00E4079D" w:rsidRPr="00037EA5">
        <w:t xml:space="preserve">physical and biological elements </w:t>
      </w:r>
      <w:r w:rsidR="00CA29B7" w:rsidRPr="00037EA5">
        <w:t>(Odum</w:t>
      </w:r>
      <w:r w:rsidR="00841152" w:rsidRPr="00037EA5">
        <w:t>, 1983</w:t>
      </w:r>
      <w:r w:rsidR="002A68B6" w:rsidRPr="00037EA5">
        <w:t>; Lovelock</w:t>
      </w:r>
      <w:r w:rsidR="00AA1169" w:rsidRPr="00037EA5">
        <w:t>, 1987</w:t>
      </w:r>
      <w:r w:rsidR="00CA29B7" w:rsidRPr="00037EA5">
        <w:t>)</w:t>
      </w:r>
      <w:r w:rsidR="00E4079D" w:rsidRPr="00037EA5">
        <w:t xml:space="preserve">.  </w:t>
      </w:r>
      <w:r w:rsidR="002A68B6" w:rsidRPr="00037EA5">
        <w:t xml:space="preserve">Hence humans are </w:t>
      </w:r>
      <w:r w:rsidR="00BE143D" w:rsidRPr="00037EA5">
        <w:t>embedded into ecological systems, subject</w:t>
      </w:r>
      <w:r w:rsidR="003740D1" w:rsidRPr="00037EA5">
        <w:t>ed</w:t>
      </w:r>
      <w:r w:rsidR="00BE143D" w:rsidRPr="00037EA5">
        <w:t xml:space="preserve"> </w:t>
      </w:r>
      <w:r w:rsidR="003740D1" w:rsidRPr="00037EA5">
        <w:t xml:space="preserve">to causal interactions as much as the rest, yet </w:t>
      </w:r>
      <w:r w:rsidR="00001865" w:rsidRPr="00037EA5">
        <w:t xml:space="preserve">with unique reflective capacities </w:t>
      </w:r>
      <w:r w:rsidR="00AB6488" w:rsidRPr="00037EA5">
        <w:t xml:space="preserve">to bring to bear on, for example, the co-production of spatial arrangements </w:t>
      </w:r>
      <w:r w:rsidR="00E4079D" w:rsidRPr="00037EA5">
        <w:t xml:space="preserve">(Conley, 1997; </w:t>
      </w:r>
      <w:r w:rsidR="00D34165" w:rsidRPr="00037EA5">
        <w:t>Murdoch, 2006)</w:t>
      </w:r>
      <w:r w:rsidR="00001865" w:rsidRPr="00037EA5">
        <w:t>.</w:t>
      </w:r>
    </w:p>
    <w:p w14:paraId="117375DD" w14:textId="55DBCF7F" w:rsidR="003A3841" w:rsidRPr="00037EA5" w:rsidRDefault="003A3841" w:rsidP="00220AEC">
      <w:pPr>
        <w:pStyle w:val="GeneralText"/>
        <w:spacing w:line="480" w:lineRule="auto"/>
      </w:pPr>
    </w:p>
    <w:p w14:paraId="755AF186" w14:textId="35117DA4" w:rsidR="00D3070C" w:rsidRPr="00037EA5" w:rsidRDefault="00CA2D28" w:rsidP="00220AEC">
      <w:pPr>
        <w:pStyle w:val="GeneralText"/>
        <w:spacing w:line="480" w:lineRule="auto"/>
      </w:pPr>
      <w:r w:rsidRPr="00037EA5">
        <w:t xml:space="preserve">Indeed, the sea may well be thought of as a far more nature-dominated matrix than the land, where </w:t>
      </w:r>
      <w:r w:rsidR="000A7B55" w:rsidRPr="00037EA5">
        <w:t xml:space="preserve">not even </w:t>
      </w:r>
      <w:r w:rsidRPr="00037EA5">
        <w:t xml:space="preserve">the most remote </w:t>
      </w:r>
      <w:r w:rsidR="00715E07" w:rsidRPr="00037EA5">
        <w:t>places</w:t>
      </w:r>
      <w:r w:rsidRPr="00037EA5">
        <w:t xml:space="preserve"> offer </w:t>
      </w:r>
      <w:r w:rsidR="000A7B55" w:rsidRPr="00037EA5">
        <w:t xml:space="preserve">anything equivalent to </w:t>
      </w:r>
      <w:r w:rsidRPr="00037EA5">
        <w:t xml:space="preserve">the </w:t>
      </w:r>
      <w:r w:rsidR="000A7B55" w:rsidRPr="00037EA5">
        <w:t>physical forces</w:t>
      </w:r>
      <w:r w:rsidR="00FE65D5" w:rsidRPr="00037EA5">
        <w:t>, the unfamiliarity of biological life</w:t>
      </w:r>
      <w:r w:rsidR="000A7B55" w:rsidRPr="00037EA5">
        <w:t xml:space="preserve"> and the hidden depths of the oceans.</w:t>
      </w:r>
      <w:r w:rsidR="00462164" w:rsidRPr="00037EA5">
        <w:t xml:space="preserve">  </w:t>
      </w:r>
      <w:r w:rsidR="005478A2" w:rsidRPr="00037EA5">
        <w:t>These natural characteristics lie</w:t>
      </w:r>
      <w:r w:rsidR="00D3070C" w:rsidRPr="00037EA5">
        <w:t xml:space="preserve"> behind </w:t>
      </w:r>
      <w:r w:rsidR="00715E07" w:rsidRPr="00037EA5">
        <w:t>current</w:t>
      </w:r>
      <w:r w:rsidR="00D517B9" w:rsidRPr="00037EA5">
        <w:t xml:space="preserve"> </w:t>
      </w:r>
      <w:r w:rsidR="008475A1" w:rsidRPr="00037EA5">
        <w:t xml:space="preserve">geographical theorising, which, moving away from the </w:t>
      </w:r>
      <w:r w:rsidR="00767FA9" w:rsidRPr="00037EA5">
        <w:t xml:space="preserve">conventional </w:t>
      </w:r>
      <w:r w:rsidR="008475A1" w:rsidRPr="00037EA5">
        <w:t xml:space="preserve">representation of the sea as a blank space, conceives of it as dimensional, </w:t>
      </w:r>
      <w:r w:rsidR="00FD2BAB" w:rsidRPr="00037EA5">
        <w:t xml:space="preserve">powerful, </w:t>
      </w:r>
      <w:r w:rsidR="008475A1" w:rsidRPr="00037EA5">
        <w:t xml:space="preserve">replete with life and </w:t>
      </w:r>
      <w:r w:rsidR="00767FA9" w:rsidRPr="00037EA5">
        <w:t>infused with human experience</w:t>
      </w:r>
      <w:r w:rsidR="00B83ECB">
        <w:t>:</w:t>
      </w:r>
      <w:r w:rsidR="00780CE0">
        <w:t xml:space="preserve"> an actor in its own right (Lehman, </w:t>
      </w:r>
      <w:r w:rsidR="00780CE0" w:rsidRPr="00BE40FC">
        <w:t>2013</w:t>
      </w:r>
      <w:r w:rsidR="00780CE0">
        <w:t>)</w:t>
      </w:r>
      <w:r w:rsidR="00767FA9" w:rsidRPr="00037EA5">
        <w:t xml:space="preserve">.  It </w:t>
      </w:r>
      <w:r w:rsidR="005478A2" w:rsidRPr="00037EA5">
        <w:t xml:space="preserve">offers the possibility of a heightened level of human connection </w:t>
      </w:r>
      <w:r w:rsidR="00D517B9" w:rsidRPr="00037EA5">
        <w:t xml:space="preserve">with surrounding materiality, forming an assemblage of entangled </w:t>
      </w:r>
      <w:r w:rsidR="00BB64A9" w:rsidRPr="00037EA5">
        <w:t>interaction</w:t>
      </w:r>
      <w:r w:rsidR="00962D81">
        <w:t>s</w:t>
      </w:r>
      <w:r w:rsidR="00441CEE" w:rsidRPr="00037EA5">
        <w:t xml:space="preserve">.  </w:t>
      </w:r>
      <w:r w:rsidR="00B82B4B" w:rsidRPr="00037EA5">
        <w:t xml:space="preserve">Moreover, the fluidity of the sea embodies the ever-changing nature of </w:t>
      </w:r>
      <w:r w:rsidR="00BB64A9" w:rsidRPr="00037EA5">
        <w:t xml:space="preserve">connections, with fixes only ever temporary and </w:t>
      </w:r>
      <w:r w:rsidR="00746C29" w:rsidRPr="00037EA5">
        <w:t xml:space="preserve">the whole </w:t>
      </w:r>
      <w:r w:rsidR="00BB64A9" w:rsidRPr="00037EA5">
        <w:t>in a constant state of becoming (Anderson &amp; Peters, 2014</w:t>
      </w:r>
      <w:r w:rsidR="00C67A5C" w:rsidRPr="00037EA5">
        <w:t>; Steinberg &amp; Peters, 2015</w:t>
      </w:r>
      <w:r w:rsidR="00BB64A9" w:rsidRPr="00037EA5">
        <w:t>).</w:t>
      </w:r>
      <w:r w:rsidR="00D525C9">
        <w:t xml:space="preserve">  Indeed, </w:t>
      </w:r>
      <w:r w:rsidR="006F47AF">
        <w:t>the undermining of human attempts at territorialisation by the likes of “</w:t>
      </w:r>
      <w:r w:rsidR="006F47AF" w:rsidRPr="006F47AF">
        <w:t>currents, fish and dolphins</w:t>
      </w:r>
      <w:r w:rsidR="006F47AF">
        <w:t>” has been effectively demonstrated (</w:t>
      </w:r>
      <w:r w:rsidR="00D525C9">
        <w:t>Bear</w:t>
      </w:r>
      <w:r w:rsidR="006F47AF">
        <w:t>,</w:t>
      </w:r>
      <w:r w:rsidR="00D525C9">
        <w:t xml:space="preserve"> 2013</w:t>
      </w:r>
      <w:r w:rsidR="006F47AF">
        <w:t>, p 25).</w:t>
      </w:r>
    </w:p>
    <w:p w14:paraId="4CDC1584" w14:textId="32324F3B" w:rsidR="00746C29" w:rsidRPr="00037EA5" w:rsidRDefault="00746C29" w:rsidP="00220AEC">
      <w:pPr>
        <w:pStyle w:val="GeneralText"/>
        <w:spacing w:line="480" w:lineRule="auto"/>
      </w:pPr>
    </w:p>
    <w:p w14:paraId="0F7F657D" w14:textId="7B0DD165" w:rsidR="00821C4A" w:rsidRPr="00037EA5" w:rsidRDefault="00746C29" w:rsidP="00220AEC">
      <w:pPr>
        <w:pStyle w:val="GeneralText"/>
        <w:spacing w:line="480" w:lineRule="auto"/>
      </w:pPr>
      <w:r w:rsidRPr="00037EA5">
        <w:lastRenderedPageBreak/>
        <w:t xml:space="preserve">The </w:t>
      </w:r>
      <w:r w:rsidR="00A96C56" w:rsidRPr="00037EA5">
        <w:t xml:space="preserve">notion of </w:t>
      </w:r>
      <w:r w:rsidRPr="00037EA5">
        <w:t xml:space="preserve">soft space </w:t>
      </w:r>
      <w:r w:rsidR="00A96C56" w:rsidRPr="00037EA5">
        <w:t xml:space="preserve">thus connects with wider spatial theorising which </w:t>
      </w:r>
      <w:r w:rsidR="00C535FC" w:rsidRPr="00037EA5">
        <w:t xml:space="preserve">can be described as offering a relational ontology </w:t>
      </w:r>
      <w:r w:rsidR="00BF792F" w:rsidRPr="00037EA5">
        <w:t>in which</w:t>
      </w:r>
      <w:r w:rsidR="0071576E" w:rsidRPr="00037EA5">
        <w:t xml:space="preserve"> connections and flows are predominant</w:t>
      </w:r>
      <w:r w:rsidR="00FD2BAB" w:rsidRPr="00037EA5">
        <w:t>; it suggests continual mutation and openness to the future</w:t>
      </w:r>
      <w:r w:rsidR="0071576E" w:rsidRPr="00037EA5">
        <w:t xml:space="preserve">.  This perspective </w:t>
      </w:r>
      <w:r w:rsidR="00FD2BAB" w:rsidRPr="00037EA5">
        <w:t xml:space="preserve">also </w:t>
      </w:r>
      <w:r w:rsidR="00986317">
        <w:t>allows</w:t>
      </w:r>
      <w:r w:rsidR="00986317" w:rsidRPr="00037EA5">
        <w:t xml:space="preserve"> </w:t>
      </w:r>
      <w:r w:rsidR="0071576E" w:rsidRPr="00037EA5">
        <w:t xml:space="preserve">the non-human, </w:t>
      </w:r>
      <w:r w:rsidR="001B705E" w:rsidRPr="00037EA5">
        <w:t xml:space="preserve">and </w:t>
      </w:r>
      <w:r w:rsidR="0071576E" w:rsidRPr="00037EA5">
        <w:t>the material</w:t>
      </w:r>
      <w:r w:rsidR="001B705E" w:rsidRPr="00037EA5">
        <w:t xml:space="preserve"> in gene</w:t>
      </w:r>
      <w:r w:rsidR="00B025B5" w:rsidRPr="00037EA5">
        <w:t>r</w:t>
      </w:r>
      <w:r w:rsidR="001B705E" w:rsidRPr="00037EA5">
        <w:t>al</w:t>
      </w:r>
      <w:r w:rsidR="00B025B5" w:rsidRPr="00037EA5">
        <w:t xml:space="preserve">, as </w:t>
      </w:r>
      <w:r w:rsidR="0071576E" w:rsidRPr="00037EA5">
        <w:t>constitutive of spatial configurations</w:t>
      </w:r>
      <w:r w:rsidR="00F85962" w:rsidRPr="00037EA5">
        <w:t>.</w:t>
      </w:r>
      <w:r w:rsidR="00DD2D8A" w:rsidRPr="00037EA5">
        <w:t xml:space="preserve">  </w:t>
      </w:r>
      <w:r w:rsidR="00FD2BAB" w:rsidRPr="00037EA5">
        <w:t xml:space="preserve">These aspects are heightened by emerging geographical and planning understandings of the sea and human engagement with it.  </w:t>
      </w:r>
      <w:r w:rsidR="00B937B6" w:rsidRPr="00037EA5">
        <w:t>In Table 1, t</w:t>
      </w:r>
      <w:r w:rsidR="00821C4A" w:rsidRPr="00037EA5">
        <w:t xml:space="preserve">he </w:t>
      </w:r>
      <w:r w:rsidR="00B937B6" w:rsidRPr="00037EA5">
        <w:t xml:space="preserve">first two columns </w:t>
      </w:r>
      <w:r w:rsidR="00821C4A" w:rsidRPr="00037EA5">
        <w:t xml:space="preserve">reflect this </w:t>
      </w:r>
      <w:r w:rsidR="00B937B6" w:rsidRPr="00037EA5">
        <w:t xml:space="preserve">progression </w:t>
      </w:r>
      <w:r w:rsidR="00821C4A" w:rsidRPr="00037EA5">
        <w:t>of thought</w:t>
      </w:r>
      <w:r w:rsidR="00B937B6" w:rsidRPr="00037EA5">
        <w:t>.</w:t>
      </w:r>
    </w:p>
    <w:p w14:paraId="5840EF80" w14:textId="77777777" w:rsidR="00AD1768" w:rsidRPr="00037EA5" w:rsidRDefault="00AD1768" w:rsidP="00220AEC">
      <w:pPr>
        <w:pStyle w:val="GeneralText"/>
        <w:spacing w:line="480" w:lineRule="auto"/>
      </w:pPr>
    </w:p>
    <w:p w14:paraId="04776DB6" w14:textId="505F1974" w:rsidR="00086E89" w:rsidRPr="00037EA5" w:rsidRDefault="00BA17AE" w:rsidP="00220AEC">
      <w:pPr>
        <w:pStyle w:val="GeneralSectionHeading"/>
        <w:spacing w:line="480" w:lineRule="auto"/>
        <w:rPr>
          <w:rFonts w:ascii="Times New Roman" w:hAnsi="Times New Roman" w:cs="Times New Roman"/>
        </w:rPr>
      </w:pPr>
      <w:bookmarkStart w:id="5" w:name="_Toc459538823"/>
      <w:r w:rsidRPr="00037EA5">
        <w:rPr>
          <w:rFonts w:ascii="Times New Roman" w:hAnsi="Times New Roman" w:cs="Times New Roman"/>
        </w:rPr>
        <w:t xml:space="preserve">Discovering the </w:t>
      </w:r>
      <w:r w:rsidR="008F745A" w:rsidRPr="00037EA5">
        <w:rPr>
          <w:rFonts w:ascii="Times New Roman" w:hAnsi="Times New Roman" w:cs="Times New Roman"/>
        </w:rPr>
        <w:t>characteristics of the sea</w:t>
      </w:r>
      <w:bookmarkEnd w:id="5"/>
    </w:p>
    <w:p w14:paraId="2909D9F0" w14:textId="30AFD836" w:rsidR="00292465" w:rsidRPr="00037EA5" w:rsidRDefault="00292465" w:rsidP="00220AEC">
      <w:pPr>
        <w:pStyle w:val="GeneralText"/>
        <w:spacing w:line="480" w:lineRule="auto"/>
      </w:pPr>
      <w:r w:rsidRPr="00037EA5">
        <w:t xml:space="preserve">One of the recurring themes within the promotion of MSP is the </w:t>
      </w:r>
      <w:r w:rsidR="00CA36AE">
        <w:t xml:space="preserve">distinctiveness of the sea’ </w:t>
      </w:r>
      <w:r w:rsidRPr="00037EA5">
        <w:t xml:space="preserve">as </w:t>
      </w:r>
      <w:r w:rsidR="00CA36AE">
        <w:t>compared</w:t>
      </w:r>
      <w:r w:rsidR="00CA36AE" w:rsidRPr="00037EA5">
        <w:t xml:space="preserve"> </w:t>
      </w:r>
      <w:r w:rsidRPr="00037EA5">
        <w:t xml:space="preserve">to </w:t>
      </w:r>
      <w:r w:rsidR="00CA36AE">
        <w:t xml:space="preserve">the landpresenting </w:t>
      </w:r>
      <w:r w:rsidRPr="00037EA5">
        <w:t>additional challenges</w:t>
      </w:r>
      <w:r w:rsidR="00CA36AE">
        <w:t xml:space="preserve"> to</w:t>
      </w:r>
      <w:r w:rsidRPr="00037EA5">
        <w:t xml:space="preserve"> planning.  These can be broadly understood as follows (Courtney &amp; Wiggin, 2003; Defra, 2006; English Nature, 2003; Gilliland &amp; Laffoley, 2008; Kerr et al, 2014; Kidd &amp; Ellis, 2012).</w:t>
      </w:r>
    </w:p>
    <w:p w14:paraId="79FA9E75" w14:textId="77777777" w:rsidR="00292465" w:rsidRPr="00037EA5" w:rsidRDefault="00292465" w:rsidP="00220AEC">
      <w:pPr>
        <w:pStyle w:val="GeneralText"/>
        <w:spacing w:line="480" w:lineRule="auto"/>
      </w:pPr>
    </w:p>
    <w:p w14:paraId="1E9DD947" w14:textId="016A6C85" w:rsidR="00292465" w:rsidRPr="00037EA5" w:rsidRDefault="00292465" w:rsidP="00220AEC">
      <w:pPr>
        <w:pStyle w:val="GeneralText"/>
        <w:spacing w:line="480" w:lineRule="auto"/>
      </w:pPr>
      <w:r w:rsidRPr="00037EA5">
        <w:t xml:space="preserve">Firstly, physical and biological differences are highlighted.  Frequent reference is made to the three-dimensional nature of the space-to-be-planned, with activities possible above the surface, throughout the water column and under the seabed.  </w:t>
      </w:r>
      <w:r w:rsidR="008067E8" w:rsidRPr="00037EA5">
        <w:t xml:space="preserve">Temporal </w:t>
      </w:r>
      <w:r w:rsidRPr="00037EA5">
        <w:t>variations</w:t>
      </w:r>
      <w:r w:rsidR="008067E8">
        <w:t xml:space="preserve"> introduce </w:t>
      </w:r>
      <w:r w:rsidR="008067E8" w:rsidRPr="00037EA5">
        <w:t>further complexity</w:t>
      </w:r>
      <w:r w:rsidRPr="00037EA5">
        <w:t xml:space="preserve">, as some activities have seasonal or other rhythms which influence their occupancy of space.  Multiple use is more common and feasible.  Fundamental to these </w:t>
      </w:r>
      <w:r w:rsidR="00565404" w:rsidRPr="00037EA5">
        <w:t>accentuated</w:t>
      </w:r>
      <w:r w:rsidRPr="00037EA5">
        <w:t xml:space="preserve"> dimensions is the materiality of the sea and its surroundings.  Depth, movement, buoyancy and dynamism create very different conditions for biological life and human activities.  Currents, waves and tides, climatic variations and weather patterns, transport of sediments and substances, movement and migration of organisms, </w:t>
      </w:r>
      <w:r w:rsidR="000E49A8">
        <w:t xml:space="preserve">and </w:t>
      </w:r>
      <w:r w:rsidRPr="00037EA5">
        <w:t xml:space="preserve">geological and coastal processes create shifting and powerful forces </w:t>
      </w:r>
      <w:r w:rsidR="00875046">
        <w:t>that</w:t>
      </w:r>
      <w:r w:rsidRPr="00037EA5">
        <w:t xml:space="preserve"> create a radically different starting-point for planning than the relatively benign and stable terrestrial template (Crowder &amp; Norse, 2008).  Moreover, marine ecosystems are sensitive to change, such that human interaction can have far-reaching and unintended consequences.  All this is compounded by </w:t>
      </w:r>
      <w:r w:rsidR="00565404" w:rsidRPr="00037EA5">
        <w:t>a</w:t>
      </w:r>
      <w:r w:rsidRPr="00037EA5">
        <w:t xml:space="preserve"> poor level of scientific understanding of the marine environment, with incomplete </w:t>
      </w:r>
      <w:r w:rsidRPr="00037EA5">
        <w:lastRenderedPageBreak/>
        <w:t>and ill-fitting data available, hindering efforts to protect valued habitats and species, locate human activities and understand their consequences.  There is a scientific consensus that the sea has suffered serious environmental degradation as a result (</w:t>
      </w:r>
      <w:r w:rsidR="008E4A80" w:rsidRPr="00037EA5">
        <w:t>UNEP, 2006</w:t>
      </w:r>
      <w:r w:rsidRPr="00037EA5">
        <w:t>).</w:t>
      </w:r>
    </w:p>
    <w:p w14:paraId="28A54C7D" w14:textId="77777777" w:rsidR="00292465" w:rsidRPr="00037EA5" w:rsidRDefault="00292465" w:rsidP="00220AEC">
      <w:pPr>
        <w:pStyle w:val="GeneralText"/>
        <w:spacing w:line="480" w:lineRule="auto"/>
      </w:pPr>
    </w:p>
    <w:p w14:paraId="68742D20" w14:textId="7F1D6099" w:rsidR="00292465" w:rsidRPr="00037EA5" w:rsidRDefault="00292465" w:rsidP="00220AEC">
      <w:pPr>
        <w:pStyle w:val="GeneralText"/>
        <w:spacing w:line="480" w:lineRule="auto"/>
      </w:pPr>
      <w:r w:rsidRPr="00037EA5">
        <w:t xml:space="preserve">Secondly, and linked to these characteristics, </w:t>
      </w:r>
      <w:r w:rsidR="00E3297A">
        <w:t xml:space="preserve">is </w:t>
      </w:r>
      <w:r w:rsidRPr="00037EA5">
        <w:t xml:space="preserve">the much weaker human ‘hold’ on the sea.  This </w:t>
      </w:r>
      <w:r w:rsidR="00DF2E3F" w:rsidRPr="00037EA5">
        <w:t>stems from</w:t>
      </w:r>
      <w:r w:rsidRPr="00037EA5">
        <w:t xml:space="preserve"> the shorter history and limited nature of territorial control.  It is only in recent decades that </w:t>
      </w:r>
      <w:r w:rsidR="00DF2E3F" w:rsidRPr="00037EA5">
        <w:t>states</w:t>
      </w:r>
      <w:r w:rsidRPr="00037EA5">
        <w:t xml:space="preserve"> have establish</w:t>
      </w:r>
      <w:r w:rsidR="00DF2E3F" w:rsidRPr="00037EA5">
        <w:t>ed</w:t>
      </w:r>
      <w:r w:rsidRPr="00037EA5">
        <w:t xml:space="preserve"> sovereignty over waters beyond coastal zones through international law of the sea; moreover, national powers recede from one zone to the next </w:t>
      </w:r>
      <w:r w:rsidR="00AB149D">
        <w:t>outward</w:t>
      </w:r>
      <w:r w:rsidRPr="00037EA5">
        <w:t xml:space="preserve"> from the coast, and extensive marine areas still lie beyond any national jurisdiction (</w:t>
      </w:r>
      <w:r w:rsidR="00FC3C48" w:rsidRPr="00037EA5">
        <w:t>Tanaka, 2015</w:t>
      </w:r>
      <w:r w:rsidRPr="00037EA5">
        <w:t xml:space="preserve">).  Similarly, there are weaker forms of ownership of territory and resources at sea than on land.  There is relatively little claim from non-state actors on the seabed, and rights of resource exploitation are state-controlled.  The patterns of ownership that do exist are less differentiated, with the sea still regarded as a public good in many respects.  These features are reflected in traditional patterns of use; shipping and fishing have benefited from the tradition of </w:t>
      </w:r>
      <w:r w:rsidRPr="00037EA5">
        <w:rPr>
          <w:i/>
        </w:rPr>
        <w:t>mare liberum</w:t>
      </w:r>
      <w:r w:rsidRPr="00037EA5">
        <w:t xml:space="preserve">, giving a universal right of passage and exploitation of common resources (Russ &amp; Zeller, 2003).  The extensive and more open pattern of jurisdiction and use rights is reflected in the general lack of physical, visible demarcation of areas, not to mention the much greater technical difficulties </w:t>
      </w:r>
      <w:r w:rsidR="00E3297A">
        <w:t>of</w:t>
      </w:r>
      <w:r w:rsidRPr="00037EA5">
        <w:t xml:space="preserve"> trying to permanently mark out definitive areas at sea (Courtney &amp; Wiggin, 2003).  Equally, there are challenges in attempting to monitor activities over vast, largely unpeopled marine areas and </w:t>
      </w:r>
      <w:r w:rsidR="00AB149D">
        <w:t xml:space="preserve">to </w:t>
      </w:r>
      <w:r w:rsidRPr="00037EA5">
        <w:t>enforce rules about use of the seas.</w:t>
      </w:r>
    </w:p>
    <w:p w14:paraId="4BF41D09" w14:textId="77777777" w:rsidR="00292465" w:rsidRPr="00037EA5" w:rsidRDefault="00292465" w:rsidP="00220AEC">
      <w:pPr>
        <w:pStyle w:val="GeneralText"/>
        <w:spacing w:line="480" w:lineRule="auto"/>
      </w:pPr>
    </w:p>
    <w:p w14:paraId="6F0AB823" w14:textId="6109A5BE" w:rsidR="00292465" w:rsidRPr="00037EA5" w:rsidRDefault="00292465" w:rsidP="00220AEC">
      <w:pPr>
        <w:pStyle w:val="GeneralText"/>
        <w:spacing w:line="480" w:lineRule="auto"/>
      </w:pPr>
      <w:r w:rsidRPr="00037EA5">
        <w:t xml:space="preserve">Thirdly, and associated with the above, human activities </w:t>
      </w:r>
      <w:r w:rsidR="00E3297A">
        <w:t xml:space="preserve">are </w:t>
      </w:r>
      <w:r w:rsidRPr="00037EA5">
        <w:t xml:space="preserve">much less spatially dominant at sea than on land.  Most activities have been mobile and transitory until recently; and although fixed installations are becoming more common, especially for energy supply, they are thinly dispersed and can hardly be described as equivalent to the built environment on land.  In some respects, therefore, constraints to new activities are less pronounced.  It might be added that marine interests are also more limited in their scope, restricted largely to functional uses such as transport and </w:t>
      </w:r>
      <w:r w:rsidRPr="00037EA5">
        <w:lastRenderedPageBreak/>
        <w:t>resource exploitation, along</w:t>
      </w:r>
      <w:r w:rsidR="00E3297A">
        <w:t>side</w:t>
      </w:r>
      <w:r w:rsidRPr="00037EA5">
        <w:t xml:space="preserve"> concerns for ecological well-being and cultural assets.  The patchy nature of human intervention in the seas is also reflected in the </w:t>
      </w:r>
      <w:r w:rsidR="00AB149D">
        <w:t>administration of</w:t>
      </w:r>
      <w:r w:rsidRPr="00037EA5">
        <w:t xml:space="preserve"> maritime activities; regulatory frameworks are sectoral, ad hoc, fragmentary and overlapping, in contrast to the more integrated and comprehensive processes that govern development on land.  Likewise, public interest and representation in matters regarding the sea is less well-developed.  Most fundamentally, it should not be forgotten that the sea has not been the normal place of human habitation</w:t>
      </w:r>
      <w:r w:rsidR="00E3297A">
        <w:t>;</w:t>
      </w:r>
      <w:r w:rsidRPr="00037EA5">
        <w:t xml:space="preserve"> it remains distant, other and risk-laden for most people, unlike the security of </w:t>
      </w:r>
      <w:r w:rsidRPr="00037EA5">
        <w:rPr>
          <w:i/>
        </w:rPr>
        <w:t>terra firma</w:t>
      </w:r>
      <w:r w:rsidRPr="00037EA5">
        <w:t>.</w:t>
      </w:r>
    </w:p>
    <w:p w14:paraId="0946F6B4" w14:textId="77777777" w:rsidR="00292465" w:rsidRPr="00037EA5" w:rsidRDefault="00292465" w:rsidP="00220AEC">
      <w:pPr>
        <w:pStyle w:val="GeneralText"/>
        <w:spacing w:line="480" w:lineRule="auto"/>
      </w:pPr>
    </w:p>
    <w:p w14:paraId="65C5C21D" w14:textId="14167B0D" w:rsidR="00B8478E" w:rsidRPr="00037EA5" w:rsidRDefault="00292465" w:rsidP="00220AEC">
      <w:pPr>
        <w:pStyle w:val="GeneralText"/>
        <w:spacing w:line="480" w:lineRule="auto"/>
      </w:pPr>
      <w:r w:rsidRPr="00037EA5">
        <w:t>These three groupings of issues, the sea’s natural dynamism, resistance to human control and shaping of human intervention, are expressed within</w:t>
      </w:r>
      <w:r w:rsidR="00DF2E3F" w:rsidRPr="00037EA5">
        <w:t xml:space="preserve"> the founding literature on MSP,</w:t>
      </w:r>
      <w:r w:rsidRPr="00037EA5">
        <w:t xml:space="preserve"> perceived as challenges to be overcome </w:t>
      </w:r>
      <w:r w:rsidR="004943F2" w:rsidRPr="00037EA5">
        <w:t xml:space="preserve">and </w:t>
      </w:r>
      <w:r w:rsidRPr="00037EA5">
        <w:t>reinforcing the need for MSP.</w:t>
      </w:r>
      <w:r w:rsidR="0072010E" w:rsidRPr="00037EA5">
        <w:t xml:space="preserve">  They provide the basis for the marine insights introduced to Table 1. </w:t>
      </w:r>
    </w:p>
    <w:p w14:paraId="73C3E633" w14:textId="77777777" w:rsidR="00220BDB" w:rsidRPr="00037EA5" w:rsidRDefault="00220BDB" w:rsidP="00220AEC">
      <w:pPr>
        <w:pStyle w:val="GeneralText"/>
        <w:spacing w:line="480" w:lineRule="auto"/>
      </w:pPr>
    </w:p>
    <w:p w14:paraId="65110CDC" w14:textId="7F1AFD8D" w:rsidR="00046773" w:rsidRPr="00037EA5" w:rsidRDefault="00F74217" w:rsidP="00220AEC">
      <w:pPr>
        <w:pStyle w:val="GeneralSectionHeading"/>
        <w:spacing w:line="480" w:lineRule="auto"/>
        <w:rPr>
          <w:rFonts w:ascii="Times New Roman" w:hAnsi="Times New Roman" w:cs="Times New Roman"/>
        </w:rPr>
      </w:pPr>
      <w:bookmarkStart w:id="6" w:name="_Toc459538824"/>
      <w:r w:rsidRPr="00037EA5">
        <w:rPr>
          <w:rFonts w:ascii="Times New Roman" w:hAnsi="Times New Roman" w:cs="Times New Roman"/>
        </w:rPr>
        <w:t>Exploring the</w:t>
      </w:r>
      <w:r w:rsidR="00046773" w:rsidRPr="00037EA5">
        <w:rPr>
          <w:rFonts w:ascii="Times New Roman" w:hAnsi="Times New Roman" w:cs="Times New Roman"/>
        </w:rPr>
        <w:t xml:space="preserve"> </w:t>
      </w:r>
      <w:r w:rsidR="008F745A" w:rsidRPr="00037EA5">
        <w:rPr>
          <w:rFonts w:ascii="Times New Roman" w:hAnsi="Times New Roman" w:cs="Times New Roman"/>
        </w:rPr>
        <w:t xml:space="preserve">uptake of relationality in </w:t>
      </w:r>
      <w:r w:rsidR="00753D32" w:rsidRPr="00037EA5">
        <w:rPr>
          <w:rFonts w:ascii="Times New Roman" w:hAnsi="Times New Roman" w:cs="Times New Roman"/>
        </w:rPr>
        <w:t>MSP</w:t>
      </w:r>
      <w:bookmarkEnd w:id="6"/>
    </w:p>
    <w:p w14:paraId="120A6257" w14:textId="4A286162" w:rsidR="005D46DF" w:rsidRDefault="00086FD3" w:rsidP="00086FD3">
      <w:pPr>
        <w:pStyle w:val="GeneralText"/>
        <w:spacing w:line="480" w:lineRule="auto"/>
      </w:pPr>
      <w:r>
        <w:t xml:space="preserve">To explore further whether this framework may help to progress MSP </w:t>
      </w:r>
      <w:r w:rsidR="005D46DF">
        <w:t>thought</w:t>
      </w:r>
      <w:r>
        <w:t xml:space="preserve"> and practice, it was used </w:t>
      </w:r>
      <w:r w:rsidR="00C662D7">
        <w:t xml:space="preserve">to </w:t>
      </w:r>
      <w:r w:rsidR="005D46DF">
        <w:t>shape</w:t>
      </w:r>
      <w:r w:rsidR="00C662D7">
        <w:t xml:space="preserve"> a reading</w:t>
      </w:r>
      <w:r>
        <w:t xml:space="preserve"> </w:t>
      </w:r>
      <w:r w:rsidR="009E20BD">
        <w:t>of an MSP document</w:t>
      </w:r>
      <w:r w:rsidR="009E20BD" w:rsidRPr="00037EA5">
        <w:t>.</w:t>
      </w:r>
      <w:r w:rsidR="00FE511D">
        <w:t xml:space="preserve">  </w:t>
      </w:r>
      <w:r>
        <w:t xml:space="preserve">This was not with the intention of testing the </w:t>
      </w:r>
      <w:r w:rsidR="00161B54">
        <w:t xml:space="preserve">actual </w:t>
      </w:r>
      <w:r>
        <w:t xml:space="preserve">uptake of the concepts within the framework (the examples referred to above suggest that any such uptake </w:t>
      </w:r>
      <w:r w:rsidR="00C662D7">
        <w:t xml:space="preserve">is partial and ad hoc), but </w:t>
      </w:r>
      <w:r w:rsidR="009B6D86">
        <w:t xml:space="preserve">simply </w:t>
      </w:r>
      <w:r w:rsidR="00C662D7">
        <w:t xml:space="preserve">to </w:t>
      </w:r>
      <w:r w:rsidR="005D46DF">
        <w:t>throw light on</w:t>
      </w:r>
      <w:r w:rsidR="00C662D7">
        <w:t xml:space="preserve"> the possible resonance between the framework and MSP</w:t>
      </w:r>
      <w:r w:rsidR="005D46DF">
        <w:t xml:space="preserve"> thinking.</w:t>
      </w:r>
      <w:r w:rsidR="00C662D7">
        <w:t xml:space="preserve"> </w:t>
      </w:r>
      <w:r w:rsidR="005D46DF">
        <w:t xml:space="preserve"> With this in mind, a</w:t>
      </w:r>
      <w:r w:rsidR="00FE511D">
        <w:t>n affirming case was deliberately chosen</w:t>
      </w:r>
      <w:r w:rsidR="005D46DF">
        <w:t xml:space="preserve">, </w:t>
      </w:r>
      <w:r w:rsidR="00FE511D">
        <w:t>taken from t</w:t>
      </w:r>
      <w:r w:rsidR="00753D32" w:rsidRPr="00037EA5">
        <w:t>he Baltic Sea region</w:t>
      </w:r>
      <w:r w:rsidR="005D46DF">
        <w:t>.</w:t>
      </w:r>
    </w:p>
    <w:p w14:paraId="367A4381" w14:textId="77777777" w:rsidR="005D46DF" w:rsidRDefault="005D46DF" w:rsidP="00086FD3">
      <w:pPr>
        <w:pStyle w:val="GeneralText"/>
        <w:spacing w:line="480" w:lineRule="auto"/>
      </w:pPr>
    </w:p>
    <w:p w14:paraId="20907C32" w14:textId="4117CD7B" w:rsidR="00220BDB" w:rsidRPr="00037EA5" w:rsidRDefault="005D46DF" w:rsidP="00086FD3">
      <w:pPr>
        <w:pStyle w:val="GeneralText"/>
        <w:spacing w:line="480" w:lineRule="auto"/>
      </w:pPr>
      <w:r>
        <w:t xml:space="preserve">Interestingly, this region </w:t>
      </w:r>
      <w:r w:rsidR="00220BDB" w:rsidRPr="00037EA5">
        <w:t xml:space="preserve">has already been the focus of soft space thinking.  Metzger &amp; Schmidtt (2012) </w:t>
      </w:r>
      <w:r w:rsidR="003B6FC0">
        <w:t>saw</w:t>
      </w:r>
      <w:r w:rsidR="00220BDB" w:rsidRPr="00037EA5">
        <w:t xml:space="preserve"> the evolution of regional institutions and </w:t>
      </w:r>
      <w:r w:rsidR="003B6FC0">
        <w:t xml:space="preserve">the </w:t>
      </w:r>
      <w:r w:rsidR="00141384">
        <w:t>EU</w:t>
      </w:r>
      <w:r w:rsidR="00220BDB" w:rsidRPr="00037EA5">
        <w:t xml:space="preserve"> strategy for the Baltic as an example of fluid, expanding governance spaces </w:t>
      </w:r>
      <w:r w:rsidR="00ED5A3F" w:rsidRPr="00037EA5">
        <w:t>(see also Stead, 2011)</w:t>
      </w:r>
      <w:r w:rsidR="00220BDB" w:rsidRPr="00037EA5">
        <w:t xml:space="preserve">.   </w:t>
      </w:r>
      <w:r w:rsidR="003B6FC0">
        <w:t>These i</w:t>
      </w:r>
      <w:r w:rsidR="00EA2FBA" w:rsidRPr="00037EA5">
        <w:t xml:space="preserve">nitiatives </w:t>
      </w:r>
      <w:r w:rsidR="00220BDB" w:rsidRPr="00037EA5">
        <w:t xml:space="preserve">have been partly aimed at management of the </w:t>
      </w:r>
      <w:r w:rsidR="00EA2FBA" w:rsidRPr="00037EA5">
        <w:t>sea</w:t>
      </w:r>
      <w:r w:rsidR="00220BDB" w:rsidRPr="00037EA5">
        <w:t xml:space="preserve"> itself</w:t>
      </w:r>
      <w:r w:rsidR="003B6FC0">
        <w:t>, and</w:t>
      </w:r>
      <w:r w:rsidR="00220BDB" w:rsidRPr="00037EA5">
        <w:t xml:space="preserve"> the broader development of the region has taken the sea </w:t>
      </w:r>
      <w:r w:rsidR="00220BDB" w:rsidRPr="00037EA5">
        <w:lastRenderedPageBreak/>
        <w:t>as its geographical fulcrum and basis of shared identity (</w:t>
      </w:r>
      <w:r w:rsidR="00B02DDE">
        <w:t xml:space="preserve">CEC, </w:t>
      </w:r>
      <w:r w:rsidR="00B02DDE" w:rsidRPr="00F7075D">
        <w:t>2009</w:t>
      </w:r>
      <w:r w:rsidR="00B02DDE">
        <w:t xml:space="preserve">; </w:t>
      </w:r>
      <w:r w:rsidR="00220BDB" w:rsidRPr="00037EA5">
        <w:t xml:space="preserve">Janssen et al, 2013).  </w:t>
      </w:r>
      <w:r w:rsidR="00FC3807">
        <w:t xml:space="preserve">So it is </w:t>
      </w:r>
      <w:r w:rsidR="003B6FC0">
        <w:t xml:space="preserve">no surprise that </w:t>
      </w:r>
      <w:r w:rsidR="00220BDB" w:rsidRPr="00037EA5">
        <w:t xml:space="preserve">the </w:t>
      </w:r>
      <w:r w:rsidR="00497256" w:rsidRPr="00037EA5">
        <w:t>Baltic Sea</w:t>
      </w:r>
      <w:r w:rsidR="00220BDB" w:rsidRPr="00037EA5">
        <w:t xml:space="preserve"> has been at the</w:t>
      </w:r>
      <w:r w:rsidR="00797636" w:rsidRPr="00037EA5">
        <w:t xml:space="preserve"> forefront of MSP initiatives</w:t>
      </w:r>
      <w:r w:rsidR="00220BDB" w:rsidRPr="00037EA5">
        <w:t xml:space="preserve">, </w:t>
      </w:r>
      <w:r w:rsidR="00FC3807">
        <w:t xml:space="preserve">especially </w:t>
      </w:r>
      <w:r w:rsidR="00220BDB" w:rsidRPr="00037EA5">
        <w:t xml:space="preserve">transnational </w:t>
      </w:r>
      <w:r w:rsidR="00CD0368">
        <w:t xml:space="preserve">projects </w:t>
      </w:r>
      <w:r w:rsidR="00F7075D">
        <w:t xml:space="preserve">with the backing of </w:t>
      </w:r>
      <w:r w:rsidR="00CD0368">
        <w:t xml:space="preserve">the </w:t>
      </w:r>
      <w:r w:rsidR="00F7075D">
        <w:t>cooperation organisations</w:t>
      </w:r>
      <w:r w:rsidR="003B6FC0">
        <w:t xml:space="preserve"> HELCOM and VASAB</w:t>
      </w:r>
      <w:r w:rsidR="003B6FC0" w:rsidRPr="00037EA5">
        <w:t xml:space="preserve"> </w:t>
      </w:r>
      <w:r w:rsidR="00220BDB" w:rsidRPr="00037EA5">
        <w:t>(Backer, 2011; Zaucha, 2014).  These have been EU-funded projects involving research institutions, gov</w:t>
      </w:r>
      <w:r w:rsidR="00497256" w:rsidRPr="00037EA5">
        <w:t>ernment bodies and stakeholders, illustrating</w:t>
      </w:r>
      <w:r w:rsidR="00CD0368">
        <w:t xml:space="preserve"> well</w:t>
      </w:r>
      <w:r w:rsidR="00497256" w:rsidRPr="00037EA5">
        <w:t xml:space="preserve"> the</w:t>
      </w:r>
      <w:r w:rsidR="00220BDB" w:rsidRPr="00037EA5">
        <w:t xml:space="preserve"> </w:t>
      </w:r>
      <w:r w:rsidR="00497256" w:rsidRPr="00037EA5">
        <w:t>non-statutory, multi-actor</w:t>
      </w:r>
      <w:r w:rsidR="00220BDB" w:rsidRPr="00037EA5">
        <w:t xml:space="preserve"> </w:t>
      </w:r>
      <w:r w:rsidR="00497256" w:rsidRPr="00037EA5">
        <w:t>starting point of soft space planning</w:t>
      </w:r>
      <w:r w:rsidR="00220BDB" w:rsidRPr="00037EA5">
        <w:t>.</w:t>
      </w:r>
    </w:p>
    <w:p w14:paraId="61F93D57" w14:textId="77777777" w:rsidR="00220BDB" w:rsidRPr="00037EA5" w:rsidRDefault="00220BDB" w:rsidP="00220AEC">
      <w:pPr>
        <w:pStyle w:val="GeneralText"/>
        <w:spacing w:line="480" w:lineRule="auto"/>
      </w:pPr>
    </w:p>
    <w:p w14:paraId="31B30EC5" w14:textId="71B0457E" w:rsidR="00220BDB" w:rsidRPr="00037EA5" w:rsidRDefault="00FF39FD" w:rsidP="00220AEC">
      <w:pPr>
        <w:pStyle w:val="GeneralText"/>
        <w:spacing w:line="480" w:lineRule="auto"/>
      </w:pPr>
      <w:r w:rsidRPr="00037EA5">
        <w:t xml:space="preserve">BaltSeaPlan </w:t>
      </w:r>
      <w:r>
        <w:t>was o</w:t>
      </w:r>
      <w:r w:rsidR="00220BDB" w:rsidRPr="00037EA5">
        <w:t xml:space="preserve">ne of these projects.  Although it had support </w:t>
      </w:r>
      <w:r w:rsidR="008D2043" w:rsidRPr="00037EA5">
        <w:t xml:space="preserve">from </w:t>
      </w:r>
      <w:r w:rsidR="00EA2FBA" w:rsidRPr="00037EA5">
        <w:t xml:space="preserve">government </w:t>
      </w:r>
      <w:r w:rsidR="00220BDB" w:rsidRPr="00037EA5">
        <w:t xml:space="preserve">agents, </w:t>
      </w:r>
      <w:r w:rsidR="007D1D9C" w:rsidRPr="00037EA5">
        <w:t>the participants</w:t>
      </w:r>
      <w:r w:rsidR="00EA2FBA" w:rsidRPr="00037EA5">
        <w:t xml:space="preserve"> </w:t>
      </w:r>
      <w:r w:rsidR="008529E7" w:rsidRPr="00037EA5">
        <w:t>were at</w:t>
      </w:r>
      <w:r w:rsidR="00220BDB" w:rsidRPr="00037EA5">
        <w:t xml:space="preserve"> liberty </w:t>
      </w:r>
      <w:r w:rsidR="00EA2FBA" w:rsidRPr="00037EA5">
        <w:t>to explore</w:t>
      </w:r>
      <w:r w:rsidR="00220BDB" w:rsidRPr="00037EA5">
        <w:t xml:space="preserve"> approaches </w:t>
      </w:r>
      <w:r w:rsidR="00EA2FBA" w:rsidRPr="00037EA5">
        <w:t>un</w:t>
      </w:r>
      <w:r w:rsidR="00220BDB" w:rsidRPr="00037EA5">
        <w:t xml:space="preserve">constrained by formal policy processes and </w:t>
      </w:r>
      <w:r w:rsidR="00EA2FBA" w:rsidRPr="00037EA5">
        <w:t>to make</w:t>
      </w:r>
      <w:r w:rsidR="00220BDB" w:rsidRPr="00037EA5">
        <w:t xml:space="preserve"> proposals </w:t>
      </w:r>
      <w:r w:rsidR="008D2043" w:rsidRPr="00037EA5">
        <w:t>without the responsibility of implementing them</w:t>
      </w:r>
      <w:r w:rsidR="00220BDB" w:rsidRPr="00037EA5">
        <w:t>.  The project consisted of a range of MSP exerci</w:t>
      </w:r>
      <w:r w:rsidR="00074C18" w:rsidRPr="00037EA5">
        <w:t>ses in the southern Baltic (BaltSeaPlan, online</w:t>
      </w:r>
      <w:r w:rsidR="00220BDB" w:rsidRPr="00037EA5">
        <w:t xml:space="preserve">).  The experience and ideas from </w:t>
      </w:r>
      <w:r w:rsidR="00EA2FBA" w:rsidRPr="00037EA5">
        <w:t>the project</w:t>
      </w:r>
      <w:r w:rsidR="00220BDB" w:rsidRPr="00037EA5">
        <w:t xml:space="preserve"> were distilled in an attractive, accessible document setting out a vision for MSP throughout the Baltic region.  </w:t>
      </w:r>
      <w:r w:rsidR="00CD0368" w:rsidRPr="00037EA5">
        <w:t xml:space="preserve">This </w:t>
      </w:r>
      <w:r w:rsidR="00220BDB" w:rsidRPr="00037EA5">
        <w:rPr>
          <w:i/>
        </w:rPr>
        <w:t>Vision 2030</w:t>
      </w:r>
      <w:r w:rsidR="00DF493C" w:rsidRPr="00037EA5">
        <w:t xml:space="preserve"> (Gee et al, 2011</w:t>
      </w:r>
      <w:r w:rsidR="00220BDB" w:rsidRPr="00037EA5">
        <w:t xml:space="preserve">) is </w:t>
      </w:r>
      <w:r w:rsidR="006C2FD8">
        <w:t>read</w:t>
      </w:r>
      <w:r w:rsidR="006C2FD8" w:rsidRPr="00037EA5">
        <w:t xml:space="preserve"> </w:t>
      </w:r>
      <w:r w:rsidR="00CD0368">
        <w:t xml:space="preserve">below </w:t>
      </w:r>
      <w:r w:rsidR="00220BDB" w:rsidRPr="00037EA5">
        <w:t>as</w:t>
      </w:r>
      <w:r w:rsidR="002F51A2" w:rsidRPr="00037EA5">
        <w:t xml:space="preserve"> a strategic planning document</w:t>
      </w:r>
      <w:r w:rsidR="00220BDB" w:rsidRPr="00037EA5">
        <w:t xml:space="preserve"> </w:t>
      </w:r>
      <w:r w:rsidR="00797636" w:rsidRPr="00037EA5">
        <w:t xml:space="preserve">with a view to exploring how </w:t>
      </w:r>
      <w:r w:rsidR="00220BDB" w:rsidRPr="00037EA5">
        <w:t>it express</w:t>
      </w:r>
      <w:r>
        <w:t>es</w:t>
      </w:r>
      <w:r w:rsidR="00220BDB" w:rsidRPr="00037EA5">
        <w:t xml:space="preserve"> the principles</w:t>
      </w:r>
      <w:r w:rsidR="002F51A2" w:rsidRPr="00037EA5">
        <w:t xml:space="preserve"> set out in the framework</w:t>
      </w:r>
      <w:r w:rsidR="00220BDB" w:rsidRPr="00037EA5">
        <w:t xml:space="preserve">.  A qualitative, interpretive approach was taken, in which resonances </w:t>
      </w:r>
      <w:r w:rsidR="002F51A2" w:rsidRPr="00037EA5">
        <w:t xml:space="preserve">were sought </w:t>
      </w:r>
      <w:r w:rsidR="00220BDB" w:rsidRPr="00037EA5">
        <w:t>between the meanings</w:t>
      </w:r>
      <w:r w:rsidR="0078488F">
        <w:t xml:space="preserve"> of the </w:t>
      </w:r>
      <w:r w:rsidR="0078488F" w:rsidRPr="00037EA5">
        <w:t>authors</w:t>
      </w:r>
      <w:r w:rsidR="00122690">
        <w:t>, as understood by the researcher,</w:t>
      </w:r>
      <w:r w:rsidR="00220BDB" w:rsidRPr="00037EA5">
        <w:t xml:space="preserve"> and those of the framework (May</w:t>
      </w:r>
      <w:r w:rsidR="002F51A2" w:rsidRPr="00037EA5">
        <w:t>, 2011</w:t>
      </w:r>
      <w:r w:rsidR="00220BDB" w:rsidRPr="00037EA5">
        <w:t>).  Bracketed numbers refer to page numbers of the document.</w:t>
      </w:r>
    </w:p>
    <w:p w14:paraId="3D4A5F14" w14:textId="77777777" w:rsidR="00220BDB" w:rsidRPr="00037EA5" w:rsidRDefault="00220BDB" w:rsidP="00220AEC">
      <w:pPr>
        <w:pStyle w:val="GeneralText"/>
        <w:spacing w:line="480" w:lineRule="auto"/>
      </w:pPr>
    </w:p>
    <w:p w14:paraId="692E4EFD" w14:textId="77777777" w:rsidR="00220BDB" w:rsidRPr="00037EA5" w:rsidRDefault="00220BDB" w:rsidP="00220AEC">
      <w:pPr>
        <w:pStyle w:val="GeneralText"/>
        <w:spacing w:line="480" w:lineRule="auto"/>
        <w:rPr>
          <w:i/>
        </w:rPr>
      </w:pPr>
      <w:r w:rsidRPr="00037EA5">
        <w:rPr>
          <w:i/>
        </w:rPr>
        <w:t>Flexing</w:t>
      </w:r>
    </w:p>
    <w:p w14:paraId="3099401D" w14:textId="34C7327C" w:rsidR="00220BDB" w:rsidRPr="00037EA5" w:rsidRDefault="00D52E54" w:rsidP="00B045AF">
      <w:pPr>
        <w:pStyle w:val="GeneralText"/>
        <w:spacing w:line="480" w:lineRule="auto"/>
      </w:pPr>
      <w:r>
        <w:t xml:space="preserve">This descriptor lays emphasis on unifying, generally expansionary, evolution.  </w:t>
      </w:r>
      <w:r w:rsidR="00220BDB" w:rsidRPr="00037EA5">
        <w:t xml:space="preserve">BaltSeaPlan’s </w:t>
      </w:r>
      <w:r w:rsidR="00220BDB" w:rsidRPr="00037EA5">
        <w:rPr>
          <w:i/>
        </w:rPr>
        <w:t>Vision 2030</w:t>
      </w:r>
      <w:r w:rsidR="00220BDB" w:rsidRPr="00037EA5">
        <w:t xml:space="preserve"> takes </w:t>
      </w:r>
      <w:r w:rsidR="00BA6D98" w:rsidRPr="00037EA5">
        <w:t>‘</w:t>
      </w:r>
      <w:r w:rsidR="00220BDB" w:rsidRPr="00037EA5">
        <w:t>Pan-Baltic thinking</w:t>
      </w:r>
      <w:r w:rsidR="00BA6D98" w:rsidRPr="00037EA5">
        <w:t>’</w:t>
      </w:r>
      <w:r w:rsidR="00220BDB" w:rsidRPr="00037EA5">
        <w:t xml:space="preserve"> as a fundamental principle by which the Baltic Sea is regarded as “ONE planning space and ecosystem” (18), transcending the complex partition of the sea by national maritime boundaries and underlying the collaborative, transnational approach to this MSP exercise.  </w:t>
      </w:r>
      <w:r w:rsidR="000256E0">
        <w:t xml:space="preserve">The sea basin is dramatically presented via satellite imagery (4), emphasising the natural, semi-frozen, border-free whole to which humans (silhouetted in the image) are invited.  </w:t>
      </w:r>
      <w:r w:rsidR="00220BDB" w:rsidRPr="00037EA5">
        <w:t xml:space="preserve">It is expected that planners will consider </w:t>
      </w:r>
      <w:r w:rsidR="000256E0">
        <w:t>this</w:t>
      </w:r>
      <w:r w:rsidR="000256E0" w:rsidRPr="00037EA5">
        <w:t xml:space="preserve"> </w:t>
      </w:r>
      <w:r w:rsidR="00220BDB" w:rsidRPr="00037EA5">
        <w:t xml:space="preserve">(ecosystem-defined) space as a whole, and that regional </w:t>
      </w:r>
      <w:r w:rsidR="00220BDB" w:rsidRPr="00037EA5">
        <w:lastRenderedPageBreak/>
        <w:t xml:space="preserve">objectives will be set and transnational solutions sought (3).  </w:t>
      </w:r>
      <w:r w:rsidR="0029497F">
        <w:t>“</w:t>
      </w:r>
      <w:r w:rsidR="00B045AF">
        <w:t>In the</w:t>
      </w:r>
      <w:r w:rsidR="00621CB7">
        <w:t xml:space="preserve"> </w:t>
      </w:r>
      <w:r w:rsidR="00B045AF">
        <w:t>water there are no hard barriers, so that species, larvae, nutrients literally go with the flow</w:t>
      </w:r>
      <w:r w:rsidR="0029497F">
        <w:t>”</w:t>
      </w:r>
      <w:r w:rsidR="00B045AF">
        <w:t xml:space="preserve"> (12).</w:t>
      </w:r>
      <w:r w:rsidR="00B045AF" w:rsidRPr="00037EA5">
        <w:t xml:space="preserve"> </w:t>
      </w:r>
      <w:r w:rsidR="0029497F">
        <w:t xml:space="preserve">Also, </w:t>
      </w:r>
      <w:r w:rsidR="0029497F" w:rsidRPr="00037EA5">
        <w:t xml:space="preserve">sea </w:t>
      </w:r>
      <w:r w:rsidR="00220BDB" w:rsidRPr="00037EA5">
        <w:t xml:space="preserve">space is to be planned with the terrestrial hinterland in mind.  This unbounded and expansive approach is </w:t>
      </w:r>
      <w:r w:rsidR="00FF39FD">
        <w:t>expressed</w:t>
      </w:r>
      <w:r w:rsidR="00220BDB" w:rsidRPr="00037EA5">
        <w:t xml:space="preserve"> through specific topics, such as energy policy, where a numb</w:t>
      </w:r>
      <w:r w:rsidR="00BA6D98" w:rsidRPr="00037EA5">
        <w:t>er of pointers are suggested,</w:t>
      </w:r>
      <w:r w:rsidR="00220BDB" w:rsidRPr="00037EA5">
        <w:t xml:space="preserve"> including allocating space for offshore wind energy and a Super Grid </w:t>
      </w:r>
      <w:r w:rsidR="00FF39FD">
        <w:t>for</w:t>
      </w:r>
      <w:r w:rsidR="00220BDB" w:rsidRPr="00037EA5">
        <w:t xml:space="preserve"> </w:t>
      </w:r>
      <w:r w:rsidR="001E20DA" w:rsidRPr="00037EA5">
        <w:t xml:space="preserve">regional </w:t>
      </w:r>
      <w:r w:rsidR="00220BDB" w:rsidRPr="00037EA5">
        <w:t>energy exchange (28).  To implement the vision, transboundary institutions are proposed with representatives from national planning authorities and other institutions and stakeholders (4).  Moreover, a graded and expansive interpretation of space-being-planned and spatial governance is expressed in radiating spheres of decision-making (</w:t>
      </w:r>
      <w:r w:rsidR="00AC243F" w:rsidRPr="00037EA5">
        <w:t>Figure 1</w:t>
      </w:r>
      <w:r w:rsidR="00220BDB" w:rsidRPr="00037EA5">
        <w:t>); this implies that MSP has a core area of activity, both materially and institutionally, but also relates to wider contexts and seeks to extend its reach (8).  The EU language of territorial cohesion is called upon to underline the need for a multi-scalar approach (15).</w:t>
      </w:r>
    </w:p>
    <w:p w14:paraId="023D6A36" w14:textId="77777777" w:rsidR="00220BDB" w:rsidRPr="00037EA5" w:rsidRDefault="00220BDB" w:rsidP="00220AEC">
      <w:pPr>
        <w:pStyle w:val="GeneralText"/>
        <w:tabs>
          <w:tab w:val="left" w:pos="5950"/>
        </w:tabs>
        <w:spacing w:line="480" w:lineRule="auto"/>
      </w:pPr>
    </w:p>
    <w:p w14:paraId="2BFF1FC0" w14:textId="4CC846DA" w:rsidR="00004DF3" w:rsidRPr="00037EA5" w:rsidRDefault="00004DF3" w:rsidP="00220AEC">
      <w:pPr>
        <w:pStyle w:val="GeneralText"/>
        <w:tabs>
          <w:tab w:val="left" w:pos="5950"/>
        </w:tabs>
        <w:spacing w:line="480" w:lineRule="auto"/>
        <w:jc w:val="center"/>
      </w:pPr>
      <w:r w:rsidRPr="00037EA5">
        <w:t>INSERT FIGURE 1</w:t>
      </w:r>
    </w:p>
    <w:p w14:paraId="2B45B35F" w14:textId="77777777" w:rsidR="00004DF3" w:rsidRPr="00037EA5" w:rsidRDefault="00004DF3" w:rsidP="00220AEC">
      <w:pPr>
        <w:pStyle w:val="GeneralText"/>
        <w:tabs>
          <w:tab w:val="left" w:pos="5950"/>
        </w:tabs>
        <w:spacing w:line="480" w:lineRule="auto"/>
      </w:pPr>
    </w:p>
    <w:p w14:paraId="09204CA6" w14:textId="77777777" w:rsidR="00220BDB" w:rsidRPr="00037EA5" w:rsidRDefault="00220BDB" w:rsidP="00220AEC">
      <w:pPr>
        <w:pStyle w:val="GeneralText"/>
        <w:spacing w:line="480" w:lineRule="auto"/>
        <w:rPr>
          <w:i/>
        </w:rPr>
      </w:pPr>
      <w:r w:rsidRPr="00037EA5">
        <w:rPr>
          <w:i/>
        </w:rPr>
        <w:t>Teeming</w:t>
      </w:r>
    </w:p>
    <w:p w14:paraId="3729242B" w14:textId="3225FD34" w:rsidR="00220BDB" w:rsidRPr="00037EA5" w:rsidRDefault="00821EDF" w:rsidP="00AF222E">
      <w:pPr>
        <w:pStyle w:val="GeneralText"/>
        <w:spacing w:line="480" w:lineRule="auto"/>
      </w:pPr>
      <w:r>
        <w:t xml:space="preserve">This descriptor focuses on multiple </w:t>
      </w:r>
      <w:r w:rsidR="00D52E54">
        <w:t xml:space="preserve">centres of action, </w:t>
      </w:r>
      <w:r>
        <w:t xml:space="preserve">including the </w:t>
      </w:r>
      <w:r w:rsidR="00D52E54">
        <w:t>non-human</w:t>
      </w:r>
      <w:r>
        <w:t xml:space="preserve"> and non-physical.  </w:t>
      </w:r>
      <w:r w:rsidR="00220BDB" w:rsidRPr="00037EA5">
        <w:t>The document set out a diverse range of natural and social elements as the focus of MSP, which are, to varying degrees, not simply passive objects but active agents in planning.  Thi</w:t>
      </w:r>
      <w:r w:rsidR="001E20DA" w:rsidRPr="00037EA5">
        <w:t>s begins with ‘Baltic sea space’</w:t>
      </w:r>
      <w:r w:rsidR="00220BDB" w:rsidRPr="00037EA5">
        <w:t xml:space="preserve"> itself as the key underlying component, almost personalised as “a valuable asset deserving our special attention” (2); it is self-contained and has characteristics that must be understood, including its geography, ecology and vulnerability to change.  </w:t>
      </w:r>
      <w:r w:rsidR="004567A7">
        <w:t xml:space="preserve">For example, its unusual brackish, shallow, sometimes icy conditions give rise to a unique flora and fauna.  </w:t>
      </w:r>
      <w:r w:rsidR="00124BA8" w:rsidRPr="00037EA5">
        <w:t xml:space="preserve">It </w:t>
      </w:r>
      <w:r w:rsidR="00220BDB" w:rsidRPr="00037EA5">
        <w:t xml:space="preserve">is populated with features of economic activity and culture, such as offshore wind farms, ports, fisheries and employment opportunities (6).  Individuals also appear throughout the text through a series of quotations and images and a community of 30 </w:t>
      </w:r>
      <w:r w:rsidR="001E20DA" w:rsidRPr="00037EA5">
        <w:t>‘</w:t>
      </w:r>
      <w:r w:rsidR="00220BDB" w:rsidRPr="00037EA5">
        <w:t>vision people</w:t>
      </w:r>
      <w:r w:rsidR="001E20DA" w:rsidRPr="00037EA5">
        <w:t>’</w:t>
      </w:r>
      <w:r w:rsidR="00220BDB" w:rsidRPr="00037EA5">
        <w:t xml:space="preserve">, including resident, scientist, planner </w:t>
      </w:r>
      <w:r w:rsidR="00220BDB" w:rsidRPr="00037EA5">
        <w:lastRenderedPageBreak/>
        <w:t xml:space="preserve">(one actor alongside others), business developer and free horizon lover (51).  </w:t>
      </w:r>
      <w:r w:rsidR="001E20DA" w:rsidRPr="00037EA5">
        <w:t xml:space="preserve">The </w:t>
      </w:r>
      <w:r w:rsidR="00220BDB" w:rsidRPr="00037EA5">
        <w:t>human and non-human sit alongside each other with equal importance; the sustainability triangle is used as a balancing device, with political goals and environmental needs sharing in the planning process (12).  In addition, the expectation is that many of the features will be objectivised via data management; they will be mapped and allocated space, creating geometric shapes such as networks of marine protected areas, corridors for shipping and patches for offshore wind farms (13, 24f).  There may be a differentiation of these areas, including priority, reservation, no go and open-use areas (36).</w:t>
      </w:r>
      <w:r w:rsidR="00517EB6">
        <w:t xml:space="preserve">  A</w:t>
      </w:r>
      <w:r w:rsidR="00534B17">
        <w:t xml:space="preserve"> further</w:t>
      </w:r>
      <w:r w:rsidR="00517EB6">
        <w:t xml:space="preserve"> example of </w:t>
      </w:r>
      <w:r w:rsidR="00534B17">
        <w:t xml:space="preserve">the teeming non-human population comes </w:t>
      </w:r>
      <w:r w:rsidR="00517EB6">
        <w:t>from the project’s wider actions</w:t>
      </w:r>
      <w:r w:rsidR="00534B17">
        <w:t>, where environmental components are exhaustively catalogued, such as biotope types, natural scenery, climate, seabirds, bats and fish species (</w:t>
      </w:r>
      <w:r w:rsidR="00534B17" w:rsidRPr="00037EA5">
        <w:t>BaltSeaPlan, online</w:t>
      </w:r>
      <w:r w:rsidR="00534B17">
        <w:t>).</w:t>
      </w:r>
    </w:p>
    <w:p w14:paraId="405D685E" w14:textId="77777777" w:rsidR="00220BDB" w:rsidRPr="00037EA5" w:rsidRDefault="00220BDB" w:rsidP="00220AEC">
      <w:pPr>
        <w:pStyle w:val="GeneralText"/>
        <w:tabs>
          <w:tab w:val="left" w:pos="5950"/>
        </w:tabs>
        <w:spacing w:line="480" w:lineRule="auto"/>
      </w:pPr>
    </w:p>
    <w:p w14:paraId="5A79B823" w14:textId="77777777" w:rsidR="00220BDB" w:rsidRPr="00037EA5" w:rsidRDefault="00220BDB" w:rsidP="00220AEC">
      <w:pPr>
        <w:pStyle w:val="GeneralText"/>
        <w:tabs>
          <w:tab w:val="left" w:pos="5950"/>
        </w:tabs>
        <w:spacing w:line="480" w:lineRule="auto"/>
        <w:rPr>
          <w:i/>
        </w:rPr>
      </w:pPr>
      <w:r w:rsidRPr="00037EA5">
        <w:rPr>
          <w:i/>
        </w:rPr>
        <w:t>Connecting</w:t>
      </w:r>
    </w:p>
    <w:p w14:paraId="0A99F654" w14:textId="766F8808" w:rsidR="00220BDB" w:rsidRPr="00037EA5" w:rsidRDefault="00AD1E0D" w:rsidP="00AF222E">
      <w:pPr>
        <w:pStyle w:val="GeneralText"/>
        <w:spacing w:line="480" w:lineRule="auto"/>
      </w:pPr>
      <w:r>
        <w:t xml:space="preserve">This stresses the formation of relations, including asymmetric ones, between centres of action.  </w:t>
      </w:r>
      <w:r w:rsidR="00220BDB" w:rsidRPr="00037EA5">
        <w:t xml:space="preserve">The vision </w:t>
      </w:r>
      <w:r w:rsidR="00004DF3" w:rsidRPr="00037EA5">
        <w:t>sets out ‘connectivity thinking’</w:t>
      </w:r>
      <w:r w:rsidR="00220BDB" w:rsidRPr="00037EA5">
        <w:t xml:space="preserve"> as a guiding principle, meaning that “planners connect the different elements of a system across space and time, such as shipping lanes and ports, or habitats and breeding areas, or the present situation and potential future change” (4).  This begins with an understanding of the marine environment as interlinked elements</w:t>
      </w:r>
      <w:r w:rsidR="009B3656">
        <w:t xml:space="preserve">: </w:t>
      </w:r>
      <w:r w:rsidR="00220BDB" w:rsidRPr="00037EA5">
        <w:t>“everything is connected” (12); environmental health relies, for instance, on recognising migration routes and blue corridors for organisms, joining habitats and feeding grounds, possibly to help recovery of degraded habitats</w:t>
      </w:r>
      <w:r w:rsidR="0063751E">
        <w:t>, This is in recognition of highly mobile, migratory species, and temporal variability, such as species which are vulnerable at certain stages of their life cycle</w:t>
      </w:r>
      <w:r w:rsidR="00220BDB" w:rsidRPr="00037EA5">
        <w:t xml:space="preserve"> (22, 27).  </w:t>
      </w:r>
      <w:r w:rsidR="006505BB">
        <w:t xml:space="preserve">For example, some of the commercially important fish species </w:t>
      </w:r>
      <w:r w:rsidR="00A90CA2">
        <w:t xml:space="preserve">such as cod </w:t>
      </w:r>
      <w:r w:rsidR="006505BB">
        <w:t>reproduce in areas distant from where they mature and feed</w:t>
      </w:r>
      <w:r w:rsidR="00A90CA2">
        <w:t xml:space="preserve">.  </w:t>
      </w:r>
      <w:r w:rsidR="008330D9">
        <w:t>The</w:t>
      </w:r>
      <w:r w:rsidR="006505BB">
        <w:t xml:space="preserve"> project proposed protecting spawning and nursery areas from fishing activity so that stocks are </w:t>
      </w:r>
      <w:r w:rsidR="00A90CA2">
        <w:t xml:space="preserve">not compromised (BaltSeaPlan, online).  </w:t>
      </w:r>
      <w:r w:rsidR="00220BDB" w:rsidRPr="00037EA5">
        <w:t xml:space="preserve">Physical connections extend to human activities, expressed in linear and nodal elements, such as shipping corridors defined by transport needs and hydrographic conditions, which join together ports, themselves linked to strong terrestrial </w:t>
      </w:r>
      <w:r w:rsidR="00220BDB" w:rsidRPr="00037EA5">
        <w:lastRenderedPageBreak/>
        <w:t>hinterlands (22, 29).  These connections have a transnational scale (reflecting other regional initiatives, such as European transport networks).  They may assist in distributing benefits across the region, such as via grid connections, possibly with shipping, cables and pipelines incorporated into linear bundles (28).  The importance of this dimension is represented graphically (Fig</w:t>
      </w:r>
      <w:r w:rsidR="00524CEA" w:rsidRPr="00037EA5">
        <w:t>ure</w:t>
      </w:r>
      <w:r w:rsidR="00220BDB" w:rsidRPr="00037EA5">
        <w:t xml:space="preserve"> </w:t>
      </w:r>
      <w:r w:rsidR="00AC243F" w:rsidRPr="00037EA5">
        <w:t>2</w:t>
      </w:r>
      <w:r w:rsidR="00220BDB" w:rsidRPr="00037EA5">
        <w:t xml:space="preserve">) (19).  Institutional relations are promoted, with an emphasis on communication and cooperation at different spatial and administrative levels, including a transnational coordinating body for MSP (34, 40).  The Baltic Sea itself </w:t>
      </w:r>
      <w:r w:rsidR="00215C92" w:rsidRPr="00037EA5">
        <w:t>is</w:t>
      </w:r>
      <w:r w:rsidR="00220BDB" w:rsidRPr="00037EA5">
        <w:t xml:space="preserve"> thought of as a connecting medium, materially and institutionally linking environmental, socio-cultural and economic goals (13).</w:t>
      </w:r>
    </w:p>
    <w:p w14:paraId="2417DEB6" w14:textId="77777777" w:rsidR="00004DF3" w:rsidRPr="00037EA5" w:rsidRDefault="00004DF3" w:rsidP="00220AEC">
      <w:pPr>
        <w:pStyle w:val="GeneralText"/>
        <w:tabs>
          <w:tab w:val="left" w:pos="5950"/>
        </w:tabs>
        <w:spacing w:line="480" w:lineRule="auto"/>
      </w:pPr>
    </w:p>
    <w:p w14:paraId="6AAD81BC" w14:textId="77777777" w:rsidR="00004DF3" w:rsidRPr="00037EA5" w:rsidRDefault="00004DF3" w:rsidP="00220AEC">
      <w:pPr>
        <w:pStyle w:val="GeneralText"/>
        <w:tabs>
          <w:tab w:val="left" w:pos="5950"/>
        </w:tabs>
        <w:spacing w:line="480" w:lineRule="auto"/>
        <w:jc w:val="center"/>
      </w:pPr>
      <w:r w:rsidRPr="00037EA5">
        <w:t>INSERT FIGURE 2</w:t>
      </w:r>
    </w:p>
    <w:p w14:paraId="4F8B9F4D" w14:textId="1D56FEDD" w:rsidR="00220BDB" w:rsidRPr="00037EA5" w:rsidRDefault="00220BDB" w:rsidP="00220AEC">
      <w:pPr>
        <w:pStyle w:val="GeneralText"/>
        <w:tabs>
          <w:tab w:val="left" w:pos="5950"/>
        </w:tabs>
        <w:spacing w:line="480" w:lineRule="auto"/>
      </w:pPr>
      <w:r w:rsidRPr="00037EA5">
        <w:tab/>
      </w:r>
    </w:p>
    <w:p w14:paraId="3A6B1BF3" w14:textId="77777777" w:rsidR="00220BDB" w:rsidRPr="00037EA5" w:rsidRDefault="00220BDB" w:rsidP="00220AEC">
      <w:pPr>
        <w:pStyle w:val="GeneralText"/>
        <w:tabs>
          <w:tab w:val="left" w:pos="5950"/>
        </w:tabs>
        <w:spacing w:line="480" w:lineRule="auto"/>
        <w:rPr>
          <w:i/>
        </w:rPr>
      </w:pPr>
      <w:r w:rsidRPr="00037EA5">
        <w:rPr>
          <w:i/>
        </w:rPr>
        <w:t>Integrating</w:t>
      </w:r>
    </w:p>
    <w:p w14:paraId="3A1BFDFD" w14:textId="351A251B" w:rsidR="00220BDB" w:rsidRPr="00037EA5" w:rsidRDefault="00AD1E0D" w:rsidP="00220AEC">
      <w:pPr>
        <w:pStyle w:val="GeneralText"/>
        <w:spacing w:line="480" w:lineRule="auto"/>
      </w:pPr>
      <w:r>
        <w:t xml:space="preserve">This descriptor points to the development of more complex eco-social and institutional networks.  </w:t>
      </w:r>
      <w:r w:rsidR="00122690">
        <w:t>T</w:t>
      </w:r>
      <w:r w:rsidR="00220BDB" w:rsidRPr="00037EA5">
        <w:t xml:space="preserve">he document </w:t>
      </w:r>
      <w:r w:rsidR="00122690">
        <w:t>emphasises</w:t>
      </w:r>
      <w:r w:rsidR="00220BDB" w:rsidRPr="00037EA5">
        <w:t xml:space="preserve"> </w:t>
      </w:r>
      <w:r w:rsidR="00122690">
        <w:t xml:space="preserve">the </w:t>
      </w:r>
      <w:r w:rsidR="00220BDB" w:rsidRPr="00037EA5">
        <w:t xml:space="preserve">integration of interconnecting </w:t>
      </w:r>
      <w:proofErr w:type="gramStart"/>
      <w:r w:rsidR="00220BDB" w:rsidRPr="00037EA5">
        <w:t>elements</w:t>
      </w:r>
      <w:r w:rsidR="00526C1E">
        <w:t xml:space="preserve"> </w:t>
      </w:r>
      <w:r w:rsidR="00220BDB" w:rsidRPr="00037EA5">
        <w:t xml:space="preserve"> in</w:t>
      </w:r>
      <w:proofErr w:type="gramEnd"/>
      <w:r w:rsidR="00220BDB" w:rsidRPr="00037EA5">
        <w:t xml:space="preserve"> relation to </w:t>
      </w:r>
      <w:r w:rsidR="00122690">
        <w:t xml:space="preserve">both </w:t>
      </w:r>
      <w:r w:rsidR="00220BDB" w:rsidRPr="00037EA5">
        <w:t xml:space="preserve">the physical environment and institutional working.  Firstly, the complexity and sensitivity of the Baltic Sea </w:t>
      </w:r>
      <w:r w:rsidR="00526C1E">
        <w:t xml:space="preserve">are emphasised </w:t>
      </w:r>
      <w:r w:rsidR="00220BDB" w:rsidRPr="00037EA5">
        <w:t>and a vision is presented of a healthy marine environment, “in which high biodiversity and dynamic natural processes sustain a resilient ecosystem” (27).  For instance, blue corridors for fish are proposed “that ensure connectivity of habitats necessary for species survival”</w:t>
      </w:r>
      <w:r w:rsidR="006F59FF">
        <w:t>.  These recognise the mobility of certain fish, for example, that migrate not just within the sea, but also along adjoining river systems</w:t>
      </w:r>
      <w:r w:rsidR="00220BDB" w:rsidRPr="00037EA5">
        <w:t xml:space="preserve"> (31).  Other elements of an ecosystem approach </w:t>
      </w:r>
      <w:r w:rsidR="009B3656">
        <w:t>include</w:t>
      </w:r>
      <w:r w:rsidR="00220BDB" w:rsidRPr="00037EA5">
        <w:t xml:space="preserve"> measures for dealing with pollution and restoring degraded habitats (27); </w:t>
      </w:r>
      <w:r w:rsidR="009B3656" w:rsidRPr="00037EA5">
        <w:t xml:space="preserve">a fundamental task </w:t>
      </w:r>
      <w:r w:rsidR="009B3656">
        <w:t xml:space="preserve">is </w:t>
      </w:r>
      <w:r w:rsidR="00220BDB" w:rsidRPr="00037EA5">
        <w:t xml:space="preserve">protecting the integrity of the ecosystem (2).  Secondly, MSP should promote joined-up, forward planning that moves away from sectoral planning (8) and in which policy objectives across the sustainability spectrum are integrated (13).  Comprehensive planning frameworks should be developed, incorporating EU and regional legislation and policy (34), so that “in 2030, a series of integrated transnational, national and sub-national maritime spatial plans has been drawn up” (36).  </w:t>
      </w:r>
      <w:r w:rsidR="00220BDB" w:rsidRPr="00037EA5">
        <w:lastRenderedPageBreak/>
        <w:t>This requires t</w:t>
      </w:r>
      <w:r w:rsidR="00215C92" w:rsidRPr="00037EA5">
        <w:t>ransnational processes so that</w:t>
      </w:r>
      <w:r w:rsidR="00220BDB" w:rsidRPr="00037EA5">
        <w:t xml:space="preserve"> “agreements have been reached on how to exchange information, what processes to use for drawing up joint plans (consultation, concertation, working together and the common elaboration of plans)” (40).  Overall, an interacting, interwoven image of the planned sea is presented (Fig</w:t>
      </w:r>
      <w:r w:rsidR="00524CEA" w:rsidRPr="00037EA5">
        <w:t>ure</w:t>
      </w:r>
      <w:r w:rsidR="00220BDB" w:rsidRPr="00037EA5">
        <w:t xml:space="preserve"> </w:t>
      </w:r>
      <w:r w:rsidR="00AC243F" w:rsidRPr="00037EA5">
        <w:t>2</w:t>
      </w:r>
      <w:r w:rsidR="00220BDB" w:rsidRPr="00037EA5">
        <w:t>).</w:t>
      </w:r>
      <w:r w:rsidR="00585636">
        <w:t xml:space="preserve">  An example of this thinking in practice is a project study that assessed the possible effects of shipping noise on harbour porpoises; the concern was that underwater noise produced in a busy shipping lane would interfere with porpoises’ own use of sound to navigate and to locate prey </w:t>
      </w:r>
      <w:r w:rsidR="00526C1E">
        <w:t>(ultrasonic clicks and echoes)</w:t>
      </w:r>
      <w:r w:rsidR="006E4CB8">
        <w:t>, exploring the extent to which these different sounds can co-exist in the water column</w:t>
      </w:r>
      <w:r w:rsidR="00526C1E">
        <w:t xml:space="preserve"> (BaltSeaPlan, online)</w:t>
      </w:r>
      <w:r w:rsidR="00585636">
        <w:t>.</w:t>
      </w:r>
    </w:p>
    <w:p w14:paraId="5EEB9C0A" w14:textId="77777777" w:rsidR="00220BDB" w:rsidRPr="00037EA5" w:rsidRDefault="00220BDB" w:rsidP="00220AEC">
      <w:pPr>
        <w:pStyle w:val="GeneralText"/>
        <w:spacing w:line="480" w:lineRule="auto"/>
      </w:pPr>
    </w:p>
    <w:p w14:paraId="0FCE1044" w14:textId="77777777" w:rsidR="00220BDB" w:rsidRPr="00037EA5" w:rsidRDefault="00220BDB" w:rsidP="00220AEC">
      <w:pPr>
        <w:pStyle w:val="GeneralText"/>
        <w:spacing w:line="480" w:lineRule="auto"/>
        <w:rPr>
          <w:i/>
        </w:rPr>
      </w:pPr>
      <w:r w:rsidRPr="00037EA5">
        <w:rPr>
          <w:i/>
        </w:rPr>
        <w:t>Re-configuring</w:t>
      </w:r>
    </w:p>
    <w:p w14:paraId="6F52B201" w14:textId="1678B268" w:rsidR="00220BDB" w:rsidRPr="00037EA5" w:rsidRDefault="00AD1E0D" w:rsidP="00220AEC">
      <w:pPr>
        <w:pStyle w:val="GeneralText"/>
        <w:spacing w:line="480" w:lineRule="auto"/>
      </w:pPr>
      <w:r>
        <w:t xml:space="preserve">Here, the emphasis is on constant re-formation of complexes.  </w:t>
      </w:r>
      <w:r w:rsidR="00220BDB" w:rsidRPr="00037EA5">
        <w:t>The vision acknowledges the likelihood of continuous change in the natural environment and human interaction</w:t>
      </w:r>
      <w:r w:rsidR="00F623DC">
        <w:t>,</w:t>
      </w:r>
      <w:r w:rsidR="00220BDB" w:rsidRPr="00037EA5">
        <w:t xml:space="preserve"> and in planning initiatives themselves.  Much of this stems from the inherent mobility and dynamism of the sea, where, for example, “pollution and noise can travel freely” (12).  Resource use is subject to this shifting environment, and activities such as fishing should “respond flexibly should there be any change”</w:t>
      </w:r>
      <w:r w:rsidR="00C733CC">
        <w:t xml:space="preserve">, such as reductions in stocks resulting from over-fishing or climate change </w:t>
      </w:r>
      <w:r w:rsidR="00220BDB" w:rsidRPr="00037EA5">
        <w:t xml:space="preserve">(30).  Data should be collected to monitor changes, not just in the state of the marine environment, but also </w:t>
      </w:r>
      <w:r w:rsidR="00215C92" w:rsidRPr="00037EA5">
        <w:t>for</w:t>
      </w:r>
      <w:r w:rsidR="00220BDB" w:rsidRPr="00037EA5">
        <w:t xml:space="preserve"> socio-economic factors (35).  Equally, new activities will re-configure existing arrangements and may lead to wider adjustments; for instance, shipping lanes may be rearranged to accommodate other uses such as offshore wind farms and nature conservation (29).  Planning thus seeks to integrate aspects of this mutating assemblage; aggregating compatible uses is </w:t>
      </w:r>
      <w:r w:rsidR="00F623DC">
        <w:t>desirable</w:t>
      </w:r>
      <w:r w:rsidR="00220BDB" w:rsidRPr="00037EA5">
        <w:t xml:space="preserve"> in the interests of spatial efficiency (20), such as by “placing aquaculture sites as co-use within already used areas such as wind farms” (31).  It seeks to be responsive to wider sectoral and policy trends, such as the continuing growth in shipping and port development (9).  Overall, the vision itself is “not set in stone, but a living entity that can and should be revisited regularly” (9).</w:t>
      </w:r>
    </w:p>
    <w:p w14:paraId="5283BE22" w14:textId="77777777" w:rsidR="00220BDB" w:rsidRPr="00037EA5" w:rsidRDefault="00220BDB" w:rsidP="00220AEC">
      <w:pPr>
        <w:pStyle w:val="GeneralText"/>
        <w:spacing w:line="480" w:lineRule="auto"/>
      </w:pPr>
    </w:p>
    <w:p w14:paraId="2321FC3D" w14:textId="77777777" w:rsidR="00220BDB" w:rsidRPr="00037EA5" w:rsidRDefault="00220BDB" w:rsidP="00220AEC">
      <w:pPr>
        <w:pStyle w:val="GeneralText"/>
        <w:spacing w:line="480" w:lineRule="auto"/>
        <w:rPr>
          <w:i/>
        </w:rPr>
      </w:pPr>
      <w:r w:rsidRPr="00037EA5">
        <w:rPr>
          <w:i/>
        </w:rPr>
        <w:lastRenderedPageBreak/>
        <w:t>Anticipating</w:t>
      </w:r>
    </w:p>
    <w:p w14:paraId="6425EE71" w14:textId="7032F058" w:rsidR="00220BDB" w:rsidRDefault="00AD1E0D" w:rsidP="00220AEC">
      <w:pPr>
        <w:pStyle w:val="GeneralText"/>
        <w:spacing w:line="480" w:lineRule="auto"/>
      </w:pPr>
      <w:r>
        <w:t xml:space="preserve">This suggests a readiness to respond to unforeseeable influences.  </w:t>
      </w:r>
      <w:r w:rsidR="00220BDB" w:rsidRPr="00037EA5">
        <w:rPr>
          <w:i/>
        </w:rPr>
        <w:t>Vision 2030</w:t>
      </w:r>
      <w:r w:rsidR="00220BDB" w:rsidRPr="00037EA5">
        <w:t>, as its title suggests, is future-oriented, not simply in seeking to shape future patterns of sea use, but in being ready for changing and unpredictable circumstances.  This begins with an awareness of the sea’s inherent sensitivity “to pollution, to climate change and to overuse” (12).  The Baltic Sea, shallow, brackish, self-contained and with unique flora and fauna, is vulnerable to global influences</w:t>
      </w:r>
      <w:r w:rsidR="003D7DC1">
        <w:t>.</w:t>
      </w:r>
      <w:r w:rsidR="00220BDB" w:rsidRPr="00037EA5">
        <w:t xml:space="preserve"> </w:t>
      </w:r>
      <w:r w:rsidR="003D7DC1">
        <w:t>“Climate change is one example, leading to temperature change, salinity change or acidification in the Baltic Sea ecosystem”;</w:t>
      </w:r>
      <w:r w:rsidR="003D7DC1" w:rsidRPr="00037EA5">
        <w:t xml:space="preserve"> </w:t>
      </w:r>
      <w:r w:rsidR="00220BDB" w:rsidRPr="00037EA5">
        <w:t xml:space="preserve">economic demands </w:t>
      </w:r>
      <w:r w:rsidR="003D7DC1">
        <w:t xml:space="preserve">and liberalisation </w:t>
      </w:r>
      <w:r w:rsidR="00220BDB" w:rsidRPr="00037EA5">
        <w:t xml:space="preserve">and demographic change </w:t>
      </w:r>
      <w:r w:rsidR="003D7DC1">
        <w:t xml:space="preserve">are also highlighted </w:t>
      </w:r>
      <w:r w:rsidR="00220BDB" w:rsidRPr="00037EA5">
        <w:t xml:space="preserve">(6).  Sectoral growth pressures are already apparent, especially for offshore wind energy and maritime transport.  For example, “investment in port infrastructure is planned as part of national strategies, such as deeper channels and landward cargo handling facilities” (9) and MSP should reflect </w:t>
      </w:r>
      <w:r w:rsidR="003013C3" w:rsidRPr="00037EA5">
        <w:t xml:space="preserve">these </w:t>
      </w:r>
      <w:r w:rsidR="00220BDB" w:rsidRPr="00037EA5">
        <w:t>long-term objectives (18).  One response to anticipated needs is to make the most efficient use of space; concentrating activities will “keep back as much space as possible for future sea uses” (20).  MSP is thus “a way of taking the initiative and expanding our thinking beyond the actual circumstances… allowing us to actively influence developments rather than wait for things to happen” (8).  This includes allowing for the unpredictable: the future orientation means “living with uncertainty”, being ready to adopt “flexible, adaptive management” and “learning by doing” (42, 43).  It is suggested, for example, that “management practices take into account the dynamic nature of the resource and respond flexibly”, such as by “offering alternatives for local fishermen who are requested to stop fishing for a certain period due to stock changes” (30).</w:t>
      </w:r>
      <w:r w:rsidR="00F07144">
        <w:t xml:space="preserve">  A</w:t>
      </w:r>
      <w:r w:rsidR="00305DC7">
        <w:t>n</w:t>
      </w:r>
      <w:r w:rsidR="00F07144">
        <w:t xml:space="preserve"> example of anticipation from the project was an exercise in seabed and habitat mapping in an ecologically-important area of shallow water reefs.  A number of ships have grounded here, and </w:t>
      </w:r>
      <w:r w:rsidR="00305DC7">
        <w:t>anticipating increasing levels of traffic over the coming years, the study sought out the most suitable corridor for dredging a deeper shipping channel.  This involved acoustic sounding, video surveillance and diving, in order to sense the natural seabed features in detail (BaltSeaPlan, online).</w:t>
      </w:r>
    </w:p>
    <w:p w14:paraId="1AD93E4C" w14:textId="77777777" w:rsidR="00043FE7" w:rsidRPr="00037EA5" w:rsidRDefault="00043FE7" w:rsidP="00220AEC">
      <w:pPr>
        <w:pStyle w:val="GeneralText"/>
        <w:spacing w:line="480" w:lineRule="auto"/>
      </w:pPr>
    </w:p>
    <w:p w14:paraId="1E394782" w14:textId="77777777" w:rsidR="00220BDB" w:rsidRPr="00037EA5" w:rsidRDefault="00220BDB" w:rsidP="00220AEC">
      <w:pPr>
        <w:pStyle w:val="GeneralText"/>
        <w:spacing w:line="480" w:lineRule="auto"/>
        <w:rPr>
          <w:i/>
        </w:rPr>
      </w:pPr>
      <w:r w:rsidRPr="00037EA5">
        <w:rPr>
          <w:i/>
        </w:rPr>
        <w:lastRenderedPageBreak/>
        <w:t>Summary</w:t>
      </w:r>
    </w:p>
    <w:p w14:paraId="3601B8DB" w14:textId="00559688" w:rsidR="002438FF" w:rsidRDefault="00220BDB" w:rsidP="00220AEC">
      <w:pPr>
        <w:pStyle w:val="GeneralText"/>
        <w:spacing w:line="480" w:lineRule="auto"/>
      </w:pPr>
      <w:r w:rsidRPr="00037EA5">
        <w:t xml:space="preserve">All six aspects of the framework are echoed in the BaltSeaPlan vision.  The sea itself is the flexing, ecosystem-defined, transnational core, taking into its ambit terrestrial hinterlands and with radiating spheres of institutional involvement and influence.  Baltic space teems with bio-physical, socio-economic and cultural actants, the human and non-human intermingling and represented in object form.  Connectivity is fundamental </w:t>
      </w:r>
      <w:r w:rsidR="00DA68A9" w:rsidRPr="00037EA5">
        <w:t>to</w:t>
      </w:r>
      <w:r w:rsidRPr="00037EA5">
        <w:t xml:space="preserve"> their interaction, with natural interlinkages overlain by linear, distributing activities and cross-institutional relations.  Actants have a tendency to complex integration, especially in ecosystem dynamics, but also in comprehensive, multi-objective approaches to planning.  Assemblages are prone to constant re-configuration because of the sea’s liveliness and evolving economic and political objectives, </w:t>
      </w:r>
      <w:r w:rsidR="009C092F">
        <w:t>that</w:t>
      </w:r>
      <w:r w:rsidR="009C092F" w:rsidRPr="00037EA5">
        <w:t xml:space="preserve"> </w:t>
      </w:r>
      <w:r w:rsidRPr="00037EA5">
        <w:t xml:space="preserve">activities are contingent upon and planning </w:t>
      </w:r>
      <w:r w:rsidR="009C1AB9" w:rsidRPr="00037EA5">
        <w:t xml:space="preserve">should </w:t>
      </w:r>
      <w:r w:rsidRPr="00037EA5">
        <w:t xml:space="preserve">engage with.  This underlies the anticipation of future change, as yet unknown but potentially far-reaching, </w:t>
      </w:r>
      <w:r w:rsidR="009C092F">
        <w:t>that</w:t>
      </w:r>
      <w:r w:rsidR="009C092F" w:rsidRPr="00037EA5">
        <w:t xml:space="preserve"> </w:t>
      </w:r>
      <w:r w:rsidRPr="00037EA5">
        <w:t xml:space="preserve">planning should make allowances </w:t>
      </w:r>
      <w:r w:rsidR="008529E7" w:rsidRPr="00037EA5">
        <w:t xml:space="preserve">for </w:t>
      </w:r>
      <w:r w:rsidRPr="00037EA5">
        <w:t>and be ready to respond</w:t>
      </w:r>
      <w:r w:rsidR="008529E7" w:rsidRPr="00037EA5">
        <w:t xml:space="preserve"> to</w:t>
      </w:r>
      <w:r w:rsidRPr="00037EA5">
        <w:t xml:space="preserve">.  In all, the document not only reinforces some of the norms of </w:t>
      </w:r>
      <w:r w:rsidR="00EC5DFA" w:rsidRPr="00037EA5">
        <w:t xml:space="preserve">soft </w:t>
      </w:r>
      <w:r w:rsidRPr="00037EA5">
        <w:t xml:space="preserve">space thinking, such as expanding, cross-border circles of influence and web-like material structures and organisation, but also suggests that these norms are accentuated and added to through material fluidity, ecological dynamism, easy movement across borders, overwhelming dominance </w:t>
      </w:r>
      <w:proofErr w:type="gramStart"/>
      <w:r w:rsidRPr="00037EA5">
        <w:t>of  the</w:t>
      </w:r>
      <w:proofErr w:type="gramEnd"/>
      <w:r w:rsidRPr="00037EA5">
        <w:t xml:space="preserve"> natural environment, interdependence between the natural and the human, predisposition to change and vulnerability to the unforeseen.</w:t>
      </w:r>
      <w:r w:rsidR="004F4666">
        <w:t xml:space="preserve">  This vision document </w:t>
      </w:r>
      <w:r w:rsidR="007F6135">
        <w:t xml:space="preserve">is </w:t>
      </w:r>
      <w:r w:rsidR="004F4666">
        <w:t xml:space="preserve">thus contributing in its turn to the Baltic Sea </w:t>
      </w:r>
      <w:r w:rsidR="0060553A">
        <w:t>agenda</w:t>
      </w:r>
      <w:r w:rsidR="004F4666">
        <w:t>, offering</w:t>
      </w:r>
      <w:r w:rsidR="0060553A" w:rsidRPr="0060553A">
        <w:t xml:space="preserve"> </w:t>
      </w:r>
      <w:r w:rsidR="0060553A">
        <w:t xml:space="preserve">its living image of the sea and its occupants to </w:t>
      </w:r>
      <w:r w:rsidR="009F0847">
        <w:t>governance of the region</w:t>
      </w:r>
      <w:r w:rsidR="0060553A">
        <w:t>.</w:t>
      </w:r>
      <w:r w:rsidR="00C52E4F">
        <w:t xml:space="preserve">  This analysis echoes that of van Tatenhove (2017) who interprets this</w:t>
      </w:r>
      <w:r w:rsidR="00692EF2">
        <w:t xml:space="preserve"> </w:t>
      </w:r>
      <w:r w:rsidR="00C52E4F">
        <w:t>MSP process as a reflexive governance arrangement by which rules of the game are changed and national discourses challenged</w:t>
      </w:r>
      <w:r w:rsidR="00145029">
        <w:t>.</w:t>
      </w:r>
    </w:p>
    <w:p w14:paraId="773EFC5F" w14:textId="77777777" w:rsidR="00220BDB" w:rsidRPr="00037EA5" w:rsidRDefault="00220BDB" w:rsidP="00220AEC">
      <w:pPr>
        <w:pStyle w:val="GeneralText"/>
        <w:spacing w:line="480" w:lineRule="auto"/>
      </w:pPr>
    </w:p>
    <w:p w14:paraId="657D557B" w14:textId="66913989" w:rsidR="00046773" w:rsidRPr="00037EA5" w:rsidRDefault="00046773" w:rsidP="00220AEC">
      <w:pPr>
        <w:pStyle w:val="GeneralSectionHeading"/>
        <w:spacing w:line="480" w:lineRule="auto"/>
        <w:rPr>
          <w:rFonts w:ascii="Times New Roman" w:hAnsi="Times New Roman" w:cs="Times New Roman"/>
        </w:rPr>
      </w:pPr>
      <w:bookmarkStart w:id="7" w:name="_Toc459538825"/>
      <w:r w:rsidRPr="00037EA5">
        <w:rPr>
          <w:rFonts w:ascii="Times New Roman" w:hAnsi="Times New Roman" w:cs="Times New Roman"/>
        </w:rPr>
        <w:t>L</w:t>
      </w:r>
      <w:r w:rsidR="008F745A" w:rsidRPr="00037EA5">
        <w:rPr>
          <w:rFonts w:ascii="Times New Roman" w:hAnsi="Times New Roman" w:cs="Times New Roman"/>
        </w:rPr>
        <w:t>ively space, immersed planning</w:t>
      </w:r>
      <w:bookmarkEnd w:id="7"/>
    </w:p>
    <w:p w14:paraId="6E55E3AF" w14:textId="6E7C7CDA" w:rsidR="002E51AC" w:rsidRPr="00037EA5" w:rsidRDefault="00D10ABA" w:rsidP="00220AEC">
      <w:pPr>
        <w:pStyle w:val="GeneralText"/>
        <w:spacing w:line="480" w:lineRule="auto"/>
      </w:pPr>
      <w:r w:rsidRPr="00037EA5">
        <w:t xml:space="preserve">The notion of soft space provides a much-needed opportunity for MSP to engage with critical planning thought (Jay, 2010; Kidd &amp; Ellis, 2012).  Its perspectives resonate with the </w:t>
      </w:r>
      <w:r w:rsidR="00552948" w:rsidRPr="00037EA5">
        <w:t>perception</w:t>
      </w:r>
      <w:r w:rsidRPr="00037EA5">
        <w:t xml:space="preserve"> t</w:t>
      </w:r>
      <w:r w:rsidR="00FC331B" w:rsidRPr="00037EA5">
        <w:t xml:space="preserve">hat </w:t>
      </w:r>
      <w:r w:rsidR="00FC331B" w:rsidRPr="00037EA5">
        <w:lastRenderedPageBreak/>
        <w:t xml:space="preserve">marine realities </w:t>
      </w:r>
      <w:r w:rsidR="008D2043" w:rsidRPr="00037EA5">
        <w:t>call for</w:t>
      </w:r>
      <w:r w:rsidR="00FC331B" w:rsidRPr="00037EA5">
        <w:t xml:space="preserve"> </w:t>
      </w:r>
      <w:r w:rsidR="005451FC" w:rsidRPr="00037EA5">
        <w:t xml:space="preserve">more </w:t>
      </w:r>
      <w:r w:rsidR="00FC331B" w:rsidRPr="00037EA5">
        <w:t xml:space="preserve">responsive </w:t>
      </w:r>
      <w:r w:rsidR="002B5C30" w:rsidRPr="00037EA5">
        <w:t xml:space="preserve">planning </w:t>
      </w:r>
      <w:r w:rsidR="00E55D11" w:rsidRPr="00037EA5">
        <w:t>approaches</w:t>
      </w:r>
      <w:r w:rsidR="005451FC" w:rsidRPr="00037EA5">
        <w:t>.  The concept</w:t>
      </w:r>
      <w:r w:rsidR="002B5C30" w:rsidRPr="00037EA5">
        <w:t xml:space="preserve"> also open</w:t>
      </w:r>
      <w:r w:rsidR="008D2043" w:rsidRPr="00037EA5">
        <w:t>s</w:t>
      </w:r>
      <w:r w:rsidR="002B5C30" w:rsidRPr="00037EA5">
        <w:t xml:space="preserve"> the door to wider </w:t>
      </w:r>
      <w:r w:rsidR="008D2043" w:rsidRPr="00037EA5">
        <w:t xml:space="preserve">relational </w:t>
      </w:r>
      <w:r w:rsidR="002B5C30" w:rsidRPr="00037EA5">
        <w:t xml:space="preserve">insights that </w:t>
      </w:r>
      <w:r w:rsidR="008D2043" w:rsidRPr="00037EA5">
        <w:t xml:space="preserve">confirm these intuitions and offer </w:t>
      </w:r>
      <w:r w:rsidR="000972CE" w:rsidRPr="00037EA5">
        <w:t xml:space="preserve">a fuller set of </w:t>
      </w:r>
      <w:r w:rsidR="005D1C50" w:rsidRPr="00037EA5">
        <w:t>ideas to work with.</w:t>
      </w:r>
    </w:p>
    <w:p w14:paraId="31AA36D5" w14:textId="77777777" w:rsidR="002E51AC" w:rsidRPr="00037EA5" w:rsidRDefault="002E51AC" w:rsidP="00220AEC">
      <w:pPr>
        <w:pStyle w:val="GeneralText"/>
        <w:spacing w:line="480" w:lineRule="auto"/>
      </w:pPr>
    </w:p>
    <w:p w14:paraId="476BECB7" w14:textId="38CE9FCC" w:rsidR="0096003F" w:rsidRPr="00037EA5" w:rsidRDefault="00E55D11" w:rsidP="0003198B">
      <w:pPr>
        <w:pStyle w:val="GeneralText"/>
        <w:spacing w:line="480" w:lineRule="auto"/>
      </w:pPr>
      <w:r w:rsidRPr="00037EA5">
        <w:t xml:space="preserve">Exploring the development of MSP within these terms also suggests that </w:t>
      </w:r>
      <w:r w:rsidR="00E413C1" w:rsidRPr="00037EA5">
        <w:t>MSP</w:t>
      </w:r>
      <w:r w:rsidRPr="00037EA5">
        <w:t xml:space="preserve"> brings new in</w:t>
      </w:r>
      <w:r w:rsidR="00707311" w:rsidRPr="00037EA5">
        <w:t xml:space="preserve">sights to the soft space </w:t>
      </w:r>
      <w:r w:rsidR="005D7CCC">
        <w:t>argument</w:t>
      </w:r>
      <w:r w:rsidR="00707311" w:rsidRPr="00037EA5">
        <w:t xml:space="preserve">.  </w:t>
      </w:r>
      <w:r w:rsidR="00CC70D1">
        <w:t xml:space="preserve">Although soft space </w:t>
      </w:r>
      <w:r w:rsidR="0003198B">
        <w:t>expresses greater degrees of</w:t>
      </w:r>
      <w:r w:rsidR="00CC70D1">
        <w:t xml:space="preserve"> flexibility </w:t>
      </w:r>
      <w:r w:rsidR="0003198B">
        <w:t>in</w:t>
      </w:r>
      <w:r w:rsidR="00CC70D1">
        <w:t xml:space="preserve"> the geographical reach and </w:t>
      </w:r>
      <w:r w:rsidR="0003198B">
        <w:t xml:space="preserve">institutional </w:t>
      </w:r>
      <w:r w:rsidR="00CC70D1">
        <w:t xml:space="preserve">practices of planning, it </w:t>
      </w:r>
      <w:r w:rsidR="0003198B">
        <w:t xml:space="preserve">does not adequately </w:t>
      </w:r>
      <w:r w:rsidR="00562925" w:rsidRPr="00037EA5">
        <w:t>capture</w:t>
      </w:r>
      <w:r w:rsidR="0096003F" w:rsidRPr="00037EA5">
        <w:t xml:space="preserve"> </w:t>
      </w:r>
      <w:r w:rsidR="0003198B">
        <w:t xml:space="preserve">the sense of </w:t>
      </w:r>
      <w:r w:rsidR="0096003F" w:rsidRPr="00037EA5">
        <w:t xml:space="preserve">continual natural and human movement </w:t>
      </w:r>
      <w:r w:rsidR="0003198B">
        <w:t xml:space="preserve">that MSP must deal with.  </w:t>
      </w:r>
      <w:r w:rsidR="00E477C6" w:rsidRPr="00037EA5">
        <w:t>T</w:t>
      </w:r>
      <w:r w:rsidR="002E51AC" w:rsidRPr="00037EA5">
        <w:t>he dynamic materiality of the sea itself and the contingency of substances, organis</w:t>
      </w:r>
      <w:r w:rsidR="00414308" w:rsidRPr="00037EA5">
        <w:t>ms and human activities upon it</w:t>
      </w:r>
      <w:r w:rsidR="002E51AC" w:rsidRPr="00037EA5">
        <w:t xml:space="preserve"> </w:t>
      </w:r>
      <w:r w:rsidR="00E477C6" w:rsidRPr="00037EA5">
        <w:t xml:space="preserve">introduce a new level of </w:t>
      </w:r>
      <w:r w:rsidR="00633162" w:rsidRPr="00037EA5">
        <w:t xml:space="preserve">interaction, </w:t>
      </w:r>
      <w:r w:rsidR="00E477C6" w:rsidRPr="00037EA5">
        <w:t xml:space="preserve">energy </w:t>
      </w:r>
      <w:r w:rsidR="00633162" w:rsidRPr="00037EA5">
        <w:t>and change to the sense of space-being-planned</w:t>
      </w:r>
      <w:r w:rsidR="005451FC" w:rsidRPr="00037EA5">
        <w:t xml:space="preserve">.  This </w:t>
      </w:r>
      <w:r w:rsidR="00CC70D1">
        <w:t>may be</w:t>
      </w:r>
      <w:r w:rsidR="00707311" w:rsidRPr="00037EA5">
        <w:t xml:space="preserve"> </w:t>
      </w:r>
      <w:r w:rsidR="00633162" w:rsidRPr="00037EA5">
        <w:t xml:space="preserve">better described as </w:t>
      </w:r>
      <w:r w:rsidR="00F82351" w:rsidRPr="00037EA5">
        <w:t>lively space</w:t>
      </w:r>
      <w:r w:rsidR="00592DF9">
        <w:t xml:space="preserve"> </w:t>
      </w:r>
      <w:r w:rsidR="00592DF9" w:rsidRPr="00037EA5">
        <w:t>(Massey, 2005</w:t>
      </w:r>
      <w:r w:rsidR="00592DF9">
        <w:t>, p 20</w:t>
      </w:r>
      <w:r w:rsidR="00592DF9" w:rsidRPr="00037EA5">
        <w:t>)</w:t>
      </w:r>
      <w:r w:rsidR="00C52D07" w:rsidRPr="00037EA5">
        <w:t>,</w:t>
      </w:r>
      <w:r w:rsidR="008E6BAE" w:rsidRPr="00037EA5">
        <w:t xml:space="preserve"> </w:t>
      </w:r>
      <w:r w:rsidR="00707311" w:rsidRPr="00037EA5">
        <w:t xml:space="preserve">where </w:t>
      </w:r>
      <w:r w:rsidR="008E6BAE" w:rsidRPr="00037EA5">
        <w:t>time is breathed in</w:t>
      </w:r>
      <w:r w:rsidR="00B16BD6" w:rsidRPr="00037EA5">
        <w:t>,</w:t>
      </w:r>
      <w:r w:rsidR="008E6BAE" w:rsidRPr="00037EA5">
        <w:t xml:space="preserve"> </w:t>
      </w:r>
      <w:r w:rsidR="00607629">
        <w:t>taking</w:t>
      </w:r>
      <w:r w:rsidR="00607629" w:rsidRPr="00037EA5">
        <w:t xml:space="preserve"> </w:t>
      </w:r>
      <w:r w:rsidR="007D65CD" w:rsidRPr="00037EA5">
        <w:t xml:space="preserve">space from </w:t>
      </w:r>
      <w:r w:rsidR="00B16BD6" w:rsidRPr="00037EA5">
        <w:t xml:space="preserve">being understood </w:t>
      </w:r>
      <w:r w:rsidR="007D65CD" w:rsidRPr="00037EA5">
        <w:t>a</w:t>
      </w:r>
      <w:r w:rsidR="00B16BD6" w:rsidRPr="00037EA5">
        <w:t>s</w:t>
      </w:r>
      <w:r w:rsidR="007D65CD" w:rsidRPr="00037EA5">
        <w:t xml:space="preserve"> </w:t>
      </w:r>
      <w:r w:rsidR="00A0533E" w:rsidRPr="00037EA5">
        <w:t xml:space="preserve">a </w:t>
      </w:r>
      <w:r w:rsidR="007D65CD" w:rsidRPr="00037EA5">
        <w:t>static and moment</w:t>
      </w:r>
      <w:r w:rsidR="00B16BD6" w:rsidRPr="00037EA5">
        <w:t xml:space="preserve">ary </w:t>
      </w:r>
      <w:r w:rsidR="00A0533E" w:rsidRPr="00037EA5">
        <w:t xml:space="preserve">image </w:t>
      </w:r>
      <w:r w:rsidR="007D65CD" w:rsidRPr="00037EA5">
        <w:t xml:space="preserve">to </w:t>
      </w:r>
      <w:r w:rsidR="00A0533E" w:rsidRPr="00037EA5">
        <w:t xml:space="preserve">a </w:t>
      </w:r>
      <w:r w:rsidR="007D65CD" w:rsidRPr="00037EA5">
        <w:t>moving</w:t>
      </w:r>
      <w:r w:rsidR="00B16BD6" w:rsidRPr="00037EA5">
        <w:t xml:space="preserve"> and </w:t>
      </w:r>
      <w:r w:rsidR="00475644" w:rsidRPr="00037EA5">
        <w:t>continual</w:t>
      </w:r>
      <w:r w:rsidR="00B16BD6" w:rsidRPr="00037EA5">
        <w:t>ly changing</w:t>
      </w:r>
      <w:r w:rsidR="008E6BAE" w:rsidRPr="00037EA5">
        <w:t xml:space="preserve"> </w:t>
      </w:r>
      <w:r w:rsidR="00A0533E" w:rsidRPr="00037EA5">
        <w:t>entity</w:t>
      </w:r>
      <w:r w:rsidR="00F623DC">
        <w:t>.</w:t>
      </w:r>
      <w:r w:rsidR="0003198B">
        <w:t xml:space="preserve">  The need for more active imagery is reinforced by</w:t>
      </w:r>
      <w:r w:rsidR="0003198B" w:rsidRPr="00037EA5">
        <w:t xml:space="preserve"> </w:t>
      </w:r>
      <w:r w:rsidR="0003198B">
        <w:t xml:space="preserve">the </w:t>
      </w:r>
      <w:r w:rsidR="007B33BF">
        <w:t xml:space="preserve">sense of making provisional decisions in uncertain and poorly understood settings, continually open to revision.  </w:t>
      </w:r>
      <w:r w:rsidR="002A0518" w:rsidRPr="00037EA5">
        <w:t xml:space="preserve">The framework developed above can be </w:t>
      </w:r>
      <w:r w:rsidR="007A3454" w:rsidRPr="00037EA5">
        <w:t xml:space="preserve">read as a description of lively space as </w:t>
      </w:r>
      <w:r w:rsidR="00083DFC" w:rsidRPr="00037EA5">
        <w:t>conceptualised through th</w:t>
      </w:r>
      <w:r w:rsidR="00707311" w:rsidRPr="00037EA5">
        <w:t>is</w:t>
      </w:r>
      <w:r w:rsidR="00083DFC" w:rsidRPr="00037EA5">
        <w:t xml:space="preserve"> engagement of MSP with spatial theory</w:t>
      </w:r>
      <w:r w:rsidR="00043FE7">
        <w:t>.</w:t>
      </w:r>
    </w:p>
    <w:p w14:paraId="367CDA38" w14:textId="2807B523" w:rsidR="006B6E3E" w:rsidRPr="00037EA5" w:rsidRDefault="006B6E3E" w:rsidP="00220AEC">
      <w:pPr>
        <w:pStyle w:val="GeneralText"/>
        <w:spacing w:line="480" w:lineRule="auto"/>
      </w:pPr>
    </w:p>
    <w:p w14:paraId="7FC91ECA" w14:textId="28679882" w:rsidR="00FC2866" w:rsidRDefault="007D65CD" w:rsidP="00220AEC">
      <w:pPr>
        <w:pStyle w:val="GeneralText"/>
        <w:spacing w:line="480" w:lineRule="auto"/>
      </w:pPr>
      <w:r w:rsidRPr="00037EA5">
        <w:t xml:space="preserve">To understand space in this way, or rather to understand space as it is being constructed through planning in this way, is </w:t>
      </w:r>
      <w:r w:rsidR="00C72F42" w:rsidRPr="00037EA5">
        <w:t>then</w:t>
      </w:r>
      <w:r w:rsidR="00583253" w:rsidRPr="00037EA5">
        <w:t xml:space="preserve"> </w:t>
      </w:r>
      <w:r w:rsidRPr="00037EA5">
        <w:t xml:space="preserve">to reconsider </w:t>
      </w:r>
      <w:r w:rsidR="00C72F42" w:rsidRPr="00037EA5">
        <w:t xml:space="preserve">this formative </w:t>
      </w:r>
      <w:r w:rsidR="00583253" w:rsidRPr="00037EA5">
        <w:t>planning</w:t>
      </w:r>
      <w:r w:rsidR="00C72F42" w:rsidRPr="00037EA5">
        <w:t xml:space="preserve"> </w:t>
      </w:r>
      <w:r w:rsidR="00615B05" w:rsidRPr="00037EA5">
        <w:t>action itself</w:t>
      </w:r>
      <w:r w:rsidR="00583253" w:rsidRPr="00037EA5">
        <w:t xml:space="preserve">.  The </w:t>
      </w:r>
      <w:r w:rsidR="00C16F70" w:rsidRPr="00037EA5">
        <w:t>trend</w:t>
      </w:r>
      <w:r w:rsidR="00C72F42" w:rsidRPr="00037EA5">
        <w:t xml:space="preserve"> in </w:t>
      </w:r>
      <w:r w:rsidR="00583253" w:rsidRPr="00037EA5">
        <w:t xml:space="preserve">planning </w:t>
      </w:r>
      <w:r w:rsidR="00C72F42" w:rsidRPr="00037EA5">
        <w:t>thought</w:t>
      </w:r>
      <w:r w:rsidR="00615B05" w:rsidRPr="00037EA5">
        <w:t>,</w:t>
      </w:r>
      <w:r w:rsidR="00C72F42" w:rsidRPr="00037EA5">
        <w:t xml:space="preserve"> and </w:t>
      </w:r>
      <w:r w:rsidR="00615B05" w:rsidRPr="00037EA5">
        <w:t xml:space="preserve">to some extent </w:t>
      </w:r>
      <w:r w:rsidR="00C72F42" w:rsidRPr="00037EA5">
        <w:t>practice</w:t>
      </w:r>
      <w:r w:rsidR="00615B05" w:rsidRPr="00037EA5">
        <w:t xml:space="preserve">, from </w:t>
      </w:r>
      <w:r w:rsidR="00054194" w:rsidRPr="00037EA5">
        <w:t xml:space="preserve">technically-oriented attempts </w:t>
      </w:r>
      <w:r w:rsidR="006251F1" w:rsidRPr="00037EA5">
        <w:t>for</w:t>
      </w:r>
      <w:r w:rsidR="00054194" w:rsidRPr="00037EA5">
        <w:t xml:space="preserve"> achiev</w:t>
      </w:r>
      <w:r w:rsidR="006251F1" w:rsidRPr="00037EA5">
        <w:t>ing</w:t>
      </w:r>
      <w:r w:rsidR="00054194" w:rsidRPr="00037EA5">
        <w:t xml:space="preserve"> fixed goals to more </w:t>
      </w:r>
      <w:r w:rsidR="00C16F70" w:rsidRPr="00037EA5">
        <w:t xml:space="preserve">communicative and shared approaches </w:t>
      </w:r>
      <w:r w:rsidR="006251F1" w:rsidRPr="00037EA5">
        <w:t xml:space="preserve">for </w:t>
      </w:r>
      <w:r w:rsidR="00C16F70" w:rsidRPr="00037EA5">
        <w:t>addressing complex issues</w:t>
      </w:r>
      <w:r w:rsidR="00414308" w:rsidRPr="00037EA5">
        <w:t>,</w:t>
      </w:r>
      <w:r w:rsidR="00C16F70" w:rsidRPr="00037EA5">
        <w:t xml:space="preserve"> is well-established</w:t>
      </w:r>
      <w:r w:rsidR="00B85CE4">
        <w:t>.</w:t>
      </w:r>
      <w:r w:rsidR="00B85CE4" w:rsidRPr="00037EA5">
        <w:t xml:space="preserve"> </w:t>
      </w:r>
      <w:r w:rsidR="00B85CE4">
        <w:t xml:space="preserve"> </w:t>
      </w:r>
      <w:r w:rsidR="00B85CE4" w:rsidRPr="00037EA5">
        <w:t xml:space="preserve">Planning </w:t>
      </w:r>
      <w:r w:rsidR="00FC2866">
        <w:t>may</w:t>
      </w:r>
      <w:r w:rsidR="00FC2866" w:rsidRPr="00037EA5">
        <w:t xml:space="preserve"> </w:t>
      </w:r>
      <w:r w:rsidR="008D7226" w:rsidRPr="00037EA5">
        <w:t xml:space="preserve">even </w:t>
      </w:r>
      <w:r w:rsidR="00C16F70" w:rsidRPr="00037EA5">
        <w:t xml:space="preserve">be </w:t>
      </w:r>
      <w:r w:rsidR="006251F1" w:rsidRPr="00037EA5">
        <w:t>considered</w:t>
      </w:r>
      <w:r w:rsidR="00C16F70" w:rsidRPr="00037EA5">
        <w:t xml:space="preserve"> a process of co-evolution</w:t>
      </w:r>
      <w:r w:rsidR="00B258AE" w:rsidRPr="00037EA5">
        <w:t xml:space="preserve"> of actors and outcomes</w:t>
      </w:r>
      <w:r w:rsidR="00C16F70" w:rsidRPr="00037EA5">
        <w:t xml:space="preserve">, </w:t>
      </w:r>
      <w:r w:rsidR="00B258AE" w:rsidRPr="00037EA5">
        <w:t xml:space="preserve">of ‘undefined becoming’ in which </w:t>
      </w:r>
      <w:r w:rsidR="006251F1" w:rsidRPr="00037EA5">
        <w:t xml:space="preserve">the </w:t>
      </w:r>
      <w:r w:rsidR="0061636B" w:rsidRPr="00037EA5">
        <w:t>possibilities</w:t>
      </w:r>
      <w:r w:rsidR="007E3CC5">
        <w:t xml:space="preserve"> </w:t>
      </w:r>
      <w:r w:rsidR="0061636B" w:rsidRPr="00037EA5">
        <w:t xml:space="preserve">emerging from new connections are explored without predetermined ends </w:t>
      </w:r>
      <w:r w:rsidR="00583253" w:rsidRPr="00037EA5">
        <w:t>(</w:t>
      </w:r>
      <w:r w:rsidR="00C16F70" w:rsidRPr="00037EA5">
        <w:t>Boelens &amp; De Roo, 2015).</w:t>
      </w:r>
      <w:r w:rsidR="0061636B" w:rsidRPr="00037EA5">
        <w:t xml:space="preserve"> </w:t>
      </w:r>
      <w:r w:rsidR="004040AB" w:rsidRPr="00037EA5">
        <w:t xml:space="preserve"> This </w:t>
      </w:r>
      <w:r w:rsidR="00707311" w:rsidRPr="00037EA5">
        <w:t xml:space="preserve">understanding </w:t>
      </w:r>
      <w:r w:rsidR="002A0518" w:rsidRPr="00037EA5">
        <w:t xml:space="preserve">is in sympathy with </w:t>
      </w:r>
      <w:r w:rsidR="00903CBE" w:rsidRPr="00037EA5">
        <w:t xml:space="preserve">the </w:t>
      </w:r>
      <w:r w:rsidR="00C36F05" w:rsidRPr="00037EA5">
        <w:t xml:space="preserve">richly populated, interacting and </w:t>
      </w:r>
      <w:r w:rsidR="008C096E" w:rsidRPr="00037EA5">
        <w:t>ever-changing nature of lively space.</w:t>
      </w:r>
    </w:p>
    <w:p w14:paraId="165BFFEF" w14:textId="77777777" w:rsidR="00FC2866" w:rsidRDefault="00FC2866" w:rsidP="00220AEC">
      <w:pPr>
        <w:pStyle w:val="GeneralText"/>
        <w:spacing w:line="480" w:lineRule="auto"/>
      </w:pPr>
    </w:p>
    <w:p w14:paraId="23E27D5C" w14:textId="172D8E98" w:rsidR="00465DFD" w:rsidRPr="00037EA5" w:rsidRDefault="00FC2866" w:rsidP="00220AEC">
      <w:pPr>
        <w:pStyle w:val="GeneralText"/>
        <w:spacing w:line="480" w:lineRule="auto"/>
      </w:pPr>
      <w:r>
        <w:lastRenderedPageBreak/>
        <w:t>Importantly,</w:t>
      </w:r>
      <w:r w:rsidR="008C096E" w:rsidRPr="00037EA5">
        <w:t xml:space="preserve"> </w:t>
      </w:r>
      <w:r w:rsidRPr="00037EA5">
        <w:t xml:space="preserve">this </w:t>
      </w:r>
      <w:r w:rsidR="008C096E" w:rsidRPr="00037EA5">
        <w:t xml:space="preserve">re-interpretation of planning </w:t>
      </w:r>
      <w:r w:rsidR="0061636B" w:rsidRPr="00037EA5">
        <w:t xml:space="preserve">immerses </w:t>
      </w:r>
      <w:r w:rsidR="006251F1" w:rsidRPr="00037EA5">
        <w:t xml:space="preserve">the </w:t>
      </w:r>
      <w:r w:rsidR="0061636B" w:rsidRPr="00037EA5">
        <w:t xml:space="preserve">practices of planning into the spatial ontology itself, dissolving the distinction between </w:t>
      </w:r>
      <w:r w:rsidR="006251F1" w:rsidRPr="00037EA5">
        <w:t xml:space="preserve">planning activity and the planned world; </w:t>
      </w:r>
      <w:r w:rsidR="00465DFD" w:rsidRPr="00037EA5">
        <w:t xml:space="preserve">it repositions the institutions, people and techniques of planning as </w:t>
      </w:r>
      <w:r w:rsidR="000430B9" w:rsidRPr="00037EA5">
        <w:t>actants alongside others</w:t>
      </w:r>
      <w:r w:rsidR="00043FE7">
        <w:t>:</w:t>
      </w:r>
      <w:r w:rsidR="00043FE7" w:rsidRPr="00037EA5">
        <w:t xml:space="preserve"> </w:t>
      </w:r>
      <w:r w:rsidR="00024F5C" w:rsidRPr="00037EA5">
        <w:t>part of</w:t>
      </w:r>
      <w:r w:rsidR="00414308" w:rsidRPr="00037EA5">
        <w:t>, shaped by and shaping</w:t>
      </w:r>
      <w:r w:rsidR="00707311" w:rsidRPr="00037EA5">
        <w:t xml:space="preserve"> the heaving assemblage</w:t>
      </w:r>
      <w:r w:rsidR="000430B9" w:rsidRPr="00037EA5">
        <w:t>.</w:t>
      </w:r>
      <w:r w:rsidR="00620F85">
        <w:t xml:space="preserve">  </w:t>
      </w:r>
      <w:r w:rsidR="00591E5E">
        <w:t xml:space="preserve">Planning is thus </w:t>
      </w:r>
      <w:r w:rsidR="00043FE7">
        <w:t xml:space="preserve">about </w:t>
      </w:r>
      <w:r w:rsidR="00591E5E">
        <w:t xml:space="preserve">working from </w:t>
      </w:r>
      <w:r w:rsidR="004B7FD4">
        <w:t xml:space="preserve">within, a </w:t>
      </w:r>
      <w:r>
        <w:t>process in which</w:t>
      </w:r>
      <w:r w:rsidR="00D020B0">
        <w:t xml:space="preserve"> planning interact</w:t>
      </w:r>
      <w:r w:rsidR="001B3D63">
        <w:t>s</w:t>
      </w:r>
      <w:r w:rsidR="00D020B0">
        <w:t xml:space="preserve"> with space-being-planned</w:t>
      </w:r>
      <w:r w:rsidR="00D55047">
        <w:t xml:space="preserve"> to the extent that </w:t>
      </w:r>
      <w:r w:rsidR="0026547D">
        <w:t xml:space="preserve">planning actions </w:t>
      </w:r>
      <w:r w:rsidR="00B73F65">
        <w:t xml:space="preserve">seek to be </w:t>
      </w:r>
      <w:r w:rsidR="00591E5E">
        <w:t>enmeshed</w:t>
      </w:r>
      <w:r w:rsidR="00B73F65">
        <w:t xml:space="preserve"> with </w:t>
      </w:r>
      <w:r w:rsidR="0026547D">
        <w:t>spatial adjustments</w:t>
      </w:r>
      <w:r w:rsidR="00043FE7">
        <w:t>.</w:t>
      </w:r>
      <w:r w:rsidR="00B73F65">
        <w:t xml:space="preserve"> </w:t>
      </w:r>
      <w:r w:rsidR="00043FE7">
        <w:t xml:space="preserve"> A </w:t>
      </w:r>
      <w:r w:rsidR="00B73F65">
        <w:t xml:space="preserve">movement on the </w:t>
      </w:r>
      <w:r w:rsidR="00591E5E">
        <w:t>part</w:t>
      </w:r>
      <w:r w:rsidR="00B73F65">
        <w:t xml:space="preserve"> </w:t>
      </w:r>
      <w:r w:rsidR="001F6464">
        <w:t xml:space="preserve">of planning </w:t>
      </w:r>
      <w:r w:rsidR="00043FE7">
        <w:t>might have</w:t>
      </w:r>
      <w:r w:rsidR="001F6464">
        <w:t xml:space="preserve"> </w:t>
      </w:r>
      <w:r w:rsidR="001B3D63">
        <w:t>influence</w:t>
      </w:r>
      <w:r w:rsidR="001F6464">
        <w:t xml:space="preserve">, </w:t>
      </w:r>
      <w:r w:rsidR="008B3D47">
        <w:t xml:space="preserve">and then </w:t>
      </w:r>
      <w:r w:rsidR="008A0024">
        <w:t>planni</w:t>
      </w:r>
      <w:r w:rsidR="001F6464">
        <w:t xml:space="preserve">ng </w:t>
      </w:r>
      <w:r w:rsidR="008A0024">
        <w:t xml:space="preserve">be </w:t>
      </w:r>
      <w:r w:rsidR="001F6464">
        <w:t xml:space="preserve">modified by that </w:t>
      </w:r>
      <w:r w:rsidR="001B3D63">
        <w:t xml:space="preserve">influence </w:t>
      </w:r>
      <w:r w:rsidR="001F6464">
        <w:t xml:space="preserve">and </w:t>
      </w:r>
      <w:r w:rsidR="008A0024">
        <w:t xml:space="preserve">by the continual </w:t>
      </w:r>
      <w:r w:rsidR="001F6464">
        <w:t>self-initiating movements of the surrounding world.</w:t>
      </w:r>
      <w:r w:rsidR="00BF1DC9">
        <w:t xml:space="preserve"> </w:t>
      </w:r>
      <w:r w:rsidR="008A0024">
        <w:t xml:space="preserve"> Planning would thus be engaged in a process of ongoing </w:t>
      </w:r>
      <w:r w:rsidR="00591E5E">
        <w:t>interplay with</w:t>
      </w:r>
      <w:r w:rsidR="008A0024">
        <w:t xml:space="preserve"> the liveliness of its medium, </w:t>
      </w:r>
      <w:r w:rsidR="008B3D47">
        <w:t>adjusting</w:t>
      </w:r>
      <w:r w:rsidR="008A0024">
        <w:t xml:space="preserve"> to </w:t>
      </w:r>
      <w:r w:rsidR="008B3D47">
        <w:t>the</w:t>
      </w:r>
      <w:r w:rsidR="00B71EB9">
        <w:t xml:space="preserve"> observed </w:t>
      </w:r>
      <w:r w:rsidR="008B3D47">
        <w:t>changes around it</w:t>
      </w:r>
      <w:r w:rsidR="00B71EB9">
        <w:t xml:space="preserve">, </w:t>
      </w:r>
      <w:r w:rsidR="00043FE7">
        <w:t xml:space="preserve">those which are </w:t>
      </w:r>
      <w:r w:rsidR="00B71EB9">
        <w:t xml:space="preserve">anticipated and unexpected, and also to the </w:t>
      </w:r>
      <w:r w:rsidR="008A0024">
        <w:t xml:space="preserve">intended and unintended consequences </w:t>
      </w:r>
      <w:r w:rsidR="00B71EB9">
        <w:t>of its own action</w:t>
      </w:r>
      <w:r w:rsidR="00CA764C">
        <w:t>s</w:t>
      </w:r>
      <w:r w:rsidR="00B71EB9">
        <w:t>.  This would involve validating</w:t>
      </w:r>
      <w:r w:rsidR="008B3D47">
        <w:t xml:space="preserve"> </w:t>
      </w:r>
      <w:r w:rsidR="00CA764C">
        <w:t xml:space="preserve">actions with beneficial outcomes, drawing back or modifying where outcomes are not </w:t>
      </w:r>
      <w:r w:rsidR="001B3D63">
        <w:t>desirable</w:t>
      </w:r>
      <w:r w:rsidR="00CA764C">
        <w:t>, and being ready to respond</w:t>
      </w:r>
      <w:r w:rsidR="00D70AAA">
        <w:t>, with agility,</w:t>
      </w:r>
      <w:r w:rsidR="00CA764C">
        <w:t xml:space="preserve"> to </w:t>
      </w:r>
      <w:r w:rsidR="00D70AAA">
        <w:t>surrounding movement and provocation.</w:t>
      </w:r>
      <w:r w:rsidR="00BD1E0F">
        <w:t xml:space="preserve"> </w:t>
      </w:r>
      <w:r w:rsidR="00D70AAA">
        <w:t xml:space="preserve">  </w:t>
      </w:r>
      <w:r w:rsidR="00176158">
        <w:t xml:space="preserve">  </w:t>
      </w:r>
    </w:p>
    <w:p w14:paraId="5516E4DC" w14:textId="77777777" w:rsidR="000430B9" w:rsidRPr="00037EA5" w:rsidRDefault="000430B9" w:rsidP="00220AEC">
      <w:pPr>
        <w:pStyle w:val="GeneralText"/>
        <w:spacing w:line="480" w:lineRule="auto"/>
      </w:pPr>
    </w:p>
    <w:p w14:paraId="2AD8C481" w14:textId="49C409A7" w:rsidR="0054086A" w:rsidRPr="00037EA5" w:rsidRDefault="000430B9" w:rsidP="00180421">
      <w:pPr>
        <w:pStyle w:val="GeneralText"/>
        <w:spacing w:line="480" w:lineRule="auto"/>
      </w:pPr>
      <w:r w:rsidRPr="00037EA5">
        <w:t xml:space="preserve">In the marine realm, this </w:t>
      </w:r>
      <w:r w:rsidR="006A1A3C" w:rsidRPr="00037EA5">
        <w:t>perspective</w:t>
      </w:r>
      <w:r w:rsidR="00024F5C" w:rsidRPr="00037EA5">
        <w:t xml:space="preserve"> </w:t>
      </w:r>
      <w:r w:rsidRPr="00037EA5">
        <w:t xml:space="preserve">is </w:t>
      </w:r>
      <w:r w:rsidR="00024F5C" w:rsidRPr="00037EA5">
        <w:t>given extra potency by the overwhelming natural environment.</w:t>
      </w:r>
      <w:r w:rsidR="00F62157" w:rsidRPr="00037EA5">
        <w:t xml:space="preserve">  As </w:t>
      </w:r>
      <w:r w:rsidR="00B67217" w:rsidRPr="00037EA5">
        <w:t xml:space="preserve">the non-human is </w:t>
      </w:r>
      <w:r w:rsidR="00583253" w:rsidRPr="00037EA5">
        <w:t>draw</w:t>
      </w:r>
      <w:r w:rsidR="00B67217" w:rsidRPr="00037EA5">
        <w:t xml:space="preserve">n </w:t>
      </w:r>
      <w:r w:rsidR="00A75990" w:rsidRPr="00037EA5">
        <w:t>explicitly into the endeavour</w:t>
      </w:r>
      <w:r w:rsidR="00A22D08" w:rsidRPr="00037EA5">
        <w:t xml:space="preserve"> of planning</w:t>
      </w:r>
      <w:r w:rsidR="00B67217" w:rsidRPr="00037EA5">
        <w:t xml:space="preserve">, not just as objects but </w:t>
      </w:r>
      <w:r w:rsidR="00255712" w:rsidRPr="00037EA5">
        <w:t xml:space="preserve">as </w:t>
      </w:r>
      <w:r w:rsidR="00A75990" w:rsidRPr="00037EA5">
        <w:t>participants</w:t>
      </w:r>
      <w:r w:rsidR="00B67217" w:rsidRPr="00037EA5">
        <w:t xml:space="preserve"> </w:t>
      </w:r>
      <w:r w:rsidR="00A75990" w:rsidRPr="00037EA5">
        <w:t>(Beauregard</w:t>
      </w:r>
      <w:r w:rsidR="00B67217" w:rsidRPr="00037EA5">
        <w:t xml:space="preserve">, </w:t>
      </w:r>
      <w:r w:rsidR="00A22D08" w:rsidRPr="00037EA5">
        <w:t>2015</w:t>
      </w:r>
      <w:r w:rsidR="00A75990" w:rsidRPr="00037EA5">
        <w:t>)</w:t>
      </w:r>
      <w:r w:rsidR="00255712" w:rsidRPr="00037EA5">
        <w:t xml:space="preserve">, </w:t>
      </w:r>
      <w:r w:rsidR="00A22D08" w:rsidRPr="00037EA5">
        <w:t xml:space="preserve">the encompassing and </w:t>
      </w:r>
      <w:r w:rsidR="00B171FD">
        <w:t>powerful</w:t>
      </w:r>
      <w:r w:rsidR="00B171FD" w:rsidRPr="00037EA5">
        <w:t xml:space="preserve"> </w:t>
      </w:r>
      <w:r w:rsidR="00A22D08" w:rsidRPr="00037EA5">
        <w:t xml:space="preserve">nature of the sea </w:t>
      </w:r>
      <w:r w:rsidR="006A1A3C" w:rsidRPr="00037EA5">
        <w:t xml:space="preserve">and its surroundings </w:t>
      </w:r>
      <w:r w:rsidR="00A22D08" w:rsidRPr="00037EA5">
        <w:t xml:space="preserve">becomes not so much an additional challenge for planning as </w:t>
      </w:r>
      <w:r w:rsidR="003B27ED" w:rsidRPr="00037EA5">
        <w:t xml:space="preserve">a </w:t>
      </w:r>
      <w:r w:rsidR="00595B84" w:rsidRPr="00037EA5">
        <w:t xml:space="preserve">leveller, </w:t>
      </w:r>
      <w:r w:rsidR="003B27ED" w:rsidRPr="00037EA5">
        <w:t>demot</w:t>
      </w:r>
      <w:r w:rsidR="00595B84" w:rsidRPr="00037EA5">
        <w:t>ing</w:t>
      </w:r>
      <w:r w:rsidR="003B27ED" w:rsidRPr="00037EA5">
        <w:t xml:space="preserve"> planning to </w:t>
      </w:r>
      <w:r w:rsidR="00595B84" w:rsidRPr="00037EA5">
        <w:t>a more modest and dependent role</w:t>
      </w:r>
      <w:r w:rsidR="006A1A3C" w:rsidRPr="00037EA5">
        <w:t xml:space="preserve">.  </w:t>
      </w:r>
      <w:r w:rsidR="0054086A" w:rsidRPr="00037EA5">
        <w:t xml:space="preserve">Existing human knowledge, </w:t>
      </w:r>
      <w:r w:rsidR="009D53EE" w:rsidRPr="00037EA5">
        <w:t xml:space="preserve">direct </w:t>
      </w:r>
      <w:r w:rsidR="0054086A" w:rsidRPr="00037EA5">
        <w:t xml:space="preserve">interaction with the sea and </w:t>
      </w:r>
      <w:r w:rsidR="009B6888" w:rsidRPr="00037EA5">
        <w:t xml:space="preserve">organisational </w:t>
      </w:r>
      <w:r w:rsidR="0054086A" w:rsidRPr="00037EA5">
        <w:t xml:space="preserve">arrangements already </w:t>
      </w:r>
      <w:r w:rsidR="004528F2" w:rsidRPr="00037EA5">
        <w:t xml:space="preserve">demonstrate </w:t>
      </w:r>
      <w:r w:rsidR="009D53EE" w:rsidRPr="00037EA5">
        <w:t xml:space="preserve">a more </w:t>
      </w:r>
      <w:r w:rsidR="00984604" w:rsidRPr="00037EA5">
        <w:t xml:space="preserve">tentative and </w:t>
      </w:r>
      <w:r w:rsidR="009D53EE" w:rsidRPr="00037EA5">
        <w:t xml:space="preserve">compliant </w:t>
      </w:r>
      <w:r w:rsidR="00984604" w:rsidRPr="00037EA5">
        <w:t>interlinkage with the materiality of the sea.</w:t>
      </w:r>
      <w:r w:rsidR="009B6888" w:rsidRPr="00037EA5">
        <w:t xml:space="preserve">  MSP must find its place here, working within the constraints of limited understanding, institutional room for manoeuvre</w:t>
      </w:r>
      <w:r w:rsidR="008D7226" w:rsidRPr="00037EA5">
        <w:t xml:space="preserve"> and options for action</w:t>
      </w:r>
      <w:r w:rsidR="009B6888" w:rsidRPr="00037EA5">
        <w:t xml:space="preserve">, </w:t>
      </w:r>
      <w:r w:rsidR="00414308" w:rsidRPr="00037EA5">
        <w:t>recognising</w:t>
      </w:r>
      <w:r w:rsidR="00DC72E9" w:rsidRPr="00037EA5">
        <w:t xml:space="preserve"> </w:t>
      </w:r>
      <w:r w:rsidR="00131F3F" w:rsidRPr="00037EA5">
        <w:t>the given</w:t>
      </w:r>
      <w:r w:rsidR="00F623DC">
        <w:t>-</w:t>
      </w:r>
      <w:r w:rsidR="00131F3F" w:rsidRPr="00037EA5">
        <w:t xml:space="preserve">ness </w:t>
      </w:r>
      <w:r w:rsidR="00781504" w:rsidRPr="00037EA5">
        <w:t>of the setting with a</w:t>
      </w:r>
      <w:r w:rsidR="00813D46" w:rsidRPr="00037EA5">
        <w:t xml:space="preserve"> massive</w:t>
      </w:r>
      <w:r w:rsidR="00781504" w:rsidRPr="00037EA5">
        <w:t xml:space="preserve"> physical and biological life of its own.</w:t>
      </w:r>
      <w:r w:rsidR="00187B7B">
        <w:t xml:space="preserve"> </w:t>
      </w:r>
      <w:r w:rsidR="002A7B17">
        <w:t xml:space="preserve"> Indeed, there are indications within MSP practice that the “greater human-environment complexity” is </w:t>
      </w:r>
      <w:r w:rsidR="00043FE7">
        <w:t>raising</w:t>
      </w:r>
      <w:r w:rsidR="002A7B17">
        <w:t xml:space="preserve"> </w:t>
      </w:r>
      <w:r w:rsidR="00F17D37">
        <w:t xml:space="preserve">an </w:t>
      </w:r>
      <w:r w:rsidR="002A7B17">
        <w:t xml:space="preserve">alternative voice to </w:t>
      </w:r>
      <w:r w:rsidR="00180421">
        <w:t>the rationalistic approaches that have so far prevailed (</w:t>
      </w:r>
      <w:r w:rsidR="00180421" w:rsidRPr="00180421">
        <w:t>Boucquey</w:t>
      </w:r>
      <w:r w:rsidR="00180421">
        <w:t xml:space="preserve"> et al, 2016, p 9).</w:t>
      </w:r>
    </w:p>
    <w:p w14:paraId="4445274D" w14:textId="40FE8082" w:rsidR="008D7226" w:rsidRDefault="008D7226" w:rsidP="00220AEC">
      <w:pPr>
        <w:pStyle w:val="GeneralText"/>
        <w:spacing w:line="480" w:lineRule="auto"/>
      </w:pPr>
    </w:p>
    <w:p w14:paraId="50E64DB0" w14:textId="68B68C5B" w:rsidR="00110009" w:rsidRDefault="00686691" w:rsidP="00AE70BA">
      <w:pPr>
        <w:pStyle w:val="GeneralText"/>
        <w:spacing w:line="480" w:lineRule="auto"/>
      </w:pPr>
      <w:r w:rsidRPr="00686691">
        <w:t xml:space="preserve">It would run counter to this notion of the co-shaping and becoming of planning and its milieu to set out a pre-determined MSP process that would embody this understanding.  Such an approach should be emergent, provisional and modifiable.  However, I suggest that practice can be guided in this direction by questions that relate to generally accepted </w:t>
      </w:r>
      <w:r w:rsidR="00810278">
        <w:t>elements</w:t>
      </w:r>
      <w:r w:rsidRPr="00686691">
        <w:t xml:space="preserve"> of MSP.   </w:t>
      </w:r>
      <w:r>
        <w:t xml:space="preserve">These questions </w:t>
      </w:r>
      <w:r w:rsidR="005259E5">
        <w:t xml:space="preserve">seek to sensitise the people involved in MSP to the </w:t>
      </w:r>
      <w:r w:rsidR="00AE70BA">
        <w:t>sea’s liveliness and the contingency of their efforts upon this.  For example:</w:t>
      </w:r>
    </w:p>
    <w:p w14:paraId="36F6EFC7" w14:textId="77777777" w:rsidR="007825B8" w:rsidRDefault="007825B8" w:rsidP="007825B8">
      <w:pPr>
        <w:pStyle w:val="GeneralText"/>
        <w:numPr>
          <w:ilvl w:val="0"/>
          <w:numId w:val="43"/>
        </w:numPr>
        <w:spacing w:line="480" w:lineRule="auto"/>
      </w:pPr>
      <w:r>
        <w:t>How might plan areas be defined with flexibility to accommodate shifting conditions and priorities?</w:t>
      </w:r>
    </w:p>
    <w:p w14:paraId="3F0C6EF3" w14:textId="484B27A0" w:rsidR="007825B8" w:rsidRDefault="007825B8" w:rsidP="007825B8">
      <w:pPr>
        <w:pStyle w:val="GeneralText"/>
        <w:numPr>
          <w:ilvl w:val="0"/>
          <w:numId w:val="43"/>
        </w:numPr>
        <w:spacing w:line="480" w:lineRule="auto"/>
      </w:pPr>
      <w:r>
        <w:t>How can the plan</w:t>
      </w:r>
      <w:r w:rsidR="00810278">
        <w:t>ning process</w:t>
      </w:r>
      <w:r>
        <w:t xml:space="preserve"> stay open to new issues and entrants as they arise?</w:t>
      </w:r>
    </w:p>
    <w:p w14:paraId="1A45A6D1" w14:textId="77777777" w:rsidR="00810278" w:rsidRDefault="00810278" w:rsidP="00810278">
      <w:pPr>
        <w:pStyle w:val="GeneralText"/>
        <w:numPr>
          <w:ilvl w:val="0"/>
          <w:numId w:val="43"/>
        </w:numPr>
        <w:spacing w:line="480" w:lineRule="auto"/>
      </w:pPr>
      <w:r>
        <w:t>How can advocates of the non-human be involved in the planning process?</w:t>
      </w:r>
    </w:p>
    <w:p w14:paraId="04334C3D" w14:textId="63BF69A1" w:rsidR="007825B8" w:rsidRDefault="00810278" w:rsidP="007825B8">
      <w:pPr>
        <w:pStyle w:val="GeneralText"/>
        <w:numPr>
          <w:ilvl w:val="0"/>
          <w:numId w:val="43"/>
        </w:numPr>
        <w:spacing w:line="480" w:lineRule="auto"/>
      </w:pPr>
      <w:r>
        <w:t>How can</w:t>
      </w:r>
      <w:r w:rsidR="007825B8">
        <w:t xml:space="preserve"> data and information be gathered to represent expansive, mobile and changeable conditions and activities?</w:t>
      </w:r>
    </w:p>
    <w:p w14:paraId="3398F176" w14:textId="77777777" w:rsidR="00810278" w:rsidRDefault="007825B8" w:rsidP="007825B8">
      <w:pPr>
        <w:pStyle w:val="GeneralText"/>
        <w:numPr>
          <w:ilvl w:val="0"/>
          <w:numId w:val="43"/>
        </w:numPr>
        <w:spacing w:line="480" w:lineRule="auto"/>
      </w:pPr>
      <w:r>
        <w:t>How are the plan's main issues and concerns evolving in association with each other?</w:t>
      </w:r>
    </w:p>
    <w:p w14:paraId="23646FC5" w14:textId="0231E9A9" w:rsidR="007825B8" w:rsidRDefault="007825B8" w:rsidP="007825B8">
      <w:pPr>
        <w:pStyle w:val="GeneralText"/>
        <w:numPr>
          <w:ilvl w:val="0"/>
          <w:numId w:val="43"/>
        </w:numPr>
        <w:spacing w:line="480" w:lineRule="auto"/>
      </w:pPr>
      <w:r>
        <w:t>How might interactions that are adjusting with time be represented?</w:t>
      </w:r>
    </w:p>
    <w:p w14:paraId="676F1174" w14:textId="77777777" w:rsidR="007825B8" w:rsidRDefault="007825B8" w:rsidP="0062168C">
      <w:pPr>
        <w:pStyle w:val="GeneralText"/>
        <w:numPr>
          <w:ilvl w:val="0"/>
          <w:numId w:val="43"/>
        </w:numPr>
        <w:spacing w:line="480" w:lineRule="auto"/>
      </w:pPr>
      <w:r>
        <w:t>How might the plan's content remain open to unforeseen circumstances?</w:t>
      </w:r>
    </w:p>
    <w:p w14:paraId="0D72AF03" w14:textId="00B31A7F" w:rsidR="00110009" w:rsidRPr="00037EA5" w:rsidRDefault="00810278" w:rsidP="00220AEC">
      <w:pPr>
        <w:pStyle w:val="GeneralText"/>
        <w:spacing w:line="480" w:lineRule="auto"/>
      </w:pPr>
      <w:r>
        <w:t xml:space="preserve">There is scope here for a fuller </w:t>
      </w:r>
      <w:r w:rsidR="007936CA">
        <w:t xml:space="preserve">reflexive </w:t>
      </w:r>
      <w:r>
        <w:t xml:space="preserve">framework </w:t>
      </w:r>
      <w:r w:rsidR="007936CA">
        <w:t xml:space="preserve">that may help MSP practice </w:t>
      </w:r>
      <w:r w:rsidR="007936CA" w:rsidRPr="00037EA5">
        <w:t>yield to the inherent fluidity of the sea, taking this as constitutive of its own processes</w:t>
      </w:r>
      <w:r w:rsidR="007936CA">
        <w:t>, and that is itself, of course, under constant review.</w:t>
      </w:r>
    </w:p>
    <w:p w14:paraId="3AED02D6" w14:textId="59DCDC4B" w:rsidR="00325422" w:rsidRPr="00037EA5" w:rsidRDefault="00813D46" w:rsidP="00220AEC">
      <w:pPr>
        <w:pStyle w:val="GeneralText"/>
        <w:spacing w:line="480" w:lineRule="auto"/>
      </w:pPr>
      <w:r w:rsidRPr="00037EA5">
        <w:t xml:space="preserve">Ingold </w:t>
      </w:r>
      <w:r w:rsidR="00A05997" w:rsidRPr="00037EA5">
        <w:t xml:space="preserve">(2008) </w:t>
      </w:r>
      <w:r w:rsidRPr="00037EA5">
        <w:t xml:space="preserve">draws attention to the weather as </w:t>
      </w:r>
      <w:r w:rsidR="00A05997" w:rsidRPr="00037EA5">
        <w:t xml:space="preserve">an inhabited medium made up of fluxes rather than solid substances, and suggests that </w:t>
      </w:r>
      <w:r w:rsidR="0025337E" w:rsidRPr="00037EA5">
        <w:t xml:space="preserve">human existence is best thought of in similar terms, as lived </w:t>
      </w:r>
      <w:r w:rsidR="00CB4CCE" w:rsidRPr="00037EA5">
        <w:t>along lines rather than as located in places</w:t>
      </w:r>
      <w:r w:rsidR="00C6208A" w:rsidRPr="00037EA5">
        <w:t xml:space="preserve">; </w:t>
      </w:r>
      <w:r w:rsidR="00A3679C" w:rsidRPr="00037EA5">
        <w:t xml:space="preserve">we are multiple paths of flow, immersed in a world of flow.  </w:t>
      </w:r>
      <w:r w:rsidR="00493282" w:rsidRPr="00037EA5">
        <w:t xml:space="preserve">Similarly, </w:t>
      </w:r>
      <w:r w:rsidR="00325422" w:rsidRPr="00037EA5">
        <w:t>Hillier</w:t>
      </w:r>
      <w:r w:rsidR="00493282" w:rsidRPr="00037EA5">
        <w:t xml:space="preserve"> suggests that </w:t>
      </w:r>
      <w:r w:rsidR="008E0559" w:rsidRPr="00037EA5">
        <w:t xml:space="preserve">planning can be conceptualised as </w:t>
      </w:r>
      <w:r w:rsidR="000102F0" w:rsidRPr="00037EA5">
        <w:t>a process of navigation, f</w:t>
      </w:r>
      <w:r w:rsidR="000717D8" w:rsidRPr="00037EA5">
        <w:t>ollowing lines of possibilities:</w:t>
      </w:r>
      <w:r w:rsidR="000102F0" w:rsidRPr="00037EA5">
        <w:t xml:space="preserve"> “It evolves, </w:t>
      </w:r>
      <w:r w:rsidR="00414308" w:rsidRPr="00037EA5">
        <w:t xml:space="preserve">it functions, it adapts… </w:t>
      </w:r>
      <w:r w:rsidR="000102F0" w:rsidRPr="00037EA5">
        <w:t xml:space="preserve">concerned with </w:t>
      </w:r>
      <w:r w:rsidR="00CA04CF" w:rsidRPr="00037EA5">
        <w:t xml:space="preserve">what can be done” (2010, p454); </w:t>
      </w:r>
      <w:r w:rsidR="000717D8" w:rsidRPr="00037EA5">
        <w:t xml:space="preserve">she </w:t>
      </w:r>
      <w:r w:rsidR="00CA04CF" w:rsidRPr="00037EA5">
        <w:t xml:space="preserve">then </w:t>
      </w:r>
      <w:r w:rsidR="000102F0" w:rsidRPr="00037EA5">
        <w:t xml:space="preserve">proposes methods of tracing out </w:t>
      </w:r>
      <w:r w:rsidR="000717D8" w:rsidRPr="00037EA5">
        <w:t xml:space="preserve">chosen </w:t>
      </w:r>
      <w:r w:rsidR="000102F0" w:rsidRPr="00037EA5">
        <w:t xml:space="preserve">relations </w:t>
      </w:r>
      <w:r w:rsidR="000717D8" w:rsidRPr="00037EA5">
        <w:t>and charting preferred directions</w:t>
      </w:r>
      <w:r w:rsidR="00D719A2" w:rsidRPr="00037EA5">
        <w:t xml:space="preserve">.  </w:t>
      </w:r>
      <w:r w:rsidR="001A0FED">
        <w:t xml:space="preserve">The six descriptors of the framework presented here, whilst not intended to be </w:t>
      </w:r>
      <w:r w:rsidR="001A0FED">
        <w:lastRenderedPageBreak/>
        <w:t xml:space="preserve">definitive, may </w:t>
      </w:r>
      <w:r w:rsidR="00A752A1">
        <w:t xml:space="preserve">also </w:t>
      </w:r>
      <w:r w:rsidR="001A0FED">
        <w:t xml:space="preserve">provoke reflection and inspiration when embarking on and designing MSP processes.  </w:t>
      </w:r>
      <w:r w:rsidR="00823E5D">
        <w:t xml:space="preserve">There is here </w:t>
      </w:r>
      <w:r w:rsidR="00793311">
        <w:t>the potential for a fuller sensory, cognitive</w:t>
      </w:r>
      <w:r w:rsidR="004139F2">
        <w:t xml:space="preserve"> and </w:t>
      </w:r>
      <w:r w:rsidR="00793311">
        <w:t>institutional engagement with the</w:t>
      </w:r>
      <w:r w:rsidR="00154F4D">
        <w:t xml:space="preserve"> </w:t>
      </w:r>
      <w:r w:rsidR="008432AF">
        <w:t>realit</w:t>
      </w:r>
      <w:r w:rsidR="0078488F">
        <w:t>i</w:t>
      </w:r>
      <w:r w:rsidR="008432AF">
        <w:t>es</w:t>
      </w:r>
      <w:r w:rsidR="004139F2">
        <w:t xml:space="preserve"> </w:t>
      </w:r>
      <w:r w:rsidR="00154F4D">
        <w:t xml:space="preserve">of marine </w:t>
      </w:r>
      <w:r w:rsidR="004139F2">
        <w:t xml:space="preserve">space-being-planned </w:t>
      </w:r>
      <w:r w:rsidR="00154F4D">
        <w:t>on the part of those engaged in MSP</w:t>
      </w:r>
      <w:r w:rsidR="00A57386" w:rsidRPr="00037EA5">
        <w:t>.</w:t>
      </w:r>
    </w:p>
    <w:p w14:paraId="3644098B" w14:textId="77777777" w:rsidR="006B6E3E" w:rsidRPr="00037EA5" w:rsidRDefault="006B6E3E" w:rsidP="00220AEC">
      <w:pPr>
        <w:pStyle w:val="GeneralText"/>
        <w:spacing w:line="480" w:lineRule="auto"/>
      </w:pPr>
    </w:p>
    <w:p w14:paraId="542DD662" w14:textId="77777777" w:rsidR="00BA06B8" w:rsidRPr="00037EA5" w:rsidRDefault="00BA06B8" w:rsidP="00220AEC">
      <w:pPr>
        <w:pStyle w:val="GeneralSectionHeading"/>
        <w:spacing w:line="480" w:lineRule="auto"/>
        <w:rPr>
          <w:rFonts w:ascii="Times New Roman" w:hAnsi="Times New Roman" w:cs="Times New Roman"/>
        </w:rPr>
      </w:pPr>
      <w:bookmarkStart w:id="8" w:name="_Toc459538826"/>
      <w:r w:rsidRPr="00037EA5">
        <w:rPr>
          <w:rFonts w:ascii="Times New Roman" w:hAnsi="Times New Roman" w:cs="Times New Roman"/>
        </w:rPr>
        <w:t>References</w:t>
      </w:r>
      <w:bookmarkEnd w:id="8"/>
    </w:p>
    <w:p w14:paraId="6C65D661" w14:textId="77777777" w:rsidR="00292465" w:rsidRPr="00037EA5" w:rsidRDefault="00292465" w:rsidP="00220AEC">
      <w:pPr>
        <w:pStyle w:val="GeneralText"/>
        <w:spacing w:line="480" w:lineRule="auto"/>
      </w:pPr>
      <w:r w:rsidRPr="00037EA5">
        <w:t xml:space="preserve">Agardy, T. (2010) </w:t>
      </w:r>
      <w:r w:rsidRPr="00037EA5">
        <w:rPr>
          <w:i/>
        </w:rPr>
        <w:t>Ocean Zoning: Making Marine Management More Effective,</w:t>
      </w:r>
      <w:r w:rsidRPr="00037EA5">
        <w:t xml:space="preserve"> Earthscan, London</w:t>
      </w:r>
    </w:p>
    <w:p w14:paraId="19DE3E14" w14:textId="77777777" w:rsidR="00292465" w:rsidRPr="00037EA5" w:rsidRDefault="00292465" w:rsidP="00220AEC">
      <w:pPr>
        <w:pStyle w:val="GeneralText"/>
        <w:spacing w:line="480" w:lineRule="auto"/>
        <w:rPr>
          <w:lang w:eastAsia="en-US"/>
        </w:rPr>
      </w:pPr>
    </w:p>
    <w:p w14:paraId="22CB28B6" w14:textId="77777777" w:rsidR="00C36A6B" w:rsidRPr="00037EA5" w:rsidRDefault="00C36A6B" w:rsidP="00220AEC">
      <w:pPr>
        <w:pStyle w:val="GeneralText"/>
        <w:spacing w:line="480" w:lineRule="auto"/>
      </w:pPr>
      <w:r w:rsidRPr="00037EA5">
        <w:t xml:space="preserve">Albrechts, L. (2006) Shifts in strategic spatial planning? Some evidence from Europe and Australia, </w:t>
      </w:r>
      <w:r w:rsidRPr="00037EA5">
        <w:rPr>
          <w:i/>
        </w:rPr>
        <w:t>Environment and Planning A,</w:t>
      </w:r>
      <w:r w:rsidRPr="00037EA5">
        <w:t xml:space="preserve"> 38, 1149-1170</w:t>
      </w:r>
    </w:p>
    <w:p w14:paraId="678CE21C" w14:textId="77777777" w:rsidR="00C36A6B" w:rsidRPr="00037EA5" w:rsidRDefault="00C36A6B" w:rsidP="00220AEC">
      <w:pPr>
        <w:pStyle w:val="GeneralText"/>
        <w:spacing w:line="480" w:lineRule="auto"/>
        <w:rPr>
          <w:lang w:eastAsia="en-US"/>
        </w:rPr>
      </w:pPr>
    </w:p>
    <w:p w14:paraId="1952CEEC" w14:textId="77777777" w:rsidR="006D771F" w:rsidRPr="00037EA5" w:rsidRDefault="006D771F" w:rsidP="00220AEC">
      <w:pPr>
        <w:pStyle w:val="GeneralText"/>
        <w:spacing w:line="480" w:lineRule="auto"/>
      </w:pPr>
      <w:r w:rsidRPr="00037EA5">
        <w:t xml:space="preserve">Allmendinger, P. &amp; Haughton, G. (2007) </w:t>
      </w:r>
      <w:proofErr w:type="gramStart"/>
      <w:r w:rsidRPr="00037EA5">
        <w:t>The</w:t>
      </w:r>
      <w:proofErr w:type="gramEnd"/>
      <w:r w:rsidRPr="00037EA5">
        <w:t xml:space="preserve"> fluid scales and scope of UK spatial planning, </w:t>
      </w:r>
      <w:r w:rsidRPr="00037EA5">
        <w:rPr>
          <w:i/>
        </w:rPr>
        <w:t>Environment and Planning A,</w:t>
      </w:r>
      <w:r w:rsidRPr="00037EA5">
        <w:t xml:space="preserve"> 39, 1478–1496</w:t>
      </w:r>
    </w:p>
    <w:p w14:paraId="18D8F380" w14:textId="77777777" w:rsidR="006D771F" w:rsidRPr="00037EA5" w:rsidRDefault="006D771F" w:rsidP="00220AEC">
      <w:pPr>
        <w:pStyle w:val="GeneralText"/>
        <w:spacing w:line="480" w:lineRule="auto"/>
      </w:pPr>
    </w:p>
    <w:p w14:paraId="4AEE6051" w14:textId="1BD63EF6" w:rsidR="00970596" w:rsidRPr="00037EA5" w:rsidRDefault="00970596" w:rsidP="00220AEC">
      <w:pPr>
        <w:pStyle w:val="GeneralText"/>
        <w:spacing w:line="480" w:lineRule="auto"/>
      </w:pPr>
      <w:r w:rsidRPr="00037EA5">
        <w:t xml:space="preserve">Allmendinger, P. &amp; Haughton, G. (2009a) Critical reflections on spatial planning, </w:t>
      </w:r>
      <w:r w:rsidRPr="00037EA5">
        <w:rPr>
          <w:i/>
        </w:rPr>
        <w:t>Environment and Planning A</w:t>
      </w:r>
      <w:r w:rsidRPr="00037EA5">
        <w:t>, 41, 2544–2549</w:t>
      </w:r>
    </w:p>
    <w:p w14:paraId="35F1E475" w14:textId="77777777" w:rsidR="00970596" w:rsidRPr="00037EA5" w:rsidRDefault="00970596" w:rsidP="00220AEC">
      <w:pPr>
        <w:pStyle w:val="GeneralText"/>
        <w:spacing w:line="480" w:lineRule="auto"/>
      </w:pPr>
    </w:p>
    <w:p w14:paraId="44A58960" w14:textId="110A00C3" w:rsidR="00A97153" w:rsidRPr="00037EA5" w:rsidRDefault="00A97153" w:rsidP="00220AEC">
      <w:pPr>
        <w:pStyle w:val="GeneralText"/>
        <w:spacing w:line="480" w:lineRule="auto"/>
      </w:pPr>
      <w:r w:rsidRPr="00037EA5">
        <w:t>Allmendinger, P. &amp; Haughton, G. (2009</w:t>
      </w:r>
      <w:r w:rsidR="00970596" w:rsidRPr="00037EA5">
        <w:t>b</w:t>
      </w:r>
      <w:r w:rsidRPr="00037EA5">
        <w:t xml:space="preserve">) Soft spaces, fuzzy boundaries, and metagovernance, </w:t>
      </w:r>
      <w:r w:rsidRPr="00037EA5">
        <w:rPr>
          <w:i/>
        </w:rPr>
        <w:t>Environment and Planning A</w:t>
      </w:r>
      <w:r w:rsidRPr="00037EA5">
        <w:t>, 41, 617–633</w:t>
      </w:r>
    </w:p>
    <w:p w14:paraId="1D9409CF" w14:textId="77777777" w:rsidR="00A97153" w:rsidRPr="00037EA5" w:rsidRDefault="00A97153" w:rsidP="00220AEC">
      <w:pPr>
        <w:pStyle w:val="GeneralText"/>
        <w:spacing w:line="480" w:lineRule="auto"/>
      </w:pPr>
    </w:p>
    <w:p w14:paraId="398A6CEC" w14:textId="77777777" w:rsidR="00162DD5" w:rsidRPr="00037EA5" w:rsidRDefault="00162DD5" w:rsidP="00220AEC">
      <w:pPr>
        <w:pStyle w:val="GeneralText"/>
        <w:spacing w:line="480" w:lineRule="auto"/>
      </w:pPr>
      <w:r w:rsidRPr="00037EA5">
        <w:t xml:space="preserve">Allmendinger, P. &amp; Haughton, G. (2010) </w:t>
      </w:r>
      <w:proofErr w:type="gramStart"/>
      <w:r w:rsidRPr="00037EA5">
        <w:t>Spatial</w:t>
      </w:r>
      <w:proofErr w:type="gramEnd"/>
      <w:r w:rsidRPr="00037EA5">
        <w:t xml:space="preserve"> planning, devolution, and new planning spaces, </w:t>
      </w:r>
      <w:r w:rsidRPr="00037EA5">
        <w:rPr>
          <w:i/>
        </w:rPr>
        <w:t>Environment and Planning C: Government and Policy,</w:t>
      </w:r>
      <w:r w:rsidRPr="00037EA5">
        <w:t xml:space="preserve"> 28, 803–818</w:t>
      </w:r>
    </w:p>
    <w:p w14:paraId="0E816C75" w14:textId="77777777" w:rsidR="00162DD5" w:rsidRPr="00037EA5" w:rsidRDefault="00162DD5" w:rsidP="00220AEC">
      <w:pPr>
        <w:pStyle w:val="GeneralText"/>
        <w:spacing w:line="480" w:lineRule="auto"/>
      </w:pPr>
    </w:p>
    <w:p w14:paraId="0DD90E83" w14:textId="77777777" w:rsidR="00436F80" w:rsidRPr="00037EA5" w:rsidRDefault="00436F80" w:rsidP="00220AEC">
      <w:pPr>
        <w:pStyle w:val="GeneralText"/>
        <w:spacing w:line="480" w:lineRule="auto"/>
      </w:pPr>
      <w:r w:rsidRPr="00037EA5">
        <w:t xml:space="preserve">Allmendinger, P. &amp; Haughton, G. (2014) Alternative planning spaces, in Deas, I. &amp; Hincks, S. (eds) </w:t>
      </w:r>
      <w:r w:rsidRPr="00037EA5">
        <w:rPr>
          <w:i/>
        </w:rPr>
        <w:t>Alternative Paths to Territorial Policy and Governance,</w:t>
      </w:r>
      <w:r w:rsidRPr="00037EA5">
        <w:t xml:space="preserve"> Routledge, London</w:t>
      </w:r>
    </w:p>
    <w:p w14:paraId="4E4D7D9F" w14:textId="77777777" w:rsidR="00436F80" w:rsidRPr="00037EA5" w:rsidRDefault="00436F80" w:rsidP="00220AEC">
      <w:pPr>
        <w:pStyle w:val="GeneralText"/>
        <w:spacing w:line="480" w:lineRule="auto"/>
      </w:pPr>
    </w:p>
    <w:p w14:paraId="6C530F8B" w14:textId="77777777" w:rsidR="005B461F" w:rsidRPr="00037EA5" w:rsidRDefault="005B461F" w:rsidP="00220AEC">
      <w:pPr>
        <w:pStyle w:val="GeneralText"/>
        <w:spacing w:line="480" w:lineRule="auto"/>
        <w:rPr>
          <w:i/>
        </w:rPr>
      </w:pPr>
      <w:r w:rsidRPr="00037EA5">
        <w:lastRenderedPageBreak/>
        <w:t xml:space="preserve">Allmendinger, P., Chilla, T. &amp; Sieler, </w:t>
      </w:r>
      <w:proofErr w:type="gramStart"/>
      <w:r w:rsidRPr="00037EA5">
        <w:t>F</w:t>
      </w:r>
      <w:proofErr w:type="gramEnd"/>
      <w:r w:rsidRPr="00037EA5">
        <w:t xml:space="preserve">. (2014) Europeanizing territoriality: towards soft spaces? </w:t>
      </w:r>
      <w:r w:rsidRPr="00037EA5">
        <w:rPr>
          <w:i/>
        </w:rPr>
        <w:t>Environment and Planning A</w:t>
      </w:r>
      <w:r w:rsidRPr="00037EA5">
        <w:t>, 46, 2703-2717</w:t>
      </w:r>
    </w:p>
    <w:p w14:paraId="16C1A45D" w14:textId="77777777" w:rsidR="00D6381A" w:rsidRPr="00037EA5" w:rsidRDefault="00D6381A" w:rsidP="00220AEC">
      <w:pPr>
        <w:pStyle w:val="GeneralText"/>
        <w:spacing w:line="480" w:lineRule="auto"/>
      </w:pPr>
    </w:p>
    <w:p w14:paraId="64AD39EF" w14:textId="77777777" w:rsidR="00F21E1C" w:rsidRDefault="00F21E1C" w:rsidP="00F21E1C">
      <w:pPr>
        <w:pStyle w:val="GeneralText"/>
        <w:spacing w:line="480" w:lineRule="auto"/>
      </w:pPr>
      <w:r>
        <w:t xml:space="preserve">Allmendinger, P., Haughton, S. &amp; Shepherd, E. (2016) Where is planning to be found? Material practices and the multiple spaces of planning, </w:t>
      </w:r>
      <w:r w:rsidRPr="004B1126">
        <w:rPr>
          <w:i/>
        </w:rPr>
        <w:t>Environment and Planning C: Government and Policy</w:t>
      </w:r>
      <w:r w:rsidRPr="004B1126">
        <w:t>, 34, 38</w:t>
      </w:r>
      <w:r>
        <w:t>-</w:t>
      </w:r>
      <w:r w:rsidRPr="004B1126">
        <w:t>51</w:t>
      </w:r>
    </w:p>
    <w:p w14:paraId="64947B29" w14:textId="77777777" w:rsidR="00F21E1C" w:rsidRPr="00387530" w:rsidRDefault="00F21E1C" w:rsidP="00F21E1C">
      <w:pPr>
        <w:pStyle w:val="GeneralText"/>
        <w:spacing w:line="480" w:lineRule="auto"/>
      </w:pPr>
    </w:p>
    <w:p w14:paraId="71E76C1F" w14:textId="06DCE939" w:rsidR="007E29BE" w:rsidRDefault="007E29BE" w:rsidP="00220AEC">
      <w:pPr>
        <w:pStyle w:val="GeneralText"/>
        <w:spacing w:line="480" w:lineRule="auto"/>
      </w:pPr>
      <w:r w:rsidRPr="00037EA5">
        <w:t>Allmendinger, P., Tewdwr-Jones, M., Knieling &amp; Othengrafen (</w:t>
      </w:r>
      <w:proofErr w:type="gramStart"/>
      <w:r w:rsidRPr="00037EA5">
        <w:t>eds</w:t>
      </w:r>
      <w:proofErr w:type="gramEnd"/>
      <w:r w:rsidRPr="00037EA5">
        <w:t xml:space="preserve">) (2015) </w:t>
      </w:r>
      <w:r w:rsidRPr="00037EA5">
        <w:rPr>
          <w:i/>
        </w:rPr>
        <w:t>Soft Spaces in Europe: re-negotiating governance, boundaries and borders</w:t>
      </w:r>
      <w:r w:rsidRPr="00037EA5">
        <w:t>, Routledge, London</w:t>
      </w:r>
      <w:r w:rsidR="009776FF" w:rsidRPr="00037EA5">
        <w:t>, 248pp</w:t>
      </w:r>
    </w:p>
    <w:p w14:paraId="63EBD94A" w14:textId="77777777" w:rsidR="00D6381A" w:rsidRPr="00037EA5" w:rsidRDefault="00D6381A" w:rsidP="00220AEC">
      <w:pPr>
        <w:pStyle w:val="GeneralText"/>
        <w:spacing w:line="480" w:lineRule="auto"/>
      </w:pPr>
    </w:p>
    <w:p w14:paraId="374FF693" w14:textId="77777777" w:rsidR="005451FC" w:rsidRPr="00037EA5" w:rsidRDefault="005451FC" w:rsidP="00220AEC">
      <w:pPr>
        <w:pStyle w:val="GeneralText"/>
        <w:spacing w:line="480" w:lineRule="auto"/>
      </w:pPr>
      <w:r w:rsidRPr="00037EA5">
        <w:t xml:space="preserve">Amin, A. (2002) Spatialities of globalisation, </w:t>
      </w:r>
      <w:r w:rsidRPr="00037EA5">
        <w:rPr>
          <w:i/>
        </w:rPr>
        <w:t>Environment and Planning A</w:t>
      </w:r>
      <w:r w:rsidRPr="00037EA5">
        <w:t>, 34, 385-399</w:t>
      </w:r>
    </w:p>
    <w:p w14:paraId="11B32A0A" w14:textId="77777777" w:rsidR="005451FC" w:rsidRPr="00037EA5" w:rsidRDefault="005451FC" w:rsidP="00220AEC">
      <w:pPr>
        <w:pStyle w:val="GeneralText"/>
        <w:spacing w:line="480" w:lineRule="auto"/>
      </w:pPr>
    </w:p>
    <w:p w14:paraId="2A73ABD8" w14:textId="77777777" w:rsidR="00976118" w:rsidRPr="00037EA5" w:rsidRDefault="00976118" w:rsidP="00220AEC">
      <w:pPr>
        <w:pStyle w:val="GeneralText"/>
        <w:spacing w:line="480" w:lineRule="auto"/>
      </w:pPr>
      <w:r w:rsidRPr="00037EA5">
        <w:t xml:space="preserve">Amin, A. (2015) Animated space, </w:t>
      </w:r>
      <w:r w:rsidRPr="00037EA5">
        <w:rPr>
          <w:i/>
        </w:rPr>
        <w:t>Public Culture</w:t>
      </w:r>
      <w:r w:rsidRPr="00037EA5">
        <w:t>, 27 (2), 239-258</w:t>
      </w:r>
    </w:p>
    <w:p w14:paraId="44AD7FA1" w14:textId="77777777" w:rsidR="00976118" w:rsidRPr="00037EA5" w:rsidRDefault="00976118" w:rsidP="00220AEC">
      <w:pPr>
        <w:pStyle w:val="GeneralText"/>
        <w:spacing w:line="480" w:lineRule="auto"/>
      </w:pPr>
    </w:p>
    <w:p w14:paraId="7BE131AB" w14:textId="77777777" w:rsidR="00976118" w:rsidRPr="00037EA5" w:rsidRDefault="00976118" w:rsidP="00220AEC">
      <w:pPr>
        <w:pStyle w:val="GeneralText"/>
        <w:spacing w:line="480" w:lineRule="auto"/>
      </w:pPr>
      <w:r w:rsidRPr="00037EA5">
        <w:t xml:space="preserve">Amin, A. &amp; Thrift, N. (2002) </w:t>
      </w:r>
      <w:r w:rsidRPr="00037EA5">
        <w:rPr>
          <w:i/>
        </w:rPr>
        <w:t>Cities: Reimagining the Urban</w:t>
      </w:r>
      <w:r w:rsidRPr="00037EA5">
        <w:t>, Polity Press, Cambridge</w:t>
      </w:r>
    </w:p>
    <w:p w14:paraId="1CCDF7D1" w14:textId="66B966AD" w:rsidR="008D10ED" w:rsidRPr="00037EA5" w:rsidRDefault="008D10ED" w:rsidP="00220AEC">
      <w:pPr>
        <w:pStyle w:val="GeneralText"/>
        <w:spacing w:line="480" w:lineRule="auto"/>
      </w:pPr>
    </w:p>
    <w:p w14:paraId="5E8E126E" w14:textId="77777777" w:rsidR="00441CEE" w:rsidRPr="00037EA5" w:rsidRDefault="00441CEE" w:rsidP="00220AEC">
      <w:pPr>
        <w:pStyle w:val="GeneralText"/>
        <w:spacing w:line="480" w:lineRule="auto"/>
      </w:pPr>
      <w:r w:rsidRPr="00037EA5">
        <w:t>Anderson, J. &amp; Peters, K. (</w:t>
      </w:r>
      <w:proofErr w:type="gramStart"/>
      <w:r w:rsidRPr="00037EA5">
        <w:t>eds</w:t>
      </w:r>
      <w:proofErr w:type="gramEnd"/>
      <w:r w:rsidRPr="00037EA5">
        <w:t xml:space="preserve">) (2014) </w:t>
      </w:r>
      <w:r w:rsidRPr="00037EA5">
        <w:rPr>
          <w:i/>
        </w:rPr>
        <w:t>Water Worlds: Human Geographies of the Ocean</w:t>
      </w:r>
      <w:r w:rsidRPr="00037EA5">
        <w:t>, Routledge, London, 196pp</w:t>
      </w:r>
    </w:p>
    <w:p w14:paraId="71A4E911" w14:textId="77777777" w:rsidR="00441CEE" w:rsidRPr="00037EA5" w:rsidRDefault="00441CEE" w:rsidP="00220AEC">
      <w:pPr>
        <w:pStyle w:val="GeneralText"/>
        <w:spacing w:line="480" w:lineRule="auto"/>
      </w:pPr>
    </w:p>
    <w:p w14:paraId="16F56445" w14:textId="7E805872" w:rsidR="00705190" w:rsidRPr="00037EA5" w:rsidRDefault="00705190" w:rsidP="00220AEC">
      <w:pPr>
        <w:pStyle w:val="GeneralText"/>
        <w:spacing w:line="480" w:lineRule="auto"/>
      </w:pPr>
      <w:r w:rsidRPr="00037EA5">
        <w:t xml:space="preserve">Backer, H. (2011) Transboundary maritime spatial planning: a Baltic Sea perspective, </w:t>
      </w:r>
      <w:r w:rsidRPr="00037EA5">
        <w:rPr>
          <w:i/>
        </w:rPr>
        <w:t>Journal of Coastal Conservation,</w:t>
      </w:r>
      <w:r w:rsidRPr="00037EA5">
        <w:t xml:space="preserve"> 15 (2), 279–289</w:t>
      </w:r>
    </w:p>
    <w:p w14:paraId="5F14613D" w14:textId="77777777" w:rsidR="00705190" w:rsidRPr="00037EA5" w:rsidRDefault="00705190" w:rsidP="00220AEC">
      <w:pPr>
        <w:pStyle w:val="GeneralText"/>
        <w:spacing w:line="480" w:lineRule="auto"/>
      </w:pPr>
    </w:p>
    <w:p w14:paraId="311EED23" w14:textId="720C30E8" w:rsidR="00074C18" w:rsidRPr="00037EA5" w:rsidRDefault="006139FF" w:rsidP="00220AEC">
      <w:pPr>
        <w:pStyle w:val="GeneralText"/>
        <w:spacing w:line="480" w:lineRule="auto"/>
      </w:pPr>
      <w:r w:rsidRPr="00037EA5">
        <w:t xml:space="preserve">BaltSeaPlan (online) </w:t>
      </w:r>
      <w:proofErr w:type="gramStart"/>
      <w:r w:rsidRPr="00037EA5">
        <w:rPr>
          <w:i/>
        </w:rPr>
        <w:t>Planning</w:t>
      </w:r>
      <w:proofErr w:type="gramEnd"/>
      <w:r w:rsidRPr="00037EA5">
        <w:rPr>
          <w:i/>
        </w:rPr>
        <w:t xml:space="preserve"> the Future of the Baltic Sea</w:t>
      </w:r>
      <w:r w:rsidRPr="00037EA5">
        <w:t xml:space="preserve">, </w:t>
      </w:r>
      <w:hyperlink r:id="rId8" w:history="1">
        <w:r w:rsidRPr="00037EA5">
          <w:rPr>
            <w:rStyle w:val="Hyperlink"/>
            <w:color w:val="auto"/>
          </w:rPr>
          <w:t>http://baltseaplan.eu</w:t>
        </w:r>
      </w:hyperlink>
      <w:r w:rsidRPr="00037EA5">
        <w:t>, last accessed 18</w:t>
      </w:r>
      <w:r w:rsidRPr="00037EA5">
        <w:rPr>
          <w:vertAlign w:val="superscript"/>
        </w:rPr>
        <w:t>th</w:t>
      </w:r>
      <w:r w:rsidRPr="00037EA5">
        <w:t xml:space="preserve"> </w:t>
      </w:r>
      <w:r w:rsidR="00EE0DA8">
        <w:t>January 2018</w:t>
      </w:r>
    </w:p>
    <w:p w14:paraId="5D942AE9" w14:textId="77777777" w:rsidR="00A22D08" w:rsidRPr="00037EA5" w:rsidRDefault="00A22D08" w:rsidP="00220AEC">
      <w:pPr>
        <w:pStyle w:val="GeneralText"/>
        <w:spacing w:line="480" w:lineRule="auto"/>
      </w:pPr>
    </w:p>
    <w:p w14:paraId="0636D1AF" w14:textId="77777777" w:rsidR="00E3732F" w:rsidRDefault="00E3732F" w:rsidP="00220AEC">
      <w:pPr>
        <w:pStyle w:val="GeneralText"/>
        <w:spacing w:line="480" w:lineRule="auto"/>
      </w:pPr>
      <w:r w:rsidRPr="00E3732F">
        <w:lastRenderedPageBreak/>
        <w:t xml:space="preserve">Bear, C. (2013) Assembling the sea: materiality, movement and regulatory practices in the Cardigan Bay scallop fishery. </w:t>
      </w:r>
      <w:proofErr w:type="gramStart"/>
      <w:r w:rsidRPr="00AF222E">
        <w:rPr>
          <w:i/>
        </w:rPr>
        <w:t>cultural</w:t>
      </w:r>
      <w:proofErr w:type="gramEnd"/>
      <w:r w:rsidRPr="00AF222E">
        <w:rPr>
          <w:i/>
        </w:rPr>
        <w:t xml:space="preserve"> geographies</w:t>
      </w:r>
      <w:r w:rsidRPr="00E3732F">
        <w:t>, 20(1), 21-41</w:t>
      </w:r>
    </w:p>
    <w:p w14:paraId="060E898A" w14:textId="77777777" w:rsidR="00E3732F" w:rsidRDefault="00E3732F" w:rsidP="00220AEC">
      <w:pPr>
        <w:pStyle w:val="GeneralText"/>
        <w:spacing w:line="480" w:lineRule="auto"/>
      </w:pPr>
    </w:p>
    <w:p w14:paraId="183F219C" w14:textId="0016CEF7" w:rsidR="00A22D08" w:rsidRPr="00037EA5" w:rsidRDefault="00A22D08" w:rsidP="00220AEC">
      <w:pPr>
        <w:pStyle w:val="GeneralText"/>
        <w:spacing w:line="480" w:lineRule="auto"/>
      </w:pPr>
      <w:r w:rsidRPr="00037EA5">
        <w:t xml:space="preserve">Beauregard, R. (2015) </w:t>
      </w:r>
      <w:r w:rsidRPr="00037EA5">
        <w:rPr>
          <w:i/>
        </w:rPr>
        <w:t>Planning Matter: acting with things</w:t>
      </w:r>
      <w:r w:rsidRPr="00037EA5">
        <w:t>, University of Chicago Press, Chicago</w:t>
      </w:r>
    </w:p>
    <w:p w14:paraId="457967E9" w14:textId="77777777" w:rsidR="00A22D08" w:rsidRPr="00037EA5" w:rsidRDefault="00A22D08" w:rsidP="00220AEC">
      <w:pPr>
        <w:pStyle w:val="GeneralText"/>
        <w:spacing w:line="480" w:lineRule="auto"/>
      </w:pPr>
    </w:p>
    <w:p w14:paraId="2425D01D" w14:textId="77777777" w:rsidR="00922EA2" w:rsidRDefault="00922EA2" w:rsidP="00220AEC">
      <w:pPr>
        <w:pStyle w:val="GeneralText"/>
        <w:spacing w:line="480" w:lineRule="auto"/>
      </w:pPr>
      <w:r w:rsidRPr="00037EA5">
        <w:t xml:space="preserve">Boelens, L. &amp; de Roo, G. (2015) Planning of undefined becoming: First encounters of planners beyond the plan, </w:t>
      </w:r>
      <w:r w:rsidRPr="00037EA5">
        <w:rPr>
          <w:i/>
        </w:rPr>
        <w:t>Planning Theory</w:t>
      </w:r>
      <w:r w:rsidRPr="00037EA5">
        <w:t>, 15 (1), 42-67</w:t>
      </w:r>
    </w:p>
    <w:p w14:paraId="2973E558" w14:textId="77777777" w:rsidR="005354AF" w:rsidRPr="00037EA5" w:rsidRDefault="005354AF" w:rsidP="00220AEC">
      <w:pPr>
        <w:pStyle w:val="GeneralText"/>
        <w:spacing w:line="480" w:lineRule="auto"/>
      </w:pPr>
    </w:p>
    <w:p w14:paraId="5EDFCEAD" w14:textId="77777777" w:rsidR="009837FF" w:rsidRDefault="009837FF" w:rsidP="004437EC">
      <w:pPr>
        <w:pStyle w:val="GeneralText"/>
        <w:spacing w:line="480" w:lineRule="auto"/>
      </w:pPr>
      <w:r w:rsidRPr="009837FF">
        <w:t xml:space="preserve">Boucquey, N., Fairbanks, L., St. Martin, K., Campbell, L. &amp; McCay, B. (2016) </w:t>
      </w:r>
      <w:proofErr w:type="gramStart"/>
      <w:r w:rsidRPr="009837FF">
        <w:t>The</w:t>
      </w:r>
      <w:proofErr w:type="gramEnd"/>
      <w:r w:rsidRPr="009837FF">
        <w:t xml:space="preserve"> ontological politics of marine spatial planning: assembling the ocean and shaping the capacities of ‘community’ and ‘environment’, </w:t>
      </w:r>
      <w:r w:rsidRPr="00AF222E">
        <w:rPr>
          <w:i/>
        </w:rPr>
        <w:t>Geoforum</w:t>
      </w:r>
      <w:r w:rsidRPr="009837FF">
        <w:t>, 75, 1-11</w:t>
      </w:r>
    </w:p>
    <w:p w14:paraId="276F5B15" w14:textId="77777777" w:rsidR="009837FF" w:rsidRDefault="009837FF" w:rsidP="004437EC">
      <w:pPr>
        <w:pStyle w:val="GeneralText"/>
        <w:spacing w:line="480" w:lineRule="auto"/>
      </w:pPr>
    </w:p>
    <w:p w14:paraId="65BAB674" w14:textId="0695376A" w:rsidR="004437EC" w:rsidRDefault="004437EC" w:rsidP="004437EC">
      <w:pPr>
        <w:pStyle w:val="GeneralText"/>
        <w:spacing w:line="480" w:lineRule="auto"/>
      </w:pPr>
      <w:r w:rsidRPr="001A2BCC">
        <w:t xml:space="preserve">Brennan, J., Fitzsimmons, C., Gray, T. &amp; Raggatt, L. (2014) EU marine strategy framework directive and marine spatial planning, </w:t>
      </w:r>
      <w:r w:rsidRPr="002C6398">
        <w:rPr>
          <w:i/>
        </w:rPr>
        <w:t>Marine Policy</w:t>
      </w:r>
      <w:r w:rsidRPr="001A2BCC">
        <w:t>, 43, 359–366</w:t>
      </w:r>
    </w:p>
    <w:p w14:paraId="46F66D9C" w14:textId="77777777" w:rsidR="004437EC" w:rsidRDefault="004437EC" w:rsidP="00220AEC">
      <w:pPr>
        <w:pStyle w:val="GeneralText"/>
        <w:spacing w:line="480" w:lineRule="auto"/>
      </w:pPr>
    </w:p>
    <w:p w14:paraId="6607BB5D" w14:textId="77777777" w:rsidR="00CC74CF" w:rsidRPr="00037EA5" w:rsidRDefault="00CC74CF" w:rsidP="00220AEC">
      <w:pPr>
        <w:pStyle w:val="GeneralText"/>
        <w:spacing w:line="480" w:lineRule="auto"/>
      </w:pPr>
      <w:r w:rsidRPr="00037EA5">
        <w:t xml:space="preserve">Calado, H., Ng, K., Johnson, D., Sousa, L., Phillips, M. &amp; Alves, F. (2010) Marine spatial planning: Lessons learned from the Portuguese debate, </w:t>
      </w:r>
      <w:r w:rsidRPr="00037EA5">
        <w:rPr>
          <w:i/>
          <w:iCs/>
        </w:rPr>
        <w:t>Marine Policy</w:t>
      </w:r>
      <w:r w:rsidRPr="00037EA5">
        <w:t xml:space="preserve"> 34, 1341–1349</w:t>
      </w:r>
    </w:p>
    <w:p w14:paraId="51ABCA28" w14:textId="77777777" w:rsidR="00CC74CF" w:rsidRPr="00037EA5" w:rsidRDefault="00CC74CF" w:rsidP="00220AEC">
      <w:pPr>
        <w:pStyle w:val="GeneralText"/>
        <w:spacing w:line="480" w:lineRule="auto"/>
        <w:rPr>
          <w:lang w:eastAsia="en-US"/>
        </w:rPr>
      </w:pPr>
    </w:p>
    <w:p w14:paraId="4581E4F7" w14:textId="77777777" w:rsidR="005C2865" w:rsidRPr="00037EA5" w:rsidRDefault="005C2865" w:rsidP="00220AEC">
      <w:pPr>
        <w:pStyle w:val="GeneralText"/>
        <w:spacing w:line="480" w:lineRule="auto"/>
      </w:pPr>
      <w:r w:rsidRPr="00037EA5">
        <w:t xml:space="preserve">Claydon, J. (2006) Marine spatial planning: a new opportunity for planners, </w:t>
      </w:r>
      <w:r w:rsidRPr="00037EA5">
        <w:rPr>
          <w:i/>
        </w:rPr>
        <w:t>Town Planning Review</w:t>
      </w:r>
      <w:r w:rsidRPr="00037EA5">
        <w:t xml:space="preserve"> 77 (2), i-vi</w:t>
      </w:r>
    </w:p>
    <w:p w14:paraId="6BC10958" w14:textId="02A03F23" w:rsidR="00292465" w:rsidRPr="00037EA5" w:rsidRDefault="00292465" w:rsidP="00220AEC">
      <w:pPr>
        <w:pStyle w:val="GeneralText"/>
        <w:spacing w:line="480" w:lineRule="auto"/>
      </w:pPr>
    </w:p>
    <w:p w14:paraId="78A8D82E" w14:textId="77777777" w:rsidR="00E4079D" w:rsidRPr="00037EA5" w:rsidRDefault="00E4079D" w:rsidP="00220AEC">
      <w:pPr>
        <w:pStyle w:val="GeneralText"/>
        <w:spacing w:line="480" w:lineRule="auto"/>
      </w:pPr>
      <w:r w:rsidRPr="00037EA5">
        <w:t xml:space="preserve">Conley, V. (1997) </w:t>
      </w:r>
      <w:r w:rsidRPr="00037EA5">
        <w:rPr>
          <w:i/>
        </w:rPr>
        <w:t>Ecopolitics: The Environment in Poststructuralist Thought</w:t>
      </w:r>
      <w:r w:rsidRPr="00037EA5">
        <w:t>, Routledge, London</w:t>
      </w:r>
    </w:p>
    <w:p w14:paraId="58A2CD3F" w14:textId="77777777" w:rsidR="00E4079D" w:rsidRPr="00037EA5" w:rsidRDefault="00E4079D" w:rsidP="00220AEC">
      <w:pPr>
        <w:pStyle w:val="GeneralText"/>
        <w:spacing w:line="480" w:lineRule="auto"/>
      </w:pPr>
    </w:p>
    <w:p w14:paraId="679072C5" w14:textId="0F08D5A5" w:rsidR="00292465" w:rsidRPr="00037EA5" w:rsidRDefault="00292465" w:rsidP="00220AEC">
      <w:pPr>
        <w:pStyle w:val="GeneralText"/>
        <w:spacing w:line="480" w:lineRule="auto"/>
      </w:pPr>
      <w:r w:rsidRPr="00037EA5">
        <w:t xml:space="preserve">Courtney, E. &amp; Wiggin, J. (2003) </w:t>
      </w:r>
      <w:r w:rsidRPr="00037EA5">
        <w:rPr>
          <w:i/>
        </w:rPr>
        <w:t>Ocean Zoning for the Gulf of Maine</w:t>
      </w:r>
      <w:r w:rsidRPr="00037EA5">
        <w:t>, unpublished document</w:t>
      </w:r>
    </w:p>
    <w:p w14:paraId="4BCBABCA" w14:textId="77777777" w:rsidR="00292465" w:rsidRPr="00037EA5" w:rsidRDefault="00292465" w:rsidP="00220AEC">
      <w:pPr>
        <w:pStyle w:val="GeneralText"/>
        <w:spacing w:line="480" w:lineRule="auto"/>
      </w:pPr>
    </w:p>
    <w:p w14:paraId="273B2003" w14:textId="47B426C5" w:rsidR="00C166F6" w:rsidRPr="00037EA5" w:rsidRDefault="00C166F6" w:rsidP="00220AEC">
      <w:pPr>
        <w:pStyle w:val="GeneralText"/>
        <w:spacing w:line="480" w:lineRule="auto"/>
      </w:pPr>
      <w:r w:rsidRPr="00037EA5">
        <w:lastRenderedPageBreak/>
        <w:t xml:space="preserve">Commission of the European Communities (CEC) (2008) </w:t>
      </w:r>
      <w:r w:rsidRPr="00037EA5">
        <w:rPr>
          <w:i/>
        </w:rPr>
        <w:t>Roadmap for Maritime Spatial Planning</w:t>
      </w:r>
      <w:r w:rsidRPr="00037EA5">
        <w:t xml:space="preserve">, </w:t>
      </w:r>
      <w:r w:rsidRPr="00037EA5">
        <w:rPr>
          <w:lang w:eastAsia="en-US"/>
        </w:rPr>
        <w:t>COM 791</w:t>
      </w:r>
      <w:r w:rsidRPr="00037EA5">
        <w:t>, CEC, Brussels</w:t>
      </w:r>
    </w:p>
    <w:p w14:paraId="2247E0A5" w14:textId="77777777" w:rsidR="00C166F6" w:rsidRDefault="00C166F6" w:rsidP="00220AEC">
      <w:pPr>
        <w:pStyle w:val="GeneralText"/>
        <w:spacing w:line="480" w:lineRule="auto"/>
      </w:pPr>
    </w:p>
    <w:p w14:paraId="38949A63" w14:textId="21841B94" w:rsidR="008E1853" w:rsidRDefault="008E1853" w:rsidP="008E1853">
      <w:pPr>
        <w:pStyle w:val="GeneralText"/>
        <w:spacing w:line="480" w:lineRule="auto"/>
      </w:pPr>
      <w:r w:rsidRPr="00037EA5">
        <w:t>CEC (200</w:t>
      </w:r>
      <w:r>
        <w:t xml:space="preserve">9) </w:t>
      </w:r>
      <w:r w:rsidRPr="005354AF">
        <w:rPr>
          <w:i/>
        </w:rPr>
        <w:t>European Union Strategy for the Baltic Sea Region</w:t>
      </w:r>
      <w:r>
        <w:t xml:space="preserve">, COM 248, </w:t>
      </w:r>
      <w:r w:rsidRPr="00037EA5">
        <w:t>CEC, Brussels</w:t>
      </w:r>
    </w:p>
    <w:p w14:paraId="28A2115E" w14:textId="77777777" w:rsidR="008E1853" w:rsidRPr="00037EA5" w:rsidRDefault="008E1853" w:rsidP="008E1853">
      <w:pPr>
        <w:pStyle w:val="GeneralText"/>
        <w:spacing w:line="480" w:lineRule="auto"/>
      </w:pPr>
    </w:p>
    <w:p w14:paraId="3A81CD58" w14:textId="77777777" w:rsidR="00733B26" w:rsidRPr="00037EA5" w:rsidRDefault="00733B26" w:rsidP="00220AEC">
      <w:pPr>
        <w:pStyle w:val="GeneralText"/>
        <w:spacing w:line="480" w:lineRule="auto"/>
      </w:pPr>
      <w:r w:rsidRPr="00037EA5">
        <w:t xml:space="preserve">Crowder, L. &amp; Norse, E. (2008) Essential ecological insights for marine ecosystem-based management and marine spatial planning, </w:t>
      </w:r>
      <w:r w:rsidRPr="00037EA5">
        <w:rPr>
          <w:i/>
        </w:rPr>
        <w:t>Marine Policy</w:t>
      </w:r>
      <w:r w:rsidRPr="00037EA5">
        <w:t xml:space="preserve"> 32 (5) 772– 778</w:t>
      </w:r>
    </w:p>
    <w:p w14:paraId="3316867D" w14:textId="77777777" w:rsidR="00C166F6" w:rsidRPr="00037EA5" w:rsidRDefault="00C166F6" w:rsidP="00220AEC">
      <w:pPr>
        <w:pStyle w:val="GeneralText"/>
        <w:spacing w:line="480" w:lineRule="auto"/>
      </w:pPr>
    </w:p>
    <w:p w14:paraId="679CABC1" w14:textId="77777777" w:rsidR="0047612C" w:rsidRPr="00037EA5" w:rsidRDefault="0047612C" w:rsidP="00220AEC">
      <w:pPr>
        <w:pStyle w:val="GeneralText"/>
        <w:spacing w:line="480" w:lineRule="auto"/>
      </w:pPr>
      <w:r w:rsidRPr="00037EA5">
        <w:t xml:space="preserve">Cullingworth, B., Nadin, V., Hart, T., Davoudi, S., Pendlebury, J., Vigar, G., Webb, D. &amp; Townshend, T. (2015) </w:t>
      </w:r>
      <w:r w:rsidRPr="00037EA5">
        <w:rPr>
          <w:i/>
        </w:rPr>
        <w:t>Town and Country Planning in the UK</w:t>
      </w:r>
      <w:r w:rsidRPr="00037EA5">
        <w:t>, 15</w:t>
      </w:r>
      <w:r w:rsidRPr="00037EA5">
        <w:rPr>
          <w:vertAlign w:val="superscript"/>
        </w:rPr>
        <w:t>th</w:t>
      </w:r>
      <w:r w:rsidRPr="00037EA5">
        <w:t xml:space="preserve"> edition, Routledge, London</w:t>
      </w:r>
    </w:p>
    <w:p w14:paraId="299C2DFA" w14:textId="77777777" w:rsidR="0047612C" w:rsidRPr="00037EA5" w:rsidRDefault="0047612C" w:rsidP="00220AEC">
      <w:pPr>
        <w:pStyle w:val="GeneralText"/>
        <w:spacing w:line="480" w:lineRule="auto"/>
      </w:pPr>
    </w:p>
    <w:p w14:paraId="7307EEB8" w14:textId="77777777" w:rsidR="00A9591D" w:rsidRPr="00037EA5" w:rsidRDefault="00A9591D" w:rsidP="00220AEC">
      <w:pPr>
        <w:pStyle w:val="GeneralText"/>
        <w:spacing w:line="480" w:lineRule="auto"/>
      </w:pPr>
      <w:r w:rsidRPr="00037EA5">
        <w:t>Davoudi, S. &amp; Strange, I. (</w:t>
      </w:r>
      <w:proofErr w:type="gramStart"/>
      <w:r w:rsidRPr="00037EA5">
        <w:t>eds</w:t>
      </w:r>
      <w:proofErr w:type="gramEnd"/>
      <w:r w:rsidRPr="00037EA5">
        <w:t xml:space="preserve">) (2009) </w:t>
      </w:r>
      <w:r w:rsidRPr="00037EA5">
        <w:rPr>
          <w:i/>
        </w:rPr>
        <w:t>Conceptions of Space and Place in Strategic Spatial Planning</w:t>
      </w:r>
      <w:r w:rsidRPr="00037EA5">
        <w:rPr>
          <w:i/>
          <w:iCs/>
        </w:rPr>
        <w:t>,</w:t>
      </w:r>
      <w:r w:rsidRPr="00037EA5">
        <w:t xml:space="preserve"> Routledge, London</w:t>
      </w:r>
    </w:p>
    <w:p w14:paraId="7BBBE9DE" w14:textId="77777777" w:rsidR="00A9591D" w:rsidRPr="00037EA5" w:rsidRDefault="00A9591D" w:rsidP="00220AEC">
      <w:pPr>
        <w:pStyle w:val="GeneralText"/>
        <w:spacing w:line="480" w:lineRule="auto"/>
      </w:pPr>
    </w:p>
    <w:p w14:paraId="22F343C9" w14:textId="2C0A0CFF" w:rsidR="00A77458" w:rsidRPr="00037EA5" w:rsidRDefault="00A77458" w:rsidP="00220AEC">
      <w:pPr>
        <w:pStyle w:val="GeneralText"/>
        <w:spacing w:line="480" w:lineRule="auto"/>
      </w:pPr>
      <w:r w:rsidRPr="00037EA5">
        <w:t xml:space="preserve">Deas, I., Haughton, G. &amp; Hincks, S. (2015) </w:t>
      </w:r>
      <w:r w:rsidR="002C6398" w:rsidRPr="00037EA5">
        <w:t xml:space="preserve">The </w:t>
      </w:r>
      <w:r w:rsidRPr="00037EA5">
        <w:t xml:space="preserve">Atlantic Gateway and evolving spatial imaginaries in North West England, in </w:t>
      </w:r>
      <w:r w:rsidR="00CE443E" w:rsidRPr="00037EA5">
        <w:t>Allmendinger, P., Tewdwr-Jones, M., Knieling &amp; Othengrafen (</w:t>
      </w:r>
      <w:proofErr w:type="gramStart"/>
      <w:r w:rsidR="00CE443E" w:rsidRPr="00037EA5">
        <w:t>eds</w:t>
      </w:r>
      <w:proofErr w:type="gramEnd"/>
      <w:r w:rsidR="00CE443E" w:rsidRPr="00037EA5">
        <w:t xml:space="preserve">) </w:t>
      </w:r>
      <w:r w:rsidR="00CE443E" w:rsidRPr="00037EA5">
        <w:rPr>
          <w:i/>
        </w:rPr>
        <w:t>Soft Spaces in Europe: re-negotiating governance, boundaries and borders</w:t>
      </w:r>
      <w:r w:rsidR="00CE443E" w:rsidRPr="00037EA5">
        <w:t>, Routledge, London, pp</w:t>
      </w:r>
      <w:r w:rsidR="00D33C81" w:rsidRPr="00037EA5">
        <w:t xml:space="preserve"> 25-44</w:t>
      </w:r>
    </w:p>
    <w:p w14:paraId="14DE1B22" w14:textId="77777777" w:rsidR="00A77458" w:rsidRPr="00037EA5" w:rsidRDefault="00A77458" w:rsidP="00220AEC">
      <w:pPr>
        <w:pStyle w:val="GeneralText"/>
        <w:spacing w:line="480" w:lineRule="auto"/>
      </w:pPr>
    </w:p>
    <w:p w14:paraId="24C5D24D" w14:textId="77777777" w:rsidR="00C82F4A" w:rsidRPr="00037EA5" w:rsidRDefault="00C82F4A" w:rsidP="00220AEC">
      <w:pPr>
        <w:pStyle w:val="GeneralText"/>
        <w:spacing w:line="480" w:lineRule="auto"/>
      </w:pPr>
      <w:r w:rsidRPr="00037EA5">
        <w:t xml:space="preserve">Dembski, S. (2015) Structure and imagination of changing cities: Manchester, Liverpool and the spatial in-between, </w:t>
      </w:r>
      <w:r w:rsidRPr="00037EA5">
        <w:rPr>
          <w:i/>
        </w:rPr>
        <w:t>Urban Studies</w:t>
      </w:r>
      <w:r w:rsidRPr="00037EA5">
        <w:t>, 52 (9), 1647–1664</w:t>
      </w:r>
    </w:p>
    <w:p w14:paraId="542191DD" w14:textId="77777777" w:rsidR="00C82F4A" w:rsidRPr="00037EA5" w:rsidRDefault="00C82F4A" w:rsidP="00220AEC">
      <w:pPr>
        <w:pStyle w:val="GeneralText"/>
        <w:spacing w:line="480" w:lineRule="auto"/>
      </w:pPr>
    </w:p>
    <w:p w14:paraId="64CDD7CB" w14:textId="77777777" w:rsidR="00292465" w:rsidRPr="00037EA5" w:rsidRDefault="00292465" w:rsidP="00220AEC">
      <w:pPr>
        <w:pStyle w:val="GeneralText"/>
        <w:spacing w:line="480" w:lineRule="auto"/>
      </w:pPr>
      <w:r w:rsidRPr="00037EA5">
        <w:t xml:space="preserve">Department for Environment, Food &amp; Rural Affairs (Defra) (2006) </w:t>
      </w:r>
      <w:r w:rsidRPr="00037EA5">
        <w:rPr>
          <w:i/>
          <w:iCs/>
        </w:rPr>
        <w:t>A Marine Bill</w:t>
      </w:r>
      <w:r w:rsidRPr="00037EA5">
        <w:rPr>
          <w:iCs/>
        </w:rPr>
        <w:t>, consultation document</w:t>
      </w:r>
      <w:r w:rsidRPr="00037EA5">
        <w:t>, Defra, London</w:t>
      </w:r>
    </w:p>
    <w:p w14:paraId="47DC79C3" w14:textId="77777777" w:rsidR="00292465" w:rsidRPr="00037EA5" w:rsidRDefault="00292465" w:rsidP="00220AEC">
      <w:pPr>
        <w:pStyle w:val="GeneralText"/>
        <w:spacing w:line="480" w:lineRule="auto"/>
      </w:pPr>
    </w:p>
    <w:p w14:paraId="74FFD85D" w14:textId="3CF15AFC" w:rsidR="00290EEB" w:rsidRPr="00037EA5" w:rsidRDefault="00290EEB" w:rsidP="00220AEC">
      <w:pPr>
        <w:pStyle w:val="GeneralText"/>
        <w:spacing w:line="480" w:lineRule="auto"/>
      </w:pPr>
      <w:r w:rsidRPr="00037EA5">
        <w:t xml:space="preserve">Defra (2007) </w:t>
      </w:r>
      <w:proofErr w:type="gramStart"/>
      <w:r w:rsidRPr="00037EA5">
        <w:rPr>
          <w:i/>
          <w:iCs/>
        </w:rPr>
        <w:t>A</w:t>
      </w:r>
      <w:proofErr w:type="gramEnd"/>
      <w:r w:rsidRPr="00037EA5">
        <w:rPr>
          <w:i/>
          <w:iCs/>
        </w:rPr>
        <w:t xml:space="preserve"> Sea Change: A Marine Bill White Paper</w:t>
      </w:r>
      <w:r w:rsidRPr="00037EA5">
        <w:rPr>
          <w:iCs/>
        </w:rPr>
        <w:t>, Cm 7047</w:t>
      </w:r>
      <w:r w:rsidRPr="00037EA5">
        <w:t>, Defra, London</w:t>
      </w:r>
    </w:p>
    <w:p w14:paraId="1579996E" w14:textId="77777777" w:rsidR="00290EEB" w:rsidRPr="00037EA5" w:rsidRDefault="00290EEB" w:rsidP="00220AEC">
      <w:pPr>
        <w:pStyle w:val="GeneralText"/>
        <w:spacing w:line="480" w:lineRule="auto"/>
      </w:pPr>
    </w:p>
    <w:p w14:paraId="243E0D32" w14:textId="6168A723" w:rsidR="00AC31CA" w:rsidRPr="00037EA5" w:rsidRDefault="00AC31CA" w:rsidP="00220AEC">
      <w:pPr>
        <w:pStyle w:val="GeneralText"/>
        <w:spacing w:line="480" w:lineRule="auto"/>
      </w:pPr>
      <w:r w:rsidRPr="00037EA5">
        <w:t xml:space="preserve">Defra (2009) </w:t>
      </w:r>
      <w:r w:rsidRPr="00037EA5">
        <w:rPr>
          <w:i/>
        </w:rPr>
        <w:t>Consultation on marine plan areas within the English Inshore and English Offshore Marine Regions</w:t>
      </w:r>
      <w:r w:rsidRPr="00037EA5">
        <w:t>, Defra, London</w:t>
      </w:r>
    </w:p>
    <w:p w14:paraId="7B8D084F" w14:textId="77777777" w:rsidR="00AC31CA" w:rsidRPr="00037EA5" w:rsidRDefault="00AC31CA" w:rsidP="00220AEC">
      <w:pPr>
        <w:pStyle w:val="GeneralText"/>
        <w:spacing w:line="480" w:lineRule="auto"/>
      </w:pPr>
    </w:p>
    <w:p w14:paraId="540E5609" w14:textId="78CC03F8" w:rsidR="00F8733D" w:rsidRPr="00037EA5" w:rsidRDefault="00F8733D" w:rsidP="00220AEC">
      <w:pPr>
        <w:pStyle w:val="GeneralText"/>
        <w:spacing w:line="480" w:lineRule="auto"/>
      </w:pPr>
      <w:r w:rsidRPr="00037EA5">
        <w:t xml:space="preserve">Defra (2011) </w:t>
      </w:r>
      <w:r w:rsidRPr="00037EA5">
        <w:rPr>
          <w:i/>
        </w:rPr>
        <w:t>A Description of the Marine Planning System for England</w:t>
      </w:r>
      <w:r w:rsidRPr="00037EA5">
        <w:t>, Defra, London</w:t>
      </w:r>
    </w:p>
    <w:p w14:paraId="45077F0C" w14:textId="77777777" w:rsidR="00F8733D" w:rsidRPr="00037EA5" w:rsidRDefault="00F8733D" w:rsidP="00220AEC">
      <w:pPr>
        <w:pStyle w:val="GeneralText"/>
        <w:spacing w:line="480" w:lineRule="auto"/>
      </w:pPr>
    </w:p>
    <w:p w14:paraId="60BB92BC" w14:textId="77777777" w:rsidR="00292465" w:rsidRPr="00037EA5" w:rsidRDefault="00292465" w:rsidP="00220AEC">
      <w:pPr>
        <w:pStyle w:val="GeneralText"/>
        <w:spacing w:line="480" w:lineRule="auto"/>
      </w:pPr>
      <w:r w:rsidRPr="00037EA5">
        <w:t xml:space="preserve">Doherty, P. (2003) </w:t>
      </w:r>
      <w:r w:rsidRPr="00037EA5">
        <w:rPr>
          <w:i/>
        </w:rPr>
        <w:t>Ocean Zoning: Perspectives on a New Vision for the Scotian Shelf and Gulf of Maine</w:t>
      </w:r>
      <w:r w:rsidRPr="00037EA5">
        <w:t>, Ecology Action Centre, Halifax, Nova Scotia</w:t>
      </w:r>
    </w:p>
    <w:p w14:paraId="16F90F04" w14:textId="77777777" w:rsidR="00292465" w:rsidRPr="00037EA5" w:rsidRDefault="00292465" w:rsidP="00220AEC">
      <w:pPr>
        <w:pStyle w:val="GeneralText"/>
        <w:spacing w:line="480" w:lineRule="auto"/>
      </w:pPr>
    </w:p>
    <w:p w14:paraId="023238B0" w14:textId="77777777" w:rsidR="00BB68FF" w:rsidRPr="00037EA5" w:rsidRDefault="00BB68FF" w:rsidP="00220AEC">
      <w:pPr>
        <w:pStyle w:val="GeneralText"/>
        <w:spacing w:line="480" w:lineRule="auto"/>
      </w:pPr>
      <w:r w:rsidRPr="00037EA5">
        <w:t xml:space="preserve">Douvere, F. (2008) </w:t>
      </w:r>
      <w:proofErr w:type="gramStart"/>
      <w:r w:rsidRPr="00037EA5">
        <w:t>The</w:t>
      </w:r>
      <w:proofErr w:type="gramEnd"/>
      <w:r w:rsidRPr="00037EA5">
        <w:t xml:space="preserve"> importance of marine spatial planning in advancing ecosystem-based sea use management, </w:t>
      </w:r>
      <w:r w:rsidRPr="00037EA5">
        <w:rPr>
          <w:i/>
        </w:rPr>
        <w:t>Marine Policy</w:t>
      </w:r>
      <w:r w:rsidRPr="00037EA5">
        <w:t xml:space="preserve"> 32 (5) 762-771</w:t>
      </w:r>
    </w:p>
    <w:p w14:paraId="5BB57228" w14:textId="77777777" w:rsidR="00BB68FF" w:rsidRPr="00037EA5" w:rsidRDefault="00BB68FF" w:rsidP="00220AEC">
      <w:pPr>
        <w:pStyle w:val="GeneralText"/>
        <w:spacing w:line="480" w:lineRule="auto"/>
      </w:pPr>
    </w:p>
    <w:p w14:paraId="5AE9478B" w14:textId="77777777" w:rsidR="00750CAB" w:rsidRPr="00037EA5" w:rsidRDefault="00750CAB" w:rsidP="00220AEC">
      <w:pPr>
        <w:pStyle w:val="GeneralText"/>
        <w:spacing w:line="480" w:lineRule="auto"/>
        <w:rPr>
          <w:bCs/>
        </w:rPr>
      </w:pPr>
      <w:r w:rsidRPr="00037EA5">
        <w:rPr>
          <w:bCs/>
        </w:rPr>
        <w:t xml:space="preserve">Douvere, F. &amp; Ehler, C. (2009) New perspectives on sea use management: Initial findings from European experience with marine spatial planning, </w:t>
      </w:r>
      <w:r w:rsidRPr="00037EA5">
        <w:rPr>
          <w:bCs/>
          <w:i/>
        </w:rPr>
        <w:t>Journal of Environmental Management</w:t>
      </w:r>
      <w:r w:rsidRPr="00037EA5">
        <w:rPr>
          <w:bCs/>
        </w:rPr>
        <w:t xml:space="preserve"> 90 (1) 77–88</w:t>
      </w:r>
    </w:p>
    <w:p w14:paraId="5803E19D" w14:textId="77777777" w:rsidR="00292465" w:rsidRPr="00037EA5" w:rsidRDefault="00292465" w:rsidP="00220AEC">
      <w:pPr>
        <w:pStyle w:val="GeneralText"/>
        <w:spacing w:line="480" w:lineRule="auto"/>
      </w:pPr>
    </w:p>
    <w:p w14:paraId="27F3340E" w14:textId="4CCA06F9" w:rsidR="00292465" w:rsidRPr="00037EA5" w:rsidRDefault="00292465" w:rsidP="00220AEC">
      <w:pPr>
        <w:pStyle w:val="GeneralText"/>
        <w:spacing w:line="480" w:lineRule="auto"/>
      </w:pPr>
      <w:r w:rsidRPr="00037EA5">
        <w:t xml:space="preserve">Ehler, C. &amp; Douvere, F. (2007) </w:t>
      </w:r>
      <w:r w:rsidRPr="00037EA5">
        <w:rPr>
          <w:i/>
        </w:rPr>
        <w:t>Visions for a Sea Change,</w:t>
      </w:r>
      <w:r w:rsidRPr="00037EA5">
        <w:t xml:space="preserve"> UNESCO, Paris</w:t>
      </w:r>
    </w:p>
    <w:p w14:paraId="3820C5C4" w14:textId="77777777" w:rsidR="00292465" w:rsidRPr="00037EA5" w:rsidRDefault="00292465" w:rsidP="00220AEC">
      <w:pPr>
        <w:pStyle w:val="GeneralText"/>
        <w:spacing w:line="480" w:lineRule="auto"/>
      </w:pPr>
    </w:p>
    <w:p w14:paraId="61CABC4B" w14:textId="03D1CA42" w:rsidR="007D0092" w:rsidRPr="00037EA5" w:rsidRDefault="007D0092" w:rsidP="00220AEC">
      <w:pPr>
        <w:pStyle w:val="GeneralText"/>
        <w:spacing w:line="480" w:lineRule="auto"/>
      </w:pPr>
      <w:r w:rsidRPr="00037EA5">
        <w:t xml:space="preserve">Ehler, C. &amp; Douvere, F. (2009) </w:t>
      </w:r>
      <w:r w:rsidRPr="00037EA5">
        <w:rPr>
          <w:i/>
        </w:rPr>
        <w:t>Marine Spatial Planning: A Step-by-Step Approach Toward Ecosystem-based Management,</w:t>
      </w:r>
      <w:r w:rsidRPr="00037EA5">
        <w:t xml:space="preserve"> UNESCO, Paris</w:t>
      </w:r>
    </w:p>
    <w:p w14:paraId="65BEBFA3" w14:textId="77777777" w:rsidR="007D0092" w:rsidRPr="00037EA5" w:rsidRDefault="007D0092" w:rsidP="00220AEC">
      <w:pPr>
        <w:pStyle w:val="GeneralText"/>
        <w:spacing w:line="480" w:lineRule="auto"/>
      </w:pPr>
    </w:p>
    <w:p w14:paraId="11A1B17C" w14:textId="1C7B4B3C" w:rsidR="00292465" w:rsidRPr="00037EA5" w:rsidRDefault="00292465" w:rsidP="00220AEC">
      <w:pPr>
        <w:pStyle w:val="GeneralText"/>
        <w:spacing w:line="480" w:lineRule="auto"/>
      </w:pPr>
      <w:r w:rsidRPr="00037EA5">
        <w:t xml:space="preserve">English Nature (2003) </w:t>
      </w:r>
      <w:r w:rsidRPr="00037EA5">
        <w:rPr>
          <w:i/>
          <w:iCs/>
        </w:rPr>
        <w:t>Review of how the Land Use Planning System could Influence the Development of a Marine Spatial Planning System for England</w:t>
      </w:r>
      <w:r w:rsidRPr="00037EA5">
        <w:t>, English Nature, Peterborough</w:t>
      </w:r>
    </w:p>
    <w:p w14:paraId="6144E20C" w14:textId="77777777" w:rsidR="00292465" w:rsidRPr="00037EA5" w:rsidRDefault="00292465" w:rsidP="00220AEC">
      <w:pPr>
        <w:pStyle w:val="GeneralText"/>
        <w:spacing w:line="480" w:lineRule="auto"/>
      </w:pPr>
    </w:p>
    <w:p w14:paraId="700B7706" w14:textId="77777777" w:rsidR="00D34F4A" w:rsidRPr="00037EA5" w:rsidRDefault="00D34F4A" w:rsidP="00220AEC">
      <w:pPr>
        <w:pStyle w:val="GeneralText"/>
        <w:spacing w:line="480" w:lineRule="auto"/>
        <w:rPr>
          <w:i/>
        </w:rPr>
      </w:pPr>
      <w:r w:rsidRPr="00037EA5">
        <w:t xml:space="preserve">European Commission (EC) (online) </w:t>
      </w:r>
      <w:r w:rsidRPr="00037EA5">
        <w:rPr>
          <w:i/>
        </w:rPr>
        <w:t>Maritime Spatial Planning</w:t>
      </w:r>
    </w:p>
    <w:p w14:paraId="02E20344" w14:textId="58BD2C04" w:rsidR="00D34F4A" w:rsidRPr="00037EA5" w:rsidRDefault="003C016C" w:rsidP="00220AEC">
      <w:pPr>
        <w:pStyle w:val="GeneralText"/>
        <w:spacing w:line="480" w:lineRule="auto"/>
      </w:pPr>
      <w:hyperlink r:id="rId9" w:history="1">
        <w:r w:rsidR="00D34F4A" w:rsidRPr="00037EA5">
          <w:rPr>
            <w:rStyle w:val="Hyperlink"/>
            <w:color w:val="auto"/>
          </w:rPr>
          <w:t>http://ec.europa.eu/maritimeaffairs/policy/maritime_spatial_planning/index_en.htm</w:t>
        </w:r>
      </w:hyperlink>
      <w:r w:rsidR="006139FF" w:rsidRPr="00037EA5">
        <w:rPr>
          <w:rStyle w:val="Hyperlink"/>
          <w:color w:val="auto"/>
          <w:u w:val="none"/>
        </w:rPr>
        <w:t xml:space="preserve">, </w:t>
      </w:r>
      <w:r w:rsidR="006139FF" w:rsidRPr="00037EA5">
        <w:t>last accessed 18</w:t>
      </w:r>
      <w:r w:rsidR="006139FF" w:rsidRPr="00037EA5">
        <w:rPr>
          <w:vertAlign w:val="superscript"/>
        </w:rPr>
        <w:t>th</w:t>
      </w:r>
      <w:r w:rsidR="006139FF" w:rsidRPr="00037EA5">
        <w:t xml:space="preserve"> </w:t>
      </w:r>
      <w:r w:rsidR="00EE0DA8">
        <w:t>January 2018</w:t>
      </w:r>
    </w:p>
    <w:p w14:paraId="33A3F257" w14:textId="77777777" w:rsidR="00D34F4A" w:rsidRDefault="00D34F4A" w:rsidP="00220AEC">
      <w:pPr>
        <w:pStyle w:val="GeneralText"/>
        <w:spacing w:line="480" w:lineRule="auto"/>
      </w:pPr>
    </w:p>
    <w:p w14:paraId="580B00E1" w14:textId="77777777" w:rsidR="003313B2" w:rsidRPr="00037EA5" w:rsidRDefault="003313B2" w:rsidP="003313B2">
      <w:pPr>
        <w:pStyle w:val="GeneralText"/>
        <w:spacing w:line="480" w:lineRule="auto"/>
      </w:pPr>
      <w:r w:rsidRPr="00037EA5">
        <w:t xml:space="preserve">European Parliament &amp; Council (EPC) (2014) </w:t>
      </w:r>
      <w:r w:rsidRPr="00037EA5">
        <w:rPr>
          <w:i/>
        </w:rPr>
        <w:t>Directive 2014/89/EU of the European Parliament and of the Council Establishing a Framework for Maritime Spatial Planning</w:t>
      </w:r>
      <w:r w:rsidRPr="00037EA5">
        <w:t>, Official Journal of the European Union, L 257, 135-145</w:t>
      </w:r>
    </w:p>
    <w:p w14:paraId="392DAC07" w14:textId="77777777" w:rsidR="003313B2" w:rsidRPr="00037EA5" w:rsidRDefault="003313B2" w:rsidP="003313B2">
      <w:pPr>
        <w:pStyle w:val="GeneralText"/>
        <w:spacing w:line="480" w:lineRule="auto"/>
      </w:pPr>
    </w:p>
    <w:p w14:paraId="33E3F3F8" w14:textId="77777777" w:rsidR="004740C5" w:rsidRDefault="004740C5" w:rsidP="00220AEC">
      <w:pPr>
        <w:pStyle w:val="GeneralText"/>
        <w:spacing w:line="480" w:lineRule="auto"/>
      </w:pPr>
      <w:r w:rsidRPr="00037EA5">
        <w:t xml:space="preserve">Faludi, A. (2010) </w:t>
      </w:r>
      <w:r w:rsidRPr="00037EA5">
        <w:rPr>
          <w:i/>
        </w:rPr>
        <w:t>Cohesion, Coherence, Cooperation: European Spatial Planning Coming of Age?</w:t>
      </w:r>
      <w:r w:rsidRPr="00037EA5">
        <w:t xml:space="preserve"> Routledge, London</w:t>
      </w:r>
    </w:p>
    <w:p w14:paraId="4D92DE55" w14:textId="77777777" w:rsidR="009837FF" w:rsidRPr="00037EA5" w:rsidRDefault="009837FF" w:rsidP="00220AEC">
      <w:pPr>
        <w:pStyle w:val="GeneralText"/>
        <w:spacing w:line="480" w:lineRule="auto"/>
      </w:pPr>
    </w:p>
    <w:p w14:paraId="28AFD7AB" w14:textId="77777777" w:rsidR="00A6371F" w:rsidRPr="00037EA5" w:rsidRDefault="00A6371F" w:rsidP="00220AEC">
      <w:pPr>
        <w:pStyle w:val="GeneralText"/>
        <w:spacing w:line="480" w:lineRule="auto"/>
      </w:pPr>
      <w:r w:rsidRPr="00037EA5">
        <w:t xml:space="preserve">Faludi, A. (2013) Territorial cohesion, territorialism, territoriality and soft planning: a critical review, </w:t>
      </w:r>
      <w:r w:rsidRPr="00037EA5">
        <w:rPr>
          <w:i/>
        </w:rPr>
        <w:t>Environment &amp; Planning A</w:t>
      </w:r>
      <w:r w:rsidRPr="00037EA5">
        <w:t>, 45, 1302-1317</w:t>
      </w:r>
    </w:p>
    <w:p w14:paraId="4DC20E6A" w14:textId="77777777" w:rsidR="00A6371F" w:rsidRPr="00037EA5" w:rsidRDefault="00A6371F" w:rsidP="00220AEC">
      <w:pPr>
        <w:pStyle w:val="GeneralText"/>
        <w:spacing w:line="480" w:lineRule="auto"/>
      </w:pPr>
    </w:p>
    <w:p w14:paraId="0D747729" w14:textId="62D7A847" w:rsidR="000E7BBA" w:rsidRPr="00037EA5" w:rsidRDefault="000E7BBA" w:rsidP="00220AEC">
      <w:pPr>
        <w:pStyle w:val="GeneralText"/>
        <w:spacing w:line="480" w:lineRule="auto"/>
      </w:pPr>
      <w:r w:rsidRPr="00037EA5">
        <w:t xml:space="preserve">Flannery, W. &amp; Ó Cinnéide, </w:t>
      </w:r>
      <w:proofErr w:type="gramStart"/>
      <w:r w:rsidRPr="00037EA5">
        <w:t>M</w:t>
      </w:r>
      <w:proofErr w:type="gramEnd"/>
      <w:r w:rsidRPr="00037EA5">
        <w:t xml:space="preserve">. (2012) A roadmap for marine spatial planning: a critical examination of the European Commission’s guiding principles, </w:t>
      </w:r>
      <w:r w:rsidRPr="00037EA5">
        <w:rPr>
          <w:i/>
        </w:rPr>
        <w:t>Marine Policy,</w:t>
      </w:r>
      <w:r w:rsidRPr="00037EA5">
        <w:t xml:space="preserve"> 36, 265–271</w:t>
      </w:r>
    </w:p>
    <w:p w14:paraId="480C16F7" w14:textId="77777777" w:rsidR="000E7BBA" w:rsidRPr="00037EA5" w:rsidRDefault="000E7BBA" w:rsidP="00220AEC">
      <w:pPr>
        <w:pStyle w:val="GeneralText"/>
        <w:spacing w:line="480" w:lineRule="auto"/>
      </w:pPr>
    </w:p>
    <w:p w14:paraId="12D9EEFB" w14:textId="77777777" w:rsidR="000E7BBA" w:rsidRPr="00037EA5" w:rsidRDefault="000E7BBA" w:rsidP="00220AEC">
      <w:pPr>
        <w:pStyle w:val="GeneralText"/>
        <w:spacing w:line="480" w:lineRule="auto"/>
      </w:pPr>
      <w:r w:rsidRPr="00037EA5">
        <w:t xml:space="preserve">Flannery, W., O’Hagan, A.M., O’Mahony, C., Ritchie, H., Twomey, S. (2015) Evaluating conditions for transboundary Marine Spatial Planning: Challenges and opportunities on the island of Ireland. </w:t>
      </w:r>
      <w:r w:rsidRPr="00037EA5">
        <w:rPr>
          <w:i/>
        </w:rPr>
        <w:t>Marine Policy 51</w:t>
      </w:r>
      <w:r w:rsidRPr="00037EA5">
        <w:t>, 86–95</w:t>
      </w:r>
    </w:p>
    <w:p w14:paraId="4DB1C037" w14:textId="77777777" w:rsidR="000E7BBA" w:rsidRPr="00037EA5" w:rsidRDefault="000E7BBA" w:rsidP="00220AEC">
      <w:pPr>
        <w:pStyle w:val="GeneralText"/>
        <w:spacing w:line="480" w:lineRule="auto"/>
      </w:pPr>
    </w:p>
    <w:p w14:paraId="3727DE30" w14:textId="1E75F166" w:rsidR="000E7BBA" w:rsidRPr="00037EA5" w:rsidRDefault="000E7BBA" w:rsidP="00220AEC">
      <w:pPr>
        <w:pStyle w:val="GeneralText"/>
        <w:spacing w:line="480" w:lineRule="auto"/>
      </w:pPr>
      <w:r w:rsidRPr="00037EA5">
        <w:t xml:space="preserve">Frazão Santos, C., Domingos, T., Ferreira, M.A., Orbach, M. &amp; Andrade, F. (2014) </w:t>
      </w:r>
      <w:proofErr w:type="gramStart"/>
      <w:r w:rsidRPr="00037EA5">
        <w:t>How</w:t>
      </w:r>
      <w:proofErr w:type="gramEnd"/>
      <w:r w:rsidRPr="00037EA5">
        <w:t xml:space="preserve"> sustainable is sustainable marine spatial planning? The Portuguese experience, </w:t>
      </w:r>
      <w:r w:rsidRPr="00037EA5">
        <w:rPr>
          <w:i/>
        </w:rPr>
        <w:t>Marine Policy</w:t>
      </w:r>
      <w:r w:rsidRPr="00037EA5">
        <w:t xml:space="preserve"> 49, 59–65</w:t>
      </w:r>
    </w:p>
    <w:p w14:paraId="0F83B9F9" w14:textId="77777777" w:rsidR="000E7BBA" w:rsidRPr="00037EA5" w:rsidRDefault="000E7BBA" w:rsidP="00220AEC">
      <w:pPr>
        <w:pStyle w:val="GeneralText"/>
        <w:spacing w:line="480" w:lineRule="auto"/>
      </w:pPr>
    </w:p>
    <w:p w14:paraId="0C1F2E92" w14:textId="77777777" w:rsidR="0065668C" w:rsidRPr="00037EA5" w:rsidRDefault="0065668C" w:rsidP="00220AEC">
      <w:pPr>
        <w:pStyle w:val="GeneralText"/>
        <w:spacing w:line="480" w:lineRule="auto"/>
      </w:pPr>
      <w:r w:rsidRPr="00037EA5">
        <w:t xml:space="preserve">Friedmann, J. (1993) </w:t>
      </w:r>
      <w:proofErr w:type="gramStart"/>
      <w:r w:rsidRPr="00037EA5">
        <w:t>Towards</w:t>
      </w:r>
      <w:proofErr w:type="gramEnd"/>
      <w:r w:rsidRPr="00037EA5">
        <w:t xml:space="preserve"> a non-Euclidean mode of planning, </w:t>
      </w:r>
      <w:r w:rsidRPr="00037EA5">
        <w:rPr>
          <w:i/>
        </w:rPr>
        <w:t>Journal of the American Planning Association</w:t>
      </w:r>
      <w:r w:rsidRPr="00037EA5">
        <w:t xml:space="preserve"> 59 (3) 482-4</w:t>
      </w:r>
    </w:p>
    <w:p w14:paraId="74B4B4A3" w14:textId="77777777" w:rsidR="0065668C" w:rsidRPr="00037EA5" w:rsidRDefault="0065668C" w:rsidP="00220AEC">
      <w:pPr>
        <w:pStyle w:val="GeneralText"/>
        <w:spacing w:line="480" w:lineRule="auto"/>
      </w:pPr>
    </w:p>
    <w:p w14:paraId="097934C4" w14:textId="234A4E90" w:rsidR="00C36A6B" w:rsidRDefault="00C36A6B" w:rsidP="00220AEC">
      <w:pPr>
        <w:pStyle w:val="GeneralText"/>
        <w:spacing w:line="480" w:lineRule="auto"/>
      </w:pPr>
      <w:r w:rsidRPr="00037EA5">
        <w:t xml:space="preserve">Friedmann, J. (2004) Strategic spatial planning and the longer range, </w:t>
      </w:r>
      <w:r w:rsidRPr="00037EA5">
        <w:rPr>
          <w:i/>
        </w:rPr>
        <w:t>Planning Theory &amp; Practice</w:t>
      </w:r>
      <w:r w:rsidRPr="00037EA5">
        <w:t xml:space="preserve"> 5 (1) 49–56</w:t>
      </w:r>
    </w:p>
    <w:p w14:paraId="014A3509" w14:textId="77777777" w:rsidR="000A72A8" w:rsidRPr="00037EA5" w:rsidRDefault="000A72A8" w:rsidP="00220AEC">
      <w:pPr>
        <w:pStyle w:val="GeneralText"/>
        <w:spacing w:line="480" w:lineRule="auto"/>
      </w:pPr>
    </w:p>
    <w:p w14:paraId="5B6B692C" w14:textId="77777777" w:rsidR="00501370" w:rsidRPr="00037EA5" w:rsidRDefault="00501370" w:rsidP="00220AEC">
      <w:pPr>
        <w:pStyle w:val="GeneralText"/>
        <w:spacing w:line="480" w:lineRule="auto"/>
      </w:pPr>
      <w:r w:rsidRPr="00037EA5">
        <w:t xml:space="preserve">Gee, K., Kannen, A. &amp; Heinrichs, B. (2011) </w:t>
      </w:r>
      <w:r w:rsidRPr="00037EA5">
        <w:rPr>
          <w:i/>
        </w:rPr>
        <w:t>BaltSeaPlan Vision 2030: Towards the Sustainable Planning of Baltic Sea Space</w:t>
      </w:r>
      <w:r w:rsidRPr="00037EA5">
        <w:t>, BaltSeaPlan, Hamburg</w:t>
      </w:r>
    </w:p>
    <w:p w14:paraId="068FF30A" w14:textId="77777777" w:rsidR="00501370" w:rsidRPr="00037EA5" w:rsidRDefault="00501370" w:rsidP="00220AEC">
      <w:pPr>
        <w:pStyle w:val="GeneralText"/>
        <w:spacing w:line="480" w:lineRule="auto"/>
      </w:pPr>
    </w:p>
    <w:p w14:paraId="53B5F1F7" w14:textId="2C3FE5B8" w:rsidR="00F863E6" w:rsidRPr="00037EA5" w:rsidRDefault="00F863E6" w:rsidP="00220AEC">
      <w:pPr>
        <w:pStyle w:val="GeneralText"/>
        <w:spacing w:line="480" w:lineRule="auto"/>
      </w:pPr>
      <w:r w:rsidRPr="00037EA5">
        <w:t xml:space="preserve">Gilliland, P. &amp; Laffoley, D. (2008) Key elements and steps in the process of developing ecosystem-based marine spatial planning, </w:t>
      </w:r>
      <w:r w:rsidRPr="00037EA5">
        <w:rPr>
          <w:i/>
        </w:rPr>
        <w:t>Marine Policy</w:t>
      </w:r>
      <w:r w:rsidRPr="00037EA5">
        <w:t xml:space="preserve"> 32 (5) 787-796</w:t>
      </w:r>
    </w:p>
    <w:p w14:paraId="061079C9" w14:textId="77777777" w:rsidR="00F863E6" w:rsidRPr="00037EA5" w:rsidRDefault="00F863E6" w:rsidP="00220AEC">
      <w:pPr>
        <w:pStyle w:val="GeneralText"/>
        <w:spacing w:line="480" w:lineRule="auto"/>
      </w:pPr>
    </w:p>
    <w:p w14:paraId="0DA19DE1" w14:textId="77777777" w:rsidR="000E7BBA" w:rsidRPr="00037EA5" w:rsidRDefault="000E7BBA" w:rsidP="00220AEC">
      <w:pPr>
        <w:pStyle w:val="GeneralText"/>
        <w:spacing w:line="480" w:lineRule="auto"/>
      </w:pPr>
      <w:r w:rsidRPr="00037EA5">
        <w:t xml:space="preserve">Gopnik, M., Fieseler, C., Cantral, L., McClellan, K., Pendleton, L. &amp; Crowder, L. (2012) Coming to the table: early stakeholder engagement in marine spatial planning, </w:t>
      </w:r>
      <w:r w:rsidRPr="00037EA5">
        <w:rPr>
          <w:i/>
        </w:rPr>
        <w:t xml:space="preserve">Marine Policy, </w:t>
      </w:r>
      <w:r w:rsidRPr="00037EA5">
        <w:t>36, 1139-1149</w:t>
      </w:r>
    </w:p>
    <w:p w14:paraId="0C326D06" w14:textId="77777777" w:rsidR="000E7BBA" w:rsidRPr="00037EA5" w:rsidRDefault="000E7BBA" w:rsidP="00220AEC">
      <w:pPr>
        <w:pStyle w:val="GeneralText"/>
        <w:spacing w:line="480" w:lineRule="auto"/>
      </w:pPr>
    </w:p>
    <w:p w14:paraId="0B52FAC6" w14:textId="77777777" w:rsidR="008B64A6" w:rsidRPr="00037EA5" w:rsidRDefault="008B64A6" w:rsidP="00220AEC">
      <w:pPr>
        <w:pStyle w:val="GeneralText"/>
        <w:spacing w:line="480" w:lineRule="auto"/>
      </w:pPr>
      <w:r w:rsidRPr="00037EA5">
        <w:t xml:space="preserve">Graham, S. &amp; Healey, P. (1999) Relational Concepts of Space and Place: Issues for Planning Theory and Practice, </w:t>
      </w:r>
      <w:r w:rsidRPr="00037EA5">
        <w:rPr>
          <w:i/>
        </w:rPr>
        <w:t>European Planning Studies</w:t>
      </w:r>
      <w:r w:rsidRPr="00037EA5">
        <w:t xml:space="preserve"> 7 (5) 623-646</w:t>
      </w:r>
    </w:p>
    <w:p w14:paraId="096B2B0A" w14:textId="77777777" w:rsidR="008B64A6" w:rsidRPr="00037EA5" w:rsidRDefault="008B64A6" w:rsidP="00220AEC">
      <w:pPr>
        <w:pStyle w:val="GeneralText"/>
        <w:spacing w:line="480" w:lineRule="auto"/>
      </w:pPr>
    </w:p>
    <w:p w14:paraId="33844BF7" w14:textId="77777777" w:rsidR="00976118" w:rsidRPr="00037EA5" w:rsidRDefault="00976118" w:rsidP="00220AEC">
      <w:pPr>
        <w:pStyle w:val="GeneralText"/>
        <w:spacing w:line="480" w:lineRule="auto"/>
      </w:pPr>
      <w:r w:rsidRPr="00037EA5">
        <w:t xml:space="preserve">Graham, S. &amp; Marvin, S. (2001) </w:t>
      </w:r>
      <w:r w:rsidRPr="00037EA5">
        <w:rPr>
          <w:i/>
        </w:rPr>
        <w:t>Splintering Urbanism: networked infrastructures, technological mobilities and the urban condition</w:t>
      </w:r>
      <w:r w:rsidRPr="00037EA5">
        <w:t>, Routledge, London</w:t>
      </w:r>
    </w:p>
    <w:p w14:paraId="75630CFB" w14:textId="77777777" w:rsidR="00976118" w:rsidRPr="00037EA5" w:rsidRDefault="00976118" w:rsidP="00220AEC">
      <w:pPr>
        <w:pStyle w:val="GeneralText"/>
        <w:spacing w:line="480" w:lineRule="auto"/>
      </w:pPr>
    </w:p>
    <w:p w14:paraId="1B348ADD" w14:textId="77777777" w:rsidR="000E7BBA" w:rsidRPr="00037EA5" w:rsidRDefault="000E7BBA" w:rsidP="00220AEC">
      <w:pPr>
        <w:pStyle w:val="GeneralText"/>
        <w:spacing w:line="480" w:lineRule="auto"/>
      </w:pPr>
      <w:r w:rsidRPr="00037EA5">
        <w:t>Hassan, D., Kuokkanen, T. &amp; Soininen, N. (</w:t>
      </w:r>
      <w:proofErr w:type="gramStart"/>
      <w:r w:rsidRPr="00037EA5">
        <w:t>eds</w:t>
      </w:r>
      <w:proofErr w:type="gramEnd"/>
      <w:r w:rsidRPr="00037EA5">
        <w:t xml:space="preserve">) (2015) </w:t>
      </w:r>
      <w:r w:rsidRPr="00037EA5">
        <w:rPr>
          <w:i/>
        </w:rPr>
        <w:t>Transboundary Maritime Spatial Planning: a Legal Perspective</w:t>
      </w:r>
      <w:r w:rsidRPr="00037EA5">
        <w:t>, Earthscan, London</w:t>
      </w:r>
    </w:p>
    <w:p w14:paraId="49BFFD94" w14:textId="77777777" w:rsidR="000E7BBA" w:rsidRPr="00037EA5" w:rsidRDefault="000E7BBA" w:rsidP="00220AEC">
      <w:pPr>
        <w:pStyle w:val="GeneralText"/>
        <w:spacing w:line="480" w:lineRule="auto"/>
      </w:pPr>
    </w:p>
    <w:p w14:paraId="36E80B8D" w14:textId="467AC5DB" w:rsidR="00821AF7" w:rsidRPr="00037EA5" w:rsidRDefault="00821AF7" w:rsidP="00220AEC">
      <w:pPr>
        <w:pStyle w:val="GeneralText"/>
        <w:spacing w:line="480" w:lineRule="auto"/>
      </w:pPr>
      <w:r w:rsidRPr="00037EA5">
        <w:t xml:space="preserve">Haughton, G. &amp; Allmendinger, P. (2015) Fluid Spatial Imaginaries: evolving estuarial city-regional spaces, </w:t>
      </w:r>
      <w:r w:rsidRPr="00037EA5">
        <w:rPr>
          <w:i/>
        </w:rPr>
        <w:t>International Journal of Urban and Regional Research</w:t>
      </w:r>
      <w:r w:rsidR="008B7811" w:rsidRPr="00037EA5">
        <w:t>, 39 (5), 857-873</w:t>
      </w:r>
    </w:p>
    <w:p w14:paraId="7F1001B3" w14:textId="77777777" w:rsidR="00821AF7" w:rsidRPr="00037EA5" w:rsidRDefault="00821AF7" w:rsidP="00220AEC">
      <w:pPr>
        <w:pStyle w:val="GeneralText"/>
        <w:spacing w:line="480" w:lineRule="auto"/>
      </w:pPr>
    </w:p>
    <w:p w14:paraId="629DD964" w14:textId="77777777" w:rsidR="00423190" w:rsidRPr="00037EA5" w:rsidRDefault="00423190" w:rsidP="00220AEC">
      <w:pPr>
        <w:pStyle w:val="GeneralText"/>
        <w:spacing w:line="480" w:lineRule="auto"/>
      </w:pPr>
      <w:r w:rsidRPr="00037EA5">
        <w:lastRenderedPageBreak/>
        <w:t xml:space="preserve">Haughton, G., Allmendinger, P., Counsell, D. &amp; Vigar, G. (2010) </w:t>
      </w:r>
      <w:r w:rsidRPr="00037EA5">
        <w:rPr>
          <w:i/>
        </w:rPr>
        <w:t>The New Spatial Planning: territorial management with soft spaces and fuzzy boundaries</w:t>
      </w:r>
      <w:r w:rsidRPr="00037EA5">
        <w:t>, Routledge, London</w:t>
      </w:r>
    </w:p>
    <w:p w14:paraId="5CA9B73B" w14:textId="0AA5030A" w:rsidR="00423190" w:rsidRPr="00037EA5" w:rsidRDefault="00423190" w:rsidP="00220AEC">
      <w:pPr>
        <w:pStyle w:val="GeneralText"/>
        <w:spacing w:line="480" w:lineRule="auto"/>
      </w:pPr>
    </w:p>
    <w:p w14:paraId="73149AA9" w14:textId="77777777" w:rsidR="003217C6" w:rsidRPr="00037EA5" w:rsidRDefault="003217C6" w:rsidP="00220AEC">
      <w:pPr>
        <w:pStyle w:val="GeneralText"/>
        <w:spacing w:line="480" w:lineRule="auto"/>
      </w:pPr>
      <w:bookmarkStart w:id="9" w:name="OLE_LINK1"/>
      <w:bookmarkStart w:id="10" w:name="OLE_LINK2"/>
      <w:r w:rsidRPr="00037EA5">
        <w:t xml:space="preserve">Healey, P. (2004) </w:t>
      </w:r>
      <w:proofErr w:type="gramStart"/>
      <w:r w:rsidRPr="00037EA5">
        <w:t>The</w:t>
      </w:r>
      <w:proofErr w:type="gramEnd"/>
      <w:r w:rsidRPr="00037EA5">
        <w:t xml:space="preserve"> treatment of space and place in the new strategic spatial planning in Europe, </w:t>
      </w:r>
      <w:r w:rsidRPr="00037EA5">
        <w:rPr>
          <w:i/>
        </w:rPr>
        <w:t>International Journal of Urban and Regional Research</w:t>
      </w:r>
      <w:r w:rsidRPr="00037EA5">
        <w:t xml:space="preserve"> 28 (1), 45-67</w:t>
      </w:r>
    </w:p>
    <w:p w14:paraId="787E4538" w14:textId="77777777" w:rsidR="003217C6" w:rsidRPr="00037EA5" w:rsidRDefault="003217C6" w:rsidP="00220AEC">
      <w:pPr>
        <w:pStyle w:val="GeneralText"/>
        <w:spacing w:line="480" w:lineRule="auto"/>
      </w:pPr>
    </w:p>
    <w:p w14:paraId="76CB6341" w14:textId="77777777" w:rsidR="003217C6" w:rsidRPr="00037EA5" w:rsidRDefault="003217C6" w:rsidP="00220AEC">
      <w:pPr>
        <w:pStyle w:val="GeneralText"/>
        <w:spacing w:line="480" w:lineRule="auto"/>
      </w:pPr>
      <w:r w:rsidRPr="00037EA5">
        <w:t>Healey, P. (2007</w:t>
      </w:r>
      <w:bookmarkEnd w:id="9"/>
      <w:bookmarkEnd w:id="10"/>
      <w:r w:rsidRPr="00037EA5">
        <w:t xml:space="preserve">) </w:t>
      </w:r>
      <w:r w:rsidRPr="00037EA5">
        <w:rPr>
          <w:i/>
        </w:rPr>
        <w:t>Urban Complexity and Spatial Strategies: Towards a Relational Planning for our Times</w:t>
      </w:r>
      <w:r w:rsidRPr="00037EA5">
        <w:t>, Routledge, London</w:t>
      </w:r>
    </w:p>
    <w:p w14:paraId="77724B9B" w14:textId="77777777" w:rsidR="003217C6" w:rsidRPr="00037EA5" w:rsidRDefault="003217C6" w:rsidP="00220AEC">
      <w:pPr>
        <w:pStyle w:val="GeneralText"/>
        <w:spacing w:line="480" w:lineRule="auto"/>
      </w:pPr>
    </w:p>
    <w:p w14:paraId="6B918BF2" w14:textId="77777777" w:rsidR="00A9591D" w:rsidRPr="00037EA5" w:rsidRDefault="00A9591D" w:rsidP="00220AEC">
      <w:pPr>
        <w:pStyle w:val="GeneralText"/>
        <w:spacing w:line="480" w:lineRule="auto"/>
      </w:pPr>
      <w:r w:rsidRPr="00037EA5">
        <w:t xml:space="preserve">Hillier, J. (2007) </w:t>
      </w:r>
      <w:r w:rsidRPr="00037EA5">
        <w:rPr>
          <w:i/>
        </w:rPr>
        <w:t>Stretching Beyond the Horizon: A Multiplanar Theory of Spatial Planning and Governance</w:t>
      </w:r>
      <w:r w:rsidRPr="00037EA5">
        <w:t>, Ashgate, Aldershot</w:t>
      </w:r>
    </w:p>
    <w:p w14:paraId="49B2A273" w14:textId="77777777" w:rsidR="00A9591D" w:rsidRPr="00037EA5" w:rsidRDefault="00A9591D" w:rsidP="00220AEC">
      <w:pPr>
        <w:pStyle w:val="GeneralText"/>
        <w:spacing w:line="480" w:lineRule="auto"/>
      </w:pPr>
    </w:p>
    <w:p w14:paraId="46F66C0F" w14:textId="77777777" w:rsidR="000102F0" w:rsidRDefault="000102F0" w:rsidP="00220AEC">
      <w:pPr>
        <w:pStyle w:val="GeneralText"/>
        <w:spacing w:line="480" w:lineRule="auto"/>
      </w:pPr>
      <w:r w:rsidRPr="00037EA5">
        <w:t xml:space="preserve">Hillier, J. (2010) Strategic navigation in an ocean of theoretical and practice complexity, in Hillier, J. &amp; Healey, P. (eds) </w:t>
      </w:r>
      <w:r w:rsidRPr="00037EA5">
        <w:rPr>
          <w:i/>
        </w:rPr>
        <w:t>The Ashgate Research Companion to Planning Theory</w:t>
      </w:r>
      <w:r w:rsidRPr="00037EA5">
        <w:t>, Ashgate, Aldershot, 447-480</w:t>
      </w:r>
    </w:p>
    <w:p w14:paraId="5254CAC7" w14:textId="77777777" w:rsidR="008E1853" w:rsidRPr="00037EA5" w:rsidRDefault="008E1853" w:rsidP="00220AEC">
      <w:pPr>
        <w:pStyle w:val="GeneralText"/>
        <w:spacing w:line="480" w:lineRule="auto"/>
      </w:pPr>
    </w:p>
    <w:p w14:paraId="3E2E7EBF" w14:textId="769C61B9" w:rsidR="00A86280" w:rsidRPr="00037EA5" w:rsidRDefault="00A86280" w:rsidP="00220AEC">
      <w:pPr>
        <w:pStyle w:val="GeneralText"/>
        <w:spacing w:line="480" w:lineRule="auto"/>
      </w:pPr>
      <w:r w:rsidRPr="00037EA5">
        <w:t xml:space="preserve">Hull, A. (2013) Managing competition for marine space using the tools of planning in the UK, </w:t>
      </w:r>
      <w:r w:rsidRPr="00037EA5">
        <w:rPr>
          <w:i/>
        </w:rPr>
        <w:t>Planning Practice &amp; Research</w:t>
      </w:r>
      <w:r w:rsidRPr="00037EA5">
        <w:t>, 28 (5), 503-526</w:t>
      </w:r>
    </w:p>
    <w:p w14:paraId="18C12813" w14:textId="25A4D1C3" w:rsidR="00A86280" w:rsidRPr="00037EA5" w:rsidRDefault="00A86280" w:rsidP="00220AEC">
      <w:pPr>
        <w:pStyle w:val="GeneralText"/>
        <w:spacing w:line="480" w:lineRule="auto"/>
      </w:pPr>
    </w:p>
    <w:p w14:paraId="5E41A7E6" w14:textId="77777777" w:rsidR="007F54A1" w:rsidRPr="00037EA5" w:rsidRDefault="007F54A1" w:rsidP="00220AEC">
      <w:pPr>
        <w:pStyle w:val="GeneralText"/>
        <w:spacing w:line="480" w:lineRule="auto"/>
      </w:pPr>
      <w:r w:rsidRPr="00037EA5">
        <w:t xml:space="preserve">Ingold, T. (2008) Bindings against boundaries; entanglements of life in an open world, </w:t>
      </w:r>
      <w:r w:rsidRPr="00037EA5">
        <w:rPr>
          <w:i/>
        </w:rPr>
        <w:t>Environment &amp; Planning A</w:t>
      </w:r>
      <w:r w:rsidRPr="00037EA5">
        <w:t>, 40, 1796-1810</w:t>
      </w:r>
    </w:p>
    <w:p w14:paraId="17D3029E" w14:textId="77777777" w:rsidR="007F54A1" w:rsidRPr="00037EA5" w:rsidRDefault="007F54A1" w:rsidP="00220AEC">
      <w:pPr>
        <w:pStyle w:val="GeneralText"/>
        <w:spacing w:line="480" w:lineRule="auto"/>
      </w:pPr>
    </w:p>
    <w:p w14:paraId="09F27D36" w14:textId="77777777" w:rsidR="00705190" w:rsidRPr="00037EA5" w:rsidRDefault="00705190" w:rsidP="00220AEC">
      <w:pPr>
        <w:pStyle w:val="GeneralText"/>
        <w:spacing w:line="480" w:lineRule="auto"/>
      </w:pPr>
      <w:r w:rsidRPr="00037EA5">
        <w:t xml:space="preserve">Janssen, H., Kidd, S. &amp; Kvinge, T. (2013) </w:t>
      </w:r>
      <w:proofErr w:type="gramStart"/>
      <w:r w:rsidRPr="00037EA5">
        <w:t>A</w:t>
      </w:r>
      <w:proofErr w:type="gramEnd"/>
      <w:r w:rsidRPr="00037EA5">
        <w:t xml:space="preserve"> spatial typology for the sea: a contribution from the Baltic, </w:t>
      </w:r>
      <w:r w:rsidRPr="00037EA5">
        <w:rPr>
          <w:i/>
        </w:rPr>
        <w:t>Marine Policy</w:t>
      </w:r>
      <w:r w:rsidRPr="00037EA5">
        <w:t>, (42) 190-197</w:t>
      </w:r>
    </w:p>
    <w:p w14:paraId="36BA38E4" w14:textId="77777777" w:rsidR="00705190" w:rsidRPr="00037EA5" w:rsidRDefault="00705190" w:rsidP="00220AEC">
      <w:pPr>
        <w:pStyle w:val="GeneralText"/>
        <w:spacing w:line="480" w:lineRule="auto"/>
      </w:pPr>
    </w:p>
    <w:p w14:paraId="411CBA75" w14:textId="77777777" w:rsidR="00BB68FF" w:rsidRPr="00037EA5" w:rsidRDefault="00BB68FF" w:rsidP="00220AEC">
      <w:pPr>
        <w:pStyle w:val="GeneralText"/>
        <w:spacing w:line="480" w:lineRule="auto"/>
      </w:pPr>
      <w:r w:rsidRPr="00037EA5">
        <w:lastRenderedPageBreak/>
        <w:t xml:space="preserve">Jay, S. (2010) Built at Sea: Marine management and the construction of marine spatial planning, </w:t>
      </w:r>
      <w:r w:rsidRPr="00037EA5">
        <w:rPr>
          <w:i/>
        </w:rPr>
        <w:t>Town Planning Review</w:t>
      </w:r>
      <w:r w:rsidRPr="00037EA5">
        <w:t>, 81 (2), 173-191</w:t>
      </w:r>
    </w:p>
    <w:p w14:paraId="0629FB51" w14:textId="77777777" w:rsidR="00BB68FF" w:rsidRPr="00037EA5" w:rsidRDefault="00BB68FF" w:rsidP="00220AEC">
      <w:pPr>
        <w:pStyle w:val="GeneralText"/>
        <w:spacing w:line="480" w:lineRule="auto"/>
      </w:pPr>
    </w:p>
    <w:p w14:paraId="352856C9" w14:textId="77777777" w:rsidR="00292465" w:rsidRPr="00037EA5" w:rsidRDefault="00292465" w:rsidP="00220AEC">
      <w:pPr>
        <w:pStyle w:val="GeneralText"/>
        <w:spacing w:line="480" w:lineRule="auto"/>
        <w:rPr>
          <w:i/>
        </w:rPr>
      </w:pPr>
      <w:r w:rsidRPr="00037EA5">
        <w:t xml:space="preserve">Jay, S. (2012) Marine space: manoeuvring towards a relational understanding, </w:t>
      </w:r>
      <w:r w:rsidRPr="00037EA5">
        <w:rPr>
          <w:i/>
        </w:rPr>
        <w:t>Journal of Environmental Policy and Planning</w:t>
      </w:r>
      <w:r w:rsidRPr="00037EA5">
        <w:t>, 14 (1), 81-96</w:t>
      </w:r>
    </w:p>
    <w:p w14:paraId="67962D6A" w14:textId="77777777" w:rsidR="00292465" w:rsidRPr="00037EA5" w:rsidRDefault="00292465" w:rsidP="00220AEC">
      <w:pPr>
        <w:pStyle w:val="GeneralText"/>
        <w:spacing w:line="480" w:lineRule="auto"/>
      </w:pPr>
    </w:p>
    <w:p w14:paraId="075937E4" w14:textId="77777777" w:rsidR="00292465" w:rsidRPr="00037EA5" w:rsidRDefault="00292465" w:rsidP="00220AEC">
      <w:pPr>
        <w:pStyle w:val="GeneralText"/>
        <w:spacing w:line="480" w:lineRule="auto"/>
      </w:pPr>
      <w:r w:rsidRPr="00037EA5">
        <w:t xml:space="preserve">Jay, S. (2013) </w:t>
      </w:r>
      <w:proofErr w:type="gramStart"/>
      <w:r w:rsidRPr="00037EA5">
        <w:t>From</w:t>
      </w:r>
      <w:proofErr w:type="gramEnd"/>
      <w:r w:rsidRPr="00037EA5">
        <w:t xml:space="preserve"> </w:t>
      </w:r>
      <w:r w:rsidRPr="00037EA5">
        <w:rPr>
          <w:bCs/>
        </w:rPr>
        <w:t>disunited sectors to disjointed segments?</w:t>
      </w:r>
      <w:r w:rsidRPr="00037EA5">
        <w:t xml:space="preserve"> Questioning the functional zoning of the seas, </w:t>
      </w:r>
      <w:r w:rsidRPr="00037EA5">
        <w:rPr>
          <w:i/>
        </w:rPr>
        <w:t>Planning Theory and Practice</w:t>
      </w:r>
      <w:r w:rsidRPr="00037EA5">
        <w:t>, 14 (4), 509-525</w:t>
      </w:r>
    </w:p>
    <w:p w14:paraId="04C1ED63" w14:textId="77777777" w:rsidR="00292465" w:rsidRPr="00037EA5" w:rsidRDefault="00292465" w:rsidP="00220AEC">
      <w:pPr>
        <w:pStyle w:val="GeneralText"/>
        <w:spacing w:line="480" w:lineRule="auto"/>
      </w:pPr>
    </w:p>
    <w:p w14:paraId="6AC7D97C" w14:textId="4B4120A6" w:rsidR="000E7BBA" w:rsidRPr="00037EA5" w:rsidRDefault="000E7BBA" w:rsidP="00220AEC">
      <w:pPr>
        <w:pStyle w:val="GeneralText"/>
        <w:spacing w:line="480" w:lineRule="auto"/>
      </w:pPr>
      <w:r w:rsidRPr="00037EA5">
        <w:t xml:space="preserve">Jay, S. (2015) Transboundary maritime spatial planning in the Irish Sea, in Hassan, D., Kuokkanen, T. &amp; Soininen, N. (eds), </w:t>
      </w:r>
      <w:r w:rsidRPr="00037EA5">
        <w:rPr>
          <w:i/>
        </w:rPr>
        <w:t>Transboundary Maritime Spatial Planning: a Legal Perspective</w:t>
      </w:r>
      <w:r w:rsidRPr="00037EA5">
        <w:t>, Earthscan, London, 174-188</w:t>
      </w:r>
    </w:p>
    <w:p w14:paraId="16E1AD73" w14:textId="77777777" w:rsidR="000E7BBA" w:rsidRPr="00037EA5" w:rsidRDefault="000E7BBA" w:rsidP="00220AEC">
      <w:pPr>
        <w:pStyle w:val="GeneralText"/>
        <w:spacing w:line="480" w:lineRule="auto"/>
      </w:pPr>
    </w:p>
    <w:p w14:paraId="139AF99E" w14:textId="1869F779" w:rsidR="00BB68FF" w:rsidRPr="00037EA5" w:rsidRDefault="00C573F3" w:rsidP="00220AEC">
      <w:pPr>
        <w:pStyle w:val="GeneralText"/>
        <w:spacing w:line="480" w:lineRule="auto"/>
      </w:pPr>
      <w:r w:rsidRPr="00037EA5">
        <w:t>Jay, S., Flannery, W.</w:t>
      </w:r>
      <w:r w:rsidR="00BB68FF" w:rsidRPr="00037EA5">
        <w:t xml:space="preserve"> </w:t>
      </w:r>
      <w:r w:rsidRPr="00037EA5">
        <w:t>et al</w:t>
      </w:r>
      <w:r w:rsidR="00BB68FF" w:rsidRPr="00037EA5">
        <w:t xml:space="preserve"> (2013) International Progress in Marine Spatial Planning, in Chircop, A., Coffen-Smout, S. &amp; McConnell, M. (eds) </w:t>
      </w:r>
      <w:r w:rsidR="00BB68FF" w:rsidRPr="00037EA5">
        <w:rPr>
          <w:i/>
        </w:rPr>
        <w:t>Ocean Yearbook</w:t>
      </w:r>
      <w:r w:rsidR="00BB68FF" w:rsidRPr="00037EA5">
        <w:t>, Vol 27, 171-212, Martinus Nijhoff, Leiden</w:t>
      </w:r>
    </w:p>
    <w:p w14:paraId="3B66D5CD" w14:textId="5CC5F714" w:rsidR="00BB68FF" w:rsidRDefault="00BB68FF" w:rsidP="00220AEC">
      <w:pPr>
        <w:pStyle w:val="GeneralText"/>
        <w:spacing w:line="480" w:lineRule="auto"/>
      </w:pPr>
    </w:p>
    <w:p w14:paraId="73BE22AC" w14:textId="6A575FC3" w:rsidR="001B1DD0" w:rsidRDefault="00EF2370" w:rsidP="009D3050">
      <w:pPr>
        <w:pStyle w:val="GeneralText"/>
        <w:spacing w:line="480" w:lineRule="auto"/>
      </w:pPr>
      <w:r w:rsidRPr="00EF2370">
        <w:t xml:space="preserve">Jones, P., Lieberknecht, L. &amp; Qiu, W. (2016) </w:t>
      </w:r>
      <w:proofErr w:type="gramStart"/>
      <w:r w:rsidRPr="00EF2370">
        <w:t>Marine</w:t>
      </w:r>
      <w:proofErr w:type="gramEnd"/>
      <w:r w:rsidRPr="00EF2370">
        <w:t xml:space="preserve"> spatial planning in reality, </w:t>
      </w:r>
      <w:r w:rsidRPr="00EF2370">
        <w:rPr>
          <w:i/>
        </w:rPr>
        <w:t>Marine Policy</w:t>
      </w:r>
      <w:r w:rsidRPr="00EF2370">
        <w:t>, 256-264</w:t>
      </w:r>
    </w:p>
    <w:p w14:paraId="672ACD06" w14:textId="77777777" w:rsidR="00972451" w:rsidRDefault="00972451" w:rsidP="009D3050">
      <w:pPr>
        <w:pStyle w:val="GeneralText"/>
        <w:spacing w:line="480" w:lineRule="auto"/>
      </w:pPr>
    </w:p>
    <w:p w14:paraId="1AB2B13B" w14:textId="4B8701D5" w:rsidR="001B1DD0" w:rsidRDefault="001B1DD0" w:rsidP="009D3050">
      <w:pPr>
        <w:pStyle w:val="GeneralText"/>
        <w:spacing w:line="480" w:lineRule="auto"/>
      </w:pPr>
      <w:r>
        <w:t xml:space="preserve">Kelly, C., Gray, L., Shucksmith, R. &amp; Tweddle, J. (2014) Review and evaluation of marine spatial planning in the Shetland Islands. </w:t>
      </w:r>
      <w:r w:rsidRPr="00AF222E">
        <w:rPr>
          <w:i/>
        </w:rPr>
        <w:t>Marine Policy</w:t>
      </w:r>
      <w:r>
        <w:t>, 46, 152–160</w:t>
      </w:r>
    </w:p>
    <w:p w14:paraId="03447160" w14:textId="77777777" w:rsidR="001B1DD0" w:rsidRPr="00037EA5" w:rsidRDefault="001B1DD0" w:rsidP="00152F10">
      <w:pPr>
        <w:pStyle w:val="GeneralText"/>
        <w:spacing w:line="480" w:lineRule="auto"/>
      </w:pPr>
    </w:p>
    <w:p w14:paraId="6C797524" w14:textId="1D952E65" w:rsidR="00292465" w:rsidRPr="00037EA5" w:rsidRDefault="00292465" w:rsidP="00732346">
      <w:pPr>
        <w:pStyle w:val="GeneralText"/>
        <w:spacing w:line="480" w:lineRule="auto"/>
      </w:pPr>
      <w:r w:rsidRPr="00037EA5">
        <w:t xml:space="preserve">Kerr, S., Johnson, K., Side, J.C. (2014) Planning at the edge: Integrating across the land sea divide, </w:t>
      </w:r>
      <w:r w:rsidRPr="00037EA5">
        <w:rPr>
          <w:i/>
        </w:rPr>
        <w:t>Marine Policy</w:t>
      </w:r>
      <w:r w:rsidRPr="00037EA5">
        <w:t xml:space="preserve"> 47, 118–125</w:t>
      </w:r>
    </w:p>
    <w:p w14:paraId="7AAFB02A" w14:textId="77777777" w:rsidR="00292465" w:rsidRPr="00037EA5" w:rsidRDefault="00292465" w:rsidP="00220AEC">
      <w:pPr>
        <w:pStyle w:val="GeneralText"/>
        <w:spacing w:line="480" w:lineRule="auto"/>
      </w:pPr>
    </w:p>
    <w:p w14:paraId="7324E42C" w14:textId="32734210" w:rsidR="00A05C99" w:rsidRPr="00037EA5" w:rsidRDefault="00A05C99" w:rsidP="00220AEC">
      <w:pPr>
        <w:pStyle w:val="GeneralText"/>
        <w:spacing w:line="480" w:lineRule="auto"/>
      </w:pPr>
      <w:r w:rsidRPr="00037EA5">
        <w:lastRenderedPageBreak/>
        <w:t xml:space="preserve">Kidd, S., &amp; Ellis, G. (2012) </w:t>
      </w:r>
      <w:proofErr w:type="gramStart"/>
      <w:r w:rsidRPr="00037EA5">
        <w:t>From</w:t>
      </w:r>
      <w:proofErr w:type="gramEnd"/>
      <w:r w:rsidRPr="00037EA5">
        <w:t xml:space="preserve"> the land to sea and back again? Using terrestrial planning to understand the process of marine spatial planning, </w:t>
      </w:r>
      <w:r w:rsidRPr="00037EA5">
        <w:rPr>
          <w:i/>
          <w:iCs/>
        </w:rPr>
        <w:t>Journal of Environmental Policy and Planning,</w:t>
      </w:r>
      <w:r w:rsidR="00C07CBD">
        <w:rPr>
          <w:i/>
          <w:iCs/>
        </w:rPr>
        <w:t xml:space="preserve"> </w:t>
      </w:r>
      <w:r w:rsidRPr="00037EA5">
        <w:t>14 (1), 49-66</w:t>
      </w:r>
    </w:p>
    <w:p w14:paraId="69526FDB" w14:textId="21949191" w:rsidR="00A05C99" w:rsidRPr="00037EA5" w:rsidRDefault="00A05C99" w:rsidP="00220AEC">
      <w:pPr>
        <w:pStyle w:val="GeneralText"/>
        <w:spacing w:line="480" w:lineRule="auto"/>
      </w:pPr>
    </w:p>
    <w:p w14:paraId="6E38FF5A" w14:textId="77777777" w:rsidR="00CB7793" w:rsidRPr="00037EA5" w:rsidRDefault="00CB7793" w:rsidP="00220AEC">
      <w:pPr>
        <w:pStyle w:val="GeneralText"/>
        <w:spacing w:line="480" w:lineRule="auto"/>
      </w:pPr>
      <w:r w:rsidRPr="00037EA5">
        <w:t xml:space="preserve">Knol, M. (2011) Mapping ocean governance: from ecological values to policy instrumentation, </w:t>
      </w:r>
      <w:r w:rsidRPr="00037EA5">
        <w:rPr>
          <w:i/>
        </w:rPr>
        <w:t>Journal of Environmental Planning and Management,</w:t>
      </w:r>
      <w:r w:rsidRPr="00037EA5">
        <w:t xml:space="preserve"> 54 (7), 979-995</w:t>
      </w:r>
    </w:p>
    <w:p w14:paraId="742E8AED" w14:textId="77777777" w:rsidR="008E1853" w:rsidRPr="00037EA5" w:rsidRDefault="008E1853" w:rsidP="00220AEC">
      <w:pPr>
        <w:pStyle w:val="GeneralText"/>
        <w:spacing w:line="480" w:lineRule="auto"/>
      </w:pPr>
    </w:p>
    <w:p w14:paraId="536121E0" w14:textId="77777777" w:rsidR="003102DE" w:rsidRPr="00037EA5" w:rsidRDefault="003102DE" w:rsidP="00220AEC">
      <w:pPr>
        <w:pStyle w:val="GeneralText"/>
        <w:spacing w:line="480" w:lineRule="auto"/>
      </w:pPr>
      <w:r w:rsidRPr="00037EA5">
        <w:t xml:space="preserve">Lefebvre, H. (1991) </w:t>
      </w:r>
      <w:proofErr w:type="gramStart"/>
      <w:r w:rsidRPr="00037EA5">
        <w:rPr>
          <w:i/>
        </w:rPr>
        <w:t>The</w:t>
      </w:r>
      <w:proofErr w:type="gramEnd"/>
      <w:r w:rsidRPr="00037EA5">
        <w:rPr>
          <w:i/>
        </w:rPr>
        <w:t xml:space="preserve"> Production of Space</w:t>
      </w:r>
      <w:r w:rsidRPr="00037EA5">
        <w:t>, Blackwell, Oxford</w:t>
      </w:r>
    </w:p>
    <w:p w14:paraId="5BA13AFF" w14:textId="77777777" w:rsidR="003102DE" w:rsidRDefault="003102DE" w:rsidP="00220AEC">
      <w:pPr>
        <w:pStyle w:val="GeneralText"/>
        <w:spacing w:line="480" w:lineRule="auto"/>
      </w:pPr>
    </w:p>
    <w:p w14:paraId="1273783E" w14:textId="69F83017" w:rsidR="00BE40FC" w:rsidRDefault="00BE40FC" w:rsidP="00220AEC">
      <w:pPr>
        <w:pStyle w:val="GeneralText"/>
        <w:spacing w:line="480" w:lineRule="auto"/>
      </w:pPr>
      <w:r w:rsidRPr="00BE40FC">
        <w:t xml:space="preserve">Lehman, J. (2013) </w:t>
      </w:r>
      <w:proofErr w:type="gramStart"/>
      <w:r w:rsidRPr="00BE40FC">
        <w:t>Relating</w:t>
      </w:r>
      <w:proofErr w:type="gramEnd"/>
      <w:r w:rsidRPr="00BE40FC">
        <w:t xml:space="preserve"> to the sea: enlivening the ocean as an actor in Eastern Sri Lanka, </w:t>
      </w:r>
      <w:r w:rsidRPr="005354AF">
        <w:rPr>
          <w:i/>
        </w:rPr>
        <w:t>Environment and Planning D: Society and Space</w:t>
      </w:r>
      <w:r w:rsidRPr="00BE40FC">
        <w:t>, 31, 485-501</w:t>
      </w:r>
    </w:p>
    <w:p w14:paraId="7159DDFC" w14:textId="77777777" w:rsidR="00BE40FC" w:rsidRPr="00037EA5" w:rsidRDefault="00BE40FC" w:rsidP="00220AEC">
      <w:pPr>
        <w:pStyle w:val="GeneralText"/>
        <w:spacing w:line="480" w:lineRule="auto"/>
      </w:pPr>
    </w:p>
    <w:p w14:paraId="2B106879" w14:textId="71EBE3E5" w:rsidR="00AA1169" w:rsidRPr="00037EA5" w:rsidRDefault="00AA1169" w:rsidP="00220AEC">
      <w:pPr>
        <w:pStyle w:val="GeneralText"/>
        <w:spacing w:line="480" w:lineRule="auto"/>
      </w:pPr>
      <w:r w:rsidRPr="00037EA5">
        <w:t xml:space="preserve">Lovelock, J. (1987) </w:t>
      </w:r>
      <w:r w:rsidRPr="00037EA5">
        <w:rPr>
          <w:i/>
        </w:rPr>
        <w:t>Gaia: a new look at life on earth</w:t>
      </w:r>
      <w:r w:rsidRPr="00037EA5">
        <w:t>, Oxford University Press, Oxford, 157pp</w:t>
      </w:r>
    </w:p>
    <w:p w14:paraId="2F84A155" w14:textId="77777777" w:rsidR="00AA1169" w:rsidRPr="00037EA5" w:rsidRDefault="00AA1169" w:rsidP="00220AEC">
      <w:pPr>
        <w:pStyle w:val="GeneralText"/>
        <w:spacing w:line="480" w:lineRule="auto"/>
      </w:pPr>
    </w:p>
    <w:p w14:paraId="31113E19" w14:textId="77777777" w:rsidR="003102DE" w:rsidRDefault="003102DE" w:rsidP="00220AEC">
      <w:pPr>
        <w:pStyle w:val="GeneralText"/>
        <w:spacing w:line="480" w:lineRule="auto"/>
      </w:pPr>
      <w:r w:rsidRPr="00037EA5">
        <w:t xml:space="preserve">Massey, D. (2005) </w:t>
      </w:r>
      <w:r w:rsidRPr="00037EA5">
        <w:rPr>
          <w:i/>
        </w:rPr>
        <w:t>For Space</w:t>
      </w:r>
      <w:r w:rsidRPr="00037EA5">
        <w:t>, Sage, London</w:t>
      </w:r>
    </w:p>
    <w:p w14:paraId="0E1A6322" w14:textId="77777777" w:rsidR="00F21E1C" w:rsidRPr="00037EA5" w:rsidRDefault="00F21E1C" w:rsidP="00220AEC">
      <w:pPr>
        <w:pStyle w:val="GeneralText"/>
        <w:spacing w:line="480" w:lineRule="auto"/>
      </w:pPr>
    </w:p>
    <w:p w14:paraId="22A4D2CA" w14:textId="33DD48DD" w:rsidR="002F51A2" w:rsidRPr="00037EA5" w:rsidRDefault="002F51A2" w:rsidP="00220AEC">
      <w:pPr>
        <w:pStyle w:val="GeneralText"/>
        <w:spacing w:line="480" w:lineRule="auto"/>
      </w:pPr>
      <w:r w:rsidRPr="00037EA5">
        <w:t xml:space="preserve">May, T. (2011) </w:t>
      </w:r>
      <w:r w:rsidRPr="00037EA5">
        <w:rPr>
          <w:i/>
        </w:rPr>
        <w:t>Social Research: Issues, Methods and Process</w:t>
      </w:r>
      <w:r w:rsidRPr="00037EA5">
        <w:t>, 4</w:t>
      </w:r>
      <w:r w:rsidRPr="00037EA5">
        <w:rPr>
          <w:vertAlign w:val="superscript"/>
        </w:rPr>
        <w:t>th</w:t>
      </w:r>
      <w:r w:rsidRPr="00037EA5">
        <w:t xml:space="preserve"> </w:t>
      </w:r>
      <w:proofErr w:type="gramStart"/>
      <w:r w:rsidRPr="00037EA5">
        <w:t>ed</w:t>
      </w:r>
      <w:proofErr w:type="gramEnd"/>
      <w:r w:rsidRPr="00037EA5">
        <w:t>, Open University Press, Buckingham, 332pp</w:t>
      </w:r>
    </w:p>
    <w:p w14:paraId="6D93867E" w14:textId="77777777" w:rsidR="002F51A2" w:rsidRPr="00037EA5" w:rsidRDefault="002F51A2" w:rsidP="00220AEC">
      <w:pPr>
        <w:pStyle w:val="GeneralText"/>
        <w:spacing w:line="480" w:lineRule="auto"/>
      </w:pPr>
    </w:p>
    <w:p w14:paraId="057F944B" w14:textId="7D880870" w:rsidR="0068760D" w:rsidRPr="00037EA5" w:rsidRDefault="0068760D" w:rsidP="00220AEC">
      <w:pPr>
        <w:pStyle w:val="GeneralText"/>
        <w:spacing w:line="480" w:lineRule="auto"/>
      </w:pPr>
      <w:r w:rsidRPr="00037EA5">
        <w:t xml:space="preserve">Metzger, J. &amp; Schmitt, P. (2012) </w:t>
      </w:r>
      <w:proofErr w:type="gramStart"/>
      <w:r w:rsidRPr="00037EA5">
        <w:t>When</w:t>
      </w:r>
      <w:proofErr w:type="gramEnd"/>
      <w:r w:rsidRPr="00037EA5">
        <w:t xml:space="preserve"> soft spaces harden: the EU strategy for the Baltic Sea Region, </w:t>
      </w:r>
      <w:r w:rsidRPr="00037EA5">
        <w:rPr>
          <w:i/>
        </w:rPr>
        <w:t>Environment and Planning A</w:t>
      </w:r>
      <w:r w:rsidRPr="00037EA5">
        <w:t>, 44, 263-280</w:t>
      </w:r>
    </w:p>
    <w:p w14:paraId="40E4CA4D" w14:textId="77777777" w:rsidR="0090209F" w:rsidRPr="00037EA5" w:rsidRDefault="0090209F" w:rsidP="00220AEC">
      <w:pPr>
        <w:pStyle w:val="GeneralText"/>
        <w:spacing w:line="480" w:lineRule="auto"/>
      </w:pPr>
    </w:p>
    <w:p w14:paraId="3C90AE18" w14:textId="77777777" w:rsidR="00EF34FC" w:rsidRPr="00037EA5" w:rsidRDefault="00EF34FC" w:rsidP="00220AEC">
      <w:pPr>
        <w:pStyle w:val="GeneralText"/>
        <w:spacing w:line="480" w:lineRule="auto"/>
      </w:pPr>
      <w:r w:rsidRPr="00037EA5">
        <w:t xml:space="preserve">MSPP Consortium (2006) </w:t>
      </w:r>
      <w:r w:rsidRPr="00037EA5">
        <w:rPr>
          <w:i/>
        </w:rPr>
        <w:t>Marine Spatial Planning Pilot: Final Report</w:t>
      </w:r>
      <w:r w:rsidRPr="00037EA5">
        <w:t>, unpublished document</w:t>
      </w:r>
    </w:p>
    <w:p w14:paraId="6DBB1139" w14:textId="77777777" w:rsidR="00EF34FC" w:rsidRPr="00037EA5" w:rsidRDefault="00EF34FC" w:rsidP="00220AEC">
      <w:pPr>
        <w:pStyle w:val="GeneralText"/>
        <w:spacing w:line="480" w:lineRule="auto"/>
      </w:pPr>
    </w:p>
    <w:p w14:paraId="5203B12E" w14:textId="588CF03B" w:rsidR="007D487D" w:rsidRDefault="00704420" w:rsidP="007D487D">
      <w:pPr>
        <w:pStyle w:val="GeneralText"/>
        <w:spacing w:line="480" w:lineRule="auto"/>
      </w:pPr>
      <w:r w:rsidRPr="00037EA5">
        <w:t xml:space="preserve">Murdoch, J. (2006) </w:t>
      </w:r>
      <w:r w:rsidRPr="00037EA5">
        <w:rPr>
          <w:i/>
        </w:rPr>
        <w:t>Post-structuralist Geography: A Guide to Relational Space</w:t>
      </w:r>
      <w:r w:rsidRPr="00037EA5">
        <w:t>, Sage, London</w:t>
      </w:r>
    </w:p>
    <w:p w14:paraId="3501B41A" w14:textId="77777777" w:rsidR="002C6398" w:rsidRDefault="002C6398" w:rsidP="007D487D">
      <w:pPr>
        <w:pStyle w:val="GeneralText"/>
        <w:spacing w:line="480" w:lineRule="auto"/>
      </w:pPr>
    </w:p>
    <w:p w14:paraId="3D484CA9" w14:textId="72B10541" w:rsidR="007D487D" w:rsidRDefault="007D487D" w:rsidP="007D487D">
      <w:pPr>
        <w:pStyle w:val="GeneralText"/>
        <w:spacing w:line="480" w:lineRule="auto"/>
      </w:pPr>
      <w:r w:rsidRPr="007D487D">
        <w:lastRenderedPageBreak/>
        <w:t xml:space="preserve">NIRAS (2017) </w:t>
      </w:r>
      <w:r w:rsidRPr="00AF222E">
        <w:rPr>
          <w:i/>
        </w:rPr>
        <w:t>Cross-border Cooperation in Maritime Spatial Planning</w:t>
      </w:r>
      <w:r w:rsidRPr="007D487D">
        <w:t>, European Commission, Brussels, 110 pp</w:t>
      </w:r>
    </w:p>
    <w:p w14:paraId="0C237CC3" w14:textId="77777777" w:rsidR="007D487D" w:rsidRPr="007D487D" w:rsidRDefault="007D487D" w:rsidP="007D487D">
      <w:pPr>
        <w:pStyle w:val="GeneralText"/>
        <w:spacing w:line="480" w:lineRule="auto"/>
      </w:pPr>
    </w:p>
    <w:p w14:paraId="40CF944F" w14:textId="2AFF33AF" w:rsidR="00841152" w:rsidRDefault="00841152" w:rsidP="00220AEC">
      <w:pPr>
        <w:pStyle w:val="GeneralText"/>
        <w:spacing w:line="480" w:lineRule="auto"/>
      </w:pPr>
      <w:r w:rsidRPr="00037EA5">
        <w:t xml:space="preserve">Odum, H. T. (1983) </w:t>
      </w:r>
      <w:r w:rsidRPr="00037EA5">
        <w:rPr>
          <w:i/>
        </w:rPr>
        <w:t>Systems Ecology: an Introduction</w:t>
      </w:r>
      <w:r w:rsidRPr="00037EA5">
        <w:t>, Wiley, New York, 644pp</w:t>
      </w:r>
    </w:p>
    <w:p w14:paraId="1B6E8CEE" w14:textId="77777777" w:rsidR="00A565D6" w:rsidRDefault="00A565D6" w:rsidP="00220AEC">
      <w:pPr>
        <w:pStyle w:val="GeneralText"/>
        <w:spacing w:line="480" w:lineRule="auto"/>
      </w:pPr>
    </w:p>
    <w:p w14:paraId="70083C03" w14:textId="77777777" w:rsidR="00972451" w:rsidRDefault="00A565D6" w:rsidP="00220AEC">
      <w:pPr>
        <w:pStyle w:val="GeneralText"/>
        <w:spacing w:line="480" w:lineRule="auto"/>
      </w:pPr>
      <w:r>
        <w:t xml:space="preserve">Olesen, K. (2012) Soft spaces as vehicles for neoliberal transformations of strategic spatial planning? </w:t>
      </w:r>
      <w:r w:rsidRPr="006F475A">
        <w:rPr>
          <w:i/>
        </w:rPr>
        <w:t>Environment and Planning C: Government and Policy</w:t>
      </w:r>
      <w:r w:rsidRPr="006F475A">
        <w:t>, 30, 910</w:t>
      </w:r>
      <w:r>
        <w:t>-</w:t>
      </w:r>
      <w:r w:rsidRPr="006F475A">
        <w:t>923</w:t>
      </w:r>
    </w:p>
    <w:p w14:paraId="3D1D8E94" w14:textId="77777777" w:rsidR="00972451" w:rsidRDefault="00972451" w:rsidP="00220AEC">
      <w:pPr>
        <w:pStyle w:val="GeneralText"/>
        <w:spacing w:line="480" w:lineRule="auto"/>
      </w:pPr>
    </w:p>
    <w:p w14:paraId="453F97C8" w14:textId="081FE192" w:rsidR="00A565D6" w:rsidRPr="007A7725" w:rsidRDefault="00A565D6" w:rsidP="00B02DDE">
      <w:pPr>
        <w:pStyle w:val="GeneralText"/>
        <w:spacing w:line="480" w:lineRule="auto"/>
      </w:pPr>
      <w:r w:rsidRPr="007A7725">
        <w:t>Pett</w:t>
      </w:r>
      <w:r>
        <w:t xml:space="preserve">ersson, F. </w:t>
      </w:r>
      <w:r w:rsidRPr="007A7725">
        <w:t>&amp; Frisk</w:t>
      </w:r>
      <w:r>
        <w:t xml:space="preserve">, H. (2016) Soft space regional planning as an approach for integrated transport and land use planning in Sweden, </w:t>
      </w:r>
      <w:r w:rsidRPr="007A7725">
        <w:rPr>
          <w:i/>
        </w:rPr>
        <w:t>Urban, Planning and Transport Research</w:t>
      </w:r>
      <w:r>
        <w:t>, 4 (1), 64-82</w:t>
      </w:r>
    </w:p>
    <w:p w14:paraId="1C568851" w14:textId="77777777" w:rsidR="00526CEA" w:rsidRDefault="00526CEA" w:rsidP="00220AEC">
      <w:pPr>
        <w:pStyle w:val="GeneralText"/>
        <w:spacing w:line="480" w:lineRule="auto"/>
      </w:pPr>
    </w:p>
    <w:p w14:paraId="60FF1CEF" w14:textId="2A5691D2" w:rsidR="00A6153B" w:rsidRDefault="00B02DDE" w:rsidP="00B02DDE">
      <w:pPr>
        <w:pStyle w:val="GeneralText"/>
        <w:spacing w:line="480" w:lineRule="auto"/>
      </w:pPr>
      <w:r w:rsidRPr="00303D0C">
        <w:t>Purkarthofer</w:t>
      </w:r>
      <w:r>
        <w:t xml:space="preserve">, E. (2016) </w:t>
      </w:r>
      <w:proofErr w:type="gramStart"/>
      <w:r>
        <w:t>When</w:t>
      </w:r>
      <w:proofErr w:type="gramEnd"/>
      <w:r>
        <w:t xml:space="preserve"> soft planning and hard planning meet, </w:t>
      </w:r>
      <w:r w:rsidRPr="00303D0C">
        <w:rPr>
          <w:i/>
        </w:rPr>
        <w:t>European Journal of Spatial Development</w:t>
      </w:r>
      <w:r w:rsidRPr="00303D0C">
        <w:t>, 61</w:t>
      </w:r>
      <w:r>
        <w:t>, online</w:t>
      </w:r>
    </w:p>
    <w:p w14:paraId="32E98F4F" w14:textId="77777777" w:rsidR="00B02DDE" w:rsidRPr="00037EA5" w:rsidRDefault="00B02DDE" w:rsidP="00B02DDE">
      <w:pPr>
        <w:pStyle w:val="GeneralText"/>
        <w:spacing w:line="480" w:lineRule="auto"/>
      </w:pPr>
    </w:p>
    <w:p w14:paraId="3A847CF0" w14:textId="77777777" w:rsidR="007A2FC5" w:rsidRDefault="004C4A18" w:rsidP="00AF222E">
      <w:pPr>
        <w:pStyle w:val="GeneralText"/>
        <w:spacing w:line="480" w:lineRule="auto"/>
      </w:pPr>
      <w:r w:rsidRPr="00037EA5">
        <w:t xml:space="preserve">Qiu, W. &amp; Jones, P. (2013) </w:t>
      </w:r>
      <w:proofErr w:type="gramStart"/>
      <w:r w:rsidRPr="00037EA5">
        <w:t>The</w:t>
      </w:r>
      <w:proofErr w:type="gramEnd"/>
      <w:r w:rsidRPr="00037EA5">
        <w:t xml:space="preserve"> emerging policy landscape for marine spatial planning in Europe, </w:t>
      </w:r>
      <w:r w:rsidRPr="00037EA5">
        <w:rPr>
          <w:i/>
        </w:rPr>
        <w:t>Marine Policy</w:t>
      </w:r>
      <w:r w:rsidRPr="00037EA5">
        <w:t xml:space="preserve"> 39, 182–190</w:t>
      </w:r>
    </w:p>
    <w:p w14:paraId="7FBA6EB6" w14:textId="77777777" w:rsidR="007A2FC5" w:rsidRDefault="007A2FC5" w:rsidP="00AF222E">
      <w:pPr>
        <w:pStyle w:val="GeneralText"/>
        <w:spacing w:line="480" w:lineRule="auto"/>
      </w:pPr>
    </w:p>
    <w:p w14:paraId="49334B88" w14:textId="0204A88B" w:rsidR="007A2FC5" w:rsidRPr="00037EA5" w:rsidRDefault="007A2FC5" w:rsidP="00220AEC">
      <w:pPr>
        <w:pStyle w:val="GeneralText"/>
        <w:spacing w:line="480" w:lineRule="auto"/>
      </w:pPr>
      <w:r w:rsidRPr="007A2FC5">
        <w:t xml:space="preserve">Rosen, F. </w:t>
      </w:r>
      <w:r>
        <w:t>&amp;</w:t>
      </w:r>
      <w:r w:rsidRPr="007A2FC5">
        <w:t xml:space="preserve"> Olsson, P. (2013) Institutional entrepreneurs, global networks, and the emergence of international institutions for ecosystem-based management: the Coral Triangle initiat</w:t>
      </w:r>
      <w:r>
        <w:t xml:space="preserve">ive, </w:t>
      </w:r>
      <w:r w:rsidRPr="00AF222E">
        <w:rPr>
          <w:i/>
        </w:rPr>
        <w:t>Marine Policy</w:t>
      </w:r>
      <w:r>
        <w:t>, 38, 195–204</w:t>
      </w:r>
    </w:p>
    <w:p w14:paraId="236E854D" w14:textId="77777777" w:rsidR="004C4A18" w:rsidRPr="00037EA5" w:rsidRDefault="004C4A18" w:rsidP="00220AEC">
      <w:pPr>
        <w:pStyle w:val="GeneralText"/>
        <w:spacing w:line="480" w:lineRule="auto"/>
      </w:pPr>
    </w:p>
    <w:p w14:paraId="3934760B" w14:textId="3F467248" w:rsidR="0085622D" w:rsidRPr="00037EA5" w:rsidRDefault="0085622D" w:rsidP="00220AEC">
      <w:pPr>
        <w:pStyle w:val="GeneralText"/>
        <w:spacing w:line="480" w:lineRule="auto"/>
      </w:pPr>
      <w:r w:rsidRPr="00037EA5">
        <w:t xml:space="preserve">Royal Town Planning Institute (RTPI) (2007) </w:t>
      </w:r>
      <w:r w:rsidRPr="00037EA5">
        <w:rPr>
          <w:i/>
          <w:iCs/>
        </w:rPr>
        <w:t xml:space="preserve">The Marine White Paper: A Consultation Response by the </w:t>
      </w:r>
      <w:r w:rsidR="003313B2">
        <w:rPr>
          <w:i/>
          <w:iCs/>
        </w:rPr>
        <w:t>RTPI</w:t>
      </w:r>
      <w:r w:rsidRPr="00037EA5">
        <w:t>, unpublished document</w:t>
      </w:r>
    </w:p>
    <w:p w14:paraId="3EF0DBFE" w14:textId="77777777" w:rsidR="0085622D" w:rsidRPr="00037EA5" w:rsidRDefault="0085622D" w:rsidP="00220AEC">
      <w:pPr>
        <w:pStyle w:val="GeneralText"/>
        <w:spacing w:line="480" w:lineRule="auto"/>
      </w:pPr>
    </w:p>
    <w:p w14:paraId="5FDEFDE4" w14:textId="77777777" w:rsidR="00292465" w:rsidRPr="00037EA5" w:rsidRDefault="00292465" w:rsidP="00220AEC">
      <w:pPr>
        <w:pStyle w:val="GeneralText"/>
        <w:spacing w:line="480" w:lineRule="auto"/>
      </w:pPr>
      <w:r w:rsidRPr="00037EA5">
        <w:t xml:space="preserve">Russ, G. &amp; Zeller, D. (2003) From Mare Liberum to Mare Reservarum, </w:t>
      </w:r>
      <w:r w:rsidRPr="00037EA5">
        <w:rPr>
          <w:i/>
        </w:rPr>
        <w:t>Marine Policy</w:t>
      </w:r>
      <w:r w:rsidRPr="00037EA5">
        <w:t>, 27 (1), 75–78</w:t>
      </w:r>
    </w:p>
    <w:p w14:paraId="377ECC57" w14:textId="77777777" w:rsidR="006D75F9" w:rsidRPr="00037EA5" w:rsidRDefault="006D75F9" w:rsidP="00220AEC">
      <w:pPr>
        <w:pStyle w:val="GeneralText"/>
        <w:spacing w:line="480" w:lineRule="auto"/>
        <w:rPr>
          <w:lang w:val="fr-FR"/>
        </w:rPr>
      </w:pPr>
    </w:p>
    <w:p w14:paraId="1671E6B9" w14:textId="77777777" w:rsidR="006D75F9" w:rsidRPr="00037EA5" w:rsidRDefault="006D75F9" w:rsidP="00220AEC">
      <w:pPr>
        <w:pStyle w:val="GeneralText"/>
        <w:spacing w:line="480" w:lineRule="auto"/>
      </w:pPr>
      <w:r w:rsidRPr="00037EA5">
        <w:t>Rydin, Y. &amp; Tate, L. (</w:t>
      </w:r>
      <w:proofErr w:type="gramStart"/>
      <w:r w:rsidRPr="00037EA5">
        <w:t>eds</w:t>
      </w:r>
      <w:proofErr w:type="gramEnd"/>
      <w:r w:rsidRPr="00037EA5">
        <w:t xml:space="preserve">) (2016) </w:t>
      </w:r>
      <w:r w:rsidRPr="00037EA5">
        <w:rPr>
          <w:i/>
        </w:rPr>
        <w:t>Actor Networks of Planning: exploring the influence of Actor Network Theory</w:t>
      </w:r>
      <w:r w:rsidRPr="00037EA5">
        <w:t>, Routledge, London, 249pp</w:t>
      </w:r>
    </w:p>
    <w:p w14:paraId="34B4F58A" w14:textId="77777777" w:rsidR="003735D2" w:rsidRDefault="003735D2" w:rsidP="00220AEC">
      <w:pPr>
        <w:pStyle w:val="GeneralText"/>
        <w:spacing w:line="480" w:lineRule="auto"/>
        <w:rPr>
          <w:lang w:val="fr-FR"/>
        </w:rPr>
      </w:pPr>
    </w:p>
    <w:p w14:paraId="376DC1EB" w14:textId="325B8B9E" w:rsidR="003735D2" w:rsidRDefault="003735D2" w:rsidP="00220AEC">
      <w:pPr>
        <w:pStyle w:val="GeneralText"/>
        <w:spacing w:line="480" w:lineRule="auto"/>
        <w:rPr>
          <w:lang w:val="fr-FR"/>
        </w:rPr>
      </w:pPr>
      <w:r>
        <w:rPr>
          <w:lang w:val="fr-FR"/>
        </w:rPr>
        <w:t xml:space="preserve">Sartorio, F. S. </w:t>
      </w:r>
      <w:r w:rsidRPr="003735D2">
        <w:rPr>
          <w:lang w:val="fr-FR"/>
        </w:rPr>
        <w:t>(2005)</w:t>
      </w:r>
      <w:r>
        <w:rPr>
          <w:lang w:val="fr-FR"/>
        </w:rPr>
        <w:t xml:space="preserve"> </w:t>
      </w:r>
      <w:r w:rsidRPr="003735D2">
        <w:rPr>
          <w:lang w:val="fr-FR"/>
        </w:rPr>
        <w:t>Strategic spatial planning: a historical review of approaches, its recent revival, and an overview of the state of the art in Italy</w:t>
      </w:r>
      <w:r>
        <w:rPr>
          <w:lang w:val="fr-FR"/>
        </w:rPr>
        <w:t xml:space="preserve">, </w:t>
      </w:r>
      <w:r w:rsidRPr="005354AF">
        <w:rPr>
          <w:i/>
          <w:lang w:val="fr-FR"/>
        </w:rPr>
        <w:t>Planning Review</w:t>
      </w:r>
      <w:r>
        <w:rPr>
          <w:i/>
          <w:lang w:val="fr-FR"/>
        </w:rPr>
        <w:t>,</w:t>
      </w:r>
      <w:r w:rsidRPr="003735D2">
        <w:rPr>
          <w:lang w:val="fr-FR"/>
        </w:rPr>
        <w:t xml:space="preserve"> </w:t>
      </w:r>
      <w:r>
        <w:rPr>
          <w:lang w:val="fr-FR"/>
        </w:rPr>
        <w:t>162, 26-40</w:t>
      </w:r>
    </w:p>
    <w:p w14:paraId="08BEF850" w14:textId="08B517CF" w:rsidR="00292465" w:rsidRDefault="00292465" w:rsidP="00220AEC">
      <w:pPr>
        <w:pStyle w:val="GeneralText"/>
        <w:spacing w:line="480" w:lineRule="auto"/>
        <w:rPr>
          <w:lang w:val="fr-FR"/>
        </w:rPr>
      </w:pPr>
      <w:r w:rsidRPr="00037EA5">
        <w:rPr>
          <w:lang w:val="fr-FR"/>
        </w:rPr>
        <w:t xml:space="preserve"> </w:t>
      </w:r>
    </w:p>
    <w:p w14:paraId="488DBC10" w14:textId="53B4DBC9" w:rsidR="000B3489" w:rsidRDefault="000B3489" w:rsidP="00220AEC">
      <w:pPr>
        <w:pStyle w:val="GeneralText"/>
        <w:spacing w:line="480" w:lineRule="auto"/>
        <w:rPr>
          <w:lang w:val="fr-FR"/>
        </w:rPr>
      </w:pPr>
      <w:r>
        <w:t>van Schaick, J. &amp; Klaasen, I.</w:t>
      </w:r>
      <w:r>
        <w:rPr>
          <w:lang w:val="fr-FR"/>
        </w:rPr>
        <w:t xml:space="preserve"> (2011) </w:t>
      </w:r>
      <w:r>
        <w:t xml:space="preserve">The Dutch </w:t>
      </w:r>
      <w:r w:rsidR="003735D2">
        <w:t>layers approach to spatial planning and design</w:t>
      </w:r>
      <w:r w:rsidR="002C6398">
        <w:t>,</w:t>
      </w:r>
      <w:r>
        <w:t xml:space="preserve"> </w:t>
      </w:r>
      <w:r w:rsidRPr="005354AF">
        <w:rPr>
          <w:i/>
          <w:lang w:val="fr-FR"/>
        </w:rPr>
        <w:t>European Planning Studies</w:t>
      </w:r>
      <w:r>
        <w:rPr>
          <w:lang w:val="fr-FR"/>
        </w:rPr>
        <w:t>,</w:t>
      </w:r>
      <w:r w:rsidRPr="000B3489">
        <w:rPr>
          <w:lang w:val="fr-FR"/>
        </w:rPr>
        <w:t xml:space="preserve"> 19</w:t>
      </w:r>
      <w:r>
        <w:rPr>
          <w:lang w:val="fr-FR"/>
        </w:rPr>
        <w:t xml:space="preserve"> (10) 1775</w:t>
      </w:r>
    </w:p>
    <w:p w14:paraId="2B980BF4" w14:textId="77777777" w:rsidR="000B3489" w:rsidRPr="00037EA5" w:rsidRDefault="000B3489" w:rsidP="00220AEC">
      <w:pPr>
        <w:pStyle w:val="GeneralText"/>
        <w:spacing w:line="480" w:lineRule="auto"/>
        <w:rPr>
          <w:lang w:val="fr-FR"/>
        </w:rPr>
      </w:pPr>
    </w:p>
    <w:p w14:paraId="4605E0C5" w14:textId="45CFFA8B" w:rsidR="009D056A" w:rsidRPr="00037EA5" w:rsidRDefault="009D056A" w:rsidP="00220AEC">
      <w:pPr>
        <w:pStyle w:val="GeneralText"/>
        <w:spacing w:line="480" w:lineRule="auto"/>
      </w:pPr>
      <w:r w:rsidRPr="00037EA5">
        <w:t xml:space="preserve">Stead, D. (2013) European </w:t>
      </w:r>
      <w:r w:rsidR="002551FB" w:rsidRPr="00037EA5">
        <w:t xml:space="preserve">integration and spatial rescaling </w:t>
      </w:r>
      <w:r w:rsidRPr="00037EA5">
        <w:t xml:space="preserve">in the Baltic Region: </w:t>
      </w:r>
      <w:r w:rsidR="002551FB" w:rsidRPr="00037EA5">
        <w:t>soft spaces, soft planning and soft security,</w:t>
      </w:r>
      <w:r w:rsidRPr="00037EA5">
        <w:t xml:space="preserve"> </w:t>
      </w:r>
      <w:r w:rsidRPr="00037EA5">
        <w:rPr>
          <w:i/>
        </w:rPr>
        <w:t>European Planning Studies</w:t>
      </w:r>
      <w:r w:rsidRPr="00037EA5">
        <w:t>, 22 (4), 680–693</w:t>
      </w:r>
    </w:p>
    <w:p w14:paraId="6A8CAF12" w14:textId="77777777" w:rsidR="009D056A" w:rsidRPr="00037EA5" w:rsidRDefault="009D056A" w:rsidP="00220AEC">
      <w:pPr>
        <w:pStyle w:val="GeneralText"/>
        <w:spacing w:line="480" w:lineRule="auto"/>
      </w:pPr>
    </w:p>
    <w:p w14:paraId="01CA38DF" w14:textId="77777777" w:rsidR="00C67A5C" w:rsidRPr="00037EA5" w:rsidRDefault="00C67A5C" w:rsidP="00220AEC">
      <w:pPr>
        <w:spacing w:line="480" w:lineRule="auto"/>
        <w:jc w:val="both"/>
        <w:rPr>
          <w:szCs w:val="24"/>
        </w:rPr>
      </w:pPr>
      <w:r w:rsidRPr="00037EA5">
        <w:rPr>
          <w:szCs w:val="24"/>
        </w:rPr>
        <w:t xml:space="preserve">Steinberg, P. &amp; Peters, K. (2015) Wet ontologies, fluid spaces: giving depth to volume through oceanic thinking, </w:t>
      </w:r>
      <w:r w:rsidRPr="00037EA5">
        <w:rPr>
          <w:i/>
          <w:szCs w:val="24"/>
        </w:rPr>
        <w:t>Environment and Planning D,</w:t>
      </w:r>
      <w:r w:rsidRPr="00037EA5">
        <w:rPr>
          <w:szCs w:val="24"/>
        </w:rPr>
        <w:t xml:space="preserve"> 33, 247-264</w:t>
      </w:r>
    </w:p>
    <w:p w14:paraId="7ED66413" w14:textId="77777777" w:rsidR="00C67A5C" w:rsidRPr="00037EA5" w:rsidRDefault="00C67A5C" w:rsidP="00220AEC">
      <w:pPr>
        <w:pStyle w:val="GeneralText"/>
        <w:spacing w:line="480" w:lineRule="auto"/>
      </w:pPr>
    </w:p>
    <w:p w14:paraId="598C9C04" w14:textId="154ED466" w:rsidR="00DC0A7B" w:rsidRDefault="00DC0A7B" w:rsidP="00F21E1C">
      <w:pPr>
        <w:pStyle w:val="GeneralText"/>
        <w:spacing w:line="480" w:lineRule="auto"/>
      </w:pPr>
      <w:r w:rsidRPr="00037EA5">
        <w:t xml:space="preserve">Suárez de Vivero, J. L. (2007) The European vision for oceans and seas, </w:t>
      </w:r>
      <w:r w:rsidRPr="00037EA5">
        <w:rPr>
          <w:i/>
        </w:rPr>
        <w:t>Marine Policy</w:t>
      </w:r>
      <w:r w:rsidRPr="00037EA5">
        <w:t xml:space="preserve"> 31 (4) 409-414</w:t>
      </w:r>
    </w:p>
    <w:p w14:paraId="2A3E9605" w14:textId="77777777" w:rsidR="00F21E1C" w:rsidRDefault="00F21E1C" w:rsidP="00F21E1C">
      <w:pPr>
        <w:pStyle w:val="GeneralText"/>
        <w:spacing w:line="480" w:lineRule="auto"/>
      </w:pPr>
    </w:p>
    <w:p w14:paraId="6046804F" w14:textId="19DC97AF" w:rsidR="00C92506" w:rsidRDefault="007E3CC5" w:rsidP="00F21E1C">
      <w:pPr>
        <w:pStyle w:val="GeneralText"/>
        <w:spacing w:line="480" w:lineRule="auto"/>
      </w:pPr>
      <w:r>
        <w:t>Tafon</w:t>
      </w:r>
      <w:r w:rsidR="00F21E1C">
        <w:t xml:space="preserve">, R. (2017) Taking power to sea: Towards a post-structuralist discourse theoretical critique of marine spatial planning, </w:t>
      </w:r>
      <w:r w:rsidR="00F21E1C" w:rsidRPr="00F46AF2">
        <w:rPr>
          <w:i/>
        </w:rPr>
        <w:t>Environment and Planning C: Politics and Space</w:t>
      </w:r>
      <w:r w:rsidR="00F21E1C">
        <w:t xml:space="preserve">, </w:t>
      </w:r>
      <w:r>
        <w:t>00, 1-16</w:t>
      </w:r>
    </w:p>
    <w:p w14:paraId="3E0E08E5" w14:textId="77777777" w:rsidR="00F21E1C" w:rsidRPr="00037EA5" w:rsidRDefault="00F21E1C" w:rsidP="00F21E1C">
      <w:pPr>
        <w:pStyle w:val="GeneralText"/>
        <w:spacing w:line="480" w:lineRule="auto"/>
      </w:pPr>
    </w:p>
    <w:p w14:paraId="692A330B" w14:textId="5E618269" w:rsidR="007E7D5A" w:rsidRPr="00037EA5" w:rsidRDefault="007E7D5A" w:rsidP="00220AEC">
      <w:pPr>
        <w:pStyle w:val="GeneralText"/>
        <w:spacing w:line="480" w:lineRule="auto"/>
      </w:pPr>
      <w:r w:rsidRPr="00037EA5">
        <w:t xml:space="preserve">Tanaka, Y. (2015) </w:t>
      </w:r>
      <w:r w:rsidRPr="00037EA5">
        <w:rPr>
          <w:i/>
        </w:rPr>
        <w:t>The International Law of the Sea</w:t>
      </w:r>
      <w:r w:rsidRPr="00037EA5">
        <w:t>, 2nd edition, Cambridge Press, Cambridge, 548pp</w:t>
      </w:r>
    </w:p>
    <w:p w14:paraId="12F50F88" w14:textId="77777777" w:rsidR="007E7D5A" w:rsidRPr="00037EA5" w:rsidRDefault="007E7D5A" w:rsidP="00220AEC">
      <w:pPr>
        <w:pStyle w:val="GeneralText"/>
        <w:spacing w:line="480" w:lineRule="auto"/>
      </w:pPr>
    </w:p>
    <w:p w14:paraId="6D3237A5" w14:textId="003042B2" w:rsidR="00E00184" w:rsidRDefault="00E00184" w:rsidP="00220AEC">
      <w:pPr>
        <w:pStyle w:val="GeneralText"/>
        <w:spacing w:line="480" w:lineRule="auto"/>
      </w:pPr>
      <w:proofErr w:type="gramStart"/>
      <w:r>
        <w:lastRenderedPageBreak/>
        <w:t>van</w:t>
      </w:r>
      <w:proofErr w:type="gramEnd"/>
      <w:r>
        <w:t xml:space="preserve"> Tatenhove, J. (2017)</w:t>
      </w:r>
      <w:r w:rsidRPr="00E00184">
        <w:t xml:space="preserve"> Transboundary marine spatial planning: a reflexive marine governance experiment?, </w:t>
      </w:r>
      <w:r w:rsidRPr="00E00184">
        <w:rPr>
          <w:i/>
        </w:rPr>
        <w:t>Journal of Environmental Policy &amp; Planning</w:t>
      </w:r>
      <w:r w:rsidR="00377A3D">
        <w:t>, in press</w:t>
      </w:r>
    </w:p>
    <w:p w14:paraId="69541F38" w14:textId="77777777" w:rsidR="00E00184" w:rsidRDefault="00E00184" w:rsidP="00220AEC">
      <w:pPr>
        <w:pStyle w:val="GeneralText"/>
        <w:spacing w:line="480" w:lineRule="auto"/>
      </w:pPr>
    </w:p>
    <w:p w14:paraId="7C82AD61" w14:textId="3A8DB48C" w:rsidR="00C36A6B" w:rsidRPr="00037EA5" w:rsidRDefault="00C36A6B" w:rsidP="00220AEC">
      <w:pPr>
        <w:pStyle w:val="GeneralText"/>
        <w:spacing w:line="480" w:lineRule="auto"/>
      </w:pPr>
      <w:r w:rsidRPr="00037EA5">
        <w:t xml:space="preserve">Tewdwr-Jones, M., Gallent, N. &amp; Morphet, J. (2010) </w:t>
      </w:r>
      <w:proofErr w:type="gramStart"/>
      <w:r w:rsidRPr="00037EA5">
        <w:t>An</w:t>
      </w:r>
      <w:proofErr w:type="gramEnd"/>
      <w:r w:rsidRPr="00037EA5">
        <w:t xml:space="preserve"> anatomy of spatial planning: coming to terms with the spatial element in UK planning, </w:t>
      </w:r>
      <w:r w:rsidRPr="00037EA5">
        <w:rPr>
          <w:i/>
        </w:rPr>
        <w:t>European Planning Studies</w:t>
      </w:r>
      <w:r w:rsidRPr="00037EA5">
        <w:t>, 18 (2) 23</w:t>
      </w:r>
      <w:bookmarkStart w:id="11" w:name="_GoBack"/>
      <w:bookmarkEnd w:id="11"/>
      <w:r w:rsidRPr="00037EA5">
        <w:t>9-257</w:t>
      </w:r>
    </w:p>
    <w:p w14:paraId="151FE767" w14:textId="77777777" w:rsidR="00D003D6" w:rsidRDefault="00D003D6" w:rsidP="00D003D6">
      <w:pPr>
        <w:pStyle w:val="GeneralText"/>
        <w:spacing w:line="480" w:lineRule="auto"/>
      </w:pPr>
    </w:p>
    <w:p w14:paraId="7A4119C5" w14:textId="283BC94D" w:rsidR="00997D72" w:rsidRDefault="00997D72" w:rsidP="00D003D6">
      <w:pPr>
        <w:pStyle w:val="GeneralText"/>
        <w:spacing w:line="480" w:lineRule="auto"/>
      </w:pPr>
      <w:r>
        <w:t xml:space="preserve">The Crown Estate (online) </w:t>
      </w:r>
      <w:r>
        <w:rPr>
          <w:i/>
        </w:rPr>
        <w:t xml:space="preserve">The Crown Estate, </w:t>
      </w:r>
      <w:hyperlink r:id="rId10" w:history="1">
        <w:r w:rsidRPr="0086529F">
          <w:rPr>
            <w:rStyle w:val="Hyperlink"/>
          </w:rPr>
          <w:t>https://www.thecrownestate.co.uk/</w:t>
        </w:r>
      </w:hyperlink>
    </w:p>
    <w:p w14:paraId="5AB1FB9D" w14:textId="77777777" w:rsidR="00997D72" w:rsidRDefault="00997D72" w:rsidP="00D003D6">
      <w:pPr>
        <w:pStyle w:val="GeneralText"/>
        <w:spacing w:line="480" w:lineRule="auto"/>
      </w:pPr>
    </w:p>
    <w:p w14:paraId="03FD0C06" w14:textId="5C2DCD5D" w:rsidR="00D003D6" w:rsidRPr="00037EA5" w:rsidRDefault="00D003D6" w:rsidP="00D003D6">
      <w:pPr>
        <w:pStyle w:val="GeneralText"/>
        <w:spacing w:line="480" w:lineRule="auto"/>
      </w:pPr>
      <w:r>
        <w:t xml:space="preserve">Thiel, A. (2013) Scalar reorganisation of marine governance in Europe, </w:t>
      </w:r>
      <w:r w:rsidRPr="00D003D6">
        <w:rPr>
          <w:i/>
        </w:rPr>
        <w:t>Marine Policy</w:t>
      </w:r>
      <w:r>
        <w:rPr>
          <w:i/>
        </w:rPr>
        <w:t>,</w:t>
      </w:r>
      <w:r>
        <w:t xml:space="preserve"> 39, 322-332</w:t>
      </w:r>
    </w:p>
    <w:p w14:paraId="5CC12F68" w14:textId="77777777" w:rsidR="00D003D6" w:rsidRDefault="00D003D6" w:rsidP="00220AEC">
      <w:pPr>
        <w:pStyle w:val="GeneralText"/>
        <w:spacing w:line="480" w:lineRule="auto"/>
      </w:pPr>
    </w:p>
    <w:p w14:paraId="1A9A18C6" w14:textId="1DC2FF19" w:rsidR="00733B26" w:rsidRPr="00037EA5" w:rsidRDefault="00733B26" w:rsidP="00220AEC">
      <w:pPr>
        <w:pStyle w:val="GeneralText"/>
        <w:spacing w:line="480" w:lineRule="auto"/>
      </w:pPr>
      <w:r w:rsidRPr="00037EA5">
        <w:t xml:space="preserve">Tyldesley, D. (2004) </w:t>
      </w:r>
      <w:r w:rsidRPr="00037EA5">
        <w:rPr>
          <w:i/>
          <w:iCs/>
        </w:rPr>
        <w:t>Making the Case for Marine Spatial Planning in Scotland</w:t>
      </w:r>
      <w:r w:rsidRPr="00037EA5">
        <w:t>, unpublished document</w:t>
      </w:r>
    </w:p>
    <w:p w14:paraId="24B53335" w14:textId="77777777" w:rsidR="00BB68FF" w:rsidRPr="00037EA5" w:rsidRDefault="00BB68FF" w:rsidP="00220AEC">
      <w:pPr>
        <w:pStyle w:val="GeneralText"/>
        <w:spacing w:line="480" w:lineRule="auto"/>
      </w:pPr>
    </w:p>
    <w:p w14:paraId="0B1FCA3F" w14:textId="12C79226" w:rsidR="008E4A80" w:rsidRPr="00037EA5" w:rsidRDefault="008E4A80" w:rsidP="00220AEC">
      <w:pPr>
        <w:pStyle w:val="GeneralText"/>
        <w:spacing w:line="480" w:lineRule="auto"/>
      </w:pPr>
      <w:r w:rsidRPr="00037EA5">
        <w:t xml:space="preserve">United Nations Environment Programme (UNEP) (2006) </w:t>
      </w:r>
      <w:r w:rsidRPr="00037EA5">
        <w:rPr>
          <w:i/>
        </w:rPr>
        <w:t>Marine and coastal ecosystems and human wellbeing</w:t>
      </w:r>
      <w:r w:rsidRPr="00037EA5">
        <w:t>, UNEP, Naiobi, 76pp</w:t>
      </w:r>
    </w:p>
    <w:p w14:paraId="68A7DEEB" w14:textId="390F0881" w:rsidR="008E4A80" w:rsidRDefault="008E4A80" w:rsidP="00220AEC">
      <w:pPr>
        <w:pStyle w:val="GeneralText"/>
        <w:spacing w:line="480" w:lineRule="auto"/>
      </w:pPr>
    </w:p>
    <w:p w14:paraId="10C61E46" w14:textId="2A3BB28E" w:rsidR="00E00184" w:rsidRDefault="00E00184" w:rsidP="00220AEC">
      <w:pPr>
        <w:pStyle w:val="GeneralText"/>
        <w:spacing w:line="480" w:lineRule="auto"/>
      </w:pPr>
      <w:r w:rsidRPr="00E00184">
        <w:t xml:space="preserve">UNEP &amp; GEF-STAP (2014) </w:t>
      </w:r>
      <w:r w:rsidRPr="00E00184">
        <w:rPr>
          <w:i/>
        </w:rPr>
        <w:t>Marine Spatial Planning in Practice: Transitioning from Planning to Implementation</w:t>
      </w:r>
      <w:r w:rsidRPr="00E00184">
        <w:t>, UNEP, Nairobi</w:t>
      </w:r>
    </w:p>
    <w:p w14:paraId="4F3DC26F" w14:textId="77777777" w:rsidR="00E00184" w:rsidRPr="00037EA5" w:rsidRDefault="00E00184" w:rsidP="00220AEC">
      <w:pPr>
        <w:pStyle w:val="GeneralText"/>
        <w:spacing w:line="480" w:lineRule="auto"/>
      </w:pPr>
    </w:p>
    <w:p w14:paraId="0189CBB7" w14:textId="38790EF7" w:rsidR="007E2E66" w:rsidRPr="00037EA5" w:rsidRDefault="007E2E66" w:rsidP="00220AEC">
      <w:pPr>
        <w:pStyle w:val="GeneralText"/>
        <w:spacing w:line="480" w:lineRule="auto"/>
      </w:pPr>
      <w:r w:rsidRPr="00037EA5">
        <w:t>UNESCO (online)</w:t>
      </w:r>
      <w:r w:rsidR="006139FF" w:rsidRPr="00037EA5">
        <w:t xml:space="preserve"> </w:t>
      </w:r>
      <w:r w:rsidR="006139FF" w:rsidRPr="00037EA5">
        <w:rPr>
          <w:i/>
        </w:rPr>
        <w:t xml:space="preserve">Marine Spatial Planning </w:t>
      </w:r>
      <w:r w:rsidR="00EE0DA8">
        <w:rPr>
          <w:i/>
        </w:rPr>
        <w:t>Programme</w:t>
      </w:r>
      <w:r w:rsidR="006139FF" w:rsidRPr="00037EA5">
        <w:t xml:space="preserve">, </w:t>
      </w:r>
      <w:r w:rsidR="00EE0DA8" w:rsidRPr="00EE0DA8">
        <w:t>http://msp.ioc-unesco.org/</w:t>
      </w:r>
      <w:r w:rsidR="006139FF" w:rsidRPr="00037EA5">
        <w:t>, last accessed 18</w:t>
      </w:r>
      <w:r w:rsidR="006139FF" w:rsidRPr="00037EA5">
        <w:rPr>
          <w:vertAlign w:val="superscript"/>
        </w:rPr>
        <w:t>th</w:t>
      </w:r>
      <w:r w:rsidR="006139FF" w:rsidRPr="00037EA5">
        <w:t xml:space="preserve"> </w:t>
      </w:r>
      <w:r w:rsidR="00EE0DA8">
        <w:t>January 2018</w:t>
      </w:r>
    </w:p>
    <w:p w14:paraId="567A3279" w14:textId="77777777" w:rsidR="00BA06B8" w:rsidRPr="00037EA5" w:rsidRDefault="00BA06B8" w:rsidP="00220AEC">
      <w:pPr>
        <w:pStyle w:val="GeneralText"/>
        <w:spacing w:line="480" w:lineRule="auto"/>
      </w:pPr>
    </w:p>
    <w:p w14:paraId="28CACD27" w14:textId="16E14668" w:rsidR="0031779A" w:rsidRPr="00037EA5" w:rsidRDefault="00705190" w:rsidP="000A72A8">
      <w:pPr>
        <w:pStyle w:val="GeneralText"/>
        <w:spacing w:line="480" w:lineRule="auto"/>
      </w:pPr>
      <w:r w:rsidRPr="00037EA5">
        <w:t xml:space="preserve">Zaucha, J. (2014) Sea basin maritime spatial planning: A case study of the Baltic Sea region and Poland, </w:t>
      </w:r>
      <w:r w:rsidRPr="00037EA5">
        <w:rPr>
          <w:i/>
        </w:rPr>
        <w:t>Marine Policy</w:t>
      </w:r>
      <w:r w:rsidRPr="00037EA5">
        <w:t>, 50, 34–45</w:t>
      </w:r>
      <w:r w:rsidR="0031779A" w:rsidRPr="00037EA5">
        <w:br w:type="page"/>
      </w:r>
    </w:p>
    <w:p w14:paraId="275CE6A4" w14:textId="1609AAE1" w:rsidR="00FE5925" w:rsidRPr="00037EA5" w:rsidRDefault="0031779A" w:rsidP="00220AEC">
      <w:pPr>
        <w:pStyle w:val="GeneralText"/>
      </w:pPr>
      <w:r w:rsidRPr="00037EA5">
        <w:rPr>
          <w:noProof/>
          <w:lang w:eastAsia="en-GB"/>
        </w:rPr>
        <w:lastRenderedPageBreak/>
        <w:drawing>
          <wp:anchor distT="0" distB="0" distL="114300" distR="114300" simplePos="0" relativeHeight="251662848" behindDoc="0" locked="0" layoutInCell="1" allowOverlap="1" wp14:anchorId="05B29939" wp14:editId="1F30A19D">
            <wp:simplePos x="0" y="0"/>
            <wp:positionH relativeFrom="column">
              <wp:align>center</wp:align>
            </wp:positionH>
            <wp:positionV relativeFrom="paragraph">
              <wp:posOffset>-203835</wp:posOffset>
            </wp:positionV>
            <wp:extent cx="3200588" cy="314280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3200588" cy="3142800"/>
                    </a:xfrm>
                    <a:prstGeom prst="rect">
                      <a:avLst/>
                    </a:prstGeom>
                  </pic:spPr>
                </pic:pic>
              </a:graphicData>
            </a:graphic>
            <wp14:sizeRelH relativeFrom="margin">
              <wp14:pctWidth>0</wp14:pctWidth>
            </wp14:sizeRelH>
            <wp14:sizeRelV relativeFrom="margin">
              <wp14:pctHeight>0</wp14:pctHeight>
            </wp14:sizeRelV>
          </wp:anchor>
        </w:drawing>
      </w:r>
    </w:p>
    <w:p w14:paraId="3208F619" w14:textId="55C8DE6C" w:rsidR="0031779A" w:rsidRPr="00037EA5" w:rsidRDefault="0031779A" w:rsidP="00220AEC">
      <w:pPr>
        <w:pStyle w:val="GeneralText"/>
      </w:pPr>
    </w:p>
    <w:p w14:paraId="1CD5F2BA" w14:textId="11B5F331" w:rsidR="0031779A" w:rsidRPr="00037EA5" w:rsidRDefault="0031779A" w:rsidP="00220AEC">
      <w:pPr>
        <w:pStyle w:val="GeneralText"/>
      </w:pPr>
    </w:p>
    <w:p w14:paraId="56CD94A6" w14:textId="77777777" w:rsidR="0031779A" w:rsidRPr="00037EA5" w:rsidRDefault="0031779A" w:rsidP="00220AEC">
      <w:pPr>
        <w:pStyle w:val="GeneralText"/>
      </w:pPr>
    </w:p>
    <w:p w14:paraId="27CC7E4C" w14:textId="77777777" w:rsidR="0031779A" w:rsidRPr="00037EA5" w:rsidRDefault="0031779A" w:rsidP="00220AEC">
      <w:pPr>
        <w:pStyle w:val="GeneralText"/>
      </w:pPr>
    </w:p>
    <w:p w14:paraId="6B15E2DA" w14:textId="77777777" w:rsidR="0031779A" w:rsidRPr="00037EA5" w:rsidRDefault="0031779A" w:rsidP="00220AEC">
      <w:pPr>
        <w:pStyle w:val="GeneralText"/>
      </w:pPr>
    </w:p>
    <w:p w14:paraId="18F483C6" w14:textId="77777777" w:rsidR="0031779A" w:rsidRPr="00037EA5" w:rsidRDefault="0031779A" w:rsidP="00220AEC">
      <w:pPr>
        <w:pStyle w:val="GeneralText"/>
      </w:pPr>
    </w:p>
    <w:p w14:paraId="59ECAE07" w14:textId="7D1616FF" w:rsidR="0031779A" w:rsidRPr="00037EA5" w:rsidRDefault="0031779A" w:rsidP="00220AEC">
      <w:pPr>
        <w:pStyle w:val="GeneralText"/>
      </w:pPr>
    </w:p>
    <w:p w14:paraId="67DD22AD" w14:textId="77777777" w:rsidR="0031779A" w:rsidRPr="00037EA5" w:rsidRDefault="0031779A" w:rsidP="00220AEC">
      <w:pPr>
        <w:pStyle w:val="GeneralText"/>
      </w:pPr>
    </w:p>
    <w:p w14:paraId="29882269" w14:textId="77777777" w:rsidR="0031779A" w:rsidRPr="00037EA5" w:rsidRDefault="0031779A" w:rsidP="00220AEC">
      <w:pPr>
        <w:pStyle w:val="GeneralText"/>
      </w:pPr>
    </w:p>
    <w:p w14:paraId="669CEEA2" w14:textId="16C5CF1E" w:rsidR="0031779A" w:rsidRPr="00037EA5" w:rsidRDefault="0031779A" w:rsidP="00220AEC">
      <w:pPr>
        <w:pStyle w:val="GeneralText"/>
      </w:pPr>
    </w:p>
    <w:p w14:paraId="2D7BAA8C" w14:textId="77777777" w:rsidR="0031779A" w:rsidRPr="00037EA5" w:rsidRDefault="0031779A" w:rsidP="00220AEC">
      <w:pPr>
        <w:pStyle w:val="GeneralText"/>
      </w:pPr>
    </w:p>
    <w:p w14:paraId="7C4A93B3" w14:textId="315B096B" w:rsidR="0031779A" w:rsidRPr="00037EA5" w:rsidRDefault="0031779A" w:rsidP="00220AEC">
      <w:pPr>
        <w:pStyle w:val="GeneralText"/>
      </w:pPr>
    </w:p>
    <w:p w14:paraId="2DA3E7C4" w14:textId="77777777" w:rsidR="0031779A" w:rsidRPr="00037EA5" w:rsidRDefault="0031779A" w:rsidP="00220AEC">
      <w:pPr>
        <w:pStyle w:val="GeneralText"/>
      </w:pPr>
    </w:p>
    <w:p w14:paraId="03FF08C6" w14:textId="77777777" w:rsidR="0031779A" w:rsidRPr="00037EA5" w:rsidRDefault="0031779A" w:rsidP="00220AEC">
      <w:pPr>
        <w:pStyle w:val="GeneralText"/>
      </w:pPr>
    </w:p>
    <w:p w14:paraId="6A003ABE" w14:textId="77777777" w:rsidR="0031779A" w:rsidRPr="00037EA5" w:rsidRDefault="0031779A" w:rsidP="00220AEC">
      <w:pPr>
        <w:pStyle w:val="GeneralText"/>
      </w:pPr>
    </w:p>
    <w:p w14:paraId="25DA6850" w14:textId="77777777" w:rsidR="0031779A" w:rsidRPr="00037EA5" w:rsidRDefault="0031779A" w:rsidP="00220AEC">
      <w:pPr>
        <w:pStyle w:val="GeneralText"/>
      </w:pPr>
    </w:p>
    <w:p w14:paraId="46E07E02" w14:textId="77777777" w:rsidR="0031779A" w:rsidRPr="00037EA5" w:rsidRDefault="0031779A" w:rsidP="00220AEC">
      <w:pPr>
        <w:pStyle w:val="GeneralText"/>
      </w:pPr>
    </w:p>
    <w:p w14:paraId="27B4CB72" w14:textId="77777777" w:rsidR="00220AEC" w:rsidRPr="00037EA5" w:rsidRDefault="00220AEC" w:rsidP="00220AEC">
      <w:pPr>
        <w:pStyle w:val="GeneralText"/>
      </w:pPr>
    </w:p>
    <w:p w14:paraId="4C02B5AE" w14:textId="1DB39DF4" w:rsidR="0031779A" w:rsidRPr="00037EA5" w:rsidRDefault="00332669" w:rsidP="00220AEC">
      <w:pPr>
        <w:pStyle w:val="GeneralText"/>
        <w:jc w:val="center"/>
      </w:pPr>
      <w:r w:rsidRPr="00037EA5">
        <w:t xml:space="preserve">FIGURE 1: </w:t>
      </w:r>
      <w:r w:rsidR="00AC243F" w:rsidRPr="00037EA5">
        <w:t xml:space="preserve">Spheres of decision-making </w:t>
      </w:r>
      <w:r w:rsidRPr="00037EA5">
        <w:t xml:space="preserve">in </w:t>
      </w:r>
      <w:r w:rsidR="00220AEC" w:rsidRPr="00037EA5">
        <w:t>BaltSeaPlan (Gee et al, 2011, p</w:t>
      </w:r>
      <w:r w:rsidR="00AC243F" w:rsidRPr="00037EA5">
        <w:t>8</w:t>
      </w:r>
      <w:r w:rsidRPr="00037EA5">
        <w:t>)</w:t>
      </w:r>
    </w:p>
    <w:p w14:paraId="1FEE0E87" w14:textId="77777777" w:rsidR="00332669" w:rsidRPr="00037EA5" w:rsidRDefault="00332669" w:rsidP="00220AEC">
      <w:pPr>
        <w:pStyle w:val="GeneralText"/>
        <w:jc w:val="center"/>
      </w:pPr>
    </w:p>
    <w:p w14:paraId="70A5F8EE" w14:textId="0802DB1A" w:rsidR="00220AEC" w:rsidRPr="00037EA5" w:rsidRDefault="00220AEC">
      <w:pPr>
        <w:rPr>
          <w:rFonts w:eastAsia="SimSun"/>
          <w:szCs w:val="24"/>
          <w:lang w:eastAsia="zh-CN"/>
        </w:rPr>
      </w:pPr>
      <w:r w:rsidRPr="00037EA5">
        <w:rPr>
          <w:szCs w:val="24"/>
        </w:rPr>
        <w:br w:type="page"/>
      </w:r>
    </w:p>
    <w:p w14:paraId="2A4BB913" w14:textId="4567061C" w:rsidR="0031779A" w:rsidRPr="00037EA5" w:rsidRDefault="0031779A" w:rsidP="00220AEC">
      <w:pPr>
        <w:pStyle w:val="GeneralText"/>
      </w:pPr>
    </w:p>
    <w:p w14:paraId="3607D60F" w14:textId="1C623FB5" w:rsidR="0031779A" w:rsidRPr="00037EA5" w:rsidRDefault="00AC243F" w:rsidP="00220AEC">
      <w:pPr>
        <w:pStyle w:val="GeneralText"/>
      </w:pPr>
      <w:r w:rsidRPr="00037EA5">
        <w:rPr>
          <w:noProof/>
          <w:lang w:eastAsia="en-GB"/>
        </w:rPr>
        <w:drawing>
          <wp:anchor distT="0" distB="0" distL="114300" distR="114300" simplePos="0" relativeHeight="251657728" behindDoc="0" locked="0" layoutInCell="1" allowOverlap="1" wp14:anchorId="0752F02E" wp14:editId="4B89F4F4">
            <wp:simplePos x="0" y="0"/>
            <wp:positionH relativeFrom="column">
              <wp:align>center</wp:align>
            </wp:positionH>
            <wp:positionV relativeFrom="paragraph">
              <wp:posOffset>66040</wp:posOffset>
            </wp:positionV>
            <wp:extent cx="3625200" cy="48384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3625200" cy="48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ABD437" w14:textId="16B3AB9E" w:rsidR="0031779A" w:rsidRPr="00037EA5" w:rsidRDefault="0031779A" w:rsidP="00220AEC">
      <w:pPr>
        <w:pStyle w:val="GeneralText"/>
      </w:pPr>
    </w:p>
    <w:p w14:paraId="0BF928DC" w14:textId="77777777" w:rsidR="0031779A" w:rsidRPr="00037EA5" w:rsidRDefault="0031779A" w:rsidP="00220AEC">
      <w:pPr>
        <w:pStyle w:val="GeneralText"/>
      </w:pPr>
    </w:p>
    <w:p w14:paraId="70A14275" w14:textId="73266541" w:rsidR="0031779A" w:rsidRPr="00037EA5" w:rsidRDefault="0031779A" w:rsidP="00220AEC">
      <w:pPr>
        <w:pStyle w:val="GeneralText"/>
      </w:pPr>
    </w:p>
    <w:p w14:paraId="757F67BB" w14:textId="77777777" w:rsidR="0031779A" w:rsidRPr="00037EA5" w:rsidRDefault="0031779A" w:rsidP="00220AEC">
      <w:pPr>
        <w:pStyle w:val="GeneralText"/>
      </w:pPr>
    </w:p>
    <w:p w14:paraId="33BB5A0F" w14:textId="292FAF0E" w:rsidR="0031779A" w:rsidRPr="00037EA5" w:rsidRDefault="0031779A" w:rsidP="00220AEC">
      <w:pPr>
        <w:pStyle w:val="GeneralText"/>
      </w:pPr>
    </w:p>
    <w:p w14:paraId="357AC54C" w14:textId="0935E414" w:rsidR="0031779A" w:rsidRPr="00037EA5" w:rsidRDefault="0031779A" w:rsidP="00220AEC">
      <w:pPr>
        <w:pStyle w:val="GeneralText"/>
      </w:pPr>
    </w:p>
    <w:p w14:paraId="41EFB1E7" w14:textId="15A2E300" w:rsidR="0031779A" w:rsidRPr="00037EA5" w:rsidRDefault="0031779A" w:rsidP="00220AEC">
      <w:pPr>
        <w:pStyle w:val="GeneralText"/>
      </w:pPr>
    </w:p>
    <w:p w14:paraId="2388B4B9" w14:textId="6573FBB0" w:rsidR="0031779A" w:rsidRPr="00037EA5" w:rsidRDefault="0031779A" w:rsidP="00220AEC">
      <w:pPr>
        <w:pStyle w:val="GeneralText"/>
      </w:pPr>
    </w:p>
    <w:p w14:paraId="4E89F3D3" w14:textId="77777777" w:rsidR="0031779A" w:rsidRPr="00037EA5" w:rsidRDefault="0031779A" w:rsidP="00220AEC">
      <w:pPr>
        <w:pStyle w:val="GeneralText"/>
      </w:pPr>
    </w:p>
    <w:p w14:paraId="1D5BBE98" w14:textId="77777777" w:rsidR="0031779A" w:rsidRPr="00037EA5" w:rsidRDefault="0031779A" w:rsidP="00220AEC">
      <w:pPr>
        <w:pStyle w:val="GeneralText"/>
      </w:pPr>
    </w:p>
    <w:p w14:paraId="63AB97FF" w14:textId="668A357A" w:rsidR="0031779A" w:rsidRPr="00037EA5" w:rsidRDefault="0031779A" w:rsidP="00220AEC">
      <w:pPr>
        <w:pStyle w:val="GeneralText"/>
      </w:pPr>
    </w:p>
    <w:p w14:paraId="48F2F61E" w14:textId="4C175269" w:rsidR="0031779A" w:rsidRPr="00037EA5" w:rsidRDefault="0031779A" w:rsidP="00220AEC">
      <w:pPr>
        <w:pStyle w:val="GeneralText"/>
      </w:pPr>
    </w:p>
    <w:p w14:paraId="2BD8A6A1" w14:textId="77777777" w:rsidR="0031779A" w:rsidRPr="00037EA5" w:rsidRDefault="0031779A" w:rsidP="00220AEC">
      <w:pPr>
        <w:pStyle w:val="GeneralText"/>
      </w:pPr>
    </w:p>
    <w:p w14:paraId="317D3E23" w14:textId="77777777" w:rsidR="0031779A" w:rsidRPr="00037EA5" w:rsidRDefault="0031779A" w:rsidP="00220AEC">
      <w:pPr>
        <w:pStyle w:val="GeneralText"/>
      </w:pPr>
    </w:p>
    <w:p w14:paraId="2CC5A1C7" w14:textId="77777777" w:rsidR="0031779A" w:rsidRPr="00037EA5" w:rsidRDefault="0031779A" w:rsidP="00220AEC">
      <w:pPr>
        <w:pStyle w:val="GeneralText"/>
      </w:pPr>
    </w:p>
    <w:p w14:paraId="34DC19B3" w14:textId="77777777" w:rsidR="0031779A" w:rsidRPr="00037EA5" w:rsidRDefault="0031779A" w:rsidP="00220AEC">
      <w:pPr>
        <w:pStyle w:val="GeneralText"/>
      </w:pPr>
    </w:p>
    <w:p w14:paraId="7AD2A9A9" w14:textId="77777777" w:rsidR="0031779A" w:rsidRPr="00037EA5" w:rsidRDefault="0031779A" w:rsidP="00220AEC">
      <w:pPr>
        <w:pStyle w:val="GeneralText"/>
      </w:pPr>
    </w:p>
    <w:p w14:paraId="7EC3BD17" w14:textId="77777777" w:rsidR="0031779A" w:rsidRPr="00037EA5" w:rsidRDefault="0031779A" w:rsidP="00220AEC">
      <w:pPr>
        <w:pStyle w:val="GeneralText"/>
      </w:pPr>
    </w:p>
    <w:p w14:paraId="363A0F92" w14:textId="77777777" w:rsidR="0031779A" w:rsidRPr="00037EA5" w:rsidRDefault="0031779A" w:rsidP="00220AEC">
      <w:pPr>
        <w:pStyle w:val="GeneralText"/>
      </w:pPr>
    </w:p>
    <w:p w14:paraId="6C742363" w14:textId="77777777" w:rsidR="0031779A" w:rsidRPr="00037EA5" w:rsidRDefault="0031779A" w:rsidP="00220AEC">
      <w:pPr>
        <w:pStyle w:val="GeneralText"/>
      </w:pPr>
    </w:p>
    <w:p w14:paraId="3E7E7484" w14:textId="77777777" w:rsidR="0031779A" w:rsidRPr="00037EA5" w:rsidRDefault="0031779A" w:rsidP="00220AEC">
      <w:pPr>
        <w:pStyle w:val="GeneralText"/>
      </w:pPr>
    </w:p>
    <w:p w14:paraId="1448C6FE" w14:textId="77777777" w:rsidR="0031779A" w:rsidRPr="00037EA5" w:rsidRDefault="0031779A" w:rsidP="00220AEC">
      <w:pPr>
        <w:pStyle w:val="GeneralText"/>
      </w:pPr>
    </w:p>
    <w:p w14:paraId="4706CC59" w14:textId="77777777" w:rsidR="0031779A" w:rsidRPr="00037EA5" w:rsidRDefault="0031779A" w:rsidP="00220AEC">
      <w:pPr>
        <w:pStyle w:val="GeneralText"/>
      </w:pPr>
    </w:p>
    <w:p w14:paraId="6ADA5682" w14:textId="77777777" w:rsidR="0031779A" w:rsidRPr="00037EA5" w:rsidRDefault="0031779A" w:rsidP="00220AEC">
      <w:pPr>
        <w:pStyle w:val="GeneralText"/>
      </w:pPr>
    </w:p>
    <w:p w14:paraId="5569E7CE" w14:textId="77777777" w:rsidR="0031779A" w:rsidRPr="00037EA5" w:rsidRDefault="0031779A" w:rsidP="00220AEC">
      <w:pPr>
        <w:pStyle w:val="GeneralText"/>
        <w:jc w:val="center"/>
      </w:pPr>
    </w:p>
    <w:p w14:paraId="5AEEBEDF" w14:textId="77777777" w:rsidR="0031779A" w:rsidRPr="00037EA5" w:rsidRDefault="0031779A" w:rsidP="00220AEC">
      <w:pPr>
        <w:pStyle w:val="GeneralText"/>
        <w:jc w:val="center"/>
      </w:pPr>
    </w:p>
    <w:p w14:paraId="141D6694" w14:textId="77777777" w:rsidR="0031779A" w:rsidRPr="00037EA5" w:rsidRDefault="0031779A" w:rsidP="00220AEC">
      <w:pPr>
        <w:pStyle w:val="GeneralText"/>
        <w:jc w:val="center"/>
      </w:pPr>
    </w:p>
    <w:p w14:paraId="46F4EF04" w14:textId="77777777" w:rsidR="0031779A" w:rsidRPr="00037EA5" w:rsidRDefault="0031779A" w:rsidP="00220AEC">
      <w:pPr>
        <w:pStyle w:val="GeneralText"/>
        <w:jc w:val="center"/>
      </w:pPr>
    </w:p>
    <w:p w14:paraId="31BA1A26" w14:textId="77777777" w:rsidR="00220AEC" w:rsidRPr="00037EA5" w:rsidRDefault="00220AEC" w:rsidP="00220AEC">
      <w:pPr>
        <w:pStyle w:val="GeneralText"/>
        <w:jc w:val="center"/>
      </w:pPr>
    </w:p>
    <w:p w14:paraId="5F76B689" w14:textId="7D1B60A4" w:rsidR="0031779A" w:rsidRPr="00037EA5" w:rsidRDefault="0031779A" w:rsidP="00220AEC">
      <w:pPr>
        <w:pStyle w:val="GeneralText"/>
        <w:jc w:val="center"/>
      </w:pPr>
      <w:r w:rsidRPr="00037EA5">
        <w:t xml:space="preserve">FIGURE 2: </w:t>
      </w:r>
      <w:r w:rsidR="00332669" w:rsidRPr="00037EA5">
        <w:t xml:space="preserve">Connectivity thinking in </w:t>
      </w:r>
      <w:r w:rsidR="00220AEC" w:rsidRPr="00037EA5">
        <w:t>BaltSeaPlan (Gee et al, 2011, p</w:t>
      </w:r>
      <w:r w:rsidR="00332669" w:rsidRPr="00037EA5">
        <w:t>7)</w:t>
      </w:r>
    </w:p>
    <w:sectPr w:rsidR="0031779A" w:rsidRPr="00037EA5" w:rsidSect="00B50DCE">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FDA84" w14:textId="77777777" w:rsidR="003C016C" w:rsidRDefault="003C016C" w:rsidP="00AC2075">
      <w:r>
        <w:separator/>
      </w:r>
    </w:p>
  </w:endnote>
  <w:endnote w:type="continuationSeparator" w:id="0">
    <w:p w14:paraId="6592D4D7" w14:textId="77777777" w:rsidR="003C016C" w:rsidRDefault="003C016C" w:rsidP="00AC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862D" w14:textId="77777777" w:rsidR="003C016C" w:rsidRDefault="003C016C" w:rsidP="00AC2075">
      <w:r>
        <w:separator/>
      </w:r>
    </w:p>
  </w:footnote>
  <w:footnote w:type="continuationSeparator" w:id="0">
    <w:p w14:paraId="0ED65B73" w14:textId="77777777" w:rsidR="003C016C" w:rsidRDefault="003C016C" w:rsidP="00AC2075">
      <w:r>
        <w:continuationSeparator/>
      </w:r>
    </w:p>
  </w:footnote>
  <w:footnote w:id="1">
    <w:p w14:paraId="21F56CA5" w14:textId="1E3E7952" w:rsidR="00052B78" w:rsidRPr="007916C3" w:rsidRDefault="00052B78" w:rsidP="00510C37">
      <w:pPr>
        <w:pStyle w:val="FootnoteText"/>
        <w:rPr>
          <w:lang w:val="en-GB"/>
        </w:rPr>
      </w:pPr>
      <w:r>
        <w:rPr>
          <w:rStyle w:val="FootnoteReference"/>
        </w:rPr>
        <w:footnoteRef/>
      </w:r>
      <w:r>
        <w:t xml:space="preserve"> </w:t>
      </w:r>
      <w:r>
        <w:rPr>
          <w:lang w:val="en-GB"/>
        </w:rPr>
        <w:t xml:space="preserve">Marine spatial planning is the most widely recognised term, though it is variously referred to as maritime spatial planning, marine planning, coastal and marine spatial planning, ocean planning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A66"/>
    <w:multiLevelType w:val="multilevel"/>
    <w:tmpl w:val="3EB63F8A"/>
    <w:lvl w:ilvl="0">
      <w:start w:val="1"/>
      <w:numFmt w:val="decimal"/>
      <w:pStyle w:val="Section"/>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8447A9"/>
    <w:multiLevelType w:val="hybridMultilevel"/>
    <w:tmpl w:val="E7FE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929F7"/>
    <w:multiLevelType w:val="hybridMultilevel"/>
    <w:tmpl w:val="2438B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383D97"/>
    <w:multiLevelType w:val="hybridMultilevel"/>
    <w:tmpl w:val="234C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0E97"/>
    <w:multiLevelType w:val="hybridMultilevel"/>
    <w:tmpl w:val="C18C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C1137"/>
    <w:multiLevelType w:val="hybridMultilevel"/>
    <w:tmpl w:val="46AE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C6A9F"/>
    <w:multiLevelType w:val="hybridMultilevel"/>
    <w:tmpl w:val="467E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F146E"/>
    <w:multiLevelType w:val="hybridMultilevel"/>
    <w:tmpl w:val="F46E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F4C24"/>
    <w:multiLevelType w:val="hybridMultilevel"/>
    <w:tmpl w:val="98D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5719D"/>
    <w:multiLevelType w:val="hybridMultilevel"/>
    <w:tmpl w:val="B98C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E422E"/>
    <w:multiLevelType w:val="hybridMultilevel"/>
    <w:tmpl w:val="3B70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83A28"/>
    <w:multiLevelType w:val="hybridMultilevel"/>
    <w:tmpl w:val="C3261A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EF6759"/>
    <w:multiLevelType w:val="hybridMultilevel"/>
    <w:tmpl w:val="2D62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C5111"/>
    <w:multiLevelType w:val="hybridMultilevel"/>
    <w:tmpl w:val="EF7AC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BA61F3"/>
    <w:multiLevelType w:val="hybridMultilevel"/>
    <w:tmpl w:val="D8305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7315F"/>
    <w:multiLevelType w:val="hybridMultilevel"/>
    <w:tmpl w:val="9B32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A79F0"/>
    <w:multiLevelType w:val="hybridMultilevel"/>
    <w:tmpl w:val="68EA7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9C3328"/>
    <w:multiLevelType w:val="hybridMultilevel"/>
    <w:tmpl w:val="A510D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917330"/>
    <w:multiLevelType w:val="hybridMultilevel"/>
    <w:tmpl w:val="A93A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26B64"/>
    <w:multiLevelType w:val="hybridMultilevel"/>
    <w:tmpl w:val="794A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62B2A"/>
    <w:multiLevelType w:val="hybridMultilevel"/>
    <w:tmpl w:val="64CEC95E"/>
    <w:lvl w:ilvl="0" w:tplc="8EE69B2C">
      <w:start w:val="1"/>
      <w:numFmt w:val="bullet"/>
      <w:lvlText w:val=""/>
      <w:lvlJc w:val="left"/>
      <w:pPr>
        <w:tabs>
          <w:tab w:val="num" w:pos="720"/>
        </w:tabs>
        <w:ind w:left="720" w:hanging="360"/>
      </w:pPr>
      <w:rPr>
        <w:rFonts w:ascii="Wingdings" w:hAnsi="Wingdings" w:hint="default"/>
      </w:rPr>
    </w:lvl>
    <w:lvl w:ilvl="1" w:tplc="5B9C0446">
      <w:start w:val="1"/>
      <w:numFmt w:val="bullet"/>
      <w:lvlText w:val=""/>
      <w:lvlJc w:val="left"/>
      <w:pPr>
        <w:tabs>
          <w:tab w:val="num" w:pos="1440"/>
        </w:tabs>
        <w:ind w:left="1440" w:hanging="360"/>
      </w:pPr>
      <w:rPr>
        <w:rFonts w:ascii="Wingdings" w:hAnsi="Wingdings" w:hint="default"/>
      </w:rPr>
    </w:lvl>
    <w:lvl w:ilvl="2" w:tplc="2EEEF13C" w:tentative="1">
      <w:start w:val="1"/>
      <w:numFmt w:val="bullet"/>
      <w:lvlText w:val=""/>
      <w:lvlJc w:val="left"/>
      <w:pPr>
        <w:tabs>
          <w:tab w:val="num" w:pos="2160"/>
        </w:tabs>
        <w:ind w:left="2160" w:hanging="360"/>
      </w:pPr>
      <w:rPr>
        <w:rFonts w:ascii="Wingdings" w:hAnsi="Wingdings" w:hint="default"/>
      </w:rPr>
    </w:lvl>
    <w:lvl w:ilvl="3" w:tplc="383C9E6C" w:tentative="1">
      <w:start w:val="1"/>
      <w:numFmt w:val="bullet"/>
      <w:lvlText w:val=""/>
      <w:lvlJc w:val="left"/>
      <w:pPr>
        <w:tabs>
          <w:tab w:val="num" w:pos="2880"/>
        </w:tabs>
        <w:ind w:left="2880" w:hanging="360"/>
      </w:pPr>
      <w:rPr>
        <w:rFonts w:ascii="Wingdings" w:hAnsi="Wingdings" w:hint="default"/>
      </w:rPr>
    </w:lvl>
    <w:lvl w:ilvl="4" w:tplc="3DD8F36C" w:tentative="1">
      <w:start w:val="1"/>
      <w:numFmt w:val="bullet"/>
      <w:lvlText w:val=""/>
      <w:lvlJc w:val="left"/>
      <w:pPr>
        <w:tabs>
          <w:tab w:val="num" w:pos="3600"/>
        </w:tabs>
        <w:ind w:left="3600" w:hanging="360"/>
      </w:pPr>
      <w:rPr>
        <w:rFonts w:ascii="Wingdings" w:hAnsi="Wingdings" w:hint="default"/>
      </w:rPr>
    </w:lvl>
    <w:lvl w:ilvl="5" w:tplc="01BA7EA8" w:tentative="1">
      <w:start w:val="1"/>
      <w:numFmt w:val="bullet"/>
      <w:lvlText w:val=""/>
      <w:lvlJc w:val="left"/>
      <w:pPr>
        <w:tabs>
          <w:tab w:val="num" w:pos="4320"/>
        </w:tabs>
        <w:ind w:left="4320" w:hanging="360"/>
      </w:pPr>
      <w:rPr>
        <w:rFonts w:ascii="Wingdings" w:hAnsi="Wingdings" w:hint="default"/>
      </w:rPr>
    </w:lvl>
    <w:lvl w:ilvl="6" w:tplc="565A10EC" w:tentative="1">
      <w:start w:val="1"/>
      <w:numFmt w:val="bullet"/>
      <w:lvlText w:val=""/>
      <w:lvlJc w:val="left"/>
      <w:pPr>
        <w:tabs>
          <w:tab w:val="num" w:pos="5040"/>
        </w:tabs>
        <w:ind w:left="5040" w:hanging="360"/>
      </w:pPr>
      <w:rPr>
        <w:rFonts w:ascii="Wingdings" w:hAnsi="Wingdings" w:hint="default"/>
      </w:rPr>
    </w:lvl>
    <w:lvl w:ilvl="7" w:tplc="B07AA5BA" w:tentative="1">
      <w:start w:val="1"/>
      <w:numFmt w:val="bullet"/>
      <w:lvlText w:val=""/>
      <w:lvlJc w:val="left"/>
      <w:pPr>
        <w:tabs>
          <w:tab w:val="num" w:pos="5760"/>
        </w:tabs>
        <w:ind w:left="5760" w:hanging="360"/>
      </w:pPr>
      <w:rPr>
        <w:rFonts w:ascii="Wingdings" w:hAnsi="Wingdings" w:hint="default"/>
      </w:rPr>
    </w:lvl>
    <w:lvl w:ilvl="8" w:tplc="81C4DD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327E2"/>
    <w:multiLevelType w:val="hybridMultilevel"/>
    <w:tmpl w:val="6920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33A18"/>
    <w:multiLevelType w:val="hybridMultilevel"/>
    <w:tmpl w:val="C454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E54B5"/>
    <w:multiLevelType w:val="hybridMultilevel"/>
    <w:tmpl w:val="5AA4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4640B"/>
    <w:multiLevelType w:val="hybridMultilevel"/>
    <w:tmpl w:val="77D4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24A2A"/>
    <w:multiLevelType w:val="hybridMultilevel"/>
    <w:tmpl w:val="630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E492D"/>
    <w:multiLevelType w:val="hybridMultilevel"/>
    <w:tmpl w:val="1C7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90B69"/>
    <w:multiLevelType w:val="hybridMultilevel"/>
    <w:tmpl w:val="4DB6A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D2B69"/>
    <w:multiLevelType w:val="hybridMultilevel"/>
    <w:tmpl w:val="23AC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75B0A"/>
    <w:multiLevelType w:val="hybridMultilevel"/>
    <w:tmpl w:val="907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461B0"/>
    <w:multiLevelType w:val="hybridMultilevel"/>
    <w:tmpl w:val="D6FE7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A6782"/>
    <w:multiLevelType w:val="hybridMultilevel"/>
    <w:tmpl w:val="2844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120C1"/>
    <w:multiLevelType w:val="hybridMultilevel"/>
    <w:tmpl w:val="A9F0C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B52AE9"/>
    <w:multiLevelType w:val="hybridMultilevel"/>
    <w:tmpl w:val="D028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A30FF"/>
    <w:multiLevelType w:val="hybridMultilevel"/>
    <w:tmpl w:val="DFC0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37A12"/>
    <w:multiLevelType w:val="hybridMultilevel"/>
    <w:tmpl w:val="F18AF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BC72AD"/>
    <w:multiLevelType w:val="hybridMultilevel"/>
    <w:tmpl w:val="37D41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5145D"/>
    <w:multiLevelType w:val="hybridMultilevel"/>
    <w:tmpl w:val="F2CAE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4"/>
  </w:num>
  <w:num w:numId="3">
    <w:abstractNumId w:val="14"/>
  </w:num>
  <w:num w:numId="4">
    <w:abstractNumId w:val="6"/>
  </w:num>
  <w:num w:numId="5">
    <w:abstractNumId w:val="21"/>
  </w:num>
  <w:num w:numId="6">
    <w:abstractNumId w:val="13"/>
  </w:num>
  <w:num w:numId="7">
    <w:abstractNumId w:val="11"/>
  </w:num>
  <w:num w:numId="8">
    <w:abstractNumId w:val="20"/>
  </w:num>
  <w:num w:numId="9">
    <w:abstractNumId w:val="4"/>
  </w:num>
  <w:num w:numId="10">
    <w:abstractNumId w:val="10"/>
  </w:num>
  <w:num w:numId="11">
    <w:abstractNumId w:val="26"/>
  </w:num>
  <w:num w:numId="12">
    <w:abstractNumId w:val="37"/>
  </w:num>
  <w:num w:numId="13">
    <w:abstractNumId w:val="35"/>
  </w:num>
  <w:num w:numId="14">
    <w:abstractNumId w:val="5"/>
  </w:num>
  <w:num w:numId="15">
    <w:abstractNumId w:val="28"/>
  </w:num>
  <w:num w:numId="16">
    <w:abstractNumId w:val="29"/>
  </w:num>
  <w:num w:numId="17">
    <w:abstractNumId w:val="8"/>
  </w:num>
  <w:num w:numId="18">
    <w:abstractNumId w:val="2"/>
  </w:num>
  <w:num w:numId="19">
    <w:abstractNumId w:val="19"/>
  </w:num>
  <w:num w:numId="20">
    <w:abstractNumId w:val="33"/>
  </w:num>
  <w:num w:numId="21">
    <w:abstractNumId w:val="30"/>
  </w:num>
  <w:num w:numId="22">
    <w:abstractNumId w:val="25"/>
  </w:num>
  <w:num w:numId="23">
    <w:abstractNumId w:val="32"/>
  </w:num>
  <w:num w:numId="24">
    <w:abstractNumId w:val="9"/>
  </w:num>
  <w:num w:numId="25">
    <w:abstractNumId w:val="24"/>
  </w:num>
  <w:num w:numId="26">
    <w:abstractNumId w:val="23"/>
  </w:num>
  <w:num w:numId="27">
    <w:abstractNumId w:val="12"/>
  </w:num>
  <w:num w:numId="28">
    <w:abstractNumId w:val="3"/>
  </w:num>
  <w:num w:numId="29">
    <w:abstractNumId w:val="36"/>
  </w:num>
  <w:num w:numId="30">
    <w:abstractNumId w:val="7"/>
  </w:num>
  <w:num w:numId="31">
    <w:abstractNumId w:val="27"/>
  </w:num>
  <w:num w:numId="32">
    <w:abstractNumId w:val="1"/>
  </w:num>
  <w:num w:numId="33">
    <w:abstractNumId w:val="15"/>
  </w:num>
  <w:num w:numId="34">
    <w:abstractNumId w:val="22"/>
  </w:num>
  <w:num w:numId="35">
    <w:abstractNumId w:val="18"/>
  </w:num>
  <w:num w:numId="36">
    <w:abstractNumId w:val="31"/>
  </w:num>
  <w:num w:numId="37">
    <w:abstractNumId w:val="17"/>
  </w:num>
  <w:num w:numId="38">
    <w:abstractNumId w:val="36"/>
  </w:num>
  <w:num w:numId="39">
    <w:abstractNumId w:val="27"/>
  </w:num>
  <w:num w:numId="40">
    <w:abstractNumId w:val="1"/>
  </w:num>
  <w:num w:numId="41">
    <w:abstractNumId w:val="15"/>
  </w:num>
  <w:num w:numId="42">
    <w:abstractNumId w:val="22"/>
  </w:num>
  <w:num w:numId="4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C3FB4"/>
    <w:rsid w:val="00000217"/>
    <w:rsid w:val="00000539"/>
    <w:rsid w:val="00000CBF"/>
    <w:rsid w:val="00001865"/>
    <w:rsid w:val="000025CB"/>
    <w:rsid w:val="00002788"/>
    <w:rsid w:val="00004DF3"/>
    <w:rsid w:val="0000624E"/>
    <w:rsid w:val="00006764"/>
    <w:rsid w:val="00006D96"/>
    <w:rsid w:val="00006EC8"/>
    <w:rsid w:val="00007119"/>
    <w:rsid w:val="000100F3"/>
    <w:rsid w:val="000102F0"/>
    <w:rsid w:val="00010342"/>
    <w:rsid w:val="00010EFE"/>
    <w:rsid w:val="00011D70"/>
    <w:rsid w:val="00012713"/>
    <w:rsid w:val="00013735"/>
    <w:rsid w:val="000137BF"/>
    <w:rsid w:val="00013A8D"/>
    <w:rsid w:val="00013B66"/>
    <w:rsid w:val="00013C14"/>
    <w:rsid w:val="000170D2"/>
    <w:rsid w:val="00017CEC"/>
    <w:rsid w:val="00024F5C"/>
    <w:rsid w:val="0002545D"/>
    <w:rsid w:val="00025606"/>
    <w:rsid w:val="000256E0"/>
    <w:rsid w:val="00026790"/>
    <w:rsid w:val="00026E95"/>
    <w:rsid w:val="00030740"/>
    <w:rsid w:val="00030D9E"/>
    <w:rsid w:val="00031397"/>
    <w:rsid w:val="0003198B"/>
    <w:rsid w:val="0003221A"/>
    <w:rsid w:val="00033978"/>
    <w:rsid w:val="0003520F"/>
    <w:rsid w:val="00035228"/>
    <w:rsid w:val="00035590"/>
    <w:rsid w:val="0003628A"/>
    <w:rsid w:val="000374DE"/>
    <w:rsid w:val="00037825"/>
    <w:rsid w:val="00037AE3"/>
    <w:rsid w:val="00037EA5"/>
    <w:rsid w:val="00040698"/>
    <w:rsid w:val="0004078D"/>
    <w:rsid w:val="00041A82"/>
    <w:rsid w:val="00042217"/>
    <w:rsid w:val="000430B9"/>
    <w:rsid w:val="00043A12"/>
    <w:rsid w:val="00043FE7"/>
    <w:rsid w:val="00045410"/>
    <w:rsid w:val="000457C5"/>
    <w:rsid w:val="00046773"/>
    <w:rsid w:val="00046C8A"/>
    <w:rsid w:val="00051148"/>
    <w:rsid w:val="00052934"/>
    <w:rsid w:val="00052B78"/>
    <w:rsid w:val="000532B7"/>
    <w:rsid w:val="00054194"/>
    <w:rsid w:val="0005474A"/>
    <w:rsid w:val="0005565D"/>
    <w:rsid w:val="00057259"/>
    <w:rsid w:val="000578F6"/>
    <w:rsid w:val="00057F68"/>
    <w:rsid w:val="000601F4"/>
    <w:rsid w:val="000618EF"/>
    <w:rsid w:val="00064FEF"/>
    <w:rsid w:val="000671D9"/>
    <w:rsid w:val="00067A1D"/>
    <w:rsid w:val="000712CF"/>
    <w:rsid w:val="000717D8"/>
    <w:rsid w:val="00073701"/>
    <w:rsid w:val="0007380D"/>
    <w:rsid w:val="00074A10"/>
    <w:rsid w:val="00074C18"/>
    <w:rsid w:val="0007611F"/>
    <w:rsid w:val="00076FB9"/>
    <w:rsid w:val="000774FA"/>
    <w:rsid w:val="000809A0"/>
    <w:rsid w:val="00080C57"/>
    <w:rsid w:val="00082AFB"/>
    <w:rsid w:val="00083DFC"/>
    <w:rsid w:val="000866A3"/>
    <w:rsid w:val="00086E89"/>
    <w:rsid w:val="00086FD3"/>
    <w:rsid w:val="000871F8"/>
    <w:rsid w:val="000906A1"/>
    <w:rsid w:val="000910A2"/>
    <w:rsid w:val="0009243B"/>
    <w:rsid w:val="00092C94"/>
    <w:rsid w:val="00093BB7"/>
    <w:rsid w:val="00093C02"/>
    <w:rsid w:val="00093E2F"/>
    <w:rsid w:val="0009426F"/>
    <w:rsid w:val="00094B66"/>
    <w:rsid w:val="000961E1"/>
    <w:rsid w:val="000972CE"/>
    <w:rsid w:val="000976DE"/>
    <w:rsid w:val="00097E77"/>
    <w:rsid w:val="000A205A"/>
    <w:rsid w:val="000A2BEB"/>
    <w:rsid w:val="000A3E4B"/>
    <w:rsid w:val="000A4370"/>
    <w:rsid w:val="000A44E9"/>
    <w:rsid w:val="000A4584"/>
    <w:rsid w:val="000A484F"/>
    <w:rsid w:val="000A5CCC"/>
    <w:rsid w:val="000A6ECD"/>
    <w:rsid w:val="000A72A8"/>
    <w:rsid w:val="000A76EB"/>
    <w:rsid w:val="000A7B55"/>
    <w:rsid w:val="000B0475"/>
    <w:rsid w:val="000B0D8E"/>
    <w:rsid w:val="000B111F"/>
    <w:rsid w:val="000B17D8"/>
    <w:rsid w:val="000B23E8"/>
    <w:rsid w:val="000B3489"/>
    <w:rsid w:val="000B4D51"/>
    <w:rsid w:val="000B53E4"/>
    <w:rsid w:val="000B726A"/>
    <w:rsid w:val="000B759E"/>
    <w:rsid w:val="000C0058"/>
    <w:rsid w:val="000C03E7"/>
    <w:rsid w:val="000C09C0"/>
    <w:rsid w:val="000C0CF8"/>
    <w:rsid w:val="000C0E61"/>
    <w:rsid w:val="000C35F4"/>
    <w:rsid w:val="000C3FB4"/>
    <w:rsid w:val="000C48ED"/>
    <w:rsid w:val="000C543B"/>
    <w:rsid w:val="000C6548"/>
    <w:rsid w:val="000D10F2"/>
    <w:rsid w:val="000D2020"/>
    <w:rsid w:val="000D29A8"/>
    <w:rsid w:val="000D2C00"/>
    <w:rsid w:val="000D40B2"/>
    <w:rsid w:val="000D42EB"/>
    <w:rsid w:val="000D4A3E"/>
    <w:rsid w:val="000D4B66"/>
    <w:rsid w:val="000D5035"/>
    <w:rsid w:val="000D5E91"/>
    <w:rsid w:val="000D605B"/>
    <w:rsid w:val="000D7C35"/>
    <w:rsid w:val="000E131B"/>
    <w:rsid w:val="000E27EA"/>
    <w:rsid w:val="000E477F"/>
    <w:rsid w:val="000E49A8"/>
    <w:rsid w:val="000E7BBA"/>
    <w:rsid w:val="000E7E4A"/>
    <w:rsid w:val="000F07E2"/>
    <w:rsid w:val="000F0B71"/>
    <w:rsid w:val="000F2792"/>
    <w:rsid w:val="000F3E3B"/>
    <w:rsid w:val="000F3F56"/>
    <w:rsid w:val="000F421C"/>
    <w:rsid w:val="000F4E88"/>
    <w:rsid w:val="000F4EC4"/>
    <w:rsid w:val="000F5623"/>
    <w:rsid w:val="000F7691"/>
    <w:rsid w:val="00100706"/>
    <w:rsid w:val="0010157E"/>
    <w:rsid w:val="00101C29"/>
    <w:rsid w:val="00107659"/>
    <w:rsid w:val="00107CAE"/>
    <w:rsid w:val="00110009"/>
    <w:rsid w:val="00110739"/>
    <w:rsid w:val="0011073B"/>
    <w:rsid w:val="00110985"/>
    <w:rsid w:val="0011109A"/>
    <w:rsid w:val="001118FD"/>
    <w:rsid w:val="00111F2C"/>
    <w:rsid w:val="00111FFB"/>
    <w:rsid w:val="001126B7"/>
    <w:rsid w:val="00112ABF"/>
    <w:rsid w:val="00113C7A"/>
    <w:rsid w:val="00114B97"/>
    <w:rsid w:val="001177D6"/>
    <w:rsid w:val="00121C96"/>
    <w:rsid w:val="00122690"/>
    <w:rsid w:val="00122BDF"/>
    <w:rsid w:val="001233D7"/>
    <w:rsid w:val="00123BFA"/>
    <w:rsid w:val="00124BA8"/>
    <w:rsid w:val="0012646B"/>
    <w:rsid w:val="0012661B"/>
    <w:rsid w:val="00127456"/>
    <w:rsid w:val="00127ED1"/>
    <w:rsid w:val="00130889"/>
    <w:rsid w:val="00130E26"/>
    <w:rsid w:val="00130E6A"/>
    <w:rsid w:val="00130FFA"/>
    <w:rsid w:val="00131F3F"/>
    <w:rsid w:val="001321AC"/>
    <w:rsid w:val="00132488"/>
    <w:rsid w:val="0013469E"/>
    <w:rsid w:val="00134BAA"/>
    <w:rsid w:val="00134E17"/>
    <w:rsid w:val="00136686"/>
    <w:rsid w:val="00136845"/>
    <w:rsid w:val="00137DB5"/>
    <w:rsid w:val="00140FCA"/>
    <w:rsid w:val="00141384"/>
    <w:rsid w:val="00141B38"/>
    <w:rsid w:val="00141CA7"/>
    <w:rsid w:val="00142797"/>
    <w:rsid w:val="00142875"/>
    <w:rsid w:val="00142BD2"/>
    <w:rsid w:val="00142CC9"/>
    <w:rsid w:val="0014320E"/>
    <w:rsid w:val="0014347A"/>
    <w:rsid w:val="00143C8E"/>
    <w:rsid w:val="00144C95"/>
    <w:rsid w:val="00145029"/>
    <w:rsid w:val="001466B5"/>
    <w:rsid w:val="00151480"/>
    <w:rsid w:val="00152185"/>
    <w:rsid w:val="00152489"/>
    <w:rsid w:val="0015279D"/>
    <w:rsid w:val="0015285D"/>
    <w:rsid w:val="00152F10"/>
    <w:rsid w:val="00153DD1"/>
    <w:rsid w:val="00154E93"/>
    <w:rsid w:val="00154F4D"/>
    <w:rsid w:val="0015511D"/>
    <w:rsid w:val="00157F4E"/>
    <w:rsid w:val="001609D0"/>
    <w:rsid w:val="00161B54"/>
    <w:rsid w:val="00162844"/>
    <w:rsid w:val="00162DD5"/>
    <w:rsid w:val="0016392F"/>
    <w:rsid w:val="00163DEB"/>
    <w:rsid w:val="001646F7"/>
    <w:rsid w:val="001647D9"/>
    <w:rsid w:val="001724DA"/>
    <w:rsid w:val="00173C47"/>
    <w:rsid w:val="00173D9E"/>
    <w:rsid w:val="00174EB9"/>
    <w:rsid w:val="001750DA"/>
    <w:rsid w:val="00176158"/>
    <w:rsid w:val="00176EDE"/>
    <w:rsid w:val="00180421"/>
    <w:rsid w:val="00182F57"/>
    <w:rsid w:val="001843D2"/>
    <w:rsid w:val="00187B7B"/>
    <w:rsid w:val="0019017C"/>
    <w:rsid w:val="0019045D"/>
    <w:rsid w:val="00190F3D"/>
    <w:rsid w:val="00192562"/>
    <w:rsid w:val="0019538F"/>
    <w:rsid w:val="001963B6"/>
    <w:rsid w:val="00196556"/>
    <w:rsid w:val="001977A4"/>
    <w:rsid w:val="0019793C"/>
    <w:rsid w:val="001A0E8B"/>
    <w:rsid w:val="001A0FED"/>
    <w:rsid w:val="001A2AA9"/>
    <w:rsid w:val="001A2BCC"/>
    <w:rsid w:val="001A2CC9"/>
    <w:rsid w:val="001A2E3C"/>
    <w:rsid w:val="001A4755"/>
    <w:rsid w:val="001A4867"/>
    <w:rsid w:val="001A4D9B"/>
    <w:rsid w:val="001A6056"/>
    <w:rsid w:val="001A63D1"/>
    <w:rsid w:val="001A68E7"/>
    <w:rsid w:val="001A70ED"/>
    <w:rsid w:val="001B1221"/>
    <w:rsid w:val="001B1A74"/>
    <w:rsid w:val="001B1DD0"/>
    <w:rsid w:val="001B34A1"/>
    <w:rsid w:val="001B3D63"/>
    <w:rsid w:val="001B47DC"/>
    <w:rsid w:val="001B4E6B"/>
    <w:rsid w:val="001B4EB4"/>
    <w:rsid w:val="001B560A"/>
    <w:rsid w:val="001B56CC"/>
    <w:rsid w:val="001B705E"/>
    <w:rsid w:val="001C08ED"/>
    <w:rsid w:val="001C1BEE"/>
    <w:rsid w:val="001C31AD"/>
    <w:rsid w:val="001C4254"/>
    <w:rsid w:val="001C42CB"/>
    <w:rsid w:val="001C6524"/>
    <w:rsid w:val="001C69BA"/>
    <w:rsid w:val="001C7C28"/>
    <w:rsid w:val="001D0971"/>
    <w:rsid w:val="001D20CA"/>
    <w:rsid w:val="001D349F"/>
    <w:rsid w:val="001D3C76"/>
    <w:rsid w:val="001D448A"/>
    <w:rsid w:val="001D4ACF"/>
    <w:rsid w:val="001D7121"/>
    <w:rsid w:val="001D784B"/>
    <w:rsid w:val="001D7D87"/>
    <w:rsid w:val="001E1830"/>
    <w:rsid w:val="001E20DA"/>
    <w:rsid w:val="001E3899"/>
    <w:rsid w:val="001E38D2"/>
    <w:rsid w:val="001E3BC9"/>
    <w:rsid w:val="001E4857"/>
    <w:rsid w:val="001E4EBD"/>
    <w:rsid w:val="001E6DA7"/>
    <w:rsid w:val="001E6DC2"/>
    <w:rsid w:val="001F01E8"/>
    <w:rsid w:val="001F0B24"/>
    <w:rsid w:val="001F109F"/>
    <w:rsid w:val="001F14E4"/>
    <w:rsid w:val="001F2547"/>
    <w:rsid w:val="001F44C7"/>
    <w:rsid w:val="001F58D4"/>
    <w:rsid w:val="001F59E7"/>
    <w:rsid w:val="001F5A89"/>
    <w:rsid w:val="001F6464"/>
    <w:rsid w:val="001F6E0D"/>
    <w:rsid w:val="0020076E"/>
    <w:rsid w:val="00200C3F"/>
    <w:rsid w:val="002015B8"/>
    <w:rsid w:val="00201C80"/>
    <w:rsid w:val="00201E5B"/>
    <w:rsid w:val="0020371C"/>
    <w:rsid w:val="00204022"/>
    <w:rsid w:val="0020612C"/>
    <w:rsid w:val="0020623D"/>
    <w:rsid w:val="00206798"/>
    <w:rsid w:val="002076BD"/>
    <w:rsid w:val="00207CA3"/>
    <w:rsid w:val="002106FF"/>
    <w:rsid w:val="00212E7E"/>
    <w:rsid w:val="00214DAE"/>
    <w:rsid w:val="002159E7"/>
    <w:rsid w:val="00215C92"/>
    <w:rsid w:val="00216188"/>
    <w:rsid w:val="00220AEC"/>
    <w:rsid w:val="00220B2E"/>
    <w:rsid w:val="00220BDB"/>
    <w:rsid w:val="00221492"/>
    <w:rsid w:val="00222122"/>
    <w:rsid w:val="0022414C"/>
    <w:rsid w:val="002243BE"/>
    <w:rsid w:val="00226472"/>
    <w:rsid w:val="00226D3B"/>
    <w:rsid w:val="002271CE"/>
    <w:rsid w:val="002274D4"/>
    <w:rsid w:val="002304A9"/>
    <w:rsid w:val="00233609"/>
    <w:rsid w:val="00233B98"/>
    <w:rsid w:val="00234FE3"/>
    <w:rsid w:val="00235BFA"/>
    <w:rsid w:val="00235D37"/>
    <w:rsid w:val="002408BF"/>
    <w:rsid w:val="00240AC4"/>
    <w:rsid w:val="00241B43"/>
    <w:rsid w:val="00241BE0"/>
    <w:rsid w:val="00241BF8"/>
    <w:rsid w:val="00243691"/>
    <w:rsid w:val="002438FF"/>
    <w:rsid w:val="00243BD8"/>
    <w:rsid w:val="00243F38"/>
    <w:rsid w:val="00244F95"/>
    <w:rsid w:val="00245405"/>
    <w:rsid w:val="002470B7"/>
    <w:rsid w:val="00250D51"/>
    <w:rsid w:val="0025143C"/>
    <w:rsid w:val="00251B09"/>
    <w:rsid w:val="00251D50"/>
    <w:rsid w:val="002525CA"/>
    <w:rsid w:val="002532AA"/>
    <w:rsid w:val="0025337E"/>
    <w:rsid w:val="002541ED"/>
    <w:rsid w:val="00254A36"/>
    <w:rsid w:val="00255020"/>
    <w:rsid w:val="002551FB"/>
    <w:rsid w:val="002555D7"/>
    <w:rsid w:val="00255712"/>
    <w:rsid w:val="00256EB4"/>
    <w:rsid w:val="00260358"/>
    <w:rsid w:val="00260F82"/>
    <w:rsid w:val="002611B6"/>
    <w:rsid w:val="002613A4"/>
    <w:rsid w:val="00261941"/>
    <w:rsid w:val="002623E2"/>
    <w:rsid w:val="002638D4"/>
    <w:rsid w:val="0026547D"/>
    <w:rsid w:val="00271189"/>
    <w:rsid w:val="00271365"/>
    <w:rsid w:val="002716D2"/>
    <w:rsid w:val="00274183"/>
    <w:rsid w:val="00275015"/>
    <w:rsid w:val="00276D1B"/>
    <w:rsid w:val="00280625"/>
    <w:rsid w:val="00280FFE"/>
    <w:rsid w:val="00282C23"/>
    <w:rsid w:val="0028318B"/>
    <w:rsid w:val="00284484"/>
    <w:rsid w:val="002856D8"/>
    <w:rsid w:val="00285C5C"/>
    <w:rsid w:val="00286220"/>
    <w:rsid w:val="00290EEB"/>
    <w:rsid w:val="0029237C"/>
    <w:rsid w:val="00292465"/>
    <w:rsid w:val="00292B36"/>
    <w:rsid w:val="0029314F"/>
    <w:rsid w:val="00293CCD"/>
    <w:rsid w:val="0029450B"/>
    <w:rsid w:val="0029497F"/>
    <w:rsid w:val="00295B87"/>
    <w:rsid w:val="00296688"/>
    <w:rsid w:val="002A0036"/>
    <w:rsid w:val="002A0518"/>
    <w:rsid w:val="002A1C6F"/>
    <w:rsid w:val="002A2655"/>
    <w:rsid w:val="002A350D"/>
    <w:rsid w:val="002A3D3E"/>
    <w:rsid w:val="002A4AB6"/>
    <w:rsid w:val="002A51BD"/>
    <w:rsid w:val="002A55D6"/>
    <w:rsid w:val="002A5E96"/>
    <w:rsid w:val="002A68B6"/>
    <w:rsid w:val="002A6B1B"/>
    <w:rsid w:val="002A7B17"/>
    <w:rsid w:val="002B22FA"/>
    <w:rsid w:val="002B47EF"/>
    <w:rsid w:val="002B560E"/>
    <w:rsid w:val="002B58BC"/>
    <w:rsid w:val="002B5C30"/>
    <w:rsid w:val="002B688F"/>
    <w:rsid w:val="002B73CA"/>
    <w:rsid w:val="002C08C1"/>
    <w:rsid w:val="002C331D"/>
    <w:rsid w:val="002C367E"/>
    <w:rsid w:val="002C6398"/>
    <w:rsid w:val="002C6980"/>
    <w:rsid w:val="002C76A5"/>
    <w:rsid w:val="002D033A"/>
    <w:rsid w:val="002D2A2E"/>
    <w:rsid w:val="002D392A"/>
    <w:rsid w:val="002D407A"/>
    <w:rsid w:val="002D40EA"/>
    <w:rsid w:val="002D54D9"/>
    <w:rsid w:val="002D76FC"/>
    <w:rsid w:val="002D7D2B"/>
    <w:rsid w:val="002E05EA"/>
    <w:rsid w:val="002E11B0"/>
    <w:rsid w:val="002E16F9"/>
    <w:rsid w:val="002E2201"/>
    <w:rsid w:val="002E2EEE"/>
    <w:rsid w:val="002E3C77"/>
    <w:rsid w:val="002E3D8D"/>
    <w:rsid w:val="002E3E73"/>
    <w:rsid w:val="002E47C8"/>
    <w:rsid w:val="002E49E0"/>
    <w:rsid w:val="002E49F3"/>
    <w:rsid w:val="002E51AC"/>
    <w:rsid w:val="002E552D"/>
    <w:rsid w:val="002E680E"/>
    <w:rsid w:val="002F207D"/>
    <w:rsid w:val="002F4602"/>
    <w:rsid w:val="002F4884"/>
    <w:rsid w:val="002F51A2"/>
    <w:rsid w:val="002F5581"/>
    <w:rsid w:val="002F5E77"/>
    <w:rsid w:val="002F6FE9"/>
    <w:rsid w:val="002F7273"/>
    <w:rsid w:val="003005EA"/>
    <w:rsid w:val="00300C53"/>
    <w:rsid w:val="003013C3"/>
    <w:rsid w:val="00302143"/>
    <w:rsid w:val="003036CD"/>
    <w:rsid w:val="00303F55"/>
    <w:rsid w:val="00304140"/>
    <w:rsid w:val="00304CF1"/>
    <w:rsid w:val="00305419"/>
    <w:rsid w:val="00305DC7"/>
    <w:rsid w:val="003071AC"/>
    <w:rsid w:val="0030792A"/>
    <w:rsid w:val="003102DE"/>
    <w:rsid w:val="00312636"/>
    <w:rsid w:val="0031298E"/>
    <w:rsid w:val="0031449F"/>
    <w:rsid w:val="00314596"/>
    <w:rsid w:val="003176B6"/>
    <w:rsid w:val="0031779A"/>
    <w:rsid w:val="00320471"/>
    <w:rsid w:val="003213E8"/>
    <w:rsid w:val="003217C6"/>
    <w:rsid w:val="003218B0"/>
    <w:rsid w:val="00323371"/>
    <w:rsid w:val="003235BF"/>
    <w:rsid w:val="00324609"/>
    <w:rsid w:val="003249FB"/>
    <w:rsid w:val="003251C5"/>
    <w:rsid w:val="00325422"/>
    <w:rsid w:val="00325483"/>
    <w:rsid w:val="00326DDB"/>
    <w:rsid w:val="00326FFB"/>
    <w:rsid w:val="00330CC8"/>
    <w:rsid w:val="003313B2"/>
    <w:rsid w:val="003313F4"/>
    <w:rsid w:val="0033161D"/>
    <w:rsid w:val="00332452"/>
    <w:rsid w:val="00332669"/>
    <w:rsid w:val="003329E4"/>
    <w:rsid w:val="00333094"/>
    <w:rsid w:val="00333D6D"/>
    <w:rsid w:val="00334BDE"/>
    <w:rsid w:val="00334C2E"/>
    <w:rsid w:val="00336089"/>
    <w:rsid w:val="003367FF"/>
    <w:rsid w:val="003369F6"/>
    <w:rsid w:val="00337048"/>
    <w:rsid w:val="0033780F"/>
    <w:rsid w:val="00337A86"/>
    <w:rsid w:val="00340570"/>
    <w:rsid w:val="00340B93"/>
    <w:rsid w:val="00341BDE"/>
    <w:rsid w:val="003420D7"/>
    <w:rsid w:val="00342916"/>
    <w:rsid w:val="00343F99"/>
    <w:rsid w:val="003452F4"/>
    <w:rsid w:val="0034531C"/>
    <w:rsid w:val="0034544C"/>
    <w:rsid w:val="0034686D"/>
    <w:rsid w:val="003468F5"/>
    <w:rsid w:val="003502CD"/>
    <w:rsid w:val="003508E9"/>
    <w:rsid w:val="003510E3"/>
    <w:rsid w:val="003512D1"/>
    <w:rsid w:val="0035257E"/>
    <w:rsid w:val="00352E4A"/>
    <w:rsid w:val="00353116"/>
    <w:rsid w:val="00353AEC"/>
    <w:rsid w:val="00353FD4"/>
    <w:rsid w:val="0035703C"/>
    <w:rsid w:val="0035724F"/>
    <w:rsid w:val="0035767F"/>
    <w:rsid w:val="00357D5B"/>
    <w:rsid w:val="003614F0"/>
    <w:rsid w:val="0036295B"/>
    <w:rsid w:val="00363D84"/>
    <w:rsid w:val="00364013"/>
    <w:rsid w:val="003649FE"/>
    <w:rsid w:val="003653BF"/>
    <w:rsid w:val="00366FF6"/>
    <w:rsid w:val="0037000D"/>
    <w:rsid w:val="00370341"/>
    <w:rsid w:val="00371890"/>
    <w:rsid w:val="00372A69"/>
    <w:rsid w:val="00372EFE"/>
    <w:rsid w:val="003735D2"/>
    <w:rsid w:val="003740D1"/>
    <w:rsid w:val="003743D0"/>
    <w:rsid w:val="003750AE"/>
    <w:rsid w:val="003753C5"/>
    <w:rsid w:val="00375956"/>
    <w:rsid w:val="003769AA"/>
    <w:rsid w:val="00376B90"/>
    <w:rsid w:val="00377A3D"/>
    <w:rsid w:val="00377B9D"/>
    <w:rsid w:val="00377D51"/>
    <w:rsid w:val="00382218"/>
    <w:rsid w:val="003824AB"/>
    <w:rsid w:val="00382D6B"/>
    <w:rsid w:val="00384055"/>
    <w:rsid w:val="0038561D"/>
    <w:rsid w:val="00386566"/>
    <w:rsid w:val="0038672E"/>
    <w:rsid w:val="00386F33"/>
    <w:rsid w:val="003870FE"/>
    <w:rsid w:val="00387844"/>
    <w:rsid w:val="003902BE"/>
    <w:rsid w:val="0039113C"/>
    <w:rsid w:val="00393264"/>
    <w:rsid w:val="00394BC0"/>
    <w:rsid w:val="0039534B"/>
    <w:rsid w:val="0039598F"/>
    <w:rsid w:val="003A0D59"/>
    <w:rsid w:val="003A105D"/>
    <w:rsid w:val="003A1288"/>
    <w:rsid w:val="003A3841"/>
    <w:rsid w:val="003A4757"/>
    <w:rsid w:val="003A4BAD"/>
    <w:rsid w:val="003A62AD"/>
    <w:rsid w:val="003A6F94"/>
    <w:rsid w:val="003A7995"/>
    <w:rsid w:val="003A7CDE"/>
    <w:rsid w:val="003A7E83"/>
    <w:rsid w:val="003B06F9"/>
    <w:rsid w:val="003B0E95"/>
    <w:rsid w:val="003B1FCA"/>
    <w:rsid w:val="003B23FD"/>
    <w:rsid w:val="003B27ED"/>
    <w:rsid w:val="003B3828"/>
    <w:rsid w:val="003B4058"/>
    <w:rsid w:val="003B4F9D"/>
    <w:rsid w:val="003B6DED"/>
    <w:rsid w:val="003B6FC0"/>
    <w:rsid w:val="003B76E6"/>
    <w:rsid w:val="003C016C"/>
    <w:rsid w:val="003C02EF"/>
    <w:rsid w:val="003C0A00"/>
    <w:rsid w:val="003C592D"/>
    <w:rsid w:val="003C5C42"/>
    <w:rsid w:val="003C625F"/>
    <w:rsid w:val="003D05E7"/>
    <w:rsid w:val="003D0DA3"/>
    <w:rsid w:val="003D2318"/>
    <w:rsid w:val="003D28B0"/>
    <w:rsid w:val="003D3676"/>
    <w:rsid w:val="003D3E1C"/>
    <w:rsid w:val="003D432B"/>
    <w:rsid w:val="003D455A"/>
    <w:rsid w:val="003D501B"/>
    <w:rsid w:val="003D53C7"/>
    <w:rsid w:val="003D5D9A"/>
    <w:rsid w:val="003D5FC1"/>
    <w:rsid w:val="003D6044"/>
    <w:rsid w:val="003D6E98"/>
    <w:rsid w:val="003D76B5"/>
    <w:rsid w:val="003D7DC1"/>
    <w:rsid w:val="003E08B7"/>
    <w:rsid w:val="003E0EF0"/>
    <w:rsid w:val="003E146B"/>
    <w:rsid w:val="003E1F46"/>
    <w:rsid w:val="003E2744"/>
    <w:rsid w:val="003E6918"/>
    <w:rsid w:val="003E777C"/>
    <w:rsid w:val="003F0DF3"/>
    <w:rsid w:val="003F25A6"/>
    <w:rsid w:val="003F2E05"/>
    <w:rsid w:val="003F3EDE"/>
    <w:rsid w:val="003F3F9E"/>
    <w:rsid w:val="003F66BA"/>
    <w:rsid w:val="0040070D"/>
    <w:rsid w:val="00403096"/>
    <w:rsid w:val="004036F3"/>
    <w:rsid w:val="004040AB"/>
    <w:rsid w:val="004044D9"/>
    <w:rsid w:val="004049DE"/>
    <w:rsid w:val="00404D95"/>
    <w:rsid w:val="00406374"/>
    <w:rsid w:val="00406D9F"/>
    <w:rsid w:val="00407807"/>
    <w:rsid w:val="00407A8C"/>
    <w:rsid w:val="004129C3"/>
    <w:rsid w:val="0041393B"/>
    <w:rsid w:val="004139F2"/>
    <w:rsid w:val="00413B4A"/>
    <w:rsid w:val="00414308"/>
    <w:rsid w:val="00414431"/>
    <w:rsid w:val="00414FE2"/>
    <w:rsid w:val="0041561F"/>
    <w:rsid w:val="00415BB1"/>
    <w:rsid w:val="00416E0A"/>
    <w:rsid w:val="00417A64"/>
    <w:rsid w:val="00417EEE"/>
    <w:rsid w:val="004204AA"/>
    <w:rsid w:val="00420CCD"/>
    <w:rsid w:val="00421584"/>
    <w:rsid w:val="004221B1"/>
    <w:rsid w:val="00422239"/>
    <w:rsid w:val="00423190"/>
    <w:rsid w:val="004242EE"/>
    <w:rsid w:val="00424CE2"/>
    <w:rsid w:val="00424D38"/>
    <w:rsid w:val="00424D7A"/>
    <w:rsid w:val="004261A1"/>
    <w:rsid w:val="004271D1"/>
    <w:rsid w:val="004271E3"/>
    <w:rsid w:val="004276C2"/>
    <w:rsid w:val="00427882"/>
    <w:rsid w:val="00431A09"/>
    <w:rsid w:val="004327E0"/>
    <w:rsid w:val="00433A1E"/>
    <w:rsid w:val="00433F0A"/>
    <w:rsid w:val="0043495C"/>
    <w:rsid w:val="00434AF4"/>
    <w:rsid w:val="004351A0"/>
    <w:rsid w:val="004359F0"/>
    <w:rsid w:val="00436F80"/>
    <w:rsid w:val="00440FA3"/>
    <w:rsid w:val="004415FA"/>
    <w:rsid w:val="00441CEE"/>
    <w:rsid w:val="004434D3"/>
    <w:rsid w:val="00443646"/>
    <w:rsid w:val="004437EC"/>
    <w:rsid w:val="004437FC"/>
    <w:rsid w:val="00443B80"/>
    <w:rsid w:val="00443C35"/>
    <w:rsid w:val="00444C68"/>
    <w:rsid w:val="00445AE0"/>
    <w:rsid w:val="0044711A"/>
    <w:rsid w:val="00447472"/>
    <w:rsid w:val="00447CD6"/>
    <w:rsid w:val="004528F2"/>
    <w:rsid w:val="004532E5"/>
    <w:rsid w:val="00453A6C"/>
    <w:rsid w:val="00454E1F"/>
    <w:rsid w:val="004551A8"/>
    <w:rsid w:val="00455E3D"/>
    <w:rsid w:val="0045670F"/>
    <w:rsid w:val="004567A7"/>
    <w:rsid w:val="00457035"/>
    <w:rsid w:val="00457457"/>
    <w:rsid w:val="00457FE6"/>
    <w:rsid w:val="00460886"/>
    <w:rsid w:val="00460A45"/>
    <w:rsid w:val="00461E34"/>
    <w:rsid w:val="00462164"/>
    <w:rsid w:val="004623DA"/>
    <w:rsid w:val="00463476"/>
    <w:rsid w:val="00463BEF"/>
    <w:rsid w:val="00463E32"/>
    <w:rsid w:val="00464218"/>
    <w:rsid w:val="004644A7"/>
    <w:rsid w:val="00464785"/>
    <w:rsid w:val="00464C1C"/>
    <w:rsid w:val="00465DFD"/>
    <w:rsid w:val="00465F43"/>
    <w:rsid w:val="004667C7"/>
    <w:rsid w:val="004674BA"/>
    <w:rsid w:val="00467558"/>
    <w:rsid w:val="004676D3"/>
    <w:rsid w:val="00467F05"/>
    <w:rsid w:val="00470659"/>
    <w:rsid w:val="0047111F"/>
    <w:rsid w:val="0047126E"/>
    <w:rsid w:val="00471BDA"/>
    <w:rsid w:val="0047256D"/>
    <w:rsid w:val="00472F03"/>
    <w:rsid w:val="00473500"/>
    <w:rsid w:val="004740C5"/>
    <w:rsid w:val="00474FB0"/>
    <w:rsid w:val="00475644"/>
    <w:rsid w:val="00475E60"/>
    <w:rsid w:val="0047612C"/>
    <w:rsid w:val="00476428"/>
    <w:rsid w:val="004767EB"/>
    <w:rsid w:val="0047735A"/>
    <w:rsid w:val="00477FD6"/>
    <w:rsid w:val="004808DF"/>
    <w:rsid w:val="00481101"/>
    <w:rsid w:val="0048181E"/>
    <w:rsid w:val="00482260"/>
    <w:rsid w:val="00482469"/>
    <w:rsid w:val="00482522"/>
    <w:rsid w:val="0048545A"/>
    <w:rsid w:val="004927E8"/>
    <w:rsid w:val="00492CE6"/>
    <w:rsid w:val="00493282"/>
    <w:rsid w:val="00493A43"/>
    <w:rsid w:val="00494184"/>
    <w:rsid w:val="004943F2"/>
    <w:rsid w:val="004944EF"/>
    <w:rsid w:val="00496722"/>
    <w:rsid w:val="00496BC6"/>
    <w:rsid w:val="0049701F"/>
    <w:rsid w:val="00497256"/>
    <w:rsid w:val="00497783"/>
    <w:rsid w:val="004A02A8"/>
    <w:rsid w:val="004A135C"/>
    <w:rsid w:val="004A14D1"/>
    <w:rsid w:val="004A1595"/>
    <w:rsid w:val="004A275A"/>
    <w:rsid w:val="004A2B82"/>
    <w:rsid w:val="004A361C"/>
    <w:rsid w:val="004A41DB"/>
    <w:rsid w:val="004A4E9E"/>
    <w:rsid w:val="004A5B1C"/>
    <w:rsid w:val="004A60AC"/>
    <w:rsid w:val="004A6667"/>
    <w:rsid w:val="004A6CAC"/>
    <w:rsid w:val="004A7B31"/>
    <w:rsid w:val="004B05B2"/>
    <w:rsid w:val="004B0A80"/>
    <w:rsid w:val="004B0B54"/>
    <w:rsid w:val="004B219E"/>
    <w:rsid w:val="004B2A15"/>
    <w:rsid w:val="004B2C02"/>
    <w:rsid w:val="004B31B8"/>
    <w:rsid w:val="004B34A7"/>
    <w:rsid w:val="004B3FF5"/>
    <w:rsid w:val="004B588E"/>
    <w:rsid w:val="004B5FE1"/>
    <w:rsid w:val="004B767C"/>
    <w:rsid w:val="004B7FD4"/>
    <w:rsid w:val="004C0196"/>
    <w:rsid w:val="004C1DD8"/>
    <w:rsid w:val="004C3D1F"/>
    <w:rsid w:val="004C4A18"/>
    <w:rsid w:val="004C5595"/>
    <w:rsid w:val="004C5C4C"/>
    <w:rsid w:val="004C6C73"/>
    <w:rsid w:val="004D14CA"/>
    <w:rsid w:val="004D2FE9"/>
    <w:rsid w:val="004D4B85"/>
    <w:rsid w:val="004D4C91"/>
    <w:rsid w:val="004D5E72"/>
    <w:rsid w:val="004D6352"/>
    <w:rsid w:val="004D69F2"/>
    <w:rsid w:val="004E0A62"/>
    <w:rsid w:val="004E0DB1"/>
    <w:rsid w:val="004E15D4"/>
    <w:rsid w:val="004E40E0"/>
    <w:rsid w:val="004E42F7"/>
    <w:rsid w:val="004E57E7"/>
    <w:rsid w:val="004F0054"/>
    <w:rsid w:val="004F1831"/>
    <w:rsid w:val="004F3010"/>
    <w:rsid w:val="004F3F0C"/>
    <w:rsid w:val="004F4666"/>
    <w:rsid w:val="004F495D"/>
    <w:rsid w:val="004F4D66"/>
    <w:rsid w:val="004F5A5B"/>
    <w:rsid w:val="004F7743"/>
    <w:rsid w:val="004F7A11"/>
    <w:rsid w:val="00500A03"/>
    <w:rsid w:val="00500E0F"/>
    <w:rsid w:val="00501370"/>
    <w:rsid w:val="00501B1F"/>
    <w:rsid w:val="00503803"/>
    <w:rsid w:val="00503A2B"/>
    <w:rsid w:val="00504221"/>
    <w:rsid w:val="00506D2D"/>
    <w:rsid w:val="00510BF2"/>
    <w:rsid w:val="00510C37"/>
    <w:rsid w:val="00513666"/>
    <w:rsid w:val="005141F1"/>
    <w:rsid w:val="005143FE"/>
    <w:rsid w:val="00514946"/>
    <w:rsid w:val="00514EC1"/>
    <w:rsid w:val="00515563"/>
    <w:rsid w:val="00515966"/>
    <w:rsid w:val="0051685C"/>
    <w:rsid w:val="005169C4"/>
    <w:rsid w:val="00517845"/>
    <w:rsid w:val="00517EB6"/>
    <w:rsid w:val="0052010D"/>
    <w:rsid w:val="00521270"/>
    <w:rsid w:val="005216CE"/>
    <w:rsid w:val="00522DD9"/>
    <w:rsid w:val="0052324F"/>
    <w:rsid w:val="00524476"/>
    <w:rsid w:val="00524CEA"/>
    <w:rsid w:val="00525925"/>
    <w:rsid w:val="005259E5"/>
    <w:rsid w:val="0052655C"/>
    <w:rsid w:val="0052692E"/>
    <w:rsid w:val="00526BFB"/>
    <w:rsid w:val="00526C1E"/>
    <w:rsid w:val="00526CEA"/>
    <w:rsid w:val="00527497"/>
    <w:rsid w:val="005277CD"/>
    <w:rsid w:val="00530172"/>
    <w:rsid w:val="0053180D"/>
    <w:rsid w:val="0053264E"/>
    <w:rsid w:val="005328B7"/>
    <w:rsid w:val="005329B9"/>
    <w:rsid w:val="005333EC"/>
    <w:rsid w:val="00533A8A"/>
    <w:rsid w:val="00534658"/>
    <w:rsid w:val="00534B17"/>
    <w:rsid w:val="005354AF"/>
    <w:rsid w:val="00536C4C"/>
    <w:rsid w:val="0054086A"/>
    <w:rsid w:val="00541829"/>
    <w:rsid w:val="00542D52"/>
    <w:rsid w:val="0054346E"/>
    <w:rsid w:val="005451FC"/>
    <w:rsid w:val="00546611"/>
    <w:rsid w:val="005478A2"/>
    <w:rsid w:val="00552948"/>
    <w:rsid w:val="0055379B"/>
    <w:rsid w:val="0055510A"/>
    <w:rsid w:val="0055548A"/>
    <w:rsid w:val="00556CA2"/>
    <w:rsid w:val="005572DC"/>
    <w:rsid w:val="00557676"/>
    <w:rsid w:val="00560623"/>
    <w:rsid w:val="00560FEC"/>
    <w:rsid w:val="00561167"/>
    <w:rsid w:val="00561373"/>
    <w:rsid w:val="00561647"/>
    <w:rsid w:val="00561F05"/>
    <w:rsid w:val="00562925"/>
    <w:rsid w:val="005634C6"/>
    <w:rsid w:val="00563DDB"/>
    <w:rsid w:val="00563F7B"/>
    <w:rsid w:val="00565404"/>
    <w:rsid w:val="00566E86"/>
    <w:rsid w:val="00567099"/>
    <w:rsid w:val="00567722"/>
    <w:rsid w:val="005726A0"/>
    <w:rsid w:val="005746A8"/>
    <w:rsid w:val="005749F5"/>
    <w:rsid w:val="0057522C"/>
    <w:rsid w:val="00576152"/>
    <w:rsid w:val="00577044"/>
    <w:rsid w:val="00577140"/>
    <w:rsid w:val="00577295"/>
    <w:rsid w:val="00577BD0"/>
    <w:rsid w:val="005817FC"/>
    <w:rsid w:val="00581823"/>
    <w:rsid w:val="00581DC3"/>
    <w:rsid w:val="005824D6"/>
    <w:rsid w:val="00582672"/>
    <w:rsid w:val="00583253"/>
    <w:rsid w:val="00585636"/>
    <w:rsid w:val="00586945"/>
    <w:rsid w:val="00586A7E"/>
    <w:rsid w:val="00586E73"/>
    <w:rsid w:val="00590797"/>
    <w:rsid w:val="00591E5E"/>
    <w:rsid w:val="0059259F"/>
    <w:rsid w:val="00592DF9"/>
    <w:rsid w:val="005934EE"/>
    <w:rsid w:val="00593B90"/>
    <w:rsid w:val="00593C68"/>
    <w:rsid w:val="00595961"/>
    <w:rsid w:val="00595B84"/>
    <w:rsid w:val="00596051"/>
    <w:rsid w:val="0059676C"/>
    <w:rsid w:val="00596837"/>
    <w:rsid w:val="00596D54"/>
    <w:rsid w:val="00596FC9"/>
    <w:rsid w:val="00597785"/>
    <w:rsid w:val="00597D7B"/>
    <w:rsid w:val="005A11A6"/>
    <w:rsid w:val="005A2651"/>
    <w:rsid w:val="005A2D48"/>
    <w:rsid w:val="005A39E6"/>
    <w:rsid w:val="005A3AA1"/>
    <w:rsid w:val="005A4504"/>
    <w:rsid w:val="005B0163"/>
    <w:rsid w:val="005B102E"/>
    <w:rsid w:val="005B3AE5"/>
    <w:rsid w:val="005B430B"/>
    <w:rsid w:val="005B461F"/>
    <w:rsid w:val="005B4BEA"/>
    <w:rsid w:val="005B5355"/>
    <w:rsid w:val="005B62A9"/>
    <w:rsid w:val="005B76F4"/>
    <w:rsid w:val="005C07DB"/>
    <w:rsid w:val="005C0B14"/>
    <w:rsid w:val="005C0C1E"/>
    <w:rsid w:val="005C0CF1"/>
    <w:rsid w:val="005C0DCA"/>
    <w:rsid w:val="005C1376"/>
    <w:rsid w:val="005C208E"/>
    <w:rsid w:val="005C2865"/>
    <w:rsid w:val="005C2DFD"/>
    <w:rsid w:val="005C2F2A"/>
    <w:rsid w:val="005C3176"/>
    <w:rsid w:val="005C350E"/>
    <w:rsid w:val="005C376C"/>
    <w:rsid w:val="005C3F85"/>
    <w:rsid w:val="005C4820"/>
    <w:rsid w:val="005C52D2"/>
    <w:rsid w:val="005C58A0"/>
    <w:rsid w:val="005C70B1"/>
    <w:rsid w:val="005C76C9"/>
    <w:rsid w:val="005D1091"/>
    <w:rsid w:val="005D1C50"/>
    <w:rsid w:val="005D46DF"/>
    <w:rsid w:val="005D4957"/>
    <w:rsid w:val="005D4FAD"/>
    <w:rsid w:val="005D6206"/>
    <w:rsid w:val="005D763D"/>
    <w:rsid w:val="005D7CCC"/>
    <w:rsid w:val="005E4D53"/>
    <w:rsid w:val="005E7DDF"/>
    <w:rsid w:val="005F19BE"/>
    <w:rsid w:val="005F20F7"/>
    <w:rsid w:val="005F37F7"/>
    <w:rsid w:val="005F7DCF"/>
    <w:rsid w:val="00602599"/>
    <w:rsid w:val="0060553A"/>
    <w:rsid w:val="00605A87"/>
    <w:rsid w:val="00607629"/>
    <w:rsid w:val="00607C14"/>
    <w:rsid w:val="00610856"/>
    <w:rsid w:val="00611A6F"/>
    <w:rsid w:val="006139FF"/>
    <w:rsid w:val="00614B11"/>
    <w:rsid w:val="006151C8"/>
    <w:rsid w:val="00615B05"/>
    <w:rsid w:val="0061618A"/>
    <w:rsid w:val="0061636B"/>
    <w:rsid w:val="00617821"/>
    <w:rsid w:val="006209DF"/>
    <w:rsid w:val="00620F85"/>
    <w:rsid w:val="0062168C"/>
    <w:rsid w:val="00621CB7"/>
    <w:rsid w:val="00621CE0"/>
    <w:rsid w:val="00622517"/>
    <w:rsid w:val="0062274C"/>
    <w:rsid w:val="00622E29"/>
    <w:rsid w:val="006251F1"/>
    <w:rsid w:val="0062588C"/>
    <w:rsid w:val="00625EF1"/>
    <w:rsid w:val="006273F3"/>
    <w:rsid w:val="00627513"/>
    <w:rsid w:val="006301C0"/>
    <w:rsid w:val="00630AA3"/>
    <w:rsid w:val="00631DBA"/>
    <w:rsid w:val="00633162"/>
    <w:rsid w:val="006339D7"/>
    <w:rsid w:val="00635277"/>
    <w:rsid w:val="00635899"/>
    <w:rsid w:val="0063598D"/>
    <w:rsid w:val="0063751E"/>
    <w:rsid w:val="00637645"/>
    <w:rsid w:val="00640812"/>
    <w:rsid w:val="006408BC"/>
    <w:rsid w:val="0064279E"/>
    <w:rsid w:val="006429AB"/>
    <w:rsid w:val="00646AC8"/>
    <w:rsid w:val="00646E5F"/>
    <w:rsid w:val="006505BB"/>
    <w:rsid w:val="006516CF"/>
    <w:rsid w:val="00653153"/>
    <w:rsid w:val="00653361"/>
    <w:rsid w:val="006537D0"/>
    <w:rsid w:val="00654055"/>
    <w:rsid w:val="00654320"/>
    <w:rsid w:val="00655133"/>
    <w:rsid w:val="006556D3"/>
    <w:rsid w:val="0065668C"/>
    <w:rsid w:val="0065694F"/>
    <w:rsid w:val="00657271"/>
    <w:rsid w:val="006609DF"/>
    <w:rsid w:val="00661261"/>
    <w:rsid w:val="00662323"/>
    <w:rsid w:val="006624F7"/>
    <w:rsid w:val="0066338B"/>
    <w:rsid w:val="00663B89"/>
    <w:rsid w:val="00666CDC"/>
    <w:rsid w:val="006674F0"/>
    <w:rsid w:val="006711C3"/>
    <w:rsid w:val="006714D0"/>
    <w:rsid w:val="006719B6"/>
    <w:rsid w:val="00672116"/>
    <w:rsid w:val="006725F6"/>
    <w:rsid w:val="00672D2C"/>
    <w:rsid w:val="006740C4"/>
    <w:rsid w:val="00675436"/>
    <w:rsid w:val="00675621"/>
    <w:rsid w:val="006758BD"/>
    <w:rsid w:val="00675B3F"/>
    <w:rsid w:val="00676935"/>
    <w:rsid w:val="00677363"/>
    <w:rsid w:val="00677C2F"/>
    <w:rsid w:val="00680D23"/>
    <w:rsid w:val="00681159"/>
    <w:rsid w:val="00681B48"/>
    <w:rsid w:val="0068225F"/>
    <w:rsid w:val="0068421A"/>
    <w:rsid w:val="00685755"/>
    <w:rsid w:val="00686516"/>
    <w:rsid w:val="00686691"/>
    <w:rsid w:val="006868A4"/>
    <w:rsid w:val="0068691C"/>
    <w:rsid w:val="00686A1B"/>
    <w:rsid w:val="0068760D"/>
    <w:rsid w:val="00690346"/>
    <w:rsid w:val="00692653"/>
    <w:rsid w:val="00692EF2"/>
    <w:rsid w:val="006941FF"/>
    <w:rsid w:val="00694DFD"/>
    <w:rsid w:val="00695020"/>
    <w:rsid w:val="00695B23"/>
    <w:rsid w:val="00695FB8"/>
    <w:rsid w:val="00696091"/>
    <w:rsid w:val="00697D2A"/>
    <w:rsid w:val="006A1A3C"/>
    <w:rsid w:val="006A2C3A"/>
    <w:rsid w:val="006A34B7"/>
    <w:rsid w:val="006A3B20"/>
    <w:rsid w:val="006A420B"/>
    <w:rsid w:val="006A4DE6"/>
    <w:rsid w:val="006A530F"/>
    <w:rsid w:val="006A79F4"/>
    <w:rsid w:val="006B1119"/>
    <w:rsid w:val="006B1411"/>
    <w:rsid w:val="006B1818"/>
    <w:rsid w:val="006B23A6"/>
    <w:rsid w:val="006B304C"/>
    <w:rsid w:val="006B44CA"/>
    <w:rsid w:val="006B490B"/>
    <w:rsid w:val="006B4B6F"/>
    <w:rsid w:val="006B4C50"/>
    <w:rsid w:val="006B5550"/>
    <w:rsid w:val="006B6174"/>
    <w:rsid w:val="006B6E3E"/>
    <w:rsid w:val="006B7F85"/>
    <w:rsid w:val="006C0A77"/>
    <w:rsid w:val="006C2046"/>
    <w:rsid w:val="006C2FD8"/>
    <w:rsid w:val="006C30C2"/>
    <w:rsid w:val="006C3F07"/>
    <w:rsid w:val="006C3F35"/>
    <w:rsid w:val="006C5FD7"/>
    <w:rsid w:val="006C6CCE"/>
    <w:rsid w:val="006C7590"/>
    <w:rsid w:val="006D0458"/>
    <w:rsid w:val="006D0AC6"/>
    <w:rsid w:val="006D0D98"/>
    <w:rsid w:val="006D17A9"/>
    <w:rsid w:val="006D1C98"/>
    <w:rsid w:val="006D2F76"/>
    <w:rsid w:val="006D39DC"/>
    <w:rsid w:val="006D4320"/>
    <w:rsid w:val="006D49E1"/>
    <w:rsid w:val="006D75F9"/>
    <w:rsid w:val="006D771F"/>
    <w:rsid w:val="006D7F83"/>
    <w:rsid w:val="006E0E07"/>
    <w:rsid w:val="006E130C"/>
    <w:rsid w:val="006E1FC5"/>
    <w:rsid w:val="006E4043"/>
    <w:rsid w:val="006E4CB8"/>
    <w:rsid w:val="006E4CC6"/>
    <w:rsid w:val="006E5071"/>
    <w:rsid w:val="006E5143"/>
    <w:rsid w:val="006E6415"/>
    <w:rsid w:val="006E744E"/>
    <w:rsid w:val="006E7E81"/>
    <w:rsid w:val="006F0074"/>
    <w:rsid w:val="006F1B1A"/>
    <w:rsid w:val="006F2C0E"/>
    <w:rsid w:val="006F3423"/>
    <w:rsid w:val="006F47AF"/>
    <w:rsid w:val="006F49D0"/>
    <w:rsid w:val="006F578B"/>
    <w:rsid w:val="006F59FF"/>
    <w:rsid w:val="006F74AE"/>
    <w:rsid w:val="007012EF"/>
    <w:rsid w:val="00701686"/>
    <w:rsid w:val="0070243F"/>
    <w:rsid w:val="0070315F"/>
    <w:rsid w:val="007037CE"/>
    <w:rsid w:val="00703A44"/>
    <w:rsid w:val="00704420"/>
    <w:rsid w:val="00705190"/>
    <w:rsid w:val="00705B2C"/>
    <w:rsid w:val="00705B91"/>
    <w:rsid w:val="007065C7"/>
    <w:rsid w:val="00706B36"/>
    <w:rsid w:val="00707311"/>
    <w:rsid w:val="00707776"/>
    <w:rsid w:val="0071030F"/>
    <w:rsid w:val="0071198F"/>
    <w:rsid w:val="00713F71"/>
    <w:rsid w:val="0071576E"/>
    <w:rsid w:val="007159E9"/>
    <w:rsid w:val="00715E07"/>
    <w:rsid w:val="0072010E"/>
    <w:rsid w:val="007210CB"/>
    <w:rsid w:val="00721869"/>
    <w:rsid w:val="0072213E"/>
    <w:rsid w:val="00722780"/>
    <w:rsid w:val="00722FE0"/>
    <w:rsid w:val="007244F6"/>
    <w:rsid w:val="00724767"/>
    <w:rsid w:val="00724DF4"/>
    <w:rsid w:val="00725253"/>
    <w:rsid w:val="0072529D"/>
    <w:rsid w:val="00725D55"/>
    <w:rsid w:val="00726948"/>
    <w:rsid w:val="00730E3F"/>
    <w:rsid w:val="00731336"/>
    <w:rsid w:val="00732346"/>
    <w:rsid w:val="00732490"/>
    <w:rsid w:val="007328F5"/>
    <w:rsid w:val="00732CE0"/>
    <w:rsid w:val="007331F3"/>
    <w:rsid w:val="0073386C"/>
    <w:rsid w:val="00733958"/>
    <w:rsid w:val="00733B26"/>
    <w:rsid w:val="00734D3C"/>
    <w:rsid w:val="007363F9"/>
    <w:rsid w:val="00736C5E"/>
    <w:rsid w:val="00740701"/>
    <w:rsid w:val="007410EE"/>
    <w:rsid w:val="00741CA2"/>
    <w:rsid w:val="00742AF6"/>
    <w:rsid w:val="00744A4E"/>
    <w:rsid w:val="00745AD6"/>
    <w:rsid w:val="00746C29"/>
    <w:rsid w:val="0074706C"/>
    <w:rsid w:val="0075037C"/>
    <w:rsid w:val="00750CAB"/>
    <w:rsid w:val="00751429"/>
    <w:rsid w:val="00751768"/>
    <w:rsid w:val="007518DF"/>
    <w:rsid w:val="00751961"/>
    <w:rsid w:val="007523CF"/>
    <w:rsid w:val="0075331E"/>
    <w:rsid w:val="007537F6"/>
    <w:rsid w:val="00753D32"/>
    <w:rsid w:val="007556EA"/>
    <w:rsid w:val="007569CE"/>
    <w:rsid w:val="00756AC9"/>
    <w:rsid w:val="00757A97"/>
    <w:rsid w:val="00757D21"/>
    <w:rsid w:val="00762A3F"/>
    <w:rsid w:val="00762C95"/>
    <w:rsid w:val="0076358C"/>
    <w:rsid w:val="00763E2D"/>
    <w:rsid w:val="0076571E"/>
    <w:rsid w:val="00765E4B"/>
    <w:rsid w:val="007668B2"/>
    <w:rsid w:val="0076724C"/>
    <w:rsid w:val="00767FA9"/>
    <w:rsid w:val="00771D12"/>
    <w:rsid w:val="00772325"/>
    <w:rsid w:val="00772AE8"/>
    <w:rsid w:val="00773468"/>
    <w:rsid w:val="007736BB"/>
    <w:rsid w:val="00773DCF"/>
    <w:rsid w:val="00773FFA"/>
    <w:rsid w:val="00774090"/>
    <w:rsid w:val="007747EC"/>
    <w:rsid w:val="0077491B"/>
    <w:rsid w:val="00775641"/>
    <w:rsid w:val="007757AE"/>
    <w:rsid w:val="00775EF1"/>
    <w:rsid w:val="00776DB6"/>
    <w:rsid w:val="00776F23"/>
    <w:rsid w:val="0077799D"/>
    <w:rsid w:val="00780624"/>
    <w:rsid w:val="00780817"/>
    <w:rsid w:val="00780CE0"/>
    <w:rsid w:val="00781504"/>
    <w:rsid w:val="00781E62"/>
    <w:rsid w:val="007825B8"/>
    <w:rsid w:val="00782A8A"/>
    <w:rsid w:val="00784504"/>
    <w:rsid w:val="0078488F"/>
    <w:rsid w:val="00784CD0"/>
    <w:rsid w:val="00785902"/>
    <w:rsid w:val="00786048"/>
    <w:rsid w:val="0078684C"/>
    <w:rsid w:val="00790350"/>
    <w:rsid w:val="0079062F"/>
    <w:rsid w:val="00790784"/>
    <w:rsid w:val="007907CF"/>
    <w:rsid w:val="00791313"/>
    <w:rsid w:val="007916C3"/>
    <w:rsid w:val="00792D43"/>
    <w:rsid w:val="00793311"/>
    <w:rsid w:val="007936CA"/>
    <w:rsid w:val="00793701"/>
    <w:rsid w:val="00794CDA"/>
    <w:rsid w:val="00796181"/>
    <w:rsid w:val="00797636"/>
    <w:rsid w:val="00797F88"/>
    <w:rsid w:val="007A19B7"/>
    <w:rsid w:val="007A1E39"/>
    <w:rsid w:val="007A20AE"/>
    <w:rsid w:val="007A2A7F"/>
    <w:rsid w:val="007A2FC5"/>
    <w:rsid w:val="007A325A"/>
    <w:rsid w:val="007A3454"/>
    <w:rsid w:val="007A365C"/>
    <w:rsid w:val="007A3B83"/>
    <w:rsid w:val="007A5CBA"/>
    <w:rsid w:val="007B09C6"/>
    <w:rsid w:val="007B09EA"/>
    <w:rsid w:val="007B0B0C"/>
    <w:rsid w:val="007B0FCC"/>
    <w:rsid w:val="007B1B7C"/>
    <w:rsid w:val="007B33BF"/>
    <w:rsid w:val="007B367A"/>
    <w:rsid w:val="007B3A7B"/>
    <w:rsid w:val="007B3DBD"/>
    <w:rsid w:val="007B4A0D"/>
    <w:rsid w:val="007B5F3D"/>
    <w:rsid w:val="007B79FF"/>
    <w:rsid w:val="007B7A7A"/>
    <w:rsid w:val="007B7FED"/>
    <w:rsid w:val="007C0231"/>
    <w:rsid w:val="007C1792"/>
    <w:rsid w:val="007C1C74"/>
    <w:rsid w:val="007C2F1E"/>
    <w:rsid w:val="007C432C"/>
    <w:rsid w:val="007C457B"/>
    <w:rsid w:val="007C675F"/>
    <w:rsid w:val="007C6F89"/>
    <w:rsid w:val="007C6FD2"/>
    <w:rsid w:val="007C797A"/>
    <w:rsid w:val="007D0092"/>
    <w:rsid w:val="007D144C"/>
    <w:rsid w:val="007D1516"/>
    <w:rsid w:val="007D1D9C"/>
    <w:rsid w:val="007D2992"/>
    <w:rsid w:val="007D2B52"/>
    <w:rsid w:val="007D3BD1"/>
    <w:rsid w:val="007D482A"/>
    <w:rsid w:val="007D487D"/>
    <w:rsid w:val="007D65CD"/>
    <w:rsid w:val="007D6EBA"/>
    <w:rsid w:val="007D72A6"/>
    <w:rsid w:val="007D7702"/>
    <w:rsid w:val="007E10A4"/>
    <w:rsid w:val="007E1408"/>
    <w:rsid w:val="007E18CB"/>
    <w:rsid w:val="007E29BE"/>
    <w:rsid w:val="007E2E66"/>
    <w:rsid w:val="007E3CC5"/>
    <w:rsid w:val="007E3E33"/>
    <w:rsid w:val="007E4049"/>
    <w:rsid w:val="007E65D4"/>
    <w:rsid w:val="007E7D5A"/>
    <w:rsid w:val="007F03D7"/>
    <w:rsid w:val="007F1854"/>
    <w:rsid w:val="007F1D4C"/>
    <w:rsid w:val="007F305C"/>
    <w:rsid w:val="007F54A1"/>
    <w:rsid w:val="007F5D12"/>
    <w:rsid w:val="007F6135"/>
    <w:rsid w:val="007F6A26"/>
    <w:rsid w:val="007F6BE7"/>
    <w:rsid w:val="007F7188"/>
    <w:rsid w:val="007F7FBF"/>
    <w:rsid w:val="00800358"/>
    <w:rsid w:val="00801FA8"/>
    <w:rsid w:val="00801FB9"/>
    <w:rsid w:val="0080222E"/>
    <w:rsid w:val="008036F6"/>
    <w:rsid w:val="0080387B"/>
    <w:rsid w:val="00803885"/>
    <w:rsid w:val="0080389E"/>
    <w:rsid w:val="00804061"/>
    <w:rsid w:val="008056A4"/>
    <w:rsid w:val="008059AE"/>
    <w:rsid w:val="008067E8"/>
    <w:rsid w:val="00806D2A"/>
    <w:rsid w:val="00807EE6"/>
    <w:rsid w:val="00810278"/>
    <w:rsid w:val="0081085B"/>
    <w:rsid w:val="00813D46"/>
    <w:rsid w:val="00814328"/>
    <w:rsid w:val="00814494"/>
    <w:rsid w:val="00814A99"/>
    <w:rsid w:val="0081606D"/>
    <w:rsid w:val="0081648E"/>
    <w:rsid w:val="00817590"/>
    <w:rsid w:val="00817885"/>
    <w:rsid w:val="00821AF7"/>
    <w:rsid w:val="00821C4A"/>
    <w:rsid w:val="00821EDF"/>
    <w:rsid w:val="00821FC8"/>
    <w:rsid w:val="00822270"/>
    <w:rsid w:val="00823E5D"/>
    <w:rsid w:val="0082446F"/>
    <w:rsid w:val="0082611C"/>
    <w:rsid w:val="008263DB"/>
    <w:rsid w:val="00826E0A"/>
    <w:rsid w:val="0082792A"/>
    <w:rsid w:val="00830375"/>
    <w:rsid w:val="008305FF"/>
    <w:rsid w:val="008315F1"/>
    <w:rsid w:val="008316CE"/>
    <w:rsid w:val="00831833"/>
    <w:rsid w:val="00832098"/>
    <w:rsid w:val="008330D9"/>
    <w:rsid w:val="00833D67"/>
    <w:rsid w:val="008407DF"/>
    <w:rsid w:val="00841152"/>
    <w:rsid w:val="00842A88"/>
    <w:rsid w:val="00842FF1"/>
    <w:rsid w:val="008432AF"/>
    <w:rsid w:val="008438F3"/>
    <w:rsid w:val="00844090"/>
    <w:rsid w:val="00847329"/>
    <w:rsid w:val="008475A1"/>
    <w:rsid w:val="00850433"/>
    <w:rsid w:val="008505F5"/>
    <w:rsid w:val="00850D48"/>
    <w:rsid w:val="00852142"/>
    <w:rsid w:val="008529E7"/>
    <w:rsid w:val="00852CAB"/>
    <w:rsid w:val="0085579F"/>
    <w:rsid w:val="00855813"/>
    <w:rsid w:val="00855AE8"/>
    <w:rsid w:val="0085622D"/>
    <w:rsid w:val="008568A3"/>
    <w:rsid w:val="0085711E"/>
    <w:rsid w:val="008576EC"/>
    <w:rsid w:val="0086069F"/>
    <w:rsid w:val="00860D44"/>
    <w:rsid w:val="00862082"/>
    <w:rsid w:val="0086406B"/>
    <w:rsid w:val="00865050"/>
    <w:rsid w:val="008668E4"/>
    <w:rsid w:val="00866E48"/>
    <w:rsid w:val="008674CE"/>
    <w:rsid w:val="00870271"/>
    <w:rsid w:val="008707E5"/>
    <w:rsid w:val="00871145"/>
    <w:rsid w:val="00871372"/>
    <w:rsid w:val="0087262B"/>
    <w:rsid w:val="00873708"/>
    <w:rsid w:val="008738E6"/>
    <w:rsid w:val="00874716"/>
    <w:rsid w:val="00874B29"/>
    <w:rsid w:val="00875046"/>
    <w:rsid w:val="00877C5D"/>
    <w:rsid w:val="0088100C"/>
    <w:rsid w:val="00881C6F"/>
    <w:rsid w:val="00882AE2"/>
    <w:rsid w:val="008859C5"/>
    <w:rsid w:val="00887646"/>
    <w:rsid w:val="00887740"/>
    <w:rsid w:val="00890042"/>
    <w:rsid w:val="00890574"/>
    <w:rsid w:val="00891140"/>
    <w:rsid w:val="00891761"/>
    <w:rsid w:val="008927AD"/>
    <w:rsid w:val="00892C26"/>
    <w:rsid w:val="00892C94"/>
    <w:rsid w:val="00895A27"/>
    <w:rsid w:val="00897398"/>
    <w:rsid w:val="00897FA2"/>
    <w:rsid w:val="008A0024"/>
    <w:rsid w:val="008A009D"/>
    <w:rsid w:val="008A01B0"/>
    <w:rsid w:val="008A094C"/>
    <w:rsid w:val="008A20EF"/>
    <w:rsid w:val="008A2E6B"/>
    <w:rsid w:val="008A3B99"/>
    <w:rsid w:val="008A4F09"/>
    <w:rsid w:val="008A52E3"/>
    <w:rsid w:val="008A5883"/>
    <w:rsid w:val="008A5B3B"/>
    <w:rsid w:val="008A78EE"/>
    <w:rsid w:val="008A7CE5"/>
    <w:rsid w:val="008B15B4"/>
    <w:rsid w:val="008B179F"/>
    <w:rsid w:val="008B292A"/>
    <w:rsid w:val="008B2E36"/>
    <w:rsid w:val="008B3861"/>
    <w:rsid w:val="008B3D47"/>
    <w:rsid w:val="008B401F"/>
    <w:rsid w:val="008B4804"/>
    <w:rsid w:val="008B5402"/>
    <w:rsid w:val="008B58DE"/>
    <w:rsid w:val="008B64A6"/>
    <w:rsid w:val="008B7811"/>
    <w:rsid w:val="008C096E"/>
    <w:rsid w:val="008C263F"/>
    <w:rsid w:val="008C2F8A"/>
    <w:rsid w:val="008C43BA"/>
    <w:rsid w:val="008C5FDB"/>
    <w:rsid w:val="008D10ED"/>
    <w:rsid w:val="008D1B77"/>
    <w:rsid w:val="008D1D7D"/>
    <w:rsid w:val="008D2043"/>
    <w:rsid w:val="008D3517"/>
    <w:rsid w:val="008D3BCC"/>
    <w:rsid w:val="008D40AC"/>
    <w:rsid w:val="008D41A1"/>
    <w:rsid w:val="008D493E"/>
    <w:rsid w:val="008D5B44"/>
    <w:rsid w:val="008D6ACE"/>
    <w:rsid w:val="008D7226"/>
    <w:rsid w:val="008D74A2"/>
    <w:rsid w:val="008D74F1"/>
    <w:rsid w:val="008D7931"/>
    <w:rsid w:val="008E0559"/>
    <w:rsid w:val="008E1853"/>
    <w:rsid w:val="008E20EE"/>
    <w:rsid w:val="008E2AA9"/>
    <w:rsid w:val="008E2C9A"/>
    <w:rsid w:val="008E36D8"/>
    <w:rsid w:val="008E4A80"/>
    <w:rsid w:val="008E4F3E"/>
    <w:rsid w:val="008E5085"/>
    <w:rsid w:val="008E616F"/>
    <w:rsid w:val="008E6735"/>
    <w:rsid w:val="008E69E5"/>
    <w:rsid w:val="008E6BAE"/>
    <w:rsid w:val="008E7ED1"/>
    <w:rsid w:val="008F256A"/>
    <w:rsid w:val="008F445E"/>
    <w:rsid w:val="008F50CB"/>
    <w:rsid w:val="008F5CE8"/>
    <w:rsid w:val="008F745A"/>
    <w:rsid w:val="0090195A"/>
    <w:rsid w:val="0090209F"/>
    <w:rsid w:val="009022D9"/>
    <w:rsid w:val="0090254D"/>
    <w:rsid w:val="00902988"/>
    <w:rsid w:val="00903CBE"/>
    <w:rsid w:val="00904D68"/>
    <w:rsid w:val="00905994"/>
    <w:rsid w:val="00906517"/>
    <w:rsid w:val="00906CA8"/>
    <w:rsid w:val="009071FB"/>
    <w:rsid w:val="009079F1"/>
    <w:rsid w:val="00907DA0"/>
    <w:rsid w:val="00910C4C"/>
    <w:rsid w:val="009113C8"/>
    <w:rsid w:val="009143CE"/>
    <w:rsid w:val="009153A4"/>
    <w:rsid w:val="009160C0"/>
    <w:rsid w:val="0092159E"/>
    <w:rsid w:val="00921FE8"/>
    <w:rsid w:val="00922EA2"/>
    <w:rsid w:val="00923CB6"/>
    <w:rsid w:val="009247AE"/>
    <w:rsid w:val="00926395"/>
    <w:rsid w:val="00927805"/>
    <w:rsid w:val="00930397"/>
    <w:rsid w:val="009309F0"/>
    <w:rsid w:val="00930C8C"/>
    <w:rsid w:val="00931C1C"/>
    <w:rsid w:val="00933C8F"/>
    <w:rsid w:val="00934F83"/>
    <w:rsid w:val="00937447"/>
    <w:rsid w:val="00940704"/>
    <w:rsid w:val="00942075"/>
    <w:rsid w:val="00943818"/>
    <w:rsid w:val="00943D87"/>
    <w:rsid w:val="00944327"/>
    <w:rsid w:val="009458A2"/>
    <w:rsid w:val="00945F4C"/>
    <w:rsid w:val="00946692"/>
    <w:rsid w:val="00950006"/>
    <w:rsid w:val="00951BC3"/>
    <w:rsid w:val="009538EE"/>
    <w:rsid w:val="00953923"/>
    <w:rsid w:val="009542D5"/>
    <w:rsid w:val="009545C2"/>
    <w:rsid w:val="00954A00"/>
    <w:rsid w:val="00955E2A"/>
    <w:rsid w:val="0096003F"/>
    <w:rsid w:val="009619B8"/>
    <w:rsid w:val="009625A9"/>
    <w:rsid w:val="00962D81"/>
    <w:rsid w:val="00963540"/>
    <w:rsid w:val="00963CBC"/>
    <w:rsid w:val="0096452A"/>
    <w:rsid w:val="00965050"/>
    <w:rsid w:val="00965727"/>
    <w:rsid w:val="00967867"/>
    <w:rsid w:val="00967918"/>
    <w:rsid w:val="0097057C"/>
    <w:rsid w:val="00970596"/>
    <w:rsid w:val="0097126F"/>
    <w:rsid w:val="00971961"/>
    <w:rsid w:val="00972451"/>
    <w:rsid w:val="00974B9C"/>
    <w:rsid w:val="00975B40"/>
    <w:rsid w:val="00976118"/>
    <w:rsid w:val="00977464"/>
    <w:rsid w:val="009776FF"/>
    <w:rsid w:val="00977749"/>
    <w:rsid w:val="00980EDF"/>
    <w:rsid w:val="00981E5D"/>
    <w:rsid w:val="00982703"/>
    <w:rsid w:val="009830A3"/>
    <w:rsid w:val="009837FF"/>
    <w:rsid w:val="00984604"/>
    <w:rsid w:val="00986317"/>
    <w:rsid w:val="00987F17"/>
    <w:rsid w:val="0099027F"/>
    <w:rsid w:val="00991064"/>
    <w:rsid w:val="00991EAD"/>
    <w:rsid w:val="009937CA"/>
    <w:rsid w:val="0099381B"/>
    <w:rsid w:val="0099390C"/>
    <w:rsid w:val="00993E84"/>
    <w:rsid w:val="00995A3C"/>
    <w:rsid w:val="00995BB9"/>
    <w:rsid w:val="009977D1"/>
    <w:rsid w:val="00997D72"/>
    <w:rsid w:val="009A0488"/>
    <w:rsid w:val="009A0F66"/>
    <w:rsid w:val="009A3B59"/>
    <w:rsid w:val="009A4159"/>
    <w:rsid w:val="009A5062"/>
    <w:rsid w:val="009A5AEE"/>
    <w:rsid w:val="009B24AC"/>
    <w:rsid w:val="009B3656"/>
    <w:rsid w:val="009B4B11"/>
    <w:rsid w:val="009B4C61"/>
    <w:rsid w:val="009B6241"/>
    <w:rsid w:val="009B6888"/>
    <w:rsid w:val="009B6A1B"/>
    <w:rsid w:val="009B6AE8"/>
    <w:rsid w:val="009B6D86"/>
    <w:rsid w:val="009B76D1"/>
    <w:rsid w:val="009C07A2"/>
    <w:rsid w:val="009C092F"/>
    <w:rsid w:val="009C1AB9"/>
    <w:rsid w:val="009C3BF7"/>
    <w:rsid w:val="009C48FF"/>
    <w:rsid w:val="009C4CD7"/>
    <w:rsid w:val="009C538D"/>
    <w:rsid w:val="009C5933"/>
    <w:rsid w:val="009C63AF"/>
    <w:rsid w:val="009C68D8"/>
    <w:rsid w:val="009C6A07"/>
    <w:rsid w:val="009C6ED6"/>
    <w:rsid w:val="009C75A4"/>
    <w:rsid w:val="009C784A"/>
    <w:rsid w:val="009D056A"/>
    <w:rsid w:val="009D1114"/>
    <w:rsid w:val="009D24D6"/>
    <w:rsid w:val="009D2C9C"/>
    <w:rsid w:val="009D3050"/>
    <w:rsid w:val="009D338A"/>
    <w:rsid w:val="009D3C59"/>
    <w:rsid w:val="009D46AF"/>
    <w:rsid w:val="009D475F"/>
    <w:rsid w:val="009D4881"/>
    <w:rsid w:val="009D4E82"/>
    <w:rsid w:val="009D53EE"/>
    <w:rsid w:val="009D5C87"/>
    <w:rsid w:val="009D5CD4"/>
    <w:rsid w:val="009D6B35"/>
    <w:rsid w:val="009E20BD"/>
    <w:rsid w:val="009E2B9C"/>
    <w:rsid w:val="009E4B8A"/>
    <w:rsid w:val="009E51F8"/>
    <w:rsid w:val="009E56E5"/>
    <w:rsid w:val="009E6640"/>
    <w:rsid w:val="009E6C36"/>
    <w:rsid w:val="009E79FB"/>
    <w:rsid w:val="009E7B0C"/>
    <w:rsid w:val="009F032E"/>
    <w:rsid w:val="009F0847"/>
    <w:rsid w:val="009F46D5"/>
    <w:rsid w:val="009F642B"/>
    <w:rsid w:val="00A00C5E"/>
    <w:rsid w:val="00A0234E"/>
    <w:rsid w:val="00A02791"/>
    <w:rsid w:val="00A049B3"/>
    <w:rsid w:val="00A0533E"/>
    <w:rsid w:val="00A05997"/>
    <w:rsid w:val="00A05C99"/>
    <w:rsid w:val="00A061D5"/>
    <w:rsid w:val="00A0621D"/>
    <w:rsid w:val="00A07257"/>
    <w:rsid w:val="00A07355"/>
    <w:rsid w:val="00A07950"/>
    <w:rsid w:val="00A10E36"/>
    <w:rsid w:val="00A11E05"/>
    <w:rsid w:val="00A11E42"/>
    <w:rsid w:val="00A12762"/>
    <w:rsid w:val="00A13318"/>
    <w:rsid w:val="00A13E75"/>
    <w:rsid w:val="00A13F9F"/>
    <w:rsid w:val="00A14873"/>
    <w:rsid w:val="00A14AE2"/>
    <w:rsid w:val="00A14C90"/>
    <w:rsid w:val="00A150C5"/>
    <w:rsid w:val="00A1580B"/>
    <w:rsid w:val="00A17EDF"/>
    <w:rsid w:val="00A20369"/>
    <w:rsid w:val="00A21567"/>
    <w:rsid w:val="00A21999"/>
    <w:rsid w:val="00A221C7"/>
    <w:rsid w:val="00A22D08"/>
    <w:rsid w:val="00A24228"/>
    <w:rsid w:val="00A244CE"/>
    <w:rsid w:val="00A24CDA"/>
    <w:rsid w:val="00A24FF7"/>
    <w:rsid w:val="00A254C1"/>
    <w:rsid w:val="00A25BB9"/>
    <w:rsid w:val="00A26907"/>
    <w:rsid w:val="00A27089"/>
    <w:rsid w:val="00A270AA"/>
    <w:rsid w:val="00A273BB"/>
    <w:rsid w:val="00A27D0C"/>
    <w:rsid w:val="00A27F50"/>
    <w:rsid w:val="00A306DD"/>
    <w:rsid w:val="00A30826"/>
    <w:rsid w:val="00A30F2D"/>
    <w:rsid w:val="00A3389C"/>
    <w:rsid w:val="00A33996"/>
    <w:rsid w:val="00A341AF"/>
    <w:rsid w:val="00A34DDB"/>
    <w:rsid w:val="00A350B4"/>
    <w:rsid w:val="00A356AB"/>
    <w:rsid w:val="00A3679C"/>
    <w:rsid w:val="00A40671"/>
    <w:rsid w:val="00A42DFD"/>
    <w:rsid w:val="00A4345E"/>
    <w:rsid w:val="00A45D43"/>
    <w:rsid w:val="00A509DA"/>
    <w:rsid w:val="00A53550"/>
    <w:rsid w:val="00A565D6"/>
    <w:rsid w:val="00A56FD7"/>
    <w:rsid w:val="00A57386"/>
    <w:rsid w:val="00A57545"/>
    <w:rsid w:val="00A60338"/>
    <w:rsid w:val="00A60720"/>
    <w:rsid w:val="00A6153B"/>
    <w:rsid w:val="00A61EC6"/>
    <w:rsid w:val="00A62355"/>
    <w:rsid w:val="00A62A86"/>
    <w:rsid w:val="00A62B68"/>
    <w:rsid w:val="00A62CB4"/>
    <w:rsid w:val="00A6371F"/>
    <w:rsid w:val="00A6561D"/>
    <w:rsid w:val="00A65761"/>
    <w:rsid w:val="00A66D1A"/>
    <w:rsid w:val="00A66F0B"/>
    <w:rsid w:val="00A67101"/>
    <w:rsid w:val="00A674C9"/>
    <w:rsid w:val="00A70339"/>
    <w:rsid w:val="00A70537"/>
    <w:rsid w:val="00A71103"/>
    <w:rsid w:val="00A73ECB"/>
    <w:rsid w:val="00A74E0F"/>
    <w:rsid w:val="00A74FA2"/>
    <w:rsid w:val="00A7509F"/>
    <w:rsid w:val="00A75129"/>
    <w:rsid w:val="00A752A1"/>
    <w:rsid w:val="00A75856"/>
    <w:rsid w:val="00A75990"/>
    <w:rsid w:val="00A770B2"/>
    <w:rsid w:val="00A77458"/>
    <w:rsid w:val="00A7757A"/>
    <w:rsid w:val="00A779A2"/>
    <w:rsid w:val="00A77F27"/>
    <w:rsid w:val="00A83A0F"/>
    <w:rsid w:val="00A843FA"/>
    <w:rsid w:val="00A86280"/>
    <w:rsid w:val="00A90794"/>
    <w:rsid w:val="00A90CA2"/>
    <w:rsid w:val="00A9116C"/>
    <w:rsid w:val="00A9411C"/>
    <w:rsid w:val="00A948A3"/>
    <w:rsid w:val="00A9591D"/>
    <w:rsid w:val="00A96383"/>
    <w:rsid w:val="00A96590"/>
    <w:rsid w:val="00A96C56"/>
    <w:rsid w:val="00A97153"/>
    <w:rsid w:val="00A973E4"/>
    <w:rsid w:val="00AA0B88"/>
    <w:rsid w:val="00AA1169"/>
    <w:rsid w:val="00AA1FA5"/>
    <w:rsid w:val="00AA1FE4"/>
    <w:rsid w:val="00AA3281"/>
    <w:rsid w:val="00AA3388"/>
    <w:rsid w:val="00AA3C30"/>
    <w:rsid w:val="00AA440E"/>
    <w:rsid w:val="00AA4D1C"/>
    <w:rsid w:val="00AB0BC9"/>
    <w:rsid w:val="00AB0DEE"/>
    <w:rsid w:val="00AB149D"/>
    <w:rsid w:val="00AB314B"/>
    <w:rsid w:val="00AB6488"/>
    <w:rsid w:val="00AB6868"/>
    <w:rsid w:val="00AB6897"/>
    <w:rsid w:val="00AC1289"/>
    <w:rsid w:val="00AC2075"/>
    <w:rsid w:val="00AC243F"/>
    <w:rsid w:val="00AC2AFC"/>
    <w:rsid w:val="00AC31CA"/>
    <w:rsid w:val="00AC3492"/>
    <w:rsid w:val="00AC4099"/>
    <w:rsid w:val="00AC4E61"/>
    <w:rsid w:val="00AC6BCA"/>
    <w:rsid w:val="00AD08DA"/>
    <w:rsid w:val="00AD092A"/>
    <w:rsid w:val="00AD0D9B"/>
    <w:rsid w:val="00AD1744"/>
    <w:rsid w:val="00AD1768"/>
    <w:rsid w:val="00AD1E0D"/>
    <w:rsid w:val="00AD44D9"/>
    <w:rsid w:val="00AD656E"/>
    <w:rsid w:val="00AD7A6D"/>
    <w:rsid w:val="00AD7B26"/>
    <w:rsid w:val="00AE0068"/>
    <w:rsid w:val="00AE15E8"/>
    <w:rsid w:val="00AE33D2"/>
    <w:rsid w:val="00AE454A"/>
    <w:rsid w:val="00AE6502"/>
    <w:rsid w:val="00AE70BA"/>
    <w:rsid w:val="00AE7400"/>
    <w:rsid w:val="00AE7884"/>
    <w:rsid w:val="00AE7F9A"/>
    <w:rsid w:val="00AF1552"/>
    <w:rsid w:val="00AF222E"/>
    <w:rsid w:val="00AF3798"/>
    <w:rsid w:val="00AF5773"/>
    <w:rsid w:val="00AF6E6E"/>
    <w:rsid w:val="00AF7E4F"/>
    <w:rsid w:val="00B00C88"/>
    <w:rsid w:val="00B01853"/>
    <w:rsid w:val="00B01A86"/>
    <w:rsid w:val="00B025B5"/>
    <w:rsid w:val="00B02DDE"/>
    <w:rsid w:val="00B03E08"/>
    <w:rsid w:val="00B045AF"/>
    <w:rsid w:val="00B04900"/>
    <w:rsid w:val="00B04ACA"/>
    <w:rsid w:val="00B06930"/>
    <w:rsid w:val="00B10410"/>
    <w:rsid w:val="00B11068"/>
    <w:rsid w:val="00B111EC"/>
    <w:rsid w:val="00B114F2"/>
    <w:rsid w:val="00B124FD"/>
    <w:rsid w:val="00B1257C"/>
    <w:rsid w:val="00B12773"/>
    <w:rsid w:val="00B127C6"/>
    <w:rsid w:val="00B12902"/>
    <w:rsid w:val="00B1312B"/>
    <w:rsid w:val="00B13F21"/>
    <w:rsid w:val="00B14C9C"/>
    <w:rsid w:val="00B15106"/>
    <w:rsid w:val="00B15AF1"/>
    <w:rsid w:val="00B16BD6"/>
    <w:rsid w:val="00B171FD"/>
    <w:rsid w:val="00B17306"/>
    <w:rsid w:val="00B17412"/>
    <w:rsid w:val="00B17751"/>
    <w:rsid w:val="00B219A9"/>
    <w:rsid w:val="00B23500"/>
    <w:rsid w:val="00B24612"/>
    <w:rsid w:val="00B2490F"/>
    <w:rsid w:val="00B25753"/>
    <w:rsid w:val="00B258AE"/>
    <w:rsid w:val="00B25E92"/>
    <w:rsid w:val="00B26A2F"/>
    <w:rsid w:val="00B30790"/>
    <w:rsid w:val="00B30DBA"/>
    <w:rsid w:val="00B30E7C"/>
    <w:rsid w:val="00B30FC0"/>
    <w:rsid w:val="00B314A7"/>
    <w:rsid w:val="00B324B0"/>
    <w:rsid w:val="00B348C4"/>
    <w:rsid w:val="00B34BFE"/>
    <w:rsid w:val="00B359A8"/>
    <w:rsid w:val="00B35CB7"/>
    <w:rsid w:val="00B41234"/>
    <w:rsid w:val="00B4181E"/>
    <w:rsid w:val="00B41CD2"/>
    <w:rsid w:val="00B427AA"/>
    <w:rsid w:val="00B4509D"/>
    <w:rsid w:val="00B46BF1"/>
    <w:rsid w:val="00B50296"/>
    <w:rsid w:val="00B50DCE"/>
    <w:rsid w:val="00B515AE"/>
    <w:rsid w:val="00B52869"/>
    <w:rsid w:val="00B54993"/>
    <w:rsid w:val="00B54BE3"/>
    <w:rsid w:val="00B5672E"/>
    <w:rsid w:val="00B60965"/>
    <w:rsid w:val="00B60A2E"/>
    <w:rsid w:val="00B61700"/>
    <w:rsid w:val="00B6179B"/>
    <w:rsid w:val="00B620CB"/>
    <w:rsid w:val="00B63405"/>
    <w:rsid w:val="00B63A7D"/>
    <w:rsid w:val="00B63FBB"/>
    <w:rsid w:val="00B65C6C"/>
    <w:rsid w:val="00B666EA"/>
    <w:rsid w:val="00B67217"/>
    <w:rsid w:val="00B67F82"/>
    <w:rsid w:val="00B700E9"/>
    <w:rsid w:val="00B70403"/>
    <w:rsid w:val="00B70896"/>
    <w:rsid w:val="00B7178D"/>
    <w:rsid w:val="00B71EB9"/>
    <w:rsid w:val="00B728AF"/>
    <w:rsid w:val="00B73F65"/>
    <w:rsid w:val="00B750CA"/>
    <w:rsid w:val="00B755F3"/>
    <w:rsid w:val="00B75AFE"/>
    <w:rsid w:val="00B770E4"/>
    <w:rsid w:val="00B7791F"/>
    <w:rsid w:val="00B80A12"/>
    <w:rsid w:val="00B81718"/>
    <w:rsid w:val="00B81947"/>
    <w:rsid w:val="00B81CDC"/>
    <w:rsid w:val="00B82B4B"/>
    <w:rsid w:val="00B83302"/>
    <w:rsid w:val="00B83ECB"/>
    <w:rsid w:val="00B8402C"/>
    <w:rsid w:val="00B8478E"/>
    <w:rsid w:val="00B84A8E"/>
    <w:rsid w:val="00B85228"/>
    <w:rsid w:val="00B85CE4"/>
    <w:rsid w:val="00B878E3"/>
    <w:rsid w:val="00B90241"/>
    <w:rsid w:val="00B91413"/>
    <w:rsid w:val="00B9160A"/>
    <w:rsid w:val="00B92169"/>
    <w:rsid w:val="00B9243F"/>
    <w:rsid w:val="00B92BFA"/>
    <w:rsid w:val="00B934FE"/>
    <w:rsid w:val="00B937B6"/>
    <w:rsid w:val="00B97B90"/>
    <w:rsid w:val="00BA06B8"/>
    <w:rsid w:val="00BA1288"/>
    <w:rsid w:val="00BA17AE"/>
    <w:rsid w:val="00BA3716"/>
    <w:rsid w:val="00BA6B7D"/>
    <w:rsid w:val="00BA6D98"/>
    <w:rsid w:val="00BA7354"/>
    <w:rsid w:val="00BA746F"/>
    <w:rsid w:val="00BB0BB7"/>
    <w:rsid w:val="00BB1F99"/>
    <w:rsid w:val="00BB2EB8"/>
    <w:rsid w:val="00BB32C7"/>
    <w:rsid w:val="00BB5815"/>
    <w:rsid w:val="00BB64A9"/>
    <w:rsid w:val="00BB68FF"/>
    <w:rsid w:val="00BB7C40"/>
    <w:rsid w:val="00BB7FAF"/>
    <w:rsid w:val="00BC0FF5"/>
    <w:rsid w:val="00BC19CF"/>
    <w:rsid w:val="00BC1D1A"/>
    <w:rsid w:val="00BC218E"/>
    <w:rsid w:val="00BC377A"/>
    <w:rsid w:val="00BC40F1"/>
    <w:rsid w:val="00BC54AC"/>
    <w:rsid w:val="00BC5834"/>
    <w:rsid w:val="00BC652B"/>
    <w:rsid w:val="00BC6E0E"/>
    <w:rsid w:val="00BC7F08"/>
    <w:rsid w:val="00BD07A1"/>
    <w:rsid w:val="00BD0CC4"/>
    <w:rsid w:val="00BD0D88"/>
    <w:rsid w:val="00BD1895"/>
    <w:rsid w:val="00BD1E0F"/>
    <w:rsid w:val="00BD24FE"/>
    <w:rsid w:val="00BD2A6E"/>
    <w:rsid w:val="00BD406F"/>
    <w:rsid w:val="00BD48E7"/>
    <w:rsid w:val="00BD53CB"/>
    <w:rsid w:val="00BD558F"/>
    <w:rsid w:val="00BD59F6"/>
    <w:rsid w:val="00BD600E"/>
    <w:rsid w:val="00BD69B5"/>
    <w:rsid w:val="00BD69C4"/>
    <w:rsid w:val="00BD735E"/>
    <w:rsid w:val="00BD7F32"/>
    <w:rsid w:val="00BE05FB"/>
    <w:rsid w:val="00BE1079"/>
    <w:rsid w:val="00BE143D"/>
    <w:rsid w:val="00BE20A3"/>
    <w:rsid w:val="00BE40FC"/>
    <w:rsid w:val="00BE43AA"/>
    <w:rsid w:val="00BE5B45"/>
    <w:rsid w:val="00BE711F"/>
    <w:rsid w:val="00BF1AD6"/>
    <w:rsid w:val="00BF1DC9"/>
    <w:rsid w:val="00BF22CF"/>
    <w:rsid w:val="00BF2B32"/>
    <w:rsid w:val="00BF3FAF"/>
    <w:rsid w:val="00BF50DE"/>
    <w:rsid w:val="00BF77AC"/>
    <w:rsid w:val="00BF792F"/>
    <w:rsid w:val="00C00872"/>
    <w:rsid w:val="00C01F86"/>
    <w:rsid w:val="00C0437E"/>
    <w:rsid w:val="00C05193"/>
    <w:rsid w:val="00C07274"/>
    <w:rsid w:val="00C07CBD"/>
    <w:rsid w:val="00C102D0"/>
    <w:rsid w:val="00C10EAF"/>
    <w:rsid w:val="00C11148"/>
    <w:rsid w:val="00C11DCF"/>
    <w:rsid w:val="00C126F5"/>
    <w:rsid w:val="00C12FF2"/>
    <w:rsid w:val="00C13C4E"/>
    <w:rsid w:val="00C15096"/>
    <w:rsid w:val="00C166F6"/>
    <w:rsid w:val="00C16CB4"/>
    <w:rsid w:val="00C16F70"/>
    <w:rsid w:val="00C20C87"/>
    <w:rsid w:val="00C21E52"/>
    <w:rsid w:val="00C238FF"/>
    <w:rsid w:val="00C239DA"/>
    <w:rsid w:val="00C24D2A"/>
    <w:rsid w:val="00C264E4"/>
    <w:rsid w:val="00C30B4D"/>
    <w:rsid w:val="00C3105B"/>
    <w:rsid w:val="00C31A51"/>
    <w:rsid w:val="00C32624"/>
    <w:rsid w:val="00C32CAE"/>
    <w:rsid w:val="00C336E7"/>
    <w:rsid w:val="00C34D4B"/>
    <w:rsid w:val="00C36A6B"/>
    <w:rsid w:val="00C36D02"/>
    <w:rsid w:val="00C36F05"/>
    <w:rsid w:val="00C40113"/>
    <w:rsid w:val="00C41356"/>
    <w:rsid w:val="00C41668"/>
    <w:rsid w:val="00C4189F"/>
    <w:rsid w:val="00C41EEE"/>
    <w:rsid w:val="00C42595"/>
    <w:rsid w:val="00C43383"/>
    <w:rsid w:val="00C43428"/>
    <w:rsid w:val="00C4356A"/>
    <w:rsid w:val="00C4382A"/>
    <w:rsid w:val="00C442AC"/>
    <w:rsid w:val="00C44B0E"/>
    <w:rsid w:val="00C45421"/>
    <w:rsid w:val="00C45FB6"/>
    <w:rsid w:val="00C468BE"/>
    <w:rsid w:val="00C47F8F"/>
    <w:rsid w:val="00C51095"/>
    <w:rsid w:val="00C510C3"/>
    <w:rsid w:val="00C5200D"/>
    <w:rsid w:val="00C52D07"/>
    <w:rsid w:val="00C52E4F"/>
    <w:rsid w:val="00C535FC"/>
    <w:rsid w:val="00C539F2"/>
    <w:rsid w:val="00C53F73"/>
    <w:rsid w:val="00C541CB"/>
    <w:rsid w:val="00C573F3"/>
    <w:rsid w:val="00C5744B"/>
    <w:rsid w:val="00C600DD"/>
    <w:rsid w:val="00C6208A"/>
    <w:rsid w:val="00C62721"/>
    <w:rsid w:val="00C62A31"/>
    <w:rsid w:val="00C62D4A"/>
    <w:rsid w:val="00C62F09"/>
    <w:rsid w:val="00C6371D"/>
    <w:rsid w:val="00C65110"/>
    <w:rsid w:val="00C66087"/>
    <w:rsid w:val="00C662D7"/>
    <w:rsid w:val="00C665E7"/>
    <w:rsid w:val="00C66614"/>
    <w:rsid w:val="00C67A5C"/>
    <w:rsid w:val="00C709D5"/>
    <w:rsid w:val="00C70F04"/>
    <w:rsid w:val="00C71676"/>
    <w:rsid w:val="00C71A7F"/>
    <w:rsid w:val="00C71C8C"/>
    <w:rsid w:val="00C72BEF"/>
    <w:rsid w:val="00C72EF2"/>
    <w:rsid w:val="00C72F42"/>
    <w:rsid w:val="00C733CC"/>
    <w:rsid w:val="00C757EF"/>
    <w:rsid w:val="00C766EA"/>
    <w:rsid w:val="00C76AC3"/>
    <w:rsid w:val="00C81BE8"/>
    <w:rsid w:val="00C81E92"/>
    <w:rsid w:val="00C8277A"/>
    <w:rsid w:val="00C82EE7"/>
    <w:rsid w:val="00C82F4A"/>
    <w:rsid w:val="00C831FE"/>
    <w:rsid w:val="00C86FDC"/>
    <w:rsid w:val="00C8743A"/>
    <w:rsid w:val="00C87509"/>
    <w:rsid w:val="00C87F7B"/>
    <w:rsid w:val="00C902BF"/>
    <w:rsid w:val="00C90698"/>
    <w:rsid w:val="00C909F3"/>
    <w:rsid w:val="00C90A23"/>
    <w:rsid w:val="00C913F7"/>
    <w:rsid w:val="00C915AC"/>
    <w:rsid w:val="00C921C3"/>
    <w:rsid w:val="00C92506"/>
    <w:rsid w:val="00C92D48"/>
    <w:rsid w:val="00C93807"/>
    <w:rsid w:val="00C93C7D"/>
    <w:rsid w:val="00C9705D"/>
    <w:rsid w:val="00CA04CF"/>
    <w:rsid w:val="00CA11C4"/>
    <w:rsid w:val="00CA1C43"/>
    <w:rsid w:val="00CA293A"/>
    <w:rsid w:val="00CA29B7"/>
    <w:rsid w:val="00CA2D28"/>
    <w:rsid w:val="00CA36AE"/>
    <w:rsid w:val="00CA3D11"/>
    <w:rsid w:val="00CA5E48"/>
    <w:rsid w:val="00CA66A9"/>
    <w:rsid w:val="00CA763D"/>
    <w:rsid w:val="00CA764C"/>
    <w:rsid w:val="00CB04F2"/>
    <w:rsid w:val="00CB08C3"/>
    <w:rsid w:val="00CB2225"/>
    <w:rsid w:val="00CB32DE"/>
    <w:rsid w:val="00CB4CCE"/>
    <w:rsid w:val="00CB5CFA"/>
    <w:rsid w:val="00CB65EE"/>
    <w:rsid w:val="00CB7793"/>
    <w:rsid w:val="00CC0276"/>
    <w:rsid w:val="00CC0511"/>
    <w:rsid w:val="00CC2780"/>
    <w:rsid w:val="00CC35FF"/>
    <w:rsid w:val="00CC4DE9"/>
    <w:rsid w:val="00CC5861"/>
    <w:rsid w:val="00CC6A25"/>
    <w:rsid w:val="00CC70D1"/>
    <w:rsid w:val="00CC74CF"/>
    <w:rsid w:val="00CD0368"/>
    <w:rsid w:val="00CD0818"/>
    <w:rsid w:val="00CD2744"/>
    <w:rsid w:val="00CD353F"/>
    <w:rsid w:val="00CD709C"/>
    <w:rsid w:val="00CE09D3"/>
    <w:rsid w:val="00CE1CD3"/>
    <w:rsid w:val="00CE2FC0"/>
    <w:rsid w:val="00CE3CB4"/>
    <w:rsid w:val="00CE3DC1"/>
    <w:rsid w:val="00CE443E"/>
    <w:rsid w:val="00CE4921"/>
    <w:rsid w:val="00CF018A"/>
    <w:rsid w:val="00CF131E"/>
    <w:rsid w:val="00CF3127"/>
    <w:rsid w:val="00CF315E"/>
    <w:rsid w:val="00CF34D2"/>
    <w:rsid w:val="00CF50AB"/>
    <w:rsid w:val="00CF68C5"/>
    <w:rsid w:val="00CF7530"/>
    <w:rsid w:val="00D003D6"/>
    <w:rsid w:val="00D01FF1"/>
    <w:rsid w:val="00D020B0"/>
    <w:rsid w:val="00D02E44"/>
    <w:rsid w:val="00D030EA"/>
    <w:rsid w:val="00D032DA"/>
    <w:rsid w:val="00D03395"/>
    <w:rsid w:val="00D0354A"/>
    <w:rsid w:val="00D04A99"/>
    <w:rsid w:val="00D04FF7"/>
    <w:rsid w:val="00D07B32"/>
    <w:rsid w:val="00D104AD"/>
    <w:rsid w:val="00D10ABA"/>
    <w:rsid w:val="00D1313E"/>
    <w:rsid w:val="00D135AD"/>
    <w:rsid w:val="00D1619A"/>
    <w:rsid w:val="00D17F6F"/>
    <w:rsid w:val="00D2047A"/>
    <w:rsid w:val="00D22960"/>
    <w:rsid w:val="00D233D1"/>
    <w:rsid w:val="00D23E68"/>
    <w:rsid w:val="00D242D1"/>
    <w:rsid w:val="00D24C8E"/>
    <w:rsid w:val="00D24E63"/>
    <w:rsid w:val="00D26796"/>
    <w:rsid w:val="00D3070C"/>
    <w:rsid w:val="00D30F17"/>
    <w:rsid w:val="00D31A8D"/>
    <w:rsid w:val="00D31DE7"/>
    <w:rsid w:val="00D33C81"/>
    <w:rsid w:val="00D34165"/>
    <w:rsid w:val="00D34F4A"/>
    <w:rsid w:val="00D36FF9"/>
    <w:rsid w:val="00D375F3"/>
    <w:rsid w:val="00D379B9"/>
    <w:rsid w:val="00D37D2A"/>
    <w:rsid w:val="00D426C4"/>
    <w:rsid w:val="00D42BAC"/>
    <w:rsid w:val="00D43274"/>
    <w:rsid w:val="00D43B0A"/>
    <w:rsid w:val="00D44DA1"/>
    <w:rsid w:val="00D4620E"/>
    <w:rsid w:val="00D463E2"/>
    <w:rsid w:val="00D473E5"/>
    <w:rsid w:val="00D502D6"/>
    <w:rsid w:val="00D50C14"/>
    <w:rsid w:val="00D51303"/>
    <w:rsid w:val="00D517B9"/>
    <w:rsid w:val="00D525C9"/>
    <w:rsid w:val="00D52E54"/>
    <w:rsid w:val="00D532AC"/>
    <w:rsid w:val="00D53D4B"/>
    <w:rsid w:val="00D54BEE"/>
    <w:rsid w:val="00D55047"/>
    <w:rsid w:val="00D56778"/>
    <w:rsid w:val="00D56D02"/>
    <w:rsid w:val="00D57FC8"/>
    <w:rsid w:val="00D6016E"/>
    <w:rsid w:val="00D60443"/>
    <w:rsid w:val="00D61999"/>
    <w:rsid w:val="00D63129"/>
    <w:rsid w:val="00D632BF"/>
    <w:rsid w:val="00D6356F"/>
    <w:rsid w:val="00D6381A"/>
    <w:rsid w:val="00D63AB0"/>
    <w:rsid w:val="00D63D20"/>
    <w:rsid w:val="00D6408D"/>
    <w:rsid w:val="00D665A1"/>
    <w:rsid w:val="00D70129"/>
    <w:rsid w:val="00D70AAA"/>
    <w:rsid w:val="00D70ED6"/>
    <w:rsid w:val="00D7146D"/>
    <w:rsid w:val="00D71600"/>
    <w:rsid w:val="00D71836"/>
    <w:rsid w:val="00D719A2"/>
    <w:rsid w:val="00D72505"/>
    <w:rsid w:val="00D72CEB"/>
    <w:rsid w:val="00D73FE2"/>
    <w:rsid w:val="00D75243"/>
    <w:rsid w:val="00D75477"/>
    <w:rsid w:val="00D755EB"/>
    <w:rsid w:val="00D75723"/>
    <w:rsid w:val="00D769E5"/>
    <w:rsid w:val="00D76F22"/>
    <w:rsid w:val="00D77A4E"/>
    <w:rsid w:val="00D77DFE"/>
    <w:rsid w:val="00D8204B"/>
    <w:rsid w:val="00D83749"/>
    <w:rsid w:val="00D848F4"/>
    <w:rsid w:val="00D86184"/>
    <w:rsid w:val="00D86CA1"/>
    <w:rsid w:val="00D90D07"/>
    <w:rsid w:val="00D91670"/>
    <w:rsid w:val="00D9261B"/>
    <w:rsid w:val="00D928AA"/>
    <w:rsid w:val="00D92E14"/>
    <w:rsid w:val="00D931E9"/>
    <w:rsid w:val="00D9370E"/>
    <w:rsid w:val="00D95AC8"/>
    <w:rsid w:val="00DA26BD"/>
    <w:rsid w:val="00DA2F58"/>
    <w:rsid w:val="00DA367A"/>
    <w:rsid w:val="00DA4F77"/>
    <w:rsid w:val="00DA5D6B"/>
    <w:rsid w:val="00DA645E"/>
    <w:rsid w:val="00DA68A9"/>
    <w:rsid w:val="00DA7329"/>
    <w:rsid w:val="00DB0CAA"/>
    <w:rsid w:val="00DB1920"/>
    <w:rsid w:val="00DB1945"/>
    <w:rsid w:val="00DB1E21"/>
    <w:rsid w:val="00DB210B"/>
    <w:rsid w:val="00DB59A5"/>
    <w:rsid w:val="00DB5EEF"/>
    <w:rsid w:val="00DB7575"/>
    <w:rsid w:val="00DC0A7B"/>
    <w:rsid w:val="00DC183E"/>
    <w:rsid w:val="00DC21A9"/>
    <w:rsid w:val="00DC26C4"/>
    <w:rsid w:val="00DC2B5E"/>
    <w:rsid w:val="00DC2C67"/>
    <w:rsid w:val="00DC2FC6"/>
    <w:rsid w:val="00DC3E20"/>
    <w:rsid w:val="00DC43BF"/>
    <w:rsid w:val="00DC72E9"/>
    <w:rsid w:val="00DC7AE6"/>
    <w:rsid w:val="00DD0367"/>
    <w:rsid w:val="00DD2D8A"/>
    <w:rsid w:val="00DD318A"/>
    <w:rsid w:val="00DD566E"/>
    <w:rsid w:val="00DD71A0"/>
    <w:rsid w:val="00DE09EB"/>
    <w:rsid w:val="00DE1626"/>
    <w:rsid w:val="00DE1C03"/>
    <w:rsid w:val="00DE2116"/>
    <w:rsid w:val="00DE3DDE"/>
    <w:rsid w:val="00DE5110"/>
    <w:rsid w:val="00DE54A6"/>
    <w:rsid w:val="00DE5B49"/>
    <w:rsid w:val="00DE6104"/>
    <w:rsid w:val="00DE74B7"/>
    <w:rsid w:val="00DE7CBE"/>
    <w:rsid w:val="00DF02BA"/>
    <w:rsid w:val="00DF25EE"/>
    <w:rsid w:val="00DF2B85"/>
    <w:rsid w:val="00DF2B96"/>
    <w:rsid w:val="00DF2E3F"/>
    <w:rsid w:val="00DF329E"/>
    <w:rsid w:val="00DF4046"/>
    <w:rsid w:val="00DF493C"/>
    <w:rsid w:val="00DF4A7B"/>
    <w:rsid w:val="00DF52B8"/>
    <w:rsid w:val="00DF5BDD"/>
    <w:rsid w:val="00DF639D"/>
    <w:rsid w:val="00DF6EEA"/>
    <w:rsid w:val="00DF7BA5"/>
    <w:rsid w:val="00E000D9"/>
    <w:rsid w:val="00E00184"/>
    <w:rsid w:val="00E01015"/>
    <w:rsid w:val="00E012EF"/>
    <w:rsid w:val="00E016BD"/>
    <w:rsid w:val="00E02913"/>
    <w:rsid w:val="00E02FAB"/>
    <w:rsid w:val="00E04D6A"/>
    <w:rsid w:val="00E068DF"/>
    <w:rsid w:val="00E07582"/>
    <w:rsid w:val="00E07798"/>
    <w:rsid w:val="00E0782C"/>
    <w:rsid w:val="00E1664B"/>
    <w:rsid w:val="00E1669D"/>
    <w:rsid w:val="00E16DBB"/>
    <w:rsid w:val="00E17CBF"/>
    <w:rsid w:val="00E17FF9"/>
    <w:rsid w:val="00E20E88"/>
    <w:rsid w:val="00E233DF"/>
    <w:rsid w:val="00E24068"/>
    <w:rsid w:val="00E2435E"/>
    <w:rsid w:val="00E2564C"/>
    <w:rsid w:val="00E256CE"/>
    <w:rsid w:val="00E260B6"/>
    <w:rsid w:val="00E26A0E"/>
    <w:rsid w:val="00E31EF6"/>
    <w:rsid w:val="00E3297A"/>
    <w:rsid w:val="00E34F50"/>
    <w:rsid w:val="00E36E32"/>
    <w:rsid w:val="00E3732F"/>
    <w:rsid w:val="00E37961"/>
    <w:rsid w:val="00E4079D"/>
    <w:rsid w:val="00E40A24"/>
    <w:rsid w:val="00E413C1"/>
    <w:rsid w:val="00E41CF1"/>
    <w:rsid w:val="00E41F8C"/>
    <w:rsid w:val="00E42761"/>
    <w:rsid w:val="00E44570"/>
    <w:rsid w:val="00E455C0"/>
    <w:rsid w:val="00E461E7"/>
    <w:rsid w:val="00E46275"/>
    <w:rsid w:val="00E46623"/>
    <w:rsid w:val="00E477C6"/>
    <w:rsid w:val="00E500C3"/>
    <w:rsid w:val="00E543FD"/>
    <w:rsid w:val="00E547FC"/>
    <w:rsid w:val="00E553EC"/>
    <w:rsid w:val="00E55D11"/>
    <w:rsid w:val="00E56481"/>
    <w:rsid w:val="00E56A57"/>
    <w:rsid w:val="00E56AED"/>
    <w:rsid w:val="00E601DE"/>
    <w:rsid w:val="00E60318"/>
    <w:rsid w:val="00E60E46"/>
    <w:rsid w:val="00E612A9"/>
    <w:rsid w:val="00E6133E"/>
    <w:rsid w:val="00E62E45"/>
    <w:rsid w:val="00E63796"/>
    <w:rsid w:val="00E6491D"/>
    <w:rsid w:val="00E64D2C"/>
    <w:rsid w:val="00E65088"/>
    <w:rsid w:val="00E66316"/>
    <w:rsid w:val="00E679CE"/>
    <w:rsid w:val="00E67FBA"/>
    <w:rsid w:val="00E70D44"/>
    <w:rsid w:val="00E71F52"/>
    <w:rsid w:val="00E738B6"/>
    <w:rsid w:val="00E739B4"/>
    <w:rsid w:val="00E73FF7"/>
    <w:rsid w:val="00E77C54"/>
    <w:rsid w:val="00E77F0F"/>
    <w:rsid w:val="00E8147C"/>
    <w:rsid w:val="00E838C4"/>
    <w:rsid w:val="00E843F7"/>
    <w:rsid w:val="00E85B20"/>
    <w:rsid w:val="00E85F1D"/>
    <w:rsid w:val="00E86A0D"/>
    <w:rsid w:val="00E87042"/>
    <w:rsid w:val="00E87A11"/>
    <w:rsid w:val="00E87B2B"/>
    <w:rsid w:val="00E903A8"/>
    <w:rsid w:val="00E91FD9"/>
    <w:rsid w:val="00E931BD"/>
    <w:rsid w:val="00E933AA"/>
    <w:rsid w:val="00E9552B"/>
    <w:rsid w:val="00E9589F"/>
    <w:rsid w:val="00E96391"/>
    <w:rsid w:val="00E97060"/>
    <w:rsid w:val="00E97243"/>
    <w:rsid w:val="00EA0631"/>
    <w:rsid w:val="00EA07D4"/>
    <w:rsid w:val="00EA0C28"/>
    <w:rsid w:val="00EA2C57"/>
    <w:rsid w:val="00EA2F42"/>
    <w:rsid w:val="00EA2FBA"/>
    <w:rsid w:val="00EA359C"/>
    <w:rsid w:val="00EA3F3D"/>
    <w:rsid w:val="00EA51E1"/>
    <w:rsid w:val="00EA73F0"/>
    <w:rsid w:val="00EA7D65"/>
    <w:rsid w:val="00EB2D02"/>
    <w:rsid w:val="00EB30B1"/>
    <w:rsid w:val="00EB59BD"/>
    <w:rsid w:val="00EB6254"/>
    <w:rsid w:val="00EB6813"/>
    <w:rsid w:val="00EB7054"/>
    <w:rsid w:val="00EB7856"/>
    <w:rsid w:val="00EB7CD3"/>
    <w:rsid w:val="00EC06AC"/>
    <w:rsid w:val="00EC1E04"/>
    <w:rsid w:val="00EC2644"/>
    <w:rsid w:val="00EC28AB"/>
    <w:rsid w:val="00EC29D9"/>
    <w:rsid w:val="00EC55BD"/>
    <w:rsid w:val="00EC5DFA"/>
    <w:rsid w:val="00EC67FA"/>
    <w:rsid w:val="00EC6FC7"/>
    <w:rsid w:val="00EC7C12"/>
    <w:rsid w:val="00ED1142"/>
    <w:rsid w:val="00ED3B77"/>
    <w:rsid w:val="00ED41D0"/>
    <w:rsid w:val="00ED5A3F"/>
    <w:rsid w:val="00EE0DA8"/>
    <w:rsid w:val="00EE0F8D"/>
    <w:rsid w:val="00EE0FAE"/>
    <w:rsid w:val="00EE10E2"/>
    <w:rsid w:val="00EE136A"/>
    <w:rsid w:val="00EE1510"/>
    <w:rsid w:val="00EE2B62"/>
    <w:rsid w:val="00EE4080"/>
    <w:rsid w:val="00EE411B"/>
    <w:rsid w:val="00EE432A"/>
    <w:rsid w:val="00EE46C4"/>
    <w:rsid w:val="00EE4725"/>
    <w:rsid w:val="00EE4730"/>
    <w:rsid w:val="00EE5A83"/>
    <w:rsid w:val="00EE6068"/>
    <w:rsid w:val="00EE6955"/>
    <w:rsid w:val="00EE6C05"/>
    <w:rsid w:val="00EE71E5"/>
    <w:rsid w:val="00EF026A"/>
    <w:rsid w:val="00EF1B26"/>
    <w:rsid w:val="00EF20A2"/>
    <w:rsid w:val="00EF2370"/>
    <w:rsid w:val="00EF34FC"/>
    <w:rsid w:val="00EF5F48"/>
    <w:rsid w:val="00EF6D32"/>
    <w:rsid w:val="00F02C04"/>
    <w:rsid w:val="00F04004"/>
    <w:rsid w:val="00F06819"/>
    <w:rsid w:val="00F06CBA"/>
    <w:rsid w:val="00F06D4F"/>
    <w:rsid w:val="00F06E23"/>
    <w:rsid w:val="00F07144"/>
    <w:rsid w:val="00F07D9F"/>
    <w:rsid w:val="00F07EAD"/>
    <w:rsid w:val="00F1184F"/>
    <w:rsid w:val="00F12601"/>
    <w:rsid w:val="00F13940"/>
    <w:rsid w:val="00F14580"/>
    <w:rsid w:val="00F158D2"/>
    <w:rsid w:val="00F15964"/>
    <w:rsid w:val="00F17D37"/>
    <w:rsid w:val="00F20520"/>
    <w:rsid w:val="00F21E1C"/>
    <w:rsid w:val="00F2309B"/>
    <w:rsid w:val="00F25AF2"/>
    <w:rsid w:val="00F25B26"/>
    <w:rsid w:val="00F26104"/>
    <w:rsid w:val="00F30121"/>
    <w:rsid w:val="00F30BCD"/>
    <w:rsid w:val="00F3254E"/>
    <w:rsid w:val="00F32D87"/>
    <w:rsid w:val="00F34244"/>
    <w:rsid w:val="00F356AD"/>
    <w:rsid w:val="00F3593D"/>
    <w:rsid w:val="00F35A16"/>
    <w:rsid w:val="00F35BB5"/>
    <w:rsid w:val="00F364EB"/>
    <w:rsid w:val="00F37443"/>
    <w:rsid w:val="00F405D3"/>
    <w:rsid w:val="00F42C90"/>
    <w:rsid w:val="00F42CB0"/>
    <w:rsid w:val="00F43450"/>
    <w:rsid w:val="00F44972"/>
    <w:rsid w:val="00F44CC8"/>
    <w:rsid w:val="00F461CB"/>
    <w:rsid w:val="00F469D6"/>
    <w:rsid w:val="00F46B54"/>
    <w:rsid w:val="00F47399"/>
    <w:rsid w:val="00F47AB6"/>
    <w:rsid w:val="00F509D4"/>
    <w:rsid w:val="00F5112C"/>
    <w:rsid w:val="00F51579"/>
    <w:rsid w:val="00F52FBD"/>
    <w:rsid w:val="00F53353"/>
    <w:rsid w:val="00F54CB8"/>
    <w:rsid w:val="00F54DC0"/>
    <w:rsid w:val="00F554E1"/>
    <w:rsid w:val="00F55604"/>
    <w:rsid w:val="00F5659A"/>
    <w:rsid w:val="00F572A0"/>
    <w:rsid w:val="00F572F4"/>
    <w:rsid w:val="00F57E31"/>
    <w:rsid w:val="00F60699"/>
    <w:rsid w:val="00F6127F"/>
    <w:rsid w:val="00F61AA7"/>
    <w:rsid w:val="00F62157"/>
    <w:rsid w:val="00F623DC"/>
    <w:rsid w:val="00F67848"/>
    <w:rsid w:val="00F7075D"/>
    <w:rsid w:val="00F724CB"/>
    <w:rsid w:val="00F735F9"/>
    <w:rsid w:val="00F74217"/>
    <w:rsid w:val="00F7587A"/>
    <w:rsid w:val="00F75CBC"/>
    <w:rsid w:val="00F76BC3"/>
    <w:rsid w:val="00F77E27"/>
    <w:rsid w:val="00F80C49"/>
    <w:rsid w:val="00F811CA"/>
    <w:rsid w:val="00F811CD"/>
    <w:rsid w:val="00F81730"/>
    <w:rsid w:val="00F82351"/>
    <w:rsid w:val="00F82F85"/>
    <w:rsid w:val="00F831A1"/>
    <w:rsid w:val="00F854E2"/>
    <w:rsid w:val="00F85962"/>
    <w:rsid w:val="00F863E6"/>
    <w:rsid w:val="00F865DC"/>
    <w:rsid w:val="00F8733D"/>
    <w:rsid w:val="00F87512"/>
    <w:rsid w:val="00F875F6"/>
    <w:rsid w:val="00F9057C"/>
    <w:rsid w:val="00F90EB3"/>
    <w:rsid w:val="00F9212D"/>
    <w:rsid w:val="00F92863"/>
    <w:rsid w:val="00F92C01"/>
    <w:rsid w:val="00F9390A"/>
    <w:rsid w:val="00F93CA1"/>
    <w:rsid w:val="00F93F60"/>
    <w:rsid w:val="00F9482F"/>
    <w:rsid w:val="00F9674D"/>
    <w:rsid w:val="00F974ED"/>
    <w:rsid w:val="00FA04AC"/>
    <w:rsid w:val="00FA086A"/>
    <w:rsid w:val="00FA0A62"/>
    <w:rsid w:val="00FA22C8"/>
    <w:rsid w:val="00FA35F4"/>
    <w:rsid w:val="00FA3DD2"/>
    <w:rsid w:val="00FA4427"/>
    <w:rsid w:val="00FA49C7"/>
    <w:rsid w:val="00FB0EDD"/>
    <w:rsid w:val="00FB157B"/>
    <w:rsid w:val="00FB3A23"/>
    <w:rsid w:val="00FB4174"/>
    <w:rsid w:val="00FB4278"/>
    <w:rsid w:val="00FB4DC7"/>
    <w:rsid w:val="00FB4E63"/>
    <w:rsid w:val="00FB5E7D"/>
    <w:rsid w:val="00FB61E8"/>
    <w:rsid w:val="00FB6E26"/>
    <w:rsid w:val="00FB76F5"/>
    <w:rsid w:val="00FB7FA1"/>
    <w:rsid w:val="00FC0589"/>
    <w:rsid w:val="00FC0FB0"/>
    <w:rsid w:val="00FC1853"/>
    <w:rsid w:val="00FC1F92"/>
    <w:rsid w:val="00FC21EB"/>
    <w:rsid w:val="00FC2866"/>
    <w:rsid w:val="00FC331B"/>
    <w:rsid w:val="00FC3596"/>
    <w:rsid w:val="00FC3807"/>
    <w:rsid w:val="00FC3C48"/>
    <w:rsid w:val="00FC474D"/>
    <w:rsid w:val="00FC4F01"/>
    <w:rsid w:val="00FC50AA"/>
    <w:rsid w:val="00FC51D1"/>
    <w:rsid w:val="00FC52ED"/>
    <w:rsid w:val="00FC66CD"/>
    <w:rsid w:val="00FD044C"/>
    <w:rsid w:val="00FD0781"/>
    <w:rsid w:val="00FD13DB"/>
    <w:rsid w:val="00FD27A2"/>
    <w:rsid w:val="00FD28EA"/>
    <w:rsid w:val="00FD2A87"/>
    <w:rsid w:val="00FD2BAB"/>
    <w:rsid w:val="00FD2EED"/>
    <w:rsid w:val="00FD2FE0"/>
    <w:rsid w:val="00FE0088"/>
    <w:rsid w:val="00FE17F5"/>
    <w:rsid w:val="00FE2613"/>
    <w:rsid w:val="00FE331F"/>
    <w:rsid w:val="00FE511D"/>
    <w:rsid w:val="00FE5925"/>
    <w:rsid w:val="00FE65D5"/>
    <w:rsid w:val="00FE6FCB"/>
    <w:rsid w:val="00FE72A4"/>
    <w:rsid w:val="00FF138F"/>
    <w:rsid w:val="00FF16C7"/>
    <w:rsid w:val="00FF39FD"/>
    <w:rsid w:val="00FF3C7A"/>
    <w:rsid w:val="00FF4A8D"/>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1BB43"/>
  <w15:docId w15:val="{95EA18F7-64D1-4FE6-8E34-3B56D229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698"/>
    <w:rPr>
      <w:sz w:val="24"/>
      <w:lang w:val="en-GB"/>
    </w:rPr>
  </w:style>
  <w:style w:type="paragraph" w:styleId="Heading1">
    <w:name w:val="heading 1"/>
    <w:basedOn w:val="Normal"/>
    <w:next w:val="Normal"/>
    <w:qFormat/>
    <w:rsid w:val="00DC43BF"/>
    <w:pPr>
      <w:keepNext/>
      <w:jc w:val="center"/>
      <w:outlineLvl w:val="0"/>
    </w:pPr>
    <w:rPr>
      <w:b/>
      <w:bCs/>
      <w:u w:val="single"/>
    </w:rPr>
  </w:style>
  <w:style w:type="paragraph" w:styleId="Heading2">
    <w:name w:val="heading 2"/>
    <w:basedOn w:val="Normal"/>
    <w:next w:val="Normal"/>
    <w:qFormat/>
    <w:rsid w:val="00DC43BF"/>
    <w:pPr>
      <w:keepNext/>
      <w:outlineLvl w:val="1"/>
    </w:pPr>
    <w:rPr>
      <w:b/>
    </w:rPr>
  </w:style>
  <w:style w:type="paragraph" w:styleId="Heading3">
    <w:name w:val="heading 3"/>
    <w:basedOn w:val="Normal"/>
    <w:next w:val="Normal"/>
    <w:qFormat/>
    <w:rsid w:val="00DC43BF"/>
    <w:pPr>
      <w:keepNext/>
      <w:outlineLvl w:val="2"/>
    </w:pPr>
    <w:rPr>
      <w:u w:val="single"/>
    </w:rPr>
  </w:style>
  <w:style w:type="paragraph" w:styleId="Heading4">
    <w:name w:val="heading 4"/>
    <w:basedOn w:val="Normal"/>
    <w:next w:val="Normal"/>
    <w:qFormat/>
    <w:rsid w:val="00DC43BF"/>
    <w:pPr>
      <w:keepNext/>
      <w:outlineLvl w:val="3"/>
    </w:pPr>
    <w:rPr>
      <w:i/>
    </w:rPr>
  </w:style>
  <w:style w:type="paragraph" w:styleId="Heading5">
    <w:name w:val="heading 5"/>
    <w:basedOn w:val="Normal"/>
    <w:next w:val="Normal"/>
    <w:qFormat/>
    <w:rsid w:val="00DC43BF"/>
    <w:pPr>
      <w:keepNext/>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DC43BF"/>
    <w:pPr>
      <w:numPr>
        <w:numId w:val="1"/>
      </w:numPr>
      <w:jc w:val="center"/>
    </w:pPr>
    <w:rPr>
      <w:rFonts w:ascii="Tahoma" w:hAnsi="Tahoma"/>
      <w:b/>
      <w:sz w:val="26"/>
    </w:rPr>
  </w:style>
  <w:style w:type="paragraph" w:styleId="BodyText">
    <w:name w:val="Body Text"/>
    <w:basedOn w:val="Normal"/>
    <w:rsid w:val="00DC43BF"/>
  </w:style>
  <w:style w:type="character" w:styleId="CommentReference">
    <w:name w:val="annotation reference"/>
    <w:basedOn w:val="DefaultParagraphFont"/>
    <w:uiPriority w:val="99"/>
    <w:semiHidden/>
    <w:rsid w:val="00DC43BF"/>
    <w:rPr>
      <w:sz w:val="16"/>
    </w:rPr>
  </w:style>
  <w:style w:type="paragraph" w:styleId="CommentText">
    <w:name w:val="annotation text"/>
    <w:basedOn w:val="Normal"/>
    <w:link w:val="CommentTextChar"/>
    <w:uiPriority w:val="99"/>
    <w:semiHidden/>
    <w:rsid w:val="00DC43BF"/>
  </w:style>
  <w:style w:type="paragraph" w:styleId="BalloonText">
    <w:name w:val="Balloon Text"/>
    <w:basedOn w:val="Normal"/>
    <w:semiHidden/>
    <w:rsid w:val="000C3FB4"/>
    <w:rPr>
      <w:rFonts w:ascii="Tahoma" w:hAnsi="Tahoma" w:cs="Tahoma"/>
      <w:sz w:val="16"/>
      <w:szCs w:val="16"/>
    </w:rPr>
  </w:style>
  <w:style w:type="paragraph" w:customStyle="1" w:styleId="GeneralRefHeading">
    <w:name w:val="General Ref Heading"/>
    <w:basedOn w:val="GeneralSectionHeading"/>
    <w:link w:val="GeneralRefHeadingChar"/>
    <w:rsid w:val="009C6A07"/>
    <w:pPr>
      <w:jc w:val="center"/>
      <w:outlineLvl w:val="3"/>
    </w:pPr>
    <w:rPr>
      <w:rFonts w:ascii="Times New Roman" w:hAnsi="Times New Roman"/>
      <w:u w:val="single"/>
    </w:rPr>
  </w:style>
  <w:style w:type="character" w:styleId="Hyperlink">
    <w:name w:val="Hyperlink"/>
    <w:basedOn w:val="DefaultParagraphFont"/>
    <w:uiPriority w:val="99"/>
    <w:rsid w:val="004676D3"/>
    <w:rPr>
      <w:color w:val="0000FF"/>
      <w:u w:val="single"/>
    </w:rPr>
  </w:style>
  <w:style w:type="character" w:styleId="FollowedHyperlink">
    <w:name w:val="FollowedHyperlink"/>
    <w:basedOn w:val="DefaultParagraphFont"/>
    <w:rsid w:val="000A2BEB"/>
    <w:rPr>
      <w:color w:val="800080"/>
      <w:u w:val="single"/>
    </w:rPr>
  </w:style>
  <w:style w:type="paragraph" w:customStyle="1" w:styleId="BookSubSection">
    <w:name w:val="Book SubSection"/>
    <w:basedOn w:val="Heading4"/>
    <w:rsid w:val="00245405"/>
    <w:pPr>
      <w:tabs>
        <w:tab w:val="left" w:pos="340"/>
        <w:tab w:val="left" w:pos="454"/>
        <w:tab w:val="left" w:pos="567"/>
      </w:tabs>
      <w:overflowPunct w:val="0"/>
      <w:autoSpaceDE w:val="0"/>
      <w:autoSpaceDN w:val="0"/>
      <w:adjustRightInd w:val="0"/>
      <w:ind w:right="28"/>
      <w:jc w:val="both"/>
      <w:textAlignment w:val="baseline"/>
    </w:pPr>
    <w:rPr>
      <w:b/>
      <w:bCs/>
      <w:i w:val="0"/>
      <w:sz w:val="20"/>
    </w:rPr>
  </w:style>
  <w:style w:type="paragraph" w:customStyle="1" w:styleId="GeneralChapterHeading">
    <w:name w:val="General Chapter Heading"/>
    <w:basedOn w:val="Normal"/>
    <w:rsid w:val="0071030F"/>
    <w:pPr>
      <w:jc w:val="center"/>
      <w:outlineLvl w:val="0"/>
    </w:pPr>
    <w:rPr>
      <w:rFonts w:ascii="Tahoma" w:eastAsia="SimSun" w:hAnsi="Tahoma" w:cs="Tahoma"/>
      <w:b/>
      <w:bCs/>
      <w:sz w:val="28"/>
      <w:szCs w:val="28"/>
      <w:lang w:eastAsia="zh-CN"/>
    </w:rPr>
  </w:style>
  <w:style w:type="character" w:customStyle="1" w:styleId="GeneralRefHeadingChar">
    <w:name w:val="General Ref Heading Char"/>
    <w:basedOn w:val="DefaultParagraphFont"/>
    <w:link w:val="GeneralRefHeading"/>
    <w:rsid w:val="009C6A07"/>
    <w:rPr>
      <w:rFonts w:eastAsia="SimSun" w:cs="Tahoma"/>
      <w:b/>
      <w:bCs/>
      <w:sz w:val="24"/>
      <w:szCs w:val="24"/>
      <w:u w:val="single"/>
      <w:lang w:eastAsia="zh-CN"/>
    </w:rPr>
  </w:style>
  <w:style w:type="paragraph" w:styleId="TOCHeading">
    <w:name w:val="TOC Heading"/>
    <w:basedOn w:val="Heading1"/>
    <w:next w:val="Normal"/>
    <w:uiPriority w:val="39"/>
    <w:unhideWhenUsed/>
    <w:qFormat/>
    <w:rsid w:val="00556CA2"/>
    <w:pPr>
      <w:keepLines/>
      <w:spacing w:before="480" w:line="276" w:lineRule="auto"/>
      <w:jc w:val="left"/>
      <w:outlineLvl w:val="9"/>
    </w:pPr>
    <w:rPr>
      <w:rFonts w:ascii="Cambria" w:hAnsi="Cambria"/>
      <w:color w:val="365F91"/>
      <w:sz w:val="28"/>
      <w:szCs w:val="28"/>
      <w:u w:val="none"/>
      <w:lang w:val="en-US"/>
    </w:rPr>
  </w:style>
  <w:style w:type="paragraph" w:styleId="TOC1">
    <w:name w:val="toc 1"/>
    <w:basedOn w:val="Normal"/>
    <w:next w:val="Normal"/>
    <w:autoRedefine/>
    <w:uiPriority w:val="39"/>
    <w:rsid w:val="00556CA2"/>
  </w:style>
  <w:style w:type="paragraph" w:styleId="TOC2">
    <w:name w:val="toc 2"/>
    <w:basedOn w:val="Normal"/>
    <w:next w:val="Normal"/>
    <w:autoRedefine/>
    <w:uiPriority w:val="39"/>
    <w:rsid w:val="00556CA2"/>
    <w:pPr>
      <w:ind w:left="240"/>
    </w:pPr>
  </w:style>
  <w:style w:type="paragraph" w:styleId="TOC3">
    <w:name w:val="toc 3"/>
    <w:basedOn w:val="Normal"/>
    <w:next w:val="Normal"/>
    <w:autoRedefine/>
    <w:uiPriority w:val="39"/>
    <w:rsid w:val="00556CA2"/>
    <w:pPr>
      <w:ind w:left="480"/>
    </w:pPr>
  </w:style>
  <w:style w:type="paragraph" w:customStyle="1" w:styleId="GeneralSectionHeading">
    <w:name w:val="General Section Heading"/>
    <w:basedOn w:val="Normal"/>
    <w:rsid w:val="00556CA2"/>
    <w:pPr>
      <w:outlineLvl w:val="1"/>
    </w:pPr>
    <w:rPr>
      <w:rFonts w:ascii="Tahoma" w:eastAsia="SimSun" w:hAnsi="Tahoma" w:cs="Tahoma"/>
      <w:b/>
      <w:bCs/>
      <w:szCs w:val="24"/>
      <w:lang w:eastAsia="zh-CN"/>
    </w:rPr>
  </w:style>
  <w:style w:type="paragraph" w:customStyle="1" w:styleId="GeneralSubsectionHeading">
    <w:name w:val="General Subsection Heading"/>
    <w:basedOn w:val="Normal"/>
    <w:rsid w:val="009C6A07"/>
    <w:pPr>
      <w:outlineLvl w:val="2"/>
    </w:pPr>
    <w:rPr>
      <w:rFonts w:eastAsia="SimSun"/>
      <w:szCs w:val="24"/>
      <w:u w:val="single"/>
      <w:lang w:eastAsia="zh-CN"/>
    </w:rPr>
  </w:style>
  <w:style w:type="paragraph" w:customStyle="1" w:styleId="StyleGeneralRefHeading">
    <w:name w:val="Style General Ref Heading"/>
    <w:basedOn w:val="GeneralRefHeading"/>
    <w:rsid w:val="009C6A07"/>
    <w:rPr>
      <w:b w:val="0"/>
      <w:bCs w:val="0"/>
    </w:rPr>
  </w:style>
  <w:style w:type="paragraph" w:styleId="TOC4">
    <w:name w:val="toc 4"/>
    <w:basedOn w:val="Normal"/>
    <w:next w:val="Normal"/>
    <w:autoRedefine/>
    <w:uiPriority w:val="39"/>
    <w:rsid w:val="009C6A07"/>
    <w:pPr>
      <w:ind w:left="720"/>
    </w:pPr>
  </w:style>
  <w:style w:type="paragraph" w:styleId="TOC5">
    <w:name w:val="toc 5"/>
    <w:basedOn w:val="Normal"/>
    <w:next w:val="Normal"/>
    <w:autoRedefine/>
    <w:uiPriority w:val="39"/>
    <w:rsid w:val="009C6A07"/>
    <w:pPr>
      <w:ind w:left="960"/>
    </w:pPr>
  </w:style>
  <w:style w:type="paragraph" w:customStyle="1" w:styleId="GeneralText">
    <w:name w:val="General Text"/>
    <w:basedOn w:val="Normal"/>
    <w:link w:val="GeneralTextChar"/>
    <w:qFormat/>
    <w:rsid w:val="00A3389C"/>
    <w:pPr>
      <w:jc w:val="both"/>
      <w:outlineLvl w:val="3"/>
    </w:pPr>
    <w:rPr>
      <w:rFonts w:eastAsia="SimSun"/>
      <w:szCs w:val="24"/>
      <w:lang w:eastAsia="zh-CN"/>
    </w:rPr>
  </w:style>
  <w:style w:type="paragraph" w:customStyle="1" w:styleId="GeneralRefHead">
    <w:name w:val="General Ref Head"/>
    <w:basedOn w:val="GeneralText"/>
    <w:link w:val="GeneralRefHeadChar"/>
    <w:qFormat/>
    <w:rsid w:val="00A3389C"/>
    <w:pPr>
      <w:jc w:val="center"/>
      <w:outlineLvl w:val="1"/>
    </w:pPr>
    <w:rPr>
      <w:b/>
      <w:u w:val="single"/>
    </w:rPr>
  </w:style>
  <w:style w:type="table" w:styleId="TableGrid">
    <w:name w:val="Table Grid"/>
    <w:basedOn w:val="TableNormal"/>
    <w:rsid w:val="00B3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eneralTextChar">
    <w:name w:val="General Text Char"/>
    <w:basedOn w:val="DefaultParagraphFont"/>
    <w:link w:val="GeneralText"/>
    <w:rsid w:val="00A3389C"/>
    <w:rPr>
      <w:rFonts w:eastAsia="SimSun"/>
      <w:sz w:val="24"/>
      <w:szCs w:val="24"/>
      <w:lang w:eastAsia="zh-CN"/>
    </w:rPr>
  </w:style>
  <w:style w:type="character" w:customStyle="1" w:styleId="GeneralRefHeadChar">
    <w:name w:val="General Ref Head Char"/>
    <w:basedOn w:val="GeneralTextChar"/>
    <w:link w:val="GeneralRefHead"/>
    <w:rsid w:val="00A3389C"/>
    <w:rPr>
      <w:rFonts w:eastAsia="SimSun"/>
      <w:b/>
      <w:sz w:val="24"/>
      <w:szCs w:val="24"/>
      <w:u w:val="single"/>
      <w:lang w:eastAsia="zh-CN"/>
    </w:rPr>
  </w:style>
  <w:style w:type="paragraph" w:styleId="ListParagraph">
    <w:name w:val="List Paragraph"/>
    <w:basedOn w:val="Normal"/>
    <w:uiPriority w:val="34"/>
    <w:qFormat/>
    <w:rsid w:val="00EC2644"/>
    <w:pPr>
      <w:ind w:left="720"/>
      <w:contextualSpacing/>
    </w:pPr>
  </w:style>
  <w:style w:type="paragraph" w:customStyle="1" w:styleId="GeneralTitle">
    <w:name w:val="General Title"/>
    <w:basedOn w:val="Normal"/>
    <w:rsid w:val="00B750CA"/>
    <w:pPr>
      <w:jc w:val="center"/>
      <w:outlineLvl w:val="0"/>
    </w:pPr>
    <w:rPr>
      <w:rFonts w:ascii="Tahoma" w:eastAsia="SimSun" w:hAnsi="Tahoma" w:cs="Tahoma"/>
      <w:b/>
      <w:bCs/>
      <w:sz w:val="40"/>
      <w:szCs w:val="44"/>
      <w:lang w:eastAsia="zh-CN"/>
    </w:rPr>
  </w:style>
  <w:style w:type="paragraph" w:customStyle="1" w:styleId="GeneralFigureHeading">
    <w:name w:val="General Figure Heading"/>
    <w:basedOn w:val="Normal"/>
    <w:rsid w:val="00B750CA"/>
    <w:pPr>
      <w:jc w:val="center"/>
      <w:outlineLvl w:val="3"/>
    </w:pPr>
    <w:rPr>
      <w:rFonts w:eastAsia="SimSun"/>
      <w:szCs w:val="24"/>
      <w:lang w:eastAsia="zh-CN"/>
    </w:rPr>
  </w:style>
  <w:style w:type="character" w:customStyle="1" w:styleId="CommentTextChar">
    <w:name w:val="Comment Text Char"/>
    <w:basedOn w:val="DefaultParagraphFont"/>
    <w:link w:val="CommentText"/>
    <w:uiPriority w:val="99"/>
    <w:semiHidden/>
    <w:rsid w:val="00AC2075"/>
    <w:rPr>
      <w:sz w:val="24"/>
      <w:lang w:val="en-GB"/>
    </w:rPr>
  </w:style>
  <w:style w:type="paragraph" w:styleId="FootnoteText">
    <w:name w:val="footnote text"/>
    <w:basedOn w:val="Normal"/>
    <w:link w:val="FootnoteTextChar"/>
    <w:uiPriority w:val="99"/>
    <w:unhideWhenUsed/>
    <w:rsid w:val="00AC2075"/>
    <w:rPr>
      <w:rFonts w:ascii="Arial" w:hAnsi="Arial"/>
      <w:sz w:val="20"/>
      <w:lang w:val="fi-FI"/>
    </w:rPr>
  </w:style>
  <w:style w:type="character" w:customStyle="1" w:styleId="FootnoteTextChar">
    <w:name w:val="Footnote Text Char"/>
    <w:basedOn w:val="DefaultParagraphFont"/>
    <w:link w:val="FootnoteText"/>
    <w:uiPriority w:val="99"/>
    <w:rsid w:val="00AC2075"/>
    <w:rPr>
      <w:rFonts w:ascii="Arial" w:hAnsi="Arial"/>
      <w:lang w:val="fi-FI"/>
    </w:rPr>
  </w:style>
  <w:style w:type="character" w:styleId="FootnoteReference">
    <w:name w:val="footnote reference"/>
    <w:basedOn w:val="DefaultParagraphFont"/>
    <w:uiPriority w:val="99"/>
    <w:unhideWhenUsed/>
    <w:rsid w:val="00AC2075"/>
    <w:rPr>
      <w:vertAlign w:val="superscript"/>
    </w:rPr>
  </w:style>
  <w:style w:type="paragraph" w:styleId="CommentSubject">
    <w:name w:val="annotation subject"/>
    <w:basedOn w:val="CommentText"/>
    <w:next w:val="CommentText"/>
    <w:link w:val="CommentSubjectChar"/>
    <w:rsid w:val="00BA06B8"/>
    <w:rPr>
      <w:b/>
      <w:bCs/>
      <w:sz w:val="20"/>
    </w:rPr>
  </w:style>
  <w:style w:type="character" w:customStyle="1" w:styleId="CommentSubjectChar">
    <w:name w:val="Comment Subject Char"/>
    <w:basedOn w:val="CommentTextChar"/>
    <w:link w:val="CommentSubject"/>
    <w:rsid w:val="00BA06B8"/>
    <w:rPr>
      <w:b/>
      <w:bCs/>
      <w:sz w:val="24"/>
      <w:lang w:val="en-GB"/>
    </w:rPr>
  </w:style>
  <w:style w:type="paragraph" w:styleId="IntenseQuote">
    <w:name w:val="Intense Quote"/>
    <w:basedOn w:val="Normal"/>
    <w:next w:val="Normal"/>
    <w:link w:val="IntenseQuoteChar"/>
    <w:uiPriority w:val="30"/>
    <w:qFormat/>
    <w:rsid w:val="00E8147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E8147C"/>
    <w:rPr>
      <w:rFonts w:asciiTheme="minorHAnsi" w:eastAsiaTheme="minorHAnsi" w:hAnsiTheme="minorHAnsi" w:cstheme="minorBidi"/>
      <w:b/>
      <w:bCs/>
      <w:i/>
      <w:iCs/>
      <w:color w:val="4F81BD" w:themeColor="accent1"/>
      <w:sz w:val="22"/>
      <w:szCs w:val="22"/>
      <w:lang w:val="en-GB"/>
    </w:rPr>
  </w:style>
  <w:style w:type="paragraph" w:styleId="Header">
    <w:name w:val="header"/>
    <w:basedOn w:val="Normal"/>
    <w:link w:val="HeaderChar"/>
    <w:unhideWhenUsed/>
    <w:rsid w:val="002B47EF"/>
    <w:pPr>
      <w:tabs>
        <w:tab w:val="center" w:pos="4513"/>
        <w:tab w:val="right" w:pos="9026"/>
      </w:tabs>
    </w:pPr>
  </w:style>
  <w:style w:type="character" w:customStyle="1" w:styleId="HeaderChar">
    <w:name w:val="Header Char"/>
    <w:basedOn w:val="DefaultParagraphFont"/>
    <w:link w:val="Header"/>
    <w:rsid w:val="002B47EF"/>
    <w:rPr>
      <w:sz w:val="24"/>
      <w:lang w:val="en-GB"/>
    </w:rPr>
  </w:style>
  <w:style w:type="paragraph" w:styleId="Footer">
    <w:name w:val="footer"/>
    <w:basedOn w:val="Normal"/>
    <w:link w:val="FooterChar"/>
    <w:unhideWhenUsed/>
    <w:rsid w:val="002B47EF"/>
    <w:pPr>
      <w:tabs>
        <w:tab w:val="center" w:pos="4513"/>
        <w:tab w:val="right" w:pos="9026"/>
      </w:tabs>
    </w:pPr>
  </w:style>
  <w:style w:type="character" w:customStyle="1" w:styleId="FooterChar">
    <w:name w:val="Footer Char"/>
    <w:basedOn w:val="DefaultParagraphFont"/>
    <w:link w:val="Footer"/>
    <w:rsid w:val="002B47EF"/>
    <w:rPr>
      <w:sz w:val="24"/>
      <w:lang w:val="en-GB"/>
    </w:rPr>
  </w:style>
  <w:style w:type="paragraph" w:styleId="EndnoteText">
    <w:name w:val="endnote text"/>
    <w:basedOn w:val="Normal"/>
    <w:link w:val="EndnoteTextChar"/>
    <w:semiHidden/>
    <w:unhideWhenUsed/>
    <w:rsid w:val="00DB210B"/>
    <w:rPr>
      <w:sz w:val="20"/>
    </w:rPr>
  </w:style>
  <w:style w:type="character" w:customStyle="1" w:styleId="EndnoteTextChar">
    <w:name w:val="Endnote Text Char"/>
    <w:basedOn w:val="DefaultParagraphFont"/>
    <w:link w:val="EndnoteText"/>
    <w:semiHidden/>
    <w:rsid w:val="00DB210B"/>
    <w:rPr>
      <w:lang w:val="en-GB"/>
    </w:rPr>
  </w:style>
  <w:style w:type="character" w:styleId="EndnoteReference">
    <w:name w:val="endnote reference"/>
    <w:basedOn w:val="DefaultParagraphFont"/>
    <w:semiHidden/>
    <w:unhideWhenUsed/>
    <w:rsid w:val="00DB210B"/>
    <w:rPr>
      <w:vertAlign w:val="superscript"/>
    </w:rPr>
  </w:style>
  <w:style w:type="paragraph" w:styleId="Revision">
    <w:name w:val="Revision"/>
    <w:hidden/>
    <w:uiPriority w:val="99"/>
    <w:semiHidden/>
    <w:rsid w:val="00AF222E"/>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825">
      <w:bodyDiv w:val="1"/>
      <w:marLeft w:val="0"/>
      <w:marRight w:val="0"/>
      <w:marTop w:val="0"/>
      <w:marBottom w:val="0"/>
      <w:divBdr>
        <w:top w:val="none" w:sz="0" w:space="0" w:color="auto"/>
        <w:left w:val="none" w:sz="0" w:space="0" w:color="auto"/>
        <w:bottom w:val="none" w:sz="0" w:space="0" w:color="auto"/>
        <w:right w:val="none" w:sz="0" w:space="0" w:color="auto"/>
      </w:divBdr>
      <w:divsChild>
        <w:div w:id="936527193">
          <w:marLeft w:val="0"/>
          <w:marRight w:val="0"/>
          <w:marTop w:val="0"/>
          <w:marBottom w:val="0"/>
          <w:divBdr>
            <w:top w:val="none" w:sz="0" w:space="0" w:color="auto"/>
            <w:left w:val="none" w:sz="0" w:space="0" w:color="auto"/>
            <w:bottom w:val="none" w:sz="0" w:space="0" w:color="auto"/>
            <w:right w:val="none" w:sz="0" w:space="0" w:color="auto"/>
          </w:divBdr>
          <w:divsChild>
            <w:div w:id="712274480">
              <w:marLeft w:val="0"/>
              <w:marRight w:val="0"/>
              <w:marTop w:val="0"/>
              <w:marBottom w:val="0"/>
              <w:divBdr>
                <w:top w:val="none" w:sz="0" w:space="0" w:color="auto"/>
                <w:left w:val="none" w:sz="0" w:space="0" w:color="auto"/>
                <w:bottom w:val="none" w:sz="0" w:space="0" w:color="auto"/>
                <w:right w:val="none" w:sz="0" w:space="0" w:color="auto"/>
              </w:divBdr>
              <w:divsChild>
                <w:div w:id="336659377">
                  <w:marLeft w:val="0"/>
                  <w:marRight w:val="0"/>
                  <w:marTop w:val="0"/>
                  <w:marBottom w:val="0"/>
                  <w:divBdr>
                    <w:top w:val="none" w:sz="0" w:space="0" w:color="auto"/>
                    <w:left w:val="none" w:sz="0" w:space="0" w:color="auto"/>
                    <w:bottom w:val="none" w:sz="0" w:space="0" w:color="auto"/>
                    <w:right w:val="none" w:sz="0" w:space="0" w:color="auto"/>
                  </w:divBdr>
                  <w:divsChild>
                    <w:div w:id="1285698077">
                      <w:marLeft w:val="0"/>
                      <w:marRight w:val="0"/>
                      <w:marTop w:val="0"/>
                      <w:marBottom w:val="0"/>
                      <w:divBdr>
                        <w:top w:val="none" w:sz="0" w:space="0" w:color="auto"/>
                        <w:left w:val="none" w:sz="0" w:space="0" w:color="auto"/>
                        <w:bottom w:val="none" w:sz="0" w:space="0" w:color="auto"/>
                        <w:right w:val="none" w:sz="0" w:space="0" w:color="auto"/>
                      </w:divBdr>
                      <w:divsChild>
                        <w:div w:id="1650550720">
                          <w:marLeft w:val="0"/>
                          <w:marRight w:val="0"/>
                          <w:marTop w:val="0"/>
                          <w:marBottom w:val="240"/>
                          <w:divBdr>
                            <w:top w:val="none" w:sz="0" w:space="0" w:color="auto"/>
                            <w:left w:val="none" w:sz="0" w:space="0" w:color="auto"/>
                            <w:bottom w:val="none" w:sz="0" w:space="0" w:color="auto"/>
                            <w:right w:val="none" w:sz="0" w:space="0" w:color="auto"/>
                          </w:divBdr>
                          <w:divsChild>
                            <w:div w:id="1471943210">
                              <w:marLeft w:val="0"/>
                              <w:marRight w:val="0"/>
                              <w:marTop w:val="0"/>
                              <w:marBottom w:val="0"/>
                              <w:divBdr>
                                <w:top w:val="none" w:sz="0" w:space="0" w:color="auto"/>
                                <w:left w:val="none" w:sz="0" w:space="0" w:color="auto"/>
                                <w:bottom w:val="none" w:sz="0" w:space="0" w:color="auto"/>
                                <w:right w:val="none" w:sz="0" w:space="0" w:color="auto"/>
                              </w:divBdr>
                              <w:divsChild>
                                <w:div w:id="1659844087">
                                  <w:marLeft w:val="0"/>
                                  <w:marRight w:val="0"/>
                                  <w:marTop w:val="0"/>
                                  <w:marBottom w:val="0"/>
                                  <w:divBdr>
                                    <w:top w:val="single" w:sz="6" w:space="7" w:color="999999"/>
                                    <w:left w:val="single" w:sz="6" w:space="9" w:color="999999"/>
                                    <w:bottom w:val="single" w:sz="6" w:space="7" w:color="999999"/>
                                    <w:right w:val="single" w:sz="6" w:space="9" w:color="999999"/>
                                  </w:divBdr>
                                </w:div>
                              </w:divsChild>
                            </w:div>
                          </w:divsChild>
                        </w:div>
                      </w:divsChild>
                    </w:div>
                  </w:divsChild>
                </w:div>
              </w:divsChild>
            </w:div>
          </w:divsChild>
        </w:div>
      </w:divsChild>
    </w:div>
    <w:div w:id="47346354">
      <w:bodyDiv w:val="1"/>
      <w:marLeft w:val="0"/>
      <w:marRight w:val="0"/>
      <w:marTop w:val="0"/>
      <w:marBottom w:val="0"/>
      <w:divBdr>
        <w:top w:val="none" w:sz="0" w:space="0" w:color="auto"/>
        <w:left w:val="none" w:sz="0" w:space="0" w:color="auto"/>
        <w:bottom w:val="none" w:sz="0" w:space="0" w:color="auto"/>
        <w:right w:val="none" w:sz="0" w:space="0" w:color="auto"/>
      </w:divBdr>
    </w:div>
    <w:div w:id="130680028">
      <w:bodyDiv w:val="1"/>
      <w:marLeft w:val="0"/>
      <w:marRight w:val="0"/>
      <w:marTop w:val="0"/>
      <w:marBottom w:val="0"/>
      <w:divBdr>
        <w:top w:val="none" w:sz="0" w:space="0" w:color="auto"/>
        <w:left w:val="none" w:sz="0" w:space="0" w:color="auto"/>
        <w:bottom w:val="none" w:sz="0" w:space="0" w:color="auto"/>
        <w:right w:val="none" w:sz="0" w:space="0" w:color="auto"/>
      </w:divBdr>
    </w:div>
    <w:div w:id="131099753">
      <w:bodyDiv w:val="1"/>
      <w:marLeft w:val="0"/>
      <w:marRight w:val="0"/>
      <w:marTop w:val="0"/>
      <w:marBottom w:val="0"/>
      <w:divBdr>
        <w:top w:val="none" w:sz="0" w:space="0" w:color="auto"/>
        <w:left w:val="none" w:sz="0" w:space="0" w:color="auto"/>
        <w:bottom w:val="none" w:sz="0" w:space="0" w:color="auto"/>
        <w:right w:val="none" w:sz="0" w:space="0" w:color="auto"/>
      </w:divBdr>
    </w:div>
    <w:div w:id="195125505">
      <w:bodyDiv w:val="1"/>
      <w:marLeft w:val="0"/>
      <w:marRight w:val="0"/>
      <w:marTop w:val="0"/>
      <w:marBottom w:val="0"/>
      <w:divBdr>
        <w:top w:val="none" w:sz="0" w:space="0" w:color="auto"/>
        <w:left w:val="none" w:sz="0" w:space="0" w:color="auto"/>
        <w:bottom w:val="none" w:sz="0" w:space="0" w:color="auto"/>
        <w:right w:val="none" w:sz="0" w:space="0" w:color="auto"/>
      </w:divBdr>
    </w:div>
    <w:div w:id="283004290">
      <w:bodyDiv w:val="1"/>
      <w:marLeft w:val="0"/>
      <w:marRight w:val="0"/>
      <w:marTop w:val="0"/>
      <w:marBottom w:val="0"/>
      <w:divBdr>
        <w:top w:val="none" w:sz="0" w:space="0" w:color="auto"/>
        <w:left w:val="none" w:sz="0" w:space="0" w:color="auto"/>
        <w:bottom w:val="none" w:sz="0" w:space="0" w:color="auto"/>
        <w:right w:val="none" w:sz="0" w:space="0" w:color="auto"/>
      </w:divBdr>
    </w:div>
    <w:div w:id="289167192">
      <w:bodyDiv w:val="1"/>
      <w:marLeft w:val="0"/>
      <w:marRight w:val="0"/>
      <w:marTop w:val="0"/>
      <w:marBottom w:val="0"/>
      <w:divBdr>
        <w:top w:val="none" w:sz="0" w:space="0" w:color="auto"/>
        <w:left w:val="none" w:sz="0" w:space="0" w:color="auto"/>
        <w:bottom w:val="none" w:sz="0" w:space="0" w:color="auto"/>
        <w:right w:val="none" w:sz="0" w:space="0" w:color="auto"/>
      </w:divBdr>
    </w:div>
    <w:div w:id="337931611">
      <w:bodyDiv w:val="1"/>
      <w:marLeft w:val="0"/>
      <w:marRight w:val="0"/>
      <w:marTop w:val="0"/>
      <w:marBottom w:val="0"/>
      <w:divBdr>
        <w:top w:val="none" w:sz="0" w:space="0" w:color="auto"/>
        <w:left w:val="none" w:sz="0" w:space="0" w:color="auto"/>
        <w:bottom w:val="none" w:sz="0" w:space="0" w:color="auto"/>
        <w:right w:val="none" w:sz="0" w:space="0" w:color="auto"/>
      </w:divBdr>
    </w:div>
    <w:div w:id="363991487">
      <w:bodyDiv w:val="1"/>
      <w:marLeft w:val="0"/>
      <w:marRight w:val="0"/>
      <w:marTop w:val="0"/>
      <w:marBottom w:val="0"/>
      <w:divBdr>
        <w:top w:val="none" w:sz="0" w:space="0" w:color="auto"/>
        <w:left w:val="none" w:sz="0" w:space="0" w:color="auto"/>
        <w:bottom w:val="none" w:sz="0" w:space="0" w:color="auto"/>
        <w:right w:val="none" w:sz="0" w:space="0" w:color="auto"/>
      </w:divBdr>
      <w:divsChild>
        <w:div w:id="793672034">
          <w:marLeft w:val="0"/>
          <w:marRight w:val="0"/>
          <w:marTop w:val="0"/>
          <w:marBottom w:val="0"/>
          <w:divBdr>
            <w:top w:val="none" w:sz="0" w:space="0" w:color="auto"/>
            <w:left w:val="none" w:sz="0" w:space="0" w:color="auto"/>
            <w:bottom w:val="none" w:sz="0" w:space="0" w:color="auto"/>
            <w:right w:val="none" w:sz="0" w:space="0" w:color="auto"/>
          </w:divBdr>
          <w:divsChild>
            <w:div w:id="471099761">
              <w:marLeft w:val="0"/>
              <w:marRight w:val="0"/>
              <w:marTop w:val="0"/>
              <w:marBottom w:val="0"/>
              <w:divBdr>
                <w:top w:val="none" w:sz="0" w:space="0" w:color="auto"/>
                <w:left w:val="none" w:sz="0" w:space="0" w:color="auto"/>
                <w:bottom w:val="none" w:sz="0" w:space="0" w:color="auto"/>
                <w:right w:val="none" w:sz="0" w:space="0" w:color="auto"/>
              </w:divBdr>
              <w:divsChild>
                <w:div w:id="13454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4772">
      <w:bodyDiv w:val="1"/>
      <w:marLeft w:val="0"/>
      <w:marRight w:val="0"/>
      <w:marTop w:val="0"/>
      <w:marBottom w:val="0"/>
      <w:divBdr>
        <w:top w:val="none" w:sz="0" w:space="0" w:color="auto"/>
        <w:left w:val="none" w:sz="0" w:space="0" w:color="auto"/>
        <w:bottom w:val="none" w:sz="0" w:space="0" w:color="auto"/>
        <w:right w:val="none" w:sz="0" w:space="0" w:color="auto"/>
      </w:divBdr>
      <w:divsChild>
        <w:div w:id="1700934807">
          <w:marLeft w:val="0"/>
          <w:marRight w:val="0"/>
          <w:marTop w:val="0"/>
          <w:marBottom w:val="0"/>
          <w:divBdr>
            <w:top w:val="none" w:sz="0" w:space="0" w:color="auto"/>
            <w:left w:val="none" w:sz="0" w:space="0" w:color="auto"/>
            <w:bottom w:val="none" w:sz="0" w:space="0" w:color="auto"/>
            <w:right w:val="none" w:sz="0" w:space="0" w:color="auto"/>
          </w:divBdr>
          <w:divsChild>
            <w:div w:id="1689673657">
              <w:marLeft w:val="0"/>
              <w:marRight w:val="0"/>
              <w:marTop w:val="0"/>
              <w:marBottom w:val="0"/>
              <w:divBdr>
                <w:top w:val="none" w:sz="0" w:space="0" w:color="auto"/>
                <w:left w:val="none" w:sz="0" w:space="0" w:color="auto"/>
                <w:bottom w:val="none" w:sz="0" w:space="0" w:color="auto"/>
                <w:right w:val="none" w:sz="0" w:space="0" w:color="auto"/>
              </w:divBdr>
              <w:divsChild>
                <w:div w:id="218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4305">
      <w:bodyDiv w:val="1"/>
      <w:marLeft w:val="0"/>
      <w:marRight w:val="0"/>
      <w:marTop w:val="0"/>
      <w:marBottom w:val="0"/>
      <w:divBdr>
        <w:top w:val="none" w:sz="0" w:space="0" w:color="auto"/>
        <w:left w:val="none" w:sz="0" w:space="0" w:color="auto"/>
        <w:bottom w:val="none" w:sz="0" w:space="0" w:color="auto"/>
        <w:right w:val="none" w:sz="0" w:space="0" w:color="auto"/>
      </w:divBdr>
    </w:div>
    <w:div w:id="690646106">
      <w:bodyDiv w:val="1"/>
      <w:marLeft w:val="0"/>
      <w:marRight w:val="0"/>
      <w:marTop w:val="0"/>
      <w:marBottom w:val="0"/>
      <w:divBdr>
        <w:top w:val="none" w:sz="0" w:space="0" w:color="auto"/>
        <w:left w:val="none" w:sz="0" w:space="0" w:color="auto"/>
        <w:bottom w:val="none" w:sz="0" w:space="0" w:color="auto"/>
        <w:right w:val="none" w:sz="0" w:space="0" w:color="auto"/>
      </w:divBdr>
    </w:div>
    <w:div w:id="718437954">
      <w:bodyDiv w:val="1"/>
      <w:marLeft w:val="0"/>
      <w:marRight w:val="0"/>
      <w:marTop w:val="0"/>
      <w:marBottom w:val="0"/>
      <w:divBdr>
        <w:top w:val="none" w:sz="0" w:space="0" w:color="auto"/>
        <w:left w:val="none" w:sz="0" w:space="0" w:color="auto"/>
        <w:bottom w:val="none" w:sz="0" w:space="0" w:color="auto"/>
        <w:right w:val="none" w:sz="0" w:space="0" w:color="auto"/>
      </w:divBdr>
    </w:div>
    <w:div w:id="760562445">
      <w:bodyDiv w:val="1"/>
      <w:marLeft w:val="0"/>
      <w:marRight w:val="0"/>
      <w:marTop w:val="0"/>
      <w:marBottom w:val="0"/>
      <w:divBdr>
        <w:top w:val="none" w:sz="0" w:space="0" w:color="auto"/>
        <w:left w:val="none" w:sz="0" w:space="0" w:color="auto"/>
        <w:bottom w:val="none" w:sz="0" w:space="0" w:color="auto"/>
        <w:right w:val="none" w:sz="0" w:space="0" w:color="auto"/>
      </w:divBdr>
    </w:div>
    <w:div w:id="892930169">
      <w:bodyDiv w:val="1"/>
      <w:marLeft w:val="0"/>
      <w:marRight w:val="0"/>
      <w:marTop w:val="0"/>
      <w:marBottom w:val="0"/>
      <w:divBdr>
        <w:top w:val="none" w:sz="0" w:space="0" w:color="auto"/>
        <w:left w:val="none" w:sz="0" w:space="0" w:color="auto"/>
        <w:bottom w:val="none" w:sz="0" w:space="0" w:color="auto"/>
        <w:right w:val="none" w:sz="0" w:space="0" w:color="auto"/>
      </w:divBdr>
    </w:div>
    <w:div w:id="951059013">
      <w:bodyDiv w:val="1"/>
      <w:marLeft w:val="0"/>
      <w:marRight w:val="0"/>
      <w:marTop w:val="0"/>
      <w:marBottom w:val="0"/>
      <w:divBdr>
        <w:top w:val="none" w:sz="0" w:space="0" w:color="auto"/>
        <w:left w:val="none" w:sz="0" w:space="0" w:color="auto"/>
        <w:bottom w:val="none" w:sz="0" w:space="0" w:color="auto"/>
        <w:right w:val="none" w:sz="0" w:space="0" w:color="auto"/>
      </w:divBdr>
    </w:div>
    <w:div w:id="991641470">
      <w:bodyDiv w:val="1"/>
      <w:marLeft w:val="0"/>
      <w:marRight w:val="0"/>
      <w:marTop w:val="0"/>
      <w:marBottom w:val="0"/>
      <w:divBdr>
        <w:top w:val="none" w:sz="0" w:space="0" w:color="auto"/>
        <w:left w:val="none" w:sz="0" w:space="0" w:color="auto"/>
        <w:bottom w:val="none" w:sz="0" w:space="0" w:color="auto"/>
        <w:right w:val="none" w:sz="0" w:space="0" w:color="auto"/>
      </w:divBdr>
      <w:divsChild>
        <w:div w:id="353772228">
          <w:marLeft w:val="0"/>
          <w:marRight w:val="0"/>
          <w:marTop w:val="0"/>
          <w:marBottom w:val="0"/>
          <w:divBdr>
            <w:top w:val="none" w:sz="0" w:space="0" w:color="auto"/>
            <w:left w:val="none" w:sz="0" w:space="0" w:color="auto"/>
            <w:bottom w:val="none" w:sz="0" w:space="0" w:color="auto"/>
            <w:right w:val="none" w:sz="0" w:space="0" w:color="auto"/>
          </w:divBdr>
          <w:divsChild>
            <w:div w:id="1195584395">
              <w:marLeft w:val="0"/>
              <w:marRight w:val="0"/>
              <w:marTop w:val="0"/>
              <w:marBottom w:val="0"/>
              <w:divBdr>
                <w:top w:val="none" w:sz="0" w:space="0" w:color="auto"/>
                <w:left w:val="none" w:sz="0" w:space="0" w:color="auto"/>
                <w:bottom w:val="none" w:sz="0" w:space="0" w:color="auto"/>
                <w:right w:val="none" w:sz="0" w:space="0" w:color="auto"/>
              </w:divBdr>
              <w:divsChild>
                <w:div w:id="1725565654">
                  <w:marLeft w:val="0"/>
                  <w:marRight w:val="0"/>
                  <w:marTop w:val="0"/>
                  <w:marBottom w:val="0"/>
                  <w:divBdr>
                    <w:top w:val="none" w:sz="0" w:space="0" w:color="auto"/>
                    <w:left w:val="none" w:sz="0" w:space="0" w:color="auto"/>
                    <w:bottom w:val="none" w:sz="0" w:space="0" w:color="auto"/>
                    <w:right w:val="none" w:sz="0" w:space="0" w:color="auto"/>
                  </w:divBdr>
                  <w:divsChild>
                    <w:div w:id="1432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2232">
      <w:bodyDiv w:val="1"/>
      <w:marLeft w:val="0"/>
      <w:marRight w:val="0"/>
      <w:marTop w:val="0"/>
      <w:marBottom w:val="0"/>
      <w:divBdr>
        <w:top w:val="none" w:sz="0" w:space="0" w:color="auto"/>
        <w:left w:val="none" w:sz="0" w:space="0" w:color="auto"/>
        <w:bottom w:val="none" w:sz="0" w:space="0" w:color="auto"/>
        <w:right w:val="none" w:sz="0" w:space="0" w:color="auto"/>
      </w:divBdr>
    </w:div>
    <w:div w:id="1034690125">
      <w:bodyDiv w:val="1"/>
      <w:marLeft w:val="0"/>
      <w:marRight w:val="0"/>
      <w:marTop w:val="0"/>
      <w:marBottom w:val="0"/>
      <w:divBdr>
        <w:top w:val="none" w:sz="0" w:space="0" w:color="auto"/>
        <w:left w:val="none" w:sz="0" w:space="0" w:color="auto"/>
        <w:bottom w:val="none" w:sz="0" w:space="0" w:color="auto"/>
        <w:right w:val="none" w:sz="0" w:space="0" w:color="auto"/>
      </w:divBdr>
    </w:div>
    <w:div w:id="1037438186">
      <w:bodyDiv w:val="1"/>
      <w:marLeft w:val="0"/>
      <w:marRight w:val="0"/>
      <w:marTop w:val="0"/>
      <w:marBottom w:val="0"/>
      <w:divBdr>
        <w:top w:val="none" w:sz="0" w:space="0" w:color="auto"/>
        <w:left w:val="none" w:sz="0" w:space="0" w:color="auto"/>
        <w:bottom w:val="none" w:sz="0" w:space="0" w:color="auto"/>
        <w:right w:val="none" w:sz="0" w:space="0" w:color="auto"/>
      </w:divBdr>
      <w:divsChild>
        <w:div w:id="1636443794">
          <w:marLeft w:val="0"/>
          <w:marRight w:val="0"/>
          <w:marTop w:val="0"/>
          <w:marBottom w:val="0"/>
          <w:divBdr>
            <w:top w:val="none" w:sz="0" w:space="0" w:color="auto"/>
            <w:left w:val="none" w:sz="0" w:space="0" w:color="auto"/>
            <w:bottom w:val="none" w:sz="0" w:space="0" w:color="auto"/>
            <w:right w:val="none" w:sz="0" w:space="0" w:color="auto"/>
          </w:divBdr>
          <w:divsChild>
            <w:div w:id="1580598782">
              <w:marLeft w:val="0"/>
              <w:marRight w:val="0"/>
              <w:marTop w:val="0"/>
              <w:marBottom w:val="0"/>
              <w:divBdr>
                <w:top w:val="none" w:sz="0" w:space="0" w:color="auto"/>
                <w:left w:val="none" w:sz="0" w:space="0" w:color="auto"/>
                <w:bottom w:val="none" w:sz="0" w:space="0" w:color="auto"/>
                <w:right w:val="none" w:sz="0" w:space="0" w:color="auto"/>
              </w:divBdr>
              <w:divsChild>
                <w:div w:id="908076621">
                  <w:marLeft w:val="0"/>
                  <w:marRight w:val="0"/>
                  <w:marTop w:val="0"/>
                  <w:marBottom w:val="0"/>
                  <w:divBdr>
                    <w:top w:val="none" w:sz="0" w:space="0" w:color="auto"/>
                    <w:left w:val="none" w:sz="0" w:space="0" w:color="auto"/>
                    <w:bottom w:val="none" w:sz="0" w:space="0" w:color="auto"/>
                    <w:right w:val="none" w:sz="0" w:space="0" w:color="auto"/>
                  </w:divBdr>
                  <w:divsChild>
                    <w:div w:id="1392463762">
                      <w:marLeft w:val="0"/>
                      <w:marRight w:val="0"/>
                      <w:marTop w:val="0"/>
                      <w:marBottom w:val="0"/>
                      <w:divBdr>
                        <w:top w:val="none" w:sz="0" w:space="0" w:color="auto"/>
                        <w:left w:val="none" w:sz="0" w:space="0" w:color="auto"/>
                        <w:bottom w:val="none" w:sz="0" w:space="0" w:color="auto"/>
                        <w:right w:val="none" w:sz="0" w:space="0" w:color="auto"/>
                      </w:divBdr>
                      <w:divsChild>
                        <w:div w:id="1337228058">
                          <w:marLeft w:val="0"/>
                          <w:marRight w:val="0"/>
                          <w:marTop w:val="0"/>
                          <w:marBottom w:val="240"/>
                          <w:divBdr>
                            <w:top w:val="none" w:sz="0" w:space="0" w:color="auto"/>
                            <w:left w:val="none" w:sz="0" w:space="0" w:color="auto"/>
                            <w:bottom w:val="none" w:sz="0" w:space="0" w:color="auto"/>
                            <w:right w:val="none" w:sz="0" w:space="0" w:color="auto"/>
                          </w:divBdr>
                          <w:divsChild>
                            <w:div w:id="1931959568">
                              <w:marLeft w:val="0"/>
                              <w:marRight w:val="0"/>
                              <w:marTop w:val="0"/>
                              <w:marBottom w:val="0"/>
                              <w:divBdr>
                                <w:top w:val="none" w:sz="0" w:space="0" w:color="auto"/>
                                <w:left w:val="none" w:sz="0" w:space="0" w:color="auto"/>
                                <w:bottom w:val="none" w:sz="0" w:space="0" w:color="auto"/>
                                <w:right w:val="none" w:sz="0" w:space="0" w:color="auto"/>
                              </w:divBdr>
                              <w:divsChild>
                                <w:div w:id="1985698899">
                                  <w:marLeft w:val="0"/>
                                  <w:marRight w:val="0"/>
                                  <w:marTop w:val="0"/>
                                  <w:marBottom w:val="0"/>
                                  <w:divBdr>
                                    <w:top w:val="single" w:sz="6" w:space="7" w:color="999999"/>
                                    <w:left w:val="single" w:sz="6" w:space="9" w:color="999999"/>
                                    <w:bottom w:val="single" w:sz="6" w:space="7" w:color="999999"/>
                                    <w:right w:val="single" w:sz="6" w:space="9" w:color="999999"/>
                                  </w:divBdr>
                                </w:div>
                              </w:divsChild>
                            </w:div>
                          </w:divsChild>
                        </w:div>
                      </w:divsChild>
                    </w:div>
                  </w:divsChild>
                </w:div>
              </w:divsChild>
            </w:div>
          </w:divsChild>
        </w:div>
      </w:divsChild>
    </w:div>
    <w:div w:id="1096948253">
      <w:bodyDiv w:val="1"/>
      <w:marLeft w:val="0"/>
      <w:marRight w:val="0"/>
      <w:marTop w:val="0"/>
      <w:marBottom w:val="0"/>
      <w:divBdr>
        <w:top w:val="none" w:sz="0" w:space="0" w:color="auto"/>
        <w:left w:val="none" w:sz="0" w:space="0" w:color="auto"/>
        <w:bottom w:val="none" w:sz="0" w:space="0" w:color="auto"/>
        <w:right w:val="none" w:sz="0" w:space="0" w:color="auto"/>
      </w:divBdr>
    </w:div>
    <w:div w:id="1225681540">
      <w:bodyDiv w:val="1"/>
      <w:marLeft w:val="0"/>
      <w:marRight w:val="0"/>
      <w:marTop w:val="0"/>
      <w:marBottom w:val="0"/>
      <w:divBdr>
        <w:top w:val="none" w:sz="0" w:space="0" w:color="auto"/>
        <w:left w:val="none" w:sz="0" w:space="0" w:color="auto"/>
        <w:bottom w:val="none" w:sz="0" w:space="0" w:color="auto"/>
        <w:right w:val="none" w:sz="0" w:space="0" w:color="auto"/>
      </w:divBdr>
      <w:divsChild>
        <w:div w:id="1287397203">
          <w:marLeft w:val="0"/>
          <w:marRight w:val="0"/>
          <w:marTop w:val="0"/>
          <w:marBottom w:val="0"/>
          <w:divBdr>
            <w:top w:val="none" w:sz="0" w:space="0" w:color="auto"/>
            <w:left w:val="none" w:sz="0" w:space="0" w:color="auto"/>
            <w:bottom w:val="none" w:sz="0" w:space="0" w:color="auto"/>
            <w:right w:val="none" w:sz="0" w:space="0" w:color="auto"/>
          </w:divBdr>
          <w:divsChild>
            <w:div w:id="2010910593">
              <w:marLeft w:val="0"/>
              <w:marRight w:val="0"/>
              <w:marTop w:val="0"/>
              <w:marBottom w:val="0"/>
              <w:divBdr>
                <w:top w:val="none" w:sz="0" w:space="0" w:color="auto"/>
                <w:left w:val="none" w:sz="0" w:space="0" w:color="auto"/>
                <w:bottom w:val="none" w:sz="0" w:space="0" w:color="auto"/>
                <w:right w:val="none" w:sz="0" w:space="0" w:color="auto"/>
              </w:divBdr>
              <w:divsChild>
                <w:div w:id="19565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31499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14982">
                  <w:marLeft w:val="0"/>
                  <w:marRight w:val="0"/>
                  <w:marTop w:val="0"/>
                  <w:marBottom w:val="0"/>
                  <w:divBdr>
                    <w:top w:val="none" w:sz="0" w:space="0" w:color="auto"/>
                    <w:left w:val="none" w:sz="0" w:space="0" w:color="auto"/>
                    <w:bottom w:val="none" w:sz="0" w:space="0" w:color="auto"/>
                    <w:right w:val="none" w:sz="0" w:space="0" w:color="auto"/>
                  </w:divBdr>
                </w:div>
                <w:div w:id="184192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0809441">
      <w:bodyDiv w:val="1"/>
      <w:marLeft w:val="0"/>
      <w:marRight w:val="0"/>
      <w:marTop w:val="0"/>
      <w:marBottom w:val="0"/>
      <w:divBdr>
        <w:top w:val="none" w:sz="0" w:space="0" w:color="auto"/>
        <w:left w:val="none" w:sz="0" w:space="0" w:color="auto"/>
        <w:bottom w:val="none" w:sz="0" w:space="0" w:color="auto"/>
        <w:right w:val="none" w:sz="0" w:space="0" w:color="auto"/>
      </w:divBdr>
    </w:div>
    <w:div w:id="1382243786">
      <w:bodyDiv w:val="1"/>
      <w:marLeft w:val="0"/>
      <w:marRight w:val="0"/>
      <w:marTop w:val="0"/>
      <w:marBottom w:val="0"/>
      <w:divBdr>
        <w:top w:val="none" w:sz="0" w:space="0" w:color="auto"/>
        <w:left w:val="none" w:sz="0" w:space="0" w:color="auto"/>
        <w:bottom w:val="none" w:sz="0" w:space="0" w:color="auto"/>
        <w:right w:val="none" w:sz="0" w:space="0" w:color="auto"/>
      </w:divBdr>
      <w:divsChild>
        <w:div w:id="1829395815">
          <w:marLeft w:val="0"/>
          <w:marRight w:val="0"/>
          <w:marTop w:val="0"/>
          <w:marBottom w:val="408"/>
          <w:divBdr>
            <w:top w:val="none" w:sz="0" w:space="0" w:color="auto"/>
            <w:left w:val="none" w:sz="0" w:space="0" w:color="auto"/>
            <w:bottom w:val="none" w:sz="0" w:space="0" w:color="auto"/>
            <w:right w:val="none" w:sz="0" w:space="0" w:color="auto"/>
          </w:divBdr>
        </w:div>
      </w:divsChild>
    </w:div>
    <w:div w:id="1443763411">
      <w:bodyDiv w:val="1"/>
      <w:marLeft w:val="0"/>
      <w:marRight w:val="0"/>
      <w:marTop w:val="0"/>
      <w:marBottom w:val="0"/>
      <w:divBdr>
        <w:top w:val="none" w:sz="0" w:space="0" w:color="auto"/>
        <w:left w:val="none" w:sz="0" w:space="0" w:color="auto"/>
        <w:bottom w:val="none" w:sz="0" w:space="0" w:color="auto"/>
        <w:right w:val="none" w:sz="0" w:space="0" w:color="auto"/>
      </w:divBdr>
      <w:divsChild>
        <w:div w:id="1105072368">
          <w:marLeft w:val="0"/>
          <w:marRight w:val="0"/>
          <w:marTop w:val="0"/>
          <w:marBottom w:val="0"/>
          <w:divBdr>
            <w:top w:val="none" w:sz="0" w:space="0" w:color="auto"/>
            <w:left w:val="none" w:sz="0" w:space="0" w:color="auto"/>
            <w:bottom w:val="none" w:sz="0" w:space="0" w:color="auto"/>
            <w:right w:val="none" w:sz="0" w:space="0" w:color="auto"/>
          </w:divBdr>
          <w:divsChild>
            <w:div w:id="2134901819">
              <w:marLeft w:val="0"/>
              <w:marRight w:val="0"/>
              <w:marTop w:val="0"/>
              <w:marBottom w:val="0"/>
              <w:divBdr>
                <w:top w:val="none" w:sz="0" w:space="0" w:color="auto"/>
                <w:left w:val="none" w:sz="0" w:space="0" w:color="auto"/>
                <w:bottom w:val="none" w:sz="0" w:space="0" w:color="auto"/>
                <w:right w:val="none" w:sz="0" w:space="0" w:color="auto"/>
              </w:divBdr>
              <w:divsChild>
                <w:div w:id="362830300">
                  <w:marLeft w:val="0"/>
                  <w:marRight w:val="0"/>
                  <w:marTop w:val="0"/>
                  <w:marBottom w:val="0"/>
                  <w:divBdr>
                    <w:top w:val="none" w:sz="0" w:space="0" w:color="auto"/>
                    <w:left w:val="none" w:sz="0" w:space="0" w:color="auto"/>
                    <w:bottom w:val="none" w:sz="0" w:space="0" w:color="auto"/>
                    <w:right w:val="none" w:sz="0" w:space="0" w:color="auto"/>
                  </w:divBdr>
                  <w:divsChild>
                    <w:div w:id="366417385">
                      <w:marLeft w:val="0"/>
                      <w:marRight w:val="0"/>
                      <w:marTop w:val="0"/>
                      <w:marBottom w:val="0"/>
                      <w:divBdr>
                        <w:top w:val="none" w:sz="0" w:space="0" w:color="auto"/>
                        <w:left w:val="none" w:sz="0" w:space="0" w:color="auto"/>
                        <w:bottom w:val="none" w:sz="0" w:space="0" w:color="auto"/>
                        <w:right w:val="none" w:sz="0" w:space="0" w:color="auto"/>
                      </w:divBdr>
                      <w:divsChild>
                        <w:div w:id="1663045136">
                          <w:marLeft w:val="0"/>
                          <w:marRight w:val="0"/>
                          <w:marTop w:val="0"/>
                          <w:marBottom w:val="240"/>
                          <w:divBdr>
                            <w:top w:val="none" w:sz="0" w:space="0" w:color="auto"/>
                            <w:left w:val="none" w:sz="0" w:space="0" w:color="auto"/>
                            <w:bottom w:val="none" w:sz="0" w:space="0" w:color="auto"/>
                            <w:right w:val="none" w:sz="0" w:space="0" w:color="auto"/>
                          </w:divBdr>
                          <w:divsChild>
                            <w:div w:id="124667067">
                              <w:marLeft w:val="0"/>
                              <w:marRight w:val="0"/>
                              <w:marTop w:val="0"/>
                              <w:marBottom w:val="0"/>
                              <w:divBdr>
                                <w:top w:val="none" w:sz="0" w:space="0" w:color="auto"/>
                                <w:left w:val="none" w:sz="0" w:space="0" w:color="auto"/>
                                <w:bottom w:val="none" w:sz="0" w:space="0" w:color="auto"/>
                                <w:right w:val="none" w:sz="0" w:space="0" w:color="auto"/>
                              </w:divBdr>
                              <w:divsChild>
                                <w:div w:id="773718109">
                                  <w:marLeft w:val="0"/>
                                  <w:marRight w:val="0"/>
                                  <w:marTop w:val="0"/>
                                  <w:marBottom w:val="0"/>
                                  <w:divBdr>
                                    <w:top w:val="single" w:sz="6" w:space="7" w:color="999999"/>
                                    <w:left w:val="single" w:sz="6" w:space="9" w:color="999999"/>
                                    <w:bottom w:val="single" w:sz="6" w:space="7" w:color="999999"/>
                                    <w:right w:val="single" w:sz="6" w:space="9" w:color="999999"/>
                                  </w:divBdr>
                                </w:div>
                              </w:divsChild>
                            </w:div>
                          </w:divsChild>
                        </w:div>
                      </w:divsChild>
                    </w:div>
                  </w:divsChild>
                </w:div>
              </w:divsChild>
            </w:div>
          </w:divsChild>
        </w:div>
      </w:divsChild>
    </w:div>
    <w:div w:id="1558085324">
      <w:bodyDiv w:val="1"/>
      <w:marLeft w:val="0"/>
      <w:marRight w:val="0"/>
      <w:marTop w:val="0"/>
      <w:marBottom w:val="0"/>
      <w:divBdr>
        <w:top w:val="none" w:sz="0" w:space="0" w:color="auto"/>
        <w:left w:val="none" w:sz="0" w:space="0" w:color="auto"/>
        <w:bottom w:val="none" w:sz="0" w:space="0" w:color="auto"/>
        <w:right w:val="none" w:sz="0" w:space="0" w:color="auto"/>
      </w:divBdr>
      <w:divsChild>
        <w:div w:id="539559659">
          <w:marLeft w:val="0"/>
          <w:marRight w:val="0"/>
          <w:marTop w:val="0"/>
          <w:marBottom w:val="0"/>
          <w:divBdr>
            <w:top w:val="none" w:sz="0" w:space="0" w:color="auto"/>
            <w:left w:val="none" w:sz="0" w:space="0" w:color="auto"/>
            <w:bottom w:val="none" w:sz="0" w:space="0" w:color="auto"/>
            <w:right w:val="none" w:sz="0" w:space="0" w:color="auto"/>
          </w:divBdr>
          <w:divsChild>
            <w:div w:id="1834367378">
              <w:marLeft w:val="0"/>
              <w:marRight w:val="0"/>
              <w:marTop w:val="0"/>
              <w:marBottom w:val="0"/>
              <w:divBdr>
                <w:top w:val="none" w:sz="0" w:space="0" w:color="auto"/>
                <w:left w:val="none" w:sz="0" w:space="0" w:color="auto"/>
                <w:bottom w:val="none" w:sz="0" w:space="0" w:color="auto"/>
                <w:right w:val="none" w:sz="0" w:space="0" w:color="auto"/>
              </w:divBdr>
              <w:divsChild>
                <w:div w:id="76633404">
                  <w:marLeft w:val="0"/>
                  <w:marRight w:val="0"/>
                  <w:marTop w:val="0"/>
                  <w:marBottom w:val="0"/>
                  <w:divBdr>
                    <w:top w:val="none" w:sz="0" w:space="0" w:color="auto"/>
                    <w:left w:val="none" w:sz="0" w:space="0" w:color="auto"/>
                    <w:bottom w:val="none" w:sz="0" w:space="0" w:color="auto"/>
                    <w:right w:val="none" w:sz="0" w:space="0" w:color="auto"/>
                  </w:divBdr>
                  <w:divsChild>
                    <w:div w:id="12609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1888">
      <w:bodyDiv w:val="1"/>
      <w:marLeft w:val="0"/>
      <w:marRight w:val="0"/>
      <w:marTop w:val="0"/>
      <w:marBottom w:val="0"/>
      <w:divBdr>
        <w:top w:val="none" w:sz="0" w:space="0" w:color="auto"/>
        <w:left w:val="none" w:sz="0" w:space="0" w:color="auto"/>
        <w:bottom w:val="none" w:sz="0" w:space="0" w:color="auto"/>
        <w:right w:val="none" w:sz="0" w:space="0" w:color="auto"/>
      </w:divBdr>
      <w:divsChild>
        <w:div w:id="477845766">
          <w:marLeft w:val="0"/>
          <w:marRight w:val="0"/>
          <w:marTop w:val="0"/>
          <w:marBottom w:val="0"/>
          <w:divBdr>
            <w:top w:val="none" w:sz="0" w:space="0" w:color="auto"/>
            <w:left w:val="none" w:sz="0" w:space="0" w:color="auto"/>
            <w:bottom w:val="none" w:sz="0" w:space="0" w:color="auto"/>
            <w:right w:val="none" w:sz="0" w:space="0" w:color="auto"/>
          </w:divBdr>
          <w:divsChild>
            <w:div w:id="65953793">
              <w:marLeft w:val="0"/>
              <w:marRight w:val="0"/>
              <w:marTop w:val="0"/>
              <w:marBottom w:val="0"/>
              <w:divBdr>
                <w:top w:val="none" w:sz="0" w:space="0" w:color="auto"/>
                <w:left w:val="none" w:sz="0" w:space="0" w:color="auto"/>
                <w:bottom w:val="none" w:sz="0" w:space="0" w:color="auto"/>
                <w:right w:val="none" w:sz="0" w:space="0" w:color="auto"/>
              </w:divBdr>
              <w:divsChild>
                <w:div w:id="1939948749">
                  <w:marLeft w:val="0"/>
                  <w:marRight w:val="0"/>
                  <w:marTop w:val="0"/>
                  <w:marBottom w:val="0"/>
                  <w:divBdr>
                    <w:top w:val="none" w:sz="0" w:space="0" w:color="auto"/>
                    <w:left w:val="none" w:sz="0" w:space="0" w:color="auto"/>
                    <w:bottom w:val="none" w:sz="0" w:space="0" w:color="auto"/>
                    <w:right w:val="none" w:sz="0" w:space="0" w:color="auto"/>
                  </w:divBdr>
                  <w:divsChild>
                    <w:div w:id="426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2392">
      <w:bodyDiv w:val="1"/>
      <w:marLeft w:val="0"/>
      <w:marRight w:val="0"/>
      <w:marTop w:val="0"/>
      <w:marBottom w:val="0"/>
      <w:divBdr>
        <w:top w:val="none" w:sz="0" w:space="0" w:color="auto"/>
        <w:left w:val="none" w:sz="0" w:space="0" w:color="auto"/>
        <w:bottom w:val="none" w:sz="0" w:space="0" w:color="auto"/>
        <w:right w:val="none" w:sz="0" w:space="0" w:color="auto"/>
      </w:divBdr>
    </w:div>
    <w:div w:id="1641421484">
      <w:bodyDiv w:val="1"/>
      <w:marLeft w:val="0"/>
      <w:marRight w:val="0"/>
      <w:marTop w:val="0"/>
      <w:marBottom w:val="0"/>
      <w:divBdr>
        <w:top w:val="none" w:sz="0" w:space="0" w:color="auto"/>
        <w:left w:val="none" w:sz="0" w:space="0" w:color="auto"/>
        <w:bottom w:val="none" w:sz="0" w:space="0" w:color="auto"/>
        <w:right w:val="none" w:sz="0" w:space="0" w:color="auto"/>
      </w:divBdr>
    </w:div>
    <w:div w:id="1732344057">
      <w:bodyDiv w:val="1"/>
      <w:marLeft w:val="0"/>
      <w:marRight w:val="0"/>
      <w:marTop w:val="0"/>
      <w:marBottom w:val="0"/>
      <w:divBdr>
        <w:top w:val="none" w:sz="0" w:space="0" w:color="auto"/>
        <w:left w:val="none" w:sz="0" w:space="0" w:color="auto"/>
        <w:bottom w:val="none" w:sz="0" w:space="0" w:color="auto"/>
        <w:right w:val="none" w:sz="0" w:space="0" w:color="auto"/>
      </w:divBdr>
      <w:divsChild>
        <w:div w:id="1582369485">
          <w:marLeft w:val="0"/>
          <w:marRight w:val="0"/>
          <w:marTop w:val="0"/>
          <w:marBottom w:val="0"/>
          <w:divBdr>
            <w:top w:val="none" w:sz="0" w:space="0" w:color="auto"/>
            <w:left w:val="none" w:sz="0" w:space="0" w:color="auto"/>
            <w:bottom w:val="none" w:sz="0" w:space="0" w:color="auto"/>
            <w:right w:val="none" w:sz="0" w:space="0" w:color="auto"/>
          </w:divBdr>
          <w:divsChild>
            <w:div w:id="144857557">
              <w:marLeft w:val="0"/>
              <w:marRight w:val="0"/>
              <w:marTop w:val="0"/>
              <w:marBottom w:val="0"/>
              <w:divBdr>
                <w:top w:val="none" w:sz="0" w:space="0" w:color="auto"/>
                <w:left w:val="none" w:sz="0" w:space="0" w:color="auto"/>
                <w:bottom w:val="none" w:sz="0" w:space="0" w:color="auto"/>
                <w:right w:val="none" w:sz="0" w:space="0" w:color="auto"/>
              </w:divBdr>
              <w:divsChild>
                <w:div w:id="2024280285">
                  <w:marLeft w:val="0"/>
                  <w:marRight w:val="0"/>
                  <w:marTop w:val="0"/>
                  <w:marBottom w:val="0"/>
                  <w:divBdr>
                    <w:top w:val="none" w:sz="0" w:space="0" w:color="auto"/>
                    <w:left w:val="none" w:sz="0" w:space="0" w:color="auto"/>
                    <w:bottom w:val="none" w:sz="0" w:space="0" w:color="auto"/>
                    <w:right w:val="none" w:sz="0" w:space="0" w:color="auto"/>
                  </w:divBdr>
                  <w:divsChild>
                    <w:div w:id="12435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76562">
      <w:bodyDiv w:val="1"/>
      <w:marLeft w:val="0"/>
      <w:marRight w:val="0"/>
      <w:marTop w:val="0"/>
      <w:marBottom w:val="0"/>
      <w:divBdr>
        <w:top w:val="none" w:sz="0" w:space="0" w:color="auto"/>
        <w:left w:val="none" w:sz="0" w:space="0" w:color="auto"/>
        <w:bottom w:val="none" w:sz="0" w:space="0" w:color="auto"/>
        <w:right w:val="none" w:sz="0" w:space="0" w:color="auto"/>
      </w:divBdr>
      <w:divsChild>
        <w:div w:id="1728331720">
          <w:marLeft w:val="0"/>
          <w:marRight w:val="0"/>
          <w:marTop w:val="0"/>
          <w:marBottom w:val="0"/>
          <w:divBdr>
            <w:top w:val="none" w:sz="0" w:space="0" w:color="auto"/>
            <w:left w:val="none" w:sz="0" w:space="0" w:color="auto"/>
            <w:bottom w:val="none" w:sz="0" w:space="0" w:color="auto"/>
            <w:right w:val="none" w:sz="0" w:space="0" w:color="auto"/>
          </w:divBdr>
          <w:divsChild>
            <w:div w:id="949554977">
              <w:marLeft w:val="0"/>
              <w:marRight w:val="0"/>
              <w:marTop w:val="0"/>
              <w:marBottom w:val="0"/>
              <w:divBdr>
                <w:top w:val="none" w:sz="0" w:space="0" w:color="auto"/>
                <w:left w:val="none" w:sz="0" w:space="0" w:color="auto"/>
                <w:bottom w:val="none" w:sz="0" w:space="0" w:color="auto"/>
                <w:right w:val="none" w:sz="0" w:space="0" w:color="auto"/>
              </w:divBdr>
              <w:divsChild>
                <w:div w:id="124395497">
                  <w:marLeft w:val="0"/>
                  <w:marRight w:val="0"/>
                  <w:marTop w:val="0"/>
                  <w:marBottom w:val="0"/>
                  <w:divBdr>
                    <w:top w:val="none" w:sz="0" w:space="0" w:color="auto"/>
                    <w:left w:val="none" w:sz="0" w:space="0" w:color="auto"/>
                    <w:bottom w:val="none" w:sz="0" w:space="0" w:color="auto"/>
                    <w:right w:val="none" w:sz="0" w:space="0" w:color="auto"/>
                  </w:divBdr>
                  <w:divsChild>
                    <w:div w:id="1134300491">
                      <w:marLeft w:val="0"/>
                      <w:marRight w:val="0"/>
                      <w:marTop w:val="0"/>
                      <w:marBottom w:val="0"/>
                      <w:divBdr>
                        <w:top w:val="none" w:sz="0" w:space="0" w:color="auto"/>
                        <w:left w:val="none" w:sz="0" w:space="0" w:color="auto"/>
                        <w:bottom w:val="none" w:sz="0" w:space="0" w:color="auto"/>
                        <w:right w:val="none" w:sz="0" w:space="0" w:color="auto"/>
                      </w:divBdr>
                      <w:divsChild>
                        <w:div w:id="1896894098">
                          <w:marLeft w:val="0"/>
                          <w:marRight w:val="0"/>
                          <w:marTop w:val="0"/>
                          <w:marBottom w:val="240"/>
                          <w:divBdr>
                            <w:top w:val="none" w:sz="0" w:space="0" w:color="auto"/>
                            <w:left w:val="none" w:sz="0" w:space="0" w:color="auto"/>
                            <w:bottom w:val="none" w:sz="0" w:space="0" w:color="auto"/>
                            <w:right w:val="none" w:sz="0" w:space="0" w:color="auto"/>
                          </w:divBdr>
                          <w:divsChild>
                            <w:div w:id="142889379">
                              <w:marLeft w:val="0"/>
                              <w:marRight w:val="0"/>
                              <w:marTop w:val="0"/>
                              <w:marBottom w:val="0"/>
                              <w:divBdr>
                                <w:top w:val="none" w:sz="0" w:space="0" w:color="auto"/>
                                <w:left w:val="none" w:sz="0" w:space="0" w:color="auto"/>
                                <w:bottom w:val="none" w:sz="0" w:space="0" w:color="auto"/>
                                <w:right w:val="none" w:sz="0" w:space="0" w:color="auto"/>
                              </w:divBdr>
                              <w:divsChild>
                                <w:div w:id="2112894076">
                                  <w:marLeft w:val="0"/>
                                  <w:marRight w:val="0"/>
                                  <w:marTop w:val="0"/>
                                  <w:marBottom w:val="0"/>
                                  <w:divBdr>
                                    <w:top w:val="single" w:sz="6" w:space="7" w:color="999999"/>
                                    <w:left w:val="single" w:sz="6" w:space="9" w:color="999999"/>
                                    <w:bottom w:val="single" w:sz="6" w:space="7" w:color="999999"/>
                                    <w:right w:val="single" w:sz="6" w:space="9" w:color="999999"/>
                                  </w:divBdr>
                                </w:div>
                              </w:divsChild>
                            </w:div>
                          </w:divsChild>
                        </w:div>
                      </w:divsChild>
                    </w:div>
                  </w:divsChild>
                </w:div>
              </w:divsChild>
            </w:div>
          </w:divsChild>
        </w:div>
      </w:divsChild>
    </w:div>
    <w:div w:id="1888253708">
      <w:bodyDiv w:val="1"/>
      <w:marLeft w:val="0"/>
      <w:marRight w:val="0"/>
      <w:marTop w:val="0"/>
      <w:marBottom w:val="0"/>
      <w:divBdr>
        <w:top w:val="none" w:sz="0" w:space="0" w:color="auto"/>
        <w:left w:val="none" w:sz="0" w:space="0" w:color="auto"/>
        <w:bottom w:val="none" w:sz="0" w:space="0" w:color="auto"/>
        <w:right w:val="none" w:sz="0" w:space="0" w:color="auto"/>
      </w:divBdr>
    </w:div>
    <w:div w:id="1962875577">
      <w:bodyDiv w:val="1"/>
      <w:marLeft w:val="0"/>
      <w:marRight w:val="0"/>
      <w:marTop w:val="0"/>
      <w:marBottom w:val="0"/>
      <w:divBdr>
        <w:top w:val="none" w:sz="0" w:space="0" w:color="auto"/>
        <w:left w:val="none" w:sz="0" w:space="0" w:color="auto"/>
        <w:bottom w:val="none" w:sz="0" w:space="0" w:color="auto"/>
        <w:right w:val="none" w:sz="0" w:space="0" w:color="auto"/>
      </w:divBdr>
    </w:div>
    <w:div w:id="1995718562">
      <w:bodyDiv w:val="1"/>
      <w:marLeft w:val="0"/>
      <w:marRight w:val="0"/>
      <w:marTop w:val="0"/>
      <w:marBottom w:val="0"/>
      <w:divBdr>
        <w:top w:val="none" w:sz="0" w:space="0" w:color="auto"/>
        <w:left w:val="none" w:sz="0" w:space="0" w:color="auto"/>
        <w:bottom w:val="none" w:sz="0" w:space="0" w:color="auto"/>
        <w:right w:val="none" w:sz="0" w:space="0" w:color="auto"/>
      </w:divBdr>
    </w:div>
    <w:div w:id="2039315266">
      <w:bodyDiv w:val="1"/>
      <w:marLeft w:val="0"/>
      <w:marRight w:val="0"/>
      <w:marTop w:val="0"/>
      <w:marBottom w:val="0"/>
      <w:divBdr>
        <w:top w:val="none" w:sz="0" w:space="0" w:color="auto"/>
        <w:left w:val="none" w:sz="0" w:space="0" w:color="auto"/>
        <w:bottom w:val="none" w:sz="0" w:space="0" w:color="auto"/>
        <w:right w:val="none" w:sz="0" w:space="0" w:color="auto"/>
      </w:divBdr>
    </w:div>
    <w:div w:id="2085488430">
      <w:bodyDiv w:val="1"/>
      <w:marLeft w:val="0"/>
      <w:marRight w:val="0"/>
      <w:marTop w:val="0"/>
      <w:marBottom w:val="0"/>
      <w:divBdr>
        <w:top w:val="none" w:sz="0" w:space="0" w:color="auto"/>
        <w:left w:val="none" w:sz="0" w:space="0" w:color="auto"/>
        <w:bottom w:val="none" w:sz="0" w:space="0" w:color="auto"/>
        <w:right w:val="none" w:sz="0" w:space="0" w:color="auto"/>
      </w:divBdr>
      <w:divsChild>
        <w:div w:id="1184126194">
          <w:marLeft w:val="0"/>
          <w:marRight w:val="0"/>
          <w:marTop w:val="0"/>
          <w:marBottom w:val="0"/>
          <w:divBdr>
            <w:top w:val="none" w:sz="0" w:space="0" w:color="auto"/>
            <w:left w:val="none" w:sz="0" w:space="0" w:color="auto"/>
            <w:bottom w:val="none" w:sz="0" w:space="0" w:color="auto"/>
            <w:right w:val="none" w:sz="0" w:space="0" w:color="auto"/>
          </w:divBdr>
          <w:divsChild>
            <w:div w:id="12361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3324">
      <w:bodyDiv w:val="1"/>
      <w:marLeft w:val="0"/>
      <w:marRight w:val="0"/>
      <w:marTop w:val="0"/>
      <w:marBottom w:val="0"/>
      <w:divBdr>
        <w:top w:val="none" w:sz="0" w:space="0" w:color="auto"/>
        <w:left w:val="none" w:sz="0" w:space="0" w:color="auto"/>
        <w:bottom w:val="none" w:sz="0" w:space="0" w:color="auto"/>
        <w:right w:val="none" w:sz="0" w:space="0" w:color="auto"/>
      </w:divBdr>
      <w:divsChild>
        <w:div w:id="1568758986">
          <w:marLeft w:val="0"/>
          <w:marRight w:val="0"/>
          <w:marTop w:val="0"/>
          <w:marBottom w:val="0"/>
          <w:divBdr>
            <w:top w:val="none" w:sz="0" w:space="0" w:color="auto"/>
            <w:left w:val="none" w:sz="0" w:space="0" w:color="auto"/>
            <w:bottom w:val="none" w:sz="0" w:space="0" w:color="auto"/>
            <w:right w:val="none" w:sz="0" w:space="0" w:color="auto"/>
          </w:divBdr>
          <w:divsChild>
            <w:div w:id="2041928215">
              <w:marLeft w:val="0"/>
              <w:marRight w:val="0"/>
              <w:marTop w:val="0"/>
              <w:marBottom w:val="0"/>
              <w:divBdr>
                <w:top w:val="none" w:sz="0" w:space="0" w:color="auto"/>
                <w:left w:val="none" w:sz="0" w:space="0" w:color="auto"/>
                <w:bottom w:val="none" w:sz="0" w:space="0" w:color="auto"/>
                <w:right w:val="none" w:sz="0" w:space="0" w:color="auto"/>
              </w:divBdr>
            </w:div>
            <w:div w:id="1318799688">
              <w:marLeft w:val="0"/>
              <w:marRight w:val="0"/>
              <w:marTop w:val="0"/>
              <w:marBottom w:val="0"/>
              <w:divBdr>
                <w:top w:val="none" w:sz="0" w:space="0" w:color="auto"/>
                <w:left w:val="none" w:sz="0" w:space="0" w:color="auto"/>
                <w:bottom w:val="none" w:sz="0" w:space="0" w:color="auto"/>
                <w:right w:val="none" w:sz="0" w:space="0" w:color="auto"/>
              </w:divBdr>
            </w:div>
          </w:divsChild>
        </w:div>
        <w:div w:id="1368994155">
          <w:marLeft w:val="0"/>
          <w:marRight w:val="0"/>
          <w:marTop w:val="0"/>
          <w:marBottom w:val="0"/>
          <w:divBdr>
            <w:top w:val="none" w:sz="0" w:space="0" w:color="auto"/>
            <w:left w:val="none" w:sz="0" w:space="0" w:color="auto"/>
            <w:bottom w:val="none" w:sz="0" w:space="0" w:color="auto"/>
            <w:right w:val="none" w:sz="0" w:space="0" w:color="auto"/>
          </w:divBdr>
          <w:divsChild>
            <w:div w:id="12408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tseaplan.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ww.thecrownestate.co.uk/" TargetMode="External"/><Relationship Id="rId4" Type="http://schemas.openxmlformats.org/officeDocument/2006/relationships/settings" Target="settings.xml"/><Relationship Id="rId9" Type="http://schemas.openxmlformats.org/officeDocument/2006/relationships/hyperlink" Target="http://ec.europa.eu/maritimeaffairs/policy/maritime_spatial_planning/index_e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5EBF3-C0AF-4EC7-96E1-77B12E97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34761</TotalTime>
  <Pages>1</Pages>
  <Words>11276</Words>
  <Characters>64277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75403</CharactersWithSpaces>
  <SharedDoc>false</SharedDoc>
  <HLinks>
    <vt:vector size="216" baseType="variant">
      <vt:variant>
        <vt:i4>1441848</vt:i4>
      </vt:variant>
      <vt:variant>
        <vt:i4>212</vt:i4>
      </vt:variant>
      <vt:variant>
        <vt:i4>0</vt:i4>
      </vt:variant>
      <vt:variant>
        <vt:i4>5</vt:i4>
      </vt:variant>
      <vt:variant>
        <vt:lpwstr/>
      </vt:variant>
      <vt:variant>
        <vt:lpwstr>_Toc263692037</vt:lpwstr>
      </vt:variant>
      <vt:variant>
        <vt:i4>1441848</vt:i4>
      </vt:variant>
      <vt:variant>
        <vt:i4>206</vt:i4>
      </vt:variant>
      <vt:variant>
        <vt:i4>0</vt:i4>
      </vt:variant>
      <vt:variant>
        <vt:i4>5</vt:i4>
      </vt:variant>
      <vt:variant>
        <vt:lpwstr/>
      </vt:variant>
      <vt:variant>
        <vt:lpwstr>_Toc263692036</vt:lpwstr>
      </vt:variant>
      <vt:variant>
        <vt:i4>1441848</vt:i4>
      </vt:variant>
      <vt:variant>
        <vt:i4>200</vt:i4>
      </vt:variant>
      <vt:variant>
        <vt:i4>0</vt:i4>
      </vt:variant>
      <vt:variant>
        <vt:i4>5</vt:i4>
      </vt:variant>
      <vt:variant>
        <vt:lpwstr/>
      </vt:variant>
      <vt:variant>
        <vt:lpwstr>_Toc263692035</vt:lpwstr>
      </vt:variant>
      <vt:variant>
        <vt:i4>1441848</vt:i4>
      </vt:variant>
      <vt:variant>
        <vt:i4>194</vt:i4>
      </vt:variant>
      <vt:variant>
        <vt:i4>0</vt:i4>
      </vt:variant>
      <vt:variant>
        <vt:i4>5</vt:i4>
      </vt:variant>
      <vt:variant>
        <vt:lpwstr/>
      </vt:variant>
      <vt:variant>
        <vt:lpwstr>_Toc263692034</vt:lpwstr>
      </vt:variant>
      <vt:variant>
        <vt:i4>1441848</vt:i4>
      </vt:variant>
      <vt:variant>
        <vt:i4>188</vt:i4>
      </vt:variant>
      <vt:variant>
        <vt:i4>0</vt:i4>
      </vt:variant>
      <vt:variant>
        <vt:i4>5</vt:i4>
      </vt:variant>
      <vt:variant>
        <vt:lpwstr/>
      </vt:variant>
      <vt:variant>
        <vt:lpwstr>_Toc263692033</vt:lpwstr>
      </vt:variant>
      <vt:variant>
        <vt:i4>1441848</vt:i4>
      </vt:variant>
      <vt:variant>
        <vt:i4>182</vt:i4>
      </vt:variant>
      <vt:variant>
        <vt:i4>0</vt:i4>
      </vt:variant>
      <vt:variant>
        <vt:i4>5</vt:i4>
      </vt:variant>
      <vt:variant>
        <vt:lpwstr/>
      </vt:variant>
      <vt:variant>
        <vt:lpwstr>_Toc263692032</vt:lpwstr>
      </vt:variant>
      <vt:variant>
        <vt:i4>1441848</vt:i4>
      </vt:variant>
      <vt:variant>
        <vt:i4>176</vt:i4>
      </vt:variant>
      <vt:variant>
        <vt:i4>0</vt:i4>
      </vt:variant>
      <vt:variant>
        <vt:i4>5</vt:i4>
      </vt:variant>
      <vt:variant>
        <vt:lpwstr/>
      </vt:variant>
      <vt:variant>
        <vt:lpwstr>_Toc263692031</vt:lpwstr>
      </vt:variant>
      <vt:variant>
        <vt:i4>1441848</vt:i4>
      </vt:variant>
      <vt:variant>
        <vt:i4>170</vt:i4>
      </vt:variant>
      <vt:variant>
        <vt:i4>0</vt:i4>
      </vt:variant>
      <vt:variant>
        <vt:i4>5</vt:i4>
      </vt:variant>
      <vt:variant>
        <vt:lpwstr/>
      </vt:variant>
      <vt:variant>
        <vt:lpwstr>_Toc263692030</vt:lpwstr>
      </vt:variant>
      <vt:variant>
        <vt:i4>1507384</vt:i4>
      </vt:variant>
      <vt:variant>
        <vt:i4>164</vt:i4>
      </vt:variant>
      <vt:variant>
        <vt:i4>0</vt:i4>
      </vt:variant>
      <vt:variant>
        <vt:i4>5</vt:i4>
      </vt:variant>
      <vt:variant>
        <vt:lpwstr/>
      </vt:variant>
      <vt:variant>
        <vt:lpwstr>_Toc263692029</vt:lpwstr>
      </vt:variant>
      <vt:variant>
        <vt:i4>1507384</vt:i4>
      </vt:variant>
      <vt:variant>
        <vt:i4>158</vt:i4>
      </vt:variant>
      <vt:variant>
        <vt:i4>0</vt:i4>
      </vt:variant>
      <vt:variant>
        <vt:i4>5</vt:i4>
      </vt:variant>
      <vt:variant>
        <vt:lpwstr/>
      </vt:variant>
      <vt:variant>
        <vt:lpwstr>_Toc263692028</vt:lpwstr>
      </vt:variant>
      <vt:variant>
        <vt:i4>1507384</vt:i4>
      </vt:variant>
      <vt:variant>
        <vt:i4>152</vt:i4>
      </vt:variant>
      <vt:variant>
        <vt:i4>0</vt:i4>
      </vt:variant>
      <vt:variant>
        <vt:i4>5</vt:i4>
      </vt:variant>
      <vt:variant>
        <vt:lpwstr/>
      </vt:variant>
      <vt:variant>
        <vt:lpwstr>_Toc263692027</vt:lpwstr>
      </vt:variant>
      <vt:variant>
        <vt:i4>1507384</vt:i4>
      </vt:variant>
      <vt:variant>
        <vt:i4>146</vt:i4>
      </vt:variant>
      <vt:variant>
        <vt:i4>0</vt:i4>
      </vt:variant>
      <vt:variant>
        <vt:i4>5</vt:i4>
      </vt:variant>
      <vt:variant>
        <vt:lpwstr/>
      </vt:variant>
      <vt:variant>
        <vt:lpwstr>_Toc263692026</vt:lpwstr>
      </vt:variant>
      <vt:variant>
        <vt:i4>1507384</vt:i4>
      </vt:variant>
      <vt:variant>
        <vt:i4>140</vt:i4>
      </vt:variant>
      <vt:variant>
        <vt:i4>0</vt:i4>
      </vt:variant>
      <vt:variant>
        <vt:i4>5</vt:i4>
      </vt:variant>
      <vt:variant>
        <vt:lpwstr/>
      </vt:variant>
      <vt:variant>
        <vt:lpwstr>_Toc263692025</vt:lpwstr>
      </vt:variant>
      <vt:variant>
        <vt:i4>1507384</vt:i4>
      </vt:variant>
      <vt:variant>
        <vt:i4>134</vt:i4>
      </vt:variant>
      <vt:variant>
        <vt:i4>0</vt:i4>
      </vt:variant>
      <vt:variant>
        <vt:i4>5</vt:i4>
      </vt:variant>
      <vt:variant>
        <vt:lpwstr/>
      </vt:variant>
      <vt:variant>
        <vt:lpwstr>_Toc263692024</vt:lpwstr>
      </vt:variant>
      <vt:variant>
        <vt:i4>1507384</vt:i4>
      </vt:variant>
      <vt:variant>
        <vt:i4>128</vt:i4>
      </vt:variant>
      <vt:variant>
        <vt:i4>0</vt:i4>
      </vt:variant>
      <vt:variant>
        <vt:i4>5</vt:i4>
      </vt:variant>
      <vt:variant>
        <vt:lpwstr/>
      </vt:variant>
      <vt:variant>
        <vt:lpwstr>_Toc263692023</vt:lpwstr>
      </vt:variant>
      <vt:variant>
        <vt:i4>1507384</vt:i4>
      </vt:variant>
      <vt:variant>
        <vt:i4>122</vt:i4>
      </vt:variant>
      <vt:variant>
        <vt:i4>0</vt:i4>
      </vt:variant>
      <vt:variant>
        <vt:i4>5</vt:i4>
      </vt:variant>
      <vt:variant>
        <vt:lpwstr/>
      </vt:variant>
      <vt:variant>
        <vt:lpwstr>_Toc263692022</vt:lpwstr>
      </vt:variant>
      <vt:variant>
        <vt:i4>1507384</vt:i4>
      </vt:variant>
      <vt:variant>
        <vt:i4>116</vt:i4>
      </vt:variant>
      <vt:variant>
        <vt:i4>0</vt:i4>
      </vt:variant>
      <vt:variant>
        <vt:i4>5</vt:i4>
      </vt:variant>
      <vt:variant>
        <vt:lpwstr/>
      </vt:variant>
      <vt:variant>
        <vt:lpwstr>_Toc263692021</vt:lpwstr>
      </vt:variant>
      <vt:variant>
        <vt:i4>1507384</vt:i4>
      </vt:variant>
      <vt:variant>
        <vt:i4>110</vt:i4>
      </vt:variant>
      <vt:variant>
        <vt:i4>0</vt:i4>
      </vt:variant>
      <vt:variant>
        <vt:i4>5</vt:i4>
      </vt:variant>
      <vt:variant>
        <vt:lpwstr/>
      </vt:variant>
      <vt:variant>
        <vt:lpwstr>_Toc263692020</vt:lpwstr>
      </vt:variant>
      <vt:variant>
        <vt:i4>1310776</vt:i4>
      </vt:variant>
      <vt:variant>
        <vt:i4>104</vt:i4>
      </vt:variant>
      <vt:variant>
        <vt:i4>0</vt:i4>
      </vt:variant>
      <vt:variant>
        <vt:i4>5</vt:i4>
      </vt:variant>
      <vt:variant>
        <vt:lpwstr/>
      </vt:variant>
      <vt:variant>
        <vt:lpwstr>_Toc263692019</vt:lpwstr>
      </vt:variant>
      <vt:variant>
        <vt:i4>1310776</vt:i4>
      </vt:variant>
      <vt:variant>
        <vt:i4>98</vt:i4>
      </vt:variant>
      <vt:variant>
        <vt:i4>0</vt:i4>
      </vt:variant>
      <vt:variant>
        <vt:i4>5</vt:i4>
      </vt:variant>
      <vt:variant>
        <vt:lpwstr/>
      </vt:variant>
      <vt:variant>
        <vt:lpwstr>_Toc263692018</vt:lpwstr>
      </vt:variant>
      <vt:variant>
        <vt:i4>1310776</vt:i4>
      </vt:variant>
      <vt:variant>
        <vt:i4>92</vt:i4>
      </vt:variant>
      <vt:variant>
        <vt:i4>0</vt:i4>
      </vt:variant>
      <vt:variant>
        <vt:i4>5</vt:i4>
      </vt:variant>
      <vt:variant>
        <vt:lpwstr/>
      </vt:variant>
      <vt:variant>
        <vt:lpwstr>_Toc263692017</vt:lpwstr>
      </vt:variant>
      <vt:variant>
        <vt:i4>1310776</vt:i4>
      </vt:variant>
      <vt:variant>
        <vt:i4>86</vt:i4>
      </vt:variant>
      <vt:variant>
        <vt:i4>0</vt:i4>
      </vt:variant>
      <vt:variant>
        <vt:i4>5</vt:i4>
      </vt:variant>
      <vt:variant>
        <vt:lpwstr/>
      </vt:variant>
      <vt:variant>
        <vt:lpwstr>_Toc263692016</vt:lpwstr>
      </vt:variant>
      <vt:variant>
        <vt:i4>1310776</vt:i4>
      </vt:variant>
      <vt:variant>
        <vt:i4>80</vt:i4>
      </vt:variant>
      <vt:variant>
        <vt:i4>0</vt:i4>
      </vt:variant>
      <vt:variant>
        <vt:i4>5</vt:i4>
      </vt:variant>
      <vt:variant>
        <vt:lpwstr/>
      </vt:variant>
      <vt:variant>
        <vt:lpwstr>_Toc263692015</vt:lpwstr>
      </vt:variant>
      <vt:variant>
        <vt:i4>1310776</vt:i4>
      </vt:variant>
      <vt:variant>
        <vt:i4>74</vt:i4>
      </vt:variant>
      <vt:variant>
        <vt:i4>0</vt:i4>
      </vt:variant>
      <vt:variant>
        <vt:i4>5</vt:i4>
      </vt:variant>
      <vt:variant>
        <vt:lpwstr/>
      </vt:variant>
      <vt:variant>
        <vt:lpwstr>_Toc263692014</vt:lpwstr>
      </vt:variant>
      <vt:variant>
        <vt:i4>1310776</vt:i4>
      </vt:variant>
      <vt:variant>
        <vt:i4>68</vt:i4>
      </vt:variant>
      <vt:variant>
        <vt:i4>0</vt:i4>
      </vt:variant>
      <vt:variant>
        <vt:i4>5</vt:i4>
      </vt:variant>
      <vt:variant>
        <vt:lpwstr/>
      </vt:variant>
      <vt:variant>
        <vt:lpwstr>_Toc263692013</vt:lpwstr>
      </vt:variant>
      <vt:variant>
        <vt:i4>1310776</vt:i4>
      </vt:variant>
      <vt:variant>
        <vt:i4>62</vt:i4>
      </vt:variant>
      <vt:variant>
        <vt:i4>0</vt:i4>
      </vt:variant>
      <vt:variant>
        <vt:i4>5</vt:i4>
      </vt:variant>
      <vt:variant>
        <vt:lpwstr/>
      </vt:variant>
      <vt:variant>
        <vt:lpwstr>_Toc263692012</vt:lpwstr>
      </vt:variant>
      <vt:variant>
        <vt:i4>1310776</vt:i4>
      </vt:variant>
      <vt:variant>
        <vt:i4>56</vt:i4>
      </vt:variant>
      <vt:variant>
        <vt:i4>0</vt:i4>
      </vt:variant>
      <vt:variant>
        <vt:i4>5</vt:i4>
      </vt:variant>
      <vt:variant>
        <vt:lpwstr/>
      </vt:variant>
      <vt:variant>
        <vt:lpwstr>_Toc263692011</vt:lpwstr>
      </vt:variant>
      <vt:variant>
        <vt:i4>1310776</vt:i4>
      </vt:variant>
      <vt:variant>
        <vt:i4>50</vt:i4>
      </vt:variant>
      <vt:variant>
        <vt:i4>0</vt:i4>
      </vt:variant>
      <vt:variant>
        <vt:i4>5</vt:i4>
      </vt:variant>
      <vt:variant>
        <vt:lpwstr/>
      </vt:variant>
      <vt:variant>
        <vt:lpwstr>_Toc263692010</vt:lpwstr>
      </vt:variant>
      <vt:variant>
        <vt:i4>1376312</vt:i4>
      </vt:variant>
      <vt:variant>
        <vt:i4>44</vt:i4>
      </vt:variant>
      <vt:variant>
        <vt:i4>0</vt:i4>
      </vt:variant>
      <vt:variant>
        <vt:i4>5</vt:i4>
      </vt:variant>
      <vt:variant>
        <vt:lpwstr/>
      </vt:variant>
      <vt:variant>
        <vt:lpwstr>_Toc263692009</vt:lpwstr>
      </vt:variant>
      <vt:variant>
        <vt:i4>1376312</vt:i4>
      </vt:variant>
      <vt:variant>
        <vt:i4>38</vt:i4>
      </vt:variant>
      <vt:variant>
        <vt:i4>0</vt:i4>
      </vt:variant>
      <vt:variant>
        <vt:i4>5</vt:i4>
      </vt:variant>
      <vt:variant>
        <vt:lpwstr/>
      </vt:variant>
      <vt:variant>
        <vt:lpwstr>_Toc263692008</vt:lpwstr>
      </vt:variant>
      <vt:variant>
        <vt:i4>1376312</vt:i4>
      </vt:variant>
      <vt:variant>
        <vt:i4>32</vt:i4>
      </vt:variant>
      <vt:variant>
        <vt:i4>0</vt:i4>
      </vt:variant>
      <vt:variant>
        <vt:i4>5</vt:i4>
      </vt:variant>
      <vt:variant>
        <vt:lpwstr/>
      </vt:variant>
      <vt:variant>
        <vt:lpwstr>_Toc263692007</vt:lpwstr>
      </vt:variant>
      <vt:variant>
        <vt:i4>1376312</vt:i4>
      </vt:variant>
      <vt:variant>
        <vt:i4>26</vt:i4>
      </vt:variant>
      <vt:variant>
        <vt:i4>0</vt:i4>
      </vt:variant>
      <vt:variant>
        <vt:i4>5</vt:i4>
      </vt:variant>
      <vt:variant>
        <vt:lpwstr/>
      </vt:variant>
      <vt:variant>
        <vt:lpwstr>_Toc263692006</vt:lpwstr>
      </vt:variant>
      <vt:variant>
        <vt:i4>1376312</vt:i4>
      </vt:variant>
      <vt:variant>
        <vt:i4>20</vt:i4>
      </vt:variant>
      <vt:variant>
        <vt:i4>0</vt:i4>
      </vt:variant>
      <vt:variant>
        <vt:i4>5</vt:i4>
      </vt:variant>
      <vt:variant>
        <vt:lpwstr/>
      </vt:variant>
      <vt:variant>
        <vt:lpwstr>_Toc263692005</vt:lpwstr>
      </vt:variant>
      <vt:variant>
        <vt:i4>1376312</vt:i4>
      </vt:variant>
      <vt:variant>
        <vt:i4>14</vt:i4>
      </vt:variant>
      <vt:variant>
        <vt:i4>0</vt:i4>
      </vt:variant>
      <vt:variant>
        <vt:i4>5</vt:i4>
      </vt:variant>
      <vt:variant>
        <vt:lpwstr/>
      </vt:variant>
      <vt:variant>
        <vt:lpwstr>_Toc263692004</vt:lpwstr>
      </vt:variant>
      <vt:variant>
        <vt:i4>1376312</vt:i4>
      </vt:variant>
      <vt:variant>
        <vt:i4>8</vt:i4>
      </vt:variant>
      <vt:variant>
        <vt:i4>0</vt:i4>
      </vt:variant>
      <vt:variant>
        <vt:i4>5</vt:i4>
      </vt:variant>
      <vt:variant>
        <vt:lpwstr/>
      </vt:variant>
      <vt:variant>
        <vt:lpwstr>_Toc263692003</vt:lpwstr>
      </vt:variant>
      <vt:variant>
        <vt:i4>1376312</vt:i4>
      </vt:variant>
      <vt:variant>
        <vt:i4>2</vt:i4>
      </vt:variant>
      <vt:variant>
        <vt:i4>0</vt:i4>
      </vt:variant>
      <vt:variant>
        <vt:i4>5</vt:i4>
      </vt:variant>
      <vt:variant>
        <vt:lpwstr/>
      </vt:variant>
      <vt:variant>
        <vt:lpwstr>_Toc263692002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Jay</dc:creator>
  <cp:keywords/>
  <dc:description/>
  <cp:lastModifiedBy>Stephen Jay</cp:lastModifiedBy>
  <cp:revision>953</cp:revision>
  <cp:lastPrinted>2005-02-10T10:31:00Z</cp:lastPrinted>
  <dcterms:created xsi:type="dcterms:W3CDTF">2000-11-27T14:00:00Z</dcterms:created>
  <dcterms:modified xsi:type="dcterms:W3CDTF">2018-02-05T14:45:00Z</dcterms:modified>
</cp:coreProperties>
</file>