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85DB4" w14:textId="77777777" w:rsidR="00695846" w:rsidRPr="003F73EF" w:rsidRDefault="00695846" w:rsidP="003F73EF">
      <w:pPr>
        <w:spacing w:after="0" w:line="480" w:lineRule="auto"/>
        <w:rPr>
          <w:rFonts w:ascii="Times New Roman" w:hAnsi="Times New Roman" w:cs="Times New Roman"/>
          <w:b/>
        </w:rPr>
      </w:pPr>
      <w:r w:rsidRPr="003F73EF">
        <w:rPr>
          <w:rFonts w:ascii="Times New Roman" w:hAnsi="Times New Roman" w:cs="Times New Roman"/>
          <w:b/>
        </w:rPr>
        <w:t>Scaling Sustainability: Regulation and Resilience in Managerial Responses to Climate Change</w:t>
      </w:r>
    </w:p>
    <w:p w14:paraId="6CAFBF5E" w14:textId="77777777" w:rsidR="00695846" w:rsidRPr="003F73EF" w:rsidRDefault="00695846" w:rsidP="003F73EF">
      <w:pPr>
        <w:spacing w:after="0" w:line="480" w:lineRule="auto"/>
        <w:rPr>
          <w:rFonts w:ascii="Times New Roman" w:hAnsi="Times New Roman" w:cs="Times New Roman"/>
          <w:b/>
        </w:rPr>
      </w:pPr>
    </w:p>
    <w:p w14:paraId="3D06CD6D" w14:textId="77777777" w:rsidR="00FF23E5" w:rsidRDefault="00FF23E5" w:rsidP="003F73EF">
      <w:pPr>
        <w:spacing w:after="0" w:line="480" w:lineRule="auto"/>
        <w:rPr>
          <w:rFonts w:ascii="Times New Roman" w:hAnsi="Times New Roman" w:cs="Times New Roman"/>
          <w:b/>
        </w:rPr>
      </w:pPr>
      <w:r w:rsidRPr="003F73EF">
        <w:rPr>
          <w:rFonts w:ascii="Times New Roman" w:hAnsi="Times New Roman" w:cs="Times New Roman"/>
          <w:b/>
        </w:rPr>
        <w:t>Abstract</w:t>
      </w:r>
    </w:p>
    <w:p w14:paraId="266A15A9" w14:textId="77777777" w:rsidR="003011A5" w:rsidRPr="003F73EF" w:rsidRDefault="003011A5" w:rsidP="003F73EF">
      <w:pPr>
        <w:spacing w:after="0" w:line="480" w:lineRule="auto"/>
        <w:rPr>
          <w:rFonts w:ascii="Times New Roman" w:hAnsi="Times New Roman" w:cs="Times New Roman"/>
          <w:b/>
        </w:rPr>
      </w:pPr>
    </w:p>
    <w:p w14:paraId="4903B061" w14:textId="5A1E5CDC" w:rsidR="00FF23E5" w:rsidRDefault="00FF23E5" w:rsidP="003F73EF">
      <w:pPr>
        <w:spacing w:after="0" w:line="480" w:lineRule="auto"/>
        <w:rPr>
          <w:rFonts w:ascii="Times New Roman" w:hAnsi="Times New Roman" w:cs="Times New Roman"/>
        </w:rPr>
      </w:pPr>
      <w:r w:rsidRPr="003F73EF">
        <w:rPr>
          <w:rFonts w:ascii="Times New Roman" w:hAnsi="Times New Roman" w:cs="Times New Roman"/>
        </w:rPr>
        <w:t xml:space="preserve">This paper introduces the special issue </w:t>
      </w:r>
      <w:r w:rsidR="00B94BA1">
        <w:rPr>
          <w:rFonts w:ascii="Times New Roman" w:hAnsi="Times New Roman" w:cs="Times New Roman"/>
        </w:rPr>
        <w:t xml:space="preserve">of the British Journal of Management </w:t>
      </w:r>
      <w:r w:rsidRPr="003F73EF">
        <w:rPr>
          <w:rFonts w:ascii="Times New Roman" w:hAnsi="Times New Roman" w:cs="Times New Roman"/>
        </w:rPr>
        <w:t>on ‘Scaling Sustainability: Regulation and Resilience in Managerial Responses to Climate Change</w:t>
      </w:r>
      <w:r w:rsidR="003011A5" w:rsidRPr="003F73EF">
        <w:rPr>
          <w:rFonts w:ascii="Times New Roman" w:hAnsi="Times New Roman" w:cs="Times New Roman"/>
        </w:rPr>
        <w:t>’,</w:t>
      </w:r>
      <w:r w:rsidR="003011A5">
        <w:rPr>
          <w:rFonts w:ascii="Times New Roman" w:hAnsi="Times New Roman" w:cs="Times New Roman"/>
        </w:rPr>
        <w:t xml:space="preserve"> providing an overview of the key i</w:t>
      </w:r>
      <w:r w:rsidR="009F11FB">
        <w:rPr>
          <w:rFonts w:ascii="Times New Roman" w:hAnsi="Times New Roman" w:cs="Times New Roman"/>
        </w:rPr>
        <w:t>ssues in scaling sustainability, comprising an analysis of</w:t>
      </w:r>
      <w:r w:rsidR="003011A5">
        <w:rPr>
          <w:rFonts w:ascii="Times New Roman" w:hAnsi="Times New Roman" w:cs="Times New Roman"/>
        </w:rPr>
        <w:t xml:space="preserve"> the five papers in the special issue.  </w:t>
      </w:r>
      <w:r w:rsidR="00B94BA1">
        <w:rPr>
          <w:rFonts w:ascii="Times New Roman" w:hAnsi="Times New Roman" w:cs="Times New Roman"/>
        </w:rPr>
        <w:t xml:space="preserve">We discuss the complex relationship between micro, </w:t>
      </w:r>
      <w:proofErr w:type="spellStart"/>
      <w:r w:rsidR="00B94BA1">
        <w:rPr>
          <w:rFonts w:ascii="Times New Roman" w:hAnsi="Times New Roman" w:cs="Times New Roman"/>
        </w:rPr>
        <w:t>meso</w:t>
      </w:r>
      <w:proofErr w:type="spellEnd"/>
      <w:r w:rsidR="00B94BA1">
        <w:rPr>
          <w:rFonts w:ascii="Times New Roman" w:hAnsi="Times New Roman" w:cs="Times New Roman"/>
        </w:rPr>
        <w:t xml:space="preserve"> and macro scales, in the </w:t>
      </w:r>
      <w:proofErr w:type="gramStart"/>
      <w:r w:rsidR="00B94BA1">
        <w:rPr>
          <w:rFonts w:ascii="Times New Roman" w:hAnsi="Times New Roman" w:cs="Times New Roman"/>
        </w:rPr>
        <w:t>context</w:t>
      </w:r>
      <w:proofErr w:type="gramEnd"/>
      <w:r w:rsidR="00B94BA1">
        <w:rPr>
          <w:rFonts w:ascii="Times New Roman" w:hAnsi="Times New Roman" w:cs="Times New Roman"/>
        </w:rPr>
        <w:t xml:space="preserve"> of organizations’, managers’ and consumers’ </w:t>
      </w:r>
      <w:r w:rsidR="00B94BA1" w:rsidRPr="003F73EF">
        <w:rPr>
          <w:rFonts w:ascii="Times New Roman" w:hAnsi="Times New Roman" w:cs="Times New Roman"/>
        </w:rPr>
        <w:t>complicit</w:t>
      </w:r>
      <w:r w:rsidR="00B94BA1">
        <w:rPr>
          <w:rFonts w:ascii="Times New Roman" w:hAnsi="Times New Roman" w:cs="Times New Roman"/>
        </w:rPr>
        <w:t>y</w:t>
      </w:r>
      <w:r w:rsidR="00B94BA1" w:rsidRPr="003F73EF">
        <w:rPr>
          <w:rFonts w:ascii="Times New Roman" w:hAnsi="Times New Roman" w:cs="Times New Roman"/>
        </w:rPr>
        <w:t xml:space="preserve"> in the creation and intensification of climate changing conditions. In networking multiple sites into a ‘global’ scale, managers and organization</w:t>
      </w:r>
      <w:r w:rsidR="00B94BA1">
        <w:rPr>
          <w:rFonts w:ascii="Times New Roman" w:hAnsi="Times New Roman" w:cs="Times New Roman"/>
        </w:rPr>
        <w:t>s can</w:t>
      </w:r>
      <w:r w:rsidR="00B94BA1" w:rsidRPr="003F73EF">
        <w:rPr>
          <w:rFonts w:ascii="Times New Roman" w:hAnsi="Times New Roman" w:cs="Times New Roman"/>
        </w:rPr>
        <w:t xml:space="preserve"> lose sight of the situated, localised nature of the position from which they perform the global.</w:t>
      </w:r>
      <w:r w:rsidR="00B94BA1">
        <w:rPr>
          <w:rFonts w:ascii="Times New Roman" w:hAnsi="Times New Roman" w:cs="Times New Roman"/>
        </w:rPr>
        <w:t xml:space="preserve"> </w:t>
      </w:r>
      <w:r w:rsidR="009F11FB">
        <w:rPr>
          <w:rFonts w:ascii="Times New Roman" w:hAnsi="Times New Roman" w:cs="Times New Roman"/>
        </w:rPr>
        <w:t>We conclude that a</w:t>
      </w:r>
      <w:r w:rsidR="009F11FB" w:rsidRPr="003F73EF">
        <w:rPr>
          <w:rFonts w:ascii="Times New Roman" w:hAnsi="Times New Roman" w:cs="Times New Roman"/>
        </w:rPr>
        <w:t xml:space="preserve"> key factor in the capacity and speed at which local actions can be scaled up is the connection of sustainability-related activities by intermediary organizations that can generate resonance between multiple sites through association or </w:t>
      </w:r>
      <w:r w:rsidR="009F11FB">
        <w:rPr>
          <w:rFonts w:ascii="Times New Roman" w:hAnsi="Times New Roman" w:cs="Times New Roman"/>
        </w:rPr>
        <w:t>alliance, rather than imposing a single logic</w:t>
      </w:r>
      <w:r w:rsidR="009F11FB" w:rsidRPr="003F73EF">
        <w:rPr>
          <w:rFonts w:ascii="Times New Roman" w:hAnsi="Times New Roman" w:cs="Times New Roman"/>
        </w:rPr>
        <w:t xml:space="preserve">. </w:t>
      </w:r>
      <w:r w:rsidR="009F11FB">
        <w:rPr>
          <w:rFonts w:ascii="Times New Roman" w:hAnsi="Times New Roman" w:cs="Times New Roman"/>
        </w:rPr>
        <w:t>Thus,</w:t>
      </w:r>
      <w:r w:rsidR="00B94BA1">
        <w:rPr>
          <w:rFonts w:ascii="Times New Roman" w:hAnsi="Times New Roman" w:cs="Times New Roman"/>
        </w:rPr>
        <w:t xml:space="preserve"> </w:t>
      </w:r>
      <w:r w:rsidR="004634B7">
        <w:rPr>
          <w:rFonts w:ascii="Times New Roman" w:hAnsi="Times New Roman" w:cs="Times New Roman"/>
        </w:rPr>
        <w:t>more resilient approaches</w:t>
      </w:r>
      <w:r w:rsidR="009F11FB">
        <w:rPr>
          <w:rFonts w:ascii="Times New Roman" w:hAnsi="Times New Roman" w:cs="Times New Roman"/>
        </w:rPr>
        <w:t>, which acknowledge the significance of the interconnection between scales,</w:t>
      </w:r>
      <w:r w:rsidR="004634B7">
        <w:rPr>
          <w:rFonts w:ascii="Times New Roman" w:hAnsi="Times New Roman" w:cs="Times New Roman"/>
        </w:rPr>
        <w:t xml:space="preserve"> are required to effectively scale sustainability strategies upwards or downwards</w:t>
      </w:r>
      <w:r w:rsidR="004634B7" w:rsidRPr="00806AEF">
        <w:rPr>
          <w:rFonts w:ascii="Times New Roman" w:hAnsi="Times New Roman" w:cs="Times New Roman"/>
        </w:rPr>
        <w:t>.</w:t>
      </w:r>
    </w:p>
    <w:p w14:paraId="185B72E9" w14:textId="77777777" w:rsidR="0026149D" w:rsidRDefault="0026149D" w:rsidP="003F73EF">
      <w:pPr>
        <w:spacing w:after="0" w:line="480" w:lineRule="auto"/>
        <w:rPr>
          <w:rFonts w:ascii="Times New Roman" w:hAnsi="Times New Roman" w:cs="Times New Roman"/>
          <w:b/>
        </w:rPr>
      </w:pPr>
    </w:p>
    <w:p w14:paraId="07CC8B6C" w14:textId="4D0D7557" w:rsidR="0026149D" w:rsidRPr="003F73EF" w:rsidRDefault="0026149D" w:rsidP="003F73EF">
      <w:pPr>
        <w:spacing w:after="0" w:line="480" w:lineRule="auto"/>
        <w:rPr>
          <w:rFonts w:ascii="Times New Roman" w:hAnsi="Times New Roman" w:cs="Times New Roman"/>
          <w:b/>
        </w:rPr>
      </w:pPr>
      <w:r>
        <w:rPr>
          <w:rFonts w:ascii="Times New Roman" w:hAnsi="Times New Roman" w:cs="Times New Roman"/>
          <w:b/>
        </w:rPr>
        <w:t>Introduction</w:t>
      </w:r>
    </w:p>
    <w:p w14:paraId="2D4D7874" w14:textId="77777777" w:rsidR="000C1DE9" w:rsidRPr="003F73EF" w:rsidRDefault="000C1DE9" w:rsidP="003F73EF">
      <w:pPr>
        <w:spacing w:after="0" w:line="480" w:lineRule="auto"/>
        <w:rPr>
          <w:rFonts w:ascii="Times New Roman" w:hAnsi="Times New Roman" w:cs="Times New Roman"/>
          <w:i/>
        </w:rPr>
      </w:pPr>
    </w:p>
    <w:p w14:paraId="1012C4FF" w14:textId="77777777" w:rsidR="000C1DE9" w:rsidRPr="003F73EF" w:rsidRDefault="000C1DE9" w:rsidP="003F73EF">
      <w:pPr>
        <w:spacing w:after="0" w:line="480" w:lineRule="auto"/>
        <w:rPr>
          <w:rFonts w:ascii="Times New Roman" w:hAnsi="Times New Roman" w:cs="Times New Roman"/>
          <w:i/>
        </w:rPr>
      </w:pPr>
      <w:r w:rsidRPr="003F73EF">
        <w:rPr>
          <w:rFonts w:ascii="Times New Roman" w:hAnsi="Times New Roman" w:cs="Times New Roman"/>
          <w:i/>
        </w:rPr>
        <w:t>"In the East, it could be the COLDEST New Year's Eve on record. Perhaps we could use a little bit of that good old Global Warming that our Country, but not other countries, was going to pay TRILLIONS OF DOLLARS to protect against</w:t>
      </w:r>
      <w:r w:rsidR="003F42B4" w:rsidRPr="003F73EF">
        <w:rPr>
          <w:rFonts w:ascii="Times New Roman" w:hAnsi="Times New Roman" w:cs="Times New Roman"/>
          <w:i/>
        </w:rPr>
        <w:t xml:space="preserve">. </w:t>
      </w:r>
      <w:r w:rsidRPr="003F73EF">
        <w:rPr>
          <w:rFonts w:ascii="Times New Roman" w:hAnsi="Times New Roman" w:cs="Times New Roman"/>
          <w:i/>
        </w:rPr>
        <w:t>Bundle up!"</w:t>
      </w:r>
      <w:r w:rsidR="003F42B4" w:rsidRPr="003F73EF">
        <w:rPr>
          <w:rFonts w:ascii="Times New Roman" w:hAnsi="Times New Roman" w:cs="Times New Roman"/>
          <w:i/>
        </w:rPr>
        <w:t xml:space="preserve"> Donald Trump, Twitter, 28.12.2017 4:01pm. (@</w:t>
      </w:r>
      <w:proofErr w:type="spellStart"/>
      <w:r w:rsidR="003F42B4" w:rsidRPr="003F73EF">
        <w:rPr>
          <w:rFonts w:ascii="Times New Roman" w:hAnsi="Times New Roman" w:cs="Times New Roman"/>
          <w:i/>
        </w:rPr>
        <w:t>realDonaldTrump</w:t>
      </w:r>
      <w:proofErr w:type="spellEnd"/>
      <w:r w:rsidR="003F42B4" w:rsidRPr="003F73EF">
        <w:rPr>
          <w:rFonts w:ascii="Times New Roman" w:hAnsi="Times New Roman" w:cs="Times New Roman"/>
          <w:i/>
        </w:rPr>
        <w:t xml:space="preserve">). </w:t>
      </w:r>
    </w:p>
    <w:p w14:paraId="3B1C2FB9" w14:textId="77777777" w:rsidR="000C1DE9" w:rsidRPr="003F73EF" w:rsidRDefault="000C1DE9" w:rsidP="003F73EF">
      <w:pPr>
        <w:spacing w:after="0" w:line="480" w:lineRule="auto"/>
        <w:rPr>
          <w:rFonts w:ascii="Times New Roman" w:hAnsi="Times New Roman" w:cs="Times New Roman"/>
          <w:i/>
        </w:rPr>
      </w:pPr>
    </w:p>
    <w:p w14:paraId="435F91D1" w14:textId="77777777" w:rsidR="00216AA6" w:rsidRPr="003F73EF" w:rsidRDefault="00216AA6" w:rsidP="003F73EF">
      <w:pPr>
        <w:spacing w:after="0" w:line="480" w:lineRule="auto"/>
        <w:ind w:firstLine="720"/>
        <w:rPr>
          <w:rFonts w:ascii="Times New Roman" w:hAnsi="Times New Roman" w:cs="Times New Roman"/>
        </w:rPr>
      </w:pPr>
    </w:p>
    <w:p w14:paraId="4469CEF3" w14:textId="107F8F79" w:rsidR="000F14CC" w:rsidRPr="003F73EF" w:rsidRDefault="000F14CC" w:rsidP="003F73EF">
      <w:pPr>
        <w:spacing w:after="0" w:line="480" w:lineRule="auto"/>
        <w:rPr>
          <w:rFonts w:ascii="Times New Roman" w:hAnsi="Times New Roman" w:cs="Times New Roman"/>
        </w:rPr>
      </w:pPr>
      <w:r w:rsidRPr="003F73EF">
        <w:rPr>
          <w:rFonts w:ascii="Times New Roman" w:hAnsi="Times New Roman" w:cs="Times New Roman"/>
        </w:rPr>
        <w:t>The adverse effects of global climate change become increasingly difficult to ignore (</w:t>
      </w:r>
      <w:r w:rsidR="0020168F" w:rsidRPr="003F73EF">
        <w:rPr>
          <w:rFonts w:ascii="Times New Roman" w:hAnsi="Times New Roman" w:cs="Times New Roman"/>
        </w:rPr>
        <w:t>Wright and Nyberg,</w:t>
      </w:r>
      <w:r w:rsidRPr="003F73EF">
        <w:rPr>
          <w:rFonts w:ascii="Times New Roman" w:hAnsi="Times New Roman" w:cs="Times New Roman"/>
        </w:rPr>
        <w:t xml:space="preserve"> </w:t>
      </w:r>
      <w:r w:rsidR="00591199">
        <w:rPr>
          <w:rFonts w:ascii="Times New Roman" w:hAnsi="Times New Roman" w:cs="Times New Roman"/>
        </w:rPr>
        <w:t>2017</w:t>
      </w:r>
      <w:r w:rsidR="0020168F" w:rsidRPr="003F73EF">
        <w:rPr>
          <w:rFonts w:ascii="Times New Roman" w:hAnsi="Times New Roman" w:cs="Times New Roman"/>
        </w:rPr>
        <w:t>)</w:t>
      </w:r>
      <w:r w:rsidR="000D19BD" w:rsidRPr="003F73EF">
        <w:rPr>
          <w:rFonts w:ascii="Times New Roman" w:hAnsi="Times New Roman" w:cs="Times New Roman"/>
        </w:rPr>
        <w:t>: e</w:t>
      </w:r>
      <w:r w:rsidR="00084F2F" w:rsidRPr="003F73EF">
        <w:rPr>
          <w:rFonts w:ascii="Times New Roman" w:hAnsi="Times New Roman" w:cs="Times New Roman"/>
        </w:rPr>
        <w:t>xtreme</w:t>
      </w:r>
      <w:r w:rsidRPr="003F73EF">
        <w:rPr>
          <w:rFonts w:ascii="Times New Roman" w:hAnsi="Times New Roman" w:cs="Times New Roman"/>
        </w:rPr>
        <w:t xml:space="preserve"> weather</w:t>
      </w:r>
      <w:r w:rsidRPr="003F73EF">
        <w:rPr>
          <w:rFonts w:ascii="Times New Roman" w:eastAsia="Times New Roman" w:hAnsi="Times New Roman" w:cs="Times New Roman"/>
          <w:sz w:val="24"/>
          <w:szCs w:val="24"/>
          <w:lang w:eastAsia="en-GB"/>
        </w:rPr>
        <w:t xml:space="preserve"> </w:t>
      </w:r>
      <w:r w:rsidRPr="003E7EAD">
        <w:rPr>
          <w:rFonts w:ascii="Times New Roman" w:hAnsi="Times New Roman" w:cs="Times New Roman"/>
        </w:rPr>
        <w:t>spells cause havoc in ever more rapid succession; a</w:t>
      </w:r>
      <w:r w:rsidRPr="003F73EF">
        <w:rPr>
          <w:rFonts w:ascii="Times New Roman" w:hAnsi="Times New Roman" w:cs="Times New Roman"/>
        </w:rPr>
        <w:t xml:space="preserve">tmospheric </w:t>
      </w:r>
      <w:r w:rsidRPr="003F73EF">
        <w:rPr>
          <w:rFonts w:ascii="Times New Roman" w:hAnsi="Times New Roman" w:cs="Times New Roman"/>
        </w:rPr>
        <w:lastRenderedPageBreak/>
        <w:t xml:space="preserve">concentration of CO² reached record levels in 2016 (World Meteorological Organization, 2017); glaciers and ice caps </w:t>
      </w:r>
      <w:r w:rsidR="00A03480" w:rsidRPr="003F73EF">
        <w:rPr>
          <w:rFonts w:ascii="Times New Roman" w:hAnsi="Times New Roman" w:cs="Times New Roman"/>
        </w:rPr>
        <w:t>recede</w:t>
      </w:r>
      <w:r w:rsidR="008D73C6" w:rsidRPr="003F73EF">
        <w:rPr>
          <w:rFonts w:ascii="Times New Roman" w:hAnsi="Times New Roman" w:cs="Times New Roman"/>
        </w:rPr>
        <w:t xml:space="preserve"> and vanish,</w:t>
      </w:r>
      <w:r w:rsidR="00A03480" w:rsidRPr="003F73EF">
        <w:rPr>
          <w:rFonts w:ascii="Times New Roman" w:hAnsi="Times New Roman" w:cs="Times New Roman"/>
        </w:rPr>
        <w:t xml:space="preserve"> </w:t>
      </w:r>
      <w:r w:rsidRPr="003F73EF">
        <w:rPr>
          <w:rFonts w:ascii="Times New Roman" w:hAnsi="Times New Roman" w:cs="Times New Roman"/>
        </w:rPr>
        <w:t>and so do those animals and peoples who live off these ecosystems. It has been estimated that 200 years of human activity will have fundamentally changed the Earth’s climate by the end of the 21</w:t>
      </w:r>
      <w:r w:rsidRPr="003F73EF">
        <w:rPr>
          <w:rFonts w:ascii="Times New Roman" w:hAnsi="Times New Roman" w:cs="Times New Roman"/>
          <w:vertAlign w:val="superscript"/>
        </w:rPr>
        <w:t>st</w:t>
      </w:r>
      <w:r w:rsidRPr="003F73EF">
        <w:rPr>
          <w:rFonts w:ascii="Times New Roman" w:hAnsi="Times New Roman" w:cs="Times New Roman"/>
        </w:rPr>
        <w:t xml:space="preserve"> century to the same extent as the time since the last Ice Age, thus impacting upon each continent and at all levels of analysis in which organizational scholars are interested (Howard-Grenville </w:t>
      </w:r>
      <w:r w:rsidR="00C72F43" w:rsidRPr="003F73EF">
        <w:rPr>
          <w:rFonts w:ascii="Times New Roman" w:hAnsi="Times New Roman" w:cs="Times New Roman"/>
          <w:i/>
        </w:rPr>
        <w:t>et al.</w:t>
      </w:r>
      <w:r w:rsidRPr="003F73EF">
        <w:rPr>
          <w:rFonts w:ascii="Times New Roman" w:hAnsi="Times New Roman" w:cs="Times New Roman"/>
        </w:rPr>
        <w:t xml:space="preserve">, 2014). </w:t>
      </w:r>
    </w:p>
    <w:p w14:paraId="2A3519D1" w14:textId="734F5D56" w:rsidR="004410F8" w:rsidRPr="003F73EF" w:rsidRDefault="00C9233C" w:rsidP="003F73EF">
      <w:pPr>
        <w:spacing w:after="0" w:line="480" w:lineRule="auto"/>
        <w:ind w:firstLine="720"/>
        <w:rPr>
          <w:rFonts w:ascii="Times New Roman" w:hAnsi="Times New Roman" w:cs="Times New Roman"/>
        </w:rPr>
      </w:pPr>
      <w:r w:rsidRPr="003F73EF">
        <w:rPr>
          <w:rFonts w:ascii="Times New Roman" w:hAnsi="Times New Roman" w:cs="Times New Roman"/>
        </w:rPr>
        <w:t>‘</w:t>
      </w:r>
      <w:r w:rsidR="004410F8" w:rsidRPr="003F73EF">
        <w:rPr>
          <w:rFonts w:ascii="Times New Roman" w:hAnsi="Times New Roman" w:cs="Times New Roman"/>
        </w:rPr>
        <w:t>Climate change</w:t>
      </w:r>
      <w:r w:rsidRPr="003F73EF">
        <w:rPr>
          <w:rFonts w:ascii="Times New Roman" w:hAnsi="Times New Roman" w:cs="Times New Roman"/>
        </w:rPr>
        <w:t>’</w:t>
      </w:r>
      <w:r w:rsidR="004410F8" w:rsidRPr="003F73EF">
        <w:rPr>
          <w:rFonts w:ascii="Times New Roman" w:hAnsi="Times New Roman" w:cs="Times New Roman"/>
        </w:rPr>
        <w:t xml:space="preserve"> </w:t>
      </w:r>
      <w:r w:rsidRPr="003F73EF">
        <w:rPr>
          <w:rFonts w:ascii="Times New Roman" w:hAnsi="Times New Roman" w:cs="Times New Roman"/>
        </w:rPr>
        <w:t>subsumes</w:t>
      </w:r>
      <w:r w:rsidR="004410F8" w:rsidRPr="003F73EF">
        <w:rPr>
          <w:rFonts w:ascii="Times New Roman" w:hAnsi="Times New Roman" w:cs="Times New Roman"/>
        </w:rPr>
        <w:t xml:space="preserve"> a multitude of specific events and phenomena from melting ice caps and glaciers to floods; extreme</w:t>
      </w:r>
      <w:r w:rsidR="008D73C6" w:rsidRPr="003F73EF">
        <w:rPr>
          <w:rFonts w:ascii="Times New Roman" w:hAnsi="Times New Roman" w:cs="Times New Roman"/>
        </w:rPr>
        <w:t xml:space="preserve"> hot or</w:t>
      </w:r>
      <w:r w:rsidR="004410F8" w:rsidRPr="003F73EF">
        <w:rPr>
          <w:rFonts w:ascii="Times New Roman" w:hAnsi="Times New Roman" w:cs="Times New Roman"/>
        </w:rPr>
        <w:t xml:space="preserve"> cold spells; droughts; extinctions of plants and animals; migration; skin cancer; water shortages and floods, amongst many others. To experience these as associated with patterns of climate change requires a leap from the specific, raw, and isolated towards an order and extension (Korzybski, 1933: 383). Climate change denotes all these phenomena and many others; and at times these very same </w:t>
      </w:r>
      <w:r w:rsidR="00F63872" w:rsidRPr="003F73EF">
        <w:rPr>
          <w:rFonts w:ascii="Times New Roman" w:hAnsi="Times New Roman" w:cs="Times New Roman"/>
        </w:rPr>
        <w:t>phenomena are not part of the event that is climate change. The map, as Korzybski r</w:t>
      </w:r>
      <w:r w:rsidR="00FD35BF" w:rsidRPr="003F73EF">
        <w:rPr>
          <w:rFonts w:ascii="Times New Roman" w:hAnsi="Times New Roman" w:cs="Times New Roman"/>
        </w:rPr>
        <w:t xml:space="preserve">eminds us, is not the territory and </w:t>
      </w:r>
      <w:r w:rsidRPr="003F73EF">
        <w:rPr>
          <w:rFonts w:ascii="Times New Roman" w:hAnsi="Times New Roman" w:cs="Times New Roman"/>
        </w:rPr>
        <w:t>US</w:t>
      </w:r>
      <w:r w:rsidR="00FD35BF" w:rsidRPr="003F73EF">
        <w:rPr>
          <w:rFonts w:ascii="Times New Roman" w:hAnsi="Times New Roman" w:cs="Times New Roman"/>
        </w:rPr>
        <w:t xml:space="preserve"> President Trump’s whing</w:t>
      </w:r>
      <w:r w:rsidR="00557E29" w:rsidRPr="003F73EF">
        <w:rPr>
          <w:rFonts w:ascii="Times New Roman" w:hAnsi="Times New Roman" w:cs="Times New Roman"/>
        </w:rPr>
        <w:t>e</w:t>
      </w:r>
      <w:r w:rsidR="00FD35BF" w:rsidRPr="003F73EF">
        <w:rPr>
          <w:rFonts w:ascii="Times New Roman" w:hAnsi="Times New Roman" w:cs="Times New Roman"/>
        </w:rPr>
        <w:t xml:space="preserve">ing about a cold December </w:t>
      </w:r>
      <w:r w:rsidR="005023DE" w:rsidRPr="003F73EF">
        <w:rPr>
          <w:rFonts w:ascii="Times New Roman" w:hAnsi="Times New Roman" w:cs="Times New Roman"/>
        </w:rPr>
        <w:t>is</w:t>
      </w:r>
      <w:r w:rsidR="00FD35BF" w:rsidRPr="003F73EF">
        <w:rPr>
          <w:rFonts w:ascii="Times New Roman" w:hAnsi="Times New Roman" w:cs="Times New Roman"/>
        </w:rPr>
        <w:t xml:space="preserve"> not indicative of climate change or a lack thereof. These relations are matters of scale: the local, observable, and raw requires organization into categories and patterns so we can understand </w:t>
      </w:r>
      <w:r w:rsidR="00557E29" w:rsidRPr="003F73EF">
        <w:rPr>
          <w:rFonts w:ascii="Times New Roman" w:hAnsi="Times New Roman" w:cs="Times New Roman"/>
        </w:rPr>
        <w:t xml:space="preserve">and </w:t>
      </w:r>
      <w:r w:rsidR="00FD35BF" w:rsidRPr="003F73EF">
        <w:rPr>
          <w:rFonts w:ascii="Times New Roman" w:hAnsi="Times New Roman" w:cs="Times New Roman"/>
        </w:rPr>
        <w:t>plan action: the question is how we move from one scale to the next and back and what happens in these transitions</w:t>
      </w:r>
      <w:r w:rsidR="00ED3628" w:rsidRPr="003F73EF">
        <w:rPr>
          <w:rFonts w:ascii="Times New Roman" w:hAnsi="Times New Roman" w:cs="Times New Roman"/>
        </w:rPr>
        <w:t xml:space="preserve"> (Holt </w:t>
      </w:r>
      <w:r w:rsidR="00631A2C">
        <w:rPr>
          <w:rFonts w:ascii="Times New Roman" w:hAnsi="Times New Roman" w:cs="Times New Roman"/>
        </w:rPr>
        <w:t>and</w:t>
      </w:r>
      <w:r w:rsidR="00ED3628" w:rsidRPr="003F73EF">
        <w:rPr>
          <w:rFonts w:ascii="Times New Roman" w:hAnsi="Times New Roman" w:cs="Times New Roman"/>
        </w:rPr>
        <w:t xml:space="preserve"> </w:t>
      </w:r>
      <w:proofErr w:type="spellStart"/>
      <w:r w:rsidR="00ED3628" w:rsidRPr="003F73EF">
        <w:rPr>
          <w:rFonts w:ascii="Times New Roman" w:hAnsi="Times New Roman" w:cs="Times New Roman"/>
        </w:rPr>
        <w:t>Zundel</w:t>
      </w:r>
      <w:proofErr w:type="spellEnd"/>
      <w:r w:rsidR="00ED3628" w:rsidRPr="003F73EF">
        <w:rPr>
          <w:rFonts w:ascii="Times New Roman" w:hAnsi="Times New Roman" w:cs="Times New Roman"/>
        </w:rPr>
        <w:t>, 2017)</w:t>
      </w:r>
      <w:r w:rsidR="00FD35BF" w:rsidRPr="003F73EF">
        <w:rPr>
          <w:rFonts w:ascii="Times New Roman" w:hAnsi="Times New Roman" w:cs="Times New Roman"/>
        </w:rPr>
        <w:t xml:space="preserve">. </w:t>
      </w:r>
    </w:p>
    <w:p w14:paraId="522C4316" w14:textId="77777777" w:rsidR="002A14DF" w:rsidRPr="003F73EF" w:rsidRDefault="002A14DF" w:rsidP="003F73EF">
      <w:pPr>
        <w:spacing w:after="0" w:line="480" w:lineRule="auto"/>
        <w:ind w:firstLine="720"/>
        <w:rPr>
          <w:rFonts w:ascii="Times New Roman" w:hAnsi="Times New Roman" w:cs="Times New Roman"/>
          <w:b/>
        </w:rPr>
      </w:pPr>
    </w:p>
    <w:p w14:paraId="07168CDF" w14:textId="77777777" w:rsidR="009D05B5" w:rsidRPr="003F73EF" w:rsidRDefault="00E65507" w:rsidP="003F73EF">
      <w:pPr>
        <w:spacing w:after="0" w:line="480" w:lineRule="auto"/>
        <w:rPr>
          <w:rFonts w:ascii="Times New Roman" w:hAnsi="Times New Roman" w:cs="Times New Roman"/>
          <w:b/>
        </w:rPr>
      </w:pPr>
      <w:r w:rsidRPr="003F73EF">
        <w:rPr>
          <w:rFonts w:ascii="Times New Roman" w:hAnsi="Times New Roman" w:cs="Times New Roman"/>
          <w:b/>
        </w:rPr>
        <w:t>The Local</w:t>
      </w:r>
      <w:r w:rsidR="009D05B5" w:rsidRPr="003F73EF">
        <w:rPr>
          <w:rFonts w:ascii="Times New Roman" w:hAnsi="Times New Roman" w:cs="Times New Roman"/>
          <w:b/>
        </w:rPr>
        <w:t xml:space="preserve"> </w:t>
      </w:r>
    </w:p>
    <w:p w14:paraId="6AA41326" w14:textId="77777777" w:rsidR="006262E3" w:rsidRDefault="006262E3" w:rsidP="003F73EF">
      <w:pPr>
        <w:spacing w:after="0" w:line="480" w:lineRule="auto"/>
        <w:rPr>
          <w:rFonts w:ascii="Times New Roman" w:hAnsi="Times New Roman" w:cs="Times New Roman"/>
        </w:rPr>
      </w:pPr>
    </w:p>
    <w:p w14:paraId="0726ED61" w14:textId="77777777" w:rsidR="00216AA6" w:rsidRPr="003F73EF" w:rsidRDefault="006B0AF7" w:rsidP="003F73EF">
      <w:pPr>
        <w:spacing w:after="0" w:line="480" w:lineRule="auto"/>
        <w:rPr>
          <w:rFonts w:ascii="Times New Roman" w:hAnsi="Times New Roman" w:cs="Times New Roman"/>
          <w:color w:val="000000"/>
        </w:rPr>
      </w:pPr>
      <w:r w:rsidRPr="003F73EF">
        <w:rPr>
          <w:rFonts w:ascii="Times New Roman" w:hAnsi="Times New Roman" w:cs="Times New Roman"/>
        </w:rPr>
        <w:t>Business, management and organi</w:t>
      </w:r>
      <w:r w:rsidR="00557E29" w:rsidRPr="003F73EF">
        <w:rPr>
          <w:rFonts w:ascii="Times New Roman" w:hAnsi="Times New Roman" w:cs="Times New Roman"/>
        </w:rPr>
        <w:t>z</w:t>
      </w:r>
      <w:r w:rsidRPr="003F73EF">
        <w:rPr>
          <w:rFonts w:ascii="Times New Roman" w:hAnsi="Times New Roman" w:cs="Times New Roman"/>
        </w:rPr>
        <w:t xml:space="preserve">ation studies are complicit in the creation and intensification of </w:t>
      </w:r>
      <w:r w:rsidR="00C9233C" w:rsidRPr="003F73EF">
        <w:rPr>
          <w:rFonts w:ascii="Times New Roman" w:hAnsi="Times New Roman" w:cs="Times New Roman"/>
        </w:rPr>
        <w:t>climate changing</w:t>
      </w:r>
      <w:r w:rsidRPr="003F73EF">
        <w:rPr>
          <w:rFonts w:ascii="Times New Roman" w:hAnsi="Times New Roman" w:cs="Times New Roman"/>
        </w:rPr>
        <w:t xml:space="preserve"> condition</w:t>
      </w:r>
      <w:r w:rsidR="00216AA6" w:rsidRPr="003F73EF">
        <w:rPr>
          <w:rFonts w:ascii="Times New Roman" w:hAnsi="Times New Roman" w:cs="Times New Roman"/>
        </w:rPr>
        <w:t xml:space="preserve">s. Following Adam Smith’s (1993 [1776]: 376) maxim that ‘consumption is the sole end and purpose of all production….’ this notion remains a deep-rooted assumption in almost all modern business and management thinking. The prevailing marketing ideology in the form of the traditional ‘marketing concept’ </w:t>
      </w:r>
      <w:r w:rsidR="00475F55" w:rsidRPr="003F73EF">
        <w:rPr>
          <w:rFonts w:ascii="Times New Roman" w:hAnsi="Times New Roman" w:cs="Times New Roman"/>
        </w:rPr>
        <w:t xml:space="preserve">goes even further by </w:t>
      </w:r>
      <w:r w:rsidR="00AC5DAB" w:rsidRPr="003F73EF">
        <w:rPr>
          <w:rFonts w:ascii="Times New Roman" w:hAnsi="Times New Roman" w:cs="Times New Roman"/>
        </w:rPr>
        <w:t>privileging</w:t>
      </w:r>
      <w:r w:rsidR="00216AA6" w:rsidRPr="003F73EF">
        <w:rPr>
          <w:rFonts w:ascii="Times New Roman" w:hAnsi="Times New Roman" w:cs="Times New Roman"/>
        </w:rPr>
        <w:t xml:space="preserve"> the individual consumer and consumption </w:t>
      </w:r>
      <w:r w:rsidR="00216AA6" w:rsidRPr="003F73EF">
        <w:rPr>
          <w:rFonts w:ascii="Times New Roman" w:hAnsi="Times New Roman" w:cs="Times New Roman"/>
          <w:i/>
        </w:rPr>
        <w:t>per se</w:t>
      </w:r>
      <w:r w:rsidR="00216AA6" w:rsidRPr="003F73EF">
        <w:rPr>
          <w:rFonts w:ascii="Times New Roman" w:hAnsi="Times New Roman" w:cs="Times New Roman"/>
        </w:rPr>
        <w:t xml:space="preserve"> as the rationale for decisions regarding  resource production, allocation and use.</w:t>
      </w:r>
      <w:r w:rsidR="00216AA6" w:rsidRPr="003F73EF">
        <w:rPr>
          <w:rFonts w:ascii="Times New Roman" w:hAnsi="Times New Roman" w:cs="Times New Roman"/>
          <w:color w:val="000000"/>
        </w:rPr>
        <w:t xml:space="preserve"> </w:t>
      </w:r>
    </w:p>
    <w:p w14:paraId="7B6D55B6" w14:textId="4FEB3AAE" w:rsidR="00216AA6" w:rsidRPr="003F73EF" w:rsidRDefault="00216AA6" w:rsidP="003F73EF">
      <w:pPr>
        <w:spacing w:after="0" w:line="480" w:lineRule="auto"/>
        <w:ind w:firstLine="720"/>
        <w:rPr>
          <w:rFonts w:ascii="Times New Roman" w:hAnsi="Times New Roman" w:cs="Times New Roman"/>
          <w:color w:val="000000"/>
        </w:rPr>
      </w:pPr>
      <w:r w:rsidRPr="003F73EF">
        <w:rPr>
          <w:rFonts w:ascii="Times New Roman" w:hAnsi="Times New Roman" w:cs="Times New Roman"/>
        </w:rPr>
        <w:t xml:space="preserve">The emphasis in the marketing concept on consumption and choice inevitably raises issues of scale; from the micro individual consumer level to the </w:t>
      </w:r>
      <w:proofErr w:type="spellStart"/>
      <w:r w:rsidRPr="003F73EF">
        <w:rPr>
          <w:rFonts w:ascii="Times New Roman" w:hAnsi="Times New Roman" w:cs="Times New Roman"/>
        </w:rPr>
        <w:t>meso</w:t>
      </w:r>
      <w:proofErr w:type="spellEnd"/>
      <w:r w:rsidRPr="003F73EF">
        <w:rPr>
          <w:rFonts w:ascii="Times New Roman" w:hAnsi="Times New Roman" w:cs="Times New Roman"/>
        </w:rPr>
        <w:t xml:space="preserve"> organisational or industry production </w:t>
      </w:r>
      <w:r w:rsidRPr="003F73EF">
        <w:rPr>
          <w:rFonts w:ascii="Times New Roman" w:hAnsi="Times New Roman" w:cs="Times New Roman"/>
        </w:rPr>
        <w:lastRenderedPageBreak/>
        <w:t>level to the macro global level of resource allocation and use. All this follows from the</w:t>
      </w:r>
      <w:r w:rsidRPr="003F73EF">
        <w:rPr>
          <w:rFonts w:ascii="Times New Roman" w:hAnsi="Times New Roman" w:cs="Times New Roman"/>
          <w:color w:val="000000"/>
        </w:rPr>
        <w:t xml:space="preserve"> core value of ‘free choice’ underpinning the marketing concept: i.e. the right of consumers to have the freedom to choose from a selection of options in what they buy, from where and from whom. The corollary for producers is that they must provide more and more supplies and products to the market for customers to choose from.  The implicit assumption is that more choice is always better - i.e. ‘more’ is a value in itself (Saren, 2018). Thus, marketing ideology doesn’t just lead to more choice at the individual micro level, it also leads to </w:t>
      </w:r>
      <w:r w:rsidRPr="003F73EF">
        <w:rPr>
          <w:rFonts w:ascii="Times New Roman" w:hAnsi="Times New Roman" w:cs="Times New Roman"/>
          <w:iCs/>
          <w:color w:val="000000"/>
        </w:rPr>
        <w:t>abundance and excess</w:t>
      </w:r>
      <w:r w:rsidRPr="003F73EF">
        <w:rPr>
          <w:rFonts w:ascii="Times New Roman" w:hAnsi="Times New Roman" w:cs="Times New Roman"/>
          <w:i/>
          <w:iCs/>
          <w:color w:val="000000"/>
        </w:rPr>
        <w:t xml:space="preserve"> </w:t>
      </w:r>
      <w:r w:rsidRPr="003F73EF">
        <w:rPr>
          <w:rFonts w:ascii="Times New Roman" w:hAnsi="Times New Roman" w:cs="Times New Roman"/>
          <w:color w:val="000000"/>
        </w:rPr>
        <w:t xml:space="preserve">and the necessary provision of </w:t>
      </w:r>
      <w:r w:rsidRPr="003F73EF">
        <w:rPr>
          <w:rFonts w:ascii="Times New Roman" w:hAnsi="Times New Roman" w:cs="Times New Roman"/>
          <w:i/>
          <w:iCs/>
          <w:color w:val="000000"/>
        </w:rPr>
        <w:t xml:space="preserve">more </w:t>
      </w:r>
      <w:r w:rsidRPr="003F73EF">
        <w:rPr>
          <w:rFonts w:ascii="Times New Roman" w:hAnsi="Times New Roman" w:cs="Times New Roman"/>
          <w:color w:val="000000"/>
        </w:rPr>
        <w:t xml:space="preserve">than consumers need or want at the macro level. Accordingly traditional marketing speaks the language of material possession, individuality and newness, assumptions about unlimited growth and the accumulation of waste (Sherry, 2000). </w:t>
      </w:r>
    </w:p>
    <w:p w14:paraId="2C7E1F27" w14:textId="77777777" w:rsidR="007E080A" w:rsidRPr="003F73EF" w:rsidRDefault="00216AA6" w:rsidP="003F73EF">
      <w:pPr>
        <w:spacing w:after="0" w:line="480" w:lineRule="auto"/>
        <w:ind w:firstLine="720"/>
        <w:rPr>
          <w:rFonts w:ascii="Times New Roman" w:hAnsi="Times New Roman" w:cs="Times New Roman"/>
        </w:rPr>
      </w:pPr>
      <w:r w:rsidRPr="003F73EF">
        <w:rPr>
          <w:rFonts w:ascii="Times New Roman" w:hAnsi="Times New Roman" w:cs="Times New Roman"/>
          <w:color w:val="000000"/>
        </w:rPr>
        <w:t xml:space="preserve">We seem to live in a </w:t>
      </w:r>
      <w:r w:rsidR="006B2665" w:rsidRPr="003F73EF">
        <w:rPr>
          <w:rFonts w:ascii="Times New Roman" w:hAnsi="Times New Roman" w:cs="Times New Roman"/>
          <w:color w:val="000000"/>
        </w:rPr>
        <w:t>crucial</w:t>
      </w:r>
      <w:r w:rsidRPr="003F73EF">
        <w:rPr>
          <w:rFonts w:ascii="Times New Roman" w:hAnsi="Times New Roman" w:cs="Times New Roman"/>
          <w:color w:val="000000"/>
        </w:rPr>
        <w:t xml:space="preserve"> moment in human history where we are still taken in by the spectacl</w:t>
      </w:r>
      <w:r w:rsidR="001F594F" w:rsidRPr="003F73EF">
        <w:rPr>
          <w:rFonts w:ascii="Times New Roman" w:hAnsi="Times New Roman" w:cs="Times New Roman"/>
          <w:color w:val="000000"/>
        </w:rPr>
        <w:t>e of the commodity as fetish (</w:t>
      </w:r>
      <w:proofErr w:type="spellStart"/>
      <w:r w:rsidR="001F594F" w:rsidRPr="003F73EF">
        <w:rPr>
          <w:rFonts w:ascii="Times New Roman" w:hAnsi="Times New Roman" w:cs="Times New Roman"/>
          <w:color w:val="000000"/>
        </w:rPr>
        <w:t>De</w:t>
      </w:r>
      <w:r w:rsidRPr="003F73EF">
        <w:rPr>
          <w:rFonts w:ascii="Times New Roman" w:hAnsi="Times New Roman" w:cs="Times New Roman"/>
          <w:color w:val="000000"/>
        </w:rPr>
        <w:t>bord</w:t>
      </w:r>
      <w:proofErr w:type="spellEnd"/>
      <w:r w:rsidRPr="003F73EF">
        <w:rPr>
          <w:rFonts w:ascii="Times New Roman" w:hAnsi="Times New Roman" w:cs="Times New Roman"/>
          <w:color w:val="000000"/>
        </w:rPr>
        <w:t>, 19</w:t>
      </w:r>
      <w:r w:rsidR="006B2665" w:rsidRPr="003F73EF">
        <w:rPr>
          <w:rFonts w:ascii="Times New Roman" w:hAnsi="Times New Roman" w:cs="Times New Roman"/>
          <w:color w:val="000000"/>
        </w:rPr>
        <w:t xml:space="preserve">67) while already sensing the nihilism that comes with such vacuous, wasteful and self-destructive obsessions. </w:t>
      </w:r>
      <w:proofErr w:type="spellStart"/>
      <w:r w:rsidR="001F594F" w:rsidRPr="003F73EF">
        <w:rPr>
          <w:rFonts w:ascii="Times New Roman" w:hAnsi="Times New Roman" w:cs="Times New Roman"/>
          <w:color w:val="000000"/>
        </w:rPr>
        <w:t>Ba</w:t>
      </w:r>
      <w:r w:rsidRPr="003F73EF">
        <w:rPr>
          <w:rFonts w:ascii="Times New Roman" w:hAnsi="Times New Roman" w:cs="Times New Roman"/>
          <w:color w:val="000000"/>
        </w:rPr>
        <w:t>taille</w:t>
      </w:r>
      <w:proofErr w:type="spellEnd"/>
      <w:r w:rsidRPr="003F73EF">
        <w:rPr>
          <w:rFonts w:ascii="Times New Roman" w:hAnsi="Times New Roman" w:cs="Times New Roman"/>
          <w:color w:val="000000"/>
        </w:rPr>
        <w:t xml:space="preserve"> (1988) argues that all human systems lead to excess and waste. Thus, in this respect the underlying values of marketing</w:t>
      </w:r>
      <w:r w:rsidR="006B2665" w:rsidRPr="003F73EF">
        <w:rPr>
          <w:rFonts w:ascii="Times New Roman" w:hAnsi="Times New Roman" w:cs="Times New Roman"/>
          <w:color w:val="000000"/>
        </w:rPr>
        <w:t xml:space="preserve"> and consumption</w:t>
      </w:r>
      <w:r w:rsidRPr="003F73EF">
        <w:rPr>
          <w:rFonts w:ascii="Times New Roman" w:hAnsi="Times New Roman" w:cs="Times New Roman"/>
          <w:color w:val="000000"/>
        </w:rPr>
        <w:t xml:space="preserve"> merely reflect the human condition, which always creates more than is needed and therefore results in wasted resources.</w:t>
      </w:r>
      <w:r w:rsidR="006B2665" w:rsidRPr="003F73EF">
        <w:rPr>
          <w:rFonts w:ascii="Times New Roman" w:hAnsi="Times New Roman" w:cs="Times New Roman"/>
          <w:color w:val="000000"/>
        </w:rPr>
        <w:t xml:space="preserve"> But production no longer necessarily follows need and even governing responses to this unbridled ‘potlatch’ of consumer excess create </w:t>
      </w:r>
      <w:r w:rsidR="006B0AF7" w:rsidRPr="003F73EF">
        <w:rPr>
          <w:rFonts w:ascii="Times New Roman" w:hAnsi="Times New Roman" w:cs="Times New Roman"/>
        </w:rPr>
        <w:t>new possibilities to let goods, finances, and guilt circulate: from carbon markets, emissions regulations and targets set by national governments and supra-national NGOs already impacting on the global organisation of production</w:t>
      </w:r>
      <w:r w:rsidR="00133B0B" w:rsidRPr="003F73EF">
        <w:rPr>
          <w:rFonts w:ascii="Times New Roman" w:hAnsi="Times New Roman" w:cs="Times New Roman"/>
        </w:rPr>
        <w:t>,</w:t>
      </w:r>
      <w:r w:rsidR="006B0AF7" w:rsidRPr="003F73EF">
        <w:rPr>
          <w:rFonts w:ascii="Times New Roman" w:hAnsi="Times New Roman" w:cs="Times New Roman"/>
        </w:rPr>
        <w:t xml:space="preserve"> to the proliferation of ever-new organisational configurations whose characteristics no longer correspond to the demands and governing influence of production or commerce, but to global tax loopholes. </w:t>
      </w:r>
    </w:p>
    <w:p w14:paraId="7D7DF4B4" w14:textId="6A9F48B4" w:rsidR="002B38CA" w:rsidRDefault="001B7B05" w:rsidP="003F73EF">
      <w:pPr>
        <w:spacing w:after="0" w:line="480" w:lineRule="auto"/>
        <w:ind w:firstLine="720"/>
        <w:rPr>
          <w:rFonts w:ascii="Times New Roman" w:hAnsi="Times New Roman" w:cs="Times New Roman"/>
        </w:rPr>
      </w:pPr>
      <w:r w:rsidRPr="003F73EF">
        <w:rPr>
          <w:rFonts w:ascii="Times New Roman" w:hAnsi="Times New Roman" w:cs="Times New Roman"/>
        </w:rPr>
        <w:t>Climate change is therefore not only a matter of consumption but of investment and profit.</w:t>
      </w:r>
      <w:r w:rsidR="00216AA6" w:rsidRPr="003F73EF">
        <w:rPr>
          <w:rFonts w:ascii="Times New Roman" w:hAnsi="Times New Roman" w:cs="Times New Roman"/>
        </w:rPr>
        <w:t xml:space="preserve"> The</w:t>
      </w:r>
      <w:r w:rsidRPr="003F73EF">
        <w:rPr>
          <w:rFonts w:ascii="Times New Roman" w:hAnsi="Times New Roman" w:cs="Times New Roman"/>
        </w:rPr>
        <w:t xml:space="preserve"> relative a</w:t>
      </w:r>
      <w:r w:rsidR="00896BF6" w:rsidRPr="003F73EF">
        <w:rPr>
          <w:rFonts w:ascii="Times New Roman" w:hAnsi="Times New Roman" w:cs="Times New Roman"/>
        </w:rPr>
        <w:t xml:space="preserve">bsence of the investor, veiled behind public listings and lured by fluctuating notions of </w:t>
      </w:r>
      <w:r w:rsidR="001A4246" w:rsidRPr="003F73EF">
        <w:rPr>
          <w:rFonts w:ascii="Times New Roman" w:hAnsi="Times New Roman" w:cs="Times New Roman"/>
        </w:rPr>
        <w:t>value</w:t>
      </w:r>
      <w:r w:rsidR="00896BF6" w:rsidRPr="003F73EF">
        <w:rPr>
          <w:rFonts w:ascii="Times New Roman" w:hAnsi="Times New Roman" w:cs="Times New Roman"/>
        </w:rPr>
        <w:t xml:space="preserve">, </w:t>
      </w:r>
      <w:r w:rsidR="00216AA6" w:rsidRPr="003F73EF">
        <w:rPr>
          <w:rFonts w:ascii="Times New Roman" w:hAnsi="Times New Roman" w:cs="Times New Roman"/>
        </w:rPr>
        <w:t xml:space="preserve">from debates on sustainability, particularly as they relate to scale, </w:t>
      </w:r>
      <w:r w:rsidR="001A4246" w:rsidRPr="003F73EF">
        <w:rPr>
          <w:rFonts w:ascii="Times New Roman" w:hAnsi="Times New Roman" w:cs="Times New Roman"/>
        </w:rPr>
        <w:t>tells us much about</w:t>
      </w:r>
      <w:r w:rsidR="00216AA6" w:rsidRPr="003F73EF">
        <w:rPr>
          <w:rFonts w:ascii="Times New Roman" w:hAnsi="Times New Roman" w:cs="Times New Roman"/>
        </w:rPr>
        <w:t xml:space="preserve"> societal apportioning of the burden of responsibility. It is the consumer who is charged with thinking through the impact of their actions, of making the journey from a position of one free to choose to one compelled by a sense of moral responsibility (a distinction traced out in </w:t>
      </w:r>
      <w:proofErr w:type="spellStart"/>
      <w:r w:rsidR="00216AA6" w:rsidRPr="003F73EF">
        <w:rPr>
          <w:rFonts w:ascii="Times New Roman" w:hAnsi="Times New Roman" w:cs="Times New Roman"/>
        </w:rPr>
        <w:t>Strawson</w:t>
      </w:r>
      <w:proofErr w:type="spellEnd"/>
      <w:r w:rsidR="00216AA6" w:rsidRPr="003F73EF">
        <w:rPr>
          <w:rFonts w:ascii="Times New Roman" w:hAnsi="Times New Roman" w:cs="Times New Roman"/>
        </w:rPr>
        <w:t xml:space="preserve"> 1962). In a demand-</w:t>
      </w:r>
      <w:r w:rsidR="00216AA6" w:rsidRPr="003F73EF">
        <w:rPr>
          <w:rFonts w:ascii="Times New Roman" w:hAnsi="Times New Roman" w:cs="Times New Roman"/>
        </w:rPr>
        <w:lastRenderedPageBreak/>
        <w:t>led dynamic, where the consumer goes, the investor follows. In a market economy a ‘build it and they will come’ logic is too often impermissible, manager</w:t>
      </w:r>
      <w:r w:rsidR="001A342D" w:rsidRPr="003F73EF">
        <w:rPr>
          <w:rFonts w:ascii="Times New Roman" w:hAnsi="Times New Roman" w:cs="Times New Roman"/>
        </w:rPr>
        <w:t>s</w:t>
      </w:r>
      <w:r w:rsidR="00216AA6" w:rsidRPr="003F73EF">
        <w:rPr>
          <w:rFonts w:ascii="Times New Roman" w:hAnsi="Times New Roman" w:cs="Times New Roman"/>
        </w:rPr>
        <w:t xml:space="preserve">, placed between consumer and investor finds </w:t>
      </w:r>
      <w:r w:rsidR="001A342D" w:rsidRPr="003F73EF">
        <w:rPr>
          <w:rFonts w:ascii="Times New Roman" w:hAnsi="Times New Roman" w:cs="Times New Roman"/>
        </w:rPr>
        <w:t xml:space="preserve">themselves </w:t>
      </w:r>
      <w:r w:rsidR="00216AA6" w:rsidRPr="003F73EF">
        <w:rPr>
          <w:rFonts w:ascii="Times New Roman" w:hAnsi="Times New Roman" w:cs="Times New Roman"/>
        </w:rPr>
        <w:t xml:space="preserve">in something of a bind. </w:t>
      </w:r>
      <w:r w:rsidR="00475F55" w:rsidRPr="003F73EF">
        <w:rPr>
          <w:rFonts w:ascii="Times New Roman" w:hAnsi="Times New Roman" w:cs="Times New Roman"/>
        </w:rPr>
        <w:t>Their</w:t>
      </w:r>
      <w:r w:rsidR="00216AA6" w:rsidRPr="003F73EF">
        <w:rPr>
          <w:rFonts w:ascii="Times New Roman" w:hAnsi="Times New Roman" w:cs="Times New Roman"/>
        </w:rPr>
        <w:t xml:space="preserve"> primary responsibility is to act in the interests of the proprietors in spite of </w:t>
      </w:r>
      <w:r w:rsidR="001A342D" w:rsidRPr="003F73EF">
        <w:rPr>
          <w:rFonts w:ascii="Times New Roman" w:hAnsi="Times New Roman" w:cs="Times New Roman"/>
        </w:rPr>
        <w:t xml:space="preserve">their </w:t>
      </w:r>
      <w:r w:rsidR="00216AA6" w:rsidRPr="003F73EF">
        <w:rPr>
          <w:rFonts w:ascii="Times New Roman" w:hAnsi="Times New Roman" w:cs="Times New Roman"/>
        </w:rPr>
        <w:t xml:space="preserve">privately held ideals. If </w:t>
      </w:r>
      <w:r w:rsidR="001A342D" w:rsidRPr="003F73EF">
        <w:rPr>
          <w:rFonts w:ascii="Times New Roman" w:hAnsi="Times New Roman" w:cs="Times New Roman"/>
        </w:rPr>
        <w:t xml:space="preserve">they </w:t>
      </w:r>
      <w:r w:rsidR="00216AA6" w:rsidRPr="003F73EF">
        <w:rPr>
          <w:rFonts w:ascii="Times New Roman" w:hAnsi="Times New Roman" w:cs="Times New Roman"/>
        </w:rPr>
        <w:t xml:space="preserve">were to step in and deliver sustainability without a mandate from the investor it would represent little more than an act which Friedman (1970) could describe as ‘fundamentally subversive’. </w:t>
      </w:r>
      <w:r w:rsidR="001D1493" w:rsidRPr="003F73EF">
        <w:rPr>
          <w:rFonts w:ascii="Times New Roman" w:hAnsi="Times New Roman" w:cs="Times New Roman"/>
        </w:rPr>
        <w:t xml:space="preserve">In this way, the threat of economic heresy aligns with the threat of missing out: investors and consumers consummate their </w:t>
      </w:r>
      <w:r w:rsidR="001A342D" w:rsidRPr="003F73EF">
        <w:rPr>
          <w:rFonts w:ascii="Times New Roman" w:hAnsi="Times New Roman" w:cs="Times New Roman"/>
        </w:rPr>
        <w:t xml:space="preserve">destined roles </w:t>
      </w:r>
      <w:r w:rsidR="001D1493" w:rsidRPr="003F73EF">
        <w:rPr>
          <w:rFonts w:ascii="Times New Roman" w:hAnsi="Times New Roman" w:cs="Times New Roman"/>
        </w:rPr>
        <w:t>in the</w:t>
      </w:r>
      <w:r w:rsidR="001A342D" w:rsidRPr="003F73EF">
        <w:rPr>
          <w:rFonts w:ascii="Times New Roman" w:hAnsi="Times New Roman" w:cs="Times New Roman"/>
        </w:rPr>
        <w:t xml:space="preserve"> recurring acts</w:t>
      </w:r>
      <w:r w:rsidR="001D1493" w:rsidRPr="003F73EF">
        <w:rPr>
          <w:rFonts w:ascii="Times New Roman" w:hAnsi="Times New Roman" w:cs="Times New Roman"/>
        </w:rPr>
        <w:t xml:space="preserve"> of economic exchange.  </w:t>
      </w:r>
    </w:p>
    <w:p w14:paraId="695B3526" w14:textId="77777777" w:rsidR="00FC2D86" w:rsidRPr="003F73EF" w:rsidRDefault="00FC2D86" w:rsidP="003F73EF">
      <w:pPr>
        <w:spacing w:after="0" w:line="480" w:lineRule="auto"/>
        <w:ind w:firstLine="720"/>
        <w:rPr>
          <w:rFonts w:ascii="Times New Roman" w:hAnsi="Times New Roman" w:cs="Times New Roman"/>
        </w:rPr>
      </w:pPr>
    </w:p>
    <w:p w14:paraId="64219FEA" w14:textId="77777777" w:rsidR="002B38CA" w:rsidRPr="003F73EF" w:rsidRDefault="00E65507" w:rsidP="003F73EF">
      <w:pPr>
        <w:spacing w:after="0" w:line="480" w:lineRule="auto"/>
        <w:rPr>
          <w:rFonts w:ascii="Times New Roman" w:hAnsi="Times New Roman" w:cs="Times New Roman"/>
          <w:b/>
        </w:rPr>
      </w:pPr>
      <w:r w:rsidRPr="003F73EF">
        <w:rPr>
          <w:rFonts w:ascii="Times New Roman" w:hAnsi="Times New Roman" w:cs="Times New Roman"/>
          <w:b/>
        </w:rPr>
        <w:t>The Global</w:t>
      </w:r>
    </w:p>
    <w:p w14:paraId="337F7C03" w14:textId="77777777" w:rsidR="006262E3" w:rsidRDefault="006262E3" w:rsidP="003F73EF">
      <w:pPr>
        <w:spacing w:after="0" w:line="480" w:lineRule="auto"/>
        <w:rPr>
          <w:rFonts w:ascii="Times New Roman" w:eastAsia="Times New Roman" w:hAnsi="Times New Roman" w:cs="Times New Roman"/>
        </w:rPr>
      </w:pPr>
    </w:p>
    <w:p w14:paraId="7900BE07" w14:textId="575CFCA4" w:rsidR="00AE0E68" w:rsidRPr="003F73EF" w:rsidRDefault="00CB4605" w:rsidP="003F73EF">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And yet </w:t>
      </w:r>
      <w:r w:rsidR="00AE0E68" w:rsidRPr="003F73EF">
        <w:rPr>
          <w:rFonts w:ascii="Times New Roman" w:eastAsia="Times New Roman" w:hAnsi="Times New Roman" w:cs="Times New Roman"/>
        </w:rPr>
        <w:t>w</w:t>
      </w:r>
      <w:r w:rsidR="001D1493" w:rsidRPr="003F73EF">
        <w:rPr>
          <w:rFonts w:ascii="Times New Roman" w:eastAsia="Times New Roman" w:hAnsi="Times New Roman" w:cs="Times New Roman"/>
        </w:rPr>
        <w:t xml:space="preserve">e may wonder why we do not consume or invest with </w:t>
      </w:r>
      <w:r w:rsidR="00AE0E68" w:rsidRPr="003F73EF">
        <w:rPr>
          <w:rFonts w:ascii="Times New Roman" w:eastAsia="Times New Roman" w:hAnsi="Times New Roman" w:cs="Times New Roman"/>
        </w:rPr>
        <w:t xml:space="preserve">bigger pictures in mind and here we encounter the difficulties of scales. Conceptually, our everyday </w:t>
      </w:r>
      <w:r w:rsidR="00AA27A7" w:rsidRPr="003F73EF">
        <w:rPr>
          <w:rFonts w:ascii="Times New Roman" w:eastAsia="Times New Roman" w:hAnsi="Times New Roman" w:cs="Times New Roman"/>
        </w:rPr>
        <w:t xml:space="preserve">notions </w:t>
      </w:r>
      <w:r w:rsidR="00AE0E68" w:rsidRPr="003F73EF">
        <w:rPr>
          <w:rFonts w:ascii="Times New Roman" w:eastAsia="Times New Roman" w:hAnsi="Times New Roman" w:cs="Times New Roman"/>
        </w:rPr>
        <w:t xml:space="preserve">of scale draw from geography and cartography. Our thinking of scale is often shaped by the scale on a map so that we imagine a capacity to zoom in-and-out between scales. Focusing on the local gives granular detail, whilst taking a more global perspective – for example on a world map – shows us the bigger picture. This assumes a Euclidian idea of space as subject to geometrical commensuration: one locale is, geographically, equivalent to another, and both can be represented in a homogeneous, cartographic space. This way of thinking </w:t>
      </w:r>
      <w:r w:rsidR="00FB42B1" w:rsidRPr="003F73EF">
        <w:rPr>
          <w:rFonts w:ascii="Times New Roman" w:eastAsia="Times New Roman" w:hAnsi="Times New Roman" w:cs="Times New Roman"/>
        </w:rPr>
        <w:t xml:space="preserve">of </w:t>
      </w:r>
      <w:r w:rsidR="00AE0E68" w:rsidRPr="003F73EF">
        <w:rPr>
          <w:rFonts w:ascii="Times New Roman" w:eastAsia="Times New Roman" w:hAnsi="Times New Roman" w:cs="Times New Roman"/>
        </w:rPr>
        <w:t>scale is useful, of course. Maps and representation allow for a form of ‘remote control’ without which modern projects of management and organization would be impossible (Cooper, 1992). They allow centralised control to be extended over a geographical territory, with local diversity combined into a constructed homogeneity, at a higher ‘scale’ that is simultaneously more abstracted from locale, and therefore apparently universal, and practical, or grounded, in specific practices of management across that terrain. Maps, and scale, are central technologies for seeing, and managing, like a state (Scott, 1999).</w:t>
      </w:r>
    </w:p>
    <w:p w14:paraId="2C871392" w14:textId="47619602" w:rsidR="00B91A68" w:rsidRPr="003F73EF" w:rsidRDefault="00B91A68"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The role of regulation and environmental protection agencies (EPAs) to combat climate change and support eco-innovation is complex and challenging, as well as central to global adoption of non-scalable innovations. And it follows a map-like perspective. The primary reason for the </w:t>
      </w:r>
      <w:r w:rsidRPr="003F73EF">
        <w:rPr>
          <w:rFonts w:ascii="Times New Roman" w:hAnsi="Times New Roman" w:cs="Times New Roman"/>
        </w:rPr>
        <w:lastRenderedPageBreak/>
        <w:t>establishment of EPAs during the 20th century was to reduce the level of gross industrial pollution of air, water and land. Originating from the mantra of ‘polluter pays’ (Rio Declaration</w:t>
      </w:r>
      <w:r w:rsidR="00CB4605">
        <w:rPr>
          <w:rFonts w:ascii="Times New Roman" w:hAnsi="Times New Roman" w:cs="Times New Roman"/>
        </w:rPr>
        <w:t>,</w:t>
      </w:r>
      <w:r w:rsidRPr="003F73EF">
        <w:rPr>
          <w:rFonts w:ascii="Times New Roman" w:hAnsi="Times New Roman" w:cs="Times New Roman"/>
        </w:rPr>
        <w:t xml:space="preserve"> 1992), EPAs were tasked with enforcing compliance by businesses of environmental and regulatory legislation. Today EPAs continue to tackle such polluting and criminal activities as well as reducing the over-use of natural resources. The SEPA (2016) report highlighted that with current levels of resource consumption we will require 3 planets to fulfil societal demands. The scale of this natural resource over-consumption has created an ecological overshoot with regard to the planet’s capacity to regenerate itself. It now takes the planet approximately 18 months to regenerate annual resource consumption. The extent of the problem </w:t>
      </w:r>
      <w:r w:rsidR="00C5052F" w:rsidRPr="003F73EF">
        <w:rPr>
          <w:rFonts w:ascii="Times New Roman" w:hAnsi="Times New Roman" w:cs="Times New Roman"/>
        </w:rPr>
        <w:t xml:space="preserve">is highlighted annually, as on the </w:t>
      </w:r>
      <w:r w:rsidRPr="003F73EF">
        <w:rPr>
          <w:rFonts w:ascii="Times New Roman" w:hAnsi="Times New Roman" w:cs="Times New Roman"/>
        </w:rPr>
        <w:t>8</w:t>
      </w:r>
      <w:r w:rsidRPr="003F73EF">
        <w:rPr>
          <w:rFonts w:ascii="Times New Roman" w:hAnsi="Times New Roman" w:cs="Times New Roman"/>
          <w:vertAlign w:val="superscript"/>
        </w:rPr>
        <w:t>th</w:t>
      </w:r>
      <w:r w:rsidRPr="003F73EF">
        <w:rPr>
          <w:rFonts w:ascii="Times New Roman" w:hAnsi="Times New Roman" w:cs="Times New Roman"/>
        </w:rPr>
        <w:t xml:space="preserve"> August 2016 – Earth Overshoot Day – with the first 220 days of the year consuming what is regenerated in one year. The remainder of the year resulted in humanity with an ecological debt to the planet.</w:t>
      </w:r>
    </w:p>
    <w:p w14:paraId="550699C9" w14:textId="77777777" w:rsidR="00B91A68" w:rsidRPr="003F73EF" w:rsidRDefault="00B91A68" w:rsidP="003F73EF">
      <w:pPr>
        <w:spacing w:after="0" w:line="480" w:lineRule="auto"/>
        <w:ind w:firstLine="720"/>
        <w:rPr>
          <w:rFonts w:ascii="Times New Roman" w:hAnsi="Times New Roman" w:cs="Times New Roman"/>
        </w:rPr>
      </w:pPr>
      <w:r w:rsidRPr="003F73EF">
        <w:rPr>
          <w:rFonts w:ascii="Times New Roman" w:hAnsi="Times New Roman" w:cs="Times New Roman"/>
        </w:rPr>
        <w:t>The challenge</w:t>
      </w:r>
      <w:r w:rsidR="009F2DB5" w:rsidRPr="003F73EF">
        <w:rPr>
          <w:rFonts w:ascii="Times New Roman" w:hAnsi="Times New Roman" w:cs="Times New Roman"/>
        </w:rPr>
        <w:t xml:space="preserve"> on the map</w:t>
      </w:r>
      <w:r w:rsidRPr="003F73EF">
        <w:rPr>
          <w:rFonts w:ascii="Times New Roman" w:hAnsi="Times New Roman" w:cs="Times New Roman"/>
        </w:rPr>
        <w:t xml:space="preserve"> for EPAs of ‘beyond compliance’ support for eco-innovation is clear to everyone. However, EPAs face two related compliance challenges</w:t>
      </w:r>
      <w:r w:rsidR="009F2DB5" w:rsidRPr="003F73EF">
        <w:rPr>
          <w:rFonts w:ascii="Times New Roman" w:hAnsi="Times New Roman" w:cs="Times New Roman"/>
        </w:rPr>
        <w:t xml:space="preserve"> on the ground</w:t>
      </w:r>
      <w:r w:rsidRPr="003F73EF">
        <w:rPr>
          <w:rFonts w:ascii="Times New Roman" w:hAnsi="Times New Roman" w:cs="Times New Roman"/>
        </w:rPr>
        <w:t xml:space="preserve"> – ensuring all businesses meet and maintain their legal and regulatory compliance minimum requirements and simultaneously supporting game-changing innovation by those regulated businesses.</w:t>
      </w:r>
    </w:p>
    <w:p w14:paraId="79469460" w14:textId="77777777" w:rsidR="00343719" w:rsidRPr="003F73EF" w:rsidRDefault="00343719" w:rsidP="003F73EF">
      <w:pPr>
        <w:spacing w:after="0" w:line="480" w:lineRule="auto"/>
        <w:ind w:firstLine="720"/>
        <w:rPr>
          <w:rFonts w:ascii="Times New Roman" w:hAnsi="Times New Roman" w:cs="Times New Roman"/>
        </w:rPr>
      </w:pPr>
    </w:p>
    <w:p w14:paraId="23B71758" w14:textId="77777777" w:rsidR="00343719" w:rsidRPr="003F73EF" w:rsidRDefault="008E3F6E" w:rsidP="003F73EF">
      <w:pPr>
        <w:spacing w:after="0" w:line="480" w:lineRule="auto"/>
        <w:rPr>
          <w:rFonts w:ascii="Times New Roman" w:hAnsi="Times New Roman" w:cs="Times New Roman"/>
          <w:b/>
        </w:rPr>
      </w:pPr>
      <w:r w:rsidRPr="003F73EF">
        <w:rPr>
          <w:rFonts w:ascii="Times New Roman" w:hAnsi="Times New Roman" w:cs="Times New Roman"/>
          <w:b/>
        </w:rPr>
        <w:t>Globalizing the local</w:t>
      </w:r>
    </w:p>
    <w:p w14:paraId="6C2E4D12" w14:textId="77777777" w:rsidR="00D8660B" w:rsidRDefault="00D8660B" w:rsidP="003F73EF">
      <w:pPr>
        <w:spacing w:after="0" w:line="480" w:lineRule="auto"/>
        <w:rPr>
          <w:rFonts w:ascii="Times New Roman" w:eastAsia="Times New Roman" w:hAnsi="Times New Roman" w:cs="Times New Roman"/>
        </w:rPr>
      </w:pPr>
    </w:p>
    <w:p w14:paraId="2EA80269" w14:textId="6A83EB9A" w:rsidR="00A1313A" w:rsidRPr="003F73EF" w:rsidRDefault="008E3F6E"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 xml:space="preserve">However we conceptualise scale, one thing is clear, we need to move less stuff around the world, and probably </w:t>
      </w:r>
      <w:r w:rsidR="00FF6C75" w:rsidRPr="003F73EF">
        <w:rPr>
          <w:rFonts w:ascii="Times New Roman" w:eastAsia="Times New Roman" w:hAnsi="Times New Roman" w:cs="Times New Roman"/>
        </w:rPr>
        <w:t xml:space="preserve">fewer </w:t>
      </w:r>
      <w:r w:rsidRPr="003F73EF">
        <w:rPr>
          <w:rFonts w:ascii="Times New Roman" w:eastAsia="Times New Roman" w:hAnsi="Times New Roman" w:cs="Times New Roman"/>
        </w:rPr>
        <w:t xml:space="preserve">people too. The movement of materials and products is a </w:t>
      </w:r>
      <w:r w:rsidR="0031303F" w:rsidRPr="003F73EF">
        <w:rPr>
          <w:rFonts w:ascii="Times New Roman" w:eastAsia="Times New Roman" w:hAnsi="Times New Roman" w:cs="Times New Roman"/>
        </w:rPr>
        <w:t>major</w:t>
      </w:r>
      <w:r w:rsidRPr="003F73EF">
        <w:rPr>
          <w:rFonts w:ascii="Times New Roman" w:eastAsia="Times New Roman" w:hAnsi="Times New Roman" w:cs="Times New Roman"/>
        </w:rPr>
        <w:t xml:space="preserve"> driver of carbon emissions. According to the World Bank, in 2014, transport counted for over a fifth of global combustion, more if </w:t>
      </w:r>
      <w:r w:rsidR="00871105" w:rsidRPr="003F73EF">
        <w:rPr>
          <w:rFonts w:ascii="Times New Roman" w:eastAsia="Times New Roman" w:hAnsi="Times New Roman" w:cs="Times New Roman"/>
        </w:rPr>
        <w:t xml:space="preserve">we </w:t>
      </w:r>
      <w:r w:rsidRPr="003F73EF">
        <w:rPr>
          <w:rFonts w:ascii="Times New Roman" w:eastAsia="Times New Roman" w:hAnsi="Times New Roman" w:cs="Times New Roman"/>
        </w:rPr>
        <w:t xml:space="preserve">include the costs of manufacturing and servicing cars, planes and ships. Indeed, largely because of containerization and global trade imbalances, transport costs are now a negligible part of product costs. But the atmospheric externalities are clear enough. This set-up presents a paradox. It presses us towards the localization of economies and against the assumptions of the competitive advantage of nations that drive trade flows (Parker, 2018). It seems to suggest that ‘small is beautiful’ (Schumacher 1973), and that local sourcing and short supply chains must be encouraged (Parker 2018). However, it is also evidently the case that the encouragement of local </w:t>
      </w:r>
      <w:r w:rsidRPr="003F73EF">
        <w:rPr>
          <w:rFonts w:ascii="Times New Roman" w:eastAsia="Times New Roman" w:hAnsi="Times New Roman" w:cs="Times New Roman"/>
        </w:rPr>
        <w:lastRenderedPageBreak/>
        <w:t>economies requires forms of regulation and enforcement that appear to transcend the local, and to demand agents with global reach.</w:t>
      </w:r>
      <w:r w:rsidR="00D8660B">
        <w:rPr>
          <w:rFonts w:ascii="Times New Roman" w:eastAsia="Times New Roman" w:hAnsi="Times New Roman" w:cs="Times New Roman"/>
        </w:rPr>
        <w:t xml:space="preserve"> </w:t>
      </w:r>
      <w:r w:rsidRPr="003F73EF">
        <w:rPr>
          <w:rFonts w:ascii="Times New Roman" w:eastAsia="Times New Roman" w:hAnsi="Times New Roman" w:cs="Times New Roman"/>
        </w:rPr>
        <w:t xml:space="preserve">It is easy enough to imagine that the solution must involve scale, but then to forget that all action is local. But passing a law in an assembly is a practice that takes place locally, with particular people in particular places and times. So too is a legal demand for taxes from a corporation, the boardroom decision to build a new container ship, a farmer deciding on the planting of a crop, an academic weighing up whether they should take the train or the plane. What we mean when we talk about scale is that similar things are happening in lots of localities, but the actions are still local. </w:t>
      </w:r>
    </w:p>
    <w:p w14:paraId="0DA18CAC" w14:textId="5250E207" w:rsidR="00D8660B" w:rsidRPr="00806AEF" w:rsidRDefault="00A1313A"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Eco-innovation, for instance, is based on the premise of replication of local innovation in multiple locations. Two notable examples how such innovations can be encouraged and recognised are voluntary environmental agreements and awards of eco-innovation. Voluntary agreements focus on regulated businesses adopting practical actions that improve their environmental performance (beyond cost savings) whilst simultaneously delivering business success. Awards for eco-innovation often emerge out of the path dependent resource exploitation which assumes unlimited resource availability (Tsing, 2015). Both eco-innovation awards and non-scalable eco-innovation face two major challenges. First, EPAs attitude to and engagement with voluntary agreements is sporadic. Such voluntary agreements are often seen as adding additional regulatory and financial burden on regulated businesses (Ball </w:t>
      </w:r>
      <w:r w:rsidRPr="003F73EF">
        <w:rPr>
          <w:rFonts w:ascii="Times New Roman" w:hAnsi="Times New Roman" w:cs="Times New Roman"/>
          <w:i/>
        </w:rPr>
        <w:t>et al</w:t>
      </w:r>
      <w:r w:rsidR="000B5040" w:rsidRPr="003F73EF">
        <w:rPr>
          <w:rFonts w:ascii="Times New Roman" w:hAnsi="Times New Roman" w:cs="Times New Roman"/>
        </w:rPr>
        <w:t>.</w:t>
      </w:r>
      <w:r w:rsidRPr="003F73EF">
        <w:rPr>
          <w:rFonts w:ascii="Times New Roman" w:hAnsi="Times New Roman" w:cs="Times New Roman"/>
        </w:rPr>
        <w:t xml:space="preserve">, 2017). Second, non-scalable local eco-innovation requires signalling to a global audience to encourage adoption in other locations (Hansen, 1997). If </w:t>
      </w:r>
      <w:r w:rsidR="00871105" w:rsidRPr="003F73EF">
        <w:rPr>
          <w:rFonts w:ascii="Times New Roman" w:hAnsi="Times New Roman" w:cs="Times New Roman"/>
        </w:rPr>
        <w:t xml:space="preserve">the </w:t>
      </w:r>
      <w:r w:rsidRPr="003F73EF">
        <w:rPr>
          <w:rFonts w:ascii="Times New Roman" w:hAnsi="Times New Roman" w:cs="Times New Roman"/>
        </w:rPr>
        <w:t>decommissioned London Fire Brigade’s fire hose</w:t>
      </w:r>
      <w:r w:rsidR="00871105" w:rsidRPr="003F73EF">
        <w:rPr>
          <w:rFonts w:ascii="Times New Roman" w:hAnsi="Times New Roman" w:cs="Times New Roman"/>
        </w:rPr>
        <w:t>s</w:t>
      </w:r>
      <w:r w:rsidRPr="003F73EF">
        <w:rPr>
          <w:rFonts w:ascii="Times New Roman" w:hAnsi="Times New Roman" w:cs="Times New Roman"/>
        </w:rPr>
        <w:t xml:space="preserve"> can be rescued from landfill and turned into luxury </w:t>
      </w:r>
      <w:r w:rsidR="00871105" w:rsidRPr="003F73EF">
        <w:rPr>
          <w:rFonts w:ascii="Times New Roman" w:hAnsi="Times New Roman" w:cs="Times New Roman"/>
        </w:rPr>
        <w:t>handbags</w:t>
      </w:r>
      <w:r w:rsidRPr="003F73EF">
        <w:rPr>
          <w:rFonts w:ascii="Times New Roman" w:hAnsi="Times New Roman" w:cs="Times New Roman"/>
        </w:rPr>
        <w:t xml:space="preserve"> and purses then such perceived waste can be given an alternat</w:t>
      </w:r>
      <w:r w:rsidR="0031303F" w:rsidRPr="003F73EF">
        <w:rPr>
          <w:rFonts w:ascii="Times New Roman" w:hAnsi="Times New Roman" w:cs="Times New Roman"/>
        </w:rPr>
        <w:t>iv</w:t>
      </w:r>
      <w:r w:rsidRPr="003F73EF">
        <w:rPr>
          <w:rFonts w:ascii="Times New Roman" w:hAnsi="Times New Roman" w:cs="Times New Roman"/>
        </w:rPr>
        <w:t>e use anywhere globally. The challenge is how to scale-up such non-scalable innovations</w:t>
      </w:r>
      <w:r w:rsidR="00871105" w:rsidRPr="003F73EF">
        <w:rPr>
          <w:rFonts w:ascii="Times New Roman" w:hAnsi="Times New Roman" w:cs="Times New Roman"/>
        </w:rPr>
        <w:t>.</w:t>
      </w:r>
      <w:r w:rsidR="00D8660B">
        <w:rPr>
          <w:rFonts w:ascii="Times New Roman" w:hAnsi="Times New Roman" w:cs="Times New Roman"/>
        </w:rPr>
        <w:t xml:space="preserve"> </w:t>
      </w:r>
      <w:r w:rsidR="00D8660B" w:rsidRPr="00806AEF">
        <w:rPr>
          <w:rFonts w:ascii="Times New Roman" w:hAnsi="Times New Roman" w:cs="Times New Roman"/>
        </w:rPr>
        <w:t xml:space="preserve">At the macro scale, we have recently seen step changes in sustainable consumer behaviour when </w:t>
      </w:r>
      <w:r w:rsidR="00D8660B">
        <w:rPr>
          <w:rFonts w:ascii="Times New Roman" w:hAnsi="Times New Roman" w:cs="Times New Roman"/>
        </w:rPr>
        <w:t>legislation</w:t>
      </w:r>
      <w:r w:rsidR="00D8660B" w:rsidRPr="00806AEF">
        <w:rPr>
          <w:rFonts w:ascii="Times New Roman" w:hAnsi="Times New Roman" w:cs="Times New Roman"/>
        </w:rPr>
        <w:t xml:space="preserve"> in China, Ireland and the UK </w:t>
      </w:r>
      <w:r w:rsidR="00D8660B">
        <w:rPr>
          <w:rFonts w:ascii="Times New Roman" w:hAnsi="Times New Roman" w:cs="Times New Roman"/>
        </w:rPr>
        <w:t xml:space="preserve">instigated </w:t>
      </w:r>
      <w:r w:rsidR="00D8660B" w:rsidRPr="00806AEF">
        <w:rPr>
          <w:rFonts w:ascii="Times New Roman" w:hAnsi="Times New Roman" w:cs="Times New Roman"/>
        </w:rPr>
        <w:t xml:space="preserve">charges from retailers for plastic carrier bags, </w:t>
      </w:r>
      <w:r w:rsidR="00D8660B">
        <w:rPr>
          <w:rFonts w:ascii="Times New Roman" w:hAnsi="Times New Roman" w:cs="Times New Roman"/>
        </w:rPr>
        <w:t xml:space="preserve">thus </w:t>
      </w:r>
      <w:r w:rsidR="00D8660B" w:rsidRPr="00806AEF">
        <w:rPr>
          <w:rFonts w:ascii="Times New Roman" w:hAnsi="Times New Roman" w:cs="Times New Roman"/>
        </w:rPr>
        <w:t xml:space="preserve">demonstrating how rapidly sustainability </w:t>
      </w:r>
      <w:r w:rsidR="00D8660B">
        <w:rPr>
          <w:rFonts w:ascii="Times New Roman" w:hAnsi="Times New Roman" w:cs="Times New Roman"/>
        </w:rPr>
        <w:t xml:space="preserve">impacts </w:t>
      </w:r>
      <w:r w:rsidR="00D8660B" w:rsidRPr="00806AEF">
        <w:rPr>
          <w:rFonts w:ascii="Times New Roman" w:hAnsi="Times New Roman" w:cs="Times New Roman"/>
        </w:rPr>
        <w:t xml:space="preserve">can be improved when </w:t>
      </w:r>
      <w:r w:rsidR="00D8660B">
        <w:rPr>
          <w:rFonts w:ascii="Times New Roman" w:hAnsi="Times New Roman" w:cs="Times New Roman"/>
        </w:rPr>
        <w:t>governments, companies and consumers, at the</w:t>
      </w:r>
      <w:r w:rsidR="00D8660B" w:rsidRPr="00806AEF">
        <w:rPr>
          <w:rFonts w:ascii="Times New Roman" w:hAnsi="Times New Roman" w:cs="Times New Roman"/>
        </w:rPr>
        <w:t xml:space="preserve"> macro, </w:t>
      </w:r>
      <w:proofErr w:type="spellStart"/>
      <w:r w:rsidR="00D8660B" w:rsidRPr="00806AEF">
        <w:rPr>
          <w:rFonts w:ascii="Times New Roman" w:hAnsi="Times New Roman" w:cs="Times New Roman"/>
        </w:rPr>
        <w:t>meso</w:t>
      </w:r>
      <w:proofErr w:type="spellEnd"/>
      <w:r w:rsidR="00D8660B" w:rsidRPr="00806AEF">
        <w:rPr>
          <w:rFonts w:ascii="Times New Roman" w:hAnsi="Times New Roman" w:cs="Times New Roman"/>
        </w:rPr>
        <w:t xml:space="preserve"> and micro scale co-operate. </w:t>
      </w:r>
    </w:p>
    <w:p w14:paraId="7E713E4C" w14:textId="03FC06D4" w:rsidR="00A1313A" w:rsidRPr="003F73EF" w:rsidRDefault="00A1313A" w:rsidP="003F73EF">
      <w:pPr>
        <w:spacing w:after="0" w:line="480" w:lineRule="auto"/>
        <w:ind w:firstLine="720"/>
        <w:rPr>
          <w:rFonts w:ascii="Times New Roman" w:hAnsi="Times New Roman" w:cs="Times New Roman"/>
        </w:rPr>
      </w:pPr>
    </w:p>
    <w:p w14:paraId="34F3C7B0" w14:textId="77777777" w:rsidR="00343719" w:rsidRPr="003F73EF" w:rsidRDefault="008E3F6E" w:rsidP="003F73EF">
      <w:pPr>
        <w:spacing w:after="0" w:line="480" w:lineRule="auto"/>
        <w:rPr>
          <w:rFonts w:ascii="Times New Roman" w:hAnsi="Times New Roman" w:cs="Times New Roman"/>
          <w:b/>
        </w:rPr>
      </w:pPr>
      <w:r w:rsidRPr="003F73EF">
        <w:rPr>
          <w:rFonts w:ascii="Times New Roman" w:hAnsi="Times New Roman" w:cs="Times New Roman"/>
          <w:b/>
        </w:rPr>
        <w:t>Localizing the global</w:t>
      </w:r>
    </w:p>
    <w:p w14:paraId="1B5A2446" w14:textId="77777777" w:rsidR="00D8660B" w:rsidRDefault="00D8660B" w:rsidP="003F73EF">
      <w:pPr>
        <w:spacing w:after="0" w:line="480" w:lineRule="auto"/>
        <w:rPr>
          <w:rFonts w:ascii="Times New Roman" w:hAnsi="Times New Roman" w:cs="Times New Roman"/>
        </w:rPr>
      </w:pPr>
    </w:p>
    <w:p w14:paraId="07407B6A" w14:textId="7DC41D9C" w:rsidR="00511196" w:rsidRPr="003F73EF" w:rsidRDefault="00511196" w:rsidP="003F73EF">
      <w:pPr>
        <w:spacing w:after="0" w:line="480" w:lineRule="auto"/>
        <w:rPr>
          <w:rFonts w:ascii="Times New Roman" w:hAnsi="Times New Roman" w:cs="Times New Roman"/>
        </w:rPr>
      </w:pPr>
      <w:r w:rsidRPr="003F73EF">
        <w:rPr>
          <w:rFonts w:ascii="Times New Roman" w:hAnsi="Times New Roman" w:cs="Times New Roman"/>
        </w:rPr>
        <w:t xml:space="preserve">At the same time we need to incorporate the big picture into everyday concern and action. Decisions made by the manager according to any criteria other than </w:t>
      </w:r>
      <w:r w:rsidR="004117DD" w:rsidRPr="003F73EF">
        <w:rPr>
          <w:rFonts w:ascii="Times New Roman" w:hAnsi="Times New Roman" w:cs="Times New Roman"/>
        </w:rPr>
        <w:t xml:space="preserve">principal </w:t>
      </w:r>
      <w:r w:rsidRPr="003F73EF">
        <w:rPr>
          <w:rFonts w:ascii="Times New Roman" w:hAnsi="Times New Roman" w:cs="Times New Roman"/>
        </w:rPr>
        <w:t xml:space="preserve">wealth maximisation, often with the explicit calculation of ‘externalities’ and other collaterals, amounts, in Friedman’s view, to politically motivated usurpation. So it falls to the investor to make their own way to a position of moral responsibility, though </w:t>
      </w:r>
      <w:r w:rsidR="0031303F" w:rsidRPr="003F73EF">
        <w:rPr>
          <w:rFonts w:ascii="Times New Roman" w:hAnsi="Times New Roman" w:cs="Times New Roman"/>
        </w:rPr>
        <w:t>th</w:t>
      </w:r>
      <w:r w:rsidRPr="003F73EF">
        <w:rPr>
          <w:rFonts w:ascii="Times New Roman" w:hAnsi="Times New Roman" w:cs="Times New Roman"/>
        </w:rPr>
        <w:t>e</w:t>
      </w:r>
      <w:r w:rsidR="0031303F" w:rsidRPr="003F73EF">
        <w:rPr>
          <w:rFonts w:ascii="Times New Roman" w:hAnsi="Times New Roman" w:cs="Times New Roman"/>
        </w:rPr>
        <w:t>i</w:t>
      </w:r>
      <w:r w:rsidRPr="003F73EF">
        <w:rPr>
          <w:rFonts w:ascii="Times New Roman" w:hAnsi="Times New Roman" w:cs="Times New Roman"/>
        </w:rPr>
        <w:t xml:space="preserve">r path is arguably more arduous than that taken by the consumer. They must, after all, depart from a point where the logical necessity is to simply create a portfolio optimised along the risk and return paradigm. Yet, rather cheerfully, we can report that ideologically driven investment does happen, it has been with us for quite some time. This ‘value expressive’ approach, in one form or another, has been present in the UK since the mid-eighteenth century when early Methodists espoused the Wesleyan idea of engaging only in types of economic activity which would cause no harm to others. </w:t>
      </w:r>
      <w:r w:rsidR="00446B76" w:rsidRPr="003F73EF">
        <w:rPr>
          <w:rFonts w:ascii="Times New Roman" w:hAnsi="Times New Roman" w:cs="Times New Roman"/>
        </w:rPr>
        <w:t>The conditions required to entice more investors to engage with projects underpinned by ideas of sustainability are emerging due to changes in the regulatory and investing infrastructure. F</w:t>
      </w:r>
      <w:r w:rsidR="00B04354">
        <w:rPr>
          <w:rFonts w:ascii="Times New Roman" w:hAnsi="Times New Roman" w:cs="Times New Roman"/>
        </w:rPr>
        <w:t>or</w:t>
      </w:r>
      <w:r w:rsidR="00446B76" w:rsidRPr="003F73EF">
        <w:rPr>
          <w:rFonts w:ascii="Times New Roman" w:hAnsi="Times New Roman" w:cs="Times New Roman"/>
        </w:rPr>
        <w:t>ming part of a new</w:t>
      </w:r>
      <w:r w:rsidR="0086223C" w:rsidRPr="003F73EF">
        <w:rPr>
          <w:rFonts w:ascii="Times New Roman" w:hAnsi="Times New Roman" w:cs="Times New Roman"/>
        </w:rPr>
        <w:t xml:space="preserve"> wave of impact investing, green bonds</w:t>
      </w:r>
      <w:r w:rsidR="00446B76" w:rsidRPr="003F73EF">
        <w:rPr>
          <w:rFonts w:ascii="Times New Roman" w:hAnsi="Times New Roman" w:cs="Times New Roman"/>
        </w:rPr>
        <w:t xml:space="preserve"> are fixed income instruments where the capital is invested in order to finance </w:t>
      </w:r>
      <w:r w:rsidR="00B04354">
        <w:rPr>
          <w:rFonts w:ascii="Times New Roman" w:hAnsi="Times New Roman" w:cs="Times New Roman"/>
        </w:rPr>
        <w:t>environmentally sustainable</w:t>
      </w:r>
      <w:r w:rsidR="00446B76" w:rsidRPr="003F73EF">
        <w:rPr>
          <w:rFonts w:ascii="Times New Roman" w:hAnsi="Times New Roman" w:cs="Times New Roman"/>
        </w:rPr>
        <w:t xml:space="preserve"> projects which abide by a number of core co</w:t>
      </w:r>
      <w:r w:rsidR="0086223C" w:rsidRPr="003F73EF">
        <w:rPr>
          <w:rFonts w:ascii="Times New Roman" w:hAnsi="Times New Roman" w:cs="Times New Roman"/>
        </w:rPr>
        <w:t>mponents or ‘Green Principles’</w:t>
      </w:r>
      <w:r w:rsidR="00B04354">
        <w:rPr>
          <w:rFonts w:ascii="Times New Roman" w:hAnsi="Times New Roman" w:cs="Times New Roman"/>
        </w:rPr>
        <w:t xml:space="preserve"> </w:t>
      </w:r>
      <w:r w:rsidR="00446B76" w:rsidRPr="003F73EF">
        <w:rPr>
          <w:rFonts w:ascii="Times New Roman" w:hAnsi="Times New Roman" w:cs="Times New Roman"/>
        </w:rPr>
        <w:t>(International Capital Market Association, 2017). Uptake on green bonds has been rapid, where issuances have</w:t>
      </w:r>
      <w:r w:rsidR="00164E5D">
        <w:rPr>
          <w:rFonts w:ascii="Times New Roman" w:hAnsi="Times New Roman" w:cs="Times New Roman"/>
        </w:rPr>
        <w:t xml:space="preserve"> substantially increased to</w:t>
      </w:r>
      <w:r w:rsidR="00446B76" w:rsidRPr="003F73EF">
        <w:rPr>
          <w:rFonts w:ascii="Times New Roman" w:hAnsi="Times New Roman" w:cs="Times New Roman"/>
        </w:rPr>
        <w:t xml:space="preserve"> reach $116.8 billion for 2017 at the time of writing (Climate Bonds Initiative, 2017). </w:t>
      </w:r>
      <w:r w:rsidR="00B04354">
        <w:rPr>
          <w:rFonts w:ascii="Times New Roman" w:hAnsi="Times New Roman" w:cs="Times New Roman"/>
        </w:rPr>
        <w:t>However</w:t>
      </w:r>
      <w:r w:rsidR="00446B76" w:rsidRPr="003F73EF">
        <w:rPr>
          <w:rFonts w:ascii="Times New Roman" w:hAnsi="Times New Roman" w:cs="Times New Roman"/>
        </w:rPr>
        <w:t xml:space="preserve">, there is still some way to go before it hits the targeted $1 trillion per annum by 2020, one of the six milestones proposed by </w:t>
      </w:r>
      <w:proofErr w:type="spellStart"/>
      <w:r w:rsidR="00446B76" w:rsidRPr="003F73EF">
        <w:rPr>
          <w:rFonts w:ascii="Times New Roman" w:hAnsi="Times New Roman" w:cs="Times New Roman"/>
        </w:rPr>
        <w:t>Figueres</w:t>
      </w:r>
      <w:proofErr w:type="spellEnd"/>
      <w:r w:rsidR="00446B76" w:rsidRPr="003F73EF">
        <w:rPr>
          <w:rFonts w:ascii="Times New Roman" w:hAnsi="Times New Roman" w:cs="Times New Roman"/>
        </w:rPr>
        <w:t xml:space="preserve"> </w:t>
      </w:r>
      <w:r w:rsidR="00C72F43" w:rsidRPr="003F73EF">
        <w:rPr>
          <w:rFonts w:ascii="Times New Roman" w:hAnsi="Times New Roman" w:cs="Times New Roman"/>
          <w:i/>
        </w:rPr>
        <w:t>et al.</w:t>
      </w:r>
      <w:r w:rsidR="00446B76" w:rsidRPr="003F73EF">
        <w:rPr>
          <w:rFonts w:ascii="Times New Roman" w:hAnsi="Times New Roman" w:cs="Times New Roman"/>
        </w:rPr>
        <w:t xml:space="preserve"> (2017)</w:t>
      </w:r>
      <w:r w:rsidR="00B04354">
        <w:rPr>
          <w:rFonts w:ascii="Times New Roman" w:hAnsi="Times New Roman" w:cs="Times New Roman"/>
        </w:rPr>
        <w:t>, to</w:t>
      </w:r>
      <w:r w:rsidR="00446B76" w:rsidRPr="003F73EF">
        <w:rPr>
          <w:rFonts w:ascii="Times New Roman" w:hAnsi="Times New Roman" w:cs="Times New Roman"/>
        </w:rPr>
        <w:t xml:space="preserve"> be reached if the trend in carbon emissions is to level off by this date.</w:t>
      </w:r>
      <w:r w:rsidR="00446B76" w:rsidRPr="003F73EF">
        <w:rPr>
          <w:rFonts w:ascii="Times New Roman" w:hAnsi="Times New Roman" w:cs="Times New Roman"/>
          <w:color w:val="5B9BD5" w:themeColor="accent1"/>
        </w:rPr>
        <w:t xml:space="preserve"> </w:t>
      </w:r>
      <w:r w:rsidR="00B04354">
        <w:rPr>
          <w:rFonts w:ascii="Times New Roman" w:hAnsi="Times New Roman" w:cs="Times New Roman"/>
        </w:rPr>
        <w:t>T</w:t>
      </w:r>
      <w:r w:rsidRPr="003F73EF">
        <w:rPr>
          <w:rFonts w:ascii="Times New Roman" w:hAnsi="Times New Roman" w:cs="Times New Roman"/>
        </w:rPr>
        <w:t>he literature on an ideals</w:t>
      </w:r>
      <w:r w:rsidR="0031303F" w:rsidRPr="003F73EF">
        <w:rPr>
          <w:rFonts w:ascii="Times New Roman" w:hAnsi="Times New Roman" w:cs="Times New Roman"/>
        </w:rPr>
        <w:t>-</w:t>
      </w:r>
      <w:r w:rsidRPr="003F73EF">
        <w:rPr>
          <w:rFonts w:ascii="Times New Roman" w:hAnsi="Times New Roman" w:cs="Times New Roman"/>
        </w:rPr>
        <w:t xml:space="preserve">based investing approach emerge with Domini (1992), Hamilton </w:t>
      </w:r>
      <w:r w:rsidRPr="003F73EF">
        <w:rPr>
          <w:rFonts w:ascii="Times New Roman" w:hAnsi="Times New Roman" w:cs="Times New Roman"/>
          <w:i/>
        </w:rPr>
        <w:t>et al</w:t>
      </w:r>
      <w:r w:rsidR="00E21B50" w:rsidRPr="003F73EF">
        <w:rPr>
          <w:rFonts w:ascii="Times New Roman" w:hAnsi="Times New Roman" w:cs="Times New Roman"/>
          <w:i/>
        </w:rPr>
        <w:t>.</w:t>
      </w:r>
      <w:r w:rsidRPr="003F73EF">
        <w:rPr>
          <w:rFonts w:ascii="Times New Roman" w:hAnsi="Times New Roman" w:cs="Times New Roman"/>
        </w:rPr>
        <w:t xml:space="preserve"> (1</w:t>
      </w:r>
      <w:r w:rsidR="00E21B50" w:rsidRPr="003F73EF">
        <w:rPr>
          <w:rFonts w:ascii="Times New Roman" w:hAnsi="Times New Roman" w:cs="Times New Roman"/>
        </w:rPr>
        <w:t xml:space="preserve">993) and </w:t>
      </w:r>
      <w:proofErr w:type="spellStart"/>
      <w:r w:rsidR="00E21B50" w:rsidRPr="003F73EF">
        <w:rPr>
          <w:rFonts w:ascii="Times New Roman" w:hAnsi="Times New Roman" w:cs="Times New Roman"/>
        </w:rPr>
        <w:t>Statman</w:t>
      </w:r>
      <w:proofErr w:type="spellEnd"/>
      <w:r w:rsidR="00E21B50" w:rsidRPr="003F73EF">
        <w:rPr>
          <w:rFonts w:ascii="Times New Roman" w:hAnsi="Times New Roman" w:cs="Times New Roman"/>
        </w:rPr>
        <w:t xml:space="preserve"> (2000) who bega</w:t>
      </w:r>
      <w:r w:rsidRPr="003F73EF">
        <w:rPr>
          <w:rFonts w:ascii="Times New Roman" w:hAnsi="Times New Roman" w:cs="Times New Roman"/>
        </w:rPr>
        <w:t xml:space="preserve">n the discussion </w:t>
      </w:r>
      <w:r w:rsidR="00E21B50" w:rsidRPr="003F73EF">
        <w:rPr>
          <w:rFonts w:ascii="Times New Roman" w:hAnsi="Times New Roman" w:cs="Times New Roman"/>
        </w:rPr>
        <w:t>of</w:t>
      </w:r>
      <w:r w:rsidRPr="003F73EF">
        <w:rPr>
          <w:rFonts w:ascii="Times New Roman" w:hAnsi="Times New Roman" w:cs="Times New Roman"/>
        </w:rPr>
        <w:t xml:space="preserve"> how US investors could pursue the goal of ‘doing good whilst doing well.’</w:t>
      </w:r>
    </w:p>
    <w:p w14:paraId="4FCB4821" w14:textId="77777777" w:rsidR="00136642" w:rsidRPr="003F73EF" w:rsidRDefault="00511196"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Sustainable marketing, for example, is more than just about making products ‘green’ or ‘environmentally friendly’. It requires a completely different way of thinking about the role of marketing and how it deals with change.  Kilbourne and </w:t>
      </w:r>
      <w:proofErr w:type="spellStart"/>
      <w:r w:rsidRPr="003F73EF">
        <w:rPr>
          <w:rFonts w:ascii="Times New Roman" w:hAnsi="Times New Roman" w:cs="Times New Roman"/>
        </w:rPr>
        <w:t>Thyroff</w:t>
      </w:r>
      <w:proofErr w:type="spellEnd"/>
      <w:r w:rsidRPr="003F73EF">
        <w:rPr>
          <w:rFonts w:ascii="Times New Roman" w:hAnsi="Times New Roman" w:cs="Times New Roman"/>
        </w:rPr>
        <w:t xml:space="preserve"> (2016), attempt to transform the traditional anthropocentric concept of marketing in order to incorporate sustainability at all levels from micro to macro dimensions by presenting a new model to gauge the environmental impact of </w:t>
      </w:r>
      <w:r w:rsidRPr="003F73EF">
        <w:rPr>
          <w:rFonts w:ascii="Times New Roman" w:hAnsi="Times New Roman" w:cs="Times New Roman"/>
        </w:rPr>
        <w:lastRenderedPageBreak/>
        <w:t>marketing and economic activity. They conclude that the requisite changes will not occur spontaneously through consumer action because con</w:t>
      </w:r>
      <w:r w:rsidRPr="003F73EF">
        <w:rPr>
          <w:rFonts w:ascii="Times New Roman" w:hAnsi="Times New Roman" w:cs="Times New Roman"/>
        </w:rPr>
        <w:softHyphen/>
        <w:t xml:space="preserve">sumers are, for the most part, wrapped in the ideology of neoliberalism without knowing it. Consumers still believe that “if some is good, more is better”. </w:t>
      </w:r>
    </w:p>
    <w:p w14:paraId="449B03C9" w14:textId="77777777" w:rsidR="00136642" w:rsidRPr="003F73EF" w:rsidRDefault="00136642"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Likewise, game-changing innovation will require a re-orientation in approach by business to eco-innovation (Berry and </w:t>
      </w:r>
      <w:proofErr w:type="spellStart"/>
      <w:r w:rsidRPr="003F73EF">
        <w:rPr>
          <w:rFonts w:ascii="Times New Roman" w:hAnsi="Times New Roman" w:cs="Times New Roman"/>
        </w:rPr>
        <w:t>Rondinelli</w:t>
      </w:r>
      <w:proofErr w:type="spellEnd"/>
      <w:r w:rsidRPr="003F73EF">
        <w:rPr>
          <w:rFonts w:ascii="Times New Roman" w:hAnsi="Times New Roman" w:cs="Times New Roman"/>
        </w:rPr>
        <w:t xml:space="preserve">, 1998). Given the level of </w:t>
      </w:r>
      <w:r w:rsidR="0031303F" w:rsidRPr="003F73EF">
        <w:rPr>
          <w:rFonts w:ascii="Times New Roman" w:hAnsi="Times New Roman" w:cs="Times New Roman"/>
        </w:rPr>
        <w:t>three</w:t>
      </w:r>
      <w:r w:rsidRPr="003F73EF">
        <w:rPr>
          <w:rFonts w:ascii="Times New Roman" w:hAnsi="Times New Roman" w:cs="Times New Roman"/>
        </w:rPr>
        <w:t xml:space="preserve"> planet consumption, innovation should be encouraged to emerge from such resource exploitation (Tsing, 2015). ‘Scalability’ is based</w:t>
      </w:r>
      <w:r w:rsidR="0031303F" w:rsidRPr="003F73EF">
        <w:rPr>
          <w:rFonts w:ascii="Times New Roman" w:hAnsi="Times New Roman" w:cs="Times New Roman"/>
        </w:rPr>
        <w:t xml:space="preserve"> upon </w:t>
      </w:r>
      <w:r w:rsidRPr="003F73EF">
        <w:rPr>
          <w:rFonts w:ascii="Times New Roman" w:hAnsi="Times New Roman" w:cs="Times New Roman"/>
        </w:rPr>
        <w:t>the well-established economies-of-scale thinking which implies big business / big solutions and outcomes across time and space. Yet, non-scalable scale hints at possibilities to create economic and profit opportunities whilst simultaneously reducing and protecting environmental resource use and realising societal well-being.</w:t>
      </w:r>
    </w:p>
    <w:p w14:paraId="09ED2225" w14:textId="77777777" w:rsidR="00511196" w:rsidRPr="003F73EF" w:rsidRDefault="00511196" w:rsidP="003F73EF">
      <w:pPr>
        <w:pStyle w:val="Default"/>
        <w:spacing w:line="480" w:lineRule="auto"/>
        <w:ind w:firstLine="720"/>
        <w:rPr>
          <w:rFonts w:ascii="Times New Roman" w:hAnsi="Times New Roman" w:cs="Times New Roman"/>
          <w:sz w:val="22"/>
          <w:szCs w:val="22"/>
        </w:rPr>
      </w:pPr>
    </w:p>
    <w:p w14:paraId="770D0B57" w14:textId="77777777" w:rsidR="00A12F74" w:rsidRPr="003F73EF" w:rsidRDefault="00A12F74" w:rsidP="003F73EF">
      <w:pPr>
        <w:spacing w:after="0" w:line="480" w:lineRule="auto"/>
        <w:rPr>
          <w:rFonts w:ascii="Times New Roman" w:eastAsia="Times New Roman" w:hAnsi="Times New Roman" w:cs="Times New Roman"/>
          <w:b/>
        </w:rPr>
      </w:pPr>
      <w:r w:rsidRPr="003F73EF">
        <w:rPr>
          <w:rFonts w:ascii="Times New Roman" w:eastAsia="Times New Roman" w:hAnsi="Times New Roman" w:cs="Times New Roman"/>
          <w:b/>
        </w:rPr>
        <w:t>Scaling up; scaling down</w:t>
      </w:r>
    </w:p>
    <w:p w14:paraId="1C47224B" w14:textId="77777777" w:rsidR="006262E3" w:rsidRDefault="006262E3" w:rsidP="003F73EF">
      <w:pPr>
        <w:spacing w:after="0" w:line="480" w:lineRule="auto"/>
        <w:rPr>
          <w:rFonts w:ascii="Times New Roman" w:eastAsia="Times New Roman" w:hAnsi="Times New Roman" w:cs="Times New Roman"/>
        </w:rPr>
      </w:pPr>
    </w:p>
    <w:p w14:paraId="4A78F8D9" w14:textId="77777777" w:rsidR="00511196" w:rsidRPr="003F73EF" w:rsidRDefault="00511196"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This model of managing functions through scaling as a specific type of organizing practice. When we think about economies of scale, or about ‘scaling up’ an enterprise, we construct action in an abstract, homogeneous space within which action can take place at smaller or larger scales, without fundamental change. A small business, for example, can scale up their operations to expand their market size, geographical range and profitability, without doing something ontologically different. The same imaginary has been carried over into sustainability: small scale, local initiatives to reduce carbon emissions, or increase recycling rates, can be ‘rolled out’ across abstract geographical, political, or economic territories to make a bigger impact, but without a qualitative change. Scaling is more of the same, rather than a qualitative transformation. As Tsing (2015:38) puts it:</w:t>
      </w:r>
    </w:p>
    <w:p w14:paraId="1DEF7A92" w14:textId="77777777" w:rsidR="00511196" w:rsidRDefault="00511196" w:rsidP="003E7EAD">
      <w:pPr>
        <w:spacing w:after="0" w:line="240" w:lineRule="auto"/>
        <w:ind w:left="720"/>
        <w:rPr>
          <w:rFonts w:ascii="Times New Roman" w:eastAsia="Times New Roman" w:hAnsi="Times New Roman" w:cs="Times New Roman"/>
          <w:sz w:val="20"/>
          <w:szCs w:val="20"/>
        </w:rPr>
      </w:pPr>
      <w:r w:rsidRPr="003F73EF">
        <w:rPr>
          <w:rFonts w:ascii="Times New Roman" w:eastAsia="Times New Roman" w:hAnsi="Times New Roman" w:cs="Times New Roman"/>
          <w:sz w:val="20"/>
          <w:szCs w:val="20"/>
        </w:rPr>
        <w:t>Scalability… is the ability of a project to change scales smoothly without any change in project frames. A scalable business, for example, does not change its organization as it expands… Scalability requires that project elements be oblivious to the indeterminacies of encounter; that’s how they allow smooth expansion. Thus, too, scalability banishes meaningful diversity, that is, diversity that might change things.</w:t>
      </w:r>
    </w:p>
    <w:p w14:paraId="18B0F418" w14:textId="77777777" w:rsidR="003E7EAD" w:rsidRPr="003F73EF" w:rsidRDefault="003E7EAD" w:rsidP="003E7EAD">
      <w:pPr>
        <w:spacing w:after="0" w:line="240" w:lineRule="auto"/>
        <w:ind w:left="720"/>
        <w:rPr>
          <w:rFonts w:ascii="Times New Roman" w:eastAsia="Times New Roman" w:hAnsi="Times New Roman" w:cs="Times New Roman"/>
          <w:sz w:val="20"/>
          <w:szCs w:val="20"/>
        </w:rPr>
      </w:pPr>
    </w:p>
    <w:p w14:paraId="073DEF6F" w14:textId="1D0927CF" w:rsidR="00511196" w:rsidRPr="003F73EF" w:rsidRDefault="00511196"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Thinking about sustainability in terms of ‘scaling’ therefore has some limitations</w:t>
      </w:r>
      <w:r w:rsidR="00E21B50" w:rsidRPr="003F73EF">
        <w:rPr>
          <w:rFonts w:ascii="Times New Roman" w:eastAsia="Times New Roman" w:hAnsi="Times New Roman" w:cs="Times New Roman"/>
        </w:rPr>
        <w:t xml:space="preserve">, for </w:t>
      </w:r>
      <w:r w:rsidR="004117DD" w:rsidRPr="003F73EF">
        <w:rPr>
          <w:rFonts w:ascii="Times New Roman" w:eastAsia="Times New Roman" w:hAnsi="Times New Roman" w:cs="Times New Roman"/>
        </w:rPr>
        <w:t xml:space="preserve">the use of resources (Penrose, </w:t>
      </w:r>
      <w:r w:rsidR="003A61FF" w:rsidRPr="003F73EF">
        <w:rPr>
          <w:rFonts w:ascii="Times New Roman" w:eastAsia="Times New Roman" w:hAnsi="Times New Roman" w:cs="Times New Roman"/>
        </w:rPr>
        <w:t>1959</w:t>
      </w:r>
      <w:r w:rsidR="004117DD" w:rsidRPr="003F73EF">
        <w:rPr>
          <w:rFonts w:ascii="Times New Roman" w:eastAsia="Times New Roman" w:hAnsi="Times New Roman" w:cs="Times New Roman"/>
        </w:rPr>
        <w:t xml:space="preserve">) </w:t>
      </w:r>
      <w:r w:rsidR="003A61FF" w:rsidRPr="003F73EF">
        <w:rPr>
          <w:rFonts w:ascii="Times New Roman" w:eastAsia="Times New Roman" w:hAnsi="Times New Roman" w:cs="Times New Roman"/>
        </w:rPr>
        <w:t>but also</w:t>
      </w:r>
      <w:r w:rsidR="004117DD" w:rsidRPr="003F73EF">
        <w:rPr>
          <w:rFonts w:ascii="Times New Roman" w:eastAsia="Times New Roman" w:hAnsi="Times New Roman" w:cs="Times New Roman"/>
        </w:rPr>
        <w:t xml:space="preserve"> in terms of </w:t>
      </w:r>
      <w:r w:rsidRPr="003F73EF">
        <w:rPr>
          <w:rFonts w:ascii="Times New Roman" w:eastAsia="Times New Roman" w:hAnsi="Times New Roman" w:cs="Times New Roman"/>
        </w:rPr>
        <w:t xml:space="preserve">loss of diversity. This is perhaps most evident in the </w:t>
      </w:r>
      <w:r w:rsidRPr="003F73EF">
        <w:rPr>
          <w:rFonts w:ascii="Times New Roman" w:eastAsia="Times New Roman" w:hAnsi="Times New Roman" w:cs="Times New Roman"/>
        </w:rPr>
        <w:lastRenderedPageBreak/>
        <w:t xml:space="preserve">way that a range of diverse ecological impacts have been </w:t>
      </w:r>
      <w:proofErr w:type="spellStart"/>
      <w:r w:rsidRPr="003F73EF">
        <w:rPr>
          <w:rFonts w:ascii="Times New Roman" w:eastAsia="Times New Roman" w:hAnsi="Times New Roman" w:cs="Times New Roman"/>
        </w:rPr>
        <w:t>commensurated</w:t>
      </w:r>
      <w:proofErr w:type="spellEnd"/>
      <w:r w:rsidRPr="003F73EF">
        <w:rPr>
          <w:rFonts w:ascii="Times New Roman" w:eastAsia="Times New Roman" w:hAnsi="Times New Roman" w:cs="Times New Roman"/>
        </w:rPr>
        <w:t xml:space="preserve"> through the general equivalent of ‘carbon’, and thereby money, for example through carbon markets or eco-system services (Sullivan, 2010). This creates a conceptual space within which wood-burning stoves, coal-fired power stations, solar panels, and nuclear plants can be compared, enabling choices between them, </w:t>
      </w:r>
      <w:r w:rsidR="004F231C" w:rsidRPr="003F73EF">
        <w:rPr>
          <w:rFonts w:ascii="Times New Roman" w:eastAsia="Times New Roman" w:hAnsi="Times New Roman" w:cs="Times New Roman"/>
        </w:rPr>
        <w:t>while concealing</w:t>
      </w:r>
      <w:r w:rsidRPr="003F73EF">
        <w:rPr>
          <w:rFonts w:ascii="Times New Roman" w:eastAsia="Times New Roman" w:hAnsi="Times New Roman" w:cs="Times New Roman"/>
        </w:rPr>
        <w:t xml:space="preserve"> the underlying diversity of these modes of power generation, the different forms of pollution they produce</w:t>
      </w:r>
      <w:r w:rsidR="00E21B50" w:rsidRPr="003F73EF">
        <w:rPr>
          <w:rFonts w:ascii="Times New Roman" w:eastAsia="Times New Roman" w:hAnsi="Times New Roman" w:cs="Times New Roman"/>
        </w:rPr>
        <w:t>, and the different organizational forms that can manage them</w:t>
      </w:r>
      <w:r w:rsidRPr="003F73EF">
        <w:rPr>
          <w:rFonts w:ascii="Times New Roman" w:eastAsia="Times New Roman" w:hAnsi="Times New Roman" w:cs="Times New Roman"/>
        </w:rPr>
        <w:t>. This approach allows scalability, but also at the cost of local ‘encounters’ or relationality. For example</w:t>
      </w:r>
      <w:r w:rsidR="0062663A" w:rsidRPr="003F73EF">
        <w:rPr>
          <w:rFonts w:ascii="Times New Roman" w:eastAsia="Times New Roman" w:hAnsi="Times New Roman" w:cs="Times New Roman"/>
        </w:rPr>
        <w:t>,</w:t>
      </w:r>
      <w:r w:rsidRPr="003F73EF">
        <w:rPr>
          <w:rFonts w:ascii="Times New Roman" w:eastAsia="Times New Roman" w:hAnsi="Times New Roman" w:cs="Times New Roman"/>
        </w:rPr>
        <w:t xml:space="preserve"> the social and political organizational implications of nuclear technology, requiring militarised security over thousands of years, are very different when compared to decentralised bio-mass generation, but such diversity is lost when we consider the question of scalability in terms of dollars and carbon (cf. Winner, 1988).</w:t>
      </w:r>
      <w:r w:rsidR="00200352">
        <w:rPr>
          <w:rFonts w:ascii="Times New Roman" w:eastAsia="Times New Roman" w:hAnsi="Times New Roman" w:cs="Times New Roman"/>
        </w:rPr>
        <w:t xml:space="preserve"> </w:t>
      </w:r>
      <w:r w:rsidR="00200352" w:rsidRPr="003F73EF">
        <w:rPr>
          <w:rFonts w:ascii="Times New Roman" w:eastAsia="Times New Roman" w:hAnsi="Times New Roman" w:cs="Times New Roman"/>
        </w:rPr>
        <w:t>Scaling up sustainability strategies which can minimise climate change is significant, yet has remained largely unresolved in recent years (Banerjee, 2012).</w:t>
      </w:r>
    </w:p>
    <w:p w14:paraId="6E17383C" w14:textId="77777777" w:rsidR="00AA41E9" w:rsidRPr="003F73EF" w:rsidRDefault="009B2FF3" w:rsidP="003F73EF">
      <w:pPr>
        <w:spacing w:after="0" w:line="480" w:lineRule="auto"/>
        <w:ind w:firstLine="720"/>
        <w:rPr>
          <w:rFonts w:ascii="Times New Roman" w:hAnsi="Times New Roman" w:cs="Times New Roman"/>
        </w:rPr>
      </w:pPr>
      <w:r w:rsidRPr="003F73EF">
        <w:rPr>
          <w:rFonts w:ascii="Times New Roman" w:hAnsi="Times New Roman" w:cs="Times New Roman"/>
        </w:rPr>
        <w:t>There may be other ways</w:t>
      </w:r>
      <w:r w:rsidR="00E21B50" w:rsidRPr="003F73EF">
        <w:rPr>
          <w:rFonts w:ascii="Times New Roman" w:hAnsi="Times New Roman" w:cs="Times New Roman"/>
        </w:rPr>
        <w:t xml:space="preserve"> to think about sustainability, scale and the environment</w:t>
      </w:r>
      <w:r w:rsidRPr="003F73EF">
        <w:rPr>
          <w:rFonts w:ascii="Times New Roman" w:hAnsi="Times New Roman" w:cs="Times New Roman"/>
        </w:rPr>
        <w:t xml:space="preserve">, however. </w:t>
      </w:r>
      <w:r w:rsidR="00AA41E9" w:rsidRPr="003F73EF">
        <w:rPr>
          <w:rFonts w:ascii="Times New Roman" w:hAnsi="Times New Roman" w:cs="Times New Roman"/>
        </w:rPr>
        <w:t xml:space="preserve">In </w:t>
      </w:r>
      <w:r w:rsidR="0062663A" w:rsidRPr="003F73EF">
        <w:rPr>
          <w:rFonts w:ascii="Times New Roman" w:hAnsi="Times New Roman" w:cs="Times New Roman"/>
        </w:rPr>
        <w:t>March</w:t>
      </w:r>
      <w:r w:rsidR="00AA41E9" w:rsidRPr="003F73EF">
        <w:rPr>
          <w:rFonts w:ascii="Times New Roman" w:hAnsi="Times New Roman" w:cs="Times New Roman"/>
        </w:rPr>
        <w:t xml:space="preserve"> 1970, the ‘University of Hawaii Committee on Ecology and Man’ presented a bill to the State Senate, proposing the establishment of an ecological and environmental control centres in Government and in the University. The application document, preserved by one of the authors (Bateson, 1971: 496), contains an arrestingly simple outline of three root causes of ecological crisis: technological progress; population increase; and, as it states: “… certain errors in the thinking and attitudes of Occidental culture. Our “values” are wrong”. </w:t>
      </w:r>
    </w:p>
    <w:p w14:paraId="0BD53782" w14:textId="77777777" w:rsidR="00AA41E9" w:rsidRPr="003F73EF" w:rsidRDefault="00AA41E9"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What are these ‘certain errors’ and ‘values’? The answer derives from Bateson’s (1971) concern for aesthetics and its role in ecological thinking. Rather than locating ecological effects in ‘material energetic order’ (Harries Jones, 2008: 155), Bateson outlines an ecological vision acknowledging non-linearity and feedback; relations that require an ‘aesthetic sensibility to pattern and modulation of natural pattern … through deepening a connection between epistemology and aesthetics’ (Harries Jones, 2005 72). The ‘Hawaii bill’ contains an outline of such aesthetic responses, each difference ‘triggering’ coincident events at different orders of meaning: the creation of dependencies created by the use of the pesticide DDT drew growing industrial commitment to its manufacture and use; increasing immunity of insects; extermination of animals feeding off these </w:t>
      </w:r>
      <w:r w:rsidRPr="003F73EF">
        <w:rPr>
          <w:rFonts w:ascii="Times New Roman" w:hAnsi="Times New Roman" w:cs="Times New Roman"/>
        </w:rPr>
        <w:lastRenderedPageBreak/>
        <w:t xml:space="preserve">insects; and growth in world population on the basis of (and dependent upon) enhanced farming efficiency. These relations are autocatalytic whereby the increase of one element engenders a positive feedback loop to the next which then triggers an increase in the next, and so on, eventually coming back to increase the initial element. </w:t>
      </w:r>
    </w:p>
    <w:p w14:paraId="0DBF2450" w14:textId="2097DB66" w:rsidR="00AA41E9" w:rsidRPr="003F73EF" w:rsidRDefault="00AA41E9"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Our ‘certain errors’ are linked </w:t>
      </w:r>
      <w:r w:rsidR="0089393B">
        <w:rPr>
          <w:rFonts w:ascii="Times New Roman" w:hAnsi="Times New Roman" w:cs="Times New Roman"/>
        </w:rPr>
        <w:t xml:space="preserve">to </w:t>
      </w:r>
      <w:r w:rsidRPr="003F73EF">
        <w:rPr>
          <w:rFonts w:ascii="Times New Roman" w:hAnsi="Times New Roman" w:cs="Times New Roman"/>
        </w:rPr>
        <w:t xml:space="preserve">a confusion of scales when focussing on the survival or flourishing of an individual person or humanity as such: DDT allows for the survival of a growing population; combustion engines allow for industry and trade; antibiotics allow for high protein diets; and fertilisers for </w:t>
      </w:r>
      <w:proofErr w:type="spellStart"/>
      <w:r w:rsidRPr="003F73EF">
        <w:rPr>
          <w:rFonts w:ascii="Times New Roman" w:hAnsi="Times New Roman" w:cs="Times New Roman"/>
        </w:rPr>
        <w:t>monocultural</w:t>
      </w:r>
      <w:proofErr w:type="spellEnd"/>
      <w:r w:rsidRPr="003F73EF">
        <w:rPr>
          <w:rFonts w:ascii="Times New Roman" w:hAnsi="Times New Roman" w:cs="Times New Roman"/>
        </w:rPr>
        <w:t xml:space="preserve"> efficiencies in farming. The aesthetic challenge is to develop our </w:t>
      </w:r>
      <w:proofErr w:type="spellStart"/>
      <w:r w:rsidRPr="003F73EF">
        <w:rPr>
          <w:rFonts w:ascii="Times New Roman" w:hAnsi="Times New Roman" w:cs="Times New Roman"/>
        </w:rPr>
        <w:t>perceptory</w:t>
      </w:r>
      <w:proofErr w:type="spellEnd"/>
      <w:r w:rsidRPr="003F73EF">
        <w:rPr>
          <w:rFonts w:ascii="Times New Roman" w:hAnsi="Times New Roman" w:cs="Times New Roman"/>
        </w:rPr>
        <w:t xml:space="preserve"> sensibility to see these connecting patterns; a systemic understanding linking parts to holistic order and vice versa. Errors occur whenever we neglect the recursive nature of living systems and therefore the potential to see self-intensifying, ‘runaway’ relations.  Focus on the survival and flourishing of the species (‘man’) or organism alone happens at the expense of the environment: nature, animals, resources, etc. Instead, an ecological vision requires consideration of the entire system (‘</w:t>
      </w:r>
      <w:proofErr w:type="spellStart"/>
      <w:r w:rsidRPr="003F73EF">
        <w:rPr>
          <w:rFonts w:ascii="Times New Roman" w:hAnsi="Times New Roman" w:cs="Times New Roman"/>
        </w:rPr>
        <w:t>organism+environment</w:t>
      </w:r>
      <w:proofErr w:type="spellEnd"/>
      <w:r w:rsidRPr="003F73EF">
        <w:rPr>
          <w:rFonts w:ascii="Times New Roman" w:hAnsi="Times New Roman" w:cs="Times New Roman"/>
        </w:rPr>
        <w:t xml:space="preserve">’) whose boundaries do not necessarily coincide with the body or with other </w:t>
      </w:r>
      <w:proofErr w:type="spellStart"/>
      <w:r w:rsidRPr="003F73EF">
        <w:rPr>
          <w:rFonts w:ascii="Times New Roman" w:hAnsi="Times New Roman" w:cs="Times New Roman"/>
        </w:rPr>
        <w:t>commonsensically</w:t>
      </w:r>
      <w:proofErr w:type="spellEnd"/>
      <w:r w:rsidRPr="003F73EF">
        <w:rPr>
          <w:rFonts w:ascii="Times New Roman" w:hAnsi="Times New Roman" w:cs="Times New Roman"/>
        </w:rPr>
        <w:t xml:space="preserve"> attributed forms (Bateson, 1971: 319). The kind of recursion Bateson has in mind is described, by Harries-Jones </w:t>
      </w:r>
      <w:r w:rsidR="00D23246" w:rsidRPr="003F73EF">
        <w:rPr>
          <w:rFonts w:ascii="Times New Roman" w:hAnsi="Times New Roman" w:cs="Times New Roman"/>
        </w:rPr>
        <w:t>(</w:t>
      </w:r>
      <w:r w:rsidRPr="003F73EF">
        <w:rPr>
          <w:rFonts w:ascii="Times New Roman" w:hAnsi="Times New Roman" w:cs="Times New Roman"/>
        </w:rPr>
        <w:t>1995: 187)</w:t>
      </w:r>
      <w:r w:rsidR="00D23246" w:rsidRPr="003F73EF">
        <w:rPr>
          <w:rFonts w:ascii="Times New Roman" w:hAnsi="Times New Roman" w:cs="Times New Roman"/>
        </w:rPr>
        <w:t xml:space="preserve">, </w:t>
      </w:r>
      <w:r w:rsidRPr="003F73EF">
        <w:rPr>
          <w:rFonts w:ascii="Times New Roman" w:hAnsi="Times New Roman" w:cs="Times New Roman"/>
        </w:rPr>
        <w:t xml:space="preserve">as ‘a process of continuous looping … without observable attributes of structure’. </w:t>
      </w:r>
    </w:p>
    <w:p w14:paraId="6FD6EEC3" w14:textId="77777777" w:rsidR="003E7EAD" w:rsidRDefault="00AA41E9" w:rsidP="003E7EAD">
      <w:pPr>
        <w:spacing w:after="0" w:line="480" w:lineRule="auto"/>
        <w:ind w:firstLine="720"/>
        <w:rPr>
          <w:rFonts w:ascii="Times New Roman" w:eastAsia="Times New Roman" w:hAnsi="Times New Roman" w:cs="Times New Roman"/>
        </w:rPr>
      </w:pPr>
      <w:r w:rsidRPr="003F73EF">
        <w:rPr>
          <w:rFonts w:ascii="Times New Roman" w:hAnsi="Times New Roman" w:cs="Times New Roman"/>
        </w:rPr>
        <w:t>How well, then, are we equipped to think in ecologically aesthetic terms across scales in considera</w:t>
      </w:r>
      <w:r w:rsidR="00DE5EB4" w:rsidRPr="003F73EF">
        <w:rPr>
          <w:rFonts w:ascii="Times New Roman" w:hAnsi="Times New Roman" w:cs="Times New Roman"/>
        </w:rPr>
        <w:t>tion of the entire system? What</w:t>
      </w:r>
      <w:r w:rsidRPr="003F73EF">
        <w:rPr>
          <w:rFonts w:ascii="Times New Roman" w:hAnsi="Times New Roman" w:cs="Times New Roman"/>
        </w:rPr>
        <w:t xml:space="preserve"> conceptual maps have </w:t>
      </w:r>
      <w:r w:rsidR="00DE5EB4" w:rsidRPr="003F73EF">
        <w:rPr>
          <w:rFonts w:ascii="Times New Roman" w:hAnsi="Times New Roman" w:cs="Times New Roman"/>
        </w:rPr>
        <w:t xml:space="preserve">we </w:t>
      </w:r>
      <w:r w:rsidRPr="003F73EF">
        <w:rPr>
          <w:rFonts w:ascii="Times New Roman" w:hAnsi="Times New Roman" w:cs="Times New Roman"/>
        </w:rPr>
        <w:t>inherited</w:t>
      </w:r>
      <w:r w:rsidR="00DE5EB4" w:rsidRPr="003F73EF">
        <w:rPr>
          <w:rFonts w:ascii="Times New Roman" w:hAnsi="Times New Roman" w:cs="Times New Roman"/>
        </w:rPr>
        <w:t>,</w:t>
      </w:r>
      <w:r w:rsidRPr="003F73EF">
        <w:rPr>
          <w:rFonts w:ascii="Times New Roman" w:hAnsi="Times New Roman" w:cs="Times New Roman"/>
        </w:rPr>
        <w:t xml:space="preserve"> especially in the West</w:t>
      </w:r>
      <w:r w:rsidR="00DE5EB4" w:rsidRPr="003F73EF">
        <w:rPr>
          <w:rFonts w:ascii="Times New Roman" w:hAnsi="Times New Roman" w:cs="Times New Roman"/>
        </w:rPr>
        <w:t>,</w:t>
      </w:r>
      <w:r w:rsidRPr="003F73EF">
        <w:rPr>
          <w:rFonts w:ascii="Times New Roman" w:hAnsi="Times New Roman" w:cs="Times New Roman"/>
        </w:rPr>
        <w:t xml:space="preserve"> and do they allow for the recognition of circular causation and </w:t>
      </w:r>
      <w:proofErr w:type="spellStart"/>
      <w:r w:rsidRPr="003F73EF">
        <w:rPr>
          <w:rFonts w:ascii="Times New Roman" w:hAnsi="Times New Roman" w:cs="Times New Roman"/>
        </w:rPr>
        <w:t>recursiveness</w:t>
      </w:r>
      <w:proofErr w:type="spellEnd"/>
      <w:r w:rsidRPr="003F73EF">
        <w:rPr>
          <w:rFonts w:ascii="Times New Roman" w:hAnsi="Times New Roman" w:cs="Times New Roman"/>
        </w:rPr>
        <w:t xml:space="preserve"> which thrive in living systems? </w:t>
      </w:r>
      <w:r w:rsidR="00A20941" w:rsidRPr="003F73EF">
        <w:rPr>
          <w:rFonts w:ascii="Times New Roman" w:hAnsi="Times New Roman" w:cs="Times New Roman"/>
        </w:rPr>
        <w:t>B</w:t>
      </w:r>
      <w:r w:rsidRPr="003F73EF">
        <w:rPr>
          <w:rFonts w:ascii="Times New Roman" w:eastAsia="Times New Roman" w:hAnsi="Times New Roman" w:cs="Times New Roman"/>
        </w:rPr>
        <w:t xml:space="preserve">runo </w:t>
      </w:r>
      <w:proofErr w:type="spellStart"/>
      <w:r w:rsidRPr="003F73EF">
        <w:rPr>
          <w:rFonts w:ascii="Times New Roman" w:eastAsia="Times New Roman" w:hAnsi="Times New Roman" w:cs="Times New Roman"/>
        </w:rPr>
        <w:t>Latour</w:t>
      </w:r>
      <w:proofErr w:type="spellEnd"/>
      <w:r w:rsidRPr="003F73EF">
        <w:rPr>
          <w:rFonts w:ascii="Times New Roman" w:eastAsia="Times New Roman" w:hAnsi="Times New Roman" w:cs="Times New Roman"/>
        </w:rPr>
        <w:t xml:space="preserve"> </w:t>
      </w:r>
      <w:r w:rsidR="00A20941" w:rsidRPr="003F73EF">
        <w:rPr>
          <w:rFonts w:ascii="Times New Roman" w:eastAsia="Times New Roman" w:hAnsi="Times New Roman" w:cs="Times New Roman"/>
        </w:rPr>
        <w:t xml:space="preserve">takes an alternative approach to this, </w:t>
      </w:r>
      <w:r w:rsidRPr="003F73EF">
        <w:rPr>
          <w:rFonts w:ascii="Times New Roman" w:eastAsia="Times New Roman" w:hAnsi="Times New Roman" w:cs="Times New Roman"/>
        </w:rPr>
        <w:t>show</w:t>
      </w:r>
      <w:r w:rsidR="00A20941" w:rsidRPr="003F73EF">
        <w:rPr>
          <w:rFonts w:ascii="Times New Roman" w:eastAsia="Times New Roman" w:hAnsi="Times New Roman" w:cs="Times New Roman"/>
        </w:rPr>
        <w:t>ing</w:t>
      </w:r>
      <w:r w:rsidRPr="003F73EF">
        <w:rPr>
          <w:rFonts w:ascii="Times New Roman" w:eastAsia="Times New Roman" w:hAnsi="Times New Roman" w:cs="Times New Roman"/>
        </w:rPr>
        <w:t xml:space="preserve"> that the local and the global are co-produced, with particular processes being involved in making something local and specific, whilst others are involved in making something global and general.</w:t>
      </w:r>
    </w:p>
    <w:p w14:paraId="3A388F1B" w14:textId="181C81B9" w:rsidR="0089393B" w:rsidRPr="003F73EF" w:rsidRDefault="00AA41E9" w:rsidP="003E7EAD">
      <w:pPr>
        <w:spacing w:after="0" w:line="480" w:lineRule="auto"/>
        <w:ind w:firstLine="720"/>
        <w:rPr>
          <w:rFonts w:ascii="Times New Roman" w:eastAsia="Times New Roman" w:hAnsi="Times New Roman" w:cs="Times New Roman"/>
        </w:rPr>
      </w:pPr>
      <w:r w:rsidRPr="003F73EF">
        <w:rPr>
          <w:rFonts w:ascii="Times New Roman" w:eastAsia="Times New Roman" w:hAnsi="Times New Roman" w:cs="Times New Roman"/>
          <w:sz w:val="20"/>
          <w:szCs w:val="20"/>
        </w:rPr>
        <w:t xml:space="preserve">But what does it mean to say that something is global, operates on a large scale? Neither individual action nor structure are thinkable without the work of </w:t>
      </w:r>
      <w:r w:rsidRPr="003F73EF">
        <w:rPr>
          <w:rFonts w:ascii="Times New Roman" w:eastAsia="Times New Roman" w:hAnsi="Times New Roman" w:cs="Times New Roman"/>
          <w:i/>
          <w:sz w:val="20"/>
          <w:szCs w:val="20"/>
        </w:rPr>
        <w:t xml:space="preserve">rendering local </w:t>
      </w:r>
      <w:r w:rsidRPr="003F73EF">
        <w:rPr>
          <w:rFonts w:ascii="Times New Roman" w:eastAsia="Times New Roman" w:hAnsi="Times New Roman" w:cs="Times New Roman"/>
          <w:sz w:val="20"/>
          <w:szCs w:val="20"/>
        </w:rPr>
        <w:t xml:space="preserve">- through </w:t>
      </w:r>
      <w:proofErr w:type="spellStart"/>
      <w:r w:rsidRPr="003F73EF">
        <w:rPr>
          <w:rFonts w:ascii="Times New Roman" w:eastAsia="Times New Roman" w:hAnsi="Times New Roman" w:cs="Times New Roman"/>
          <w:sz w:val="20"/>
          <w:szCs w:val="20"/>
        </w:rPr>
        <w:t>channeling</w:t>
      </w:r>
      <w:proofErr w:type="spellEnd"/>
      <w:r w:rsidRPr="003F73EF">
        <w:rPr>
          <w:rFonts w:ascii="Times New Roman" w:eastAsia="Times New Roman" w:hAnsi="Times New Roman" w:cs="Times New Roman"/>
          <w:sz w:val="20"/>
          <w:szCs w:val="20"/>
        </w:rPr>
        <w:t xml:space="preserve">, partition, focusing, reduction - and without the work of </w:t>
      </w:r>
      <w:r w:rsidRPr="003F73EF">
        <w:rPr>
          <w:rFonts w:ascii="Times New Roman" w:eastAsia="Times New Roman" w:hAnsi="Times New Roman" w:cs="Times New Roman"/>
          <w:i/>
          <w:sz w:val="20"/>
          <w:szCs w:val="20"/>
        </w:rPr>
        <w:t>rendering global</w:t>
      </w:r>
      <w:r w:rsidRPr="003F73EF">
        <w:rPr>
          <w:rFonts w:ascii="Times New Roman" w:eastAsia="Times New Roman" w:hAnsi="Times New Roman" w:cs="Times New Roman"/>
          <w:sz w:val="20"/>
          <w:szCs w:val="20"/>
        </w:rPr>
        <w:t xml:space="preserve">-through instrumentation, compilation, </w:t>
      </w:r>
      <w:proofErr w:type="spellStart"/>
      <w:r w:rsidRPr="003F73EF">
        <w:rPr>
          <w:rFonts w:ascii="Times New Roman" w:eastAsia="Times New Roman" w:hAnsi="Times New Roman" w:cs="Times New Roman"/>
          <w:sz w:val="20"/>
          <w:szCs w:val="20"/>
        </w:rPr>
        <w:t>punctualization</w:t>
      </w:r>
      <w:proofErr w:type="spellEnd"/>
      <w:r w:rsidRPr="003F73EF">
        <w:rPr>
          <w:rFonts w:ascii="Times New Roman" w:eastAsia="Times New Roman" w:hAnsi="Times New Roman" w:cs="Times New Roman"/>
          <w:sz w:val="20"/>
          <w:szCs w:val="20"/>
        </w:rPr>
        <w:t xml:space="preserve">, amplification.’ (1996: 234, see also </w:t>
      </w:r>
      <w:proofErr w:type="spellStart"/>
      <w:r w:rsidRPr="003F73EF">
        <w:rPr>
          <w:rFonts w:ascii="Times New Roman" w:eastAsia="Times New Roman" w:hAnsi="Times New Roman" w:cs="Times New Roman"/>
          <w:sz w:val="20"/>
          <w:szCs w:val="20"/>
        </w:rPr>
        <w:t>Callon</w:t>
      </w:r>
      <w:proofErr w:type="spellEnd"/>
      <w:r w:rsidRPr="003F73EF">
        <w:rPr>
          <w:rFonts w:ascii="Times New Roman" w:eastAsia="Times New Roman" w:hAnsi="Times New Roman" w:cs="Times New Roman"/>
          <w:sz w:val="20"/>
          <w:szCs w:val="20"/>
        </w:rPr>
        <w:t xml:space="preserve"> and </w:t>
      </w:r>
      <w:proofErr w:type="spellStart"/>
      <w:r w:rsidRPr="003F73EF">
        <w:rPr>
          <w:rFonts w:ascii="Times New Roman" w:eastAsia="Times New Roman" w:hAnsi="Times New Roman" w:cs="Times New Roman"/>
          <w:sz w:val="20"/>
          <w:szCs w:val="20"/>
        </w:rPr>
        <w:t>Latour</w:t>
      </w:r>
      <w:proofErr w:type="spellEnd"/>
      <w:r w:rsidRPr="003F73EF">
        <w:rPr>
          <w:rFonts w:ascii="Times New Roman" w:eastAsia="Times New Roman" w:hAnsi="Times New Roman" w:cs="Times New Roman"/>
          <w:sz w:val="20"/>
          <w:szCs w:val="20"/>
        </w:rPr>
        <w:t xml:space="preserve"> 1981)</w:t>
      </w:r>
      <w:r w:rsidR="003E7EAD">
        <w:rPr>
          <w:rFonts w:ascii="Times New Roman" w:eastAsia="Times New Roman" w:hAnsi="Times New Roman" w:cs="Times New Roman"/>
        </w:rPr>
        <w:t xml:space="preserve">. </w:t>
      </w:r>
      <w:r w:rsidRPr="003F73EF">
        <w:rPr>
          <w:rFonts w:ascii="Times New Roman" w:eastAsia="Times New Roman" w:hAnsi="Times New Roman" w:cs="Times New Roman"/>
        </w:rPr>
        <w:t xml:space="preserve">The interesting thing about this shift to verbs is that it stresses that the local and the global are outcomes of particular sorts of configurations of </w:t>
      </w:r>
      <w:r w:rsidRPr="003F73EF">
        <w:rPr>
          <w:rFonts w:ascii="Times New Roman" w:eastAsia="Times New Roman" w:hAnsi="Times New Roman" w:cs="Times New Roman"/>
        </w:rPr>
        <w:lastRenderedPageBreak/>
        <w:t xml:space="preserve">human and non-human actors. Neither exist unless people and things have been arranged in such a way as to produce them. To scale sustainability, for example, means using technologies that gather together localities, such as those compilations which enabled the World Bank to claim that 20% of emissions are caused by transport and place it on a website. </w:t>
      </w:r>
      <w:proofErr w:type="spellStart"/>
      <w:r w:rsidRPr="003F73EF">
        <w:rPr>
          <w:rFonts w:ascii="Times New Roman" w:eastAsia="Times New Roman" w:hAnsi="Times New Roman" w:cs="Times New Roman"/>
        </w:rPr>
        <w:t>Latour’s</w:t>
      </w:r>
      <w:proofErr w:type="spellEnd"/>
      <w:r w:rsidRPr="003F73EF">
        <w:rPr>
          <w:rFonts w:ascii="Times New Roman" w:eastAsia="Times New Roman" w:hAnsi="Times New Roman" w:cs="Times New Roman"/>
        </w:rPr>
        <w:t xml:space="preserve"> view seems important in another way too, in that it suggests that the reduction of carbon emissions will not be solved by global declarations from conference centres in Kyoto or Paris. Demanding scale will not automatically mean that similar things happen in multiple localities. Rather we need to be more precise in thinking about the devices that particularise action in space and time, as well as those devices which encourage the replication of such action across space and time.</w:t>
      </w:r>
      <w:r w:rsidR="0085250D" w:rsidRPr="003F73EF">
        <w:rPr>
          <w:rFonts w:ascii="Times New Roman" w:eastAsia="Times New Roman" w:hAnsi="Times New Roman" w:cs="Times New Roman"/>
        </w:rPr>
        <w:t xml:space="preserve"> </w:t>
      </w:r>
      <w:r w:rsidR="0089393B" w:rsidRPr="003F73EF">
        <w:rPr>
          <w:rFonts w:ascii="Times New Roman" w:eastAsia="Times New Roman" w:hAnsi="Times New Roman" w:cs="Times New Roman"/>
        </w:rPr>
        <w:t xml:space="preserve">Indeed, </w:t>
      </w:r>
      <w:proofErr w:type="spellStart"/>
      <w:r w:rsidR="0089393B" w:rsidRPr="003F73EF">
        <w:rPr>
          <w:rFonts w:ascii="Times New Roman" w:eastAsia="Times New Roman" w:hAnsi="Times New Roman" w:cs="Times New Roman"/>
        </w:rPr>
        <w:t>Sovacool</w:t>
      </w:r>
      <w:proofErr w:type="spellEnd"/>
      <w:r w:rsidR="0089393B" w:rsidRPr="003F73EF">
        <w:rPr>
          <w:rFonts w:ascii="Times New Roman" w:eastAsia="Times New Roman" w:hAnsi="Times New Roman" w:cs="Times New Roman"/>
        </w:rPr>
        <w:t xml:space="preserve"> and Brown (2009) question the optimum scale at which policy change for sustainability should be implemented, since it is usually perceived as a global problem, yet it is a problem caused by individuals.    </w:t>
      </w:r>
    </w:p>
    <w:p w14:paraId="567313F4" w14:textId="77777777" w:rsidR="00AA41E9" w:rsidRDefault="0085250D" w:rsidP="003F73EF">
      <w:pPr>
        <w:spacing w:after="0" w:line="480" w:lineRule="auto"/>
        <w:ind w:firstLine="720"/>
        <w:rPr>
          <w:rFonts w:ascii="Times New Roman" w:eastAsia="Times New Roman" w:hAnsi="Times New Roman" w:cs="Times New Roman"/>
        </w:rPr>
      </w:pPr>
      <w:r w:rsidRPr="003F73EF">
        <w:rPr>
          <w:rFonts w:ascii="Times New Roman" w:eastAsia="Times New Roman" w:hAnsi="Times New Roman" w:cs="Times New Roman"/>
        </w:rPr>
        <w:t xml:space="preserve">Rather than thinking of scale in terms of bigger or smaller, more global or more local, then, perhaps we can conceive of scale in terms of networks. Kyoto and Paris, or Davos and Washington, are the locales for what we call ‘the global’ precisely because they are dense nodes the connect to a wide range of other dense nodes (Beijing and Berlin, perhaps, but also Amazon, Shell, Bono and Bill Gates) that are able to connect to, and impact activities in, other local spaces of activity. Such an approach would highlight the importance of those places and people that are not connected – the spaces of disconnection in the network – as well as the translations that allow connectivity by </w:t>
      </w:r>
      <w:proofErr w:type="spellStart"/>
      <w:r w:rsidRPr="003F73EF">
        <w:rPr>
          <w:rFonts w:ascii="Times New Roman" w:eastAsia="Times New Roman" w:hAnsi="Times New Roman" w:cs="Times New Roman"/>
        </w:rPr>
        <w:t>commensurating</w:t>
      </w:r>
      <w:proofErr w:type="spellEnd"/>
      <w:r w:rsidRPr="003F73EF">
        <w:rPr>
          <w:rFonts w:ascii="Times New Roman" w:eastAsia="Times New Roman" w:hAnsi="Times New Roman" w:cs="Times New Roman"/>
        </w:rPr>
        <w:t xml:space="preserve"> difference and heterogeneity into the homogeneous spaces of networked connections. </w:t>
      </w:r>
    </w:p>
    <w:p w14:paraId="53EDEC8E" w14:textId="77777777" w:rsidR="00DE2DAE" w:rsidRPr="003F73EF" w:rsidRDefault="00DE2DAE" w:rsidP="003F73EF">
      <w:pPr>
        <w:spacing w:after="0" w:line="480" w:lineRule="auto"/>
        <w:ind w:firstLine="720"/>
        <w:rPr>
          <w:rFonts w:ascii="Times New Roman" w:eastAsia="Times New Roman" w:hAnsi="Times New Roman" w:cs="Times New Roman"/>
        </w:rPr>
      </w:pPr>
    </w:p>
    <w:p w14:paraId="6083B09E" w14:textId="0547656A" w:rsidR="00B87962" w:rsidRDefault="00B87962" w:rsidP="003F73EF">
      <w:pPr>
        <w:spacing w:after="0" w:line="480" w:lineRule="auto"/>
        <w:rPr>
          <w:rFonts w:ascii="Times New Roman" w:eastAsia="Times New Roman" w:hAnsi="Times New Roman" w:cs="Times New Roman"/>
          <w:b/>
        </w:rPr>
      </w:pPr>
      <w:r w:rsidRPr="003F73EF">
        <w:rPr>
          <w:rFonts w:ascii="Times New Roman" w:eastAsia="Times New Roman" w:hAnsi="Times New Roman" w:cs="Times New Roman"/>
          <w:b/>
        </w:rPr>
        <w:t>Contributions</w:t>
      </w:r>
      <w:r w:rsidR="00DE7C12" w:rsidRPr="003F73EF">
        <w:rPr>
          <w:rFonts w:ascii="Times New Roman" w:eastAsia="Times New Roman" w:hAnsi="Times New Roman" w:cs="Times New Roman"/>
          <w:b/>
        </w:rPr>
        <w:t xml:space="preserve"> in this Special Issue</w:t>
      </w:r>
    </w:p>
    <w:p w14:paraId="26305342" w14:textId="77777777" w:rsidR="0093131B" w:rsidRPr="003F73EF" w:rsidRDefault="0093131B" w:rsidP="003F73EF">
      <w:pPr>
        <w:spacing w:after="0" w:line="480" w:lineRule="auto"/>
        <w:rPr>
          <w:rFonts w:ascii="Times New Roman" w:eastAsia="Times New Roman" w:hAnsi="Times New Roman" w:cs="Times New Roman"/>
          <w:b/>
        </w:rPr>
      </w:pPr>
    </w:p>
    <w:p w14:paraId="17D15946" w14:textId="5CF90B7B" w:rsidR="0085250D" w:rsidRPr="003F73EF" w:rsidRDefault="0085250D"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 xml:space="preserve">The papers in this special issue all deal with these questions of scale, of scalable action, levels of analysis and governance, and the intricate connections that constitute ‘the environment’ as an object of knowledge and managerial action, as much as they depend upon it as an always unknowable context, or ground, for their own existence. </w:t>
      </w:r>
      <w:r w:rsidR="00CE4FB0" w:rsidRPr="003F73EF">
        <w:rPr>
          <w:rFonts w:ascii="Times New Roman" w:eastAsia="Times New Roman" w:hAnsi="Times New Roman" w:cs="Times New Roman"/>
        </w:rPr>
        <w:t xml:space="preserve">In </w:t>
      </w:r>
      <w:proofErr w:type="spellStart"/>
      <w:r w:rsidR="00976753" w:rsidRPr="003F73EF">
        <w:rPr>
          <w:rFonts w:ascii="Times New Roman" w:eastAsia="Times New Roman" w:hAnsi="Times New Roman" w:cs="Times New Roman"/>
        </w:rPr>
        <w:t>‘Re</w:t>
      </w:r>
      <w:proofErr w:type="spellEnd"/>
      <w:r w:rsidR="00976753" w:rsidRPr="003F73EF">
        <w:rPr>
          <w:rFonts w:ascii="Times New Roman" w:eastAsia="Times New Roman" w:hAnsi="Times New Roman" w:cs="Times New Roman"/>
        </w:rPr>
        <w:t>-imagining the scales, dimensions and fields of socio-ecological sustainability’, Dermot O’Reilly</w:t>
      </w:r>
      <w:r w:rsidR="00FE2E8D" w:rsidRPr="003F73EF">
        <w:rPr>
          <w:rFonts w:ascii="Times New Roman" w:eastAsia="Times New Roman" w:hAnsi="Times New Roman" w:cs="Times New Roman"/>
        </w:rPr>
        <w:t xml:space="preserve">, Stephen Allen and Patrick Reedy </w:t>
      </w:r>
      <w:r w:rsidR="00976753" w:rsidRPr="003F73EF">
        <w:rPr>
          <w:rFonts w:ascii="Times New Roman" w:eastAsia="Times New Roman" w:hAnsi="Times New Roman" w:cs="Times New Roman"/>
        </w:rPr>
        <w:t xml:space="preserve">critique the </w:t>
      </w:r>
      <w:r w:rsidR="00976753" w:rsidRPr="003F73EF">
        <w:rPr>
          <w:rFonts w:ascii="Times New Roman" w:eastAsia="Times New Roman" w:hAnsi="Times New Roman" w:cs="Times New Roman"/>
        </w:rPr>
        <w:lastRenderedPageBreak/>
        <w:t xml:space="preserve">Euclidean assumptions about space that underpin the dominant understandings of scale in management and organization studies, a paradigm that he understands in relation to Capitalist Ecological Modernisation (CEM). Within this paradigm, solutions to climate catastrophe and ecological collapse are sought that can be enacted within a logic of scalability </w:t>
      </w:r>
      <w:r w:rsidR="0062663A" w:rsidRPr="003F73EF">
        <w:rPr>
          <w:rFonts w:ascii="Times New Roman" w:eastAsia="Times New Roman" w:hAnsi="Times New Roman" w:cs="Times New Roman"/>
        </w:rPr>
        <w:t>informed by</w:t>
      </w:r>
      <w:r w:rsidR="00976753" w:rsidRPr="003F73EF">
        <w:rPr>
          <w:rFonts w:ascii="Times New Roman" w:eastAsia="Times New Roman" w:hAnsi="Times New Roman" w:cs="Times New Roman"/>
        </w:rPr>
        <w:t xml:space="preserve"> ‘economies of scale’. In short, localised initiatives should be ‘scaled up’ to deliver benefits, and profit, more efficiently. As we have been suggesting in this introduction, however, this approach has both practical and conceptual limits. In </w:t>
      </w:r>
      <w:r w:rsidR="00FE2E8D" w:rsidRPr="003F73EF">
        <w:rPr>
          <w:rFonts w:ascii="Times New Roman" w:eastAsia="Times New Roman" w:hAnsi="Times New Roman" w:cs="Times New Roman"/>
        </w:rPr>
        <w:t>their</w:t>
      </w:r>
      <w:r w:rsidR="00976753" w:rsidRPr="003F73EF">
        <w:rPr>
          <w:rFonts w:ascii="Times New Roman" w:eastAsia="Times New Roman" w:hAnsi="Times New Roman" w:cs="Times New Roman"/>
        </w:rPr>
        <w:t xml:space="preserve"> paper O’Reilly </w:t>
      </w:r>
      <w:r w:rsidR="00C72F43" w:rsidRPr="003F73EF">
        <w:rPr>
          <w:rFonts w:ascii="Times New Roman" w:eastAsia="Times New Roman" w:hAnsi="Times New Roman" w:cs="Times New Roman"/>
          <w:i/>
        </w:rPr>
        <w:t>et al.</w:t>
      </w:r>
      <w:r w:rsidR="00C577DC">
        <w:rPr>
          <w:rFonts w:ascii="Times New Roman" w:eastAsia="Times New Roman" w:hAnsi="Times New Roman" w:cs="Times New Roman"/>
        </w:rPr>
        <w:t xml:space="preserve"> </w:t>
      </w:r>
      <w:r w:rsidR="00976753" w:rsidRPr="003F73EF">
        <w:rPr>
          <w:rFonts w:ascii="Times New Roman" w:eastAsia="Times New Roman" w:hAnsi="Times New Roman" w:cs="Times New Roman"/>
        </w:rPr>
        <w:t>address the conceptual limits of such an approach, noting the role of the CEM paradigm in constituting problems like climate change, and its evident limits as an approach to solving such, given its basis in an underlying telos of growth. Against this, O’Reill</w:t>
      </w:r>
      <w:r w:rsidR="00D238C5" w:rsidRPr="003F73EF">
        <w:rPr>
          <w:rFonts w:ascii="Times New Roman" w:eastAsia="Times New Roman" w:hAnsi="Times New Roman" w:cs="Times New Roman"/>
        </w:rPr>
        <w:t>y</w:t>
      </w:r>
      <w:r w:rsidR="00FE2E8D" w:rsidRPr="003F73EF">
        <w:rPr>
          <w:rFonts w:ascii="Times New Roman" w:eastAsia="Times New Roman" w:hAnsi="Times New Roman" w:cs="Times New Roman"/>
        </w:rPr>
        <w:t xml:space="preserve"> et al.</w:t>
      </w:r>
      <w:r w:rsidR="00D238C5" w:rsidRPr="003F73EF">
        <w:rPr>
          <w:rFonts w:ascii="Times New Roman" w:eastAsia="Times New Roman" w:hAnsi="Times New Roman" w:cs="Times New Roman"/>
        </w:rPr>
        <w:t xml:space="preserve"> develop an alternative conceptual language through which to approach scale, taking ideas of scales, grain, levels, and fields from human geography and political ecology, and suggesting an alternative approach – Social Ecology – that, in contrast to CEM, integrates the political, social, and material in a single frame of analysis to inform action. This approach takes into account the reciprocal, recursive relationality we discussed in this introduction, contrasting with the unidirectional growth model of ‘scaling’ that CEM derives from cartographic and economic thinking.</w:t>
      </w:r>
    </w:p>
    <w:p w14:paraId="555A9FE8" w14:textId="031F7130" w:rsidR="00D238C5" w:rsidRPr="003F73EF" w:rsidRDefault="00D238C5" w:rsidP="003F73EF">
      <w:pPr>
        <w:spacing w:after="0" w:line="480" w:lineRule="auto"/>
        <w:ind w:firstLine="720"/>
        <w:rPr>
          <w:rFonts w:ascii="Times New Roman" w:eastAsia="Times New Roman" w:hAnsi="Times New Roman" w:cs="Times New Roman"/>
        </w:rPr>
      </w:pPr>
      <w:r w:rsidRPr="003F73EF">
        <w:rPr>
          <w:rFonts w:ascii="Times New Roman" w:eastAsia="Times New Roman" w:hAnsi="Times New Roman" w:cs="Times New Roman"/>
        </w:rPr>
        <w:t xml:space="preserve">Where O’Reilly </w:t>
      </w:r>
      <w:r w:rsidR="009E42AF" w:rsidRPr="003F73EF">
        <w:rPr>
          <w:rFonts w:ascii="Times New Roman" w:eastAsia="Times New Roman" w:hAnsi="Times New Roman" w:cs="Times New Roman"/>
          <w:i/>
        </w:rPr>
        <w:t>et al.</w:t>
      </w:r>
      <w:r w:rsidR="00FE2E8D" w:rsidRPr="003F73EF">
        <w:rPr>
          <w:rFonts w:ascii="Times New Roman" w:eastAsia="Times New Roman" w:hAnsi="Times New Roman" w:cs="Times New Roman"/>
        </w:rPr>
        <w:t xml:space="preserve"> </w:t>
      </w:r>
      <w:r w:rsidRPr="003F73EF">
        <w:rPr>
          <w:rFonts w:ascii="Times New Roman" w:eastAsia="Times New Roman" w:hAnsi="Times New Roman" w:cs="Times New Roman"/>
        </w:rPr>
        <w:t xml:space="preserve">critique the dominant governmental approaches to scale from a theoretical perspective, </w:t>
      </w:r>
      <w:r w:rsidR="00817AE6" w:rsidRPr="003F73EF">
        <w:rPr>
          <w:rFonts w:ascii="Times New Roman" w:eastAsia="Times New Roman" w:hAnsi="Times New Roman" w:cs="Times New Roman"/>
        </w:rPr>
        <w:t>Daniel</w:t>
      </w:r>
      <w:r w:rsidRPr="003F73EF">
        <w:rPr>
          <w:rFonts w:ascii="Times New Roman" w:eastAsia="Times New Roman" w:hAnsi="Times New Roman" w:cs="Times New Roman"/>
        </w:rPr>
        <w:t xml:space="preserve"> Nyberg</w:t>
      </w:r>
      <w:r w:rsidR="00B70DB2" w:rsidRPr="003F73EF">
        <w:rPr>
          <w:rFonts w:ascii="Times New Roman" w:eastAsia="Times New Roman" w:hAnsi="Times New Roman" w:cs="Times New Roman"/>
        </w:rPr>
        <w:t>, Christopher Wright</w:t>
      </w:r>
      <w:r w:rsidRPr="003F73EF">
        <w:rPr>
          <w:rFonts w:ascii="Times New Roman" w:eastAsia="Times New Roman" w:hAnsi="Times New Roman" w:cs="Times New Roman"/>
        </w:rPr>
        <w:t xml:space="preserve"> and</w:t>
      </w:r>
      <w:r w:rsidR="00817AE6" w:rsidRPr="003F73EF">
        <w:rPr>
          <w:rFonts w:ascii="Times New Roman" w:eastAsia="Times New Roman" w:hAnsi="Times New Roman" w:cs="Times New Roman"/>
        </w:rPr>
        <w:t xml:space="preserve"> Jacqueline</w:t>
      </w:r>
      <w:r w:rsidRPr="003F73EF">
        <w:rPr>
          <w:rFonts w:ascii="Times New Roman" w:eastAsia="Times New Roman" w:hAnsi="Times New Roman" w:cs="Times New Roman"/>
        </w:rPr>
        <w:t xml:space="preserve"> Kirk </w:t>
      </w:r>
      <w:r w:rsidR="000162C6" w:rsidRPr="003F73EF">
        <w:rPr>
          <w:rFonts w:ascii="Times New Roman" w:eastAsia="Times New Roman" w:hAnsi="Times New Roman" w:cs="Times New Roman"/>
        </w:rPr>
        <w:t>take a more empirical approach to govern</w:t>
      </w:r>
      <w:r w:rsidR="00E46702" w:rsidRPr="003F73EF">
        <w:rPr>
          <w:rFonts w:ascii="Times New Roman" w:eastAsia="Times New Roman" w:hAnsi="Times New Roman" w:cs="Times New Roman"/>
        </w:rPr>
        <w:t xml:space="preserve">ment and regulation, presenting a discourse analysis of public inquiries into fracking in the UK: the contentious practice of hydraulically fracturing subterranean shale to release gas. </w:t>
      </w:r>
      <w:r w:rsidR="00421E64" w:rsidRPr="003F73EF">
        <w:rPr>
          <w:rFonts w:ascii="Times New Roman" w:eastAsia="Times New Roman" w:hAnsi="Times New Roman" w:cs="Times New Roman"/>
        </w:rPr>
        <w:t xml:space="preserve">Their analysis shows how both spatial scales – the selective mobilisation of local, national and global interests – </w:t>
      </w:r>
      <w:r w:rsidR="00924005" w:rsidRPr="003F73EF">
        <w:rPr>
          <w:rFonts w:ascii="Times New Roman" w:eastAsia="Times New Roman" w:hAnsi="Times New Roman" w:cs="Times New Roman"/>
        </w:rPr>
        <w:t>and te</w:t>
      </w:r>
      <w:r w:rsidR="00421E64" w:rsidRPr="003F73EF">
        <w:rPr>
          <w:rFonts w:ascii="Times New Roman" w:eastAsia="Times New Roman" w:hAnsi="Times New Roman" w:cs="Times New Roman"/>
        </w:rPr>
        <w:t xml:space="preserve">mporal scales – shifting between short and long-term horizons – </w:t>
      </w:r>
      <w:r w:rsidR="00924005" w:rsidRPr="003F73EF">
        <w:rPr>
          <w:rFonts w:ascii="Times New Roman" w:eastAsia="Times New Roman" w:hAnsi="Times New Roman" w:cs="Times New Roman"/>
        </w:rPr>
        <w:t xml:space="preserve">were combined in governmental discourse </w:t>
      </w:r>
      <w:r w:rsidR="00421E64" w:rsidRPr="003F73EF">
        <w:rPr>
          <w:rFonts w:ascii="Times New Roman" w:eastAsia="Times New Roman" w:hAnsi="Times New Roman" w:cs="Times New Roman"/>
        </w:rPr>
        <w:t>to articulate otherwise contradictory positions on climate change. Fracking is an intrinsically interesting case when considering climate change and sustainability because it perpetuates fossil fuel depende</w:t>
      </w:r>
      <w:r w:rsidR="00924005" w:rsidRPr="003F73EF">
        <w:rPr>
          <w:rFonts w:ascii="Times New Roman" w:eastAsia="Times New Roman" w:hAnsi="Times New Roman" w:cs="Times New Roman"/>
        </w:rPr>
        <w:t>nce</w:t>
      </w:r>
      <w:r w:rsidR="00421E64" w:rsidRPr="003F73EF">
        <w:rPr>
          <w:rFonts w:ascii="Times New Roman" w:eastAsia="Times New Roman" w:hAnsi="Times New Roman" w:cs="Times New Roman"/>
        </w:rPr>
        <w:t xml:space="preserve"> but is </w:t>
      </w:r>
      <w:r w:rsidR="00924005" w:rsidRPr="003F73EF">
        <w:rPr>
          <w:rFonts w:ascii="Times New Roman" w:eastAsia="Times New Roman" w:hAnsi="Times New Roman" w:cs="Times New Roman"/>
        </w:rPr>
        <w:t>produced less CO</w:t>
      </w:r>
      <w:r w:rsidR="00421E64" w:rsidRPr="003F73EF">
        <w:rPr>
          <w:rFonts w:ascii="Times New Roman" w:eastAsia="Times New Roman" w:hAnsi="Times New Roman" w:cs="Times New Roman"/>
        </w:rPr>
        <w:t xml:space="preserve"> than some of the supposedly dirtier fuels, like coal. Such a comparison, focussing on the carbon output of different fuels, is a perfect example of how organizationally, economically, and materially distinctive practices are rendered comparable on a discursively constructed</w:t>
      </w:r>
      <w:r w:rsidR="00924005" w:rsidRPr="003F73EF">
        <w:rPr>
          <w:rFonts w:ascii="Times New Roman" w:eastAsia="Times New Roman" w:hAnsi="Times New Roman" w:cs="Times New Roman"/>
        </w:rPr>
        <w:t>, measurable</w:t>
      </w:r>
      <w:r w:rsidR="00421E64" w:rsidRPr="003F73EF">
        <w:rPr>
          <w:rFonts w:ascii="Times New Roman" w:eastAsia="Times New Roman" w:hAnsi="Times New Roman" w:cs="Times New Roman"/>
        </w:rPr>
        <w:t xml:space="preserve"> scale</w:t>
      </w:r>
      <w:r w:rsidR="00924005" w:rsidRPr="003F73EF">
        <w:rPr>
          <w:rFonts w:ascii="Times New Roman" w:eastAsia="Times New Roman" w:hAnsi="Times New Roman" w:cs="Times New Roman"/>
        </w:rPr>
        <w:t>. This</w:t>
      </w:r>
      <w:r w:rsidR="00421E64" w:rsidRPr="003F73EF">
        <w:rPr>
          <w:rFonts w:ascii="Times New Roman" w:eastAsia="Times New Roman" w:hAnsi="Times New Roman" w:cs="Times New Roman"/>
        </w:rPr>
        <w:t xml:space="preserve"> enabl</w:t>
      </w:r>
      <w:r w:rsidR="00924005" w:rsidRPr="003F73EF">
        <w:rPr>
          <w:rFonts w:ascii="Times New Roman" w:eastAsia="Times New Roman" w:hAnsi="Times New Roman" w:cs="Times New Roman"/>
        </w:rPr>
        <w:t>es</w:t>
      </w:r>
      <w:r w:rsidR="00421E64" w:rsidRPr="003F73EF">
        <w:rPr>
          <w:rFonts w:ascii="Times New Roman" w:eastAsia="Times New Roman" w:hAnsi="Times New Roman" w:cs="Times New Roman"/>
        </w:rPr>
        <w:t xml:space="preserve"> parliamentary debate and decision making on the best ways to manage climate change within the dominant CEM </w:t>
      </w:r>
      <w:r w:rsidR="00421E64" w:rsidRPr="003F73EF">
        <w:rPr>
          <w:rFonts w:ascii="Times New Roman" w:eastAsia="Times New Roman" w:hAnsi="Times New Roman" w:cs="Times New Roman"/>
        </w:rPr>
        <w:lastRenderedPageBreak/>
        <w:t>paradigm, but without fundamentally challenging it, at best mitigating its worst excesses, at worst perpetuating and deepening it.</w:t>
      </w:r>
      <w:r w:rsidR="00924005" w:rsidRPr="003F73EF">
        <w:rPr>
          <w:rFonts w:ascii="Times New Roman" w:eastAsia="Times New Roman" w:hAnsi="Times New Roman" w:cs="Times New Roman"/>
        </w:rPr>
        <w:t xml:space="preserve"> In either case, this approach replaces the material specificity of particular locales, concrete ecologies, or landscapes, in favour of an abstract general equivalent, ‘carbon’, that allows action to be coordinated and compared across space and time, through the scale of CO2 emissions.</w:t>
      </w:r>
    </w:p>
    <w:p w14:paraId="26A963C9" w14:textId="585C3197" w:rsidR="00A81B5D" w:rsidRPr="003F73EF" w:rsidRDefault="00817AE6" w:rsidP="003F73EF">
      <w:pPr>
        <w:spacing w:after="0" w:line="480" w:lineRule="auto"/>
        <w:ind w:firstLine="720"/>
        <w:rPr>
          <w:rFonts w:ascii="Times New Roman" w:hAnsi="Times New Roman" w:cs="Times New Roman"/>
        </w:rPr>
      </w:pPr>
      <w:r w:rsidRPr="003F73EF">
        <w:rPr>
          <w:rFonts w:ascii="Times New Roman" w:eastAsia="Times New Roman" w:hAnsi="Times New Roman" w:cs="Times New Roman"/>
        </w:rPr>
        <w:t>Where</w:t>
      </w:r>
      <w:r w:rsidR="00B70DB2" w:rsidRPr="003F73EF">
        <w:rPr>
          <w:rFonts w:ascii="Times New Roman" w:eastAsia="Times New Roman" w:hAnsi="Times New Roman" w:cs="Times New Roman"/>
        </w:rPr>
        <w:t xml:space="preserve"> Nyberg</w:t>
      </w:r>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et al.</w:t>
      </w:r>
      <w:r w:rsidRPr="003F73EF">
        <w:rPr>
          <w:rFonts w:ascii="Times New Roman" w:eastAsia="Times New Roman" w:hAnsi="Times New Roman" w:cs="Times New Roman"/>
        </w:rPr>
        <w:t xml:space="preserve"> focus on national governmental regulation in the UK, our third paper, Irina Papazu</w:t>
      </w:r>
      <w:r w:rsidR="00FE2E8D" w:rsidRPr="003F73EF">
        <w:rPr>
          <w:rFonts w:ascii="Times New Roman" w:eastAsia="Times New Roman" w:hAnsi="Times New Roman" w:cs="Times New Roman"/>
        </w:rPr>
        <w:t xml:space="preserve"> and Mette </w:t>
      </w:r>
      <w:proofErr w:type="spellStart"/>
      <w:r w:rsidR="00FE2E8D" w:rsidRPr="003F73EF">
        <w:rPr>
          <w:rFonts w:ascii="Times New Roman" w:eastAsia="Times New Roman" w:hAnsi="Times New Roman" w:cs="Times New Roman"/>
        </w:rPr>
        <w:t>Nelund’s</w:t>
      </w:r>
      <w:proofErr w:type="spellEnd"/>
      <w:r w:rsidRPr="003F73EF">
        <w:rPr>
          <w:rFonts w:ascii="Times New Roman" w:eastAsia="Times New Roman" w:hAnsi="Times New Roman" w:cs="Times New Roman"/>
        </w:rPr>
        <w:t xml:space="preserve"> ‘Scaling as an organizational activity’, moves our attention to Denmark, and to the level of organizational innovation and local municipality</w:t>
      </w:r>
      <w:r w:rsidR="00924005" w:rsidRPr="003F73EF">
        <w:rPr>
          <w:rFonts w:ascii="Times New Roman" w:eastAsia="Times New Roman" w:hAnsi="Times New Roman" w:cs="Times New Roman"/>
        </w:rPr>
        <w:t xml:space="preserve">. Papazu and </w:t>
      </w:r>
      <w:proofErr w:type="spellStart"/>
      <w:r w:rsidR="00924005" w:rsidRPr="003F73EF">
        <w:rPr>
          <w:rFonts w:ascii="Times New Roman" w:eastAsia="Times New Roman" w:hAnsi="Times New Roman" w:cs="Times New Roman"/>
        </w:rPr>
        <w:t>Nelund</w:t>
      </w:r>
      <w:proofErr w:type="spellEnd"/>
      <w:r w:rsidR="00924005" w:rsidRPr="003F73EF">
        <w:rPr>
          <w:rFonts w:ascii="Times New Roman" w:eastAsia="Times New Roman" w:hAnsi="Times New Roman" w:cs="Times New Roman"/>
        </w:rPr>
        <w:t xml:space="preserve"> report on two very distinctive cases: an organic cider producing cooperative, and a community-based sustainable energy producer. Interestingly, both organizations locate their activities uncomfortably within the more global scales and discursive registers of sustainability. </w:t>
      </w:r>
      <w:r w:rsidR="00C416A5" w:rsidRPr="003F73EF">
        <w:rPr>
          <w:rFonts w:ascii="Times New Roman" w:eastAsia="Times New Roman" w:hAnsi="Times New Roman" w:cs="Times New Roman"/>
        </w:rPr>
        <w:t xml:space="preserve">In the case of </w:t>
      </w:r>
      <w:proofErr w:type="spellStart"/>
      <w:r w:rsidR="00C416A5" w:rsidRPr="003F73EF">
        <w:rPr>
          <w:rFonts w:ascii="Times New Roman" w:eastAsia="Times New Roman" w:hAnsi="Times New Roman" w:cs="Times New Roman"/>
        </w:rPr>
        <w:t>Samsø</w:t>
      </w:r>
      <w:proofErr w:type="spellEnd"/>
      <w:r w:rsidR="00C416A5" w:rsidRPr="003F73EF">
        <w:rPr>
          <w:rFonts w:ascii="Times New Roman" w:eastAsia="Times New Roman" w:hAnsi="Times New Roman" w:cs="Times New Roman"/>
        </w:rPr>
        <w:t xml:space="preserve">, an island-based community, renewable energy initiative, the organization’s location within wider discussions of climate change are ambivalent. On the one hand, they focus on the local economic impacts of their actions, understanding the idea of sustainability in relation to the concrete, specific needs of the local community, not only for energy, but also jobs and economic activity. On the other hand, they can claim negative carbon emissions, at least within the parameters of the scalable metric of CO2 emissions, and have inspired action around the globe, despite their spokesman’s favour maxim of ‘think locally, act locally’. In this respect, </w:t>
      </w:r>
      <w:proofErr w:type="spellStart"/>
      <w:r w:rsidR="00C416A5" w:rsidRPr="003F73EF">
        <w:rPr>
          <w:rFonts w:ascii="Times New Roman" w:eastAsia="Times New Roman" w:hAnsi="Times New Roman" w:cs="Times New Roman"/>
        </w:rPr>
        <w:t>Samsø</w:t>
      </w:r>
      <w:proofErr w:type="spellEnd"/>
      <w:r w:rsidR="00C416A5" w:rsidRPr="003F73EF">
        <w:rPr>
          <w:rFonts w:ascii="Times New Roman" w:eastAsia="Times New Roman" w:hAnsi="Times New Roman" w:cs="Times New Roman"/>
        </w:rPr>
        <w:t xml:space="preserve"> might offer an alternative model for thinking about scale, not as growth and expansion of a model, but of localised, concrete action, connected to other localised, concrete action through a different understanding of scaling, one that resonates with the social ecology perspective articulated by Reilly </w:t>
      </w:r>
      <w:r w:rsidR="009E42AF" w:rsidRPr="003F73EF">
        <w:rPr>
          <w:rFonts w:ascii="Times New Roman" w:eastAsia="Times New Roman" w:hAnsi="Times New Roman" w:cs="Times New Roman"/>
          <w:i/>
        </w:rPr>
        <w:t>et al.</w:t>
      </w:r>
      <w:r w:rsidR="0032012E" w:rsidRPr="003F73EF">
        <w:rPr>
          <w:rFonts w:ascii="Times New Roman" w:eastAsia="Times New Roman" w:hAnsi="Times New Roman" w:cs="Times New Roman"/>
        </w:rPr>
        <w:t xml:space="preserve"> as it focusses on solutions that can be ‘adapted and adopted in different social sites and levels [acknowledging] the multiplicity inherent in social life and… diverse socio-ecological </w:t>
      </w:r>
      <w:proofErr w:type="spellStart"/>
      <w:r w:rsidR="0032012E" w:rsidRPr="003F73EF">
        <w:rPr>
          <w:rFonts w:ascii="Times New Roman" w:eastAsia="Times New Roman" w:hAnsi="Times New Roman" w:cs="Times New Roman"/>
        </w:rPr>
        <w:t>sustainabilities</w:t>
      </w:r>
      <w:proofErr w:type="spellEnd"/>
      <w:r w:rsidR="0032012E" w:rsidRPr="003F73EF">
        <w:rPr>
          <w:rFonts w:ascii="Times New Roman" w:eastAsia="Times New Roman" w:hAnsi="Times New Roman" w:cs="Times New Roman"/>
        </w:rPr>
        <w:t>’ (</w:t>
      </w:r>
      <w:r w:rsidR="00951352" w:rsidRPr="003F73EF">
        <w:rPr>
          <w:rFonts w:ascii="Times New Roman" w:eastAsia="Times New Roman" w:hAnsi="Times New Roman" w:cs="Times New Roman"/>
        </w:rPr>
        <w:t>p</w:t>
      </w:r>
      <w:r w:rsidR="0032012E" w:rsidRPr="003F73EF">
        <w:rPr>
          <w:rFonts w:ascii="Times New Roman" w:eastAsia="Times New Roman" w:hAnsi="Times New Roman" w:cs="Times New Roman"/>
        </w:rPr>
        <w:t>.</w:t>
      </w:r>
      <w:r w:rsidR="00951352">
        <w:rPr>
          <w:rFonts w:ascii="Times New Roman" w:eastAsia="Times New Roman" w:hAnsi="Times New Roman" w:cs="Times New Roman"/>
        </w:rPr>
        <w:t xml:space="preserve"> to be inserted after article is paginated).</w:t>
      </w:r>
      <w:r w:rsidR="0032012E" w:rsidRPr="003F73EF">
        <w:rPr>
          <w:rFonts w:ascii="Times New Roman" w:eastAsia="Times New Roman" w:hAnsi="Times New Roman" w:cs="Times New Roman"/>
        </w:rPr>
        <w:t xml:space="preserve"> Papazu and </w:t>
      </w:r>
      <w:proofErr w:type="spellStart"/>
      <w:r w:rsidR="0032012E" w:rsidRPr="003F73EF">
        <w:rPr>
          <w:rFonts w:ascii="Times New Roman" w:eastAsia="Times New Roman" w:hAnsi="Times New Roman" w:cs="Times New Roman"/>
        </w:rPr>
        <w:t>Nelund’s</w:t>
      </w:r>
      <w:proofErr w:type="spellEnd"/>
      <w:r w:rsidR="0032012E" w:rsidRPr="003F73EF">
        <w:rPr>
          <w:rFonts w:ascii="Times New Roman" w:eastAsia="Times New Roman" w:hAnsi="Times New Roman" w:cs="Times New Roman"/>
        </w:rPr>
        <w:t xml:space="preserve"> second case – the cider producer</w:t>
      </w:r>
      <w:r w:rsidR="002B32D5" w:rsidRPr="003F73EF">
        <w:rPr>
          <w:rFonts w:ascii="Times New Roman" w:eastAsia="Times New Roman" w:hAnsi="Times New Roman" w:cs="Times New Roman"/>
        </w:rPr>
        <w:t xml:space="preserve"> </w:t>
      </w:r>
      <w:proofErr w:type="spellStart"/>
      <w:r w:rsidR="002B32D5" w:rsidRPr="003F73EF">
        <w:rPr>
          <w:rFonts w:ascii="Times New Roman" w:eastAsia="Times New Roman" w:hAnsi="Times New Roman" w:cs="Times New Roman"/>
        </w:rPr>
        <w:t>Farendløse</w:t>
      </w:r>
      <w:proofErr w:type="spellEnd"/>
      <w:r w:rsidR="002B32D5" w:rsidRPr="003F73EF">
        <w:rPr>
          <w:rFonts w:ascii="Times New Roman" w:eastAsia="Times New Roman" w:hAnsi="Times New Roman" w:cs="Times New Roman"/>
        </w:rPr>
        <w:t xml:space="preserve"> </w:t>
      </w:r>
      <w:proofErr w:type="spellStart"/>
      <w:r w:rsidR="002B32D5" w:rsidRPr="003F73EF">
        <w:rPr>
          <w:rFonts w:ascii="Times New Roman" w:eastAsia="Times New Roman" w:hAnsi="Times New Roman" w:cs="Times New Roman"/>
        </w:rPr>
        <w:t>Mosteri</w:t>
      </w:r>
      <w:proofErr w:type="spellEnd"/>
      <w:r w:rsidR="002B32D5" w:rsidRPr="003F73EF">
        <w:rPr>
          <w:rFonts w:ascii="Times New Roman" w:eastAsia="Times New Roman" w:hAnsi="Times New Roman" w:cs="Times New Roman"/>
        </w:rPr>
        <w:t xml:space="preserve"> – similarly refuse the scale of ‘organic’, regulated at national and global levels, in favour of what they would see as a more authentically organic farming practice, </w:t>
      </w:r>
      <w:r w:rsidR="000D66BB" w:rsidRPr="003F73EF">
        <w:rPr>
          <w:rFonts w:ascii="Times New Roman" w:eastAsia="Times New Roman" w:hAnsi="Times New Roman" w:cs="Times New Roman"/>
        </w:rPr>
        <w:t>situated within their specific, concrete context.</w:t>
      </w:r>
      <w:r w:rsidR="002B32D5" w:rsidRPr="003F73EF">
        <w:rPr>
          <w:rFonts w:ascii="Times New Roman" w:eastAsia="Times New Roman" w:hAnsi="Times New Roman" w:cs="Times New Roman"/>
        </w:rPr>
        <w:t xml:space="preserve"> </w:t>
      </w:r>
    </w:p>
    <w:p w14:paraId="3290F32D" w14:textId="056DA837" w:rsidR="006262E3" w:rsidRPr="00806AEF" w:rsidRDefault="006262E3" w:rsidP="003F73EF">
      <w:pPr>
        <w:spacing w:after="0" w:line="480" w:lineRule="auto"/>
        <w:ind w:firstLine="720"/>
        <w:rPr>
          <w:rFonts w:ascii="Times New Roman" w:hAnsi="Times New Roman" w:cs="Times New Roman"/>
        </w:rPr>
      </w:pPr>
      <w:r>
        <w:rPr>
          <w:rFonts w:ascii="Times New Roman" w:hAnsi="Times New Roman" w:cs="Times New Roman"/>
        </w:rPr>
        <w:t>In</w:t>
      </w:r>
      <w:r w:rsidRPr="00806AEF">
        <w:rPr>
          <w:rFonts w:ascii="Times New Roman" w:hAnsi="Times New Roman" w:cs="Times New Roman"/>
        </w:rPr>
        <w:t xml:space="preserve"> ‘Scaling up community action for tackling climate change’ Deirdre Shaw, Andrew Cumbers, Robert McMaster and John </w:t>
      </w:r>
      <w:proofErr w:type="spellStart"/>
      <w:r w:rsidRPr="00806AEF">
        <w:rPr>
          <w:rFonts w:ascii="Times New Roman" w:hAnsi="Times New Roman" w:cs="Times New Roman"/>
        </w:rPr>
        <w:t>Crossan</w:t>
      </w:r>
      <w:proofErr w:type="spellEnd"/>
      <w:r w:rsidRPr="00806AEF">
        <w:rPr>
          <w:rFonts w:ascii="Times New Roman" w:hAnsi="Times New Roman" w:cs="Times New Roman"/>
        </w:rPr>
        <w:t xml:space="preserve"> explore the intertwining of responsibilities around food </w:t>
      </w:r>
      <w:r w:rsidRPr="00806AEF">
        <w:rPr>
          <w:rFonts w:ascii="Times New Roman" w:hAnsi="Times New Roman" w:cs="Times New Roman"/>
        </w:rPr>
        <w:lastRenderedPageBreak/>
        <w:t xml:space="preserve">production which connects actors at and across different geographical scales in a British city. The creation of a community garden is something that appears an exemplar of the local, but Shaw and colleagues show how effective strategizing for climate change requires attention to multi-scalar tensions and opportunities. The paper explores the problems facing groups at the </w:t>
      </w:r>
      <w:r>
        <w:rPr>
          <w:rFonts w:ascii="Times New Roman" w:hAnsi="Times New Roman" w:cs="Times New Roman"/>
        </w:rPr>
        <w:t>n</w:t>
      </w:r>
      <w:r w:rsidRPr="00806AEF">
        <w:rPr>
          <w:rFonts w:ascii="Times New Roman" w:hAnsi="Times New Roman" w:cs="Times New Roman"/>
        </w:rPr>
        <w:t>eighbourhood level as well as a policy partnership at the city level as a way of confronting neoliberal urban competitiveness agendas. Crucial here is the potential to ‘jump scale’, as they call it, bringing multiple localities to bear on shared problems.</w:t>
      </w:r>
    </w:p>
    <w:p w14:paraId="7037CF7D" w14:textId="477F9613" w:rsidR="003D0D8B" w:rsidRPr="003F73EF" w:rsidRDefault="00A42181" w:rsidP="003F73EF">
      <w:pPr>
        <w:spacing w:after="0" w:line="480" w:lineRule="auto"/>
        <w:ind w:firstLine="720"/>
        <w:rPr>
          <w:rFonts w:ascii="Times New Roman" w:hAnsi="Times New Roman" w:cs="Times New Roman"/>
        </w:rPr>
      </w:pPr>
      <w:r w:rsidRPr="003F73EF">
        <w:rPr>
          <w:rFonts w:ascii="Times New Roman" w:hAnsi="Times New Roman" w:cs="Times New Roman"/>
        </w:rPr>
        <w:t>In ‘Sustainability: Issues of scale, care and consumption’</w:t>
      </w:r>
      <w:r w:rsidR="00E1736E">
        <w:rPr>
          <w:rFonts w:ascii="Times New Roman" w:hAnsi="Times New Roman" w:cs="Times New Roman"/>
        </w:rPr>
        <w:t>,</w:t>
      </w:r>
      <w:r w:rsidRPr="003F73EF">
        <w:rPr>
          <w:rFonts w:ascii="Times New Roman" w:hAnsi="Times New Roman" w:cs="Times New Roman"/>
        </w:rPr>
        <w:t xml:space="preserve"> Andreas Chatzidakis and Deirdre Shaw</w:t>
      </w:r>
      <w:r w:rsidR="00A81B5D">
        <w:rPr>
          <w:rFonts w:ascii="Times New Roman" w:hAnsi="Times New Roman" w:cs="Times New Roman"/>
        </w:rPr>
        <w:t xml:space="preserve"> offer an alternative perspective by</w:t>
      </w:r>
      <w:r w:rsidRPr="003F73EF">
        <w:rPr>
          <w:rFonts w:ascii="Times New Roman" w:hAnsi="Times New Roman" w:cs="Times New Roman"/>
        </w:rPr>
        <w:t xml:space="preserve"> investigat</w:t>
      </w:r>
      <w:r w:rsidR="00A81B5D">
        <w:rPr>
          <w:rFonts w:ascii="Times New Roman" w:hAnsi="Times New Roman" w:cs="Times New Roman"/>
        </w:rPr>
        <w:t>ing</w:t>
      </w:r>
      <w:r w:rsidRPr="003F73EF">
        <w:rPr>
          <w:rFonts w:ascii="Times New Roman" w:hAnsi="Times New Roman" w:cs="Times New Roman"/>
        </w:rPr>
        <w:t xml:space="preserve"> how consumers interested in sustainability are affected by conflicts in caring and scale</w:t>
      </w:r>
      <w:r w:rsidR="006262E3">
        <w:rPr>
          <w:rFonts w:ascii="Times New Roman" w:hAnsi="Times New Roman" w:cs="Times New Roman"/>
        </w:rPr>
        <w:t>, with the emphasis on the micro scale and its relationship with other scales</w:t>
      </w:r>
      <w:r w:rsidRPr="003F73EF">
        <w:rPr>
          <w:rFonts w:ascii="Times New Roman" w:hAnsi="Times New Roman" w:cs="Times New Roman"/>
        </w:rPr>
        <w:t xml:space="preserve">. </w:t>
      </w:r>
      <w:r w:rsidR="00A81B5D">
        <w:rPr>
          <w:rFonts w:ascii="Times New Roman" w:hAnsi="Times New Roman" w:cs="Times New Roman"/>
        </w:rPr>
        <w:t>T</w:t>
      </w:r>
      <w:r w:rsidRPr="003F73EF">
        <w:rPr>
          <w:rFonts w:ascii="Times New Roman" w:hAnsi="Times New Roman" w:cs="Times New Roman"/>
        </w:rPr>
        <w:t>he</w:t>
      </w:r>
      <w:r w:rsidR="00A81B5D">
        <w:rPr>
          <w:rFonts w:ascii="Times New Roman" w:hAnsi="Times New Roman" w:cs="Times New Roman"/>
        </w:rPr>
        <w:t>ir</w:t>
      </w:r>
      <w:r w:rsidRPr="003F73EF">
        <w:rPr>
          <w:rFonts w:ascii="Times New Roman" w:hAnsi="Times New Roman" w:cs="Times New Roman"/>
        </w:rPr>
        <w:t xml:space="preserve"> paper illustrates how scale influences consumption and social reproduction, </w:t>
      </w:r>
      <w:r w:rsidR="006262E3">
        <w:rPr>
          <w:rFonts w:ascii="Times New Roman" w:hAnsi="Times New Roman" w:cs="Times New Roman"/>
        </w:rPr>
        <w:t>analysing</w:t>
      </w:r>
      <w:r w:rsidR="006262E3" w:rsidRPr="003F73EF">
        <w:rPr>
          <w:rFonts w:ascii="Times New Roman" w:hAnsi="Times New Roman" w:cs="Times New Roman"/>
        </w:rPr>
        <w:t xml:space="preserve"> </w:t>
      </w:r>
      <w:r w:rsidRPr="003F73EF">
        <w:rPr>
          <w:rFonts w:ascii="Times New Roman" w:hAnsi="Times New Roman" w:cs="Times New Roman"/>
        </w:rPr>
        <w:t xml:space="preserve">consumers’ preoccupations with caring about and for themselves, significant others and the </w:t>
      </w:r>
      <w:r w:rsidR="00A81B5D">
        <w:rPr>
          <w:rFonts w:ascii="Times New Roman" w:hAnsi="Times New Roman" w:cs="Times New Roman"/>
        </w:rPr>
        <w:t xml:space="preserve">sustainability of the </w:t>
      </w:r>
      <w:r w:rsidRPr="003F73EF">
        <w:rPr>
          <w:rFonts w:ascii="Times New Roman" w:hAnsi="Times New Roman" w:cs="Times New Roman"/>
        </w:rPr>
        <w:t xml:space="preserve">planet. </w:t>
      </w:r>
      <w:r w:rsidR="0009405C" w:rsidRPr="003F73EF">
        <w:rPr>
          <w:rFonts w:ascii="Times New Roman" w:hAnsi="Times New Roman" w:cs="Times New Roman"/>
        </w:rPr>
        <w:t>Drawing on in-depth interviews with consumers, Chatzidakis and Shaw illustrate how ordinary consumption</w:t>
      </w:r>
      <w:r w:rsidR="0009405C">
        <w:rPr>
          <w:rFonts w:ascii="Times New Roman" w:hAnsi="Times New Roman" w:cs="Times New Roman"/>
        </w:rPr>
        <w:t xml:space="preserve"> operates </w:t>
      </w:r>
      <w:r w:rsidR="0009405C" w:rsidRPr="003F73EF">
        <w:rPr>
          <w:rFonts w:ascii="Times New Roman" w:hAnsi="Times New Roman" w:cs="Times New Roman"/>
        </w:rPr>
        <w:t>with</w:t>
      </w:r>
      <w:r w:rsidR="0009405C">
        <w:rPr>
          <w:rFonts w:ascii="Times New Roman" w:hAnsi="Times New Roman" w:cs="Times New Roman"/>
        </w:rPr>
        <w:t>in</w:t>
      </w:r>
      <w:r w:rsidR="0009405C" w:rsidRPr="003F73EF">
        <w:rPr>
          <w:rFonts w:ascii="Times New Roman" w:hAnsi="Times New Roman" w:cs="Times New Roman"/>
        </w:rPr>
        <w:t xml:space="preserve"> conflicting landscapes of care</w:t>
      </w:r>
      <w:r w:rsidR="002F6E62">
        <w:rPr>
          <w:rFonts w:ascii="Times New Roman" w:hAnsi="Times New Roman" w:cs="Times New Roman"/>
        </w:rPr>
        <w:t xml:space="preserve"> in a scalar context</w:t>
      </w:r>
      <w:r w:rsidR="00C039AE">
        <w:rPr>
          <w:rFonts w:ascii="Times New Roman" w:hAnsi="Times New Roman" w:cs="Times New Roman"/>
        </w:rPr>
        <w:t>, visualising incremental and overlapping modes of caring across scales</w:t>
      </w:r>
      <w:r w:rsidR="0009405C">
        <w:rPr>
          <w:rFonts w:ascii="Times New Roman" w:hAnsi="Times New Roman" w:cs="Times New Roman"/>
        </w:rPr>
        <w:t>.</w:t>
      </w:r>
      <w:r w:rsidR="0009405C" w:rsidRPr="003F73EF">
        <w:rPr>
          <w:rFonts w:ascii="Times New Roman" w:hAnsi="Times New Roman" w:cs="Times New Roman"/>
        </w:rPr>
        <w:t xml:space="preserve"> </w:t>
      </w:r>
      <w:r w:rsidR="00A81B5D">
        <w:rPr>
          <w:rFonts w:ascii="Times New Roman" w:hAnsi="Times New Roman" w:cs="Times New Roman"/>
        </w:rPr>
        <w:t>The paper e</w:t>
      </w:r>
      <w:r w:rsidR="00A81B5D" w:rsidRPr="003F73EF">
        <w:rPr>
          <w:rFonts w:ascii="Times New Roman" w:hAnsi="Times New Roman" w:cs="Times New Roman"/>
        </w:rPr>
        <w:t xml:space="preserve">xplores the potential for scale to increase understanding of consumers’ engagement (or otherwise) with climate change </w:t>
      </w:r>
      <w:r w:rsidR="00E1736E" w:rsidRPr="003F73EF">
        <w:rPr>
          <w:rFonts w:ascii="Times New Roman" w:hAnsi="Times New Roman" w:cs="Times New Roman"/>
        </w:rPr>
        <w:t xml:space="preserve">issues </w:t>
      </w:r>
      <w:r w:rsidR="00A81B5D" w:rsidRPr="003F73EF">
        <w:rPr>
          <w:rFonts w:ascii="Times New Roman" w:hAnsi="Times New Roman" w:cs="Times New Roman"/>
        </w:rPr>
        <w:t xml:space="preserve">and </w:t>
      </w:r>
      <w:r w:rsidR="00E1736E" w:rsidRPr="003F73EF">
        <w:rPr>
          <w:rFonts w:ascii="Times New Roman" w:hAnsi="Times New Roman" w:cs="Times New Roman"/>
        </w:rPr>
        <w:t>s</w:t>
      </w:r>
      <w:r w:rsidR="00A81B5D" w:rsidRPr="003F73EF">
        <w:rPr>
          <w:rFonts w:ascii="Times New Roman" w:hAnsi="Times New Roman" w:cs="Times New Roman"/>
        </w:rPr>
        <w:t>ustainability</w:t>
      </w:r>
      <w:r w:rsidR="00CC1A45" w:rsidRPr="003F73EF">
        <w:rPr>
          <w:rFonts w:ascii="Times New Roman" w:hAnsi="Times New Roman" w:cs="Times New Roman"/>
        </w:rPr>
        <w:t xml:space="preserve"> more broad</w:t>
      </w:r>
      <w:r w:rsidR="00E1736E" w:rsidRPr="003F73EF">
        <w:rPr>
          <w:rFonts w:ascii="Times New Roman" w:hAnsi="Times New Roman" w:cs="Times New Roman"/>
        </w:rPr>
        <w:t>ly, demonstrating that consumers may</w:t>
      </w:r>
      <w:r w:rsidR="00A81B5D" w:rsidRPr="003F73EF">
        <w:rPr>
          <w:rFonts w:ascii="Times New Roman" w:hAnsi="Times New Roman" w:cs="Times New Roman"/>
        </w:rPr>
        <w:t xml:space="preserve"> feel</w:t>
      </w:r>
      <w:r w:rsidR="00E1736E" w:rsidRPr="003F73EF">
        <w:rPr>
          <w:rFonts w:ascii="Times New Roman" w:hAnsi="Times New Roman" w:cs="Times New Roman"/>
        </w:rPr>
        <w:t xml:space="preserve"> </w:t>
      </w:r>
      <w:r w:rsidR="00A81B5D" w:rsidRPr="003F73EF">
        <w:rPr>
          <w:rFonts w:ascii="Times New Roman" w:hAnsi="Times New Roman" w:cs="Times New Roman"/>
        </w:rPr>
        <w:t>constr</w:t>
      </w:r>
      <w:r w:rsidR="00E1736E" w:rsidRPr="003F73EF">
        <w:rPr>
          <w:rFonts w:ascii="Times New Roman" w:hAnsi="Times New Roman" w:cs="Times New Roman"/>
        </w:rPr>
        <w:t>ained within one scale, yet</w:t>
      </w:r>
      <w:r w:rsidR="00A81B5D" w:rsidRPr="003F73EF">
        <w:rPr>
          <w:rFonts w:ascii="Times New Roman" w:hAnsi="Times New Roman" w:cs="Times New Roman"/>
        </w:rPr>
        <w:t xml:space="preserve"> agentic in another</w:t>
      </w:r>
      <w:r w:rsidR="00CC1A45" w:rsidRPr="003F73EF">
        <w:rPr>
          <w:rFonts w:ascii="Times New Roman" w:hAnsi="Times New Roman" w:cs="Times New Roman"/>
        </w:rPr>
        <w:t>. T</w:t>
      </w:r>
      <w:r w:rsidR="00E1736E" w:rsidRPr="003F73EF">
        <w:rPr>
          <w:rFonts w:ascii="Times New Roman" w:hAnsi="Times New Roman" w:cs="Times New Roman"/>
        </w:rPr>
        <w:t>hus</w:t>
      </w:r>
      <w:r w:rsidR="00CC1A45">
        <w:rPr>
          <w:rFonts w:ascii="Times New Roman" w:hAnsi="Times New Roman" w:cs="Times New Roman"/>
        </w:rPr>
        <w:t>,</w:t>
      </w:r>
      <w:r w:rsidR="00A81B5D" w:rsidRPr="003F73EF" w:rsidDel="00A81B5D">
        <w:rPr>
          <w:rFonts w:ascii="Times New Roman" w:hAnsi="Times New Roman" w:cs="Times New Roman"/>
        </w:rPr>
        <w:t xml:space="preserve"> </w:t>
      </w:r>
      <w:r w:rsidRPr="003F73EF">
        <w:rPr>
          <w:rFonts w:ascii="Times New Roman" w:hAnsi="Times New Roman" w:cs="Times New Roman"/>
        </w:rPr>
        <w:t xml:space="preserve">policy promoting sustainability </w:t>
      </w:r>
      <w:r w:rsidR="00E1736E">
        <w:rPr>
          <w:rFonts w:ascii="Times New Roman" w:hAnsi="Times New Roman" w:cs="Times New Roman"/>
        </w:rPr>
        <w:t>could benefit from</w:t>
      </w:r>
      <w:r w:rsidRPr="003F73EF">
        <w:rPr>
          <w:rFonts w:ascii="Times New Roman" w:hAnsi="Times New Roman" w:cs="Times New Roman"/>
        </w:rPr>
        <w:t xml:space="preserve"> acknowledg</w:t>
      </w:r>
      <w:r w:rsidR="00E1736E">
        <w:rPr>
          <w:rFonts w:ascii="Times New Roman" w:hAnsi="Times New Roman" w:cs="Times New Roman"/>
        </w:rPr>
        <w:t>ing</w:t>
      </w:r>
      <w:r w:rsidRPr="003F73EF">
        <w:rPr>
          <w:rFonts w:ascii="Times New Roman" w:hAnsi="Times New Roman" w:cs="Times New Roman"/>
        </w:rPr>
        <w:t xml:space="preserve"> </w:t>
      </w:r>
      <w:r w:rsidR="00E1736E">
        <w:rPr>
          <w:rFonts w:ascii="Times New Roman" w:hAnsi="Times New Roman" w:cs="Times New Roman"/>
        </w:rPr>
        <w:t xml:space="preserve">the </w:t>
      </w:r>
      <w:r w:rsidRPr="003F73EF">
        <w:rPr>
          <w:rFonts w:ascii="Times New Roman" w:hAnsi="Times New Roman" w:cs="Times New Roman"/>
        </w:rPr>
        <w:t>relational and spatial contexts</w:t>
      </w:r>
      <w:r w:rsidR="00E1736E">
        <w:rPr>
          <w:rFonts w:ascii="Times New Roman" w:hAnsi="Times New Roman" w:cs="Times New Roman"/>
        </w:rPr>
        <w:t xml:space="preserve"> of </w:t>
      </w:r>
      <w:r w:rsidR="00E1736E" w:rsidRPr="00806AEF">
        <w:rPr>
          <w:rFonts w:ascii="Times New Roman" w:hAnsi="Times New Roman" w:cs="Times New Roman"/>
        </w:rPr>
        <w:t>people’s consumption and caring decisions</w:t>
      </w:r>
      <w:r w:rsidR="00E1736E">
        <w:rPr>
          <w:rFonts w:ascii="Times New Roman" w:hAnsi="Times New Roman" w:cs="Times New Roman"/>
        </w:rPr>
        <w:t>,</w:t>
      </w:r>
      <w:r w:rsidR="00E1736E" w:rsidRPr="00806AEF">
        <w:rPr>
          <w:rFonts w:ascii="Times New Roman" w:hAnsi="Times New Roman" w:cs="Times New Roman"/>
        </w:rPr>
        <w:t xml:space="preserve"> </w:t>
      </w:r>
      <w:r w:rsidR="00E1736E" w:rsidRPr="003F73EF">
        <w:rPr>
          <w:rFonts w:ascii="Times New Roman" w:hAnsi="Times New Roman" w:cs="Times New Roman"/>
        </w:rPr>
        <w:t>pertaining</w:t>
      </w:r>
      <w:r w:rsidR="00A81B5D" w:rsidRPr="003F73EF">
        <w:rPr>
          <w:rFonts w:ascii="Times New Roman" w:hAnsi="Times New Roman" w:cs="Times New Roman"/>
        </w:rPr>
        <w:t xml:space="preserve"> to </w:t>
      </w:r>
      <w:r w:rsidR="00E1736E" w:rsidRPr="003F73EF">
        <w:rPr>
          <w:rFonts w:ascii="Times New Roman" w:hAnsi="Times New Roman" w:cs="Times New Roman"/>
        </w:rPr>
        <w:t>individual, domestic,</w:t>
      </w:r>
      <w:r w:rsidR="00A81B5D" w:rsidRPr="003F73EF">
        <w:rPr>
          <w:rFonts w:ascii="Times New Roman" w:hAnsi="Times New Roman" w:cs="Times New Roman"/>
        </w:rPr>
        <w:t xml:space="preserve"> urban, national and global</w:t>
      </w:r>
      <w:r w:rsidR="00E1736E" w:rsidRPr="003F73EF">
        <w:rPr>
          <w:rFonts w:ascii="Times New Roman" w:hAnsi="Times New Roman" w:cs="Times New Roman"/>
        </w:rPr>
        <w:t xml:space="preserve"> levels</w:t>
      </w:r>
      <w:r w:rsidR="00A81B5D" w:rsidRPr="003F73EF">
        <w:rPr>
          <w:rFonts w:ascii="Times New Roman" w:hAnsi="Times New Roman" w:cs="Times New Roman"/>
        </w:rPr>
        <w:t xml:space="preserve">. </w:t>
      </w:r>
    </w:p>
    <w:p w14:paraId="6ACCFD78" w14:textId="4F5FB27F" w:rsidR="00095404" w:rsidRPr="003F73EF" w:rsidRDefault="000D19BD" w:rsidP="003F73EF">
      <w:pPr>
        <w:spacing w:after="0" w:line="480" w:lineRule="auto"/>
        <w:ind w:firstLine="720"/>
        <w:rPr>
          <w:rFonts w:ascii="Times New Roman" w:hAnsi="Times New Roman" w:cs="Times New Roman"/>
        </w:rPr>
      </w:pPr>
      <w:r w:rsidRPr="003F73EF">
        <w:rPr>
          <w:rFonts w:ascii="Times New Roman" w:hAnsi="Times New Roman" w:cs="Times New Roman"/>
        </w:rPr>
        <w:t>Collectively, these papers open up a series of challenges for future research into management and sustainability</w:t>
      </w:r>
      <w:r w:rsidR="00F51BBD">
        <w:rPr>
          <w:rFonts w:ascii="Times New Roman" w:hAnsi="Times New Roman" w:cs="Times New Roman"/>
        </w:rPr>
        <w:t xml:space="preserve">, </w:t>
      </w:r>
      <w:r w:rsidR="00CC1A45">
        <w:rPr>
          <w:rFonts w:ascii="Times New Roman" w:hAnsi="Times New Roman" w:cs="Times New Roman"/>
        </w:rPr>
        <w:t xml:space="preserve">by </w:t>
      </w:r>
      <w:r w:rsidR="00F51BBD">
        <w:rPr>
          <w:rFonts w:ascii="Times New Roman" w:hAnsi="Times New Roman" w:cs="Times New Roman"/>
        </w:rPr>
        <w:t>p</w:t>
      </w:r>
      <w:r w:rsidR="00F51BBD" w:rsidRPr="003F73EF">
        <w:rPr>
          <w:rFonts w:ascii="Times New Roman" w:hAnsi="Times New Roman" w:cs="Times New Roman"/>
        </w:rPr>
        <w:t>roviding</w:t>
      </w:r>
      <w:r w:rsidR="00C42DB9" w:rsidRPr="003F73EF">
        <w:rPr>
          <w:rFonts w:ascii="Times New Roman" w:hAnsi="Times New Roman" w:cs="Times New Roman"/>
        </w:rPr>
        <w:t xml:space="preserve"> insights into scaling sustainability in different countries and sectors</w:t>
      </w:r>
      <w:r w:rsidR="00F51BBD">
        <w:rPr>
          <w:rFonts w:ascii="Times New Roman" w:hAnsi="Times New Roman" w:cs="Times New Roman"/>
        </w:rPr>
        <w:t xml:space="preserve">. </w:t>
      </w:r>
      <w:r w:rsidRPr="003F73EF">
        <w:rPr>
          <w:rFonts w:ascii="Times New Roman" w:hAnsi="Times New Roman" w:cs="Times New Roman"/>
        </w:rPr>
        <w:t>Whilst m</w:t>
      </w:r>
      <w:r w:rsidR="00CC1A45">
        <w:rPr>
          <w:rFonts w:ascii="Times New Roman" w:hAnsi="Times New Roman" w:cs="Times New Roman"/>
        </w:rPr>
        <w:t>uch</w:t>
      </w:r>
      <w:r w:rsidRPr="003F73EF">
        <w:rPr>
          <w:rFonts w:ascii="Times New Roman" w:hAnsi="Times New Roman" w:cs="Times New Roman"/>
        </w:rPr>
        <w:t xml:space="preserve"> management </w:t>
      </w:r>
      <w:r w:rsidR="00E647AC" w:rsidRPr="003F73EF">
        <w:rPr>
          <w:rFonts w:ascii="Times New Roman" w:hAnsi="Times New Roman" w:cs="Times New Roman"/>
        </w:rPr>
        <w:t xml:space="preserve">research </w:t>
      </w:r>
      <w:r w:rsidRPr="003F73EF">
        <w:rPr>
          <w:rFonts w:ascii="Times New Roman" w:hAnsi="Times New Roman" w:cs="Times New Roman"/>
        </w:rPr>
        <w:t>on</w:t>
      </w:r>
      <w:r w:rsidR="00E647AC" w:rsidRPr="003F73EF">
        <w:rPr>
          <w:rFonts w:ascii="Times New Roman" w:hAnsi="Times New Roman" w:cs="Times New Roman"/>
        </w:rPr>
        <w:t xml:space="preserve"> sustainability </w:t>
      </w:r>
      <w:r w:rsidRPr="003F73EF">
        <w:rPr>
          <w:rFonts w:ascii="Times New Roman" w:hAnsi="Times New Roman" w:cs="Times New Roman"/>
        </w:rPr>
        <w:t>has focussed</w:t>
      </w:r>
      <w:r w:rsidR="00E647AC" w:rsidRPr="003F73EF">
        <w:rPr>
          <w:rFonts w:ascii="Times New Roman" w:hAnsi="Times New Roman" w:cs="Times New Roman"/>
        </w:rPr>
        <w:t xml:space="preserve"> on the polarities of mic</w:t>
      </w:r>
      <w:r w:rsidRPr="003F73EF">
        <w:rPr>
          <w:rFonts w:ascii="Times New Roman" w:hAnsi="Times New Roman" w:cs="Times New Roman"/>
        </w:rPr>
        <w:t xml:space="preserve">ro and macro (local and global), these papers all suggest that the </w:t>
      </w:r>
      <w:proofErr w:type="spellStart"/>
      <w:r w:rsidRPr="003F73EF">
        <w:rPr>
          <w:rFonts w:ascii="Times New Roman" w:hAnsi="Times New Roman" w:cs="Times New Roman"/>
        </w:rPr>
        <w:t>meso</w:t>
      </w:r>
      <w:proofErr w:type="spellEnd"/>
      <w:r w:rsidRPr="003F73EF">
        <w:rPr>
          <w:rFonts w:ascii="Times New Roman" w:hAnsi="Times New Roman" w:cs="Times New Roman"/>
        </w:rPr>
        <w:t xml:space="preserve"> level is at the very least a crucial mediator. Organizations are locally grounded, and situated in distinctive cultural and socio-political contexts, even when they speak on behalf of macro contexts (as with a governmental body) or even the ‘global’ (as with an international NGO). In this sense we can understand the organization as a site for the production of scale: both in terms of scales for measurement (as whe</w:t>
      </w:r>
      <w:r w:rsidR="00095404" w:rsidRPr="003F73EF">
        <w:rPr>
          <w:rFonts w:ascii="Times New Roman" w:hAnsi="Times New Roman" w:cs="Times New Roman"/>
        </w:rPr>
        <w:t xml:space="preserve">n and organization </w:t>
      </w:r>
      <w:r w:rsidR="00095404" w:rsidRPr="003F73EF">
        <w:rPr>
          <w:rFonts w:ascii="Times New Roman" w:hAnsi="Times New Roman" w:cs="Times New Roman"/>
        </w:rPr>
        <w:lastRenderedPageBreak/>
        <w:t xml:space="preserve">produces a measure of pollution or sustainability) and as a mechanism for scaling up activities (as when an organization extends its activities to new locales and contexts). Whilst together these two processes create the appearance of a linear, homogeneous scale from small to large, or local to global, these effects are a result of management and organization translating and connecting chains to produce ‘the global’ and ‘the local’. </w:t>
      </w:r>
      <w:r w:rsidR="00F66B22" w:rsidRPr="003F73EF">
        <w:rPr>
          <w:rFonts w:ascii="Times New Roman" w:hAnsi="Times New Roman" w:cs="Times New Roman"/>
        </w:rPr>
        <w:t xml:space="preserve">This would suggest that global action is essentially created by implementing multiple local actions. A key factor in the capacity and speed at which local actions can be scaled up is therefore the </w:t>
      </w:r>
      <w:r w:rsidR="000B4B83" w:rsidRPr="003F73EF">
        <w:rPr>
          <w:rFonts w:ascii="Times New Roman" w:hAnsi="Times New Roman" w:cs="Times New Roman"/>
        </w:rPr>
        <w:t>connection</w:t>
      </w:r>
      <w:r w:rsidR="00F66B22" w:rsidRPr="003F73EF">
        <w:rPr>
          <w:rFonts w:ascii="Times New Roman" w:hAnsi="Times New Roman" w:cs="Times New Roman"/>
        </w:rPr>
        <w:t xml:space="preserve"> of sustainability-related activities by intermediary organizations that can </w:t>
      </w:r>
      <w:r w:rsidR="000B4B83" w:rsidRPr="003F73EF">
        <w:rPr>
          <w:rFonts w:ascii="Times New Roman" w:hAnsi="Times New Roman" w:cs="Times New Roman"/>
        </w:rPr>
        <w:t>generate resonance between</w:t>
      </w:r>
      <w:r w:rsidR="00F66B22" w:rsidRPr="003F73EF">
        <w:rPr>
          <w:rFonts w:ascii="Times New Roman" w:hAnsi="Times New Roman" w:cs="Times New Roman"/>
        </w:rPr>
        <w:t xml:space="preserve"> multiple sites through association</w:t>
      </w:r>
      <w:r w:rsidR="000B4B83" w:rsidRPr="003F73EF">
        <w:rPr>
          <w:rFonts w:ascii="Times New Roman" w:hAnsi="Times New Roman" w:cs="Times New Roman"/>
        </w:rPr>
        <w:t xml:space="preserve"> or alliance, rather than imposing, and policing, a single logic across space as if it were all identical.</w:t>
      </w:r>
      <w:r w:rsidR="00F66B22" w:rsidRPr="003F73EF">
        <w:rPr>
          <w:rFonts w:ascii="Times New Roman" w:hAnsi="Times New Roman" w:cs="Times New Roman"/>
        </w:rPr>
        <w:t xml:space="preserve"> </w:t>
      </w:r>
    </w:p>
    <w:p w14:paraId="5524D13D" w14:textId="32B97FCC" w:rsidR="00095404" w:rsidRPr="003F73EF" w:rsidRDefault="00095404" w:rsidP="003F73EF">
      <w:pPr>
        <w:spacing w:after="0" w:line="480" w:lineRule="auto"/>
        <w:ind w:firstLine="720"/>
        <w:rPr>
          <w:rFonts w:ascii="Times New Roman" w:hAnsi="Times New Roman" w:cs="Times New Roman"/>
        </w:rPr>
      </w:pPr>
      <w:r w:rsidRPr="003F73EF">
        <w:rPr>
          <w:rFonts w:ascii="Times New Roman" w:hAnsi="Times New Roman" w:cs="Times New Roman"/>
        </w:rPr>
        <w:t xml:space="preserve">For managers, this suggests that scale </w:t>
      </w:r>
      <w:r w:rsidR="0028266F" w:rsidRPr="003F73EF">
        <w:rPr>
          <w:rFonts w:ascii="Times New Roman" w:hAnsi="Times New Roman" w:cs="Times New Roman"/>
        </w:rPr>
        <w:t>may be better</w:t>
      </w:r>
      <w:r w:rsidRPr="003F73EF">
        <w:rPr>
          <w:rFonts w:ascii="Times New Roman" w:hAnsi="Times New Roman" w:cs="Times New Roman"/>
        </w:rPr>
        <w:t xml:space="preserve"> understood in terms of extending networks: of creating linkages and translating matters of concern between divergent locales, causing actions in one place to resonate with actions elsewhere, and effectuate multi-site changes. Indeed, this could be a good definition of ‘scaling’ from a more practice</w:t>
      </w:r>
      <w:r w:rsidR="00CC1A45">
        <w:rPr>
          <w:rFonts w:ascii="Times New Roman" w:hAnsi="Times New Roman" w:cs="Times New Roman"/>
        </w:rPr>
        <w:t>-</w:t>
      </w:r>
      <w:r w:rsidRPr="003F73EF">
        <w:rPr>
          <w:rFonts w:ascii="Times New Roman" w:hAnsi="Times New Roman" w:cs="Times New Roman"/>
        </w:rPr>
        <w:t xml:space="preserve">based perspective. </w:t>
      </w:r>
      <w:r w:rsidR="00CC1A45">
        <w:rPr>
          <w:rFonts w:ascii="Times New Roman" w:hAnsi="Times New Roman" w:cs="Times New Roman"/>
        </w:rPr>
        <w:t>However,</w:t>
      </w:r>
      <w:r w:rsidRPr="003F73EF">
        <w:rPr>
          <w:rFonts w:ascii="Times New Roman" w:hAnsi="Times New Roman" w:cs="Times New Roman"/>
        </w:rPr>
        <w:t xml:space="preserve"> we would also sound a note of caution with this approach. In networking multiple sites into a ‘global’ scale</w:t>
      </w:r>
      <w:r w:rsidR="000B4B83" w:rsidRPr="003F73EF">
        <w:rPr>
          <w:rFonts w:ascii="Times New Roman" w:hAnsi="Times New Roman" w:cs="Times New Roman"/>
        </w:rPr>
        <w:t xml:space="preserve">, it is all too easy for managers and organization to lose sight of the situated, localised nature of the position from which they perform the global. As we have suggested in this introduction, and as the papers in this special issue suggest, there is no single, unified, homogeneous and uncontested ‘environment’, so enacting singular, globalizing logics, to address the global problem of climate change </w:t>
      </w:r>
      <w:r w:rsidR="00CC1A45">
        <w:rPr>
          <w:rFonts w:ascii="Times New Roman" w:hAnsi="Times New Roman" w:cs="Times New Roman"/>
        </w:rPr>
        <w:t>is likely to</w:t>
      </w:r>
      <w:r w:rsidR="000B4B83" w:rsidRPr="003F73EF">
        <w:rPr>
          <w:rFonts w:ascii="Times New Roman" w:hAnsi="Times New Roman" w:cs="Times New Roman"/>
        </w:rPr>
        <w:t xml:space="preserve"> fail. Such approaches adopt the perspective of economies of scale and, invariably, run up against diversity and difference when plans encounter material, concrete, situated practice</w:t>
      </w:r>
      <w:r w:rsidR="00CC1A45">
        <w:rPr>
          <w:rFonts w:ascii="Times New Roman" w:hAnsi="Times New Roman" w:cs="Times New Roman"/>
        </w:rPr>
        <w:t>, and thus, more resilient</w:t>
      </w:r>
      <w:r w:rsidR="00B94BA1">
        <w:rPr>
          <w:rFonts w:ascii="Times New Roman" w:hAnsi="Times New Roman" w:cs="Times New Roman"/>
        </w:rPr>
        <w:t xml:space="preserve"> and urgent</w:t>
      </w:r>
      <w:r w:rsidR="00495954">
        <w:rPr>
          <w:rFonts w:ascii="Times New Roman" w:hAnsi="Times New Roman" w:cs="Times New Roman"/>
        </w:rPr>
        <w:t xml:space="preserve"> approaches are required to effectively</w:t>
      </w:r>
      <w:r w:rsidR="00CC1A45">
        <w:rPr>
          <w:rFonts w:ascii="Times New Roman" w:hAnsi="Times New Roman" w:cs="Times New Roman"/>
        </w:rPr>
        <w:t xml:space="preserve"> </w:t>
      </w:r>
      <w:r w:rsidR="00495954">
        <w:rPr>
          <w:rFonts w:ascii="Times New Roman" w:hAnsi="Times New Roman" w:cs="Times New Roman"/>
        </w:rPr>
        <w:t xml:space="preserve">scale </w:t>
      </w:r>
      <w:r w:rsidR="00CC1A45">
        <w:rPr>
          <w:rFonts w:ascii="Times New Roman" w:hAnsi="Times New Roman" w:cs="Times New Roman"/>
        </w:rPr>
        <w:t>sustainabi</w:t>
      </w:r>
      <w:r w:rsidR="00495954">
        <w:rPr>
          <w:rFonts w:ascii="Times New Roman" w:hAnsi="Times New Roman" w:cs="Times New Roman"/>
        </w:rPr>
        <w:t>lity strategies upwards or downwards</w:t>
      </w:r>
      <w:r w:rsidR="000B4B83" w:rsidRPr="003F73EF">
        <w:rPr>
          <w:rFonts w:ascii="Times New Roman" w:hAnsi="Times New Roman" w:cs="Times New Roman"/>
        </w:rPr>
        <w:t xml:space="preserve">. </w:t>
      </w:r>
    </w:p>
    <w:p w14:paraId="007BF9B0" w14:textId="77777777" w:rsidR="00F66B22" w:rsidRPr="003F73EF" w:rsidRDefault="00F66B22" w:rsidP="003F73EF">
      <w:pPr>
        <w:spacing w:after="0" w:line="480" w:lineRule="auto"/>
        <w:rPr>
          <w:rFonts w:ascii="Times New Roman" w:hAnsi="Times New Roman" w:cs="Times New Roman"/>
        </w:rPr>
      </w:pPr>
    </w:p>
    <w:p w14:paraId="16D5C485" w14:textId="77777777" w:rsidR="00842BCB" w:rsidRPr="003F73EF" w:rsidRDefault="00842BCB" w:rsidP="003F73EF">
      <w:pPr>
        <w:spacing w:after="0" w:line="480" w:lineRule="auto"/>
        <w:rPr>
          <w:rFonts w:ascii="Times New Roman" w:eastAsia="Times New Roman" w:hAnsi="Times New Roman" w:cs="Times New Roman"/>
        </w:rPr>
      </w:pPr>
    </w:p>
    <w:p w14:paraId="21E0D39F" w14:textId="5BE58441" w:rsidR="00842BCB" w:rsidRPr="003F73EF" w:rsidRDefault="00571816" w:rsidP="003F73EF">
      <w:pPr>
        <w:spacing w:after="0" w:line="480" w:lineRule="auto"/>
        <w:rPr>
          <w:rFonts w:ascii="Times New Roman" w:hAnsi="Times New Roman" w:cs="Times New Roman"/>
          <w:b/>
        </w:rPr>
      </w:pPr>
      <w:r w:rsidRPr="003F73EF">
        <w:rPr>
          <w:rFonts w:ascii="Times New Roman" w:hAnsi="Times New Roman" w:cs="Times New Roman"/>
          <w:b/>
        </w:rPr>
        <w:t>References</w:t>
      </w:r>
    </w:p>
    <w:p w14:paraId="2B2F7566" w14:textId="77777777" w:rsidR="00BE101C" w:rsidRDefault="00BE101C" w:rsidP="003F73EF">
      <w:pPr>
        <w:spacing w:after="0" w:line="480" w:lineRule="auto"/>
        <w:jc w:val="both"/>
        <w:rPr>
          <w:rFonts w:ascii="Times New Roman" w:hAnsi="Times New Roman" w:cs="Times New Roman"/>
        </w:rPr>
      </w:pPr>
    </w:p>
    <w:p w14:paraId="6203D1A9" w14:textId="3288D856" w:rsidR="009E0026" w:rsidRPr="00806AEF" w:rsidRDefault="009E0026" w:rsidP="003F73EF">
      <w:pPr>
        <w:spacing w:after="0" w:line="480" w:lineRule="auto"/>
        <w:jc w:val="both"/>
        <w:rPr>
          <w:rFonts w:ascii="Times New Roman" w:hAnsi="Times New Roman" w:cs="Times New Roman"/>
        </w:rPr>
      </w:pPr>
      <w:r w:rsidRPr="00806AEF">
        <w:rPr>
          <w:rFonts w:ascii="Times New Roman" w:hAnsi="Times New Roman" w:cs="Times New Roman"/>
        </w:rPr>
        <w:t>Ball</w:t>
      </w:r>
      <w:r w:rsidR="008C3DF9">
        <w:rPr>
          <w:rFonts w:ascii="Times New Roman" w:hAnsi="Times New Roman" w:cs="Times New Roman"/>
        </w:rPr>
        <w:t>,</w:t>
      </w:r>
      <w:r w:rsidRPr="00806AEF">
        <w:rPr>
          <w:rFonts w:ascii="Times New Roman" w:hAnsi="Times New Roman" w:cs="Times New Roman"/>
        </w:rPr>
        <w:t xml:space="preserve"> C</w:t>
      </w:r>
      <w:r w:rsidR="008C3DF9">
        <w:rPr>
          <w:rFonts w:ascii="Times New Roman" w:hAnsi="Times New Roman" w:cs="Times New Roman"/>
        </w:rPr>
        <w:t>.</w:t>
      </w:r>
      <w:r w:rsidRPr="00806AEF">
        <w:rPr>
          <w:rFonts w:ascii="Times New Roman" w:hAnsi="Times New Roman" w:cs="Times New Roman"/>
        </w:rPr>
        <w:t>, Burt</w:t>
      </w:r>
      <w:r w:rsidR="008C3DF9">
        <w:rPr>
          <w:rFonts w:ascii="Times New Roman" w:hAnsi="Times New Roman" w:cs="Times New Roman"/>
        </w:rPr>
        <w:t>,</w:t>
      </w:r>
      <w:r w:rsidRPr="00806AEF">
        <w:rPr>
          <w:rFonts w:ascii="Times New Roman" w:hAnsi="Times New Roman" w:cs="Times New Roman"/>
        </w:rPr>
        <w:t xml:space="preserve"> G</w:t>
      </w:r>
      <w:r w:rsidR="008C3DF9">
        <w:rPr>
          <w:rFonts w:ascii="Times New Roman" w:hAnsi="Times New Roman" w:cs="Times New Roman"/>
        </w:rPr>
        <w:t>.</w:t>
      </w:r>
      <w:r w:rsidRPr="00806AEF">
        <w:rPr>
          <w:rFonts w:ascii="Times New Roman" w:hAnsi="Times New Roman" w:cs="Times New Roman"/>
        </w:rPr>
        <w:t xml:space="preserve">, de </w:t>
      </w:r>
      <w:proofErr w:type="spellStart"/>
      <w:r w:rsidRPr="00806AEF">
        <w:rPr>
          <w:rFonts w:ascii="Times New Roman" w:hAnsi="Times New Roman" w:cs="Times New Roman"/>
        </w:rPr>
        <w:t>Vries</w:t>
      </w:r>
      <w:proofErr w:type="spellEnd"/>
      <w:r w:rsidR="008C3DF9">
        <w:rPr>
          <w:rFonts w:ascii="Times New Roman" w:hAnsi="Times New Roman" w:cs="Times New Roman"/>
        </w:rPr>
        <w:t>,</w:t>
      </w:r>
      <w:r w:rsidRPr="00806AEF">
        <w:rPr>
          <w:rFonts w:ascii="Times New Roman" w:hAnsi="Times New Roman" w:cs="Times New Roman"/>
        </w:rPr>
        <w:t xml:space="preserve"> F</w:t>
      </w:r>
      <w:r w:rsidR="008C3DF9">
        <w:rPr>
          <w:rFonts w:ascii="Times New Roman" w:hAnsi="Times New Roman" w:cs="Times New Roman"/>
        </w:rPr>
        <w:t>.</w:t>
      </w:r>
      <w:r w:rsidRPr="00806AEF">
        <w:rPr>
          <w:rFonts w:ascii="Times New Roman" w:hAnsi="Times New Roman" w:cs="Times New Roman"/>
        </w:rPr>
        <w:t xml:space="preserve">, and </w:t>
      </w:r>
      <w:proofErr w:type="spellStart"/>
      <w:r w:rsidRPr="00806AEF">
        <w:rPr>
          <w:rFonts w:ascii="Times New Roman" w:hAnsi="Times New Roman" w:cs="Times New Roman"/>
        </w:rPr>
        <w:t>MacEachern</w:t>
      </w:r>
      <w:proofErr w:type="spellEnd"/>
      <w:r w:rsidR="008C3DF9">
        <w:rPr>
          <w:rFonts w:ascii="Times New Roman" w:hAnsi="Times New Roman" w:cs="Times New Roman"/>
        </w:rPr>
        <w:t>,</w:t>
      </w:r>
      <w:r w:rsidRPr="00806AEF">
        <w:rPr>
          <w:rFonts w:ascii="Times New Roman" w:hAnsi="Times New Roman" w:cs="Times New Roman"/>
        </w:rPr>
        <w:t xml:space="preserve"> E. (2017). </w:t>
      </w:r>
      <w:r w:rsidR="00960570">
        <w:rPr>
          <w:rFonts w:ascii="Times New Roman" w:hAnsi="Times New Roman" w:cs="Times New Roman"/>
        </w:rPr>
        <w:t>‘</w:t>
      </w:r>
      <w:r w:rsidRPr="00806AEF">
        <w:rPr>
          <w:rFonts w:ascii="Times New Roman" w:hAnsi="Times New Roman" w:cs="Times New Roman"/>
        </w:rPr>
        <w:t>How environmental protection agencies can promote eco-innovation: The prospect of voluntary reciprocal legitimacy</w:t>
      </w:r>
      <w:r w:rsidR="00960570">
        <w:rPr>
          <w:rFonts w:ascii="Times New Roman" w:hAnsi="Times New Roman" w:cs="Times New Roman"/>
        </w:rPr>
        <w:t>’</w:t>
      </w:r>
      <w:r w:rsidRPr="00806AEF">
        <w:rPr>
          <w:rFonts w:ascii="Times New Roman" w:hAnsi="Times New Roman" w:cs="Times New Roman"/>
        </w:rPr>
        <w:t xml:space="preserve">, </w:t>
      </w:r>
      <w:r w:rsidRPr="00806AEF">
        <w:rPr>
          <w:rFonts w:ascii="Times New Roman" w:hAnsi="Times New Roman" w:cs="Times New Roman"/>
          <w:i/>
        </w:rPr>
        <w:t xml:space="preserve">Technological Forecasting </w:t>
      </w:r>
      <w:r w:rsidR="00631A2C">
        <w:rPr>
          <w:rFonts w:ascii="Times New Roman" w:hAnsi="Times New Roman" w:cs="Times New Roman"/>
          <w:i/>
        </w:rPr>
        <w:t>and</w:t>
      </w:r>
      <w:r w:rsidRPr="00806AEF">
        <w:rPr>
          <w:rFonts w:ascii="Times New Roman" w:hAnsi="Times New Roman" w:cs="Times New Roman"/>
          <w:i/>
        </w:rPr>
        <w:t xml:space="preserve"> Social Change</w:t>
      </w:r>
      <w:r w:rsidRPr="00806AEF">
        <w:rPr>
          <w:rFonts w:ascii="Times New Roman" w:hAnsi="Times New Roman" w:cs="Times New Roman"/>
        </w:rPr>
        <w:t xml:space="preserve"> (article in press).</w:t>
      </w:r>
    </w:p>
    <w:p w14:paraId="15E70F56" w14:textId="5C5F68F4" w:rsidR="00AF348A" w:rsidRDefault="00AF348A" w:rsidP="003F73EF">
      <w:pPr>
        <w:spacing w:after="0" w:line="480" w:lineRule="auto"/>
        <w:rPr>
          <w:rFonts w:ascii="Times New Roman" w:hAnsi="Times New Roman" w:cs="Times New Roman"/>
          <w:lang w:val="en"/>
        </w:rPr>
      </w:pPr>
      <w:r w:rsidRPr="00806AEF">
        <w:rPr>
          <w:rFonts w:ascii="Times New Roman" w:hAnsi="Times New Roman" w:cs="Times New Roman"/>
          <w:lang w:val="en"/>
        </w:rPr>
        <w:lastRenderedPageBreak/>
        <w:t xml:space="preserve">Banerjee, S.B. (2012). </w:t>
      </w:r>
      <w:hyperlink r:id="rId5" w:history="1">
        <w:r w:rsidRPr="00806AEF">
          <w:rPr>
            <w:rFonts w:ascii="Times New Roman" w:hAnsi="Times New Roman" w:cs="Times New Roman"/>
            <w:lang w:val="en-US"/>
          </w:rPr>
          <w:t xml:space="preserve">A </w:t>
        </w:r>
        <w:r>
          <w:rPr>
            <w:rFonts w:ascii="Times New Roman" w:hAnsi="Times New Roman" w:cs="Times New Roman"/>
            <w:lang w:val="en-US"/>
          </w:rPr>
          <w:t>c</w:t>
        </w:r>
        <w:r w:rsidRPr="00806AEF">
          <w:rPr>
            <w:rFonts w:ascii="Times New Roman" w:hAnsi="Times New Roman" w:cs="Times New Roman"/>
            <w:lang w:val="en-US"/>
          </w:rPr>
          <w:t xml:space="preserve">limate for </w:t>
        </w:r>
        <w:r>
          <w:rPr>
            <w:rFonts w:ascii="Times New Roman" w:hAnsi="Times New Roman" w:cs="Times New Roman"/>
            <w:lang w:val="en-US"/>
          </w:rPr>
          <w:t>c</w:t>
        </w:r>
        <w:r w:rsidRPr="00806AEF">
          <w:rPr>
            <w:rFonts w:ascii="Times New Roman" w:hAnsi="Times New Roman" w:cs="Times New Roman"/>
            <w:lang w:val="en-US"/>
          </w:rPr>
          <w:t xml:space="preserve">hange? Critical </w:t>
        </w:r>
        <w:r>
          <w:rPr>
            <w:rFonts w:ascii="Times New Roman" w:hAnsi="Times New Roman" w:cs="Times New Roman"/>
            <w:lang w:val="en-US"/>
          </w:rPr>
          <w:t>r</w:t>
        </w:r>
        <w:r w:rsidRPr="00806AEF">
          <w:rPr>
            <w:rFonts w:ascii="Times New Roman" w:hAnsi="Times New Roman" w:cs="Times New Roman"/>
            <w:lang w:val="en-US"/>
          </w:rPr>
          <w:t>eflections on the Durban United Nations Climate Change Conference.</w:t>
        </w:r>
      </w:hyperlink>
      <w:r w:rsidRPr="00806AEF">
        <w:rPr>
          <w:rFonts w:ascii="Times New Roman" w:hAnsi="Times New Roman" w:cs="Times New Roman"/>
          <w:lang w:val="en-US"/>
        </w:rPr>
        <w:t xml:space="preserve"> </w:t>
      </w:r>
      <w:r w:rsidRPr="00806AEF">
        <w:rPr>
          <w:rFonts w:ascii="Times New Roman" w:hAnsi="Times New Roman" w:cs="Times New Roman"/>
          <w:i/>
          <w:iCs/>
          <w:lang w:val="en"/>
        </w:rPr>
        <w:t>Organization Studies</w:t>
      </w:r>
      <w:r w:rsidRPr="00806AEF">
        <w:rPr>
          <w:rFonts w:ascii="Times New Roman" w:hAnsi="Times New Roman" w:cs="Times New Roman"/>
          <w:lang w:val="en"/>
        </w:rPr>
        <w:t xml:space="preserve">, </w:t>
      </w:r>
      <w:r w:rsidRPr="003F73EF">
        <w:rPr>
          <w:rFonts w:ascii="Times New Roman" w:hAnsi="Times New Roman" w:cs="Times New Roman"/>
          <w:iCs/>
          <w:lang w:val="en"/>
        </w:rPr>
        <w:t>33</w:t>
      </w:r>
      <w:r w:rsidRPr="003F73EF">
        <w:rPr>
          <w:rFonts w:ascii="Times New Roman" w:hAnsi="Times New Roman" w:cs="Times New Roman"/>
          <w:lang w:val="en"/>
        </w:rPr>
        <w:t>,</w:t>
      </w:r>
      <w:r w:rsidRPr="00806AEF">
        <w:rPr>
          <w:rFonts w:ascii="Times New Roman" w:hAnsi="Times New Roman" w:cs="Times New Roman"/>
          <w:lang w:val="en"/>
        </w:rPr>
        <w:t xml:space="preserve"> pp. 1761–1786.</w:t>
      </w:r>
    </w:p>
    <w:p w14:paraId="11818193" w14:textId="534A4476" w:rsidR="00E33EFE" w:rsidRPr="00806AEF" w:rsidRDefault="00E33EFE" w:rsidP="003F73EF">
      <w:pPr>
        <w:spacing w:after="0" w:line="480" w:lineRule="auto"/>
        <w:rPr>
          <w:rFonts w:ascii="Times New Roman" w:hAnsi="Times New Roman" w:cs="Times New Roman"/>
        </w:rPr>
      </w:pPr>
      <w:r w:rsidRPr="00806AEF">
        <w:rPr>
          <w:rFonts w:ascii="Times New Roman" w:hAnsi="Times New Roman" w:cs="Times New Roman"/>
        </w:rPr>
        <w:t>Bateson, G. (1971)</w:t>
      </w:r>
      <w:r w:rsidR="0097060A">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Steps to an Ecology of Mind</w:t>
      </w:r>
      <w:r w:rsidRPr="00806AEF">
        <w:rPr>
          <w:rFonts w:ascii="Times New Roman" w:hAnsi="Times New Roman" w:cs="Times New Roman"/>
        </w:rPr>
        <w:t>, Chicago and London: The University of Chicago Press</w:t>
      </w:r>
      <w:r w:rsidR="008C3DF9">
        <w:rPr>
          <w:rFonts w:ascii="Times New Roman" w:hAnsi="Times New Roman" w:cs="Times New Roman"/>
        </w:rPr>
        <w:t>.</w:t>
      </w:r>
    </w:p>
    <w:p w14:paraId="6E566576" w14:textId="6BA7FF6A" w:rsidR="00C577DC" w:rsidRDefault="00C577DC" w:rsidP="003F73EF">
      <w:pPr>
        <w:autoSpaceDE w:val="0"/>
        <w:autoSpaceDN w:val="0"/>
        <w:adjustRightInd w:val="0"/>
        <w:spacing w:after="0" w:line="480" w:lineRule="auto"/>
        <w:rPr>
          <w:rFonts w:ascii="Times New Roman" w:hAnsi="Times New Roman" w:cs="Times New Roman"/>
        </w:rPr>
      </w:pPr>
      <w:proofErr w:type="spellStart"/>
      <w:r w:rsidRPr="00806AEF">
        <w:rPr>
          <w:rFonts w:ascii="Times New Roman" w:hAnsi="Times New Roman" w:cs="Times New Roman"/>
        </w:rPr>
        <w:t>Battaille</w:t>
      </w:r>
      <w:proofErr w:type="spellEnd"/>
      <w:r w:rsidRPr="00806AEF">
        <w:rPr>
          <w:rFonts w:ascii="Times New Roman" w:hAnsi="Times New Roman" w:cs="Times New Roman"/>
        </w:rPr>
        <w:t>, G. (1988)</w:t>
      </w:r>
      <w:r w:rsidR="0097060A">
        <w:rPr>
          <w:rFonts w:ascii="Times New Roman" w:hAnsi="Times New Roman" w:cs="Times New Roman"/>
        </w:rPr>
        <w:t>.</w:t>
      </w:r>
      <w:r w:rsidRPr="00806AEF">
        <w:rPr>
          <w:rFonts w:ascii="Times New Roman" w:hAnsi="Times New Roman" w:cs="Times New Roman"/>
        </w:rPr>
        <w:t xml:space="preserve"> </w:t>
      </w:r>
      <w:r w:rsidRPr="00806AEF">
        <w:rPr>
          <w:rFonts w:ascii="Times New Roman" w:hAnsi="Times New Roman" w:cs="Times New Roman"/>
          <w:i/>
          <w:iCs/>
        </w:rPr>
        <w:t xml:space="preserve">The Accursed Share </w:t>
      </w:r>
      <w:r w:rsidRPr="00806AEF">
        <w:rPr>
          <w:rFonts w:ascii="Times New Roman" w:hAnsi="Times New Roman" w:cs="Times New Roman"/>
        </w:rPr>
        <w:t xml:space="preserve">(R. Hurley, </w:t>
      </w:r>
      <w:proofErr w:type="gramStart"/>
      <w:r w:rsidRPr="00806AEF">
        <w:rPr>
          <w:rFonts w:ascii="Times New Roman" w:hAnsi="Times New Roman" w:cs="Times New Roman"/>
        </w:rPr>
        <w:t>trans</w:t>
      </w:r>
      <w:proofErr w:type="gramEnd"/>
      <w:r w:rsidRPr="00806AEF">
        <w:rPr>
          <w:rFonts w:ascii="Times New Roman" w:hAnsi="Times New Roman" w:cs="Times New Roman"/>
        </w:rPr>
        <w:t>.). Zone Books: New York.</w:t>
      </w:r>
    </w:p>
    <w:p w14:paraId="7F2ACB40" w14:textId="0F715C16" w:rsidR="00E33EFE" w:rsidRDefault="00E33EFE" w:rsidP="003F73EF">
      <w:pPr>
        <w:autoSpaceDE w:val="0"/>
        <w:autoSpaceDN w:val="0"/>
        <w:adjustRightInd w:val="0"/>
        <w:spacing w:after="0" w:line="480" w:lineRule="auto"/>
        <w:rPr>
          <w:rFonts w:ascii="Times New Roman" w:hAnsi="Times New Roman" w:cs="Times New Roman"/>
        </w:rPr>
      </w:pPr>
      <w:r w:rsidRPr="00806AEF">
        <w:rPr>
          <w:rFonts w:ascii="Times New Roman" w:hAnsi="Times New Roman" w:cs="Times New Roman"/>
        </w:rPr>
        <w:t>Berry</w:t>
      </w:r>
      <w:r w:rsidR="0097060A">
        <w:rPr>
          <w:rFonts w:ascii="Times New Roman" w:hAnsi="Times New Roman" w:cs="Times New Roman"/>
        </w:rPr>
        <w:t>,</w:t>
      </w:r>
      <w:r w:rsidRPr="00806AEF">
        <w:rPr>
          <w:rFonts w:ascii="Times New Roman" w:hAnsi="Times New Roman" w:cs="Times New Roman"/>
        </w:rPr>
        <w:t xml:space="preserve"> M</w:t>
      </w:r>
      <w:r w:rsidR="0097060A">
        <w:rPr>
          <w:rFonts w:ascii="Times New Roman" w:hAnsi="Times New Roman" w:cs="Times New Roman"/>
        </w:rPr>
        <w:t>.</w:t>
      </w:r>
      <w:r w:rsidRPr="00806AEF">
        <w:rPr>
          <w:rFonts w:ascii="Times New Roman" w:hAnsi="Times New Roman" w:cs="Times New Roman"/>
        </w:rPr>
        <w:t>A</w:t>
      </w:r>
      <w:r w:rsidR="0097060A">
        <w:rPr>
          <w:rFonts w:ascii="Times New Roman" w:hAnsi="Times New Roman" w:cs="Times New Roman"/>
        </w:rPr>
        <w:t>.</w:t>
      </w:r>
      <w:r w:rsidRPr="00806AEF">
        <w:rPr>
          <w:rFonts w:ascii="Times New Roman" w:hAnsi="Times New Roman" w:cs="Times New Roman"/>
        </w:rPr>
        <w:t xml:space="preserve"> and </w:t>
      </w:r>
      <w:proofErr w:type="spellStart"/>
      <w:r w:rsidRPr="00806AEF">
        <w:rPr>
          <w:rFonts w:ascii="Times New Roman" w:hAnsi="Times New Roman" w:cs="Times New Roman"/>
        </w:rPr>
        <w:t>Rondinelli</w:t>
      </w:r>
      <w:proofErr w:type="spellEnd"/>
      <w:r w:rsidR="0097060A">
        <w:rPr>
          <w:rFonts w:ascii="Times New Roman" w:hAnsi="Times New Roman" w:cs="Times New Roman"/>
        </w:rPr>
        <w:t>,</w:t>
      </w:r>
      <w:r w:rsidRPr="00806AEF">
        <w:rPr>
          <w:rFonts w:ascii="Times New Roman" w:hAnsi="Times New Roman" w:cs="Times New Roman"/>
        </w:rPr>
        <w:t xml:space="preserve"> DA. (1998)</w:t>
      </w:r>
      <w:r w:rsidR="0097060A">
        <w:rPr>
          <w:rFonts w:ascii="Times New Roman" w:hAnsi="Times New Roman" w:cs="Times New Roman"/>
        </w:rPr>
        <w:t>.</w:t>
      </w:r>
      <w:r w:rsidRPr="00806AEF">
        <w:rPr>
          <w:rFonts w:ascii="Times New Roman" w:hAnsi="Times New Roman" w:cs="Times New Roman"/>
        </w:rPr>
        <w:t xml:space="preserve"> </w:t>
      </w:r>
      <w:r w:rsidR="0097060A">
        <w:rPr>
          <w:rFonts w:ascii="Times New Roman" w:hAnsi="Times New Roman" w:cs="Times New Roman"/>
        </w:rPr>
        <w:t>‘</w:t>
      </w:r>
      <w:r w:rsidRPr="00806AEF">
        <w:rPr>
          <w:rFonts w:ascii="Times New Roman" w:hAnsi="Times New Roman" w:cs="Times New Roman"/>
        </w:rPr>
        <w:t>Proactive corporate environmental management: A new industrial revolution</w:t>
      </w:r>
      <w:r w:rsidR="0097060A">
        <w:rPr>
          <w:rFonts w:ascii="Times New Roman" w:hAnsi="Times New Roman" w:cs="Times New Roman"/>
        </w:rPr>
        <w:t>’,</w:t>
      </w:r>
      <w:r w:rsidRPr="00806AEF">
        <w:rPr>
          <w:rFonts w:ascii="Times New Roman" w:hAnsi="Times New Roman" w:cs="Times New Roman"/>
        </w:rPr>
        <w:t xml:space="preserve"> </w:t>
      </w:r>
      <w:r w:rsidRPr="00806AEF">
        <w:rPr>
          <w:rFonts w:ascii="Times New Roman" w:hAnsi="Times New Roman" w:cs="Times New Roman"/>
          <w:i/>
        </w:rPr>
        <w:t>Academy of Management Executive</w:t>
      </w:r>
      <w:r w:rsidR="0097060A">
        <w:rPr>
          <w:rFonts w:ascii="Times New Roman" w:hAnsi="Times New Roman" w:cs="Times New Roman"/>
          <w:i/>
        </w:rPr>
        <w:t>,</w:t>
      </w:r>
      <w:r w:rsidR="0097060A">
        <w:rPr>
          <w:rFonts w:ascii="Times New Roman" w:hAnsi="Times New Roman" w:cs="Times New Roman"/>
        </w:rPr>
        <w:t xml:space="preserve"> 12, pp.</w:t>
      </w:r>
      <w:r w:rsidRPr="00806AEF">
        <w:rPr>
          <w:rFonts w:ascii="Times New Roman" w:hAnsi="Times New Roman" w:cs="Times New Roman"/>
        </w:rPr>
        <w:t>38-50.</w:t>
      </w:r>
    </w:p>
    <w:p w14:paraId="706EAD70" w14:textId="4718D094" w:rsidR="000869B7" w:rsidRPr="00806AEF" w:rsidRDefault="000869B7" w:rsidP="003F73EF">
      <w:pPr>
        <w:spacing w:after="0" w:line="480" w:lineRule="auto"/>
        <w:rPr>
          <w:rFonts w:ascii="Times New Roman" w:eastAsia="Times New Roman" w:hAnsi="Times New Roman" w:cs="Times New Roman"/>
        </w:rPr>
      </w:pPr>
      <w:proofErr w:type="spellStart"/>
      <w:r w:rsidRPr="00806AEF">
        <w:rPr>
          <w:rFonts w:ascii="Times New Roman" w:eastAsia="Times New Roman" w:hAnsi="Times New Roman" w:cs="Times New Roman"/>
        </w:rPr>
        <w:t>Callon</w:t>
      </w:r>
      <w:proofErr w:type="spellEnd"/>
      <w:r w:rsidRPr="00806AEF">
        <w:rPr>
          <w:rFonts w:ascii="Times New Roman" w:eastAsia="Times New Roman" w:hAnsi="Times New Roman" w:cs="Times New Roman"/>
        </w:rPr>
        <w:t>, M</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and </w:t>
      </w:r>
      <w:proofErr w:type="spellStart"/>
      <w:r w:rsidRPr="00806AEF">
        <w:rPr>
          <w:rFonts w:ascii="Times New Roman" w:eastAsia="Times New Roman" w:hAnsi="Times New Roman" w:cs="Times New Roman"/>
        </w:rPr>
        <w:t>Latour</w:t>
      </w:r>
      <w:proofErr w:type="spellEnd"/>
      <w:r w:rsidRPr="00806AEF">
        <w:rPr>
          <w:rFonts w:ascii="Times New Roman" w:eastAsia="Times New Roman" w:hAnsi="Times New Roman" w:cs="Times New Roman"/>
        </w:rPr>
        <w:t>, B</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(1981)</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‘Unscrewing the big Leviathans. How d</w:t>
      </w:r>
      <w:r w:rsidR="005A58C9">
        <w:rPr>
          <w:rFonts w:ascii="Times New Roman" w:eastAsia="Times New Roman" w:hAnsi="Times New Roman" w:cs="Times New Roman"/>
        </w:rPr>
        <w:t>o actors macrostructure reality?</w:t>
      </w:r>
      <w:r w:rsidRPr="00806AEF">
        <w:rPr>
          <w:rFonts w:ascii="Times New Roman" w:eastAsia="Times New Roman" w:hAnsi="Times New Roman" w:cs="Times New Roman"/>
        </w:rPr>
        <w:t>’ In K</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Knorr </w:t>
      </w:r>
      <w:r w:rsidR="00631A2C">
        <w:rPr>
          <w:rFonts w:ascii="Times New Roman" w:eastAsia="Times New Roman" w:hAnsi="Times New Roman" w:cs="Times New Roman"/>
        </w:rPr>
        <w:t>and</w:t>
      </w:r>
      <w:r w:rsidRPr="00806AEF">
        <w:rPr>
          <w:rFonts w:ascii="Times New Roman" w:eastAsia="Times New Roman" w:hAnsi="Times New Roman" w:cs="Times New Roman"/>
        </w:rPr>
        <w:t xml:space="preserve"> A</w:t>
      </w:r>
      <w:r w:rsidR="005A58C9">
        <w:rPr>
          <w:rFonts w:ascii="Times New Roman" w:eastAsia="Times New Roman" w:hAnsi="Times New Roman" w:cs="Times New Roman"/>
        </w:rPr>
        <w:t xml:space="preserve">. </w:t>
      </w:r>
      <w:proofErr w:type="spellStart"/>
      <w:r w:rsidRPr="00806AEF">
        <w:rPr>
          <w:rFonts w:ascii="Times New Roman" w:eastAsia="Times New Roman" w:hAnsi="Times New Roman" w:cs="Times New Roman"/>
        </w:rPr>
        <w:t>Cicourel</w:t>
      </w:r>
      <w:proofErr w:type="spellEnd"/>
      <w:r w:rsidRPr="00806AEF">
        <w:rPr>
          <w:rFonts w:ascii="Times New Roman" w:eastAsia="Times New Roman" w:hAnsi="Times New Roman" w:cs="Times New Roman"/>
        </w:rPr>
        <w:t xml:space="preserve"> (eds</w:t>
      </w:r>
      <w:r w:rsidR="005A58C9">
        <w:rPr>
          <w:rFonts w:ascii="Times New Roman" w:eastAsia="Times New Roman" w:hAnsi="Times New Roman" w:cs="Times New Roman"/>
        </w:rPr>
        <w:t>.</w:t>
      </w:r>
      <w:r w:rsidRPr="00806AEF">
        <w:rPr>
          <w:rFonts w:ascii="Times New Roman" w:eastAsia="Times New Roman" w:hAnsi="Times New Roman" w:cs="Times New Roman"/>
        </w:rPr>
        <w:t xml:space="preserve">), </w:t>
      </w:r>
      <w:r w:rsidR="005A58C9">
        <w:rPr>
          <w:rFonts w:ascii="Times New Roman" w:eastAsia="Times New Roman" w:hAnsi="Times New Roman" w:cs="Times New Roman"/>
          <w:i/>
        </w:rPr>
        <w:t>Advances in Social Theory and Methodology. Toward an Integration of Micro and Macro S</w:t>
      </w:r>
      <w:r w:rsidRPr="00806AEF">
        <w:rPr>
          <w:rFonts w:ascii="Times New Roman" w:eastAsia="Times New Roman" w:hAnsi="Times New Roman" w:cs="Times New Roman"/>
          <w:i/>
        </w:rPr>
        <w:t>ociologies</w:t>
      </w:r>
      <w:r w:rsidRPr="00806AEF">
        <w:rPr>
          <w:rFonts w:ascii="Times New Roman" w:eastAsia="Times New Roman" w:hAnsi="Times New Roman" w:cs="Times New Roman"/>
        </w:rPr>
        <w:t xml:space="preserve">. London: Routledge, </w:t>
      </w:r>
      <w:r w:rsidR="005A58C9">
        <w:rPr>
          <w:rFonts w:ascii="Times New Roman" w:eastAsia="Times New Roman" w:hAnsi="Times New Roman" w:cs="Times New Roman"/>
        </w:rPr>
        <w:t xml:space="preserve">pp. </w:t>
      </w:r>
      <w:r w:rsidRPr="00806AEF">
        <w:rPr>
          <w:rFonts w:ascii="Times New Roman" w:eastAsia="Times New Roman" w:hAnsi="Times New Roman" w:cs="Times New Roman"/>
        </w:rPr>
        <w:t>277-303.</w:t>
      </w:r>
    </w:p>
    <w:p w14:paraId="102F908D" w14:textId="1810DB98" w:rsidR="00605378" w:rsidRPr="00806AEF" w:rsidRDefault="005A58C9" w:rsidP="003F73EF">
      <w:pPr>
        <w:spacing w:after="0" w:line="480" w:lineRule="auto"/>
        <w:rPr>
          <w:rFonts w:ascii="Times New Roman" w:hAnsi="Times New Roman" w:cs="Times New Roman"/>
        </w:rPr>
      </w:pPr>
      <w:r>
        <w:rPr>
          <w:rFonts w:ascii="Times New Roman" w:hAnsi="Times New Roman" w:cs="Times New Roman"/>
        </w:rPr>
        <w:t>Climate Bonds Initiative</w:t>
      </w:r>
      <w:r w:rsidR="00605378" w:rsidRPr="00806AEF">
        <w:rPr>
          <w:rFonts w:ascii="Times New Roman" w:hAnsi="Times New Roman" w:cs="Times New Roman"/>
        </w:rPr>
        <w:t xml:space="preserve"> (2017)</w:t>
      </w:r>
      <w:r>
        <w:rPr>
          <w:rFonts w:ascii="Times New Roman" w:hAnsi="Times New Roman" w:cs="Times New Roman"/>
        </w:rPr>
        <w:t>.</w:t>
      </w:r>
      <w:r w:rsidR="00CD2B6B">
        <w:rPr>
          <w:rFonts w:ascii="Times New Roman" w:hAnsi="Times New Roman" w:cs="Times New Roman"/>
        </w:rPr>
        <w:t xml:space="preserve"> </w:t>
      </w:r>
      <w:r w:rsidR="00CD2B6B">
        <w:rPr>
          <w:rFonts w:ascii="Times New Roman" w:hAnsi="Times New Roman" w:cs="Times New Roman"/>
          <w:i/>
        </w:rPr>
        <w:t>Green Bonds Market 2017,</w:t>
      </w:r>
      <w:r w:rsidR="00605378" w:rsidRPr="00806AEF">
        <w:rPr>
          <w:rFonts w:ascii="Times New Roman" w:hAnsi="Times New Roman" w:cs="Times New Roman"/>
        </w:rPr>
        <w:t xml:space="preserve"> </w:t>
      </w:r>
      <w:r w:rsidR="004D1E42">
        <w:rPr>
          <w:rFonts w:ascii="Times New Roman" w:hAnsi="Times New Roman" w:cs="Times New Roman"/>
        </w:rPr>
        <w:t xml:space="preserve">available at: </w:t>
      </w:r>
      <w:r w:rsidR="00605378" w:rsidRPr="003F73EF">
        <w:rPr>
          <w:rFonts w:ascii="Times New Roman" w:hAnsi="Times New Roman" w:cs="Times New Roman"/>
        </w:rPr>
        <w:t>https://www.climatebonds.net</w:t>
      </w:r>
      <w:r w:rsidR="00605378" w:rsidRPr="00806AEF">
        <w:rPr>
          <w:rFonts w:ascii="Times New Roman" w:hAnsi="Times New Roman" w:cs="Times New Roman"/>
        </w:rPr>
        <w:t>. Accessed 18/12/2017.</w:t>
      </w:r>
    </w:p>
    <w:p w14:paraId="68A6C421" w14:textId="63314B51" w:rsidR="002E5C83" w:rsidRPr="003F73EF" w:rsidRDefault="002E5C83" w:rsidP="003F73EF">
      <w:pPr>
        <w:spacing w:after="0" w:line="480" w:lineRule="auto"/>
        <w:rPr>
          <w:rFonts w:ascii="Times New Roman" w:hAnsi="Times New Roman" w:cs="Times New Roman"/>
          <w:lang w:val="en-US"/>
        </w:rPr>
      </w:pPr>
      <w:r w:rsidRPr="003F73EF">
        <w:rPr>
          <w:rFonts w:ascii="Times New Roman" w:eastAsia="Times New Roman" w:hAnsi="Times New Roman" w:cs="Times New Roman"/>
        </w:rPr>
        <w:t>Cooper, R. (1992)</w:t>
      </w:r>
      <w:r w:rsidR="00CD2B6B">
        <w:rPr>
          <w:rFonts w:ascii="Times New Roman" w:eastAsia="Times New Roman" w:hAnsi="Times New Roman" w:cs="Times New Roman"/>
        </w:rPr>
        <w:t>.</w:t>
      </w:r>
      <w:r w:rsidRPr="003F73EF">
        <w:rPr>
          <w:rFonts w:ascii="Times New Roman" w:eastAsia="Times New Roman" w:hAnsi="Times New Roman" w:cs="Times New Roman"/>
        </w:rPr>
        <w:t xml:space="preserve"> ‘Formal organization as representation: Remote control, displacement and abbreviation’, in M. Reed and M. Hughes (eds.) </w:t>
      </w:r>
      <w:r w:rsidRPr="003F73EF">
        <w:rPr>
          <w:rFonts w:ascii="Times New Roman" w:eastAsia="Times New Roman" w:hAnsi="Times New Roman" w:cs="Times New Roman"/>
          <w:i/>
        </w:rPr>
        <w:t>Rethinking Organization</w:t>
      </w:r>
      <w:r w:rsidRPr="003F73EF">
        <w:rPr>
          <w:rFonts w:ascii="Times New Roman" w:eastAsia="Times New Roman" w:hAnsi="Times New Roman" w:cs="Times New Roman"/>
        </w:rPr>
        <w:t>. London: Sage.</w:t>
      </w:r>
    </w:p>
    <w:p w14:paraId="707E1827" w14:textId="281E3A79" w:rsidR="00571816" w:rsidRDefault="00571816" w:rsidP="003F73EF">
      <w:pPr>
        <w:spacing w:after="0" w:line="480" w:lineRule="auto"/>
        <w:rPr>
          <w:rFonts w:ascii="Times New Roman" w:hAnsi="Times New Roman" w:cs="Times New Roman"/>
          <w:lang w:val="en-US"/>
        </w:rPr>
      </w:pPr>
      <w:proofErr w:type="spellStart"/>
      <w:r w:rsidRPr="003F73EF">
        <w:rPr>
          <w:rFonts w:ascii="Times New Roman" w:hAnsi="Times New Roman" w:cs="Times New Roman"/>
          <w:lang w:val="en-US"/>
        </w:rPr>
        <w:t>Debord</w:t>
      </w:r>
      <w:proofErr w:type="spellEnd"/>
      <w:r w:rsidRPr="003F73EF">
        <w:rPr>
          <w:rFonts w:ascii="Times New Roman" w:hAnsi="Times New Roman" w:cs="Times New Roman"/>
          <w:lang w:val="en-US"/>
        </w:rPr>
        <w:t xml:space="preserve">, G. (1967) </w:t>
      </w:r>
      <w:proofErr w:type="gramStart"/>
      <w:r w:rsidRPr="003F73EF">
        <w:rPr>
          <w:rFonts w:ascii="Times New Roman" w:hAnsi="Times New Roman" w:cs="Times New Roman"/>
          <w:i/>
          <w:lang w:val="en-US"/>
        </w:rPr>
        <w:t>The</w:t>
      </w:r>
      <w:proofErr w:type="gramEnd"/>
      <w:r w:rsidRPr="003F73EF">
        <w:rPr>
          <w:rFonts w:ascii="Times New Roman" w:hAnsi="Times New Roman" w:cs="Times New Roman"/>
          <w:i/>
          <w:lang w:val="en-US"/>
        </w:rPr>
        <w:t xml:space="preserve"> Society of the Spectacle</w:t>
      </w:r>
      <w:r w:rsidRPr="003F73EF">
        <w:rPr>
          <w:rFonts w:ascii="Times New Roman" w:hAnsi="Times New Roman" w:cs="Times New Roman"/>
          <w:lang w:val="en-US"/>
        </w:rPr>
        <w:t xml:space="preserve">. </w:t>
      </w:r>
      <w:r w:rsidR="00CD2B6B">
        <w:rPr>
          <w:rFonts w:ascii="Times New Roman" w:hAnsi="Times New Roman" w:cs="Times New Roman"/>
          <w:lang w:val="en-US"/>
        </w:rPr>
        <w:t xml:space="preserve">Paris: </w:t>
      </w:r>
      <w:proofErr w:type="spellStart"/>
      <w:r w:rsidR="00CD2B6B">
        <w:rPr>
          <w:rFonts w:ascii="Times New Roman" w:hAnsi="Times New Roman" w:cs="Times New Roman"/>
          <w:lang w:val="en-US"/>
        </w:rPr>
        <w:t>Buchet-Chastel</w:t>
      </w:r>
      <w:proofErr w:type="spellEnd"/>
      <w:r w:rsidR="00CD2B6B">
        <w:rPr>
          <w:rFonts w:ascii="Times New Roman" w:hAnsi="Times New Roman" w:cs="Times New Roman"/>
          <w:lang w:val="en-US"/>
        </w:rPr>
        <w:t>.</w:t>
      </w:r>
    </w:p>
    <w:p w14:paraId="13DB8DFE" w14:textId="75234434" w:rsidR="00605378" w:rsidRDefault="002E5C83" w:rsidP="003F73EF">
      <w:pPr>
        <w:spacing w:after="0" w:line="480" w:lineRule="auto"/>
        <w:rPr>
          <w:rFonts w:ascii="Times New Roman" w:hAnsi="Times New Roman" w:cs="Times New Roman"/>
        </w:rPr>
      </w:pPr>
      <w:r w:rsidRPr="00806AEF">
        <w:rPr>
          <w:rFonts w:ascii="Times New Roman" w:hAnsi="Times New Roman" w:cs="Times New Roman"/>
        </w:rPr>
        <w:t xml:space="preserve">Friedman, M. (1970). The Social Responsibility of Business is to make profit, </w:t>
      </w:r>
      <w:r w:rsidRPr="003F73EF">
        <w:rPr>
          <w:rFonts w:ascii="Times New Roman" w:hAnsi="Times New Roman" w:cs="Times New Roman"/>
          <w:i/>
        </w:rPr>
        <w:t>New York Times Magazine</w:t>
      </w:r>
      <w:r w:rsidR="00464155">
        <w:rPr>
          <w:rFonts w:ascii="Times New Roman" w:hAnsi="Times New Roman" w:cs="Times New Roman"/>
          <w:i/>
        </w:rPr>
        <w:t xml:space="preserve">, </w:t>
      </w:r>
      <w:r w:rsidR="00464155">
        <w:rPr>
          <w:rFonts w:ascii="Times New Roman" w:hAnsi="Times New Roman" w:cs="Times New Roman"/>
        </w:rPr>
        <w:t>13</w:t>
      </w:r>
      <w:r w:rsidR="00464155" w:rsidRPr="003F73EF">
        <w:rPr>
          <w:rFonts w:ascii="Times New Roman" w:hAnsi="Times New Roman" w:cs="Times New Roman"/>
          <w:vertAlign w:val="superscript"/>
        </w:rPr>
        <w:t>th</w:t>
      </w:r>
      <w:r w:rsidR="00464155">
        <w:rPr>
          <w:rFonts w:ascii="Times New Roman" w:hAnsi="Times New Roman" w:cs="Times New Roman"/>
        </w:rPr>
        <w:t xml:space="preserve"> September 1970</w:t>
      </w:r>
      <w:r w:rsidRPr="00806AEF">
        <w:rPr>
          <w:rFonts w:ascii="Times New Roman" w:hAnsi="Times New Roman" w:cs="Times New Roman"/>
        </w:rPr>
        <w:t>.</w:t>
      </w:r>
      <w:r w:rsidR="00605378">
        <w:rPr>
          <w:rFonts w:ascii="Times New Roman" w:hAnsi="Times New Roman" w:cs="Times New Roman"/>
        </w:rPr>
        <w:t xml:space="preserve"> </w:t>
      </w:r>
    </w:p>
    <w:p w14:paraId="5355293C" w14:textId="7D1870CE" w:rsidR="00605378" w:rsidRPr="00806AEF" w:rsidRDefault="0074111A" w:rsidP="003F73EF">
      <w:pPr>
        <w:spacing w:after="0" w:line="480" w:lineRule="auto"/>
        <w:rPr>
          <w:rFonts w:ascii="Times New Roman" w:hAnsi="Times New Roman" w:cs="Times New Roman"/>
        </w:rPr>
      </w:pPr>
      <w:r>
        <w:rPr>
          <w:rFonts w:ascii="Times New Roman" w:hAnsi="Times New Roman" w:cs="Times New Roman"/>
        </w:rPr>
        <w:t>Domini, A</w:t>
      </w:r>
      <w:r w:rsidR="00605378" w:rsidRPr="00806AEF">
        <w:rPr>
          <w:rFonts w:ascii="Times New Roman" w:hAnsi="Times New Roman" w:cs="Times New Roman"/>
        </w:rPr>
        <w:t xml:space="preserve">. (1992). </w:t>
      </w:r>
      <w:r>
        <w:rPr>
          <w:rFonts w:ascii="Times New Roman" w:hAnsi="Times New Roman" w:cs="Times New Roman"/>
        </w:rPr>
        <w:t>‘What is social i</w:t>
      </w:r>
      <w:r w:rsidR="00605378" w:rsidRPr="00806AEF">
        <w:rPr>
          <w:rFonts w:ascii="Times New Roman" w:hAnsi="Times New Roman" w:cs="Times New Roman"/>
        </w:rPr>
        <w:t>nvesting?</w:t>
      </w:r>
      <w:r>
        <w:rPr>
          <w:rFonts w:ascii="Times New Roman" w:hAnsi="Times New Roman" w:cs="Times New Roman"/>
        </w:rPr>
        <w:t xml:space="preserve"> Who are social i</w:t>
      </w:r>
      <w:r w:rsidR="00605378" w:rsidRPr="00806AEF">
        <w:rPr>
          <w:rFonts w:ascii="Times New Roman" w:hAnsi="Times New Roman" w:cs="Times New Roman"/>
        </w:rPr>
        <w:t xml:space="preserve">nvestors? In </w:t>
      </w:r>
      <w:r w:rsidR="00605378" w:rsidRPr="003F73EF">
        <w:rPr>
          <w:rFonts w:ascii="Times New Roman" w:hAnsi="Times New Roman" w:cs="Times New Roman"/>
          <w:i/>
        </w:rPr>
        <w:t>The Social Investment Almanac</w:t>
      </w:r>
      <w:r w:rsidR="00605378" w:rsidRPr="00806AEF">
        <w:rPr>
          <w:rFonts w:ascii="Times New Roman" w:hAnsi="Times New Roman" w:cs="Times New Roman"/>
        </w:rPr>
        <w:t xml:space="preserve">. </w:t>
      </w:r>
      <w:r>
        <w:rPr>
          <w:rFonts w:ascii="Times New Roman" w:hAnsi="Times New Roman" w:cs="Times New Roman"/>
        </w:rPr>
        <w:t xml:space="preserve">P. Kinder, S. </w:t>
      </w:r>
      <w:proofErr w:type="spellStart"/>
      <w:r>
        <w:rPr>
          <w:rFonts w:ascii="Times New Roman" w:hAnsi="Times New Roman" w:cs="Times New Roman"/>
        </w:rPr>
        <w:t>Lydenberg</w:t>
      </w:r>
      <w:proofErr w:type="spellEnd"/>
      <w:r>
        <w:rPr>
          <w:rFonts w:ascii="Times New Roman" w:hAnsi="Times New Roman" w:cs="Times New Roman"/>
        </w:rPr>
        <w:t xml:space="preserve">, </w:t>
      </w:r>
      <w:r w:rsidR="00631A2C">
        <w:rPr>
          <w:rFonts w:ascii="Times New Roman" w:hAnsi="Times New Roman" w:cs="Times New Roman"/>
        </w:rPr>
        <w:t>and</w:t>
      </w:r>
      <w:r>
        <w:rPr>
          <w:rFonts w:ascii="Times New Roman" w:hAnsi="Times New Roman" w:cs="Times New Roman"/>
        </w:rPr>
        <w:t xml:space="preserve"> </w:t>
      </w:r>
      <w:proofErr w:type="gramStart"/>
      <w:r>
        <w:rPr>
          <w:rFonts w:ascii="Times New Roman" w:hAnsi="Times New Roman" w:cs="Times New Roman"/>
        </w:rPr>
        <w:t>A</w:t>
      </w:r>
      <w:proofErr w:type="gramEnd"/>
      <w:r w:rsidR="00605378" w:rsidRPr="00806AEF">
        <w:rPr>
          <w:rFonts w:ascii="Times New Roman" w:hAnsi="Times New Roman" w:cs="Times New Roman"/>
        </w:rPr>
        <w:t xml:space="preserve"> Domini.</w:t>
      </w:r>
      <w:r>
        <w:rPr>
          <w:rFonts w:ascii="Times New Roman" w:hAnsi="Times New Roman" w:cs="Times New Roman"/>
        </w:rPr>
        <w:t xml:space="preserve"> (</w:t>
      </w:r>
      <w:proofErr w:type="gramStart"/>
      <w:r>
        <w:rPr>
          <w:rFonts w:ascii="Times New Roman" w:hAnsi="Times New Roman" w:cs="Times New Roman"/>
        </w:rPr>
        <w:t>eds</w:t>
      </w:r>
      <w:proofErr w:type="gramEnd"/>
      <w:r>
        <w:rPr>
          <w:rFonts w:ascii="Times New Roman" w:hAnsi="Times New Roman" w:cs="Times New Roman"/>
        </w:rPr>
        <w:t>.).</w:t>
      </w:r>
      <w:r w:rsidR="00605378" w:rsidRPr="00806AEF">
        <w:rPr>
          <w:rFonts w:ascii="Times New Roman" w:hAnsi="Times New Roman" w:cs="Times New Roman"/>
        </w:rPr>
        <w:t xml:space="preserve"> New York: Henry Holt.</w:t>
      </w:r>
    </w:p>
    <w:p w14:paraId="051BBAD7" w14:textId="2D2580D4" w:rsidR="00605378" w:rsidRPr="00806AEF" w:rsidRDefault="00605378" w:rsidP="003F73EF">
      <w:pPr>
        <w:spacing w:after="0" w:line="480" w:lineRule="auto"/>
        <w:rPr>
          <w:rFonts w:ascii="Times New Roman" w:hAnsi="Times New Roman" w:cs="Times New Roman"/>
        </w:rPr>
      </w:pPr>
      <w:proofErr w:type="spellStart"/>
      <w:r w:rsidRPr="00806AEF">
        <w:rPr>
          <w:rFonts w:ascii="Times New Roman" w:hAnsi="Times New Roman" w:cs="Times New Roman"/>
        </w:rPr>
        <w:t>Figueres</w:t>
      </w:r>
      <w:proofErr w:type="spellEnd"/>
      <w:r w:rsidRPr="00806AEF">
        <w:rPr>
          <w:rFonts w:ascii="Times New Roman" w:hAnsi="Times New Roman" w:cs="Times New Roman"/>
        </w:rPr>
        <w:t>, C.</w:t>
      </w:r>
      <w:r w:rsidR="0074111A">
        <w:rPr>
          <w:rFonts w:ascii="Times New Roman" w:hAnsi="Times New Roman" w:cs="Times New Roman"/>
        </w:rPr>
        <w:t>,</w:t>
      </w:r>
      <w:r w:rsidRPr="00806AEF">
        <w:rPr>
          <w:rFonts w:ascii="Times New Roman" w:hAnsi="Times New Roman" w:cs="Times New Roman"/>
        </w:rPr>
        <w:t xml:space="preserve"> </w:t>
      </w:r>
      <w:proofErr w:type="spellStart"/>
      <w:r w:rsidRPr="00806AEF">
        <w:rPr>
          <w:rFonts w:ascii="Times New Roman" w:hAnsi="Times New Roman" w:cs="Times New Roman"/>
        </w:rPr>
        <w:t>Schelinuber</w:t>
      </w:r>
      <w:proofErr w:type="spellEnd"/>
      <w:r w:rsidRPr="00806AEF">
        <w:rPr>
          <w:rFonts w:ascii="Times New Roman" w:hAnsi="Times New Roman" w:cs="Times New Roman"/>
        </w:rPr>
        <w:t>, H.J.</w:t>
      </w:r>
      <w:r w:rsidR="00C6021C">
        <w:rPr>
          <w:rFonts w:ascii="Times New Roman" w:hAnsi="Times New Roman" w:cs="Times New Roman"/>
        </w:rPr>
        <w:t>,</w:t>
      </w:r>
      <w:r w:rsidRPr="00806AEF">
        <w:rPr>
          <w:rFonts w:ascii="Times New Roman" w:hAnsi="Times New Roman" w:cs="Times New Roman"/>
        </w:rPr>
        <w:t xml:space="preserve"> Whiteman, G.</w:t>
      </w:r>
      <w:r w:rsidR="00C6021C">
        <w:rPr>
          <w:rFonts w:ascii="Times New Roman" w:hAnsi="Times New Roman" w:cs="Times New Roman"/>
        </w:rPr>
        <w:t>,</w:t>
      </w:r>
      <w:r w:rsidRPr="00806AEF">
        <w:rPr>
          <w:rFonts w:ascii="Times New Roman" w:hAnsi="Times New Roman" w:cs="Times New Roman"/>
        </w:rPr>
        <w:t xml:space="preserve"> </w:t>
      </w:r>
      <w:proofErr w:type="spellStart"/>
      <w:r w:rsidRPr="00806AEF">
        <w:rPr>
          <w:rFonts w:ascii="Times New Roman" w:hAnsi="Times New Roman" w:cs="Times New Roman"/>
        </w:rPr>
        <w:t>Rockstrom</w:t>
      </w:r>
      <w:proofErr w:type="spellEnd"/>
      <w:r w:rsidRPr="00806AEF">
        <w:rPr>
          <w:rFonts w:ascii="Times New Roman" w:hAnsi="Times New Roman" w:cs="Times New Roman"/>
        </w:rPr>
        <w:t>, J.</w:t>
      </w:r>
      <w:r w:rsidR="00C6021C">
        <w:rPr>
          <w:rFonts w:ascii="Times New Roman" w:hAnsi="Times New Roman" w:cs="Times New Roman"/>
        </w:rPr>
        <w:t>,</w:t>
      </w:r>
      <w:r w:rsidRPr="00806AEF">
        <w:rPr>
          <w:rFonts w:ascii="Times New Roman" w:hAnsi="Times New Roman" w:cs="Times New Roman"/>
        </w:rPr>
        <w:t xml:space="preserve"> </w:t>
      </w:r>
      <w:proofErr w:type="spellStart"/>
      <w:r w:rsidRPr="00806AEF">
        <w:rPr>
          <w:rFonts w:ascii="Times New Roman" w:hAnsi="Times New Roman" w:cs="Times New Roman"/>
        </w:rPr>
        <w:t>Hobley</w:t>
      </w:r>
      <w:proofErr w:type="spellEnd"/>
      <w:r w:rsidRPr="00806AEF">
        <w:rPr>
          <w:rFonts w:ascii="Times New Roman" w:hAnsi="Times New Roman" w:cs="Times New Roman"/>
        </w:rPr>
        <w:t xml:space="preserve">, A. </w:t>
      </w:r>
      <w:r w:rsidR="00631A2C">
        <w:rPr>
          <w:rFonts w:ascii="Times New Roman" w:hAnsi="Times New Roman" w:cs="Times New Roman"/>
        </w:rPr>
        <w:t>and</w:t>
      </w:r>
      <w:r w:rsidRPr="00806AEF">
        <w:rPr>
          <w:rFonts w:ascii="Times New Roman" w:hAnsi="Times New Roman" w:cs="Times New Roman"/>
        </w:rPr>
        <w:t xml:space="preserve"> </w:t>
      </w:r>
      <w:proofErr w:type="spellStart"/>
      <w:r w:rsidRPr="00806AEF">
        <w:rPr>
          <w:rFonts w:ascii="Times New Roman" w:hAnsi="Times New Roman" w:cs="Times New Roman"/>
        </w:rPr>
        <w:t>Rahmstorf</w:t>
      </w:r>
      <w:proofErr w:type="spellEnd"/>
      <w:r w:rsidRPr="00806AEF">
        <w:rPr>
          <w:rFonts w:ascii="Times New Roman" w:hAnsi="Times New Roman" w:cs="Times New Roman"/>
        </w:rPr>
        <w:t>, S. (2017)</w:t>
      </w:r>
      <w:r w:rsidR="00C6021C">
        <w:rPr>
          <w:rFonts w:ascii="Times New Roman" w:hAnsi="Times New Roman" w:cs="Times New Roman"/>
        </w:rPr>
        <w:t>.</w:t>
      </w:r>
      <w:r w:rsidRPr="00806AEF">
        <w:rPr>
          <w:rFonts w:ascii="Times New Roman" w:hAnsi="Times New Roman" w:cs="Times New Roman"/>
        </w:rPr>
        <w:t xml:space="preserve"> </w:t>
      </w:r>
      <w:r w:rsidR="00C6021C">
        <w:rPr>
          <w:rFonts w:ascii="Times New Roman" w:hAnsi="Times New Roman" w:cs="Times New Roman"/>
        </w:rPr>
        <w:t>‘</w:t>
      </w:r>
      <w:r w:rsidRPr="00806AEF">
        <w:rPr>
          <w:rFonts w:ascii="Times New Roman" w:hAnsi="Times New Roman" w:cs="Times New Roman"/>
        </w:rPr>
        <w:t>Three years to safeguard our climate</w:t>
      </w:r>
      <w:r w:rsidR="00C6021C">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Nature</w:t>
      </w:r>
      <w:r w:rsidR="00C6021C">
        <w:rPr>
          <w:rFonts w:ascii="Times New Roman" w:hAnsi="Times New Roman" w:cs="Times New Roman"/>
        </w:rPr>
        <w:t>, 546, pp.</w:t>
      </w:r>
      <w:r w:rsidR="008C3DF9">
        <w:rPr>
          <w:rFonts w:ascii="Times New Roman" w:hAnsi="Times New Roman" w:cs="Times New Roman"/>
        </w:rPr>
        <w:t xml:space="preserve"> </w:t>
      </w:r>
      <w:r w:rsidR="00C6021C">
        <w:rPr>
          <w:rFonts w:ascii="Times New Roman" w:hAnsi="Times New Roman" w:cs="Times New Roman"/>
        </w:rPr>
        <w:t>593-595</w:t>
      </w:r>
      <w:r w:rsidRPr="00806AEF">
        <w:rPr>
          <w:rFonts w:ascii="Times New Roman" w:hAnsi="Times New Roman" w:cs="Times New Roman"/>
        </w:rPr>
        <w:t>.</w:t>
      </w:r>
    </w:p>
    <w:p w14:paraId="06EDB795" w14:textId="2535B370" w:rsidR="00AA46C4" w:rsidRPr="00806AEF" w:rsidRDefault="002B7601" w:rsidP="003F73EF">
      <w:pPr>
        <w:spacing w:after="0" w:line="480" w:lineRule="auto"/>
        <w:rPr>
          <w:rFonts w:ascii="Times New Roman" w:hAnsi="Times New Roman" w:cs="Times New Roman"/>
        </w:rPr>
      </w:pPr>
      <w:r>
        <w:rPr>
          <w:rFonts w:ascii="Times New Roman" w:hAnsi="Times New Roman" w:cs="Times New Roman"/>
        </w:rPr>
        <w:t>Hamilton, S.</w:t>
      </w:r>
      <w:r w:rsidR="004D1E42">
        <w:rPr>
          <w:rFonts w:ascii="Times New Roman" w:hAnsi="Times New Roman" w:cs="Times New Roman"/>
        </w:rPr>
        <w:t>, Jo, H.</w:t>
      </w:r>
      <w:r w:rsidR="00BE101C">
        <w:rPr>
          <w:rFonts w:ascii="Times New Roman" w:hAnsi="Times New Roman" w:cs="Times New Roman"/>
        </w:rPr>
        <w:t xml:space="preserve"> </w:t>
      </w:r>
      <w:r w:rsidR="00631A2C">
        <w:rPr>
          <w:rFonts w:ascii="Times New Roman" w:hAnsi="Times New Roman" w:cs="Times New Roman"/>
        </w:rPr>
        <w:t>and</w:t>
      </w:r>
      <w:r>
        <w:rPr>
          <w:rFonts w:ascii="Times New Roman" w:hAnsi="Times New Roman" w:cs="Times New Roman"/>
        </w:rPr>
        <w:t xml:space="preserve"> </w:t>
      </w:r>
      <w:proofErr w:type="spellStart"/>
      <w:r w:rsidR="00AA46C4" w:rsidRPr="00806AEF">
        <w:rPr>
          <w:rFonts w:ascii="Times New Roman" w:hAnsi="Times New Roman" w:cs="Times New Roman"/>
        </w:rPr>
        <w:t>Statman</w:t>
      </w:r>
      <w:proofErr w:type="spellEnd"/>
      <w:r>
        <w:rPr>
          <w:rFonts w:ascii="Times New Roman" w:hAnsi="Times New Roman" w:cs="Times New Roman"/>
        </w:rPr>
        <w:t>, S</w:t>
      </w:r>
      <w:r w:rsidR="00AA46C4" w:rsidRPr="00806AEF">
        <w:rPr>
          <w:rFonts w:ascii="Times New Roman" w:hAnsi="Times New Roman" w:cs="Times New Roman"/>
        </w:rPr>
        <w:t xml:space="preserve">. (1993). </w:t>
      </w:r>
      <w:r>
        <w:rPr>
          <w:rFonts w:ascii="Times New Roman" w:hAnsi="Times New Roman" w:cs="Times New Roman"/>
        </w:rPr>
        <w:t xml:space="preserve">‘Doing well while doing </w:t>
      </w:r>
      <w:proofErr w:type="gramStart"/>
      <w:r>
        <w:rPr>
          <w:rFonts w:ascii="Times New Roman" w:hAnsi="Times New Roman" w:cs="Times New Roman"/>
        </w:rPr>
        <w:t>good</w:t>
      </w:r>
      <w:proofErr w:type="gramEnd"/>
      <w:r>
        <w:rPr>
          <w:rFonts w:ascii="Times New Roman" w:hAnsi="Times New Roman" w:cs="Times New Roman"/>
        </w:rPr>
        <w:t>? The investment performance of s</w:t>
      </w:r>
      <w:r w:rsidR="00AA46C4" w:rsidRPr="00806AEF">
        <w:rPr>
          <w:rFonts w:ascii="Times New Roman" w:hAnsi="Times New Roman" w:cs="Times New Roman"/>
        </w:rPr>
        <w:t>ociall</w:t>
      </w:r>
      <w:r>
        <w:rPr>
          <w:rFonts w:ascii="Times New Roman" w:hAnsi="Times New Roman" w:cs="Times New Roman"/>
        </w:rPr>
        <w:t>y responsible mutual f</w:t>
      </w:r>
      <w:r w:rsidR="00AA46C4" w:rsidRPr="00806AEF">
        <w:rPr>
          <w:rFonts w:ascii="Times New Roman" w:hAnsi="Times New Roman" w:cs="Times New Roman"/>
        </w:rPr>
        <w:t>unds</w:t>
      </w:r>
      <w:r>
        <w:rPr>
          <w:rFonts w:ascii="Times New Roman" w:hAnsi="Times New Roman" w:cs="Times New Roman"/>
        </w:rPr>
        <w:t>’,</w:t>
      </w:r>
      <w:r w:rsidR="00AA46C4" w:rsidRPr="00806AEF">
        <w:rPr>
          <w:rFonts w:ascii="Times New Roman" w:hAnsi="Times New Roman" w:cs="Times New Roman"/>
        </w:rPr>
        <w:t xml:space="preserve"> </w:t>
      </w:r>
      <w:r w:rsidR="00AA46C4" w:rsidRPr="003F73EF">
        <w:rPr>
          <w:rFonts w:ascii="Times New Roman" w:hAnsi="Times New Roman" w:cs="Times New Roman"/>
          <w:i/>
        </w:rPr>
        <w:t>Financial Analysts Journal</w:t>
      </w:r>
      <w:r w:rsidR="00AA46C4" w:rsidRPr="00806AEF">
        <w:rPr>
          <w:rFonts w:ascii="Times New Roman" w:hAnsi="Times New Roman" w:cs="Times New Roman"/>
        </w:rPr>
        <w:t xml:space="preserve">, </w:t>
      </w:r>
      <w:r w:rsidR="004D1E42">
        <w:rPr>
          <w:rFonts w:ascii="Times New Roman" w:hAnsi="Times New Roman" w:cs="Times New Roman"/>
        </w:rPr>
        <w:t>49, pp.</w:t>
      </w:r>
      <w:r w:rsidR="008C3DF9">
        <w:rPr>
          <w:rFonts w:ascii="Times New Roman" w:hAnsi="Times New Roman" w:cs="Times New Roman"/>
        </w:rPr>
        <w:t xml:space="preserve"> </w:t>
      </w:r>
      <w:r w:rsidR="004D1E42">
        <w:rPr>
          <w:rFonts w:ascii="Times New Roman" w:hAnsi="Times New Roman" w:cs="Times New Roman"/>
        </w:rPr>
        <w:t>62-66</w:t>
      </w:r>
      <w:r w:rsidR="00AA46C4" w:rsidRPr="00806AEF">
        <w:rPr>
          <w:rFonts w:ascii="Times New Roman" w:hAnsi="Times New Roman" w:cs="Times New Roman"/>
        </w:rPr>
        <w:t>.</w:t>
      </w:r>
    </w:p>
    <w:p w14:paraId="138195AF" w14:textId="6FEAB4D5" w:rsidR="000F1C94" w:rsidRPr="00806AEF" w:rsidRDefault="000F1C94" w:rsidP="003F73EF">
      <w:pPr>
        <w:spacing w:after="0" w:line="480" w:lineRule="auto"/>
        <w:rPr>
          <w:rFonts w:ascii="Times New Roman" w:hAnsi="Times New Roman" w:cs="Times New Roman"/>
        </w:rPr>
      </w:pPr>
      <w:r w:rsidRPr="00806AEF">
        <w:rPr>
          <w:rFonts w:ascii="Times New Roman" w:hAnsi="Times New Roman" w:cs="Times New Roman"/>
        </w:rPr>
        <w:t>Hansen</w:t>
      </w:r>
      <w:r w:rsidR="004D1E42">
        <w:rPr>
          <w:rFonts w:ascii="Times New Roman" w:hAnsi="Times New Roman" w:cs="Times New Roman"/>
        </w:rPr>
        <w:t>,</w:t>
      </w:r>
      <w:r w:rsidRPr="00806AEF">
        <w:rPr>
          <w:rFonts w:ascii="Times New Roman" w:hAnsi="Times New Roman" w:cs="Times New Roman"/>
        </w:rPr>
        <w:t xml:space="preserve"> LG. (1997)</w:t>
      </w:r>
      <w:r w:rsidR="004D1E42">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 xml:space="preserve">Environmental </w:t>
      </w:r>
      <w:r w:rsidR="004D1E42">
        <w:rPr>
          <w:rFonts w:ascii="Times New Roman" w:hAnsi="Times New Roman" w:cs="Times New Roman"/>
          <w:i/>
        </w:rPr>
        <w:t>R</w:t>
      </w:r>
      <w:r w:rsidRPr="003F73EF">
        <w:rPr>
          <w:rFonts w:ascii="Times New Roman" w:hAnsi="Times New Roman" w:cs="Times New Roman"/>
          <w:i/>
        </w:rPr>
        <w:t xml:space="preserve">egulation </w:t>
      </w:r>
      <w:proofErr w:type="gramStart"/>
      <w:r w:rsidR="004D1E42">
        <w:rPr>
          <w:rFonts w:ascii="Times New Roman" w:hAnsi="Times New Roman" w:cs="Times New Roman"/>
          <w:i/>
        </w:rPr>
        <w:t>T</w:t>
      </w:r>
      <w:r w:rsidRPr="003F73EF">
        <w:rPr>
          <w:rFonts w:ascii="Times New Roman" w:hAnsi="Times New Roman" w:cs="Times New Roman"/>
          <w:i/>
        </w:rPr>
        <w:t>hrough</w:t>
      </w:r>
      <w:proofErr w:type="gramEnd"/>
      <w:r w:rsidRPr="003F73EF">
        <w:rPr>
          <w:rFonts w:ascii="Times New Roman" w:hAnsi="Times New Roman" w:cs="Times New Roman"/>
          <w:i/>
        </w:rPr>
        <w:t xml:space="preserve"> </w:t>
      </w:r>
      <w:r w:rsidR="004D1E42">
        <w:rPr>
          <w:rFonts w:ascii="Times New Roman" w:hAnsi="Times New Roman" w:cs="Times New Roman"/>
          <w:i/>
        </w:rPr>
        <w:t>V</w:t>
      </w:r>
      <w:r w:rsidRPr="003F73EF">
        <w:rPr>
          <w:rFonts w:ascii="Times New Roman" w:hAnsi="Times New Roman" w:cs="Times New Roman"/>
          <w:i/>
        </w:rPr>
        <w:t xml:space="preserve">oluntary </w:t>
      </w:r>
      <w:r w:rsidR="004D1E42">
        <w:rPr>
          <w:rFonts w:ascii="Times New Roman" w:hAnsi="Times New Roman" w:cs="Times New Roman"/>
          <w:i/>
        </w:rPr>
        <w:t>A</w:t>
      </w:r>
      <w:r w:rsidRPr="003F73EF">
        <w:rPr>
          <w:rFonts w:ascii="Times New Roman" w:hAnsi="Times New Roman" w:cs="Times New Roman"/>
          <w:i/>
        </w:rPr>
        <w:t>greements</w:t>
      </w:r>
      <w:r w:rsidRPr="00806AEF">
        <w:rPr>
          <w:rFonts w:ascii="Times New Roman" w:hAnsi="Times New Roman" w:cs="Times New Roman"/>
        </w:rPr>
        <w:t xml:space="preserve">, </w:t>
      </w:r>
      <w:r w:rsidR="004D1E42" w:rsidRPr="00806AEF">
        <w:rPr>
          <w:rFonts w:ascii="Times New Roman" w:hAnsi="Times New Roman" w:cs="Times New Roman"/>
        </w:rPr>
        <w:t>no 23. 1997</w:t>
      </w:r>
      <w:r w:rsidR="004D1E42">
        <w:rPr>
          <w:rFonts w:ascii="Times New Roman" w:hAnsi="Times New Roman" w:cs="Times New Roman"/>
        </w:rPr>
        <w:t xml:space="preserve">, </w:t>
      </w:r>
      <w:r w:rsidRPr="00806AEF">
        <w:rPr>
          <w:rFonts w:ascii="Times New Roman" w:hAnsi="Times New Roman" w:cs="Times New Roman"/>
        </w:rPr>
        <w:t xml:space="preserve">Nota di </w:t>
      </w:r>
      <w:proofErr w:type="spellStart"/>
      <w:r w:rsidRPr="00806AEF">
        <w:rPr>
          <w:rFonts w:ascii="Times New Roman" w:hAnsi="Times New Roman" w:cs="Times New Roman"/>
        </w:rPr>
        <w:t>Lavoro</w:t>
      </w:r>
      <w:proofErr w:type="spellEnd"/>
      <w:r w:rsidR="004D1E42">
        <w:rPr>
          <w:rFonts w:ascii="Times New Roman" w:hAnsi="Times New Roman" w:cs="Times New Roman"/>
        </w:rPr>
        <w:t>. Milan:</w:t>
      </w:r>
      <w:r w:rsidRPr="00806AEF">
        <w:rPr>
          <w:rFonts w:ascii="Times New Roman" w:hAnsi="Times New Roman" w:cs="Times New Roman"/>
        </w:rPr>
        <w:t xml:space="preserve"> Fondazione Eni Enrico </w:t>
      </w:r>
      <w:proofErr w:type="spellStart"/>
      <w:r w:rsidRPr="00806AEF">
        <w:rPr>
          <w:rFonts w:ascii="Times New Roman" w:hAnsi="Times New Roman" w:cs="Times New Roman"/>
        </w:rPr>
        <w:t>Mattei</w:t>
      </w:r>
      <w:proofErr w:type="spellEnd"/>
      <w:r w:rsidR="004D1E42">
        <w:rPr>
          <w:rFonts w:ascii="Times New Roman" w:hAnsi="Times New Roman" w:cs="Times New Roman"/>
        </w:rPr>
        <w:t>.</w:t>
      </w:r>
      <w:r w:rsidRPr="00806AEF">
        <w:rPr>
          <w:rFonts w:ascii="Times New Roman" w:hAnsi="Times New Roman" w:cs="Times New Roman"/>
        </w:rPr>
        <w:t xml:space="preserve"> </w:t>
      </w:r>
    </w:p>
    <w:p w14:paraId="6670DD3B" w14:textId="25DD0173" w:rsidR="00EC48B0" w:rsidRDefault="00EC48B0" w:rsidP="003F73EF">
      <w:pPr>
        <w:spacing w:after="0" w:line="480" w:lineRule="auto"/>
        <w:rPr>
          <w:rFonts w:ascii="Times New Roman" w:hAnsi="Times New Roman" w:cs="Times New Roman"/>
        </w:rPr>
      </w:pPr>
      <w:r w:rsidRPr="00806AEF">
        <w:rPr>
          <w:rFonts w:ascii="Times New Roman" w:hAnsi="Times New Roman" w:cs="Times New Roman"/>
        </w:rPr>
        <w:t>Harries-Jones, P. (2005)</w:t>
      </w:r>
      <w:r w:rsidR="004D1E42">
        <w:rPr>
          <w:rFonts w:ascii="Times New Roman" w:hAnsi="Times New Roman" w:cs="Times New Roman"/>
        </w:rPr>
        <w:t>.</w:t>
      </w:r>
      <w:r w:rsidRPr="00806AEF">
        <w:rPr>
          <w:rFonts w:ascii="Times New Roman" w:hAnsi="Times New Roman" w:cs="Times New Roman"/>
        </w:rPr>
        <w:t xml:space="preserve"> </w:t>
      </w:r>
      <w:r w:rsidR="004D1E42">
        <w:rPr>
          <w:rFonts w:ascii="Times New Roman" w:hAnsi="Times New Roman" w:cs="Times New Roman"/>
        </w:rPr>
        <w:t>‘Understanding ecological aesthetics: The c</w:t>
      </w:r>
      <w:r w:rsidRPr="00806AEF">
        <w:rPr>
          <w:rFonts w:ascii="Times New Roman" w:hAnsi="Times New Roman" w:cs="Times New Roman"/>
        </w:rPr>
        <w:t>hallenge of Bateson</w:t>
      </w:r>
      <w:r w:rsidR="004D1E42">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Cybernetics and Human Knowing</w:t>
      </w:r>
      <w:r w:rsidR="004D1E42">
        <w:rPr>
          <w:rFonts w:ascii="Times New Roman" w:hAnsi="Times New Roman" w:cs="Times New Roman"/>
        </w:rPr>
        <w:t>, 12, pp.</w:t>
      </w:r>
      <w:r w:rsidRPr="00806AEF">
        <w:rPr>
          <w:rFonts w:ascii="Times New Roman" w:hAnsi="Times New Roman" w:cs="Times New Roman"/>
        </w:rPr>
        <w:t xml:space="preserve">1-2. </w:t>
      </w:r>
    </w:p>
    <w:p w14:paraId="489B5475" w14:textId="5038DF5B" w:rsidR="000F1C94" w:rsidRDefault="00EC48B0" w:rsidP="003F73EF">
      <w:pPr>
        <w:spacing w:after="0" w:line="480" w:lineRule="auto"/>
        <w:rPr>
          <w:rFonts w:ascii="Times New Roman" w:hAnsi="Times New Roman" w:cs="Times New Roman"/>
        </w:rPr>
      </w:pPr>
      <w:r w:rsidRPr="00806AEF">
        <w:rPr>
          <w:rFonts w:ascii="Times New Roman" w:hAnsi="Times New Roman" w:cs="Times New Roman"/>
        </w:rPr>
        <w:lastRenderedPageBreak/>
        <w:t>Harries-Jones, P.  (2008)</w:t>
      </w:r>
      <w:r w:rsidR="00D266B8">
        <w:rPr>
          <w:rFonts w:ascii="Times New Roman" w:hAnsi="Times New Roman" w:cs="Times New Roman"/>
        </w:rPr>
        <w:t>.</w:t>
      </w:r>
      <w:r w:rsidRPr="00806AEF">
        <w:rPr>
          <w:rFonts w:ascii="Times New Roman" w:hAnsi="Times New Roman" w:cs="Times New Roman"/>
        </w:rPr>
        <w:t xml:space="preserve"> </w:t>
      </w:r>
      <w:r w:rsidR="00D266B8">
        <w:rPr>
          <w:rFonts w:ascii="Times New Roman" w:hAnsi="Times New Roman" w:cs="Times New Roman"/>
        </w:rPr>
        <w:t>‘Gregory Bateson’s “</w:t>
      </w:r>
      <w:proofErr w:type="spellStart"/>
      <w:r w:rsidR="00D266B8">
        <w:rPr>
          <w:rFonts w:ascii="Times New Roman" w:hAnsi="Times New Roman" w:cs="Times New Roman"/>
        </w:rPr>
        <w:t>uncovery</w:t>
      </w:r>
      <w:proofErr w:type="spellEnd"/>
      <w:r w:rsidR="00D266B8">
        <w:rPr>
          <w:rFonts w:ascii="Times New Roman" w:hAnsi="Times New Roman" w:cs="Times New Roman"/>
        </w:rPr>
        <w:t>” of ecological a</w:t>
      </w:r>
      <w:r w:rsidRPr="00806AEF">
        <w:rPr>
          <w:rFonts w:ascii="Times New Roman" w:hAnsi="Times New Roman" w:cs="Times New Roman"/>
        </w:rPr>
        <w:t>esthetics</w:t>
      </w:r>
      <w:r w:rsidR="00D266B8">
        <w:rPr>
          <w:rFonts w:ascii="Times New Roman" w:hAnsi="Times New Roman" w:cs="Times New Roman"/>
        </w:rPr>
        <w:t>’</w:t>
      </w:r>
      <w:r w:rsidRPr="00806AEF">
        <w:rPr>
          <w:rFonts w:ascii="Times New Roman" w:hAnsi="Times New Roman" w:cs="Times New Roman"/>
        </w:rPr>
        <w:t xml:space="preserve">. In: J. </w:t>
      </w:r>
      <w:proofErr w:type="spellStart"/>
      <w:r w:rsidRPr="00806AEF">
        <w:rPr>
          <w:rFonts w:ascii="Times New Roman" w:hAnsi="Times New Roman" w:cs="Times New Roman"/>
        </w:rPr>
        <w:t>Hoffmeyer</w:t>
      </w:r>
      <w:proofErr w:type="spellEnd"/>
      <w:r w:rsidRPr="00806AEF">
        <w:rPr>
          <w:rFonts w:ascii="Times New Roman" w:hAnsi="Times New Roman" w:cs="Times New Roman"/>
        </w:rPr>
        <w:t xml:space="preserve"> (ed.) </w:t>
      </w:r>
      <w:proofErr w:type="gramStart"/>
      <w:r w:rsidRPr="003F73EF">
        <w:rPr>
          <w:rFonts w:ascii="Times New Roman" w:hAnsi="Times New Roman" w:cs="Times New Roman"/>
          <w:i/>
        </w:rPr>
        <w:t>A</w:t>
      </w:r>
      <w:proofErr w:type="gramEnd"/>
      <w:r w:rsidRPr="003F73EF">
        <w:rPr>
          <w:rFonts w:ascii="Times New Roman" w:hAnsi="Times New Roman" w:cs="Times New Roman"/>
          <w:i/>
        </w:rPr>
        <w:t xml:space="preserve"> Legacy for Living Systems: Gregory Bateson as Precursor to Biosemiotics</w:t>
      </w:r>
      <w:r w:rsidRPr="00806AEF">
        <w:rPr>
          <w:rFonts w:ascii="Times New Roman" w:hAnsi="Times New Roman" w:cs="Times New Roman"/>
        </w:rPr>
        <w:t xml:space="preserve">.  London: Springer. </w:t>
      </w:r>
    </w:p>
    <w:p w14:paraId="53ED6107" w14:textId="30DD87D7" w:rsidR="000F1C94" w:rsidRPr="003F73EF" w:rsidRDefault="000F1C94" w:rsidP="003F73EF">
      <w:pPr>
        <w:spacing w:after="0" w:line="480" w:lineRule="auto"/>
        <w:rPr>
          <w:rFonts w:ascii="Times New Roman" w:hAnsi="Times New Roman" w:cs="Times New Roman"/>
        </w:rPr>
      </w:pPr>
      <w:r>
        <w:rPr>
          <w:rFonts w:ascii="Times New Roman" w:hAnsi="Times New Roman" w:cs="Times New Roman"/>
        </w:rPr>
        <w:t xml:space="preserve">Howard-Grenville, J., Buckle, S., Hoskins, B. and George, G. (2014). ‘Climate change and management’, </w:t>
      </w:r>
      <w:r>
        <w:rPr>
          <w:rFonts w:ascii="Times New Roman" w:hAnsi="Times New Roman" w:cs="Times New Roman"/>
          <w:i/>
        </w:rPr>
        <w:t xml:space="preserve">Academy of Management Journal, </w:t>
      </w:r>
      <w:r>
        <w:rPr>
          <w:rFonts w:ascii="Times New Roman" w:hAnsi="Times New Roman" w:cs="Times New Roman"/>
        </w:rPr>
        <w:t xml:space="preserve">57, </w:t>
      </w:r>
      <w:r w:rsidR="00D266B8">
        <w:rPr>
          <w:rFonts w:ascii="Times New Roman" w:hAnsi="Times New Roman" w:cs="Times New Roman"/>
        </w:rPr>
        <w:t xml:space="preserve">pp. </w:t>
      </w:r>
      <w:r>
        <w:rPr>
          <w:rFonts w:ascii="Times New Roman" w:hAnsi="Times New Roman" w:cs="Times New Roman"/>
        </w:rPr>
        <w:t>615-623.</w:t>
      </w:r>
    </w:p>
    <w:p w14:paraId="65DAA547" w14:textId="3893EAB3" w:rsidR="009E0026" w:rsidRPr="00806AEF" w:rsidRDefault="009E0026" w:rsidP="003F73EF">
      <w:pPr>
        <w:spacing w:after="0" w:line="480" w:lineRule="auto"/>
        <w:rPr>
          <w:rFonts w:ascii="Times New Roman" w:hAnsi="Times New Roman" w:cs="Times New Roman"/>
        </w:rPr>
      </w:pPr>
      <w:r w:rsidRPr="00806AEF">
        <w:rPr>
          <w:rFonts w:ascii="Times New Roman" w:hAnsi="Times New Roman" w:cs="Times New Roman"/>
        </w:rPr>
        <w:t xml:space="preserve">International Capital Market Association, (2017). </w:t>
      </w:r>
      <w:r w:rsidRPr="003F73EF">
        <w:rPr>
          <w:rFonts w:ascii="Times New Roman" w:hAnsi="Times New Roman" w:cs="Times New Roman"/>
          <w:i/>
        </w:rPr>
        <w:t>Gr</w:t>
      </w:r>
      <w:r w:rsidR="00D266B8" w:rsidRPr="003F73EF">
        <w:rPr>
          <w:rFonts w:ascii="Times New Roman" w:hAnsi="Times New Roman" w:cs="Times New Roman"/>
          <w:i/>
        </w:rPr>
        <w:t>een, Social and Sustainability B</w:t>
      </w:r>
      <w:r w:rsidRPr="003F73EF">
        <w:rPr>
          <w:rFonts w:ascii="Times New Roman" w:hAnsi="Times New Roman" w:cs="Times New Roman"/>
          <w:i/>
        </w:rPr>
        <w:t>onds.</w:t>
      </w:r>
      <w:r w:rsidRPr="00806AEF">
        <w:rPr>
          <w:rFonts w:ascii="Times New Roman" w:hAnsi="Times New Roman" w:cs="Times New Roman"/>
        </w:rPr>
        <w:t xml:space="preserve"> </w:t>
      </w:r>
      <w:r w:rsidR="00D266B8">
        <w:rPr>
          <w:rFonts w:ascii="Times New Roman" w:hAnsi="Times New Roman" w:cs="Times New Roman"/>
        </w:rPr>
        <w:t xml:space="preserve">Available online at: </w:t>
      </w:r>
      <w:r w:rsidRPr="003F73EF">
        <w:rPr>
          <w:rFonts w:ascii="Times New Roman" w:hAnsi="Times New Roman" w:cs="Times New Roman"/>
        </w:rPr>
        <w:t>https://www.icmagroup.org/Regulatory-Policy-and-Market-Practice/green-social-and-sustainability-bonds/</w:t>
      </w:r>
      <w:r w:rsidRPr="00806AEF">
        <w:rPr>
          <w:rFonts w:ascii="Times New Roman" w:hAnsi="Times New Roman" w:cs="Times New Roman"/>
        </w:rPr>
        <w:t>. Accessed 18/12/2017.</w:t>
      </w:r>
    </w:p>
    <w:p w14:paraId="7746552D" w14:textId="44EB4F04" w:rsidR="00251425" w:rsidRPr="00806AEF" w:rsidRDefault="00251425" w:rsidP="003F73EF">
      <w:pPr>
        <w:autoSpaceDE w:val="0"/>
        <w:autoSpaceDN w:val="0"/>
        <w:adjustRightInd w:val="0"/>
        <w:spacing w:after="0" w:line="480" w:lineRule="auto"/>
        <w:rPr>
          <w:rFonts w:ascii="Times New Roman" w:hAnsi="Times New Roman" w:cs="Times New Roman"/>
        </w:rPr>
      </w:pPr>
      <w:r w:rsidRPr="00806AEF">
        <w:rPr>
          <w:rFonts w:ascii="Times New Roman" w:hAnsi="Times New Roman" w:cs="Times New Roman"/>
        </w:rPr>
        <w:t>Kilbourne</w:t>
      </w:r>
      <w:r w:rsidR="005F7E0E">
        <w:rPr>
          <w:rFonts w:ascii="Times New Roman" w:hAnsi="Times New Roman" w:cs="Times New Roman"/>
        </w:rPr>
        <w:t>,</w:t>
      </w:r>
      <w:r w:rsidRPr="00806AEF">
        <w:rPr>
          <w:rFonts w:ascii="Times New Roman" w:hAnsi="Times New Roman" w:cs="Times New Roman"/>
        </w:rPr>
        <w:t xml:space="preserve"> W</w:t>
      </w:r>
      <w:r w:rsidR="005F7E0E">
        <w:rPr>
          <w:rFonts w:ascii="Times New Roman" w:hAnsi="Times New Roman" w:cs="Times New Roman"/>
        </w:rPr>
        <w:t>.</w:t>
      </w:r>
      <w:r w:rsidRPr="00806AEF">
        <w:rPr>
          <w:rFonts w:ascii="Times New Roman" w:hAnsi="Times New Roman" w:cs="Times New Roman"/>
        </w:rPr>
        <w:t>E</w:t>
      </w:r>
      <w:r w:rsidR="005F7E0E">
        <w:rPr>
          <w:rFonts w:ascii="Times New Roman" w:hAnsi="Times New Roman" w:cs="Times New Roman"/>
        </w:rPr>
        <w:t>.</w:t>
      </w:r>
      <w:r w:rsidRPr="00806AEF">
        <w:rPr>
          <w:rFonts w:ascii="Times New Roman" w:hAnsi="Times New Roman" w:cs="Times New Roman"/>
        </w:rPr>
        <w:t xml:space="preserve"> and </w:t>
      </w:r>
      <w:proofErr w:type="spellStart"/>
      <w:r w:rsidRPr="00806AEF">
        <w:rPr>
          <w:rFonts w:ascii="Times New Roman" w:hAnsi="Times New Roman" w:cs="Times New Roman"/>
        </w:rPr>
        <w:t>Thyroff</w:t>
      </w:r>
      <w:proofErr w:type="spellEnd"/>
      <w:r w:rsidR="005F7E0E">
        <w:rPr>
          <w:rFonts w:ascii="Times New Roman" w:hAnsi="Times New Roman" w:cs="Times New Roman"/>
        </w:rPr>
        <w:t>, A.</w:t>
      </w:r>
      <w:r w:rsidRPr="00806AEF">
        <w:rPr>
          <w:rFonts w:ascii="Times New Roman" w:hAnsi="Times New Roman" w:cs="Times New Roman"/>
        </w:rPr>
        <w:t xml:space="preserve"> (2016)</w:t>
      </w:r>
      <w:r w:rsidR="00D266B8">
        <w:rPr>
          <w:rFonts w:ascii="Times New Roman" w:hAnsi="Times New Roman" w:cs="Times New Roman"/>
        </w:rPr>
        <w:t>.</w:t>
      </w:r>
      <w:r w:rsidRPr="00806AEF">
        <w:rPr>
          <w:rFonts w:ascii="Times New Roman" w:hAnsi="Times New Roman" w:cs="Times New Roman"/>
        </w:rPr>
        <w:t xml:space="preserve"> ‘Sustainable Marketing’</w:t>
      </w:r>
      <w:r w:rsidR="00BE101C">
        <w:rPr>
          <w:rFonts w:ascii="Times New Roman" w:hAnsi="Times New Roman" w:cs="Times New Roman"/>
        </w:rPr>
        <w:t>. I</w:t>
      </w:r>
      <w:r w:rsidR="00D266B8">
        <w:rPr>
          <w:rFonts w:ascii="Times New Roman" w:hAnsi="Times New Roman" w:cs="Times New Roman"/>
        </w:rPr>
        <w:t>n M. Baker</w:t>
      </w:r>
      <w:r w:rsidRPr="00806AEF">
        <w:rPr>
          <w:rFonts w:ascii="Times New Roman" w:hAnsi="Times New Roman" w:cs="Times New Roman"/>
        </w:rPr>
        <w:t xml:space="preserve"> and </w:t>
      </w:r>
      <w:r w:rsidR="00D266B8">
        <w:rPr>
          <w:rFonts w:ascii="Times New Roman" w:hAnsi="Times New Roman" w:cs="Times New Roman"/>
        </w:rPr>
        <w:t xml:space="preserve">M. </w:t>
      </w:r>
      <w:r w:rsidRPr="00806AEF">
        <w:rPr>
          <w:rFonts w:ascii="Times New Roman" w:hAnsi="Times New Roman" w:cs="Times New Roman"/>
        </w:rPr>
        <w:t>Saren (eds</w:t>
      </w:r>
      <w:r w:rsidR="00D266B8">
        <w:rPr>
          <w:rFonts w:ascii="Times New Roman" w:hAnsi="Times New Roman" w:cs="Times New Roman"/>
        </w:rPr>
        <w:t>.</w:t>
      </w:r>
      <w:r w:rsidRPr="00806AEF">
        <w:rPr>
          <w:rFonts w:ascii="Times New Roman" w:hAnsi="Times New Roman" w:cs="Times New Roman"/>
        </w:rPr>
        <w:t xml:space="preserve">) </w:t>
      </w:r>
      <w:r w:rsidRPr="00806AEF">
        <w:rPr>
          <w:rFonts w:ascii="Times New Roman" w:hAnsi="Times New Roman" w:cs="Times New Roman"/>
          <w:i/>
          <w:lang w:val="en-US"/>
        </w:rPr>
        <w:t>Marketing Theory: A Student Text.</w:t>
      </w:r>
      <w:r w:rsidR="00D266B8">
        <w:rPr>
          <w:rFonts w:ascii="Times New Roman" w:hAnsi="Times New Roman" w:cs="Times New Roman"/>
          <w:lang w:val="en-US"/>
        </w:rPr>
        <w:t xml:space="preserve"> London: Sage Publications, pp. </w:t>
      </w:r>
      <w:r w:rsidRPr="00806AEF">
        <w:rPr>
          <w:rFonts w:ascii="Times New Roman" w:hAnsi="Times New Roman" w:cs="Times New Roman"/>
        </w:rPr>
        <w:t>492-508</w:t>
      </w:r>
      <w:r w:rsidR="00D266B8">
        <w:rPr>
          <w:rFonts w:ascii="Times New Roman" w:hAnsi="Times New Roman" w:cs="Times New Roman"/>
        </w:rPr>
        <w:t>.</w:t>
      </w:r>
    </w:p>
    <w:p w14:paraId="47472675" w14:textId="6BB59714" w:rsidR="00571816" w:rsidRPr="003F73EF" w:rsidRDefault="00571816" w:rsidP="003F73EF">
      <w:pPr>
        <w:spacing w:after="0" w:line="480" w:lineRule="auto"/>
        <w:rPr>
          <w:rFonts w:ascii="Times New Roman" w:hAnsi="Times New Roman" w:cs="Times New Roman"/>
        </w:rPr>
      </w:pPr>
      <w:r w:rsidRPr="003F73EF">
        <w:rPr>
          <w:rFonts w:ascii="Times New Roman" w:hAnsi="Times New Roman" w:cs="Times New Roman"/>
        </w:rPr>
        <w:t>Korzybski, A. (1933)</w:t>
      </w:r>
      <w:r w:rsidR="00D266B8">
        <w:rPr>
          <w:rFonts w:ascii="Times New Roman" w:hAnsi="Times New Roman" w:cs="Times New Roman"/>
        </w:rPr>
        <w:t>.</w:t>
      </w:r>
      <w:r w:rsidRPr="003F73EF">
        <w:rPr>
          <w:rFonts w:ascii="Times New Roman" w:hAnsi="Times New Roman" w:cs="Times New Roman"/>
        </w:rPr>
        <w:t xml:space="preserve"> </w:t>
      </w:r>
      <w:r w:rsidRPr="003F73EF">
        <w:rPr>
          <w:rFonts w:ascii="Times New Roman" w:hAnsi="Times New Roman" w:cs="Times New Roman"/>
          <w:i/>
        </w:rPr>
        <w:t>Science and Sanity</w:t>
      </w:r>
      <w:r w:rsidRPr="003F73EF">
        <w:rPr>
          <w:rFonts w:ascii="Times New Roman" w:hAnsi="Times New Roman" w:cs="Times New Roman"/>
        </w:rPr>
        <w:t>. Fort Worth: IGS.</w:t>
      </w:r>
    </w:p>
    <w:p w14:paraId="1DD1E157" w14:textId="130C700A" w:rsidR="00571816" w:rsidRPr="003F73EF" w:rsidRDefault="00571816" w:rsidP="003F73EF">
      <w:pPr>
        <w:spacing w:after="0" w:line="480" w:lineRule="auto"/>
        <w:rPr>
          <w:rFonts w:ascii="Times New Roman" w:hAnsi="Times New Roman" w:cs="Times New Roman"/>
          <w:iCs/>
          <w:noProof/>
          <w:szCs w:val="20"/>
        </w:rPr>
      </w:pPr>
      <w:r w:rsidRPr="003F73EF">
        <w:rPr>
          <w:rFonts w:ascii="Times New Roman" w:hAnsi="Times New Roman" w:cs="Times New Roman"/>
          <w:bCs/>
          <w:noProof/>
          <w:szCs w:val="20"/>
        </w:rPr>
        <w:t xml:space="preserve">Holt, R. </w:t>
      </w:r>
      <w:r w:rsidR="00631A2C">
        <w:rPr>
          <w:rFonts w:ascii="Times New Roman" w:hAnsi="Times New Roman" w:cs="Times New Roman"/>
          <w:bCs/>
          <w:noProof/>
          <w:szCs w:val="20"/>
        </w:rPr>
        <w:t>and</w:t>
      </w:r>
      <w:r w:rsidRPr="003F73EF">
        <w:rPr>
          <w:rFonts w:ascii="Times New Roman" w:hAnsi="Times New Roman" w:cs="Times New Roman"/>
          <w:bCs/>
          <w:noProof/>
          <w:szCs w:val="20"/>
        </w:rPr>
        <w:t xml:space="preserve"> Zundel, M. (2017)</w:t>
      </w:r>
      <w:r w:rsidR="00D266B8">
        <w:rPr>
          <w:rFonts w:ascii="Times New Roman" w:hAnsi="Times New Roman" w:cs="Times New Roman"/>
          <w:bCs/>
          <w:noProof/>
          <w:szCs w:val="20"/>
        </w:rPr>
        <w:t>.</w:t>
      </w:r>
      <w:r w:rsidR="00D266B8" w:rsidRPr="003F73EF">
        <w:rPr>
          <w:rFonts w:ascii="Times New Roman" w:hAnsi="Times New Roman" w:cs="Times New Roman"/>
          <w:bCs/>
          <w:noProof/>
          <w:szCs w:val="20"/>
        </w:rPr>
        <w:t xml:space="preserve"> </w:t>
      </w:r>
      <w:r w:rsidR="00D266B8">
        <w:rPr>
          <w:rFonts w:ascii="Times New Roman" w:hAnsi="Times New Roman" w:cs="Times New Roman"/>
          <w:bCs/>
          <w:noProof/>
          <w:szCs w:val="20"/>
        </w:rPr>
        <w:t>‘</w:t>
      </w:r>
      <w:r w:rsidR="00D266B8" w:rsidRPr="003F73EF">
        <w:rPr>
          <w:rFonts w:ascii="Times New Roman" w:hAnsi="Times New Roman" w:cs="Times New Roman"/>
          <w:bCs/>
          <w:noProof/>
          <w:szCs w:val="20"/>
        </w:rPr>
        <w:t>What paradox?: Developing a process s</w:t>
      </w:r>
      <w:r w:rsidRPr="003F73EF">
        <w:rPr>
          <w:rFonts w:ascii="Times New Roman" w:hAnsi="Times New Roman" w:cs="Times New Roman"/>
          <w:bCs/>
          <w:noProof/>
          <w:szCs w:val="20"/>
        </w:rPr>
        <w:t xml:space="preserve">yntax for </w:t>
      </w:r>
      <w:r w:rsidR="00D266B8">
        <w:rPr>
          <w:rFonts w:ascii="Times New Roman" w:hAnsi="Times New Roman" w:cs="Times New Roman"/>
          <w:bCs/>
          <w:noProof/>
          <w:szCs w:val="20"/>
        </w:rPr>
        <w:t>o</w:t>
      </w:r>
      <w:r w:rsidR="00D266B8" w:rsidRPr="003F73EF">
        <w:rPr>
          <w:rFonts w:ascii="Times New Roman" w:hAnsi="Times New Roman" w:cs="Times New Roman"/>
          <w:bCs/>
          <w:noProof/>
          <w:szCs w:val="20"/>
        </w:rPr>
        <w:t>rganizational r</w:t>
      </w:r>
      <w:r w:rsidRPr="003F73EF">
        <w:rPr>
          <w:rFonts w:ascii="Times New Roman" w:hAnsi="Times New Roman" w:cs="Times New Roman"/>
          <w:bCs/>
          <w:noProof/>
          <w:szCs w:val="20"/>
        </w:rPr>
        <w:t>esearch</w:t>
      </w:r>
      <w:r w:rsidR="005F7E0E">
        <w:rPr>
          <w:rFonts w:ascii="Times New Roman" w:hAnsi="Times New Roman" w:cs="Times New Roman"/>
          <w:bCs/>
          <w:noProof/>
          <w:szCs w:val="20"/>
        </w:rPr>
        <w:t>’</w:t>
      </w:r>
      <w:r w:rsidR="00D266B8">
        <w:rPr>
          <w:rFonts w:ascii="Times New Roman" w:hAnsi="Times New Roman" w:cs="Times New Roman"/>
          <w:bCs/>
          <w:noProof/>
          <w:szCs w:val="20"/>
        </w:rPr>
        <w:t>. I</w:t>
      </w:r>
      <w:r w:rsidRPr="003F73EF">
        <w:rPr>
          <w:rFonts w:ascii="Times New Roman" w:hAnsi="Times New Roman" w:cs="Times New Roman"/>
          <w:bCs/>
          <w:noProof/>
          <w:szCs w:val="20"/>
        </w:rPr>
        <w:t>n</w:t>
      </w:r>
      <w:r w:rsidR="007C4060">
        <w:rPr>
          <w:rFonts w:ascii="Times New Roman" w:hAnsi="Times New Roman" w:cs="Times New Roman"/>
          <w:bCs/>
          <w:noProof/>
          <w:szCs w:val="20"/>
        </w:rPr>
        <w:t xml:space="preserve"> </w:t>
      </w:r>
      <w:r w:rsidR="007C4060" w:rsidRPr="00806AEF">
        <w:rPr>
          <w:rFonts w:ascii="Times New Roman" w:hAnsi="Times New Roman" w:cs="Times New Roman"/>
          <w:iCs/>
          <w:noProof/>
          <w:szCs w:val="20"/>
        </w:rPr>
        <w:t xml:space="preserve">W. K. Smith, M. W. Lewis, P. Jarzabkowski, </w:t>
      </w:r>
      <w:r w:rsidR="00631A2C">
        <w:rPr>
          <w:rFonts w:ascii="Times New Roman" w:hAnsi="Times New Roman" w:cs="Times New Roman"/>
          <w:iCs/>
          <w:noProof/>
          <w:szCs w:val="20"/>
        </w:rPr>
        <w:t>and</w:t>
      </w:r>
      <w:r w:rsidR="007C4060" w:rsidRPr="00806AEF">
        <w:rPr>
          <w:rFonts w:ascii="Times New Roman" w:hAnsi="Times New Roman" w:cs="Times New Roman"/>
          <w:iCs/>
          <w:noProof/>
          <w:szCs w:val="20"/>
        </w:rPr>
        <w:t xml:space="preserve"> A. Langley</w:t>
      </w:r>
      <w:r w:rsidR="007C4060">
        <w:rPr>
          <w:rFonts w:ascii="Times New Roman" w:hAnsi="Times New Roman" w:cs="Times New Roman"/>
          <w:iCs/>
          <w:noProof/>
          <w:szCs w:val="20"/>
        </w:rPr>
        <w:t xml:space="preserve"> (eds.)</w:t>
      </w:r>
      <w:r w:rsidRPr="003F73EF">
        <w:rPr>
          <w:rFonts w:ascii="Times New Roman" w:hAnsi="Times New Roman" w:cs="Times New Roman"/>
          <w:bCs/>
          <w:noProof/>
          <w:szCs w:val="20"/>
        </w:rPr>
        <w:t xml:space="preserve"> </w:t>
      </w:r>
      <w:proofErr w:type="gramStart"/>
      <w:r w:rsidRPr="003F73EF">
        <w:rPr>
          <w:rFonts w:ascii="Times New Roman" w:hAnsi="Times New Roman" w:cs="Times New Roman"/>
          <w:i/>
        </w:rPr>
        <w:t>The</w:t>
      </w:r>
      <w:proofErr w:type="gramEnd"/>
      <w:r w:rsidRPr="003F73EF">
        <w:rPr>
          <w:rFonts w:ascii="Times New Roman" w:hAnsi="Times New Roman" w:cs="Times New Roman"/>
          <w:i/>
        </w:rPr>
        <w:t xml:space="preserve"> Oxford Handbook of Organizational Paradox</w:t>
      </w:r>
      <w:r w:rsidRPr="003F73EF">
        <w:rPr>
          <w:rFonts w:ascii="Times New Roman" w:hAnsi="Times New Roman" w:cs="Times New Roman"/>
          <w:iCs/>
          <w:noProof/>
          <w:szCs w:val="20"/>
        </w:rPr>
        <w:t>. Oxford: Oxford University Press.</w:t>
      </w:r>
    </w:p>
    <w:p w14:paraId="65577DC0" w14:textId="70C7E22B" w:rsidR="000869B7" w:rsidRPr="00806AEF" w:rsidRDefault="000869B7" w:rsidP="003F73EF">
      <w:pPr>
        <w:spacing w:after="0" w:line="480" w:lineRule="auto"/>
        <w:rPr>
          <w:rFonts w:ascii="Times New Roman" w:eastAsia="Times New Roman" w:hAnsi="Times New Roman" w:cs="Times New Roman"/>
        </w:rPr>
      </w:pPr>
      <w:proofErr w:type="spellStart"/>
      <w:r w:rsidRPr="00806AEF">
        <w:rPr>
          <w:rFonts w:ascii="Times New Roman" w:eastAsia="Times New Roman" w:hAnsi="Times New Roman" w:cs="Times New Roman"/>
        </w:rPr>
        <w:t>Latour</w:t>
      </w:r>
      <w:proofErr w:type="spellEnd"/>
      <w:r w:rsidRPr="00806AEF">
        <w:rPr>
          <w:rFonts w:ascii="Times New Roman" w:eastAsia="Times New Roman" w:hAnsi="Times New Roman" w:cs="Times New Roman"/>
        </w:rPr>
        <w:t>, B</w:t>
      </w:r>
      <w:r w:rsidR="00631A2C">
        <w:rPr>
          <w:rFonts w:ascii="Times New Roman" w:eastAsia="Times New Roman" w:hAnsi="Times New Roman" w:cs="Times New Roman"/>
        </w:rPr>
        <w:t>.</w:t>
      </w:r>
      <w:r w:rsidRPr="00806AEF">
        <w:rPr>
          <w:rFonts w:ascii="Times New Roman" w:eastAsia="Times New Roman" w:hAnsi="Times New Roman" w:cs="Times New Roman"/>
        </w:rPr>
        <w:t xml:space="preserve"> (1996)</w:t>
      </w:r>
      <w:r w:rsidR="00631A2C">
        <w:rPr>
          <w:rFonts w:ascii="Times New Roman" w:eastAsia="Times New Roman" w:hAnsi="Times New Roman" w:cs="Times New Roman"/>
        </w:rPr>
        <w:t xml:space="preserve">. ‘On </w:t>
      </w:r>
      <w:proofErr w:type="spellStart"/>
      <w:r w:rsidR="00631A2C">
        <w:rPr>
          <w:rFonts w:ascii="Times New Roman" w:eastAsia="Times New Roman" w:hAnsi="Times New Roman" w:cs="Times New Roman"/>
        </w:rPr>
        <w:t>i</w:t>
      </w:r>
      <w:r w:rsidRPr="00806AEF">
        <w:rPr>
          <w:rFonts w:ascii="Times New Roman" w:eastAsia="Times New Roman" w:hAnsi="Times New Roman" w:cs="Times New Roman"/>
        </w:rPr>
        <w:t>nterobjectivity</w:t>
      </w:r>
      <w:proofErr w:type="spellEnd"/>
      <w:r w:rsidRPr="00806AEF">
        <w:rPr>
          <w:rFonts w:ascii="Times New Roman" w:eastAsia="Times New Roman" w:hAnsi="Times New Roman" w:cs="Times New Roman"/>
        </w:rPr>
        <w:t>’</w:t>
      </w:r>
      <w:r w:rsidR="00631A2C">
        <w:rPr>
          <w:rFonts w:ascii="Times New Roman" w:eastAsia="Times New Roman" w:hAnsi="Times New Roman" w:cs="Times New Roman"/>
        </w:rPr>
        <w:t>,</w:t>
      </w:r>
      <w:r w:rsidRPr="00806AEF">
        <w:rPr>
          <w:rFonts w:ascii="Times New Roman" w:eastAsia="Times New Roman" w:hAnsi="Times New Roman" w:cs="Times New Roman"/>
        </w:rPr>
        <w:t xml:space="preserve"> </w:t>
      </w:r>
      <w:r w:rsidRPr="00806AEF">
        <w:rPr>
          <w:rFonts w:ascii="Times New Roman" w:eastAsia="Times New Roman" w:hAnsi="Times New Roman" w:cs="Times New Roman"/>
          <w:i/>
        </w:rPr>
        <w:t>Mind, Culture, and Activity</w:t>
      </w:r>
      <w:r w:rsidR="00631A2C">
        <w:rPr>
          <w:rFonts w:ascii="Times New Roman" w:eastAsia="Times New Roman" w:hAnsi="Times New Roman" w:cs="Times New Roman"/>
          <w:i/>
        </w:rPr>
        <w:t>,</w:t>
      </w:r>
      <w:r w:rsidR="00631A2C">
        <w:rPr>
          <w:rFonts w:ascii="Times New Roman" w:eastAsia="Times New Roman" w:hAnsi="Times New Roman" w:cs="Times New Roman"/>
        </w:rPr>
        <w:t xml:space="preserve"> ¾, pp.</w:t>
      </w:r>
      <w:r w:rsidRPr="00806AEF">
        <w:rPr>
          <w:rFonts w:ascii="Times New Roman" w:eastAsia="Times New Roman" w:hAnsi="Times New Roman" w:cs="Times New Roman"/>
        </w:rPr>
        <w:t xml:space="preserve"> 228-245.</w:t>
      </w:r>
    </w:p>
    <w:p w14:paraId="1C7C3DB1" w14:textId="08AFCEBB" w:rsidR="000869B7" w:rsidRPr="003F73EF" w:rsidRDefault="000869B7" w:rsidP="003F73EF">
      <w:pPr>
        <w:spacing w:after="0" w:line="480" w:lineRule="auto"/>
        <w:rPr>
          <w:rFonts w:ascii="Times New Roman" w:eastAsia="Times New Roman" w:hAnsi="Times New Roman" w:cs="Times New Roman"/>
          <w:bCs/>
        </w:rPr>
      </w:pPr>
      <w:r w:rsidRPr="00806AEF">
        <w:rPr>
          <w:rFonts w:ascii="Times New Roman" w:eastAsia="Times New Roman" w:hAnsi="Times New Roman" w:cs="Times New Roman"/>
          <w:bCs/>
        </w:rPr>
        <w:t>Parker, M</w:t>
      </w:r>
      <w:r w:rsidR="00591199">
        <w:rPr>
          <w:rFonts w:ascii="Times New Roman" w:eastAsia="Times New Roman" w:hAnsi="Times New Roman" w:cs="Times New Roman"/>
          <w:bCs/>
        </w:rPr>
        <w:t>.</w:t>
      </w:r>
      <w:r w:rsidRPr="00806AEF">
        <w:rPr>
          <w:rFonts w:ascii="Times New Roman" w:eastAsia="Times New Roman" w:hAnsi="Times New Roman" w:cs="Times New Roman"/>
          <w:bCs/>
        </w:rPr>
        <w:t xml:space="preserve"> (2018)</w:t>
      </w:r>
      <w:r w:rsidR="00631A2C">
        <w:rPr>
          <w:rFonts w:ascii="Times New Roman" w:eastAsia="Times New Roman" w:hAnsi="Times New Roman" w:cs="Times New Roman"/>
          <w:bCs/>
        </w:rPr>
        <w:t>.</w:t>
      </w:r>
      <w:r w:rsidRPr="00806AEF">
        <w:rPr>
          <w:rFonts w:ascii="Times New Roman" w:eastAsia="Times New Roman" w:hAnsi="Times New Roman" w:cs="Times New Roman"/>
          <w:bCs/>
        </w:rPr>
        <w:t xml:space="preserve"> ‘Alternative Enterprises, Local Economies, and Social Justice: Why Smaller is </w:t>
      </w:r>
      <w:proofErr w:type="gramStart"/>
      <w:r w:rsidRPr="00806AEF">
        <w:rPr>
          <w:rFonts w:ascii="Times New Roman" w:eastAsia="Times New Roman" w:hAnsi="Times New Roman" w:cs="Times New Roman"/>
          <w:bCs/>
        </w:rPr>
        <w:t>Still</w:t>
      </w:r>
      <w:proofErr w:type="gramEnd"/>
      <w:r w:rsidRPr="00806AEF">
        <w:rPr>
          <w:rFonts w:ascii="Times New Roman" w:eastAsia="Times New Roman" w:hAnsi="Times New Roman" w:cs="Times New Roman"/>
          <w:bCs/>
        </w:rPr>
        <w:t xml:space="preserve"> more Beautiful.’ </w:t>
      </w:r>
      <w:proofErr w:type="spellStart"/>
      <w:r w:rsidRPr="00806AEF">
        <w:rPr>
          <w:rFonts w:ascii="Times New Roman" w:eastAsia="Times New Roman" w:hAnsi="Times New Roman" w:cs="Times New Roman"/>
          <w:bCs/>
          <w:i/>
        </w:rPr>
        <w:t>M@n@gement</w:t>
      </w:r>
      <w:proofErr w:type="spellEnd"/>
      <w:r w:rsidR="00631A2C">
        <w:rPr>
          <w:rFonts w:ascii="Times New Roman" w:eastAsia="Times New Roman" w:hAnsi="Times New Roman" w:cs="Times New Roman"/>
          <w:bCs/>
          <w:i/>
        </w:rPr>
        <w:t xml:space="preserve">, </w:t>
      </w:r>
      <w:r w:rsidR="00631A2C">
        <w:rPr>
          <w:rFonts w:ascii="Times New Roman" w:eastAsia="Times New Roman" w:hAnsi="Times New Roman" w:cs="Times New Roman"/>
          <w:bCs/>
        </w:rPr>
        <w:t xml:space="preserve">20, pp. </w:t>
      </w:r>
      <w:r w:rsidR="00826059">
        <w:rPr>
          <w:rFonts w:ascii="Times New Roman" w:eastAsia="Times New Roman" w:hAnsi="Times New Roman" w:cs="Times New Roman"/>
          <w:bCs/>
        </w:rPr>
        <w:t>41</w:t>
      </w:r>
      <w:r w:rsidR="00631A2C">
        <w:rPr>
          <w:rFonts w:ascii="Times New Roman" w:eastAsia="Times New Roman" w:hAnsi="Times New Roman" w:cs="Times New Roman"/>
          <w:bCs/>
        </w:rPr>
        <w:t>8-434.</w:t>
      </w:r>
      <w:r w:rsidR="00826059">
        <w:rPr>
          <w:rFonts w:ascii="Times New Roman" w:eastAsia="Times New Roman" w:hAnsi="Times New Roman" w:cs="Times New Roman"/>
          <w:bCs/>
        </w:rPr>
        <w:t xml:space="preserve"> </w:t>
      </w:r>
    </w:p>
    <w:p w14:paraId="31B60511" w14:textId="46479EE5" w:rsidR="00826059" w:rsidRDefault="00EC48B0" w:rsidP="003F73EF">
      <w:pPr>
        <w:spacing w:after="0" w:line="480" w:lineRule="auto"/>
        <w:rPr>
          <w:rFonts w:ascii="Times New Roman" w:hAnsi="Times New Roman" w:cs="Times New Roman"/>
        </w:rPr>
      </w:pPr>
      <w:r w:rsidRPr="00806AEF">
        <w:rPr>
          <w:rFonts w:ascii="Times New Roman" w:hAnsi="Times New Roman" w:cs="Times New Roman"/>
        </w:rPr>
        <w:t>Penrose</w:t>
      </w:r>
      <w:r w:rsidR="00826059">
        <w:rPr>
          <w:rFonts w:ascii="Times New Roman" w:hAnsi="Times New Roman" w:cs="Times New Roman"/>
        </w:rPr>
        <w:t>,</w:t>
      </w:r>
      <w:r w:rsidRPr="00806AEF">
        <w:rPr>
          <w:rFonts w:ascii="Times New Roman" w:hAnsi="Times New Roman" w:cs="Times New Roman"/>
        </w:rPr>
        <w:t xml:space="preserve"> E</w:t>
      </w:r>
      <w:r w:rsidR="00826059">
        <w:rPr>
          <w:rFonts w:ascii="Times New Roman" w:hAnsi="Times New Roman" w:cs="Times New Roman"/>
        </w:rPr>
        <w:t>.</w:t>
      </w:r>
      <w:r w:rsidRPr="00806AEF">
        <w:rPr>
          <w:rFonts w:ascii="Times New Roman" w:hAnsi="Times New Roman" w:cs="Times New Roman"/>
        </w:rPr>
        <w:t xml:space="preserve">T. </w:t>
      </w:r>
      <w:r w:rsidR="00826059">
        <w:rPr>
          <w:rFonts w:ascii="Times New Roman" w:hAnsi="Times New Roman" w:cs="Times New Roman"/>
        </w:rPr>
        <w:t>(</w:t>
      </w:r>
      <w:r w:rsidRPr="00806AEF">
        <w:rPr>
          <w:rFonts w:ascii="Times New Roman" w:hAnsi="Times New Roman" w:cs="Times New Roman"/>
        </w:rPr>
        <w:t>1959</w:t>
      </w:r>
      <w:r w:rsidR="00826059">
        <w:rPr>
          <w:rFonts w:ascii="Times New Roman" w:hAnsi="Times New Roman" w:cs="Times New Roman"/>
        </w:rPr>
        <w:t>)</w:t>
      </w:r>
      <w:r w:rsidRPr="00806AEF">
        <w:rPr>
          <w:rFonts w:ascii="Times New Roman" w:hAnsi="Times New Roman" w:cs="Times New Roman"/>
        </w:rPr>
        <w:t xml:space="preserve">. </w:t>
      </w:r>
      <w:r w:rsidRPr="003F73EF">
        <w:rPr>
          <w:rFonts w:ascii="Times New Roman" w:hAnsi="Times New Roman" w:cs="Times New Roman"/>
          <w:i/>
        </w:rPr>
        <w:t>The Theory of the Growth of the Firm</w:t>
      </w:r>
      <w:r w:rsidRPr="00806AEF">
        <w:rPr>
          <w:rFonts w:ascii="Times New Roman" w:hAnsi="Times New Roman" w:cs="Times New Roman"/>
        </w:rPr>
        <w:t xml:space="preserve">. </w:t>
      </w:r>
      <w:r w:rsidR="005F7E0E">
        <w:rPr>
          <w:rFonts w:ascii="Times New Roman" w:hAnsi="Times New Roman" w:cs="Times New Roman"/>
        </w:rPr>
        <w:t xml:space="preserve">Oxford: </w:t>
      </w:r>
      <w:r w:rsidRPr="00806AEF">
        <w:rPr>
          <w:rFonts w:ascii="Times New Roman" w:hAnsi="Times New Roman" w:cs="Times New Roman"/>
        </w:rPr>
        <w:t>O</w:t>
      </w:r>
      <w:r w:rsidR="005F7E0E">
        <w:rPr>
          <w:rFonts w:ascii="Times New Roman" w:hAnsi="Times New Roman" w:cs="Times New Roman"/>
        </w:rPr>
        <w:t>xford University Press.</w:t>
      </w:r>
    </w:p>
    <w:p w14:paraId="0C515ECA" w14:textId="6C941935" w:rsidR="003C284F" w:rsidRPr="003F73EF" w:rsidRDefault="003C284F" w:rsidP="003F73EF">
      <w:pPr>
        <w:spacing w:after="0" w:line="480" w:lineRule="auto"/>
        <w:rPr>
          <w:rFonts w:ascii="Times New Roman" w:hAnsi="Times New Roman" w:cs="Times New Roman"/>
          <w:sz w:val="24"/>
        </w:rPr>
      </w:pPr>
      <w:r w:rsidRPr="00806AEF">
        <w:rPr>
          <w:rFonts w:ascii="Times New Roman" w:hAnsi="Times New Roman" w:cs="Times New Roman"/>
        </w:rPr>
        <w:t xml:space="preserve">The Rio Declaration on Environment and Development (1992). </w:t>
      </w:r>
      <w:r w:rsidRPr="003F73EF">
        <w:rPr>
          <w:rFonts w:ascii="Times New Roman" w:hAnsi="Times New Roman" w:cs="Times New Roman"/>
          <w:i/>
          <w:iCs/>
          <w:szCs w:val="20"/>
        </w:rPr>
        <w:t>The United Nations Conference on Environment and Development</w:t>
      </w:r>
      <w:r w:rsidR="008C3DF9">
        <w:rPr>
          <w:rFonts w:ascii="Times New Roman" w:hAnsi="Times New Roman" w:cs="Times New Roman"/>
          <w:i/>
          <w:iCs/>
          <w:szCs w:val="20"/>
        </w:rPr>
        <w:t xml:space="preserve">. </w:t>
      </w:r>
      <w:r w:rsidR="008C3DF9">
        <w:rPr>
          <w:rFonts w:ascii="Times New Roman" w:hAnsi="Times New Roman" w:cs="Times New Roman"/>
          <w:iCs/>
          <w:szCs w:val="20"/>
        </w:rPr>
        <w:t xml:space="preserve">The United Nations, Rio de Janeiro, 3-14 June 1992. Available online at: </w:t>
      </w:r>
      <w:r w:rsidR="008C3DF9" w:rsidRPr="003F73EF">
        <w:rPr>
          <w:rFonts w:ascii="Times New Roman" w:hAnsi="Times New Roman" w:cs="Times New Roman"/>
          <w:iCs/>
          <w:szCs w:val="20"/>
        </w:rPr>
        <w:t>http://www.un.org/documents/ga/conf151/aconf15126-1annex1.htm</w:t>
      </w:r>
      <w:r w:rsidR="008C3DF9">
        <w:rPr>
          <w:rFonts w:ascii="Times New Roman" w:hAnsi="Times New Roman" w:cs="Times New Roman"/>
          <w:iCs/>
          <w:szCs w:val="20"/>
        </w:rPr>
        <w:t xml:space="preserve">. Accessed 20/12/17. </w:t>
      </w:r>
    </w:p>
    <w:p w14:paraId="1B764300" w14:textId="49670023" w:rsidR="000869B7" w:rsidRDefault="00571816" w:rsidP="003F73EF">
      <w:pPr>
        <w:autoSpaceDE w:val="0"/>
        <w:autoSpaceDN w:val="0"/>
        <w:adjustRightInd w:val="0"/>
        <w:spacing w:after="0" w:line="480" w:lineRule="auto"/>
        <w:rPr>
          <w:rFonts w:ascii="Times New Roman" w:hAnsi="Times New Roman" w:cs="Times New Roman"/>
          <w:lang w:val="en-US"/>
        </w:rPr>
      </w:pPr>
      <w:r w:rsidRPr="003F73EF">
        <w:rPr>
          <w:rFonts w:ascii="Times New Roman" w:hAnsi="Times New Roman" w:cs="Times New Roman"/>
          <w:lang w:val="en-US"/>
        </w:rPr>
        <w:t>Saren, M. (2018)</w:t>
      </w:r>
      <w:r w:rsidR="00826059">
        <w:rPr>
          <w:rFonts w:ascii="Times New Roman" w:hAnsi="Times New Roman" w:cs="Times New Roman"/>
          <w:lang w:val="en-US"/>
        </w:rPr>
        <w:t>.</w:t>
      </w:r>
      <w:r w:rsidRPr="003F73EF">
        <w:rPr>
          <w:rFonts w:ascii="Times New Roman" w:hAnsi="Times New Roman" w:cs="Times New Roman"/>
          <w:lang w:val="en-US"/>
        </w:rPr>
        <w:t xml:space="preserve"> </w:t>
      </w:r>
      <w:r w:rsidRPr="003F73EF">
        <w:rPr>
          <w:rFonts w:ascii="Times New Roman" w:hAnsi="Times New Roman" w:cs="Times New Roman"/>
          <w:i/>
          <w:lang w:val="en-US"/>
        </w:rPr>
        <w:t>Marketing Graffiti: The Writing on the Wall</w:t>
      </w:r>
      <w:r w:rsidRPr="003F73EF">
        <w:rPr>
          <w:rFonts w:ascii="Times New Roman" w:hAnsi="Times New Roman" w:cs="Times New Roman"/>
          <w:lang w:val="en-US"/>
        </w:rPr>
        <w:t xml:space="preserve">. </w:t>
      </w:r>
      <w:r w:rsidR="00826059">
        <w:rPr>
          <w:rFonts w:ascii="Times New Roman" w:hAnsi="Times New Roman" w:cs="Times New Roman"/>
          <w:lang w:val="en-US"/>
        </w:rPr>
        <w:t xml:space="preserve">Oxford: </w:t>
      </w:r>
      <w:r w:rsidRPr="003F73EF">
        <w:rPr>
          <w:rFonts w:ascii="Times New Roman" w:hAnsi="Times New Roman" w:cs="Times New Roman"/>
          <w:lang w:val="en-US"/>
        </w:rPr>
        <w:t>Routledge</w:t>
      </w:r>
      <w:r w:rsidR="00826059">
        <w:rPr>
          <w:rFonts w:ascii="Times New Roman" w:hAnsi="Times New Roman" w:cs="Times New Roman"/>
          <w:lang w:val="en-US"/>
        </w:rPr>
        <w:t>.</w:t>
      </w:r>
    </w:p>
    <w:p w14:paraId="2D1C631F" w14:textId="3F4AE65B" w:rsidR="00571816" w:rsidRPr="003F73EF" w:rsidRDefault="000869B7" w:rsidP="003F73EF">
      <w:pPr>
        <w:spacing w:after="0" w:line="480" w:lineRule="auto"/>
        <w:rPr>
          <w:rFonts w:ascii="Times New Roman" w:eastAsia="Times New Roman" w:hAnsi="Times New Roman" w:cs="Times New Roman"/>
        </w:rPr>
      </w:pPr>
      <w:r w:rsidRPr="00806AEF">
        <w:rPr>
          <w:rFonts w:ascii="Times New Roman" w:eastAsia="Times New Roman" w:hAnsi="Times New Roman" w:cs="Times New Roman"/>
        </w:rPr>
        <w:t>Schumacher, E</w:t>
      </w:r>
      <w:r w:rsidR="00826059">
        <w:rPr>
          <w:rFonts w:ascii="Times New Roman" w:eastAsia="Times New Roman" w:hAnsi="Times New Roman" w:cs="Times New Roman"/>
        </w:rPr>
        <w:t>. (1973</w:t>
      </w:r>
      <w:r w:rsidRPr="00806AEF">
        <w:rPr>
          <w:rFonts w:ascii="Times New Roman" w:eastAsia="Times New Roman" w:hAnsi="Times New Roman" w:cs="Times New Roman"/>
        </w:rPr>
        <w:t>)</w:t>
      </w:r>
      <w:r w:rsidR="00826059">
        <w:rPr>
          <w:rFonts w:ascii="Times New Roman" w:eastAsia="Times New Roman" w:hAnsi="Times New Roman" w:cs="Times New Roman"/>
        </w:rPr>
        <w:t>.</w:t>
      </w:r>
      <w:r w:rsidRPr="00806AEF">
        <w:rPr>
          <w:rFonts w:ascii="Times New Roman" w:eastAsia="Times New Roman" w:hAnsi="Times New Roman" w:cs="Times New Roman"/>
        </w:rPr>
        <w:t xml:space="preserve"> </w:t>
      </w:r>
      <w:r w:rsidRPr="00806AEF">
        <w:rPr>
          <w:rFonts w:ascii="Times New Roman" w:eastAsia="Times New Roman" w:hAnsi="Times New Roman" w:cs="Times New Roman"/>
          <w:i/>
        </w:rPr>
        <w:t>Small is Beautiful</w:t>
      </w:r>
      <w:r w:rsidRPr="00806AEF">
        <w:rPr>
          <w:rFonts w:ascii="Times New Roman" w:eastAsia="Times New Roman" w:hAnsi="Times New Roman" w:cs="Times New Roman"/>
        </w:rPr>
        <w:t>. London: Vintage.</w:t>
      </w:r>
      <w:r w:rsidR="00571816" w:rsidRPr="003F73EF">
        <w:rPr>
          <w:rFonts w:ascii="Times New Roman" w:hAnsi="Times New Roman" w:cs="Times New Roman"/>
          <w:lang w:val="en-US"/>
        </w:rPr>
        <w:t xml:space="preserve">  </w:t>
      </w:r>
    </w:p>
    <w:p w14:paraId="4CE8F929" w14:textId="3774067A" w:rsidR="003C284F" w:rsidRPr="003F73EF" w:rsidRDefault="003C284F"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Scott, J. (1999)</w:t>
      </w:r>
      <w:r w:rsidR="00826059">
        <w:rPr>
          <w:rFonts w:ascii="Times New Roman" w:eastAsia="Times New Roman" w:hAnsi="Times New Roman" w:cs="Times New Roman"/>
        </w:rPr>
        <w:t>.</w:t>
      </w:r>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Seeing Like a State: How Certain Schemes to Improve the Human Condition Have Failed</w:t>
      </w:r>
      <w:r w:rsidRPr="003F73EF">
        <w:rPr>
          <w:rFonts w:ascii="Times New Roman" w:eastAsia="Times New Roman" w:hAnsi="Times New Roman" w:cs="Times New Roman"/>
        </w:rPr>
        <w:t xml:space="preserve">. New Haven: Yale University Press. </w:t>
      </w:r>
    </w:p>
    <w:p w14:paraId="40A5A915" w14:textId="7FF890D4" w:rsidR="00571816" w:rsidRPr="003F73EF" w:rsidRDefault="00571816" w:rsidP="003F73EF">
      <w:pPr>
        <w:autoSpaceDE w:val="0"/>
        <w:autoSpaceDN w:val="0"/>
        <w:adjustRightInd w:val="0"/>
        <w:spacing w:after="0" w:line="480" w:lineRule="auto"/>
        <w:rPr>
          <w:rFonts w:ascii="Times New Roman" w:hAnsi="Times New Roman" w:cs="Times New Roman"/>
        </w:rPr>
      </w:pPr>
      <w:r w:rsidRPr="003F73EF">
        <w:rPr>
          <w:rFonts w:ascii="Times New Roman" w:hAnsi="Times New Roman" w:cs="Times New Roman"/>
        </w:rPr>
        <w:t>Sherry, J. F. (2000)</w:t>
      </w:r>
      <w:r w:rsidR="00826059">
        <w:rPr>
          <w:rFonts w:ascii="Times New Roman" w:hAnsi="Times New Roman" w:cs="Times New Roman"/>
        </w:rPr>
        <w:t>.</w:t>
      </w:r>
      <w:r w:rsidRPr="003F73EF">
        <w:rPr>
          <w:rFonts w:ascii="Times New Roman" w:hAnsi="Times New Roman" w:cs="Times New Roman"/>
        </w:rPr>
        <w:t xml:space="preserve"> </w:t>
      </w:r>
      <w:r w:rsidR="000E295C">
        <w:rPr>
          <w:rFonts w:ascii="Times New Roman" w:hAnsi="Times New Roman" w:cs="Times New Roman"/>
        </w:rPr>
        <w:t>‘</w:t>
      </w:r>
      <w:r w:rsidRPr="003F73EF">
        <w:rPr>
          <w:rFonts w:ascii="Times New Roman" w:hAnsi="Times New Roman" w:cs="Times New Roman"/>
        </w:rPr>
        <w:t>Distraction, destruction, deliverance: the presence of mindscap</w:t>
      </w:r>
      <w:r w:rsidR="00826059" w:rsidRPr="003F73EF">
        <w:rPr>
          <w:rFonts w:ascii="Times New Roman" w:hAnsi="Times New Roman" w:cs="Times New Roman"/>
        </w:rPr>
        <w:t>e in marketing’s new millennium</w:t>
      </w:r>
      <w:r w:rsidR="000E295C">
        <w:rPr>
          <w:rFonts w:ascii="Times New Roman" w:hAnsi="Times New Roman" w:cs="Times New Roman"/>
        </w:rPr>
        <w:t>’</w:t>
      </w:r>
      <w:r w:rsidR="00826059" w:rsidRPr="003F73EF">
        <w:rPr>
          <w:rFonts w:ascii="Times New Roman" w:hAnsi="Times New Roman" w:cs="Times New Roman"/>
        </w:rPr>
        <w:t>,</w:t>
      </w:r>
      <w:r w:rsidRPr="003F73EF">
        <w:rPr>
          <w:rFonts w:ascii="Times New Roman" w:hAnsi="Times New Roman" w:cs="Times New Roman"/>
        </w:rPr>
        <w:t xml:space="preserve"> </w:t>
      </w:r>
      <w:r w:rsidRPr="003F73EF">
        <w:rPr>
          <w:rFonts w:ascii="Times New Roman" w:hAnsi="Times New Roman" w:cs="Times New Roman"/>
          <w:i/>
          <w:iCs/>
        </w:rPr>
        <w:t>Marketing Intelligence and Planning</w:t>
      </w:r>
      <w:r w:rsidRPr="003F73EF">
        <w:rPr>
          <w:rFonts w:ascii="Times New Roman" w:hAnsi="Times New Roman" w:cs="Times New Roman"/>
        </w:rPr>
        <w:t xml:space="preserve">, </w:t>
      </w:r>
      <w:r w:rsidR="00826059" w:rsidRPr="003F73EF">
        <w:rPr>
          <w:rFonts w:ascii="Times New Roman" w:hAnsi="Times New Roman" w:cs="Times New Roman"/>
          <w:bCs/>
        </w:rPr>
        <w:t>18</w:t>
      </w:r>
      <w:r w:rsidRPr="003F73EF">
        <w:rPr>
          <w:rFonts w:ascii="Times New Roman" w:hAnsi="Times New Roman" w:cs="Times New Roman"/>
        </w:rPr>
        <w:t xml:space="preserve">, </w:t>
      </w:r>
      <w:r w:rsidR="00826059">
        <w:rPr>
          <w:rFonts w:ascii="Times New Roman" w:hAnsi="Times New Roman" w:cs="Times New Roman"/>
        </w:rPr>
        <w:t xml:space="preserve">pp. </w:t>
      </w:r>
      <w:r w:rsidRPr="003F73EF">
        <w:rPr>
          <w:rFonts w:ascii="Times New Roman" w:hAnsi="Times New Roman" w:cs="Times New Roman"/>
        </w:rPr>
        <w:t>328–336.</w:t>
      </w:r>
    </w:p>
    <w:p w14:paraId="62021557" w14:textId="5B425895" w:rsidR="00571816" w:rsidRDefault="00571816" w:rsidP="003F73EF">
      <w:pPr>
        <w:spacing w:after="0" w:line="480" w:lineRule="auto"/>
        <w:rPr>
          <w:rFonts w:ascii="Times New Roman" w:hAnsi="Times New Roman" w:cs="Times New Roman"/>
        </w:rPr>
      </w:pPr>
      <w:r w:rsidRPr="003F73EF">
        <w:rPr>
          <w:rFonts w:ascii="Times New Roman" w:hAnsi="Times New Roman" w:cs="Times New Roman"/>
        </w:rPr>
        <w:t xml:space="preserve">Smith, A. (1993 [1776]) </w:t>
      </w:r>
      <w:proofErr w:type="gramStart"/>
      <w:r w:rsidRPr="003F73EF">
        <w:rPr>
          <w:rFonts w:ascii="Times New Roman" w:hAnsi="Times New Roman" w:cs="Times New Roman"/>
          <w:i/>
        </w:rPr>
        <w:t>An</w:t>
      </w:r>
      <w:proofErr w:type="gramEnd"/>
      <w:r w:rsidRPr="003F73EF">
        <w:rPr>
          <w:rFonts w:ascii="Times New Roman" w:hAnsi="Times New Roman" w:cs="Times New Roman"/>
          <w:i/>
        </w:rPr>
        <w:t xml:space="preserve"> Inquiry into the Nature and Causes of the Wealth of Nations</w:t>
      </w:r>
      <w:r w:rsidR="000E295C" w:rsidRPr="003F73EF">
        <w:rPr>
          <w:rFonts w:ascii="Times New Roman" w:hAnsi="Times New Roman" w:cs="Times New Roman"/>
        </w:rPr>
        <w:t>. Oxford</w:t>
      </w:r>
      <w:r w:rsidR="000E295C">
        <w:rPr>
          <w:rFonts w:ascii="Times New Roman" w:hAnsi="Times New Roman" w:cs="Times New Roman"/>
        </w:rPr>
        <w:t xml:space="preserve">: Oxford </w:t>
      </w:r>
      <w:r w:rsidR="000E295C" w:rsidRPr="003F73EF">
        <w:rPr>
          <w:rFonts w:ascii="Times New Roman" w:hAnsi="Times New Roman" w:cs="Times New Roman"/>
        </w:rPr>
        <w:t>University Press.</w:t>
      </w:r>
    </w:p>
    <w:p w14:paraId="1EA6B354" w14:textId="7A407BBA" w:rsidR="00934C52" w:rsidRPr="003F73EF" w:rsidRDefault="00934C52" w:rsidP="003F73EF">
      <w:pPr>
        <w:spacing w:after="0" w:line="480" w:lineRule="auto"/>
        <w:rPr>
          <w:rFonts w:ascii="Times New Roman" w:hAnsi="Times New Roman" w:cs="Times New Roman"/>
        </w:rPr>
      </w:pPr>
      <w:proofErr w:type="spellStart"/>
      <w:r w:rsidRPr="003F73EF">
        <w:rPr>
          <w:rFonts w:ascii="Times New Roman" w:hAnsi="Times New Roman" w:cs="Times New Roman"/>
          <w:lang w:val="en-US"/>
        </w:rPr>
        <w:lastRenderedPageBreak/>
        <w:t>Sovacool</w:t>
      </w:r>
      <w:proofErr w:type="spellEnd"/>
      <w:r w:rsidRPr="003F73EF">
        <w:rPr>
          <w:rFonts w:ascii="Times New Roman" w:hAnsi="Times New Roman" w:cs="Times New Roman"/>
          <w:lang w:val="en-US"/>
        </w:rPr>
        <w:t>, B.K. and Brown, M.A. (2009)</w:t>
      </w:r>
      <w:r w:rsidR="000E295C">
        <w:rPr>
          <w:rFonts w:ascii="Times New Roman" w:hAnsi="Times New Roman" w:cs="Times New Roman"/>
          <w:lang w:val="en-US"/>
        </w:rPr>
        <w:t>.</w:t>
      </w:r>
      <w:r w:rsidRPr="003F73EF">
        <w:rPr>
          <w:rFonts w:ascii="Times New Roman" w:hAnsi="Times New Roman" w:cs="Times New Roman"/>
          <w:lang w:val="en-US"/>
        </w:rPr>
        <w:t xml:space="preserve"> </w:t>
      </w:r>
      <w:r w:rsidR="000E295C">
        <w:rPr>
          <w:rFonts w:ascii="Times New Roman" w:hAnsi="Times New Roman" w:cs="Times New Roman"/>
          <w:lang w:val="en-US"/>
        </w:rPr>
        <w:t>‘</w:t>
      </w:r>
      <w:r w:rsidRPr="003F73EF">
        <w:rPr>
          <w:rFonts w:ascii="Times New Roman" w:hAnsi="Times New Roman" w:cs="Times New Roman"/>
          <w:lang w:val="en-US"/>
        </w:rPr>
        <w:t>Scaling the policy response to climate change</w:t>
      </w:r>
      <w:r w:rsidR="000E295C">
        <w:rPr>
          <w:rFonts w:ascii="Times New Roman" w:hAnsi="Times New Roman" w:cs="Times New Roman"/>
          <w:lang w:val="en-US"/>
        </w:rPr>
        <w:t>’</w:t>
      </w:r>
      <w:r w:rsidRPr="003F73EF">
        <w:rPr>
          <w:rFonts w:ascii="Times New Roman" w:hAnsi="Times New Roman" w:cs="Times New Roman"/>
          <w:lang w:val="en-US"/>
        </w:rPr>
        <w:t xml:space="preserve">, </w:t>
      </w:r>
      <w:r w:rsidRPr="003F73EF">
        <w:rPr>
          <w:rFonts w:ascii="Times New Roman" w:hAnsi="Times New Roman" w:cs="Times New Roman"/>
          <w:i/>
          <w:lang w:val="en-US"/>
        </w:rPr>
        <w:t>Policy and Society</w:t>
      </w:r>
      <w:r w:rsidR="000E295C" w:rsidRPr="003F73EF">
        <w:rPr>
          <w:rFonts w:ascii="Times New Roman" w:hAnsi="Times New Roman" w:cs="Times New Roman"/>
          <w:lang w:val="en-US"/>
        </w:rPr>
        <w:t>, 27, pp.</w:t>
      </w:r>
      <w:r w:rsidR="000E295C">
        <w:rPr>
          <w:rFonts w:ascii="Times New Roman" w:hAnsi="Times New Roman" w:cs="Times New Roman"/>
          <w:lang w:val="en-US"/>
        </w:rPr>
        <w:t xml:space="preserve"> </w:t>
      </w:r>
      <w:r w:rsidRPr="003F73EF">
        <w:rPr>
          <w:rFonts w:ascii="Times New Roman" w:hAnsi="Times New Roman" w:cs="Times New Roman"/>
          <w:lang w:val="en-US"/>
        </w:rPr>
        <w:t>317–328</w:t>
      </w:r>
    </w:p>
    <w:p w14:paraId="74278A77" w14:textId="26710DC1" w:rsidR="00AA46C4" w:rsidRPr="003F73EF" w:rsidRDefault="00AA46C4" w:rsidP="003F73EF">
      <w:pPr>
        <w:autoSpaceDE w:val="0"/>
        <w:autoSpaceDN w:val="0"/>
        <w:adjustRightInd w:val="0"/>
        <w:spacing w:after="0" w:line="480" w:lineRule="auto"/>
        <w:rPr>
          <w:rFonts w:ascii="Times New Roman" w:hAnsi="Times New Roman" w:cs="Times New Roman"/>
        </w:rPr>
      </w:pPr>
      <w:proofErr w:type="spellStart"/>
      <w:r w:rsidRPr="003F73EF">
        <w:rPr>
          <w:rFonts w:ascii="Times New Roman" w:hAnsi="Times New Roman" w:cs="Times New Roman"/>
        </w:rPr>
        <w:t>Statman</w:t>
      </w:r>
      <w:proofErr w:type="spellEnd"/>
      <w:r w:rsidRPr="003F73EF">
        <w:rPr>
          <w:rFonts w:ascii="Times New Roman" w:hAnsi="Times New Roman" w:cs="Times New Roman"/>
        </w:rPr>
        <w:t xml:space="preserve">, M. (2000). </w:t>
      </w:r>
      <w:r w:rsidR="005F7E0E">
        <w:rPr>
          <w:rFonts w:ascii="Times New Roman" w:hAnsi="Times New Roman" w:cs="Times New Roman"/>
        </w:rPr>
        <w:t>‘</w:t>
      </w:r>
      <w:r w:rsidR="005F7E0E" w:rsidRPr="003F73EF">
        <w:rPr>
          <w:rFonts w:ascii="Times New Roman" w:hAnsi="Times New Roman" w:cs="Times New Roman"/>
        </w:rPr>
        <w:t>Socially responsible mutual f</w:t>
      </w:r>
      <w:r w:rsidRPr="003F73EF">
        <w:rPr>
          <w:rFonts w:ascii="Times New Roman" w:hAnsi="Times New Roman" w:cs="Times New Roman"/>
        </w:rPr>
        <w:t>unds</w:t>
      </w:r>
      <w:r w:rsidR="005F7E0E">
        <w:rPr>
          <w:rFonts w:ascii="Times New Roman" w:hAnsi="Times New Roman" w:cs="Times New Roman"/>
        </w:rPr>
        <w:t>’,</w:t>
      </w:r>
      <w:r w:rsidRPr="003F73EF">
        <w:rPr>
          <w:rFonts w:ascii="Times New Roman" w:hAnsi="Times New Roman" w:cs="Times New Roman"/>
        </w:rPr>
        <w:t xml:space="preserve"> </w:t>
      </w:r>
      <w:r w:rsidRPr="003F73EF">
        <w:rPr>
          <w:rFonts w:ascii="Times New Roman" w:hAnsi="Times New Roman" w:cs="Times New Roman"/>
          <w:i/>
        </w:rPr>
        <w:t>Financial Analysts Journal</w:t>
      </w:r>
      <w:r w:rsidR="005F7E0E">
        <w:rPr>
          <w:rFonts w:ascii="Times New Roman" w:hAnsi="Times New Roman" w:cs="Times New Roman"/>
          <w:i/>
        </w:rPr>
        <w:t>,</w:t>
      </w:r>
      <w:r w:rsidRPr="003F73EF">
        <w:rPr>
          <w:rFonts w:ascii="Times New Roman" w:hAnsi="Times New Roman" w:cs="Times New Roman"/>
        </w:rPr>
        <w:t xml:space="preserve"> 56</w:t>
      </w:r>
      <w:r w:rsidR="005F7E0E">
        <w:rPr>
          <w:rFonts w:ascii="Times New Roman" w:hAnsi="Times New Roman" w:cs="Times New Roman"/>
        </w:rPr>
        <w:t>, pp. 30-39.</w:t>
      </w:r>
    </w:p>
    <w:p w14:paraId="263B792C" w14:textId="42817B22" w:rsidR="002E5C83" w:rsidRPr="003F73EF" w:rsidRDefault="002E5C83" w:rsidP="003F73EF">
      <w:pPr>
        <w:autoSpaceDE w:val="0"/>
        <w:autoSpaceDN w:val="0"/>
        <w:adjustRightInd w:val="0"/>
        <w:spacing w:after="0" w:line="480" w:lineRule="auto"/>
        <w:rPr>
          <w:rFonts w:ascii="Times New Roman" w:hAnsi="Times New Roman" w:cs="Times New Roman"/>
        </w:rPr>
      </w:pPr>
      <w:proofErr w:type="spellStart"/>
      <w:r w:rsidRPr="003F73EF">
        <w:rPr>
          <w:rFonts w:ascii="Times New Roman" w:hAnsi="Times New Roman" w:cs="Times New Roman"/>
        </w:rPr>
        <w:t>Strawson</w:t>
      </w:r>
      <w:proofErr w:type="spellEnd"/>
      <w:r w:rsidRPr="003F73EF">
        <w:rPr>
          <w:rFonts w:ascii="Times New Roman" w:hAnsi="Times New Roman" w:cs="Times New Roman"/>
        </w:rPr>
        <w:t>, P. F.</w:t>
      </w:r>
      <w:r w:rsidR="00150720">
        <w:rPr>
          <w:rFonts w:ascii="Times New Roman" w:hAnsi="Times New Roman" w:cs="Times New Roman"/>
        </w:rPr>
        <w:t xml:space="preserve"> </w:t>
      </w:r>
      <w:r w:rsidRPr="003F73EF">
        <w:rPr>
          <w:rFonts w:ascii="Times New Roman" w:hAnsi="Times New Roman" w:cs="Times New Roman"/>
        </w:rPr>
        <w:t xml:space="preserve">(1962). </w:t>
      </w:r>
      <w:r w:rsidR="00150720">
        <w:rPr>
          <w:rFonts w:ascii="Times New Roman" w:hAnsi="Times New Roman" w:cs="Times New Roman"/>
        </w:rPr>
        <w:t>‘</w:t>
      </w:r>
      <w:r w:rsidRPr="003F73EF">
        <w:rPr>
          <w:rFonts w:ascii="Times New Roman" w:hAnsi="Times New Roman" w:cs="Times New Roman"/>
        </w:rPr>
        <w:t>Free</w:t>
      </w:r>
      <w:r w:rsidR="00150720" w:rsidRPr="003F73EF">
        <w:rPr>
          <w:rFonts w:ascii="Times New Roman" w:hAnsi="Times New Roman" w:cs="Times New Roman"/>
        </w:rPr>
        <w:t>dom and r</w:t>
      </w:r>
      <w:r w:rsidRPr="003F73EF">
        <w:rPr>
          <w:rFonts w:ascii="Times New Roman" w:hAnsi="Times New Roman" w:cs="Times New Roman"/>
        </w:rPr>
        <w:t>esentment</w:t>
      </w:r>
      <w:r w:rsidR="00150720">
        <w:rPr>
          <w:rFonts w:ascii="Times New Roman" w:hAnsi="Times New Roman" w:cs="Times New Roman"/>
        </w:rPr>
        <w:t>’</w:t>
      </w:r>
      <w:r w:rsidRPr="003F73EF">
        <w:rPr>
          <w:rFonts w:ascii="Times New Roman" w:hAnsi="Times New Roman" w:cs="Times New Roman"/>
        </w:rPr>
        <w:t xml:space="preserve">, </w:t>
      </w:r>
      <w:r w:rsidRPr="003F73EF">
        <w:rPr>
          <w:rFonts w:ascii="Times New Roman" w:hAnsi="Times New Roman" w:cs="Times New Roman"/>
          <w:i/>
        </w:rPr>
        <w:t>Proceedings of the British Academy</w:t>
      </w:r>
      <w:r w:rsidRPr="003F73EF">
        <w:rPr>
          <w:rFonts w:ascii="Times New Roman" w:hAnsi="Times New Roman" w:cs="Times New Roman"/>
        </w:rPr>
        <w:t>, 48</w:t>
      </w:r>
      <w:r w:rsidR="00150720">
        <w:rPr>
          <w:rFonts w:ascii="Times New Roman" w:hAnsi="Times New Roman" w:cs="Times New Roman"/>
        </w:rPr>
        <w:t>, pp. 1-25</w:t>
      </w:r>
      <w:r w:rsidRPr="003F73EF">
        <w:rPr>
          <w:rFonts w:ascii="Times New Roman" w:hAnsi="Times New Roman" w:cs="Times New Roman"/>
        </w:rPr>
        <w:t>.</w:t>
      </w:r>
    </w:p>
    <w:p w14:paraId="22C22FAF" w14:textId="2FCAC99E" w:rsidR="006B6DCE" w:rsidRPr="003F73EF" w:rsidRDefault="006B6DCE"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Sullivan, S. (2010)</w:t>
      </w:r>
      <w:r w:rsidR="00A83639">
        <w:rPr>
          <w:rFonts w:ascii="Times New Roman" w:eastAsia="Times New Roman" w:hAnsi="Times New Roman" w:cs="Times New Roman"/>
        </w:rPr>
        <w:t>.</w:t>
      </w:r>
      <w:r w:rsidRPr="003F73EF">
        <w:rPr>
          <w:rFonts w:ascii="Times New Roman" w:eastAsia="Times New Roman" w:hAnsi="Times New Roman" w:cs="Times New Roman"/>
        </w:rPr>
        <w:t xml:space="preserve"> ‘‘Ecosystem services commodities’ – a new imperial ecology? Implications fo</w:t>
      </w:r>
      <w:r w:rsidR="00A83639">
        <w:rPr>
          <w:rFonts w:ascii="Times New Roman" w:eastAsia="Times New Roman" w:hAnsi="Times New Roman" w:cs="Times New Roman"/>
        </w:rPr>
        <w:t>r</w:t>
      </w:r>
      <w:r w:rsidRPr="003F73EF">
        <w:rPr>
          <w:rFonts w:ascii="Times New Roman" w:eastAsia="Times New Roman" w:hAnsi="Times New Roman" w:cs="Times New Roman"/>
        </w:rPr>
        <w:t xml:space="preserve"> animist immanent ecologies with </w:t>
      </w:r>
      <w:proofErr w:type="spellStart"/>
      <w:r w:rsidRPr="003F73EF">
        <w:rPr>
          <w:rFonts w:ascii="Times New Roman" w:eastAsia="Times New Roman" w:hAnsi="Times New Roman" w:cs="Times New Roman"/>
        </w:rPr>
        <w:t>Deleuze</w:t>
      </w:r>
      <w:proofErr w:type="spellEnd"/>
      <w:r w:rsidRPr="003F73EF">
        <w:rPr>
          <w:rFonts w:ascii="Times New Roman" w:eastAsia="Times New Roman" w:hAnsi="Times New Roman" w:cs="Times New Roman"/>
        </w:rPr>
        <w:t xml:space="preserve"> and </w:t>
      </w:r>
      <w:proofErr w:type="spellStart"/>
      <w:r w:rsidRPr="003F73EF">
        <w:rPr>
          <w:rFonts w:ascii="Times New Roman" w:eastAsia="Times New Roman" w:hAnsi="Times New Roman" w:cs="Times New Roman"/>
        </w:rPr>
        <w:t>Guatarri</w:t>
      </w:r>
      <w:proofErr w:type="spellEnd"/>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New Formations: A Journal of Culture/Theory/Politics</w:t>
      </w:r>
      <w:r w:rsidR="00A83639" w:rsidRPr="003F73EF">
        <w:rPr>
          <w:rFonts w:ascii="Times New Roman" w:eastAsia="Times New Roman" w:hAnsi="Times New Roman" w:cs="Times New Roman"/>
        </w:rPr>
        <w:t>, 69, pp.</w:t>
      </w:r>
      <w:r w:rsidRPr="003F73EF">
        <w:rPr>
          <w:rFonts w:ascii="Times New Roman" w:eastAsia="Times New Roman" w:hAnsi="Times New Roman" w:cs="Times New Roman"/>
        </w:rPr>
        <w:t xml:space="preserve"> 111-128.</w:t>
      </w:r>
    </w:p>
    <w:p w14:paraId="7E930471" w14:textId="11A58280" w:rsidR="009E0026" w:rsidRPr="003F73EF" w:rsidRDefault="009E0026"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Tsing, A. (2015)</w:t>
      </w:r>
      <w:r w:rsidR="00A83639">
        <w:rPr>
          <w:rFonts w:ascii="Times New Roman" w:eastAsia="Times New Roman" w:hAnsi="Times New Roman" w:cs="Times New Roman"/>
        </w:rPr>
        <w:t>.</w:t>
      </w:r>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The Mushroom at the End of the World: On the Possibility of Life in Capitalist Ruins</w:t>
      </w:r>
      <w:r w:rsidRPr="003F73EF">
        <w:rPr>
          <w:rFonts w:ascii="Times New Roman" w:eastAsia="Times New Roman" w:hAnsi="Times New Roman" w:cs="Times New Roman"/>
        </w:rPr>
        <w:t>. Princeton: Princeton University Press.</w:t>
      </w:r>
    </w:p>
    <w:p w14:paraId="08D3B526" w14:textId="158C22A6" w:rsidR="006B6DCE" w:rsidRPr="003F73EF" w:rsidRDefault="006B6DCE" w:rsidP="003F73EF">
      <w:pPr>
        <w:spacing w:after="0" w:line="480" w:lineRule="auto"/>
        <w:rPr>
          <w:rFonts w:ascii="Times New Roman" w:eastAsia="Times New Roman" w:hAnsi="Times New Roman" w:cs="Times New Roman"/>
        </w:rPr>
      </w:pPr>
      <w:r w:rsidRPr="003F73EF">
        <w:rPr>
          <w:rFonts w:ascii="Times New Roman" w:eastAsia="Times New Roman" w:hAnsi="Times New Roman" w:cs="Times New Roman"/>
        </w:rPr>
        <w:t>Winner, L. (1988)</w:t>
      </w:r>
      <w:r w:rsidR="00A83639">
        <w:rPr>
          <w:rFonts w:ascii="Times New Roman" w:eastAsia="Times New Roman" w:hAnsi="Times New Roman" w:cs="Times New Roman"/>
        </w:rPr>
        <w:t>.</w:t>
      </w:r>
      <w:r w:rsidRPr="003F73EF">
        <w:rPr>
          <w:rFonts w:ascii="Times New Roman" w:eastAsia="Times New Roman" w:hAnsi="Times New Roman" w:cs="Times New Roman"/>
        </w:rPr>
        <w:t xml:space="preserve"> </w:t>
      </w:r>
      <w:r w:rsidRPr="003F73EF">
        <w:rPr>
          <w:rFonts w:ascii="Times New Roman" w:eastAsia="Times New Roman" w:hAnsi="Times New Roman" w:cs="Times New Roman"/>
          <w:i/>
        </w:rPr>
        <w:t>The Whale and the Reactor: A Search for Limits in an Age of High Technology</w:t>
      </w:r>
      <w:r w:rsidRPr="003F73EF">
        <w:rPr>
          <w:rFonts w:ascii="Times New Roman" w:eastAsia="Times New Roman" w:hAnsi="Times New Roman" w:cs="Times New Roman"/>
        </w:rPr>
        <w:t xml:space="preserve">. Chicago: Chicago University Press. </w:t>
      </w:r>
    </w:p>
    <w:p w14:paraId="6FC7C249" w14:textId="0A551590" w:rsidR="009E0026" w:rsidRPr="00806AEF" w:rsidRDefault="009E0026" w:rsidP="003F73EF">
      <w:pPr>
        <w:spacing w:after="0" w:line="480" w:lineRule="auto"/>
        <w:rPr>
          <w:rFonts w:ascii="Times New Roman" w:eastAsia="Times New Roman" w:hAnsi="Times New Roman" w:cs="Times New Roman"/>
        </w:rPr>
      </w:pPr>
      <w:r w:rsidRPr="00806AEF">
        <w:rPr>
          <w:rFonts w:ascii="Times New Roman" w:eastAsia="Times New Roman" w:hAnsi="Times New Roman" w:cs="Times New Roman"/>
        </w:rPr>
        <w:t>World Bank (2014)</w:t>
      </w:r>
      <w:r w:rsidR="00A83639">
        <w:rPr>
          <w:rFonts w:ascii="Times New Roman" w:eastAsia="Times New Roman" w:hAnsi="Times New Roman" w:cs="Times New Roman"/>
        </w:rPr>
        <w:t>.</w:t>
      </w:r>
      <w:r w:rsidR="00225E15">
        <w:rPr>
          <w:rFonts w:ascii="Times New Roman" w:eastAsia="Times New Roman" w:hAnsi="Times New Roman" w:cs="Times New Roman"/>
        </w:rPr>
        <w:t xml:space="preserve"> </w:t>
      </w:r>
      <w:r w:rsidR="00225E15" w:rsidRPr="003F73EF">
        <w:rPr>
          <w:rFonts w:ascii="Times New Roman" w:eastAsia="Times New Roman" w:hAnsi="Times New Roman" w:cs="Times New Roman"/>
          <w:i/>
        </w:rPr>
        <w:t>CO2 Emissions from Transport (% of total fuel combustion)</w:t>
      </w:r>
      <w:r w:rsidR="00225E15">
        <w:rPr>
          <w:rFonts w:ascii="Times New Roman" w:eastAsia="Times New Roman" w:hAnsi="Times New Roman" w:cs="Times New Roman"/>
        </w:rPr>
        <w:t>. Available online at:</w:t>
      </w:r>
      <w:r w:rsidRPr="00806AEF">
        <w:rPr>
          <w:rFonts w:ascii="Times New Roman" w:hAnsi="Times New Roman" w:cs="Times New Roman"/>
        </w:rPr>
        <w:t xml:space="preserve"> </w:t>
      </w:r>
      <w:r w:rsidRPr="003F73EF">
        <w:rPr>
          <w:rFonts w:ascii="Times New Roman" w:eastAsia="Times New Roman" w:hAnsi="Times New Roman" w:cs="Times New Roman"/>
        </w:rPr>
        <w:t>https://data.worldbank.org/indicator/EN.CO2.TRAN.ZS</w:t>
      </w:r>
      <w:r w:rsidR="00225E15">
        <w:rPr>
          <w:rFonts w:ascii="Times New Roman" w:eastAsia="Times New Roman" w:hAnsi="Times New Roman" w:cs="Times New Roman"/>
        </w:rPr>
        <w:t>. A</w:t>
      </w:r>
      <w:r w:rsidRPr="00806AEF">
        <w:rPr>
          <w:rFonts w:ascii="Times New Roman" w:eastAsia="Times New Roman" w:hAnsi="Times New Roman" w:cs="Times New Roman"/>
        </w:rPr>
        <w:t>ccessed 24/11/17</w:t>
      </w:r>
      <w:r w:rsidR="00225E15">
        <w:rPr>
          <w:rFonts w:ascii="Times New Roman" w:eastAsia="Times New Roman" w:hAnsi="Times New Roman" w:cs="Times New Roman"/>
        </w:rPr>
        <w:t>.</w:t>
      </w:r>
    </w:p>
    <w:p w14:paraId="0F0F980B" w14:textId="5B3235EE" w:rsidR="00571816" w:rsidRDefault="00571816" w:rsidP="003F73EF">
      <w:pPr>
        <w:spacing w:after="0" w:line="480" w:lineRule="auto"/>
        <w:rPr>
          <w:rFonts w:ascii="Times New Roman" w:hAnsi="Times New Roman" w:cs="Times New Roman"/>
        </w:rPr>
      </w:pPr>
      <w:r w:rsidRPr="003F73EF">
        <w:rPr>
          <w:rFonts w:ascii="Times New Roman" w:hAnsi="Times New Roman" w:cs="Times New Roman"/>
        </w:rPr>
        <w:t xml:space="preserve">World Meteorological Organization (2017) </w:t>
      </w:r>
      <w:r w:rsidR="00220EE0">
        <w:rPr>
          <w:rFonts w:ascii="Times New Roman" w:hAnsi="Times New Roman" w:cs="Times New Roman"/>
          <w:i/>
        </w:rPr>
        <w:t>Greenhouse Gas Concentrat</w:t>
      </w:r>
      <w:r w:rsidR="00B55EFE">
        <w:rPr>
          <w:rFonts w:ascii="Times New Roman" w:hAnsi="Times New Roman" w:cs="Times New Roman"/>
          <w:i/>
        </w:rPr>
        <w:t>ions Surge to New Record.</w:t>
      </w:r>
      <w:r w:rsidR="00220EE0">
        <w:rPr>
          <w:rFonts w:ascii="Times New Roman" w:hAnsi="Times New Roman" w:cs="Times New Roman"/>
          <w:i/>
        </w:rPr>
        <w:t xml:space="preserve"> </w:t>
      </w:r>
      <w:r w:rsidR="00220EE0">
        <w:rPr>
          <w:rFonts w:ascii="Times New Roman" w:hAnsi="Times New Roman" w:cs="Times New Roman"/>
        </w:rPr>
        <w:t>30</w:t>
      </w:r>
      <w:r w:rsidR="00220EE0" w:rsidRPr="003F73EF">
        <w:rPr>
          <w:rFonts w:ascii="Times New Roman" w:hAnsi="Times New Roman" w:cs="Times New Roman"/>
          <w:vertAlign w:val="superscript"/>
        </w:rPr>
        <w:t>th</w:t>
      </w:r>
      <w:r w:rsidR="00220EE0">
        <w:rPr>
          <w:rFonts w:ascii="Times New Roman" w:hAnsi="Times New Roman" w:cs="Times New Roman"/>
        </w:rPr>
        <w:t xml:space="preserve"> October 2017.</w:t>
      </w:r>
      <w:r w:rsidR="00B55EFE">
        <w:rPr>
          <w:rFonts w:ascii="Times New Roman" w:hAnsi="Times New Roman" w:cs="Times New Roman"/>
          <w:i/>
        </w:rPr>
        <w:t xml:space="preserve"> </w:t>
      </w:r>
      <w:r w:rsidR="00B55EFE">
        <w:rPr>
          <w:rFonts w:ascii="Times New Roman" w:hAnsi="Times New Roman" w:cs="Times New Roman"/>
        </w:rPr>
        <w:t xml:space="preserve">Available online at: </w:t>
      </w:r>
      <w:r w:rsidR="00DD5AC1" w:rsidRPr="003F73EF">
        <w:rPr>
          <w:rFonts w:ascii="Times New Roman" w:hAnsi="Times New Roman" w:cs="Times New Roman"/>
        </w:rPr>
        <w:t>https://public.wmo.int/en/media/press-release/greenhouse-gas-concentrations-surge-new-record.</w:t>
      </w:r>
      <w:r w:rsidR="00DD5AC1" w:rsidRPr="003F73EF">
        <w:rPr>
          <w:rFonts w:ascii="Times New Roman" w:hAnsi="Times New Roman" w:cs="Times New Roman"/>
          <w:i/>
        </w:rPr>
        <w:t xml:space="preserve"> </w:t>
      </w:r>
      <w:r w:rsidR="00DD5AC1" w:rsidRPr="003F73EF">
        <w:rPr>
          <w:rFonts w:ascii="Times New Roman" w:hAnsi="Times New Roman" w:cs="Times New Roman"/>
        </w:rPr>
        <w:t>Accessed 30/10/17</w:t>
      </w:r>
      <w:r w:rsidR="008C3DF9">
        <w:rPr>
          <w:rFonts w:ascii="Times New Roman" w:hAnsi="Times New Roman" w:cs="Times New Roman"/>
        </w:rPr>
        <w:t>.</w:t>
      </w:r>
    </w:p>
    <w:p w14:paraId="72555F34" w14:textId="7B248D22" w:rsidR="00DD5AC1" w:rsidRPr="003F73EF" w:rsidRDefault="00DD5AC1" w:rsidP="003F73EF">
      <w:pPr>
        <w:spacing w:after="0" w:line="480" w:lineRule="auto"/>
        <w:rPr>
          <w:rFonts w:ascii="Times New Roman" w:hAnsi="Times New Roman" w:cs="Times New Roman"/>
        </w:rPr>
      </w:pPr>
      <w:r>
        <w:rPr>
          <w:rFonts w:ascii="Times New Roman" w:hAnsi="Times New Roman" w:cs="Times New Roman"/>
        </w:rPr>
        <w:t>Wright, C. and Nyberg, D. (2017) ‘</w:t>
      </w:r>
      <w:proofErr w:type="gramStart"/>
      <w:r w:rsidRPr="003F73EF">
        <w:rPr>
          <w:rFonts w:ascii="Times New Roman" w:hAnsi="Times New Roman" w:cs="Times New Roman"/>
        </w:rPr>
        <w:t>An</w:t>
      </w:r>
      <w:proofErr w:type="gramEnd"/>
      <w:r w:rsidRPr="003F73EF">
        <w:rPr>
          <w:rFonts w:ascii="Times New Roman" w:hAnsi="Times New Roman" w:cs="Times New Roman"/>
        </w:rPr>
        <w:t xml:space="preserve"> inconvenient truth: How organizations translate climate change into business as usual</w:t>
      </w:r>
      <w:r>
        <w:rPr>
          <w:rFonts w:ascii="Times New Roman" w:hAnsi="Times New Roman" w:cs="Times New Roman"/>
        </w:rPr>
        <w:t xml:space="preserve">’, </w:t>
      </w:r>
      <w:r>
        <w:rPr>
          <w:rFonts w:ascii="Times New Roman" w:hAnsi="Times New Roman" w:cs="Times New Roman"/>
          <w:i/>
        </w:rPr>
        <w:t>Academy of Management Journ</w:t>
      </w:r>
      <w:bookmarkStart w:id="0" w:name="_GoBack"/>
      <w:bookmarkEnd w:id="0"/>
      <w:r>
        <w:rPr>
          <w:rFonts w:ascii="Times New Roman" w:hAnsi="Times New Roman" w:cs="Times New Roman"/>
          <w:i/>
        </w:rPr>
        <w:t xml:space="preserve">al, </w:t>
      </w:r>
      <w:r>
        <w:rPr>
          <w:rFonts w:ascii="Times New Roman" w:hAnsi="Times New Roman" w:cs="Times New Roman"/>
        </w:rPr>
        <w:t>60, pp.1633-1661.</w:t>
      </w:r>
    </w:p>
    <w:sectPr w:rsidR="00DD5AC1" w:rsidRPr="003F7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Garamond Std Lt">
    <w:altName w:val="Calibri"/>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F9F"/>
    <w:multiLevelType w:val="hybridMultilevel"/>
    <w:tmpl w:val="A190BE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11760"/>
    <w:multiLevelType w:val="hybridMultilevel"/>
    <w:tmpl w:val="C230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17E07"/>
    <w:multiLevelType w:val="hybridMultilevel"/>
    <w:tmpl w:val="389C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CB"/>
    <w:rsid w:val="00007A34"/>
    <w:rsid w:val="000162C6"/>
    <w:rsid w:val="00017959"/>
    <w:rsid w:val="00020A8F"/>
    <w:rsid w:val="000219AF"/>
    <w:rsid w:val="00025159"/>
    <w:rsid w:val="0002649C"/>
    <w:rsid w:val="00036E4D"/>
    <w:rsid w:val="00042138"/>
    <w:rsid w:val="00046ECF"/>
    <w:rsid w:val="00050FCD"/>
    <w:rsid w:val="00052926"/>
    <w:rsid w:val="0005387E"/>
    <w:rsid w:val="00061000"/>
    <w:rsid w:val="00061F08"/>
    <w:rsid w:val="00062216"/>
    <w:rsid w:val="00066745"/>
    <w:rsid w:val="000672A7"/>
    <w:rsid w:val="00070602"/>
    <w:rsid w:val="00070CEA"/>
    <w:rsid w:val="000733AB"/>
    <w:rsid w:val="00074BC4"/>
    <w:rsid w:val="0008198A"/>
    <w:rsid w:val="00084F2F"/>
    <w:rsid w:val="00085EAD"/>
    <w:rsid w:val="000869B7"/>
    <w:rsid w:val="0009405C"/>
    <w:rsid w:val="000949E0"/>
    <w:rsid w:val="00095404"/>
    <w:rsid w:val="00096322"/>
    <w:rsid w:val="00096ABF"/>
    <w:rsid w:val="00096D0C"/>
    <w:rsid w:val="000A56ED"/>
    <w:rsid w:val="000B44A0"/>
    <w:rsid w:val="000B4645"/>
    <w:rsid w:val="000B4B83"/>
    <w:rsid w:val="000B5040"/>
    <w:rsid w:val="000C1DE9"/>
    <w:rsid w:val="000C75AF"/>
    <w:rsid w:val="000D19BD"/>
    <w:rsid w:val="000D66BB"/>
    <w:rsid w:val="000E1E2E"/>
    <w:rsid w:val="000E295C"/>
    <w:rsid w:val="000E5892"/>
    <w:rsid w:val="000F14CC"/>
    <w:rsid w:val="000F1C94"/>
    <w:rsid w:val="000F1FEC"/>
    <w:rsid w:val="001002C4"/>
    <w:rsid w:val="00103864"/>
    <w:rsid w:val="00112D32"/>
    <w:rsid w:val="001241EF"/>
    <w:rsid w:val="001246C6"/>
    <w:rsid w:val="00133B0B"/>
    <w:rsid w:val="00136642"/>
    <w:rsid w:val="001402FE"/>
    <w:rsid w:val="00144405"/>
    <w:rsid w:val="00145A83"/>
    <w:rsid w:val="00150720"/>
    <w:rsid w:val="00164E5D"/>
    <w:rsid w:val="00165201"/>
    <w:rsid w:val="0017738F"/>
    <w:rsid w:val="00191B24"/>
    <w:rsid w:val="001943D4"/>
    <w:rsid w:val="00196BC3"/>
    <w:rsid w:val="001A2695"/>
    <w:rsid w:val="001A342D"/>
    <w:rsid w:val="001A4246"/>
    <w:rsid w:val="001B042C"/>
    <w:rsid w:val="001B0AD5"/>
    <w:rsid w:val="001B12A8"/>
    <w:rsid w:val="001B7B05"/>
    <w:rsid w:val="001C0B0E"/>
    <w:rsid w:val="001C2249"/>
    <w:rsid w:val="001D1493"/>
    <w:rsid w:val="001D1BFE"/>
    <w:rsid w:val="001D2856"/>
    <w:rsid w:val="001D457A"/>
    <w:rsid w:val="001D7738"/>
    <w:rsid w:val="001F12A3"/>
    <w:rsid w:val="001F4F1E"/>
    <w:rsid w:val="001F533F"/>
    <w:rsid w:val="001F5843"/>
    <w:rsid w:val="001F594F"/>
    <w:rsid w:val="00200352"/>
    <w:rsid w:val="0020168F"/>
    <w:rsid w:val="00201E14"/>
    <w:rsid w:val="00204BED"/>
    <w:rsid w:val="002057D6"/>
    <w:rsid w:val="002110A7"/>
    <w:rsid w:val="00213B91"/>
    <w:rsid w:val="00215BFF"/>
    <w:rsid w:val="00215C5E"/>
    <w:rsid w:val="00216AA6"/>
    <w:rsid w:val="00216BBF"/>
    <w:rsid w:val="00216F3C"/>
    <w:rsid w:val="00220EE0"/>
    <w:rsid w:val="00223893"/>
    <w:rsid w:val="0022485F"/>
    <w:rsid w:val="002255F6"/>
    <w:rsid w:val="00225E15"/>
    <w:rsid w:val="002358B3"/>
    <w:rsid w:val="002511D4"/>
    <w:rsid w:val="00251425"/>
    <w:rsid w:val="00257660"/>
    <w:rsid w:val="00257726"/>
    <w:rsid w:val="0026149D"/>
    <w:rsid w:val="00267AF7"/>
    <w:rsid w:val="00273997"/>
    <w:rsid w:val="00275E83"/>
    <w:rsid w:val="0028266F"/>
    <w:rsid w:val="00294A83"/>
    <w:rsid w:val="002951F9"/>
    <w:rsid w:val="002A14DF"/>
    <w:rsid w:val="002B195C"/>
    <w:rsid w:val="002B32D5"/>
    <w:rsid w:val="002B38CA"/>
    <w:rsid w:val="002B726A"/>
    <w:rsid w:val="002B7601"/>
    <w:rsid w:val="002B7656"/>
    <w:rsid w:val="002B7F48"/>
    <w:rsid w:val="002C3A57"/>
    <w:rsid w:val="002C5104"/>
    <w:rsid w:val="002C621B"/>
    <w:rsid w:val="002D2C8F"/>
    <w:rsid w:val="002E0A12"/>
    <w:rsid w:val="002E5C83"/>
    <w:rsid w:val="002F54DD"/>
    <w:rsid w:val="002F6E62"/>
    <w:rsid w:val="003011A5"/>
    <w:rsid w:val="0031089A"/>
    <w:rsid w:val="00312F01"/>
    <w:rsid w:val="0031303F"/>
    <w:rsid w:val="00314DC6"/>
    <w:rsid w:val="003163F4"/>
    <w:rsid w:val="0032012E"/>
    <w:rsid w:val="003223CD"/>
    <w:rsid w:val="0032407B"/>
    <w:rsid w:val="003337B3"/>
    <w:rsid w:val="00335C81"/>
    <w:rsid w:val="00343719"/>
    <w:rsid w:val="00346551"/>
    <w:rsid w:val="00354ACD"/>
    <w:rsid w:val="00356155"/>
    <w:rsid w:val="0035678D"/>
    <w:rsid w:val="00357687"/>
    <w:rsid w:val="00361C7C"/>
    <w:rsid w:val="00361E14"/>
    <w:rsid w:val="003672BC"/>
    <w:rsid w:val="0037187F"/>
    <w:rsid w:val="00372C9F"/>
    <w:rsid w:val="0037485F"/>
    <w:rsid w:val="00381ECE"/>
    <w:rsid w:val="00382859"/>
    <w:rsid w:val="00386F32"/>
    <w:rsid w:val="003A33AE"/>
    <w:rsid w:val="003A5B74"/>
    <w:rsid w:val="003A61FF"/>
    <w:rsid w:val="003A7659"/>
    <w:rsid w:val="003C1078"/>
    <w:rsid w:val="003C2506"/>
    <w:rsid w:val="003C284F"/>
    <w:rsid w:val="003C3D17"/>
    <w:rsid w:val="003C6D23"/>
    <w:rsid w:val="003D0D8B"/>
    <w:rsid w:val="003D1733"/>
    <w:rsid w:val="003D1B0D"/>
    <w:rsid w:val="003D717E"/>
    <w:rsid w:val="003E13F7"/>
    <w:rsid w:val="003E60FF"/>
    <w:rsid w:val="003E7EAD"/>
    <w:rsid w:val="003F262F"/>
    <w:rsid w:val="003F42B4"/>
    <w:rsid w:val="003F4B49"/>
    <w:rsid w:val="003F73EF"/>
    <w:rsid w:val="003F7CA7"/>
    <w:rsid w:val="00403F27"/>
    <w:rsid w:val="00406091"/>
    <w:rsid w:val="004071B3"/>
    <w:rsid w:val="004117DD"/>
    <w:rsid w:val="0041643A"/>
    <w:rsid w:val="004210E9"/>
    <w:rsid w:val="00421E64"/>
    <w:rsid w:val="00424D14"/>
    <w:rsid w:val="00425817"/>
    <w:rsid w:val="00425E7C"/>
    <w:rsid w:val="00427823"/>
    <w:rsid w:val="00431C94"/>
    <w:rsid w:val="004322CD"/>
    <w:rsid w:val="004410F8"/>
    <w:rsid w:val="0044639F"/>
    <w:rsid w:val="00446B76"/>
    <w:rsid w:val="00447B8E"/>
    <w:rsid w:val="004634B7"/>
    <w:rsid w:val="00464155"/>
    <w:rsid w:val="00466E43"/>
    <w:rsid w:val="00471968"/>
    <w:rsid w:val="00475CF0"/>
    <w:rsid w:val="00475F55"/>
    <w:rsid w:val="00482E5C"/>
    <w:rsid w:val="00495954"/>
    <w:rsid w:val="004A5987"/>
    <w:rsid w:val="004B0E94"/>
    <w:rsid w:val="004B1845"/>
    <w:rsid w:val="004C1B96"/>
    <w:rsid w:val="004D1E42"/>
    <w:rsid w:val="004D64AF"/>
    <w:rsid w:val="004E4EC0"/>
    <w:rsid w:val="004F0EC5"/>
    <w:rsid w:val="004F231C"/>
    <w:rsid w:val="004F3A9C"/>
    <w:rsid w:val="005023DE"/>
    <w:rsid w:val="00511196"/>
    <w:rsid w:val="005117C9"/>
    <w:rsid w:val="005138B2"/>
    <w:rsid w:val="005236EA"/>
    <w:rsid w:val="0052447F"/>
    <w:rsid w:val="005256FB"/>
    <w:rsid w:val="00526D1D"/>
    <w:rsid w:val="00530B4A"/>
    <w:rsid w:val="005342BF"/>
    <w:rsid w:val="00534914"/>
    <w:rsid w:val="00540F41"/>
    <w:rsid w:val="005413FA"/>
    <w:rsid w:val="00544EC8"/>
    <w:rsid w:val="00545257"/>
    <w:rsid w:val="00547426"/>
    <w:rsid w:val="0055261B"/>
    <w:rsid w:val="00557AFD"/>
    <w:rsid w:val="00557E29"/>
    <w:rsid w:val="00565385"/>
    <w:rsid w:val="005704DB"/>
    <w:rsid w:val="00571816"/>
    <w:rsid w:val="00581CDC"/>
    <w:rsid w:val="00591199"/>
    <w:rsid w:val="005965B9"/>
    <w:rsid w:val="00597834"/>
    <w:rsid w:val="005A20C7"/>
    <w:rsid w:val="005A2A1D"/>
    <w:rsid w:val="005A58C9"/>
    <w:rsid w:val="005E2422"/>
    <w:rsid w:val="005F7E0E"/>
    <w:rsid w:val="00605378"/>
    <w:rsid w:val="006104CD"/>
    <w:rsid w:val="006141A4"/>
    <w:rsid w:val="00614900"/>
    <w:rsid w:val="00616C8F"/>
    <w:rsid w:val="00621300"/>
    <w:rsid w:val="006262E3"/>
    <w:rsid w:val="0062663A"/>
    <w:rsid w:val="00631A2C"/>
    <w:rsid w:val="00631F83"/>
    <w:rsid w:val="00646B50"/>
    <w:rsid w:val="00651240"/>
    <w:rsid w:val="0065403D"/>
    <w:rsid w:val="006558C8"/>
    <w:rsid w:val="006570D4"/>
    <w:rsid w:val="0066222B"/>
    <w:rsid w:val="00662ADE"/>
    <w:rsid w:val="00667826"/>
    <w:rsid w:val="00676A25"/>
    <w:rsid w:val="0068028D"/>
    <w:rsid w:val="0068402E"/>
    <w:rsid w:val="00687664"/>
    <w:rsid w:val="00687E50"/>
    <w:rsid w:val="0069375E"/>
    <w:rsid w:val="006954E6"/>
    <w:rsid w:val="00695846"/>
    <w:rsid w:val="006A58AB"/>
    <w:rsid w:val="006A755E"/>
    <w:rsid w:val="006B0AF7"/>
    <w:rsid w:val="006B0D68"/>
    <w:rsid w:val="006B2665"/>
    <w:rsid w:val="006B4A91"/>
    <w:rsid w:val="006B6DCE"/>
    <w:rsid w:val="006C0229"/>
    <w:rsid w:val="006C7226"/>
    <w:rsid w:val="006D330E"/>
    <w:rsid w:val="006D4B32"/>
    <w:rsid w:val="006D7E1F"/>
    <w:rsid w:val="006E33FC"/>
    <w:rsid w:val="006E5347"/>
    <w:rsid w:val="006E5BEA"/>
    <w:rsid w:val="006F7C7E"/>
    <w:rsid w:val="00712A1E"/>
    <w:rsid w:val="007132D7"/>
    <w:rsid w:val="007219C2"/>
    <w:rsid w:val="00723844"/>
    <w:rsid w:val="00724DE3"/>
    <w:rsid w:val="00730DEA"/>
    <w:rsid w:val="00736E42"/>
    <w:rsid w:val="0074111A"/>
    <w:rsid w:val="0075050A"/>
    <w:rsid w:val="0075175C"/>
    <w:rsid w:val="0075586A"/>
    <w:rsid w:val="00756262"/>
    <w:rsid w:val="007601A2"/>
    <w:rsid w:val="0076279F"/>
    <w:rsid w:val="00767AD9"/>
    <w:rsid w:val="00771BC8"/>
    <w:rsid w:val="007721D2"/>
    <w:rsid w:val="00776009"/>
    <w:rsid w:val="00781649"/>
    <w:rsid w:val="0078478A"/>
    <w:rsid w:val="00787086"/>
    <w:rsid w:val="00795A51"/>
    <w:rsid w:val="00795D52"/>
    <w:rsid w:val="007A0FB8"/>
    <w:rsid w:val="007A15F3"/>
    <w:rsid w:val="007A362F"/>
    <w:rsid w:val="007A4B38"/>
    <w:rsid w:val="007A67E2"/>
    <w:rsid w:val="007B032D"/>
    <w:rsid w:val="007B0FEC"/>
    <w:rsid w:val="007C1389"/>
    <w:rsid w:val="007C4060"/>
    <w:rsid w:val="007D5030"/>
    <w:rsid w:val="007D642C"/>
    <w:rsid w:val="007E080A"/>
    <w:rsid w:val="007E7C8F"/>
    <w:rsid w:val="008028D0"/>
    <w:rsid w:val="00806051"/>
    <w:rsid w:val="00817AE6"/>
    <w:rsid w:val="00824DA4"/>
    <w:rsid w:val="00826059"/>
    <w:rsid w:val="00831FD3"/>
    <w:rsid w:val="00832874"/>
    <w:rsid w:val="008334A7"/>
    <w:rsid w:val="008344D4"/>
    <w:rsid w:val="008363DB"/>
    <w:rsid w:val="00836A33"/>
    <w:rsid w:val="00837387"/>
    <w:rsid w:val="00842BCB"/>
    <w:rsid w:val="00851B72"/>
    <w:rsid w:val="0085250D"/>
    <w:rsid w:val="00857717"/>
    <w:rsid w:val="00861748"/>
    <w:rsid w:val="0086223C"/>
    <w:rsid w:val="0087012B"/>
    <w:rsid w:val="00871105"/>
    <w:rsid w:val="00877E8A"/>
    <w:rsid w:val="008805E9"/>
    <w:rsid w:val="0088457B"/>
    <w:rsid w:val="00887679"/>
    <w:rsid w:val="0089393B"/>
    <w:rsid w:val="00896BF6"/>
    <w:rsid w:val="00896D48"/>
    <w:rsid w:val="00897C10"/>
    <w:rsid w:val="008A0712"/>
    <w:rsid w:val="008A6AFA"/>
    <w:rsid w:val="008B0629"/>
    <w:rsid w:val="008B2C5F"/>
    <w:rsid w:val="008B4322"/>
    <w:rsid w:val="008B7CD1"/>
    <w:rsid w:val="008C2FDA"/>
    <w:rsid w:val="008C3DF9"/>
    <w:rsid w:val="008C69C3"/>
    <w:rsid w:val="008C7C3C"/>
    <w:rsid w:val="008D164D"/>
    <w:rsid w:val="008D3C0E"/>
    <w:rsid w:val="008D73C6"/>
    <w:rsid w:val="008E3F44"/>
    <w:rsid w:val="008E3F6E"/>
    <w:rsid w:val="008E74D6"/>
    <w:rsid w:val="00901068"/>
    <w:rsid w:val="009023EC"/>
    <w:rsid w:val="00902B65"/>
    <w:rsid w:val="00902D70"/>
    <w:rsid w:val="00906F7B"/>
    <w:rsid w:val="00915A02"/>
    <w:rsid w:val="009227AF"/>
    <w:rsid w:val="00924005"/>
    <w:rsid w:val="0093131B"/>
    <w:rsid w:val="009319E0"/>
    <w:rsid w:val="00934C52"/>
    <w:rsid w:val="00937FC9"/>
    <w:rsid w:val="009454C4"/>
    <w:rsid w:val="00946E7A"/>
    <w:rsid w:val="00951352"/>
    <w:rsid w:val="00951726"/>
    <w:rsid w:val="00956EBC"/>
    <w:rsid w:val="00960570"/>
    <w:rsid w:val="009666C0"/>
    <w:rsid w:val="0097060A"/>
    <w:rsid w:val="00973687"/>
    <w:rsid w:val="00976753"/>
    <w:rsid w:val="0098196A"/>
    <w:rsid w:val="00991835"/>
    <w:rsid w:val="009936E5"/>
    <w:rsid w:val="00993D57"/>
    <w:rsid w:val="009A5FBC"/>
    <w:rsid w:val="009B2FF3"/>
    <w:rsid w:val="009C2129"/>
    <w:rsid w:val="009C3C8C"/>
    <w:rsid w:val="009D05B5"/>
    <w:rsid w:val="009D1FEC"/>
    <w:rsid w:val="009D22CB"/>
    <w:rsid w:val="009D389F"/>
    <w:rsid w:val="009D4B87"/>
    <w:rsid w:val="009E0026"/>
    <w:rsid w:val="009E0E01"/>
    <w:rsid w:val="009E2ED1"/>
    <w:rsid w:val="009E42AF"/>
    <w:rsid w:val="009F11FB"/>
    <w:rsid w:val="009F151C"/>
    <w:rsid w:val="009F2DB5"/>
    <w:rsid w:val="00A03480"/>
    <w:rsid w:val="00A11003"/>
    <w:rsid w:val="00A12F74"/>
    <w:rsid w:val="00A1313A"/>
    <w:rsid w:val="00A16ED7"/>
    <w:rsid w:val="00A173B6"/>
    <w:rsid w:val="00A20588"/>
    <w:rsid w:val="00A205FB"/>
    <w:rsid w:val="00A20941"/>
    <w:rsid w:val="00A2758B"/>
    <w:rsid w:val="00A27C42"/>
    <w:rsid w:val="00A3359A"/>
    <w:rsid w:val="00A4109B"/>
    <w:rsid w:val="00A42181"/>
    <w:rsid w:val="00A474CF"/>
    <w:rsid w:val="00A50E80"/>
    <w:rsid w:val="00A521F7"/>
    <w:rsid w:val="00A61AA1"/>
    <w:rsid w:val="00A631AE"/>
    <w:rsid w:val="00A7501F"/>
    <w:rsid w:val="00A81B5D"/>
    <w:rsid w:val="00A83639"/>
    <w:rsid w:val="00A84EB9"/>
    <w:rsid w:val="00A979F5"/>
    <w:rsid w:val="00A97D2A"/>
    <w:rsid w:val="00AA27A7"/>
    <w:rsid w:val="00AA41E9"/>
    <w:rsid w:val="00AA46C4"/>
    <w:rsid w:val="00AA4F2D"/>
    <w:rsid w:val="00AA76A2"/>
    <w:rsid w:val="00AB0620"/>
    <w:rsid w:val="00AC3F9D"/>
    <w:rsid w:val="00AC5DAB"/>
    <w:rsid w:val="00AE0E68"/>
    <w:rsid w:val="00AE1525"/>
    <w:rsid w:val="00AE2BAC"/>
    <w:rsid w:val="00AE3854"/>
    <w:rsid w:val="00AE5383"/>
    <w:rsid w:val="00AF348A"/>
    <w:rsid w:val="00AF49CA"/>
    <w:rsid w:val="00AF7712"/>
    <w:rsid w:val="00B04354"/>
    <w:rsid w:val="00B162D1"/>
    <w:rsid w:val="00B1757E"/>
    <w:rsid w:val="00B260E5"/>
    <w:rsid w:val="00B267F7"/>
    <w:rsid w:val="00B35956"/>
    <w:rsid w:val="00B37127"/>
    <w:rsid w:val="00B456F0"/>
    <w:rsid w:val="00B50FDB"/>
    <w:rsid w:val="00B537E2"/>
    <w:rsid w:val="00B55EFE"/>
    <w:rsid w:val="00B62380"/>
    <w:rsid w:val="00B70DB2"/>
    <w:rsid w:val="00B75FE5"/>
    <w:rsid w:val="00B76345"/>
    <w:rsid w:val="00B81309"/>
    <w:rsid w:val="00B84ACA"/>
    <w:rsid w:val="00B86023"/>
    <w:rsid w:val="00B87962"/>
    <w:rsid w:val="00B90348"/>
    <w:rsid w:val="00B91A68"/>
    <w:rsid w:val="00B9299E"/>
    <w:rsid w:val="00B94BA1"/>
    <w:rsid w:val="00B94D65"/>
    <w:rsid w:val="00BA284C"/>
    <w:rsid w:val="00BA3D86"/>
    <w:rsid w:val="00BA50FB"/>
    <w:rsid w:val="00BB00F4"/>
    <w:rsid w:val="00BC102A"/>
    <w:rsid w:val="00BD0F64"/>
    <w:rsid w:val="00BD4136"/>
    <w:rsid w:val="00BD5226"/>
    <w:rsid w:val="00BE0C87"/>
    <w:rsid w:val="00BE101C"/>
    <w:rsid w:val="00C039AE"/>
    <w:rsid w:val="00C11959"/>
    <w:rsid w:val="00C15001"/>
    <w:rsid w:val="00C22881"/>
    <w:rsid w:val="00C230C9"/>
    <w:rsid w:val="00C267AE"/>
    <w:rsid w:val="00C26EA5"/>
    <w:rsid w:val="00C351E6"/>
    <w:rsid w:val="00C359B3"/>
    <w:rsid w:val="00C37430"/>
    <w:rsid w:val="00C416A5"/>
    <w:rsid w:val="00C42DB9"/>
    <w:rsid w:val="00C441E5"/>
    <w:rsid w:val="00C5052F"/>
    <w:rsid w:val="00C577DC"/>
    <w:rsid w:val="00C6021C"/>
    <w:rsid w:val="00C62D0B"/>
    <w:rsid w:val="00C72F43"/>
    <w:rsid w:val="00C75861"/>
    <w:rsid w:val="00C82509"/>
    <w:rsid w:val="00C9233C"/>
    <w:rsid w:val="00C94FA5"/>
    <w:rsid w:val="00C96E4C"/>
    <w:rsid w:val="00CB25AA"/>
    <w:rsid w:val="00CB4605"/>
    <w:rsid w:val="00CB7948"/>
    <w:rsid w:val="00CC08ED"/>
    <w:rsid w:val="00CC1A45"/>
    <w:rsid w:val="00CC3D0C"/>
    <w:rsid w:val="00CC7E75"/>
    <w:rsid w:val="00CD2B6B"/>
    <w:rsid w:val="00CD3ED4"/>
    <w:rsid w:val="00CD47D2"/>
    <w:rsid w:val="00CE0A43"/>
    <w:rsid w:val="00CE3248"/>
    <w:rsid w:val="00CE4FB0"/>
    <w:rsid w:val="00CE6F9D"/>
    <w:rsid w:val="00CF258B"/>
    <w:rsid w:val="00D04FF8"/>
    <w:rsid w:val="00D064B8"/>
    <w:rsid w:val="00D10776"/>
    <w:rsid w:val="00D10F07"/>
    <w:rsid w:val="00D11099"/>
    <w:rsid w:val="00D12A49"/>
    <w:rsid w:val="00D170BB"/>
    <w:rsid w:val="00D20F4A"/>
    <w:rsid w:val="00D23246"/>
    <w:rsid w:val="00D238C5"/>
    <w:rsid w:val="00D266B8"/>
    <w:rsid w:val="00D3042B"/>
    <w:rsid w:val="00D32732"/>
    <w:rsid w:val="00D47203"/>
    <w:rsid w:val="00D508A3"/>
    <w:rsid w:val="00D512A6"/>
    <w:rsid w:val="00D51790"/>
    <w:rsid w:val="00D538B5"/>
    <w:rsid w:val="00D60B6A"/>
    <w:rsid w:val="00D6311D"/>
    <w:rsid w:val="00D72A28"/>
    <w:rsid w:val="00D74469"/>
    <w:rsid w:val="00D80DB4"/>
    <w:rsid w:val="00D8660B"/>
    <w:rsid w:val="00D904B7"/>
    <w:rsid w:val="00D95C3A"/>
    <w:rsid w:val="00DA2BA8"/>
    <w:rsid w:val="00DA4C07"/>
    <w:rsid w:val="00DA504D"/>
    <w:rsid w:val="00DA71BA"/>
    <w:rsid w:val="00DB0E9D"/>
    <w:rsid w:val="00DB42F9"/>
    <w:rsid w:val="00DB56CF"/>
    <w:rsid w:val="00DC7694"/>
    <w:rsid w:val="00DD2FC0"/>
    <w:rsid w:val="00DD5AC1"/>
    <w:rsid w:val="00DD5EB6"/>
    <w:rsid w:val="00DD7EBF"/>
    <w:rsid w:val="00DE25EB"/>
    <w:rsid w:val="00DE2DAE"/>
    <w:rsid w:val="00DE5054"/>
    <w:rsid w:val="00DE5EB4"/>
    <w:rsid w:val="00DE7A56"/>
    <w:rsid w:val="00DE7C12"/>
    <w:rsid w:val="00DE7F7A"/>
    <w:rsid w:val="00E0414D"/>
    <w:rsid w:val="00E05C74"/>
    <w:rsid w:val="00E15A0B"/>
    <w:rsid w:val="00E1736E"/>
    <w:rsid w:val="00E20074"/>
    <w:rsid w:val="00E21B50"/>
    <w:rsid w:val="00E26DD5"/>
    <w:rsid w:val="00E334AA"/>
    <w:rsid w:val="00E33EFE"/>
    <w:rsid w:val="00E34836"/>
    <w:rsid w:val="00E46702"/>
    <w:rsid w:val="00E472A4"/>
    <w:rsid w:val="00E4755C"/>
    <w:rsid w:val="00E52312"/>
    <w:rsid w:val="00E60995"/>
    <w:rsid w:val="00E6467A"/>
    <w:rsid w:val="00E647AC"/>
    <w:rsid w:val="00E65507"/>
    <w:rsid w:val="00E67187"/>
    <w:rsid w:val="00E811A4"/>
    <w:rsid w:val="00E90313"/>
    <w:rsid w:val="00EA0420"/>
    <w:rsid w:val="00EA41C2"/>
    <w:rsid w:val="00EB1888"/>
    <w:rsid w:val="00EB69FE"/>
    <w:rsid w:val="00EC2FD3"/>
    <w:rsid w:val="00EC48B0"/>
    <w:rsid w:val="00EC59AE"/>
    <w:rsid w:val="00EC62DD"/>
    <w:rsid w:val="00ED3628"/>
    <w:rsid w:val="00ED5BBC"/>
    <w:rsid w:val="00EE0B08"/>
    <w:rsid w:val="00EE1190"/>
    <w:rsid w:val="00EE7919"/>
    <w:rsid w:val="00EF5943"/>
    <w:rsid w:val="00EF794E"/>
    <w:rsid w:val="00F002A4"/>
    <w:rsid w:val="00F13FB6"/>
    <w:rsid w:val="00F17399"/>
    <w:rsid w:val="00F224ED"/>
    <w:rsid w:val="00F24B25"/>
    <w:rsid w:val="00F25A79"/>
    <w:rsid w:val="00F34560"/>
    <w:rsid w:val="00F4176F"/>
    <w:rsid w:val="00F51BBD"/>
    <w:rsid w:val="00F57428"/>
    <w:rsid w:val="00F608E4"/>
    <w:rsid w:val="00F63872"/>
    <w:rsid w:val="00F64769"/>
    <w:rsid w:val="00F66B22"/>
    <w:rsid w:val="00F71B2F"/>
    <w:rsid w:val="00F818AE"/>
    <w:rsid w:val="00F93DD3"/>
    <w:rsid w:val="00F97AC5"/>
    <w:rsid w:val="00FA0468"/>
    <w:rsid w:val="00FB2D19"/>
    <w:rsid w:val="00FB42B1"/>
    <w:rsid w:val="00FB56A8"/>
    <w:rsid w:val="00FB7D8F"/>
    <w:rsid w:val="00FC2D86"/>
    <w:rsid w:val="00FC347C"/>
    <w:rsid w:val="00FC5F50"/>
    <w:rsid w:val="00FD2EA4"/>
    <w:rsid w:val="00FD35BF"/>
    <w:rsid w:val="00FD4583"/>
    <w:rsid w:val="00FD676E"/>
    <w:rsid w:val="00FD74F7"/>
    <w:rsid w:val="00FE21F6"/>
    <w:rsid w:val="00FE2E8D"/>
    <w:rsid w:val="00FE3257"/>
    <w:rsid w:val="00FE7102"/>
    <w:rsid w:val="00FE7238"/>
    <w:rsid w:val="00FE7795"/>
    <w:rsid w:val="00FF23E5"/>
    <w:rsid w:val="00FF2F89"/>
    <w:rsid w:val="00FF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09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8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E53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4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95846"/>
    <w:rPr>
      <w:color w:val="0563C1" w:themeColor="hyperlink"/>
      <w:u w:val="single"/>
    </w:rPr>
  </w:style>
  <w:style w:type="character" w:styleId="HTMLCite">
    <w:name w:val="HTML Cite"/>
    <w:basedOn w:val="DefaultParagraphFont"/>
    <w:uiPriority w:val="99"/>
    <w:semiHidden/>
    <w:unhideWhenUsed/>
    <w:rsid w:val="00545257"/>
    <w:rPr>
      <w:i/>
      <w:iCs/>
    </w:rPr>
  </w:style>
  <w:style w:type="character" w:customStyle="1" w:styleId="author">
    <w:name w:val="author"/>
    <w:basedOn w:val="DefaultParagraphFont"/>
    <w:rsid w:val="00545257"/>
  </w:style>
  <w:style w:type="character" w:customStyle="1" w:styleId="pubyear">
    <w:name w:val="pubyear"/>
    <w:basedOn w:val="DefaultParagraphFont"/>
    <w:rsid w:val="00545257"/>
  </w:style>
  <w:style w:type="character" w:customStyle="1" w:styleId="articletitle">
    <w:name w:val="articletitle"/>
    <w:basedOn w:val="DefaultParagraphFont"/>
    <w:rsid w:val="00545257"/>
  </w:style>
  <w:style w:type="character" w:customStyle="1" w:styleId="journaltitle">
    <w:name w:val="journaltitle"/>
    <w:basedOn w:val="DefaultParagraphFont"/>
    <w:rsid w:val="00545257"/>
  </w:style>
  <w:style w:type="character" w:customStyle="1" w:styleId="vol">
    <w:name w:val="vol"/>
    <w:basedOn w:val="DefaultParagraphFont"/>
    <w:rsid w:val="00545257"/>
  </w:style>
  <w:style w:type="character" w:customStyle="1" w:styleId="pagefirst">
    <w:name w:val="pagefirst"/>
    <w:basedOn w:val="DefaultParagraphFont"/>
    <w:rsid w:val="00545257"/>
  </w:style>
  <w:style w:type="character" w:customStyle="1" w:styleId="pagelast">
    <w:name w:val="pagelast"/>
    <w:basedOn w:val="DefaultParagraphFont"/>
    <w:rsid w:val="00545257"/>
  </w:style>
  <w:style w:type="character" w:styleId="CommentReference">
    <w:name w:val="annotation reference"/>
    <w:basedOn w:val="DefaultParagraphFont"/>
    <w:uiPriority w:val="99"/>
    <w:semiHidden/>
    <w:unhideWhenUsed/>
    <w:rsid w:val="00991835"/>
    <w:rPr>
      <w:sz w:val="16"/>
      <w:szCs w:val="16"/>
    </w:rPr>
  </w:style>
  <w:style w:type="paragraph" w:styleId="CommentText">
    <w:name w:val="annotation text"/>
    <w:basedOn w:val="Normal"/>
    <w:link w:val="CommentTextChar"/>
    <w:uiPriority w:val="99"/>
    <w:semiHidden/>
    <w:unhideWhenUsed/>
    <w:rsid w:val="00991835"/>
    <w:pPr>
      <w:spacing w:line="240" w:lineRule="auto"/>
    </w:pPr>
    <w:rPr>
      <w:sz w:val="20"/>
      <w:szCs w:val="20"/>
    </w:rPr>
  </w:style>
  <w:style w:type="character" w:customStyle="1" w:styleId="CommentTextChar">
    <w:name w:val="Comment Text Char"/>
    <w:basedOn w:val="DefaultParagraphFont"/>
    <w:link w:val="CommentText"/>
    <w:uiPriority w:val="99"/>
    <w:semiHidden/>
    <w:rsid w:val="00991835"/>
    <w:rPr>
      <w:sz w:val="20"/>
      <w:szCs w:val="20"/>
    </w:rPr>
  </w:style>
  <w:style w:type="paragraph" w:styleId="CommentSubject">
    <w:name w:val="annotation subject"/>
    <w:basedOn w:val="CommentText"/>
    <w:next w:val="CommentText"/>
    <w:link w:val="CommentSubjectChar"/>
    <w:uiPriority w:val="99"/>
    <w:semiHidden/>
    <w:unhideWhenUsed/>
    <w:rsid w:val="00991835"/>
    <w:rPr>
      <w:b/>
      <w:bCs/>
    </w:rPr>
  </w:style>
  <w:style w:type="character" w:customStyle="1" w:styleId="CommentSubjectChar">
    <w:name w:val="Comment Subject Char"/>
    <w:basedOn w:val="CommentTextChar"/>
    <w:link w:val="CommentSubject"/>
    <w:uiPriority w:val="99"/>
    <w:semiHidden/>
    <w:rsid w:val="00991835"/>
    <w:rPr>
      <w:b/>
      <w:bCs/>
      <w:sz w:val="20"/>
      <w:szCs w:val="20"/>
    </w:rPr>
  </w:style>
  <w:style w:type="paragraph" w:styleId="BalloonText">
    <w:name w:val="Balloon Text"/>
    <w:basedOn w:val="Normal"/>
    <w:link w:val="BalloonTextChar"/>
    <w:uiPriority w:val="99"/>
    <w:semiHidden/>
    <w:unhideWhenUsed/>
    <w:rsid w:val="0099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35"/>
    <w:rPr>
      <w:rFonts w:ascii="Segoe UI" w:hAnsi="Segoe UI" w:cs="Segoe UI"/>
      <w:sz w:val="18"/>
      <w:szCs w:val="18"/>
    </w:rPr>
  </w:style>
  <w:style w:type="character" w:customStyle="1" w:styleId="exlresultdetails">
    <w:name w:val="exlresultdetails"/>
    <w:basedOn w:val="DefaultParagraphFont"/>
    <w:rsid w:val="004071B3"/>
  </w:style>
  <w:style w:type="paragraph" w:styleId="PlainText">
    <w:name w:val="Plain Text"/>
    <w:basedOn w:val="Normal"/>
    <w:link w:val="PlainTextChar"/>
    <w:uiPriority w:val="99"/>
    <w:semiHidden/>
    <w:unhideWhenUsed/>
    <w:rsid w:val="00D538B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8B5"/>
    <w:rPr>
      <w:rFonts w:ascii="Calibri" w:hAnsi="Calibri"/>
      <w:szCs w:val="21"/>
    </w:rPr>
  </w:style>
  <w:style w:type="paragraph" w:styleId="Revision">
    <w:name w:val="Revision"/>
    <w:hidden/>
    <w:uiPriority w:val="99"/>
    <w:semiHidden/>
    <w:rsid w:val="00425E7C"/>
    <w:pPr>
      <w:spacing w:after="0" w:line="240" w:lineRule="auto"/>
    </w:pPr>
  </w:style>
  <w:style w:type="character" w:customStyle="1" w:styleId="UnresolvedMention">
    <w:name w:val="Unresolved Mention"/>
    <w:basedOn w:val="DefaultParagraphFont"/>
    <w:uiPriority w:val="99"/>
    <w:semiHidden/>
    <w:unhideWhenUsed/>
    <w:rsid w:val="008A0712"/>
    <w:rPr>
      <w:color w:val="808080"/>
      <w:shd w:val="clear" w:color="auto" w:fill="E6E6E6"/>
    </w:rPr>
  </w:style>
  <w:style w:type="character" w:customStyle="1" w:styleId="Heading1Char">
    <w:name w:val="Heading 1 Char"/>
    <w:basedOn w:val="DefaultParagraphFont"/>
    <w:link w:val="Heading1"/>
    <w:uiPriority w:val="9"/>
    <w:rsid w:val="001D2856"/>
    <w:rPr>
      <w:rFonts w:asciiTheme="majorHAnsi" w:eastAsiaTheme="majorEastAsia" w:hAnsiTheme="majorHAnsi" w:cstheme="majorBidi"/>
      <w:color w:val="2E74B5" w:themeColor="accent1" w:themeShade="BF"/>
      <w:sz w:val="32"/>
      <w:szCs w:val="32"/>
    </w:rPr>
  </w:style>
  <w:style w:type="paragraph" w:customStyle="1" w:styleId="Default">
    <w:name w:val="Default"/>
    <w:rsid w:val="000A56ED"/>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FollowedHyperlink">
    <w:name w:val="FollowedHyperlink"/>
    <w:basedOn w:val="DefaultParagraphFont"/>
    <w:uiPriority w:val="99"/>
    <w:semiHidden/>
    <w:unhideWhenUsed/>
    <w:rsid w:val="00651240"/>
    <w:rPr>
      <w:color w:val="954F72" w:themeColor="followedHyperlink"/>
      <w:u w:val="single"/>
    </w:rPr>
  </w:style>
  <w:style w:type="paragraph" w:customStyle="1" w:styleId="p1">
    <w:name w:val="p1"/>
    <w:basedOn w:val="Normal"/>
    <w:rsid w:val="001D7738"/>
    <w:pPr>
      <w:spacing w:before="135" w:after="0" w:line="240" w:lineRule="auto"/>
      <w:ind w:firstLine="270"/>
      <w:jc w:val="both"/>
    </w:pPr>
    <w:rPr>
      <w:rFonts w:ascii="Times New Roman" w:hAnsi="Times New Roman" w:cs="Times New Roman"/>
      <w:sz w:val="17"/>
      <w:szCs w:val="17"/>
      <w:lang w:eastAsia="en-GB"/>
    </w:rPr>
  </w:style>
  <w:style w:type="character" w:customStyle="1" w:styleId="apple-converted-space">
    <w:name w:val="apple-converted-space"/>
    <w:basedOn w:val="DefaultParagraphFont"/>
    <w:rsid w:val="001D7738"/>
  </w:style>
  <w:style w:type="paragraph" w:customStyle="1" w:styleId="Pa3">
    <w:name w:val="Pa3"/>
    <w:basedOn w:val="Default"/>
    <w:next w:val="Default"/>
    <w:uiPriority w:val="99"/>
    <w:rsid w:val="001B0AD5"/>
    <w:pPr>
      <w:spacing w:line="227" w:lineRule="atLeast"/>
    </w:pPr>
    <w:rPr>
      <w:rFonts w:ascii="Whitney Book" w:hAnsi="Whitney Book" w:cstheme="minorBidi"/>
      <w:color w:val="auto"/>
    </w:rPr>
  </w:style>
  <w:style w:type="character" w:customStyle="1" w:styleId="Heading3Char">
    <w:name w:val="Heading 3 Char"/>
    <w:basedOn w:val="DefaultParagraphFont"/>
    <w:link w:val="Heading3"/>
    <w:uiPriority w:val="9"/>
    <w:semiHidden/>
    <w:rsid w:val="006E5347"/>
    <w:rPr>
      <w:rFonts w:asciiTheme="majorHAnsi" w:eastAsiaTheme="majorEastAsia" w:hAnsiTheme="majorHAnsi" w:cstheme="majorBidi"/>
      <w:b/>
      <w:bCs/>
      <w:color w:val="5B9BD5" w:themeColor="accent1"/>
    </w:rPr>
  </w:style>
  <w:style w:type="paragraph" w:customStyle="1" w:styleId="EndNoteBibliography">
    <w:name w:val="EndNote Bibliography"/>
    <w:basedOn w:val="Normal"/>
    <w:link w:val="EndNoteBibliographyZchn"/>
    <w:rsid w:val="001F12A3"/>
    <w:pPr>
      <w:spacing w:after="0" w:line="240" w:lineRule="auto"/>
    </w:pPr>
    <w:rPr>
      <w:rFonts w:ascii="Times New Roman" w:eastAsia="Times New Roman" w:hAnsi="Times New Roman" w:cs="Times New Roman"/>
      <w:noProof/>
      <w:sz w:val="36"/>
      <w:szCs w:val="24"/>
      <w:lang w:val="en-US"/>
    </w:rPr>
  </w:style>
  <w:style w:type="character" w:customStyle="1" w:styleId="EndNoteBibliographyZchn">
    <w:name w:val="EndNote Bibliography Zchn"/>
    <w:basedOn w:val="DefaultParagraphFont"/>
    <w:link w:val="EndNoteBibliography"/>
    <w:rsid w:val="001F12A3"/>
    <w:rPr>
      <w:rFonts w:ascii="Times New Roman" w:eastAsia="Times New Roman" w:hAnsi="Times New Roman" w:cs="Times New Roman"/>
      <w:noProof/>
      <w:sz w:val="36"/>
      <w:szCs w:val="24"/>
      <w:lang w:val="en-US"/>
    </w:rPr>
  </w:style>
  <w:style w:type="character" w:customStyle="1" w:styleId="current-selection">
    <w:name w:val="current-selection"/>
    <w:basedOn w:val="DefaultParagraphFont"/>
    <w:rsid w:val="00E6467A"/>
  </w:style>
  <w:style w:type="character" w:customStyle="1" w:styleId="a">
    <w:name w:val="_"/>
    <w:basedOn w:val="DefaultParagraphFont"/>
    <w:rsid w:val="00E6467A"/>
  </w:style>
  <w:style w:type="character" w:customStyle="1" w:styleId="enhanced-author">
    <w:name w:val="enhanced-author"/>
    <w:basedOn w:val="DefaultParagraphFont"/>
    <w:rsid w:val="00E6467A"/>
  </w:style>
  <w:style w:type="character" w:customStyle="1" w:styleId="cit-issue">
    <w:name w:val="cit-issue"/>
    <w:basedOn w:val="DefaultParagraphFont"/>
    <w:rsid w:val="00E52312"/>
  </w:style>
  <w:style w:type="character" w:customStyle="1" w:styleId="cit-print-date2">
    <w:name w:val="cit-print-date2"/>
    <w:basedOn w:val="DefaultParagraphFont"/>
    <w:rsid w:val="00E52312"/>
  </w:style>
  <w:style w:type="character" w:customStyle="1" w:styleId="cit-vol2">
    <w:name w:val="cit-vol2"/>
    <w:basedOn w:val="DefaultParagraphFont"/>
    <w:rsid w:val="00E52312"/>
  </w:style>
  <w:style w:type="character" w:customStyle="1" w:styleId="cit-sep2">
    <w:name w:val="cit-sep2"/>
    <w:basedOn w:val="DefaultParagraphFont"/>
    <w:rsid w:val="00E52312"/>
  </w:style>
  <w:style w:type="character" w:customStyle="1" w:styleId="cit-first-page">
    <w:name w:val="cit-first-page"/>
    <w:basedOn w:val="DefaultParagraphFont"/>
    <w:rsid w:val="00E52312"/>
  </w:style>
  <w:style w:type="character" w:customStyle="1" w:styleId="cit-last-page2">
    <w:name w:val="cit-last-page2"/>
    <w:basedOn w:val="DefaultParagraphFont"/>
    <w:rsid w:val="00E5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8179">
      <w:bodyDiv w:val="1"/>
      <w:marLeft w:val="0"/>
      <w:marRight w:val="0"/>
      <w:marTop w:val="0"/>
      <w:marBottom w:val="0"/>
      <w:divBdr>
        <w:top w:val="none" w:sz="0" w:space="0" w:color="auto"/>
        <w:left w:val="none" w:sz="0" w:space="0" w:color="auto"/>
        <w:bottom w:val="none" w:sz="0" w:space="0" w:color="auto"/>
        <w:right w:val="none" w:sz="0" w:space="0" w:color="auto"/>
      </w:divBdr>
    </w:div>
    <w:div w:id="190001976">
      <w:bodyDiv w:val="1"/>
      <w:marLeft w:val="0"/>
      <w:marRight w:val="0"/>
      <w:marTop w:val="0"/>
      <w:marBottom w:val="0"/>
      <w:divBdr>
        <w:top w:val="none" w:sz="0" w:space="0" w:color="auto"/>
        <w:left w:val="none" w:sz="0" w:space="0" w:color="auto"/>
        <w:bottom w:val="none" w:sz="0" w:space="0" w:color="auto"/>
        <w:right w:val="none" w:sz="0" w:space="0" w:color="auto"/>
      </w:divBdr>
    </w:div>
    <w:div w:id="196159441">
      <w:bodyDiv w:val="1"/>
      <w:marLeft w:val="0"/>
      <w:marRight w:val="0"/>
      <w:marTop w:val="0"/>
      <w:marBottom w:val="0"/>
      <w:divBdr>
        <w:top w:val="none" w:sz="0" w:space="0" w:color="auto"/>
        <w:left w:val="none" w:sz="0" w:space="0" w:color="auto"/>
        <w:bottom w:val="none" w:sz="0" w:space="0" w:color="auto"/>
        <w:right w:val="none" w:sz="0" w:space="0" w:color="auto"/>
      </w:divBdr>
    </w:div>
    <w:div w:id="315307164">
      <w:bodyDiv w:val="1"/>
      <w:marLeft w:val="0"/>
      <w:marRight w:val="0"/>
      <w:marTop w:val="0"/>
      <w:marBottom w:val="0"/>
      <w:divBdr>
        <w:top w:val="none" w:sz="0" w:space="0" w:color="auto"/>
        <w:left w:val="none" w:sz="0" w:space="0" w:color="auto"/>
        <w:bottom w:val="none" w:sz="0" w:space="0" w:color="auto"/>
        <w:right w:val="none" w:sz="0" w:space="0" w:color="auto"/>
      </w:divBdr>
    </w:div>
    <w:div w:id="454524282">
      <w:bodyDiv w:val="1"/>
      <w:marLeft w:val="0"/>
      <w:marRight w:val="0"/>
      <w:marTop w:val="0"/>
      <w:marBottom w:val="0"/>
      <w:divBdr>
        <w:top w:val="none" w:sz="0" w:space="0" w:color="auto"/>
        <w:left w:val="none" w:sz="0" w:space="0" w:color="auto"/>
        <w:bottom w:val="none" w:sz="0" w:space="0" w:color="auto"/>
        <w:right w:val="none" w:sz="0" w:space="0" w:color="auto"/>
      </w:divBdr>
    </w:div>
    <w:div w:id="459037390">
      <w:bodyDiv w:val="1"/>
      <w:marLeft w:val="0"/>
      <w:marRight w:val="0"/>
      <w:marTop w:val="0"/>
      <w:marBottom w:val="0"/>
      <w:divBdr>
        <w:top w:val="none" w:sz="0" w:space="0" w:color="auto"/>
        <w:left w:val="none" w:sz="0" w:space="0" w:color="auto"/>
        <w:bottom w:val="none" w:sz="0" w:space="0" w:color="auto"/>
        <w:right w:val="none" w:sz="0" w:space="0" w:color="auto"/>
      </w:divBdr>
    </w:div>
    <w:div w:id="527449965">
      <w:bodyDiv w:val="1"/>
      <w:marLeft w:val="0"/>
      <w:marRight w:val="0"/>
      <w:marTop w:val="0"/>
      <w:marBottom w:val="0"/>
      <w:divBdr>
        <w:top w:val="none" w:sz="0" w:space="0" w:color="auto"/>
        <w:left w:val="none" w:sz="0" w:space="0" w:color="auto"/>
        <w:bottom w:val="none" w:sz="0" w:space="0" w:color="auto"/>
        <w:right w:val="none" w:sz="0" w:space="0" w:color="auto"/>
      </w:divBdr>
      <w:divsChild>
        <w:div w:id="321206440">
          <w:marLeft w:val="0"/>
          <w:marRight w:val="0"/>
          <w:marTop w:val="0"/>
          <w:marBottom w:val="0"/>
          <w:divBdr>
            <w:top w:val="none" w:sz="0" w:space="0" w:color="auto"/>
            <w:left w:val="none" w:sz="0" w:space="0" w:color="auto"/>
            <w:bottom w:val="none" w:sz="0" w:space="0" w:color="auto"/>
            <w:right w:val="none" w:sz="0" w:space="0" w:color="auto"/>
          </w:divBdr>
          <w:divsChild>
            <w:div w:id="1326084665">
              <w:marLeft w:val="0"/>
              <w:marRight w:val="0"/>
              <w:marTop w:val="0"/>
              <w:marBottom w:val="0"/>
              <w:divBdr>
                <w:top w:val="none" w:sz="0" w:space="0" w:color="auto"/>
                <w:left w:val="none" w:sz="0" w:space="0" w:color="auto"/>
                <w:bottom w:val="none" w:sz="0" w:space="0" w:color="auto"/>
                <w:right w:val="none" w:sz="0" w:space="0" w:color="auto"/>
              </w:divBdr>
              <w:divsChild>
                <w:div w:id="1540776318">
                  <w:marLeft w:val="0"/>
                  <w:marRight w:val="0"/>
                  <w:marTop w:val="191"/>
                  <w:marBottom w:val="191"/>
                  <w:divBdr>
                    <w:top w:val="none" w:sz="0" w:space="0" w:color="auto"/>
                    <w:left w:val="none" w:sz="0" w:space="0" w:color="auto"/>
                    <w:bottom w:val="none" w:sz="0" w:space="0" w:color="auto"/>
                    <w:right w:val="none" w:sz="0" w:space="0" w:color="auto"/>
                  </w:divBdr>
                  <w:divsChild>
                    <w:div w:id="524247232">
                      <w:marLeft w:val="0"/>
                      <w:marRight w:val="0"/>
                      <w:marTop w:val="0"/>
                      <w:marBottom w:val="0"/>
                      <w:divBdr>
                        <w:top w:val="none" w:sz="0" w:space="0" w:color="auto"/>
                        <w:left w:val="none" w:sz="0" w:space="0" w:color="auto"/>
                        <w:bottom w:val="none" w:sz="0" w:space="0" w:color="auto"/>
                        <w:right w:val="none" w:sz="0" w:space="0" w:color="auto"/>
                      </w:divBdr>
                      <w:divsChild>
                        <w:div w:id="1664359914">
                          <w:marLeft w:val="0"/>
                          <w:marRight w:val="0"/>
                          <w:marTop w:val="0"/>
                          <w:marBottom w:val="0"/>
                          <w:divBdr>
                            <w:top w:val="none" w:sz="0" w:space="0" w:color="auto"/>
                            <w:left w:val="none" w:sz="0" w:space="0" w:color="auto"/>
                            <w:bottom w:val="none" w:sz="0" w:space="0" w:color="auto"/>
                            <w:right w:val="none" w:sz="0" w:space="0" w:color="auto"/>
                          </w:divBdr>
                        </w:div>
                        <w:div w:id="435566511">
                          <w:marLeft w:val="0"/>
                          <w:marRight w:val="0"/>
                          <w:marTop w:val="0"/>
                          <w:marBottom w:val="0"/>
                          <w:divBdr>
                            <w:top w:val="none" w:sz="0" w:space="0" w:color="auto"/>
                            <w:left w:val="none" w:sz="0" w:space="0" w:color="auto"/>
                            <w:bottom w:val="none" w:sz="0" w:space="0" w:color="auto"/>
                            <w:right w:val="none" w:sz="0" w:space="0" w:color="auto"/>
                          </w:divBdr>
                        </w:div>
                        <w:div w:id="1539049514">
                          <w:marLeft w:val="0"/>
                          <w:marRight w:val="0"/>
                          <w:marTop w:val="0"/>
                          <w:marBottom w:val="0"/>
                          <w:divBdr>
                            <w:top w:val="none" w:sz="0" w:space="0" w:color="auto"/>
                            <w:left w:val="none" w:sz="0" w:space="0" w:color="auto"/>
                            <w:bottom w:val="none" w:sz="0" w:space="0" w:color="auto"/>
                            <w:right w:val="none" w:sz="0" w:space="0" w:color="auto"/>
                          </w:divBdr>
                        </w:div>
                        <w:div w:id="1256522720">
                          <w:marLeft w:val="0"/>
                          <w:marRight w:val="0"/>
                          <w:marTop w:val="0"/>
                          <w:marBottom w:val="0"/>
                          <w:divBdr>
                            <w:top w:val="none" w:sz="0" w:space="0" w:color="auto"/>
                            <w:left w:val="none" w:sz="0" w:space="0" w:color="auto"/>
                            <w:bottom w:val="none" w:sz="0" w:space="0" w:color="auto"/>
                            <w:right w:val="none" w:sz="0" w:space="0" w:color="auto"/>
                          </w:divBdr>
                        </w:div>
                        <w:div w:id="870387549">
                          <w:marLeft w:val="0"/>
                          <w:marRight w:val="0"/>
                          <w:marTop w:val="0"/>
                          <w:marBottom w:val="0"/>
                          <w:divBdr>
                            <w:top w:val="none" w:sz="0" w:space="0" w:color="auto"/>
                            <w:left w:val="none" w:sz="0" w:space="0" w:color="auto"/>
                            <w:bottom w:val="none" w:sz="0" w:space="0" w:color="auto"/>
                            <w:right w:val="none" w:sz="0" w:space="0" w:color="auto"/>
                          </w:divBdr>
                        </w:div>
                        <w:div w:id="1653487782">
                          <w:marLeft w:val="0"/>
                          <w:marRight w:val="0"/>
                          <w:marTop w:val="0"/>
                          <w:marBottom w:val="0"/>
                          <w:divBdr>
                            <w:top w:val="none" w:sz="0" w:space="0" w:color="auto"/>
                            <w:left w:val="none" w:sz="0" w:space="0" w:color="auto"/>
                            <w:bottom w:val="none" w:sz="0" w:space="0" w:color="auto"/>
                            <w:right w:val="none" w:sz="0" w:space="0" w:color="auto"/>
                          </w:divBdr>
                        </w:div>
                        <w:div w:id="1166245463">
                          <w:marLeft w:val="0"/>
                          <w:marRight w:val="0"/>
                          <w:marTop w:val="0"/>
                          <w:marBottom w:val="0"/>
                          <w:divBdr>
                            <w:top w:val="none" w:sz="0" w:space="0" w:color="auto"/>
                            <w:left w:val="none" w:sz="0" w:space="0" w:color="auto"/>
                            <w:bottom w:val="none" w:sz="0" w:space="0" w:color="auto"/>
                            <w:right w:val="none" w:sz="0" w:space="0" w:color="auto"/>
                          </w:divBdr>
                        </w:div>
                        <w:div w:id="20945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18509">
      <w:bodyDiv w:val="1"/>
      <w:marLeft w:val="0"/>
      <w:marRight w:val="0"/>
      <w:marTop w:val="0"/>
      <w:marBottom w:val="0"/>
      <w:divBdr>
        <w:top w:val="none" w:sz="0" w:space="0" w:color="auto"/>
        <w:left w:val="none" w:sz="0" w:space="0" w:color="auto"/>
        <w:bottom w:val="none" w:sz="0" w:space="0" w:color="auto"/>
        <w:right w:val="none" w:sz="0" w:space="0" w:color="auto"/>
      </w:divBdr>
    </w:div>
    <w:div w:id="584804313">
      <w:bodyDiv w:val="1"/>
      <w:marLeft w:val="0"/>
      <w:marRight w:val="0"/>
      <w:marTop w:val="0"/>
      <w:marBottom w:val="0"/>
      <w:divBdr>
        <w:top w:val="none" w:sz="0" w:space="0" w:color="auto"/>
        <w:left w:val="none" w:sz="0" w:space="0" w:color="auto"/>
        <w:bottom w:val="none" w:sz="0" w:space="0" w:color="auto"/>
        <w:right w:val="none" w:sz="0" w:space="0" w:color="auto"/>
      </w:divBdr>
    </w:div>
    <w:div w:id="654339397">
      <w:bodyDiv w:val="1"/>
      <w:marLeft w:val="0"/>
      <w:marRight w:val="0"/>
      <w:marTop w:val="0"/>
      <w:marBottom w:val="0"/>
      <w:divBdr>
        <w:top w:val="none" w:sz="0" w:space="0" w:color="auto"/>
        <w:left w:val="none" w:sz="0" w:space="0" w:color="auto"/>
        <w:bottom w:val="none" w:sz="0" w:space="0" w:color="auto"/>
        <w:right w:val="none" w:sz="0" w:space="0" w:color="auto"/>
      </w:divBdr>
      <w:divsChild>
        <w:div w:id="1531453954">
          <w:marLeft w:val="0"/>
          <w:marRight w:val="0"/>
          <w:marTop w:val="0"/>
          <w:marBottom w:val="0"/>
          <w:divBdr>
            <w:top w:val="none" w:sz="0" w:space="0" w:color="auto"/>
            <w:left w:val="none" w:sz="0" w:space="0" w:color="auto"/>
            <w:bottom w:val="none" w:sz="0" w:space="0" w:color="auto"/>
            <w:right w:val="none" w:sz="0" w:space="0" w:color="auto"/>
          </w:divBdr>
          <w:divsChild>
            <w:div w:id="164368951">
              <w:marLeft w:val="0"/>
              <w:marRight w:val="0"/>
              <w:marTop w:val="0"/>
              <w:marBottom w:val="0"/>
              <w:divBdr>
                <w:top w:val="none" w:sz="0" w:space="0" w:color="auto"/>
                <w:left w:val="none" w:sz="0" w:space="0" w:color="auto"/>
                <w:bottom w:val="none" w:sz="0" w:space="0" w:color="auto"/>
                <w:right w:val="none" w:sz="0" w:space="0" w:color="auto"/>
              </w:divBdr>
              <w:divsChild>
                <w:div w:id="716733669">
                  <w:marLeft w:val="0"/>
                  <w:marRight w:val="0"/>
                  <w:marTop w:val="191"/>
                  <w:marBottom w:val="191"/>
                  <w:divBdr>
                    <w:top w:val="none" w:sz="0" w:space="0" w:color="auto"/>
                    <w:left w:val="none" w:sz="0" w:space="0" w:color="auto"/>
                    <w:bottom w:val="none" w:sz="0" w:space="0" w:color="auto"/>
                    <w:right w:val="none" w:sz="0" w:space="0" w:color="auto"/>
                  </w:divBdr>
                  <w:divsChild>
                    <w:div w:id="1999189767">
                      <w:marLeft w:val="0"/>
                      <w:marRight w:val="0"/>
                      <w:marTop w:val="0"/>
                      <w:marBottom w:val="0"/>
                      <w:divBdr>
                        <w:top w:val="none" w:sz="0" w:space="0" w:color="auto"/>
                        <w:left w:val="none" w:sz="0" w:space="0" w:color="auto"/>
                        <w:bottom w:val="none" w:sz="0" w:space="0" w:color="auto"/>
                        <w:right w:val="none" w:sz="0" w:space="0" w:color="auto"/>
                      </w:divBdr>
                      <w:divsChild>
                        <w:div w:id="571039758">
                          <w:marLeft w:val="0"/>
                          <w:marRight w:val="0"/>
                          <w:marTop w:val="0"/>
                          <w:marBottom w:val="0"/>
                          <w:divBdr>
                            <w:top w:val="none" w:sz="0" w:space="0" w:color="auto"/>
                            <w:left w:val="none" w:sz="0" w:space="0" w:color="auto"/>
                            <w:bottom w:val="none" w:sz="0" w:space="0" w:color="auto"/>
                            <w:right w:val="none" w:sz="0" w:space="0" w:color="auto"/>
                          </w:divBdr>
                        </w:div>
                        <w:div w:id="446317722">
                          <w:marLeft w:val="0"/>
                          <w:marRight w:val="0"/>
                          <w:marTop w:val="0"/>
                          <w:marBottom w:val="0"/>
                          <w:divBdr>
                            <w:top w:val="none" w:sz="0" w:space="0" w:color="auto"/>
                            <w:left w:val="none" w:sz="0" w:space="0" w:color="auto"/>
                            <w:bottom w:val="none" w:sz="0" w:space="0" w:color="auto"/>
                            <w:right w:val="none" w:sz="0" w:space="0" w:color="auto"/>
                          </w:divBdr>
                        </w:div>
                        <w:div w:id="1814443047">
                          <w:marLeft w:val="0"/>
                          <w:marRight w:val="0"/>
                          <w:marTop w:val="0"/>
                          <w:marBottom w:val="0"/>
                          <w:divBdr>
                            <w:top w:val="none" w:sz="0" w:space="0" w:color="auto"/>
                            <w:left w:val="none" w:sz="0" w:space="0" w:color="auto"/>
                            <w:bottom w:val="none" w:sz="0" w:space="0" w:color="auto"/>
                            <w:right w:val="none" w:sz="0" w:space="0" w:color="auto"/>
                          </w:divBdr>
                        </w:div>
                        <w:div w:id="1564833270">
                          <w:marLeft w:val="0"/>
                          <w:marRight w:val="0"/>
                          <w:marTop w:val="0"/>
                          <w:marBottom w:val="0"/>
                          <w:divBdr>
                            <w:top w:val="none" w:sz="0" w:space="0" w:color="auto"/>
                            <w:left w:val="none" w:sz="0" w:space="0" w:color="auto"/>
                            <w:bottom w:val="none" w:sz="0" w:space="0" w:color="auto"/>
                            <w:right w:val="none" w:sz="0" w:space="0" w:color="auto"/>
                          </w:divBdr>
                        </w:div>
                        <w:div w:id="146165547">
                          <w:marLeft w:val="0"/>
                          <w:marRight w:val="0"/>
                          <w:marTop w:val="0"/>
                          <w:marBottom w:val="0"/>
                          <w:divBdr>
                            <w:top w:val="none" w:sz="0" w:space="0" w:color="auto"/>
                            <w:left w:val="none" w:sz="0" w:space="0" w:color="auto"/>
                            <w:bottom w:val="none" w:sz="0" w:space="0" w:color="auto"/>
                            <w:right w:val="none" w:sz="0" w:space="0" w:color="auto"/>
                          </w:divBdr>
                        </w:div>
                        <w:div w:id="953366957">
                          <w:marLeft w:val="0"/>
                          <w:marRight w:val="0"/>
                          <w:marTop w:val="0"/>
                          <w:marBottom w:val="0"/>
                          <w:divBdr>
                            <w:top w:val="none" w:sz="0" w:space="0" w:color="auto"/>
                            <w:left w:val="none" w:sz="0" w:space="0" w:color="auto"/>
                            <w:bottom w:val="none" w:sz="0" w:space="0" w:color="auto"/>
                            <w:right w:val="none" w:sz="0" w:space="0" w:color="auto"/>
                          </w:divBdr>
                        </w:div>
                        <w:div w:id="1252854725">
                          <w:marLeft w:val="0"/>
                          <w:marRight w:val="0"/>
                          <w:marTop w:val="0"/>
                          <w:marBottom w:val="0"/>
                          <w:divBdr>
                            <w:top w:val="none" w:sz="0" w:space="0" w:color="auto"/>
                            <w:left w:val="none" w:sz="0" w:space="0" w:color="auto"/>
                            <w:bottom w:val="none" w:sz="0" w:space="0" w:color="auto"/>
                            <w:right w:val="none" w:sz="0" w:space="0" w:color="auto"/>
                          </w:divBdr>
                        </w:div>
                        <w:div w:id="21170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813743">
      <w:bodyDiv w:val="1"/>
      <w:marLeft w:val="0"/>
      <w:marRight w:val="0"/>
      <w:marTop w:val="0"/>
      <w:marBottom w:val="0"/>
      <w:divBdr>
        <w:top w:val="none" w:sz="0" w:space="0" w:color="auto"/>
        <w:left w:val="none" w:sz="0" w:space="0" w:color="auto"/>
        <w:bottom w:val="none" w:sz="0" w:space="0" w:color="auto"/>
        <w:right w:val="none" w:sz="0" w:space="0" w:color="auto"/>
      </w:divBdr>
      <w:divsChild>
        <w:div w:id="1224944904">
          <w:marLeft w:val="0"/>
          <w:marRight w:val="0"/>
          <w:marTop w:val="0"/>
          <w:marBottom w:val="0"/>
          <w:divBdr>
            <w:top w:val="none" w:sz="0" w:space="0" w:color="auto"/>
            <w:left w:val="none" w:sz="0" w:space="0" w:color="auto"/>
            <w:bottom w:val="none" w:sz="0" w:space="0" w:color="auto"/>
            <w:right w:val="none" w:sz="0" w:space="0" w:color="auto"/>
          </w:divBdr>
          <w:divsChild>
            <w:div w:id="895355406">
              <w:marLeft w:val="0"/>
              <w:marRight w:val="0"/>
              <w:marTop w:val="0"/>
              <w:marBottom w:val="0"/>
              <w:divBdr>
                <w:top w:val="none" w:sz="0" w:space="0" w:color="auto"/>
                <w:left w:val="none" w:sz="0" w:space="0" w:color="auto"/>
                <w:bottom w:val="none" w:sz="0" w:space="0" w:color="auto"/>
                <w:right w:val="none" w:sz="0" w:space="0" w:color="auto"/>
              </w:divBdr>
              <w:divsChild>
                <w:div w:id="623390968">
                  <w:marLeft w:val="0"/>
                  <w:marRight w:val="0"/>
                  <w:marTop w:val="0"/>
                  <w:marBottom w:val="0"/>
                  <w:divBdr>
                    <w:top w:val="none" w:sz="0" w:space="0" w:color="auto"/>
                    <w:left w:val="none" w:sz="0" w:space="0" w:color="auto"/>
                    <w:bottom w:val="none" w:sz="0" w:space="0" w:color="auto"/>
                    <w:right w:val="none" w:sz="0" w:space="0" w:color="auto"/>
                  </w:divBdr>
                  <w:divsChild>
                    <w:div w:id="1964723203">
                      <w:marLeft w:val="0"/>
                      <w:marRight w:val="0"/>
                      <w:marTop w:val="315"/>
                      <w:marBottom w:val="0"/>
                      <w:divBdr>
                        <w:top w:val="none" w:sz="0" w:space="0" w:color="auto"/>
                        <w:left w:val="none" w:sz="0" w:space="0" w:color="auto"/>
                        <w:bottom w:val="none" w:sz="0" w:space="0" w:color="auto"/>
                        <w:right w:val="none" w:sz="0" w:space="0" w:color="auto"/>
                      </w:divBdr>
                      <w:divsChild>
                        <w:div w:id="1556046928">
                          <w:marLeft w:val="0"/>
                          <w:marRight w:val="0"/>
                          <w:marTop w:val="0"/>
                          <w:marBottom w:val="0"/>
                          <w:divBdr>
                            <w:top w:val="none" w:sz="0" w:space="0" w:color="auto"/>
                            <w:left w:val="none" w:sz="0" w:space="0" w:color="auto"/>
                            <w:bottom w:val="none" w:sz="0" w:space="0" w:color="auto"/>
                            <w:right w:val="none" w:sz="0" w:space="0" w:color="auto"/>
                          </w:divBdr>
                          <w:divsChild>
                            <w:div w:id="408234863">
                              <w:marLeft w:val="0"/>
                              <w:marRight w:val="0"/>
                              <w:marTop w:val="315"/>
                              <w:marBottom w:val="315"/>
                              <w:divBdr>
                                <w:top w:val="none" w:sz="0" w:space="0" w:color="auto"/>
                                <w:left w:val="none" w:sz="0" w:space="0" w:color="auto"/>
                                <w:bottom w:val="none" w:sz="0" w:space="0" w:color="auto"/>
                                <w:right w:val="none" w:sz="0" w:space="0" w:color="auto"/>
                              </w:divBdr>
                              <w:divsChild>
                                <w:div w:id="798381906">
                                  <w:marLeft w:val="0"/>
                                  <w:marRight w:val="0"/>
                                  <w:marTop w:val="0"/>
                                  <w:marBottom w:val="0"/>
                                  <w:divBdr>
                                    <w:top w:val="none" w:sz="0" w:space="0" w:color="auto"/>
                                    <w:left w:val="none" w:sz="0" w:space="0" w:color="auto"/>
                                    <w:bottom w:val="none" w:sz="0" w:space="0" w:color="auto"/>
                                    <w:right w:val="none" w:sz="0" w:space="0" w:color="auto"/>
                                  </w:divBdr>
                                  <w:divsChild>
                                    <w:div w:id="15068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189862">
      <w:bodyDiv w:val="1"/>
      <w:marLeft w:val="0"/>
      <w:marRight w:val="0"/>
      <w:marTop w:val="0"/>
      <w:marBottom w:val="0"/>
      <w:divBdr>
        <w:top w:val="none" w:sz="0" w:space="0" w:color="auto"/>
        <w:left w:val="none" w:sz="0" w:space="0" w:color="auto"/>
        <w:bottom w:val="none" w:sz="0" w:space="0" w:color="auto"/>
        <w:right w:val="none" w:sz="0" w:space="0" w:color="auto"/>
      </w:divBdr>
    </w:div>
    <w:div w:id="761340161">
      <w:marLeft w:val="0"/>
      <w:marRight w:val="0"/>
      <w:marTop w:val="0"/>
      <w:marBottom w:val="0"/>
      <w:divBdr>
        <w:top w:val="none" w:sz="0" w:space="0" w:color="auto"/>
        <w:left w:val="none" w:sz="0" w:space="0" w:color="auto"/>
        <w:bottom w:val="none" w:sz="0" w:space="0" w:color="auto"/>
        <w:right w:val="none" w:sz="0" w:space="0" w:color="auto"/>
      </w:divBdr>
    </w:div>
    <w:div w:id="801464146">
      <w:bodyDiv w:val="1"/>
      <w:marLeft w:val="0"/>
      <w:marRight w:val="0"/>
      <w:marTop w:val="0"/>
      <w:marBottom w:val="0"/>
      <w:divBdr>
        <w:top w:val="none" w:sz="0" w:space="0" w:color="auto"/>
        <w:left w:val="none" w:sz="0" w:space="0" w:color="auto"/>
        <w:bottom w:val="none" w:sz="0" w:space="0" w:color="auto"/>
        <w:right w:val="none" w:sz="0" w:space="0" w:color="auto"/>
      </w:divBdr>
    </w:div>
    <w:div w:id="808743118">
      <w:marLeft w:val="0"/>
      <w:marRight w:val="0"/>
      <w:marTop w:val="0"/>
      <w:marBottom w:val="0"/>
      <w:divBdr>
        <w:top w:val="none" w:sz="0" w:space="0" w:color="auto"/>
        <w:left w:val="none" w:sz="0" w:space="0" w:color="auto"/>
        <w:bottom w:val="none" w:sz="0" w:space="0" w:color="auto"/>
        <w:right w:val="none" w:sz="0" w:space="0" w:color="auto"/>
      </w:divBdr>
    </w:div>
    <w:div w:id="923032386">
      <w:bodyDiv w:val="1"/>
      <w:marLeft w:val="0"/>
      <w:marRight w:val="0"/>
      <w:marTop w:val="0"/>
      <w:marBottom w:val="0"/>
      <w:divBdr>
        <w:top w:val="none" w:sz="0" w:space="0" w:color="auto"/>
        <w:left w:val="none" w:sz="0" w:space="0" w:color="auto"/>
        <w:bottom w:val="none" w:sz="0" w:space="0" w:color="auto"/>
        <w:right w:val="none" w:sz="0" w:space="0" w:color="auto"/>
      </w:divBdr>
    </w:div>
    <w:div w:id="987712227">
      <w:bodyDiv w:val="1"/>
      <w:marLeft w:val="0"/>
      <w:marRight w:val="0"/>
      <w:marTop w:val="0"/>
      <w:marBottom w:val="0"/>
      <w:divBdr>
        <w:top w:val="none" w:sz="0" w:space="0" w:color="auto"/>
        <w:left w:val="none" w:sz="0" w:space="0" w:color="auto"/>
        <w:bottom w:val="none" w:sz="0" w:space="0" w:color="auto"/>
        <w:right w:val="none" w:sz="0" w:space="0" w:color="auto"/>
      </w:divBdr>
    </w:div>
    <w:div w:id="1017079451">
      <w:bodyDiv w:val="1"/>
      <w:marLeft w:val="0"/>
      <w:marRight w:val="0"/>
      <w:marTop w:val="0"/>
      <w:marBottom w:val="0"/>
      <w:divBdr>
        <w:top w:val="none" w:sz="0" w:space="0" w:color="auto"/>
        <w:left w:val="none" w:sz="0" w:space="0" w:color="auto"/>
        <w:bottom w:val="none" w:sz="0" w:space="0" w:color="auto"/>
        <w:right w:val="none" w:sz="0" w:space="0" w:color="auto"/>
      </w:divBdr>
    </w:div>
    <w:div w:id="1036351984">
      <w:bodyDiv w:val="1"/>
      <w:marLeft w:val="0"/>
      <w:marRight w:val="0"/>
      <w:marTop w:val="0"/>
      <w:marBottom w:val="0"/>
      <w:divBdr>
        <w:top w:val="none" w:sz="0" w:space="0" w:color="auto"/>
        <w:left w:val="none" w:sz="0" w:space="0" w:color="auto"/>
        <w:bottom w:val="none" w:sz="0" w:space="0" w:color="auto"/>
        <w:right w:val="none" w:sz="0" w:space="0" w:color="auto"/>
      </w:divBdr>
    </w:div>
    <w:div w:id="1042831399">
      <w:bodyDiv w:val="1"/>
      <w:marLeft w:val="0"/>
      <w:marRight w:val="0"/>
      <w:marTop w:val="0"/>
      <w:marBottom w:val="0"/>
      <w:divBdr>
        <w:top w:val="none" w:sz="0" w:space="0" w:color="auto"/>
        <w:left w:val="none" w:sz="0" w:space="0" w:color="auto"/>
        <w:bottom w:val="none" w:sz="0" w:space="0" w:color="auto"/>
        <w:right w:val="none" w:sz="0" w:space="0" w:color="auto"/>
      </w:divBdr>
    </w:div>
    <w:div w:id="1083717289">
      <w:bodyDiv w:val="1"/>
      <w:marLeft w:val="0"/>
      <w:marRight w:val="0"/>
      <w:marTop w:val="0"/>
      <w:marBottom w:val="0"/>
      <w:divBdr>
        <w:top w:val="none" w:sz="0" w:space="0" w:color="auto"/>
        <w:left w:val="none" w:sz="0" w:space="0" w:color="auto"/>
        <w:bottom w:val="none" w:sz="0" w:space="0" w:color="auto"/>
        <w:right w:val="none" w:sz="0" w:space="0" w:color="auto"/>
      </w:divBdr>
    </w:div>
    <w:div w:id="1217201200">
      <w:bodyDiv w:val="1"/>
      <w:marLeft w:val="0"/>
      <w:marRight w:val="0"/>
      <w:marTop w:val="0"/>
      <w:marBottom w:val="0"/>
      <w:divBdr>
        <w:top w:val="none" w:sz="0" w:space="0" w:color="auto"/>
        <w:left w:val="none" w:sz="0" w:space="0" w:color="auto"/>
        <w:bottom w:val="none" w:sz="0" w:space="0" w:color="auto"/>
        <w:right w:val="none" w:sz="0" w:space="0" w:color="auto"/>
      </w:divBdr>
    </w:div>
    <w:div w:id="1286350120">
      <w:bodyDiv w:val="1"/>
      <w:marLeft w:val="0"/>
      <w:marRight w:val="0"/>
      <w:marTop w:val="0"/>
      <w:marBottom w:val="0"/>
      <w:divBdr>
        <w:top w:val="none" w:sz="0" w:space="0" w:color="auto"/>
        <w:left w:val="none" w:sz="0" w:space="0" w:color="auto"/>
        <w:bottom w:val="none" w:sz="0" w:space="0" w:color="auto"/>
        <w:right w:val="none" w:sz="0" w:space="0" w:color="auto"/>
      </w:divBdr>
    </w:div>
    <w:div w:id="1416855522">
      <w:bodyDiv w:val="1"/>
      <w:marLeft w:val="0"/>
      <w:marRight w:val="0"/>
      <w:marTop w:val="0"/>
      <w:marBottom w:val="0"/>
      <w:divBdr>
        <w:top w:val="none" w:sz="0" w:space="0" w:color="auto"/>
        <w:left w:val="none" w:sz="0" w:space="0" w:color="auto"/>
        <w:bottom w:val="none" w:sz="0" w:space="0" w:color="auto"/>
        <w:right w:val="none" w:sz="0" w:space="0" w:color="auto"/>
      </w:divBdr>
    </w:div>
    <w:div w:id="1456292645">
      <w:bodyDiv w:val="1"/>
      <w:marLeft w:val="0"/>
      <w:marRight w:val="0"/>
      <w:marTop w:val="0"/>
      <w:marBottom w:val="0"/>
      <w:divBdr>
        <w:top w:val="none" w:sz="0" w:space="0" w:color="auto"/>
        <w:left w:val="none" w:sz="0" w:space="0" w:color="auto"/>
        <w:bottom w:val="none" w:sz="0" w:space="0" w:color="auto"/>
        <w:right w:val="none" w:sz="0" w:space="0" w:color="auto"/>
      </w:divBdr>
    </w:div>
    <w:div w:id="1494223833">
      <w:bodyDiv w:val="1"/>
      <w:marLeft w:val="0"/>
      <w:marRight w:val="0"/>
      <w:marTop w:val="0"/>
      <w:marBottom w:val="0"/>
      <w:divBdr>
        <w:top w:val="none" w:sz="0" w:space="0" w:color="auto"/>
        <w:left w:val="none" w:sz="0" w:space="0" w:color="auto"/>
        <w:bottom w:val="none" w:sz="0" w:space="0" w:color="auto"/>
        <w:right w:val="none" w:sz="0" w:space="0" w:color="auto"/>
      </w:divBdr>
      <w:divsChild>
        <w:div w:id="1933278015">
          <w:marLeft w:val="0"/>
          <w:marRight w:val="0"/>
          <w:marTop w:val="0"/>
          <w:marBottom w:val="0"/>
          <w:divBdr>
            <w:top w:val="none" w:sz="0" w:space="0" w:color="auto"/>
            <w:left w:val="none" w:sz="0" w:space="0" w:color="auto"/>
            <w:bottom w:val="none" w:sz="0" w:space="0" w:color="auto"/>
            <w:right w:val="none" w:sz="0" w:space="0" w:color="auto"/>
          </w:divBdr>
        </w:div>
        <w:div w:id="1165977903">
          <w:marLeft w:val="0"/>
          <w:marRight w:val="0"/>
          <w:marTop w:val="0"/>
          <w:marBottom w:val="150"/>
          <w:divBdr>
            <w:top w:val="none" w:sz="0" w:space="0" w:color="auto"/>
            <w:left w:val="none" w:sz="0" w:space="0" w:color="auto"/>
            <w:bottom w:val="none" w:sz="0" w:space="0" w:color="auto"/>
            <w:right w:val="none" w:sz="0" w:space="0" w:color="auto"/>
          </w:divBdr>
        </w:div>
      </w:divsChild>
    </w:div>
    <w:div w:id="1575118820">
      <w:bodyDiv w:val="1"/>
      <w:marLeft w:val="0"/>
      <w:marRight w:val="0"/>
      <w:marTop w:val="0"/>
      <w:marBottom w:val="0"/>
      <w:divBdr>
        <w:top w:val="none" w:sz="0" w:space="0" w:color="auto"/>
        <w:left w:val="none" w:sz="0" w:space="0" w:color="auto"/>
        <w:bottom w:val="none" w:sz="0" w:space="0" w:color="auto"/>
        <w:right w:val="none" w:sz="0" w:space="0" w:color="auto"/>
      </w:divBdr>
    </w:div>
    <w:div w:id="1758212326">
      <w:bodyDiv w:val="1"/>
      <w:marLeft w:val="0"/>
      <w:marRight w:val="0"/>
      <w:marTop w:val="0"/>
      <w:marBottom w:val="0"/>
      <w:divBdr>
        <w:top w:val="none" w:sz="0" w:space="0" w:color="auto"/>
        <w:left w:val="none" w:sz="0" w:space="0" w:color="auto"/>
        <w:bottom w:val="none" w:sz="0" w:space="0" w:color="auto"/>
        <w:right w:val="none" w:sz="0" w:space="0" w:color="auto"/>
      </w:divBdr>
    </w:div>
    <w:div w:id="1834635836">
      <w:bodyDiv w:val="1"/>
      <w:marLeft w:val="0"/>
      <w:marRight w:val="0"/>
      <w:marTop w:val="0"/>
      <w:marBottom w:val="0"/>
      <w:divBdr>
        <w:top w:val="none" w:sz="0" w:space="0" w:color="auto"/>
        <w:left w:val="none" w:sz="0" w:space="0" w:color="auto"/>
        <w:bottom w:val="none" w:sz="0" w:space="0" w:color="auto"/>
        <w:right w:val="none" w:sz="0" w:space="0" w:color="auto"/>
      </w:divBdr>
    </w:div>
    <w:div w:id="1903909256">
      <w:bodyDiv w:val="1"/>
      <w:marLeft w:val="0"/>
      <w:marRight w:val="0"/>
      <w:marTop w:val="0"/>
      <w:marBottom w:val="0"/>
      <w:divBdr>
        <w:top w:val="none" w:sz="0" w:space="0" w:color="auto"/>
        <w:left w:val="none" w:sz="0" w:space="0" w:color="auto"/>
        <w:bottom w:val="none" w:sz="0" w:space="0" w:color="auto"/>
        <w:right w:val="none" w:sz="0" w:space="0" w:color="auto"/>
      </w:divBdr>
    </w:div>
    <w:div w:id="1920670104">
      <w:bodyDiv w:val="1"/>
      <w:marLeft w:val="0"/>
      <w:marRight w:val="0"/>
      <w:marTop w:val="0"/>
      <w:marBottom w:val="0"/>
      <w:divBdr>
        <w:top w:val="none" w:sz="0" w:space="0" w:color="auto"/>
        <w:left w:val="none" w:sz="0" w:space="0" w:color="auto"/>
        <w:bottom w:val="none" w:sz="0" w:space="0" w:color="auto"/>
        <w:right w:val="none" w:sz="0" w:space="0" w:color="auto"/>
      </w:divBdr>
      <w:divsChild>
        <w:div w:id="1838691351">
          <w:marLeft w:val="0"/>
          <w:marRight w:val="0"/>
          <w:marTop w:val="0"/>
          <w:marBottom w:val="0"/>
          <w:divBdr>
            <w:top w:val="none" w:sz="0" w:space="0" w:color="auto"/>
            <w:left w:val="none" w:sz="0" w:space="0" w:color="auto"/>
            <w:bottom w:val="none" w:sz="0" w:space="0" w:color="auto"/>
            <w:right w:val="none" w:sz="0" w:space="0" w:color="auto"/>
          </w:divBdr>
          <w:divsChild>
            <w:div w:id="1052852581">
              <w:marLeft w:val="0"/>
              <w:marRight w:val="0"/>
              <w:marTop w:val="0"/>
              <w:marBottom w:val="0"/>
              <w:divBdr>
                <w:top w:val="none" w:sz="0" w:space="0" w:color="auto"/>
                <w:left w:val="none" w:sz="0" w:space="0" w:color="auto"/>
                <w:bottom w:val="none" w:sz="0" w:space="0" w:color="auto"/>
                <w:right w:val="none" w:sz="0" w:space="0" w:color="auto"/>
              </w:divBdr>
              <w:divsChild>
                <w:div w:id="552303916">
                  <w:marLeft w:val="0"/>
                  <w:marRight w:val="0"/>
                  <w:marTop w:val="191"/>
                  <w:marBottom w:val="191"/>
                  <w:divBdr>
                    <w:top w:val="none" w:sz="0" w:space="0" w:color="auto"/>
                    <w:left w:val="none" w:sz="0" w:space="0" w:color="auto"/>
                    <w:bottom w:val="none" w:sz="0" w:space="0" w:color="auto"/>
                    <w:right w:val="none" w:sz="0" w:space="0" w:color="auto"/>
                  </w:divBdr>
                  <w:divsChild>
                    <w:div w:id="1786192896">
                      <w:marLeft w:val="0"/>
                      <w:marRight w:val="0"/>
                      <w:marTop w:val="0"/>
                      <w:marBottom w:val="0"/>
                      <w:divBdr>
                        <w:top w:val="none" w:sz="0" w:space="0" w:color="auto"/>
                        <w:left w:val="none" w:sz="0" w:space="0" w:color="auto"/>
                        <w:bottom w:val="none" w:sz="0" w:space="0" w:color="auto"/>
                        <w:right w:val="none" w:sz="0" w:space="0" w:color="auto"/>
                      </w:divBdr>
                      <w:divsChild>
                        <w:div w:id="630091864">
                          <w:marLeft w:val="0"/>
                          <w:marRight w:val="0"/>
                          <w:marTop w:val="0"/>
                          <w:marBottom w:val="0"/>
                          <w:divBdr>
                            <w:top w:val="none" w:sz="0" w:space="0" w:color="auto"/>
                            <w:left w:val="none" w:sz="0" w:space="0" w:color="auto"/>
                            <w:bottom w:val="none" w:sz="0" w:space="0" w:color="auto"/>
                            <w:right w:val="none" w:sz="0" w:space="0" w:color="auto"/>
                          </w:divBdr>
                        </w:div>
                        <w:div w:id="2018384106">
                          <w:marLeft w:val="0"/>
                          <w:marRight w:val="0"/>
                          <w:marTop w:val="0"/>
                          <w:marBottom w:val="0"/>
                          <w:divBdr>
                            <w:top w:val="none" w:sz="0" w:space="0" w:color="auto"/>
                            <w:left w:val="none" w:sz="0" w:space="0" w:color="auto"/>
                            <w:bottom w:val="none" w:sz="0" w:space="0" w:color="auto"/>
                            <w:right w:val="none" w:sz="0" w:space="0" w:color="auto"/>
                          </w:divBdr>
                        </w:div>
                        <w:div w:id="1290623839">
                          <w:marLeft w:val="0"/>
                          <w:marRight w:val="0"/>
                          <w:marTop w:val="0"/>
                          <w:marBottom w:val="0"/>
                          <w:divBdr>
                            <w:top w:val="none" w:sz="0" w:space="0" w:color="auto"/>
                            <w:left w:val="none" w:sz="0" w:space="0" w:color="auto"/>
                            <w:bottom w:val="none" w:sz="0" w:space="0" w:color="auto"/>
                            <w:right w:val="none" w:sz="0" w:space="0" w:color="auto"/>
                          </w:divBdr>
                        </w:div>
                        <w:div w:id="2047175495">
                          <w:marLeft w:val="0"/>
                          <w:marRight w:val="0"/>
                          <w:marTop w:val="0"/>
                          <w:marBottom w:val="0"/>
                          <w:divBdr>
                            <w:top w:val="none" w:sz="0" w:space="0" w:color="auto"/>
                            <w:left w:val="none" w:sz="0" w:space="0" w:color="auto"/>
                            <w:bottom w:val="none" w:sz="0" w:space="0" w:color="auto"/>
                            <w:right w:val="none" w:sz="0" w:space="0" w:color="auto"/>
                          </w:divBdr>
                        </w:div>
                        <w:div w:id="740255541">
                          <w:marLeft w:val="0"/>
                          <w:marRight w:val="0"/>
                          <w:marTop w:val="0"/>
                          <w:marBottom w:val="0"/>
                          <w:divBdr>
                            <w:top w:val="none" w:sz="0" w:space="0" w:color="auto"/>
                            <w:left w:val="none" w:sz="0" w:space="0" w:color="auto"/>
                            <w:bottom w:val="none" w:sz="0" w:space="0" w:color="auto"/>
                            <w:right w:val="none" w:sz="0" w:space="0" w:color="auto"/>
                          </w:divBdr>
                        </w:div>
                        <w:div w:id="2855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220439">
      <w:bodyDiv w:val="1"/>
      <w:marLeft w:val="0"/>
      <w:marRight w:val="0"/>
      <w:marTop w:val="0"/>
      <w:marBottom w:val="0"/>
      <w:divBdr>
        <w:top w:val="none" w:sz="0" w:space="0" w:color="auto"/>
        <w:left w:val="none" w:sz="0" w:space="0" w:color="auto"/>
        <w:bottom w:val="none" w:sz="0" w:space="0" w:color="auto"/>
        <w:right w:val="none" w:sz="0" w:space="0" w:color="auto"/>
      </w:divBdr>
      <w:divsChild>
        <w:div w:id="1011346">
          <w:marLeft w:val="0"/>
          <w:marRight w:val="0"/>
          <w:marTop w:val="0"/>
          <w:marBottom w:val="0"/>
          <w:divBdr>
            <w:top w:val="none" w:sz="0" w:space="0" w:color="auto"/>
            <w:left w:val="none" w:sz="0" w:space="0" w:color="auto"/>
            <w:bottom w:val="none" w:sz="0" w:space="0" w:color="auto"/>
            <w:right w:val="none" w:sz="0" w:space="0" w:color="auto"/>
          </w:divBdr>
          <w:divsChild>
            <w:div w:id="1065029296">
              <w:marLeft w:val="0"/>
              <w:marRight w:val="0"/>
              <w:marTop w:val="0"/>
              <w:marBottom w:val="0"/>
              <w:divBdr>
                <w:top w:val="none" w:sz="0" w:space="0" w:color="auto"/>
                <w:left w:val="none" w:sz="0" w:space="0" w:color="auto"/>
                <w:bottom w:val="none" w:sz="0" w:space="0" w:color="auto"/>
                <w:right w:val="none" w:sz="0" w:space="0" w:color="auto"/>
              </w:divBdr>
              <w:divsChild>
                <w:div w:id="988904018">
                  <w:marLeft w:val="0"/>
                  <w:marRight w:val="0"/>
                  <w:marTop w:val="191"/>
                  <w:marBottom w:val="191"/>
                  <w:divBdr>
                    <w:top w:val="none" w:sz="0" w:space="0" w:color="auto"/>
                    <w:left w:val="none" w:sz="0" w:space="0" w:color="auto"/>
                    <w:bottom w:val="none" w:sz="0" w:space="0" w:color="auto"/>
                    <w:right w:val="none" w:sz="0" w:space="0" w:color="auto"/>
                  </w:divBdr>
                  <w:divsChild>
                    <w:div w:id="950862139">
                      <w:marLeft w:val="0"/>
                      <w:marRight w:val="0"/>
                      <w:marTop w:val="0"/>
                      <w:marBottom w:val="0"/>
                      <w:divBdr>
                        <w:top w:val="none" w:sz="0" w:space="0" w:color="auto"/>
                        <w:left w:val="none" w:sz="0" w:space="0" w:color="auto"/>
                        <w:bottom w:val="none" w:sz="0" w:space="0" w:color="auto"/>
                        <w:right w:val="none" w:sz="0" w:space="0" w:color="auto"/>
                      </w:divBdr>
                      <w:divsChild>
                        <w:div w:id="1410271635">
                          <w:marLeft w:val="0"/>
                          <w:marRight w:val="0"/>
                          <w:marTop w:val="0"/>
                          <w:marBottom w:val="0"/>
                          <w:divBdr>
                            <w:top w:val="none" w:sz="0" w:space="0" w:color="auto"/>
                            <w:left w:val="none" w:sz="0" w:space="0" w:color="auto"/>
                            <w:bottom w:val="none" w:sz="0" w:space="0" w:color="auto"/>
                            <w:right w:val="none" w:sz="0" w:space="0" w:color="auto"/>
                          </w:divBdr>
                        </w:div>
                        <w:div w:id="1308247966">
                          <w:marLeft w:val="0"/>
                          <w:marRight w:val="0"/>
                          <w:marTop w:val="0"/>
                          <w:marBottom w:val="0"/>
                          <w:divBdr>
                            <w:top w:val="none" w:sz="0" w:space="0" w:color="auto"/>
                            <w:left w:val="none" w:sz="0" w:space="0" w:color="auto"/>
                            <w:bottom w:val="none" w:sz="0" w:space="0" w:color="auto"/>
                            <w:right w:val="none" w:sz="0" w:space="0" w:color="auto"/>
                          </w:divBdr>
                        </w:div>
                        <w:div w:id="533009104">
                          <w:marLeft w:val="0"/>
                          <w:marRight w:val="0"/>
                          <w:marTop w:val="0"/>
                          <w:marBottom w:val="0"/>
                          <w:divBdr>
                            <w:top w:val="none" w:sz="0" w:space="0" w:color="auto"/>
                            <w:left w:val="none" w:sz="0" w:space="0" w:color="auto"/>
                            <w:bottom w:val="none" w:sz="0" w:space="0" w:color="auto"/>
                            <w:right w:val="none" w:sz="0" w:space="0" w:color="auto"/>
                          </w:divBdr>
                        </w:div>
                        <w:div w:id="1320424595">
                          <w:marLeft w:val="0"/>
                          <w:marRight w:val="0"/>
                          <w:marTop w:val="0"/>
                          <w:marBottom w:val="0"/>
                          <w:divBdr>
                            <w:top w:val="none" w:sz="0" w:space="0" w:color="auto"/>
                            <w:left w:val="none" w:sz="0" w:space="0" w:color="auto"/>
                            <w:bottom w:val="none" w:sz="0" w:space="0" w:color="auto"/>
                            <w:right w:val="none" w:sz="0" w:space="0" w:color="auto"/>
                          </w:divBdr>
                        </w:div>
                        <w:div w:id="1544440603">
                          <w:marLeft w:val="0"/>
                          <w:marRight w:val="0"/>
                          <w:marTop w:val="0"/>
                          <w:marBottom w:val="0"/>
                          <w:divBdr>
                            <w:top w:val="none" w:sz="0" w:space="0" w:color="auto"/>
                            <w:left w:val="none" w:sz="0" w:space="0" w:color="auto"/>
                            <w:bottom w:val="none" w:sz="0" w:space="0" w:color="auto"/>
                            <w:right w:val="none" w:sz="0" w:space="0" w:color="auto"/>
                          </w:divBdr>
                        </w:div>
                        <w:div w:id="1727677904">
                          <w:marLeft w:val="0"/>
                          <w:marRight w:val="0"/>
                          <w:marTop w:val="0"/>
                          <w:marBottom w:val="0"/>
                          <w:divBdr>
                            <w:top w:val="none" w:sz="0" w:space="0" w:color="auto"/>
                            <w:left w:val="none" w:sz="0" w:space="0" w:color="auto"/>
                            <w:bottom w:val="none" w:sz="0" w:space="0" w:color="auto"/>
                            <w:right w:val="none" w:sz="0" w:space="0" w:color="auto"/>
                          </w:divBdr>
                        </w:div>
                        <w:div w:id="1322588037">
                          <w:marLeft w:val="0"/>
                          <w:marRight w:val="0"/>
                          <w:marTop w:val="0"/>
                          <w:marBottom w:val="0"/>
                          <w:divBdr>
                            <w:top w:val="none" w:sz="0" w:space="0" w:color="auto"/>
                            <w:left w:val="none" w:sz="0" w:space="0" w:color="auto"/>
                            <w:bottom w:val="none" w:sz="0" w:space="0" w:color="auto"/>
                            <w:right w:val="none" w:sz="0" w:space="0" w:color="auto"/>
                          </w:divBdr>
                        </w:div>
                        <w:div w:id="1195995157">
                          <w:marLeft w:val="0"/>
                          <w:marRight w:val="0"/>
                          <w:marTop w:val="0"/>
                          <w:marBottom w:val="0"/>
                          <w:divBdr>
                            <w:top w:val="none" w:sz="0" w:space="0" w:color="auto"/>
                            <w:left w:val="none" w:sz="0" w:space="0" w:color="auto"/>
                            <w:bottom w:val="none" w:sz="0" w:space="0" w:color="auto"/>
                            <w:right w:val="none" w:sz="0" w:space="0" w:color="auto"/>
                          </w:divBdr>
                        </w:div>
                        <w:div w:id="64844501">
                          <w:marLeft w:val="0"/>
                          <w:marRight w:val="0"/>
                          <w:marTop w:val="0"/>
                          <w:marBottom w:val="0"/>
                          <w:divBdr>
                            <w:top w:val="none" w:sz="0" w:space="0" w:color="auto"/>
                            <w:left w:val="none" w:sz="0" w:space="0" w:color="auto"/>
                            <w:bottom w:val="none" w:sz="0" w:space="0" w:color="auto"/>
                            <w:right w:val="none" w:sz="0" w:space="0" w:color="auto"/>
                          </w:divBdr>
                        </w:div>
                        <w:div w:id="271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11673">
      <w:bodyDiv w:val="1"/>
      <w:marLeft w:val="0"/>
      <w:marRight w:val="0"/>
      <w:marTop w:val="0"/>
      <w:marBottom w:val="0"/>
      <w:divBdr>
        <w:top w:val="none" w:sz="0" w:space="0" w:color="auto"/>
        <w:left w:val="none" w:sz="0" w:space="0" w:color="auto"/>
        <w:bottom w:val="none" w:sz="0" w:space="0" w:color="auto"/>
        <w:right w:val="none" w:sz="0" w:space="0" w:color="auto"/>
      </w:divBdr>
      <w:divsChild>
        <w:div w:id="1467776811">
          <w:marLeft w:val="0"/>
          <w:marRight w:val="0"/>
          <w:marTop w:val="0"/>
          <w:marBottom w:val="0"/>
          <w:divBdr>
            <w:top w:val="none" w:sz="0" w:space="0" w:color="auto"/>
            <w:left w:val="none" w:sz="0" w:space="0" w:color="auto"/>
            <w:bottom w:val="none" w:sz="0" w:space="0" w:color="auto"/>
            <w:right w:val="none" w:sz="0" w:space="0" w:color="auto"/>
          </w:divBdr>
        </w:div>
        <w:div w:id="1157111800">
          <w:marLeft w:val="0"/>
          <w:marRight w:val="0"/>
          <w:marTop w:val="0"/>
          <w:marBottom w:val="150"/>
          <w:divBdr>
            <w:top w:val="none" w:sz="0" w:space="0" w:color="auto"/>
            <w:left w:val="none" w:sz="0" w:space="0" w:color="auto"/>
            <w:bottom w:val="none" w:sz="0" w:space="0" w:color="auto"/>
            <w:right w:val="none" w:sz="0" w:space="0" w:color="auto"/>
          </w:divBdr>
        </w:div>
      </w:divsChild>
    </w:div>
    <w:div w:id="21453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enaccess.city.ac.uk/60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91C6425D.dotm</Template>
  <TotalTime>0</TotalTime>
  <Pages>18</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Goworek, Helen</dc:creator>
  <cp:lastModifiedBy>Goworek, Helen</cp:lastModifiedBy>
  <cp:revision>2</cp:revision>
  <cp:lastPrinted>2017-11-28T11:51:00Z</cp:lastPrinted>
  <dcterms:created xsi:type="dcterms:W3CDTF">2018-02-12T20:19:00Z</dcterms:created>
  <dcterms:modified xsi:type="dcterms:W3CDTF">2018-02-12T20:19:00Z</dcterms:modified>
</cp:coreProperties>
</file>