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2688" w14:textId="77777777" w:rsidR="00A71668" w:rsidRPr="00601BCC" w:rsidRDefault="00EF7E39" w:rsidP="00A716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11-beta </w:t>
      </w:r>
      <w:proofErr w:type="spellStart"/>
      <w:r>
        <w:rPr>
          <w:rFonts w:ascii="Arial" w:hAnsi="Arial" w:cs="Arial"/>
          <w:b/>
          <w:sz w:val="24"/>
          <w:szCs w:val="24"/>
        </w:rPr>
        <w:t>hydroxysteroid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dehydrogenase 2 is not altered in canine congestive heart failure </w:t>
      </w:r>
    </w:p>
    <w:p w14:paraId="1D81ED3F" w14:textId="77777777" w:rsidR="00EF7E39" w:rsidRPr="000733E3" w:rsidRDefault="00EF7E39" w:rsidP="00601BC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33E3">
        <w:rPr>
          <w:rFonts w:ascii="Arial" w:hAnsi="Arial" w:cs="Arial"/>
          <w:b/>
          <w:sz w:val="24"/>
          <w:szCs w:val="24"/>
        </w:rPr>
        <w:t>Objectives</w:t>
      </w:r>
    </w:p>
    <w:p w14:paraId="1C773978" w14:textId="29D4A768" w:rsidR="00EF7E39" w:rsidRDefault="00394AFC" w:rsidP="00601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11656" w:rsidRPr="00601BCC">
        <w:rPr>
          <w:rFonts w:ascii="Arial" w:hAnsi="Arial" w:cs="Arial"/>
          <w:sz w:val="24"/>
          <w:szCs w:val="24"/>
        </w:rPr>
        <w:t xml:space="preserve">he enzyme 11-beta </w:t>
      </w:r>
      <w:proofErr w:type="spellStart"/>
      <w:r w:rsidR="00011656" w:rsidRPr="00601BCC">
        <w:rPr>
          <w:rFonts w:ascii="Arial" w:hAnsi="Arial" w:cs="Arial"/>
          <w:sz w:val="24"/>
          <w:szCs w:val="24"/>
        </w:rPr>
        <w:t>hydroxysteroid</w:t>
      </w:r>
      <w:proofErr w:type="spellEnd"/>
      <w:r w:rsidR="00011656" w:rsidRPr="00601BCC">
        <w:rPr>
          <w:rFonts w:ascii="Arial" w:hAnsi="Arial" w:cs="Arial"/>
          <w:sz w:val="24"/>
          <w:szCs w:val="24"/>
        </w:rPr>
        <w:t xml:space="preserve"> dehydrogenase 2 (11</w:t>
      </w:r>
      <w:r w:rsidR="00AE0606" w:rsidRPr="00601BCC">
        <w:rPr>
          <w:rFonts w:ascii="Arial" w:hAnsi="Arial" w:cs="Arial"/>
          <w:sz w:val="24"/>
          <w:szCs w:val="24"/>
        </w:rPr>
        <w:t>β</w:t>
      </w:r>
      <w:r w:rsidR="00011656" w:rsidRPr="00601BCC">
        <w:rPr>
          <w:rFonts w:ascii="Arial" w:hAnsi="Arial" w:cs="Arial"/>
          <w:sz w:val="24"/>
          <w:szCs w:val="24"/>
        </w:rPr>
        <w:t xml:space="preserve">HSD2) </w:t>
      </w:r>
      <w:r>
        <w:rPr>
          <w:rFonts w:ascii="Arial" w:hAnsi="Arial" w:cs="Arial"/>
          <w:sz w:val="24"/>
          <w:szCs w:val="24"/>
        </w:rPr>
        <w:t xml:space="preserve">in the distal nephron </w:t>
      </w:r>
      <w:r w:rsidR="00011656" w:rsidRPr="00601BCC">
        <w:rPr>
          <w:rFonts w:ascii="Arial" w:hAnsi="Arial" w:cs="Arial"/>
          <w:sz w:val="24"/>
          <w:szCs w:val="24"/>
        </w:rPr>
        <w:t>protects the mineralocorticoid receptor from activation by cortisol</w:t>
      </w:r>
      <w:r w:rsidR="008876DD">
        <w:rPr>
          <w:rFonts w:ascii="Arial" w:hAnsi="Arial" w:cs="Arial"/>
          <w:sz w:val="24"/>
          <w:szCs w:val="24"/>
        </w:rPr>
        <w:t>, allowing it to interact with aldosterone</w:t>
      </w:r>
      <w:r w:rsidR="00011656" w:rsidRPr="00601B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="00782FC6" w:rsidRPr="00601BCC">
        <w:rPr>
          <w:rFonts w:ascii="Arial" w:hAnsi="Arial" w:cs="Arial"/>
          <w:sz w:val="24"/>
          <w:szCs w:val="24"/>
        </w:rPr>
        <w:t>utations of</w:t>
      </w:r>
      <w:r w:rsidR="00FB5825" w:rsidRPr="00601BCC">
        <w:rPr>
          <w:rFonts w:ascii="Arial" w:hAnsi="Arial" w:cs="Arial"/>
          <w:sz w:val="24"/>
          <w:szCs w:val="24"/>
        </w:rPr>
        <w:t xml:space="preserve"> 11</w:t>
      </w:r>
      <w:r w:rsidR="00AE0606" w:rsidRPr="00601BCC">
        <w:rPr>
          <w:rFonts w:ascii="Arial" w:hAnsi="Arial" w:cs="Arial"/>
          <w:sz w:val="24"/>
          <w:szCs w:val="24"/>
        </w:rPr>
        <w:t>β</w:t>
      </w:r>
      <w:r w:rsidR="00FB5825" w:rsidRPr="00601BCC">
        <w:rPr>
          <w:rFonts w:ascii="Arial" w:hAnsi="Arial" w:cs="Arial"/>
          <w:sz w:val="24"/>
          <w:szCs w:val="24"/>
        </w:rPr>
        <w:t xml:space="preserve">HSD2 </w:t>
      </w:r>
      <w:r>
        <w:rPr>
          <w:rFonts w:ascii="Arial" w:hAnsi="Arial" w:cs="Arial"/>
          <w:sz w:val="24"/>
          <w:szCs w:val="24"/>
        </w:rPr>
        <w:t xml:space="preserve">in humans have been shown to </w:t>
      </w:r>
      <w:r w:rsidR="00601BCC">
        <w:rPr>
          <w:rFonts w:ascii="Arial" w:hAnsi="Arial" w:cs="Arial"/>
          <w:sz w:val="24"/>
          <w:szCs w:val="24"/>
        </w:rPr>
        <w:t>cause</w:t>
      </w:r>
      <w:r w:rsidR="00FB5825" w:rsidRPr="00601BCC">
        <w:rPr>
          <w:rFonts w:ascii="Arial" w:hAnsi="Arial" w:cs="Arial"/>
          <w:sz w:val="24"/>
          <w:szCs w:val="24"/>
        </w:rPr>
        <w:t xml:space="preserve"> apparent </w:t>
      </w:r>
      <w:r w:rsidR="00422B33" w:rsidRPr="00601BCC">
        <w:rPr>
          <w:rFonts w:ascii="Arial" w:hAnsi="Arial" w:cs="Arial"/>
          <w:sz w:val="24"/>
          <w:szCs w:val="24"/>
        </w:rPr>
        <w:t>mineralocorticoid</w:t>
      </w:r>
      <w:r w:rsidR="00FB5825" w:rsidRPr="00601BCC">
        <w:rPr>
          <w:rFonts w:ascii="Arial" w:hAnsi="Arial" w:cs="Arial"/>
          <w:sz w:val="24"/>
          <w:szCs w:val="24"/>
        </w:rPr>
        <w:t xml:space="preserve"> excess</w:t>
      </w:r>
      <w:r w:rsidR="008876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is </w:t>
      </w:r>
      <w:r w:rsidR="008876DD">
        <w:rPr>
          <w:rFonts w:ascii="Arial" w:hAnsi="Arial" w:cs="Arial"/>
          <w:sz w:val="24"/>
          <w:szCs w:val="24"/>
        </w:rPr>
        <w:t>characterised by sodium and water retention.</w:t>
      </w:r>
      <w:r w:rsidR="00782FC6" w:rsidRPr="00601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Canine congestive heart failure</w:t>
      </w:r>
      <w:r w:rsidR="003E6330">
        <w:rPr>
          <w:rFonts w:ascii="Arial" w:hAnsi="Arial" w:cs="Arial"/>
          <w:sz w:val="24"/>
          <w:szCs w:val="24"/>
        </w:rPr>
        <w:t xml:space="preserve"> (CHF)</w:t>
      </w:r>
      <w:r>
        <w:rPr>
          <w:rFonts w:ascii="Arial" w:hAnsi="Arial" w:cs="Arial"/>
          <w:sz w:val="24"/>
          <w:szCs w:val="24"/>
        </w:rPr>
        <w:t xml:space="preserve"> is also associated with s</w:t>
      </w:r>
      <w:r w:rsidR="00601BCC">
        <w:rPr>
          <w:rFonts w:ascii="Arial" w:hAnsi="Arial" w:cs="Arial"/>
          <w:sz w:val="24"/>
          <w:szCs w:val="24"/>
        </w:rPr>
        <w:t>odium and water retention</w:t>
      </w:r>
      <w:r w:rsidR="007D4F97">
        <w:rPr>
          <w:rFonts w:ascii="Arial" w:hAnsi="Arial" w:cs="Arial"/>
          <w:sz w:val="24"/>
          <w:szCs w:val="24"/>
        </w:rPr>
        <w:t>. This</w:t>
      </w:r>
      <w:r w:rsidR="007D4F97">
        <w:rPr>
          <w:rFonts w:ascii="Arial" w:hAnsi="Arial" w:cs="Arial"/>
          <w:sz w:val="24"/>
          <w:szCs w:val="24"/>
        </w:rPr>
        <w:t xml:space="preserve"> </w:t>
      </w:r>
      <w:r w:rsidR="000B12F9">
        <w:rPr>
          <w:rFonts w:ascii="Arial" w:hAnsi="Arial" w:cs="Arial"/>
          <w:sz w:val="24"/>
          <w:szCs w:val="24"/>
        </w:rPr>
        <w:t xml:space="preserve">may, in part, be explained by dysregulation of </w:t>
      </w:r>
      <w:r w:rsidR="000B12F9" w:rsidRPr="00601BCC">
        <w:rPr>
          <w:rFonts w:ascii="Arial" w:hAnsi="Arial" w:cs="Arial"/>
          <w:sz w:val="24"/>
          <w:szCs w:val="24"/>
        </w:rPr>
        <w:t>11βHSD2</w:t>
      </w:r>
      <w:r w:rsidR="000B12F9">
        <w:rPr>
          <w:rFonts w:ascii="Arial" w:hAnsi="Arial" w:cs="Arial"/>
          <w:sz w:val="24"/>
          <w:szCs w:val="24"/>
        </w:rPr>
        <w:t xml:space="preserve"> driving cortisol-stimulated mineralocorticoid receptor activity</w:t>
      </w:r>
      <w:r w:rsidR="00F013BF">
        <w:rPr>
          <w:rFonts w:ascii="Arial" w:hAnsi="Arial" w:cs="Arial"/>
          <w:sz w:val="24"/>
          <w:szCs w:val="24"/>
        </w:rPr>
        <w:t xml:space="preserve">. </w:t>
      </w:r>
      <w:r w:rsidR="000733E3">
        <w:rPr>
          <w:rFonts w:ascii="Arial" w:hAnsi="Arial" w:cs="Arial"/>
          <w:sz w:val="24"/>
          <w:szCs w:val="24"/>
        </w:rPr>
        <w:t xml:space="preserve">Therefore, </w:t>
      </w:r>
      <w:r w:rsidR="000B12F9">
        <w:rPr>
          <w:rFonts w:ascii="Arial" w:hAnsi="Arial" w:cs="Arial"/>
          <w:sz w:val="24"/>
          <w:szCs w:val="24"/>
        </w:rPr>
        <w:t xml:space="preserve">it was hypothesised that expression of </w:t>
      </w:r>
      <w:r w:rsidR="00273AB8">
        <w:rPr>
          <w:rFonts w:ascii="Arial" w:hAnsi="Arial" w:cs="Arial"/>
          <w:sz w:val="24"/>
          <w:szCs w:val="24"/>
        </w:rPr>
        <w:t xml:space="preserve">renal </w:t>
      </w:r>
      <w:r w:rsidR="00273AB8" w:rsidRPr="00273AB8">
        <w:rPr>
          <w:rFonts w:ascii="Arial" w:hAnsi="Arial" w:cs="Arial"/>
          <w:sz w:val="24"/>
          <w:szCs w:val="24"/>
        </w:rPr>
        <w:t>11βHSD2</w:t>
      </w:r>
      <w:r w:rsidR="00273AB8">
        <w:rPr>
          <w:rFonts w:ascii="Arial" w:hAnsi="Arial" w:cs="Arial"/>
          <w:sz w:val="24"/>
          <w:szCs w:val="24"/>
        </w:rPr>
        <w:t xml:space="preserve"> </w:t>
      </w:r>
      <w:r w:rsidR="000B12F9">
        <w:rPr>
          <w:rFonts w:ascii="Arial" w:hAnsi="Arial" w:cs="Arial"/>
          <w:sz w:val="24"/>
          <w:szCs w:val="24"/>
        </w:rPr>
        <w:t xml:space="preserve">is downregulated </w:t>
      </w:r>
      <w:r w:rsidR="00273AB8">
        <w:rPr>
          <w:rFonts w:ascii="Arial" w:hAnsi="Arial" w:cs="Arial"/>
          <w:sz w:val="24"/>
          <w:szCs w:val="24"/>
        </w:rPr>
        <w:t xml:space="preserve">in </w:t>
      </w:r>
      <w:r w:rsidR="00F013BF">
        <w:rPr>
          <w:rFonts w:ascii="Arial" w:hAnsi="Arial" w:cs="Arial"/>
          <w:sz w:val="24"/>
          <w:szCs w:val="24"/>
        </w:rPr>
        <w:t>canine CHF</w:t>
      </w:r>
      <w:r w:rsidR="00EF7E39">
        <w:rPr>
          <w:rFonts w:ascii="Arial" w:hAnsi="Arial" w:cs="Arial"/>
          <w:sz w:val="24"/>
          <w:szCs w:val="24"/>
        </w:rPr>
        <w:t>.</w:t>
      </w:r>
    </w:p>
    <w:p w14:paraId="24E4712F" w14:textId="77777777" w:rsidR="00EF7E39" w:rsidRPr="000733E3" w:rsidRDefault="00EF7E39" w:rsidP="00601BCC">
      <w:pPr>
        <w:jc w:val="both"/>
        <w:rPr>
          <w:rFonts w:ascii="Arial" w:hAnsi="Arial" w:cs="Arial"/>
          <w:b/>
          <w:sz w:val="24"/>
          <w:szCs w:val="24"/>
        </w:rPr>
      </w:pPr>
      <w:r w:rsidRPr="000733E3">
        <w:rPr>
          <w:rFonts w:ascii="Arial" w:hAnsi="Arial" w:cs="Arial"/>
          <w:b/>
          <w:sz w:val="24"/>
          <w:szCs w:val="24"/>
        </w:rPr>
        <w:t>Methods</w:t>
      </w:r>
    </w:p>
    <w:p w14:paraId="6AD6E194" w14:textId="1404E0CD" w:rsidR="0001476A" w:rsidRDefault="003E6330" w:rsidP="00601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7E39">
        <w:rPr>
          <w:rFonts w:ascii="Arial" w:hAnsi="Arial" w:cs="Arial"/>
          <w:sz w:val="24"/>
          <w:szCs w:val="24"/>
        </w:rPr>
        <w:t xml:space="preserve">issue was collected from the </w:t>
      </w:r>
      <w:r>
        <w:rPr>
          <w:rFonts w:ascii="Arial" w:hAnsi="Arial" w:cs="Arial"/>
          <w:sz w:val="24"/>
          <w:szCs w:val="24"/>
        </w:rPr>
        <w:t xml:space="preserve">renal </w:t>
      </w:r>
      <w:r w:rsidR="00EF7E39">
        <w:rPr>
          <w:rFonts w:ascii="Arial" w:hAnsi="Arial" w:cs="Arial"/>
          <w:sz w:val="24"/>
          <w:szCs w:val="24"/>
        </w:rPr>
        <w:t>medul</w:t>
      </w:r>
      <w:r w:rsidR="000B12F9">
        <w:rPr>
          <w:rFonts w:ascii="Arial" w:hAnsi="Arial" w:cs="Arial"/>
          <w:sz w:val="24"/>
          <w:szCs w:val="24"/>
        </w:rPr>
        <w:t>la of dogs</w:t>
      </w:r>
      <w:r w:rsidR="003C4AC6">
        <w:rPr>
          <w:rFonts w:ascii="Arial" w:hAnsi="Arial" w:cs="Arial"/>
          <w:sz w:val="24"/>
          <w:szCs w:val="24"/>
        </w:rPr>
        <w:t xml:space="preserve"> that</w:t>
      </w:r>
      <w:r w:rsidR="00FF3B3D">
        <w:rPr>
          <w:rFonts w:ascii="Arial" w:hAnsi="Arial" w:cs="Arial"/>
          <w:sz w:val="24"/>
          <w:szCs w:val="24"/>
        </w:rPr>
        <w:t xml:space="preserve"> had been </w:t>
      </w:r>
      <w:proofErr w:type="spellStart"/>
      <w:r w:rsidR="00FF3B3D">
        <w:rPr>
          <w:rFonts w:ascii="Arial" w:hAnsi="Arial" w:cs="Arial"/>
          <w:sz w:val="24"/>
          <w:szCs w:val="24"/>
        </w:rPr>
        <w:t>euthanased</w:t>
      </w:r>
      <w:proofErr w:type="spellEnd"/>
      <w:r w:rsidR="00FF3B3D">
        <w:rPr>
          <w:rFonts w:ascii="Arial" w:hAnsi="Arial" w:cs="Arial"/>
          <w:sz w:val="24"/>
          <w:szCs w:val="24"/>
        </w:rPr>
        <w:t xml:space="preserve"> for behavioural reasons, non-cardiac disease or </w:t>
      </w:r>
      <w:r w:rsidR="007D4F97">
        <w:rPr>
          <w:rFonts w:ascii="Arial" w:hAnsi="Arial" w:cs="Arial"/>
          <w:sz w:val="24"/>
          <w:szCs w:val="24"/>
        </w:rPr>
        <w:t>CHF</w:t>
      </w:r>
      <w:r w:rsidR="000B12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12F9">
        <w:rPr>
          <w:rFonts w:ascii="Arial" w:hAnsi="Arial" w:cs="Arial"/>
          <w:sz w:val="24"/>
          <w:szCs w:val="24"/>
        </w:rPr>
        <w:t>Dogs</w:t>
      </w:r>
      <w:proofErr w:type="gramEnd"/>
      <w:r w:rsidR="000B1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2F9">
        <w:rPr>
          <w:rFonts w:ascii="Arial" w:hAnsi="Arial" w:cs="Arial"/>
          <w:sz w:val="24"/>
          <w:szCs w:val="24"/>
        </w:rPr>
        <w:t>euthana</w:t>
      </w:r>
      <w:r>
        <w:rPr>
          <w:rFonts w:ascii="Arial" w:hAnsi="Arial" w:cs="Arial"/>
          <w:sz w:val="24"/>
          <w:szCs w:val="24"/>
        </w:rPr>
        <w:t>sed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r w:rsidR="0001476A">
        <w:rPr>
          <w:rFonts w:ascii="Arial" w:hAnsi="Arial" w:cs="Arial"/>
          <w:sz w:val="24"/>
          <w:szCs w:val="24"/>
        </w:rPr>
        <w:t>behavioural reasons</w:t>
      </w:r>
      <w:r>
        <w:rPr>
          <w:rFonts w:ascii="Arial" w:hAnsi="Arial" w:cs="Arial"/>
          <w:sz w:val="24"/>
          <w:szCs w:val="24"/>
        </w:rPr>
        <w:t xml:space="preserve"> were used as a </w:t>
      </w:r>
      <w:r w:rsidR="000B12F9">
        <w:rPr>
          <w:rFonts w:ascii="Arial" w:hAnsi="Arial" w:cs="Arial"/>
          <w:sz w:val="24"/>
          <w:szCs w:val="24"/>
        </w:rPr>
        <w:t xml:space="preserve">healthy </w:t>
      </w:r>
      <w:r>
        <w:rPr>
          <w:rFonts w:ascii="Arial" w:hAnsi="Arial" w:cs="Arial"/>
          <w:sz w:val="24"/>
          <w:szCs w:val="24"/>
        </w:rPr>
        <w:t>control population</w:t>
      </w:r>
      <w:r w:rsidR="000733E3">
        <w:rPr>
          <w:rFonts w:ascii="Arial" w:hAnsi="Arial" w:cs="Arial"/>
          <w:sz w:val="24"/>
          <w:szCs w:val="24"/>
        </w:rPr>
        <w:t xml:space="preserve">. Animals with renal disease or </w:t>
      </w:r>
      <w:proofErr w:type="spellStart"/>
      <w:r w:rsidR="000733E3">
        <w:rPr>
          <w:rFonts w:ascii="Arial" w:hAnsi="Arial" w:cs="Arial"/>
          <w:sz w:val="24"/>
          <w:szCs w:val="24"/>
        </w:rPr>
        <w:t>hyperadrenocorticism</w:t>
      </w:r>
      <w:proofErr w:type="spellEnd"/>
      <w:r w:rsidR="000733E3">
        <w:rPr>
          <w:rFonts w:ascii="Arial" w:hAnsi="Arial" w:cs="Arial"/>
          <w:sz w:val="24"/>
          <w:szCs w:val="24"/>
        </w:rPr>
        <w:t xml:space="preserve"> were excluded</w:t>
      </w:r>
      <w:r>
        <w:rPr>
          <w:rFonts w:ascii="Arial" w:hAnsi="Arial" w:cs="Arial"/>
          <w:sz w:val="24"/>
          <w:szCs w:val="24"/>
        </w:rPr>
        <w:t xml:space="preserve">. </w:t>
      </w:r>
      <w:r w:rsidR="00BD4200">
        <w:rPr>
          <w:rFonts w:ascii="Arial" w:hAnsi="Arial" w:cs="Arial"/>
          <w:sz w:val="24"/>
          <w:szCs w:val="24"/>
        </w:rPr>
        <w:t>Q</w:t>
      </w:r>
      <w:r w:rsidR="0001476A">
        <w:rPr>
          <w:rFonts w:ascii="Arial" w:hAnsi="Arial" w:cs="Arial"/>
          <w:sz w:val="24"/>
          <w:szCs w:val="24"/>
        </w:rPr>
        <w:t xml:space="preserve">uantitative polymerase chain reaction (qPCR) </w:t>
      </w:r>
      <w:r w:rsidR="00BD4200">
        <w:rPr>
          <w:rFonts w:ascii="Arial" w:hAnsi="Arial" w:cs="Arial"/>
          <w:sz w:val="24"/>
          <w:szCs w:val="24"/>
        </w:rPr>
        <w:t xml:space="preserve">was then </w:t>
      </w:r>
      <w:r w:rsidR="0001476A">
        <w:rPr>
          <w:rFonts w:ascii="Arial" w:hAnsi="Arial" w:cs="Arial"/>
          <w:sz w:val="24"/>
          <w:szCs w:val="24"/>
        </w:rPr>
        <w:t xml:space="preserve">performed to detect differences in </w:t>
      </w:r>
      <w:r w:rsidR="007D4F97">
        <w:rPr>
          <w:rFonts w:ascii="Arial" w:hAnsi="Arial" w:cs="Arial"/>
          <w:sz w:val="24"/>
          <w:szCs w:val="24"/>
        </w:rPr>
        <w:t xml:space="preserve">relative </w:t>
      </w:r>
      <w:r w:rsidR="0001476A" w:rsidRPr="00601BCC">
        <w:rPr>
          <w:rFonts w:ascii="Arial" w:hAnsi="Arial" w:cs="Arial"/>
          <w:sz w:val="24"/>
          <w:szCs w:val="24"/>
        </w:rPr>
        <w:t>11βHSD2</w:t>
      </w:r>
      <w:r w:rsidR="0001476A">
        <w:rPr>
          <w:rFonts w:ascii="Arial" w:hAnsi="Arial" w:cs="Arial"/>
          <w:sz w:val="24"/>
          <w:szCs w:val="24"/>
        </w:rPr>
        <w:t xml:space="preserve"> expression.</w:t>
      </w:r>
      <w:r w:rsidR="00BD4200">
        <w:rPr>
          <w:rFonts w:ascii="Arial" w:hAnsi="Arial" w:cs="Arial"/>
          <w:sz w:val="24"/>
          <w:szCs w:val="24"/>
        </w:rPr>
        <w:t xml:space="preserve"> One-way ANOVA </w:t>
      </w:r>
      <w:r w:rsidR="00FF3B3D">
        <w:rPr>
          <w:rFonts w:ascii="Arial" w:hAnsi="Arial" w:cs="Arial"/>
          <w:sz w:val="24"/>
          <w:szCs w:val="24"/>
        </w:rPr>
        <w:t xml:space="preserve">with Tukey’s post-hoc test </w:t>
      </w:r>
      <w:r w:rsidR="00BD4200">
        <w:rPr>
          <w:rFonts w:ascii="Arial" w:hAnsi="Arial" w:cs="Arial"/>
          <w:sz w:val="24"/>
          <w:szCs w:val="24"/>
        </w:rPr>
        <w:t>was used to evaluate differences</w:t>
      </w:r>
      <w:r w:rsidR="00FF3B3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F3B3D">
        <w:rPr>
          <w:rFonts w:ascii="Arial" w:hAnsi="Arial" w:cs="Arial"/>
          <w:sz w:val="24"/>
          <w:szCs w:val="24"/>
        </w:rPr>
        <w:t>δCt</w:t>
      </w:r>
      <w:proofErr w:type="spellEnd"/>
      <w:r w:rsidR="00FF3B3D">
        <w:rPr>
          <w:rFonts w:ascii="Arial" w:hAnsi="Arial" w:cs="Arial"/>
          <w:sz w:val="24"/>
          <w:szCs w:val="24"/>
        </w:rPr>
        <w:t xml:space="preserve"> </w:t>
      </w:r>
      <w:r w:rsidR="007D4F97">
        <w:rPr>
          <w:rFonts w:ascii="Arial" w:hAnsi="Arial" w:cs="Arial"/>
          <w:sz w:val="24"/>
          <w:szCs w:val="24"/>
        </w:rPr>
        <w:t xml:space="preserve">between groups </w:t>
      </w:r>
      <w:r w:rsidR="00FF3B3D">
        <w:rPr>
          <w:rFonts w:ascii="Arial" w:hAnsi="Arial" w:cs="Arial"/>
          <w:sz w:val="24"/>
          <w:szCs w:val="24"/>
        </w:rPr>
        <w:t>referenced to GAPDH and mitochondrial ribosomal protein S25</w:t>
      </w:r>
      <w:r w:rsidR="00BD4200">
        <w:rPr>
          <w:rFonts w:ascii="Arial" w:hAnsi="Arial" w:cs="Arial"/>
          <w:sz w:val="24"/>
          <w:szCs w:val="24"/>
        </w:rPr>
        <w:t>.</w:t>
      </w:r>
    </w:p>
    <w:p w14:paraId="5098CBDF" w14:textId="77777777" w:rsidR="0001476A" w:rsidRPr="000733E3" w:rsidRDefault="0001476A" w:rsidP="00601BCC">
      <w:pPr>
        <w:jc w:val="both"/>
        <w:rPr>
          <w:rFonts w:ascii="Arial" w:hAnsi="Arial" w:cs="Arial"/>
          <w:b/>
          <w:sz w:val="24"/>
          <w:szCs w:val="24"/>
        </w:rPr>
      </w:pPr>
      <w:r w:rsidRPr="000733E3">
        <w:rPr>
          <w:rFonts w:ascii="Arial" w:hAnsi="Arial" w:cs="Arial"/>
          <w:b/>
          <w:sz w:val="24"/>
          <w:szCs w:val="24"/>
        </w:rPr>
        <w:t>Results</w:t>
      </w:r>
    </w:p>
    <w:p w14:paraId="10D21370" w14:textId="4BD258EB" w:rsidR="00BD4200" w:rsidRDefault="000733E3" w:rsidP="00601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difference (P=0.15) in the relative </w:t>
      </w:r>
      <w:r w:rsidR="000B12F9">
        <w:rPr>
          <w:rFonts w:ascii="Arial" w:hAnsi="Arial" w:cs="Arial"/>
          <w:sz w:val="24"/>
          <w:szCs w:val="24"/>
        </w:rPr>
        <w:t xml:space="preserve">renal medullary </w:t>
      </w:r>
      <w:r>
        <w:rPr>
          <w:rFonts w:ascii="Arial" w:hAnsi="Arial" w:cs="Arial"/>
          <w:sz w:val="24"/>
          <w:szCs w:val="24"/>
        </w:rPr>
        <w:t xml:space="preserve">expression of </w:t>
      </w:r>
      <w:r w:rsidRPr="00601BCC">
        <w:rPr>
          <w:rFonts w:ascii="Arial" w:hAnsi="Arial" w:cs="Arial"/>
          <w:sz w:val="24"/>
          <w:szCs w:val="24"/>
        </w:rPr>
        <w:t>11βHSD2</w:t>
      </w:r>
      <w:r>
        <w:rPr>
          <w:rFonts w:ascii="Arial" w:hAnsi="Arial" w:cs="Arial"/>
          <w:sz w:val="24"/>
          <w:szCs w:val="24"/>
        </w:rPr>
        <w:t xml:space="preserve"> between dogs </w:t>
      </w:r>
      <w:proofErr w:type="spellStart"/>
      <w:r>
        <w:rPr>
          <w:rFonts w:ascii="Arial" w:hAnsi="Arial" w:cs="Arial"/>
          <w:sz w:val="24"/>
          <w:szCs w:val="24"/>
        </w:rPr>
        <w:t>euthan</w:t>
      </w:r>
      <w:r w:rsidR="000B12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sed</w:t>
      </w:r>
      <w:proofErr w:type="spellEnd"/>
      <w:r>
        <w:rPr>
          <w:rFonts w:ascii="Arial" w:hAnsi="Arial" w:cs="Arial"/>
          <w:sz w:val="24"/>
          <w:szCs w:val="24"/>
        </w:rPr>
        <w:t xml:space="preserve"> for behavioural reasons</w:t>
      </w:r>
      <w:r w:rsidR="00BD4200">
        <w:rPr>
          <w:rFonts w:ascii="Arial" w:hAnsi="Arial" w:cs="Arial"/>
          <w:sz w:val="24"/>
          <w:szCs w:val="24"/>
        </w:rPr>
        <w:t xml:space="preserve"> (n = 10)</w:t>
      </w:r>
      <w:r>
        <w:rPr>
          <w:rFonts w:ascii="Arial" w:hAnsi="Arial" w:cs="Arial"/>
          <w:sz w:val="24"/>
          <w:szCs w:val="24"/>
        </w:rPr>
        <w:t xml:space="preserve">, </w:t>
      </w:r>
      <w:r w:rsidR="00BD4200">
        <w:rPr>
          <w:rFonts w:ascii="Arial" w:hAnsi="Arial" w:cs="Arial"/>
          <w:sz w:val="24"/>
          <w:szCs w:val="24"/>
        </w:rPr>
        <w:t xml:space="preserve">non-cardiac disease (n = 6) and </w:t>
      </w:r>
      <w:r w:rsidR="007D4F97">
        <w:rPr>
          <w:rFonts w:ascii="Arial" w:hAnsi="Arial" w:cs="Arial"/>
          <w:sz w:val="24"/>
          <w:szCs w:val="24"/>
        </w:rPr>
        <w:t>CHF</w:t>
      </w:r>
      <w:r>
        <w:rPr>
          <w:rFonts w:ascii="Arial" w:hAnsi="Arial" w:cs="Arial"/>
          <w:sz w:val="24"/>
          <w:szCs w:val="24"/>
        </w:rPr>
        <w:t xml:space="preserve"> (n = 9)</w:t>
      </w:r>
      <w:r w:rsidR="00BD42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3B3D">
        <w:rPr>
          <w:rFonts w:ascii="Arial" w:hAnsi="Arial" w:cs="Arial"/>
          <w:sz w:val="24"/>
          <w:szCs w:val="24"/>
        </w:rPr>
        <w:t>Dogs</w:t>
      </w:r>
      <w:proofErr w:type="gramEnd"/>
      <w:r w:rsidR="00FF3B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B3D">
        <w:rPr>
          <w:rFonts w:ascii="Arial" w:hAnsi="Arial" w:cs="Arial"/>
          <w:sz w:val="24"/>
          <w:szCs w:val="24"/>
        </w:rPr>
        <w:t>euthanased</w:t>
      </w:r>
      <w:proofErr w:type="spellEnd"/>
      <w:r w:rsidR="00FF3B3D">
        <w:rPr>
          <w:rFonts w:ascii="Arial" w:hAnsi="Arial" w:cs="Arial"/>
          <w:sz w:val="24"/>
          <w:szCs w:val="24"/>
        </w:rPr>
        <w:t xml:space="preserve"> for </w:t>
      </w:r>
      <w:r w:rsidR="007D4F97">
        <w:rPr>
          <w:rFonts w:ascii="Arial" w:hAnsi="Arial" w:cs="Arial"/>
          <w:sz w:val="24"/>
          <w:szCs w:val="24"/>
        </w:rPr>
        <w:t>CHF</w:t>
      </w:r>
      <w:r w:rsidR="00FF3B3D">
        <w:rPr>
          <w:rFonts w:ascii="Arial" w:hAnsi="Arial" w:cs="Arial"/>
          <w:sz w:val="24"/>
          <w:szCs w:val="24"/>
        </w:rPr>
        <w:t xml:space="preserve"> had underlying dilated cardiomyopathy or atrioventricular valve dysplasia.  </w:t>
      </w:r>
    </w:p>
    <w:p w14:paraId="664078F7" w14:textId="6FD0674C" w:rsidR="00BD4200" w:rsidRPr="000733E3" w:rsidRDefault="00B65218" w:rsidP="00601B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</w:t>
      </w:r>
    </w:p>
    <w:p w14:paraId="526D8E4C" w14:textId="372CC92E" w:rsidR="000733E3" w:rsidRDefault="000733E3" w:rsidP="00601B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evidence that </w:t>
      </w:r>
      <w:r w:rsidR="000B12F9">
        <w:rPr>
          <w:rFonts w:ascii="Arial" w:hAnsi="Arial" w:cs="Arial"/>
          <w:sz w:val="24"/>
          <w:szCs w:val="24"/>
        </w:rPr>
        <w:t>modification of expression</w:t>
      </w:r>
      <w:r>
        <w:rPr>
          <w:rFonts w:ascii="Arial" w:hAnsi="Arial" w:cs="Arial"/>
          <w:sz w:val="24"/>
          <w:szCs w:val="24"/>
        </w:rPr>
        <w:t xml:space="preserve"> of </w:t>
      </w:r>
      <w:r w:rsidRPr="00601BCC">
        <w:rPr>
          <w:rFonts w:ascii="Arial" w:hAnsi="Arial" w:cs="Arial"/>
          <w:sz w:val="24"/>
          <w:szCs w:val="24"/>
        </w:rPr>
        <w:t>11βHSD2</w:t>
      </w:r>
      <w:r>
        <w:rPr>
          <w:rFonts w:ascii="Arial" w:hAnsi="Arial" w:cs="Arial"/>
          <w:sz w:val="24"/>
          <w:szCs w:val="24"/>
        </w:rPr>
        <w:t xml:space="preserve"> </w:t>
      </w:r>
      <w:r w:rsidR="000B12F9">
        <w:rPr>
          <w:rFonts w:ascii="Arial" w:hAnsi="Arial" w:cs="Arial"/>
          <w:sz w:val="24"/>
          <w:szCs w:val="24"/>
        </w:rPr>
        <w:t>contributes to the development of</w:t>
      </w:r>
      <w:r>
        <w:rPr>
          <w:rFonts w:ascii="Arial" w:hAnsi="Arial" w:cs="Arial"/>
          <w:sz w:val="24"/>
          <w:szCs w:val="24"/>
        </w:rPr>
        <w:t xml:space="preserve"> canine </w:t>
      </w:r>
      <w:r w:rsidR="007D4F97">
        <w:rPr>
          <w:rFonts w:ascii="Arial" w:hAnsi="Arial" w:cs="Arial"/>
          <w:sz w:val="24"/>
          <w:szCs w:val="24"/>
        </w:rPr>
        <w:t>CHF</w:t>
      </w:r>
      <w:r>
        <w:rPr>
          <w:rFonts w:ascii="Arial" w:hAnsi="Arial" w:cs="Arial"/>
          <w:sz w:val="24"/>
          <w:szCs w:val="24"/>
        </w:rPr>
        <w:t xml:space="preserve">. </w:t>
      </w:r>
      <w:r w:rsidR="00BC5D6E">
        <w:rPr>
          <w:rFonts w:ascii="Arial" w:hAnsi="Arial" w:cs="Arial"/>
          <w:sz w:val="24"/>
          <w:szCs w:val="24"/>
        </w:rPr>
        <w:t xml:space="preserve">However, </w:t>
      </w:r>
      <w:r w:rsidR="007D4F97">
        <w:rPr>
          <w:rFonts w:ascii="Arial" w:hAnsi="Arial" w:cs="Arial"/>
          <w:sz w:val="24"/>
          <w:szCs w:val="24"/>
        </w:rPr>
        <w:t>translational and post-translational modifications of</w:t>
      </w:r>
      <w:r w:rsidR="00D87F61">
        <w:rPr>
          <w:rFonts w:ascii="Arial" w:hAnsi="Arial" w:cs="Arial"/>
          <w:sz w:val="24"/>
          <w:szCs w:val="24"/>
        </w:rPr>
        <w:t xml:space="preserve"> </w:t>
      </w:r>
      <w:r w:rsidR="00D87F61" w:rsidRPr="00601BCC">
        <w:rPr>
          <w:rFonts w:ascii="Arial" w:hAnsi="Arial" w:cs="Arial"/>
          <w:sz w:val="24"/>
          <w:szCs w:val="24"/>
        </w:rPr>
        <w:t>11βHSD2</w:t>
      </w:r>
      <w:r w:rsidR="00D87F61">
        <w:rPr>
          <w:rFonts w:ascii="Arial" w:hAnsi="Arial" w:cs="Arial"/>
          <w:sz w:val="24"/>
          <w:szCs w:val="24"/>
        </w:rPr>
        <w:t xml:space="preserve"> </w:t>
      </w:r>
      <w:r w:rsidR="007D4F97">
        <w:rPr>
          <w:rFonts w:ascii="Arial" w:hAnsi="Arial" w:cs="Arial"/>
          <w:sz w:val="24"/>
          <w:szCs w:val="24"/>
        </w:rPr>
        <w:t>and also breakdown of cortisol</w:t>
      </w:r>
      <w:r w:rsidR="00D87F61">
        <w:rPr>
          <w:rFonts w:ascii="Arial" w:hAnsi="Arial" w:cs="Arial"/>
          <w:sz w:val="24"/>
          <w:szCs w:val="24"/>
        </w:rPr>
        <w:t xml:space="preserve"> may be altered, and this warrant</w:t>
      </w:r>
      <w:r w:rsidR="00BC5D6E">
        <w:rPr>
          <w:rFonts w:ascii="Arial" w:hAnsi="Arial" w:cs="Arial"/>
          <w:sz w:val="24"/>
          <w:szCs w:val="24"/>
        </w:rPr>
        <w:t>s</w:t>
      </w:r>
      <w:r w:rsidR="00D87F61">
        <w:rPr>
          <w:rFonts w:ascii="Arial" w:hAnsi="Arial" w:cs="Arial"/>
          <w:sz w:val="24"/>
          <w:szCs w:val="24"/>
        </w:rPr>
        <w:t xml:space="preserve"> further investigation.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F8C908" w14:textId="77777777" w:rsidR="00D87F61" w:rsidRDefault="00D87F61" w:rsidP="00EF7E3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en-GB"/>
        </w:rPr>
      </w:pPr>
    </w:p>
    <w:p w14:paraId="1645266E" w14:textId="77777777" w:rsidR="00EF7E39" w:rsidRDefault="00EF7E39" w:rsidP="00EF7E3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en-GB"/>
        </w:rPr>
      </w:pPr>
      <w:r w:rsidRPr="000733E3">
        <w:rPr>
          <w:rFonts w:ascii="Arial" w:eastAsia="Times New Roman" w:hAnsi="Arial" w:cs="Arial"/>
          <w:b/>
          <w:sz w:val="25"/>
          <w:szCs w:val="25"/>
          <w:lang w:eastAsia="en-GB"/>
        </w:rPr>
        <w:t>Funding / Declarations of interes</w:t>
      </w:r>
      <w:r w:rsidR="000733E3">
        <w:rPr>
          <w:rFonts w:ascii="Arial" w:eastAsia="Times New Roman" w:hAnsi="Arial" w:cs="Arial"/>
          <w:b/>
          <w:sz w:val="25"/>
          <w:szCs w:val="25"/>
          <w:lang w:eastAsia="en-GB"/>
        </w:rPr>
        <w:t>t</w:t>
      </w:r>
    </w:p>
    <w:p w14:paraId="75DFFA5D" w14:textId="77777777" w:rsidR="000733E3" w:rsidRPr="000733E3" w:rsidRDefault="000733E3" w:rsidP="00EF7E3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en-GB"/>
        </w:rPr>
      </w:pPr>
    </w:p>
    <w:p w14:paraId="2C94A8AA" w14:textId="77777777" w:rsidR="00601BCC" w:rsidRPr="00601BCC" w:rsidRDefault="00073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 was kindly funded by The </w:t>
      </w:r>
      <w:proofErr w:type="spellStart"/>
      <w:r>
        <w:rPr>
          <w:rFonts w:ascii="Arial" w:hAnsi="Arial" w:cs="Arial"/>
          <w:sz w:val="24"/>
          <w:szCs w:val="24"/>
        </w:rPr>
        <w:t>Petplan</w:t>
      </w:r>
      <w:proofErr w:type="spellEnd"/>
      <w:r>
        <w:rPr>
          <w:rFonts w:ascii="Arial" w:hAnsi="Arial" w:cs="Arial"/>
          <w:sz w:val="24"/>
          <w:szCs w:val="24"/>
        </w:rPr>
        <w:t xml:space="preserve"> Charitable Trust. </w:t>
      </w:r>
    </w:p>
    <w:sectPr w:rsidR="00601BCC" w:rsidRPr="0060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E32E6" w15:done="0"/>
  <w15:commentEx w15:paraId="18E36EBC" w15:done="0"/>
  <w15:commentEx w15:paraId="681BD938" w15:done="0"/>
  <w15:commentEx w15:paraId="0F6918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LSHAW Geoff">
    <w15:presenceInfo w15:providerId="AD" w15:userId="S-1-5-21-861567501-1417001333-682003330-130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68"/>
    <w:rsid w:val="00011656"/>
    <w:rsid w:val="00011E8D"/>
    <w:rsid w:val="0001476A"/>
    <w:rsid w:val="000733E3"/>
    <w:rsid w:val="000B12F9"/>
    <w:rsid w:val="000C32E4"/>
    <w:rsid w:val="001C2B26"/>
    <w:rsid w:val="002063D3"/>
    <w:rsid w:val="00211A8E"/>
    <w:rsid w:val="00215F6A"/>
    <w:rsid w:val="00273AB8"/>
    <w:rsid w:val="00296CB3"/>
    <w:rsid w:val="002B01BB"/>
    <w:rsid w:val="002D410A"/>
    <w:rsid w:val="00310B93"/>
    <w:rsid w:val="00394AFC"/>
    <w:rsid w:val="003C4AC6"/>
    <w:rsid w:val="003E6330"/>
    <w:rsid w:val="003F1224"/>
    <w:rsid w:val="00422B33"/>
    <w:rsid w:val="004C5ABE"/>
    <w:rsid w:val="004C79FD"/>
    <w:rsid w:val="00517BB4"/>
    <w:rsid w:val="00521BC7"/>
    <w:rsid w:val="005839D2"/>
    <w:rsid w:val="005A13DE"/>
    <w:rsid w:val="00601BCC"/>
    <w:rsid w:val="0063624D"/>
    <w:rsid w:val="0076246A"/>
    <w:rsid w:val="00782FC6"/>
    <w:rsid w:val="007D4F97"/>
    <w:rsid w:val="00813F2B"/>
    <w:rsid w:val="00820473"/>
    <w:rsid w:val="008331A8"/>
    <w:rsid w:val="00840295"/>
    <w:rsid w:val="00864AD7"/>
    <w:rsid w:val="008876DD"/>
    <w:rsid w:val="008C5D38"/>
    <w:rsid w:val="00995306"/>
    <w:rsid w:val="009E23E3"/>
    <w:rsid w:val="00A71668"/>
    <w:rsid w:val="00AE0606"/>
    <w:rsid w:val="00B04442"/>
    <w:rsid w:val="00B65218"/>
    <w:rsid w:val="00B86FBD"/>
    <w:rsid w:val="00BC5D6E"/>
    <w:rsid w:val="00BD4200"/>
    <w:rsid w:val="00C50324"/>
    <w:rsid w:val="00CA2DA8"/>
    <w:rsid w:val="00D54EDB"/>
    <w:rsid w:val="00D87F61"/>
    <w:rsid w:val="00D967A1"/>
    <w:rsid w:val="00E0077C"/>
    <w:rsid w:val="00EA0E3A"/>
    <w:rsid w:val="00EE1409"/>
    <w:rsid w:val="00EF7E39"/>
    <w:rsid w:val="00F013BF"/>
    <w:rsid w:val="00F506B9"/>
    <w:rsid w:val="00FB1546"/>
    <w:rsid w:val="00FB5825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79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79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B5B0-B332-4963-B02B-6D60F425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 Elizabeth</dc:creator>
  <cp:lastModifiedBy>Bode, Elizabeth [lizbode]</cp:lastModifiedBy>
  <cp:revision>6</cp:revision>
  <dcterms:created xsi:type="dcterms:W3CDTF">2017-10-19T13:22:00Z</dcterms:created>
  <dcterms:modified xsi:type="dcterms:W3CDTF">2017-10-19T13:42:00Z</dcterms:modified>
</cp:coreProperties>
</file>