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CCBF7" w14:textId="16B95C89" w:rsidR="00F72129" w:rsidRPr="004F244C" w:rsidRDefault="008A5366" w:rsidP="0091686B">
      <w:pPr>
        <w:pStyle w:val="Heading1"/>
      </w:pPr>
      <w:bookmarkStart w:id="0" w:name="OLE_LINK12"/>
      <w:bookmarkStart w:id="1" w:name="_GoBack"/>
      <w:bookmarkEnd w:id="1"/>
      <w:r>
        <w:t>Core</w:t>
      </w:r>
      <w:r w:rsidR="00461AE2">
        <w:t>-L</w:t>
      </w:r>
      <w:r>
        <w:t xml:space="preserve">evels, </w:t>
      </w:r>
      <w:r w:rsidR="001101CE">
        <w:t>Band Al</w:t>
      </w:r>
      <w:r>
        <w:t>ignment</w:t>
      </w:r>
      <w:r w:rsidR="00461AE2">
        <w:t>s</w:t>
      </w:r>
      <w:r>
        <w:t xml:space="preserve"> and </w:t>
      </w:r>
      <w:r w:rsidR="001101CE">
        <w:t>Va</w:t>
      </w:r>
      <w:r>
        <w:t xml:space="preserve">lence </w:t>
      </w:r>
      <w:r w:rsidR="001101CE">
        <w:t>Band S</w:t>
      </w:r>
      <w:r>
        <w:t>tate</w:t>
      </w:r>
      <w:r w:rsidR="001101CE">
        <w:t>s</w:t>
      </w:r>
      <w:r>
        <w:t xml:space="preserve"> in CuSbS</w:t>
      </w:r>
      <w:r>
        <w:rPr>
          <w:vertAlign w:val="subscript"/>
        </w:rPr>
        <w:t>2</w:t>
      </w:r>
    </w:p>
    <w:p w14:paraId="0F80D12D" w14:textId="4DED2EFF" w:rsidR="00484E81" w:rsidRPr="004F244C" w:rsidRDefault="00484E81" w:rsidP="00484E81">
      <w:pPr>
        <w:rPr>
          <w:vertAlign w:val="superscript"/>
        </w:rPr>
      </w:pPr>
      <w:bookmarkStart w:id="2" w:name="OLE_LINK5"/>
      <w:bookmarkStart w:id="3" w:name="OLE_LINK6"/>
      <w:bookmarkStart w:id="4" w:name="OLE_LINK8"/>
      <w:bookmarkStart w:id="5" w:name="OLE_LINK9"/>
      <w:r w:rsidRPr="004F244C">
        <w:t>Thomas J. Whittles</w:t>
      </w:r>
      <w:r>
        <w:rPr>
          <w:vertAlign w:val="superscript"/>
        </w:rPr>
        <w:t>a</w:t>
      </w:r>
      <w:r w:rsidRPr="004F244C">
        <w:t>,</w:t>
      </w:r>
      <w:r>
        <w:t xml:space="preserve"> </w:t>
      </w:r>
      <w:r w:rsidRPr="004F244C">
        <w:t>Tim D. Veal</w:t>
      </w:r>
      <w:r>
        <w:rPr>
          <w:vertAlign w:val="superscript"/>
        </w:rPr>
        <w:t>a</w:t>
      </w:r>
      <w:r w:rsidRPr="004F244C">
        <w:t>, Chris</w:t>
      </w:r>
      <w:r w:rsidR="00C16E81">
        <w:t>topher</w:t>
      </w:r>
      <w:r w:rsidRPr="004F244C">
        <w:t xml:space="preserve"> </w:t>
      </w:r>
      <w:r>
        <w:t xml:space="preserve">N. </w:t>
      </w:r>
      <w:r w:rsidRPr="004F244C">
        <w:t>Savory</w:t>
      </w:r>
      <w:r>
        <w:rPr>
          <w:vertAlign w:val="superscript"/>
        </w:rPr>
        <w:t>b</w:t>
      </w:r>
      <w:r w:rsidRPr="004F244C">
        <w:t xml:space="preserve">, </w:t>
      </w:r>
      <w:r w:rsidR="001101CE">
        <w:t xml:space="preserve">Adam W. </w:t>
      </w:r>
      <w:r w:rsidR="001101CE" w:rsidRPr="001101CE">
        <w:t>Welch</w:t>
      </w:r>
      <w:r w:rsidR="001101CE" w:rsidRPr="001101CE">
        <w:rPr>
          <w:vertAlign w:val="superscript"/>
        </w:rPr>
        <w:t>c</w:t>
      </w:r>
      <w:r w:rsidR="001101CE" w:rsidRPr="001101CE">
        <w:t>, Francisco Willian de Souza Lucas</w:t>
      </w:r>
      <w:r>
        <w:rPr>
          <w:vertAlign w:val="superscript"/>
        </w:rPr>
        <w:t>c</w:t>
      </w:r>
      <w:r>
        <w:t>, James T. Gibbon</w:t>
      </w:r>
      <w:r>
        <w:rPr>
          <w:vertAlign w:val="superscript"/>
        </w:rPr>
        <w:t>a</w:t>
      </w:r>
      <w:r>
        <w:t>, Max Birkett</w:t>
      </w:r>
      <w:r>
        <w:rPr>
          <w:vertAlign w:val="superscript"/>
        </w:rPr>
        <w:t>a</w:t>
      </w:r>
      <w:r>
        <w:t>, Richard J. Potter</w:t>
      </w:r>
      <w:r>
        <w:rPr>
          <w:vertAlign w:val="superscript"/>
        </w:rPr>
        <w:t>d</w:t>
      </w:r>
      <w:r>
        <w:t>, D</w:t>
      </w:r>
      <w:r w:rsidRPr="004F244C">
        <w:t xml:space="preserve">avid </w:t>
      </w:r>
      <w:r>
        <w:t xml:space="preserve">O. </w:t>
      </w:r>
      <w:r w:rsidRPr="004F244C">
        <w:t>Scanlon</w:t>
      </w:r>
      <w:r>
        <w:rPr>
          <w:vertAlign w:val="superscript"/>
        </w:rPr>
        <w:t>b</w:t>
      </w:r>
      <w:r>
        <w:t>,</w:t>
      </w:r>
      <w:r w:rsidRPr="004F244C">
        <w:t xml:space="preserve"> Andriy Zakutayev</w:t>
      </w:r>
      <w:r>
        <w:rPr>
          <w:vertAlign w:val="superscript"/>
        </w:rPr>
        <w:t>c</w:t>
      </w:r>
      <w:r w:rsidRPr="004F244C">
        <w:t>, Vin R. Dhanak</w:t>
      </w:r>
      <w:r>
        <w:rPr>
          <w:vertAlign w:val="superscript"/>
        </w:rPr>
        <w:t>a</w:t>
      </w:r>
    </w:p>
    <w:bookmarkEnd w:id="2"/>
    <w:bookmarkEnd w:id="3"/>
    <w:bookmarkEnd w:id="4"/>
    <w:bookmarkEnd w:id="5"/>
    <w:p w14:paraId="30ABAA68" w14:textId="756538BC" w:rsidR="00202BBE" w:rsidRPr="004F244C" w:rsidRDefault="00484E81" w:rsidP="0091686B">
      <w:r w:rsidRPr="00484E81">
        <w:rPr>
          <w:vertAlign w:val="superscript"/>
        </w:rPr>
        <w:t>a</w:t>
      </w:r>
      <w:r w:rsidR="00671CB1" w:rsidRPr="004F244C">
        <w:t>Stephenson Institute for Renewable Energy</w:t>
      </w:r>
      <w:r w:rsidR="008A5366">
        <w:t xml:space="preserve"> and Department of Physics</w:t>
      </w:r>
      <w:r w:rsidR="00671CB1" w:rsidRPr="004F244C">
        <w:t>, Uni</w:t>
      </w:r>
      <w:r w:rsidR="00723408" w:rsidRPr="004F244C">
        <w:t>versity of Liverpool, Liverpool</w:t>
      </w:r>
      <w:r w:rsidR="00671CB1" w:rsidRPr="004F244C">
        <w:t xml:space="preserve"> L69 7ZF, U</w:t>
      </w:r>
      <w:r w:rsidR="00DE4C62">
        <w:t xml:space="preserve">nited </w:t>
      </w:r>
      <w:r w:rsidR="00671CB1" w:rsidRPr="004F244C">
        <w:t>K</w:t>
      </w:r>
      <w:r w:rsidR="00DE4C62">
        <w:t>ingdom</w:t>
      </w:r>
    </w:p>
    <w:p w14:paraId="47ED1F7A" w14:textId="1B98483B" w:rsidR="00E77481" w:rsidRPr="004F244C" w:rsidRDefault="00484E81" w:rsidP="0091686B">
      <w:r>
        <w:rPr>
          <w:vertAlign w:val="superscript"/>
        </w:rPr>
        <w:t>b</w:t>
      </w:r>
      <w:r w:rsidR="00DE4C62">
        <w:t>University College London,</w:t>
      </w:r>
      <w:r w:rsidR="00DE4C62">
        <w:rPr>
          <w:vertAlign w:val="superscript"/>
        </w:rPr>
        <w:t xml:space="preserve"> </w:t>
      </w:r>
      <w:r w:rsidR="00DE4C62">
        <w:t>Department of Chemistry, Christopher Ingold Building, London WC1H 0AJ, United Kingdom</w:t>
      </w:r>
    </w:p>
    <w:p w14:paraId="01B5D012" w14:textId="60E9B019" w:rsidR="000F6A3C" w:rsidRDefault="00484E81" w:rsidP="000F6A3C">
      <w:bookmarkStart w:id="6" w:name="OLE_LINK7"/>
      <w:r>
        <w:rPr>
          <w:vertAlign w:val="superscript"/>
        </w:rPr>
        <w:t>c</w:t>
      </w:r>
      <w:bookmarkEnd w:id="6"/>
      <w:r w:rsidR="001101CE">
        <w:t>National Renewable Energy Laboratory, material Science Center, 15013 Denver W Parkway, Golden, CO 80401, USA</w:t>
      </w:r>
    </w:p>
    <w:p w14:paraId="1ED96A7A" w14:textId="697D6BE3" w:rsidR="00484E81" w:rsidRPr="00484E81" w:rsidRDefault="00484E81" w:rsidP="000F6A3C">
      <w:r>
        <w:rPr>
          <w:vertAlign w:val="superscript"/>
        </w:rPr>
        <w:t>d</w:t>
      </w:r>
      <w:r w:rsidR="00F713D8">
        <w:t>Centre for Materials and Structures, School of Engineering, University of Liverpool, Liverpool L69 3GH, United Kingdom</w:t>
      </w:r>
    </w:p>
    <w:bookmarkEnd w:id="0"/>
    <w:p w14:paraId="48D11C3B" w14:textId="548968A0" w:rsidR="00FD1716" w:rsidRPr="004F244C" w:rsidRDefault="00202BBE" w:rsidP="00CE61E3">
      <w:pPr>
        <w:pStyle w:val="Heading2"/>
      </w:pPr>
      <w:r w:rsidRPr="004F244C">
        <w:t>Abstract</w:t>
      </w:r>
    </w:p>
    <w:p w14:paraId="266F6F6F" w14:textId="08DE326A" w:rsidR="00815E9B" w:rsidRDefault="00CC1D16" w:rsidP="000A7220">
      <w:r>
        <w:t xml:space="preserve">The earth-abundant material </w:t>
      </w:r>
      <w:r w:rsidR="00183EB1">
        <w:t>CuSbS</w:t>
      </w:r>
      <w:r w:rsidR="00183EB1">
        <w:rPr>
          <w:vertAlign w:val="subscript"/>
        </w:rPr>
        <w:t>2</w:t>
      </w:r>
      <w:r w:rsidR="00D65CA4">
        <w:rPr>
          <w:vertAlign w:val="subscript"/>
        </w:rPr>
        <w:t xml:space="preserve"> </w:t>
      </w:r>
      <w:r w:rsidR="00D65CA4">
        <w:t>(CAS)</w:t>
      </w:r>
      <w:r w:rsidR="00183EB1">
        <w:t xml:space="preserve"> </w:t>
      </w:r>
      <w:r w:rsidR="00461AE2">
        <w:t>has been demonstrated to have good</w:t>
      </w:r>
      <w:r w:rsidR="00923441">
        <w:t xml:space="preserve"> optical</w:t>
      </w:r>
      <w:r w:rsidR="00461AE2">
        <w:t xml:space="preserve"> properties as a photovoltaic solar absorber material, but </w:t>
      </w:r>
      <w:r w:rsidR="00183EB1">
        <w:t>to date</w:t>
      </w:r>
      <w:r w:rsidR="00461AE2">
        <w:t xml:space="preserve"> it</w:t>
      </w:r>
      <w:r w:rsidR="00183EB1">
        <w:t xml:space="preserve"> has seen relatively poor </w:t>
      </w:r>
      <w:r w:rsidR="0077427E">
        <w:t xml:space="preserve">solar cell </w:t>
      </w:r>
      <w:r w:rsidR="00183EB1">
        <w:t>performanc</w:t>
      </w:r>
      <w:r w:rsidR="00461AE2">
        <w:t>e</w:t>
      </w:r>
      <w:r w:rsidR="00183EB1">
        <w:t>.</w:t>
      </w:r>
      <w:r>
        <w:t xml:space="preserve"> </w:t>
      </w:r>
      <w:r w:rsidR="00923441">
        <w:t xml:space="preserve">Here, </w:t>
      </w:r>
      <w:r w:rsidR="00C10389">
        <w:t>x-ray photoemission spectroscopy (XPS)</w:t>
      </w:r>
      <w:r w:rsidR="00923441">
        <w:t xml:space="preserve"> is used to probe the core-levels of the constituent elements and surface contaminants and also to measure the ionisation potential and valence band spectra</w:t>
      </w:r>
      <w:r w:rsidR="00C10389">
        <w:t xml:space="preserve">. </w:t>
      </w:r>
      <w:r w:rsidR="00923441">
        <w:t>The</w:t>
      </w:r>
      <w:r w:rsidR="00DD20D6">
        <w:t xml:space="preserve"> </w:t>
      </w:r>
      <w:r w:rsidR="0077427E">
        <w:t>ionisation potential</w:t>
      </w:r>
      <w:r w:rsidR="00DD20D6">
        <w:t xml:space="preserve"> </w:t>
      </w:r>
      <w:r>
        <w:t xml:space="preserve">and electron affinity </w:t>
      </w:r>
      <w:r w:rsidR="00DD20D6">
        <w:t xml:space="preserve">for this material (4.98 </w:t>
      </w:r>
      <w:r>
        <w:t>eV/3.43 eV) are lower than</w:t>
      </w:r>
      <w:r w:rsidR="00923441">
        <w:t xml:space="preserve"> for</w:t>
      </w:r>
      <w:r>
        <w:t xml:space="preserve"> </w:t>
      </w:r>
      <w:r w:rsidR="00DD20D6">
        <w:t xml:space="preserve">other </w:t>
      </w:r>
      <w:r w:rsidR="0077427E">
        <w:t xml:space="preserve">common </w:t>
      </w:r>
      <w:r w:rsidR="00DD20D6">
        <w:t>absorber</w:t>
      </w:r>
      <w:r w:rsidR="009920D5">
        <w:t>s</w:t>
      </w:r>
      <w:r w:rsidR="00DD20D6">
        <w:t xml:space="preserve">, including </w:t>
      </w:r>
      <w:r w:rsidR="00D65CA4" w:rsidRPr="00D65CA4">
        <w:t>CuIn</w:t>
      </w:r>
      <w:r w:rsidR="00D65CA4" w:rsidRPr="00D65CA4">
        <w:rPr>
          <w:vertAlign w:val="subscript"/>
        </w:rPr>
        <w:t>x</w:t>
      </w:r>
      <w:r w:rsidR="00D65CA4">
        <w:t>Ga</w:t>
      </w:r>
      <w:r w:rsidR="00D65CA4" w:rsidRPr="00D65CA4">
        <w:rPr>
          <w:vertAlign w:val="subscript"/>
        </w:rPr>
        <w:t>(1-x)</w:t>
      </w:r>
      <w:r w:rsidR="00D65CA4" w:rsidRPr="00D65CA4">
        <w:t>Se</w:t>
      </w:r>
      <w:r w:rsidR="00D65CA4" w:rsidRPr="00D65CA4">
        <w:rPr>
          <w:vertAlign w:val="subscript"/>
        </w:rPr>
        <w:t>2</w:t>
      </w:r>
      <w:r w:rsidR="00D65CA4">
        <w:rPr>
          <w:vertAlign w:val="subscript"/>
        </w:rPr>
        <w:t xml:space="preserve"> </w:t>
      </w:r>
      <w:r w:rsidR="00D65CA4">
        <w:t>(</w:t>
      </w:r>
      <w:r w:rsidR="00DD20D6" w:rsidRPr="00D65CA4">
        <w:t>CIGS</w:t>
      </w:r>
      <w:r w:rsidR="00D65CA4">
        <w:t>)</w:t>
      </w:r>
      <w:r w:rsidR="00DD20D6">
        <w:t xml:space="preserve">. </w:t>
      </w:r>
      <w:r w:rsidR="00923441">
        <w:t xml:space="preserve">By comparing the valence band spectra from XPS and density functional theory (DFT), the VBM is shown to be raised due to the lone pair electrons from the antimony cations contributing additional state when compared with indium or gallium cations in CIGS. </w:t>
      </w:r>
      <w:r w:rsidR="009920D5">
        <w:t xml:space="preserve">The </w:t>
      </w:r>
      <w:r w:rsidR="00923441">
        <w:t xml:space="preserve">resulting </w:t>
      </w:r>
      <w:r>
        <w:t xml:space="preserve">conduction </w:t>
      </w:r>
      <w:r w:rsidR="00DD20D6">
        <w:t xml:space="preserve">band misalignment with CdS </w:t>
      </w:r>
      <w:r w:rsidR="0077427E">
        <w:t xml:space="preserve">is </w:t>
      </w:r>
      <w:r w:rsidR="00DD20D6">
        <w:t xml:space="preserve">a reason for the poor performance of cells </w:t>
      </w:r>
      <w:r w:rsidR="00AD1698">
        <w:t>i</w:t>
      </w:r>
      <w:r w:rsidR="00DD20D6">
        <w:t>ncorporat</w:t>
      </w:r>
      <w:r>
        <w:t>ing</w:t>
      </w:r>
      <w:r w:rsidR="00C10389">
        <w:t xml:space="preserve"> a CAS/CdS heterojunction, supporting the idea that using a cell design analogous to CIGS is unhelpful.</w:t>
      </w:r>
      <w:r w:rsidR="00C10389" w:rsidRPr="00C10389">
        <w:t xml:space="preserve"> </w:t>
      </w:r>
      <w:r w:rsidR="00C10389">
        <w:t>Thus, with a greater knowledge of the underlying electronic structure, cell architectures can be redesigned.</w:t>
      </w:r>
    </w:p>
    <w:p w14:paraId="6650287A" w14:textId="6B83C8A1" w:rsidR="00202BBE" w:rsidRPr="004F244C" w:rsidRDefault="004A2623" w:rsidP="0091686B">
      <w:pPr>
        <w:pStyle w:val="Heading2"/>
      </w:pPr>
      <w:r w:rsidRPr="004F244C">
        <w:t>Introduction</w:t>
      </w:r>
    </w:p>
    <w:p w14:paraId="062DC788" w14:textId="41161196" w:rsidR="004D477A" w:rsidRPr="004F244C" w:rsidRDefault="004D477A" w:rsidP="004D477A">
      <w:r w:rsidRPr="004F244C">
        <w:t xml:space="preserve">The drive to discover and develop materials for use in </w:t>
      </w:r>
      <w:r w:rsidR="00114161">
        <w:t xml:space="preserve">terawatt-scale </w:t>
      </w:r>
      <w:r w:rsidRPr="004F244C">
        <w:t>thin film photovoltaics (PV) has grown somewhat in recent years, due to the necessity of eliminating environmentally harmful or economically unfeasible elemental components from their production, as is the case with the current market leaders, cadmium telluride (CdTe) or copper indium gallium diselenide (CIGS)</w:t>
      </w:r>
      <w:r w:rsidR="009E591C">
        <w:fldChar w:fldCharType="begin" w:fldLock="1"/>
      </w:r>
      <w:r w:rsidR="00183EB1">
        <w:instrText>ADDIN CSL_CITATION { "citationItems" : [ { "id" : "ITEM-1",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"ITEM-1",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"id" : "ITEM-2",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"ITEM-2", "issued" : { "date-parts" : [ [ "2016", "9" ] ] }, "page" : "182-190", "title" : "Two-stage co-evaporated CuSbS2 thin films for solar cells", "type" : "article-journal", "volume" : "680" }, "uris" : [ "http://www.mendeley.com/documents/?uuid=c9338afc-67cb-4128-9088-05dcd138432d" ] }, { "id" : "ITEM-3",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"ITEM-3",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"id" : "ITEM-4",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"ITEM-4", "issue" : "7", "issued" : { "date-parts" : [ [ "2016", "7", "6" ] ] }, "page" : "929-939", "title" : "Accelerated development of CuSbS 2 thin film photovoltaic device prototypes", "type" : "article-journal", "volume" : "24" }, "uris" : [ "http://www.mendeley.com/documents/?uuid=56c66b2a-2a7d-4d9d-bf8d-1ae992646069" ] } ], "mendeley" : { "formattedCitation" : "&lt;sup&gt;1\u20134&lt;/sup&gt;", "plainTextFormattedCitation" : "1\u20134", "previouslyFormattedCitation" : "&lt;sup&gt;1\u20134&lt;/sup&gt;" }, "properties" : { "noteIndex" : 0 }, "schema" : "https://github.com/citation-style-language/schema/raw/master/csl-citation.json" }</w:instrText>
      </w:r>
      <w:r w:rsidR="009E591C">
        <w:fldChar w:fldCharType="separate"/>
      </w:r>
      <w:r w:rsidR="00F9306F" w:rsidRPr="00F9306F">
        <w:rPr>
          <w:noProof/>
          <w:vertAlign w:val="superscript"/>
        </w:rPr>
        <w:t>1–4</w:t>
      </w:r>
      <w:r w:rsidR="009E591C">
        <w:fldChar w:fldCharType="end"/>
      </w:r>
      <w:r w:rsidRPr="004F244C">
        <w:t>.</w:t>
      </w:r>
      <w:r w:rsidR="000C1262" w:rsidRPr="004F244C">
        <w:t xml:space="preserve"> One attractive family o</w:t>
      </w:r>
      <w:r w:rsidR="00114161">
        <w:t>f materials for this purpose is</w:t>
      </w:r>
      <w:r w:rsidR="000C1262" w:rsidRPr="004F244C">
        <w:t xml:space="preserve"> the ternary copper chalcogenides, taking the general form Cu</w:t>
      </w:r>
      <w:r w:rsidR="00AD1698">
        <w:rPr>
          <w:vertAlign w:val="subscript"/>
        </w:rPr>
        <w:t>m</w:t>
      </w:r>
      <w:r w:rsidR="000C1262" w:rsidRPr="004F244C">
        <w:t>M</w:t>
      </w:r>
      <w:r w:rsidR="00AD1698">
        <w:rPr>
          <w:vertAlign w:val="subscript"/>
        </w:rPr>
        <w:t>n</w:t>
      </w:r>
      <w:r w:rsidR="000C1262" w:rsidRPr="004F244C">
        <w:t>Ch</w:t>
      </w:r>
      <w:r w:rsidR="000C1262" w:rsidRPr="004F244C">
        <w:rPr>
          <w:vertAlign w:val="subscript"/>
        </w:rPr>
        <w:t>x</w:t>
      </w:r>
      <w:r w:rsidR="000C1262" w:rsidRPr="004F244C">
        <w:t xml:space="preserve"> (M = Sb, Bi; Ch = S, Se)</w:t>
      </w:r>
      <w:r w:rsidR="00C36546" w:rsidRPr="004F244C">
        <w:t>,</w:t>
      </w:r>
      <w:r w:rsidR="006377CB">
        <w:t xml:space="preserve"> </w:t>
      </w:r>
      <w:r w:rsidR="00114161">
        <w:t>developed</w:t>
      </w:r>
      <w:r w:rsidR="006377CB">
        <w:t xml:space="preserve"> as an analogue</w:t>
      </w:r>
      <w:r w:rsidR="00C36546" w:rsidRPr="004F244C">
        <w:t xml:space="preserve"> to CIGS</w:t>
      </w:r>
      <w:r w:rsidR="006377CB">
        <w:t>,</w:t>
      </w:r>
      <w:r w:rsidR="00C36546" w:rsidRPr="004F244C">
        <w:t xml:space="preserve"> replacing t</w:t>
      </w:r>
      <w:r w:rsidR="006377CB">
        <w:t>rivalent In and</w:t>
      </w:r>
      <w:r w:rsidR="00907E0F" w:rsidRPr="004F244C">
        <w:t xml:space="preserve"> Ga with Sb or Bi</w:t>
      </w:r>
      <w:r w:rsidR="00C36546" w:rsidRPr="004F244C">
        <w:fldChar w:fldCharType="begin" w:fldLock="1"/>
      </w:r>
      <w:r w:rsidR="00355269">
        <w:instrText>ADDIN CSL_CITATION { "citationItems" : [ { "id" : "ITEM-1", "itemData" : { "DOI" : "10.1016/S0022-0248(01)00672-8", "ISSN" : "00220248", "abstract" : "We report a method to produce CuSbS2 thin films through a solidstate reaction at 400\u00b0C involving thin films of Sb2S3 (0.5 mm) and CuS. The precursor thin films were produced by chemical bath deposition on glass substrates. Thin films of Sb2S3 were deposited at 108C using thiosulfatoantimonate(III) complex. Subsequently, thin films of CuS were deposited onto these films from a bath containing thiosulfato complex of copper and dimethylthiourea. The formation of the ternary compoundupon annealing the Sb2S3\u2013CuS films was confirmed by X-ray diffraction. The estimated grain diameter of the material formed is about 20nm. A direct optical band gap of 1.52eV and a p-type electrical conductivity of 0.03O?1cm?1 are evidenced. CuSbS2 is a material investigatedfor ferroelectric properties (Curie temperature 93\u00b0C). The characteristics reportedhere also offer perspective for CuSbS2 as an absorber material in solar cell application.", "author" : [ { "dropping-particle" : "", "family" : "Rodr\u0131\u0301guez-Lazcano", "given" : "Y.", "non-dropping-particle" : "", "parse-names" : false, "suffix" : "" }, { "dropping-particle" : "", "family" : "Nair", "given" : "M.T.S.", "non-dropping-particle" : "", "parse-names" : false, "suffix" : "" }, { "dropping-particle" : "", "family" : "Nair", "given" : "P.K.", "non-dropping-particle" : "", "parse-names" : false, "suffix" : "" } ], "container-title" : "Journal of Crystal Growth", "id" : "ITEM-1", "issue" : "3", "issued" : { "date-parts" : [ [ "2001", "3" ] ] }, "page" : "399-406", "title" : "CuSbS2 thin film formed through annealing chemically deposited Sb2S3\u2013CuS thin films", "type" : "article-journal", "volume" : "223" }, "uris" : [ "http://www.mendeley.com/documents/?uuid=b81e3c10-c320-44e0-9675-c4e44566f03b" ] }, { "id" : "ITEM-2", "itemData" : { "DOI" : "10.1039/c3cp52482e", "ISBN" : "1463-9076", "ISSN" : "1463-9076", "PMID" : "23942576", "abstract" : "As the thin film photovoltaic sector continues to expand, there is an emerging need to base these technologies on abundant, low cost materials in place of the expensive, rare, or toxic elements such as Te, In, or Cd that currently constitute the industry standards. To this end, the geometric and electronic structure of four materials comprising low cost, earth abundant elements (Cu3SbS3, Cu3SbSe3, Cu3BiS3, and Cu3BiSe3) are investigated with the screened hybrid exchange-correlation functional HSE06 and their candidacy for use as absorber materials assessed. The materials are shown to exhibit low VBM effective masses, due partially to the presence of lone pairs that originate from the Sb and Bi states. Although all four materials possess indirect fundamental band gaps, calculated optical absorbance shows direct transitions close in energy. Optical band gaps within the visible-light spectrum are also predicted for three of the systems, (Cu3SbSe3, Cu3BiS3 and Cu3BiSe3) making them promising candidates for PV applications.", "author" : [ { "dropping-particle" : "", "family" : "Kehoe", "given" : "Aoife B", "non-dropping-particle" : "", "parse-names" : false, "suffix" : "" }, { "dropping-particle" : "", "family" : "Temple", "given" : "Douglas J", "non-dropping-particle" : "", "parse-names" : false, "suffix" : "" }, { "dropping-particle" : "", "family" : "Watson", "given" : "Graeme W", "non-dropping-particle" : "", "parse-names" : false, "suffix" : "" }, { "dropping-particle" : "", "family" : "Scanlon", "given" : "David O", "non-dropping-particle" : "", "parse-names" : false, "suffix" : "" } ], "container-title" : "Physical Chemistry Chemical Physics", "id" : "ITEM-2", "issue" : "37", "issued" : { "date-parts" : [ [ "2013" ] ] }, "page" : "15477", "title" : "Cu3MCh3 (M = Sb, Bi; Ch = S, Se) as candidate solar cell absorbers: insights from theory", "type" : "article-journal", "volume" : "15" }, "uris" : [ "http://www.mendeley.com/documents/?uuid=9d9667a4-1c98-468a-8c6e-a976955f10b6" ] }, { "id" : "ITEM-3",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"ITEM-3",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"mendeley" : { "formattedCitation" : "&lt;sup&gt;1,5,6&lt;/sup&gt;", "plainTextFormattedCitation" : "1,5,6", "previouslyFormattedCitation" : "&lt;sup&gt;1,5,6&lt;/sup&gt;" }, "properties" : { "noteIndex" : 0 }, "schema" : "https://github.com/citation-style-language/schema/raw/master/csl-citation.json" }</w:instrText>
      </w:r>
      <w:r w:rsidR="00C36546" w:rsidRPr="004F244C">
        <w:fldChar w:fldCharType="separate"/>
      </w:r>
      <w:r w:rsidR="00F9306F" w:rsidRPr="00F9306F">
        <w:rPr>
          <w:noProof/>
          <w:vertAlign w:val="superscript"/>
        </w:rPr>
        <w:t>1,5,6</w:t>
      </w:r>
      <w:r w:rsidR="00C36546" w:rsidRPr="004F244C">
        <w:fldChar w:fldCharType="end"/>
      </w:r>
      <w:r w:rsidR="00907E0F" w:rsidRPr="004F244C">
        <w:t>.</w:t>
      </w:r>
    </w:p>
    <w:p w14:paraId="333B9552" w14:textId="674A8CDB" w:rsidR="00396318" w:rsidRDefault="004253FC" w:rsidP="00396318">
      <w:r w:rsidRPr="004F244C">
        <w:t>Here, the compound CuSbS</w:t>
      </w:r>
      <w:r w:rsidRPr="004F244C">
        <w:rPr>
          <w:vertAlign w:val="subscript"/>
        </w:rPr>
        <w:t>2</w:t>
      </w:r>
      <w:r w:rsidRPr="004F244C">
        <w:t xml:space="preserve"> </w:t>
      </w:r>
      <w:r w:rsidR="002B7796">
        <w:t xml:space="preserve">(CAS) </w:t>
      </w:r>
      <w:r w:rsidRPr="004F244C">
        <w:t>is of interest,</w:t>
      </w:r>
      <w:r w:rsidR="00D44A15" w:rsidRPr="004F244C">
        <w:t xml:space="preserve"> which has previously demonstrated appealing photovoltaic properties</w:t>
      </w:r>
      <w:r w:rsidR="007850A0">
        <w:fldChar w:fldCharType="begin" w:fldLock="1"/>
      </w:r>
      <w:r w:rsidR="00945C24">
        <w:instrText>ADDIN CSL_CITATION { "citationItems" : [ { "id" : "ITEM-1",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"ITEM-1", "issue" : "3", "issued" : { "date-parts" : [ [ "2013" ] ] }, "page" : "031616", "title" : "CuSbS2 and CuBiS2 as potential absorber materials for thin-film solar cells", "type" : "article-journal", "volume" : "5" }, "uris" : [ "http://www.mendeley.com/documents/?uuid=426b4ed0-6d18-4c55-b37b-f8852caed980" ] }, { "id" : "ITEM-2", "itemData" : { "DOI" : "10.1039/C6CC06475B", "ISSN" : "1359-7345", "PMID" : "27722664", "abstract" : "The field of photovoltaics is undergoing a surge of interest following the recent discovery of the lead hybrid perovskites as a remarkably efficient class of solar absorber. Of these, methylammonium lead iodide (MAPI) has garnered significant attention due to its record breaking efficiencies, however, there are growing concerns surrounding its long-term stability. Many of the excellent properties seen in hybrid perovskites are thought to derive from the 6s2 electronic configuration of lead, a configuration seen in a range of post-transition metal compounds. In this review we look beyond MAPI to other ns2 solar absorbers, with the aim of identifying those materials likely to achieve high efficiencies. The ideal properties essential to produce highly efficient solar cells are discussed and used as a framework to assess the broad range of compounds this field encompasses. Bringing together the lessons learned from this wide-ranging collection of materials will be essential as attention turns toward producing the next generation of solar absorbers.", "author" : [ { "dropping-particle" : "", "family" : "Ganose", "given" : "Alex M.", "non-dropping-particle" : "", "parse-names" : false, "suffix" : "" }, { "dropping-particle" : "", "family" : "Savory", "given" : "Christopher N.", "non-dropping-particle" : "", "parse-names" : false, "suffix" : "" }, { "dropping-particle" : "", "family" : "Scanlon", "given" : "David O.", "non-dropping-particle" : "", "parse-names" : false, "suffix" : "" } ], "container-title" : "Chem. Commun.", "id" : "ITEM-2", "issue" : "1", "issued" : { "date-parts" : [ [ "2017" ] ] }, "page" : "20-44", "publisher" : "Royal Society of Chemistry", "title" : "Beyond methylammonium lead iodide: prospects for the emergent field of ns 2 containing solar absorbers", "type" : "article-journal", "volume" : "53" }, "uris" : [ "http://www.mendeley.com/documents/?uuid=393b3c9f-56b8-491c-89a9-3836f10dee19" ] } ], "mendeley" : { "formattedCitation" : "&lt;sup&gt;7,8&lt;/sup&gt;", "plainTextFormattedCitation" : "7,8", "previouslyFormattedCitation" : "&lt;sup&gt;7,8&lt;/sup&gt;" }, "properties" : { "noteIndex" : 0 }, "schema" : "https://github.com/citation-style-language/schema/raw/master/csl-citation.json" }</w:instrText>
      </w:r>
      <w:r w:rsidR="007850A0">
        <w:fldChar w:fldCharType="separate"/>
      </w:r>
      <w:r w:rsidR="001C589E" w:rsidRPr="001C589E">
        <w:rPr>
          <w:noProof/>
          <w:vertAlign w:val="superscript"/>
        </w:rPr>
        <w:t>7,8</w:t>
      </w:r>
      <w:r w:rsidR="007850A0">
        <w:fldChar w:fldCharType="end"/>
      </w:r>
      <w:r w:rsidR="00D44A15" w:rsidRPr="004F244C">
        <w:t>. With scarcity and world demand for antimony being signif</w:t>
      </w:r>
      <w:r w:rsidR="00114161">
        <w:t>icantly lower than</w:t>
      </w:r>
      <w:r w:rsidR="006F0A7E">
        <w:t xml:space="preserve"> for indium</w:t>
      </w:r>
      <w:r w:rsidR="006F0A7E">
        <w:fldChar w:fldCharType="begin" w:fldLock="1"/>
      </w:r>
      <w:r w:rsidR="00355269">
        <w:instrText>ADDIN CSL_CITATION { "citationItems" : [ { "id" : "ITEM-1", "itemData" : { "DOI" : "10.1039/c3cp52482e", "ISBN" : "1463-9076", "ISSN" : "1463-9076", "PMID" : "23942576", "abstract" : "As the thin film photovoltaic sector continues to expand, there is an emerging need to base these technologies on abundant, low cost materials in place of the expensive, rare, or toxic elements such as Te, In, or Cd that currently constitute the industry standards. To this end, the geometric and electronic structure of four materials comprising low cost, earth abundant elements (Cu3SbS3, Cu3SbSe3, Cu3BiS3, and Cu3BiSe3) are investigated with the screened hybrid exchange-correlation functional HSE06 and their candidacy for use as absorber materials assessed. The materials are shown to exhibit low VBM effective masses, due partially to the presence of lone pairs that originate from the Sb and Bi states. Although all four materials possess indirect fundamental band gaps, calculated optical absorbance shows direct transitions close in energy. Optical band gaps within the visible-light spectrum are also predicted for three of the systems, (Cu3SbSe3, Cu3BiS3 and Cu3BiSe3) making them promising candidates for PV applications.", "author" : [ { "dropping-particle" : "", "family" : "Kehoe", "given" : "Aoife B", "non-dropping-particle" : "", "parse-names" : false, "suffix" : "" }, { "dropping-particle" : "", "family" : "Temple", "given" : "Douglas J", "non-dropping-particle" : "", "parse-names" : false, "suffix" : "" }, { "dropping-particle" : "", "family" : "Watson", "given" : "Graeme W", "non-dropping-particle" : "", "parse-names" : false, "suffix" : "" }, { "dropping-particle" : "", "family" : "Scanlon", "given" : "David O", "non-dropping-particle" : "", "parse-names" : false, "suffix" : "" } ], "container-title" : "Physical Chemistry Chemical Physics", "id" : "ITEM-1", "issue" : "37", "issued" : { "date-parts" : [ [ "2013" ] ] }, "page" : "15477", "title" : "Cu3MCh3 (M = Sb, Bi; Ch = S, Se) as candidate solar cell absorbers: insights from theory", "type" : "article-journal", "volume" : "15" }, "uris" : [ "http://www.mendeley.com/documents/?uuid=9d9667a4-1c98-468a-8c6e-a976955f10b6" ] } ], "mendeley" : { "formattedCitation" : "&lt;sup&gt;6&lt;/sup&gt;", "plainTextFormattedCitation" : "6", "previouslyFormattedCitation" : "&lt;sup&gt;6&lt;/sup&gt;" }, "properties" : { "noteIndex" : 0 }, "schema" : "https://github.com/citation-style-language/schema/raw/master/csl-citation.json" }</w:instrText>
      </w:r>
      <w:r w:rsidR="006F0A7E">
        <w:fldChar w:fldCharType="separate"/>
      </w:r>
      <w:r w:rsidR="00F9306F" w:rsidRPr="00F9306F">
        <w:rPr>
          <w:noProof/>
          <w:vertAlign w:val="superscript"/>
        </w:rPr>
        <w:t>6</w:t>
      </w:r>
      <w:r w:rsidR="006F0A7E">
        <w:fldChar w:fldCharType="end"/>
      </w:r>
      <w:r w:rsidR="00D44A15" w:rsidRPr="004F244C">
        <w:t>, as well as having almost equivalent ionic radii</w:t>
      </w:r>
      <w:r w:rsidR="006F0A7E">
        <w:fldChar w:fldCharType="begin" w:fldLock="1"/>
      </w:r>
      <w:r w:rsidR="00945C24">
        <w:instrText>ADDIN CSL_CITATION { "citationItems" : [ { "id" : "ITEM-1",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"ITEM-1", "issued" : { "date-parts" : [ [ "2015", "1" ] ] }, "page" : "215-225", "title" : "Thin films of copper antimony sulfide: A photovoltaic absorber material", "type" : "article-journal", "volume" : "61" }, "uris" : [ "http://www.mendeley.com/documents/?uuid=bf31c19e-c878-4c85-bc43-1ead7ec55cf8" ] } ], "mendeley" : { "formattedCitation" : "&lt;sup&gt;9&lt;/sup&gt;", "plainTextFormattedCitation" : "9", "previouslyFormattedCitation" : "&lt;sup&gt;9&lt;/sup&gt;" }, "properties" : { "noteIndex" : 0 }, "schema" : "https://github.com/citation-style-language/schema/raw/master/csl-citation.json" }</w:instrText>
      </w:r>
      <w:r w:rsidR="006F0A7E">
        <w:fldChar w:fldCharType="separate"/>
      </w:r>
      <w:r w:rsidR="001C589E" w:rsidRPr="001C589E">
        <w:rPr>
          <w:noProof/>
          <w:vertAlign w:val="superscript"/>
        </w:rPr>
        <w:t>9</w:t>
      </w:r>
      <w:r w:rsidR="006F0A7E">
        <w:fldChar w:fldCharType="end"/>
      </w:r>
      <w:r w:rsidR="006F0A7E">
        <w:t>,</w:t>
      </w:r>
      <w:r w:rsidR="00D44A15" w:rsidRPr="004F244C">
        <w:t xml:space="preserve"> this metal </w:t>
      </w:r>
      <w:r w:rsidR="0077427E">
        <w:t>could</w:t>
      </w:r>
      <w:r w:rsidR="00D44A15" w:rsidRPr="004F244C">
        <w:t xml:space="preserve"> prove a good substitute, both economically and in terms of PV properties. </w:t>
      </w:r>
      <w:r w:rsidR="0077427E">
        <w:t>Long k</w:t>
      </w:r>
      <w:r w:rsidR="00D44A15" w:rsidRPr="004F244C">
        <w:t xml:space="preserve">nown </w:t>
      </w:r>
      <w:r w:rsidR="0077427E">
        <w:t xml:space="preserve">as the </w:t>
      </w:r>
      <w:r w:rsidR="00D44A15" w:rsidRPr="004F244C">
        <w:t>naturally</w:t>
      </w:r>
      <w:r w:rsidR="0077427E">
        <w:t xml:space="preserve"> occurring mineral</w:t>
      </w:r>
      <w:r w:rsidR="00D44A15" w:rsidRPr="004F244C">
        <w:t xml:space="preserve"> </w:t>
      </w:r>
      <w:r w:rsidR="003177A8">
        <w:t>c</w:t>
      </w:r>
      <w:r w:rsidR="00E22D95" w:rsidRPr="004F244C">
        <w:t>halcostibite</w:t>
      </w:r>
      <w:r w:rsidR="00907E0F" w:rsidRPr="004F244C">
        <w:fldChar w:fldCharType="begin" w:fldLock="1"/>
      </w:r>
      <w:r w:rsidR="00945C24">
        <w:instrText>ADDIN CSL_CITATION { "citationItems" : [ { "id" : "ITEM-1", "itemData" : { "DOI" : "10.1524/zkri.1933.84.1.177", "ISSN" : "2196-7105", "author" : [ { "dropping-particle" : "", "family" : "Hofmann", "given" : "Wilhelm", "non-dropping-particle" : "", "parse-names" : false, "suffix" : "" } ], "container-title" : "Zeitschrift f\u00fcr Kristallographie - Crystalline Materials", "id" : "ITEM-1", "issue" : "1-6", "issued" : { "date-parts" : [ [ "1933", "1", "1" ] ] }, "page" : "177-203", "title" : "Strukturelle und morphologische Zusammenh\u00e4nge bei Erzen vom Formeltyp ABC2", "type" : "article-journal", "volume" : "84" }, "uris" : [ "http://www.mendeley.com/documents/?uuid=ce65bc15-5479-4010-88bc-ec62e873850f" ] } ], "mendeley" : { "formattedCitation" : "&lt;sup&gt;10&lt;/sup&gt;", "plainTextFormattedCitation" : "10", "previouslyFormattedCitation" : "&lt;sup&gt;10&lt;/sup&gt;" }, "properties" : { "noteIndex" : 0 }, "schema" : "https://github.com/citation-style-language/schema/raw/master/csl-citation.json" }</w:instrText>
      </w:r>
      <w:r w:rsidR="00907E0F" w:rsidRPr="004F244C">
        <w:fldChar w:fldCharType="separate"/>
      </w:r>
      <w:r w:rsidR="001C589E" w:rsidRPr="001C589E">
        <w:rPr>
          <w:noProof/>
          <w:vertAlign w:val="superscript"/>
        </w:rPr>
        <w:t>10</w:t>
      </w:r>
      <w:r w:rsidR="00907E0F" w:rsidRPr="004F244C">
        <w:fldChar w:fldCharType="end"/>
      </w:r>
      <w:r w:rsidR="00907E0F" w:rsidRPr="004F244C">
        <w:t xml:space="preserve">, it was not </w:t>
      </w:r>
      <w:r w:rsidR="006A4BE6">
        <w:t>realis</w:t>
      </w:r>
      <w:r w:rsidR="00907E0F" w:rsidRPr="004F244C">
        <w:t>ed as a solar absorber until 2001</w:t>
      </w:r>
      <w:r w:rsidR="00907E0F" w:rsidRPr="004F244C">
        <w:fldChar w:fldCharType="begin" w:fldLock="1"/>
      </w:r>
      <w:r w:rsidR="00355269">
        <w:instrText>ADDIN CSL_CITATION { "citationItems" : [ { "id" : "ITEM-1", "itemData" : { "DOI" : "10.1016/S0022-0248(01)00672-8", "ISSN" : "00220248", "abstract" : "We report a method to produce CuSbS2 thin films through a solidstate reaction at 400\u00b0C involving thin films of Sb2S3 (0.5 mm) and CuS. The precursor thin films were produced by chemical bath deposition on glass substrates. Thin films of Sb2S3 were deposited at 108C using thiosulfatoantimonate(III) complex. Subsequently, thin films of CuS were deposited onto these films from a bath containing thiosulfato complex of copper and dimethylthiourea. The formation of the ternary compoundupon annealing the Sb2S3\u2013CuS films was confirmed by X-ray diffraction. The estimated grain diameter of the material formed is about 20nm. A direct optical band gap of 1.52eV and a p-type electrical conductivity of 0.03O?1cm?1 are evidenced. CuSbS2 is a material investigatedfor ferroelectric properties (Curie temperature 93\u00b0C). The characteristics reportedhere also offer perspective for CuSbS2 as an absorber material in solar cell application.", "author" : [ { "dropping-particle" : "", "family" : "Rodr\u0131\u0301guez-Lazcano", "given" : "Y.", "non-dropping-particle" : "", "parse-names" : false, "suffix" : "" }, { "dropping-particle" : "", "family" : "Nair", "given" : "M.T.S.", "non-dropping-particle" : "", "parse-names" : false, "suffix" : "" }, { "dropping-particle" : "", "family" : "Nair", "given" : "P.K.", "non-dropping-particle" : "", "parse-names" : false, "suffix" : "" } ], "container-title" : "Journal of Crystal Growth", "id" : "ITEM-1", "issue" : "3", "issued" : { "date-parts" : [ [ "2001", "3" ] ] }, "page" : "399-406", "title" : "CuSbS2 thin film formed through annealing chemically deposited Sb2S3\u2013CuS thin films", "type" : "article-journal", "volume" : "223" }, "uris" : [ "http://www.mendeley.com/documents/?uuid=b81e3c10-c320-44e0-9675-c4e44566f03b" ] } ], "mendeley" : { "formattedCitation" : "&lt;sup&gt;5&lt;/sup&gt;", "plainTextFormattedCitation" : "5", "previouslyFormattedCitation" : "&lt;sup&gt;5&lt;/sup&gt;" }, "properties" : { "noteIndex" : 0 }, "schema" : "https://github.com/citation-style-language/schema/raw/master/csl-citation.json" }</w:instrText>
      </w:r>
      <w:r w:rsidR="00907E0F" w:rsidRPr="004F244C">
        <w:fldChar w:fldCharType="separate"/>
      </w:r>
      <w:r w:rsidR="00F9306F" w:rsidRPr="00F9306F">
        <w:rPr>
          <w:noProof/>
          <w:vertAlign w:val="superscript"/>
        </w:rPr>
        <w:t>5</w:t>
      </w:r>
      <w:r w:rsidR="00907E0F" w:rsidRPr="004F244C">
        <w:fldChar w:fldCharType="end"/>
      </w:r>
      <w:r w:rsidR="006F0A7E">
        <w:t>, with the first cell being constructed in 2005</w:t>
      </w:r>
      <w:r w:rsidR="006F0A7E">
        <w:fldChar w:fldCharType="begin" w:fldLock="1"/>
      </w:r>
      <w:r w:rsidR="00945C24">
        <w:instrText>ADDIN CSL_CITATION { "citationItems" : [ { "id" : "ITEM-1", "itemData" : { "DOI" : "10.1149/1.1945387", "ISBN" : "0013-4651", "ISSN" : "00134651", "abstract" : "Chemically deposited, near-intrinsic Sb2S3 thin films and p-CuSbS2 thin films obtained through heating Sb2S3-CuS thin films have been integrated into a p-i-n structure: SnO2:F-(n)CdS:In-(i)Sb2S3-(p)CuSbS2-Ag. An open-circuit voltage of 345 mV has been observed under an intensity of illumination of 1 kW m\u22122 using a tungsten-halogen lamp. The short-circuit current was 0.2 mA/cm2. Structural, optical, and electrical properties of Sb2S3 and CuSbS2 are presented. X-ray photoelectron spectroscopy depth profile on the CuSbS2 film indicated uniformity in composition with respect to Cu, Sb, and S atoms through the film thickness. X-ray diffraction studies using standard mode and grazing incidence at fixed angles showed the layer structure of the photovoltaic p-i-n device.", "author" : [ { "dropping-particle" : "", "family" : "Rodri\u0301guez-Lazcano", "given" : "Y.", "non-dropping-particle" : "", "parse-names" : false, "suffix" : "" }, { "dropping-particle" : "", "family" : "Nair", "given" : "M. T. S.", "non-dropping-particle" : "", "parse-names" : false, "suffix" : "" }, { "dropping-particle" : "", "family" : "Nair", "given" : "P. K.", "non-dropping-particle" : "", "parse-names" : false, "suffix" : "" } ], "container-title" : "Journal of The Electrochemical Society", "id" : "ITEM-1", "issue" : "8", "issued" : { "date-parts" : [ [ "2005" ] ] }, "page" : "G635-G638", "title" : "Photovoltaic p-i-n Structure of Sb2S3 and CuSbS2 Absorber Films Obtained via Chemical Bath Deposition", "type" : "article-journal", "volume" : "152" }, "uris" : [ "http://www.mendeley.com/documents/?uuid=94645c7f-dbe6-4ef3-8537-50467b5f84a2" ] } ], "mendeley" : { "formattedCitation" : "&lt;sup&gt;11&lt;/sup&gt;", "plainTextFormattedCitation" : "11", "previouslyFormattedCitation" : "&lt;sup&gt;11&lt;/sup&gt;" }, "properties" : { "noteIndex" : 0 }, "schema" : "https://github.com/citation-style-language/schema/raw/master/csl-citation.json" }</w:instrText>
      </w:r>
      <w:r w:rsidR="006F0A7E">
        <w:fldChar w:fldCharType="separate"/>
      </w:r>
      <w:r w:rsidR="001C589E" w:rsidRPr="001C589E">
        <w:rPr>
          <w:noProof/>
          <w:vertAlign w:val="superscript"/>
        </w:rPr>
        <w:t>11</w:t>
      </w:r>
      <w:r w:rsidR="006F0A7E">
        <w:fldChar w:fldCharType="end"/>
      </w:r>
      <w:r w:rsidR="00907E0F" w:rsidRPr="004F244C">
        <w:t>, and has since demonstrated a solar-matched band gap of ~1.5 eV</w:t>
      </w:r>
      <w:r w:rsidR="00907E0F" w:rsidRPr="004F244C">
        <w:fldChar w:fldCharType="begin" w:fldLock="1"/>
      </w:r>
      <w:r w:rsidR="00945C24">
        <w:instrText>ADDIN CSL_CITATION { "citationItems" : [ { "id" : "ITEM-1", "itemData" : { "DOI" : "10.1016/S0022-0248(01)00672-8", "ISSN" : "00220248", "abstract" : "We report a method to produce CuSbS2 thin films through a solidstate reaction at 400\u00b0C involving thin films of Sb2S3 (0.5 mm) and CuS. The precursor thin films were produced by chemical bath deposition on glass substrates. Thin films of Sb2S3 were deposited at 108C using thiosulfatoantimonate(III) complex. Subsequently, thin films of CuS were deposited onto these films from a bath containing thiosulfato complex of copper and dimethylthiourea. The formation of the ternary compoundupon annealing the Sb2S3\u2013CuS films was confirmed by X-ray diffraction. The estimated grain diameter of the material formed is about 20nm. A direct optical band gap of 1.52eV and a p-type electrical conductivity of 0.03O?1cm?1 are evidenced. CuSbS2 is a material investigatedfor ferroelectric properties (Curie temperature 93\u00b0C). The characteristics reportedhere also offer perspective for CuSbS2 as an absorber material in solar cell application.", "author" : [ { "dropping-particle" : "", "family" : "Rodr\u0131\u0301guez-Lazcano", "given" : "Y.", "non-dropping-particle" : "", "parse-names" : false, "suffix" : "" }, { "dropping-particle" : "", "family" : "Nair", "given" : "M.T.S.", "non-dropping-particle" : "", "parse-names" : false, "suffix" : "" }, { "dropping-particle" : "", "family" : "Nair", "given" : "P.K.", "non-dropping-particle" : "", "parse-names" : false, "suffix" : "" } ], "container-title" : "Journal of Crystal Growth", "id" : "ITEM-1", "issue" : "3", "issued" : { "date-parts" : [ [ "2001", "3" ] ] }, "page" : "399-406", "title" : "CuSbS2 thin film formed through annealing chemically deposited Sb2S3\u2013CuS thin films", "type" : "article-journal", "volume" : "223" }, "uris" : [ "http://www.mendeley.com/documents/?uuid=b81e3c10-c320-44e0-9675-c4e44566f03b" ] }, { "id" : "ITEM-2", "itemData" : { "DOI" : "10.1016/j.solmat.2010.06.011", "ISBN" : "0927-0248", "ISSN" : "09270248", "abstract" : "We report the preparation of copper antimony sulfide (CuSbS2) thin films by heating Sb2S3/Cu multilayer in vacuum. Sb2S3 thin film was prepared from a chemical bath containing SbCl3 and Na2S2O3 salts at room temperature (27 ??C) on well cleaned glass substrates. A copper thin film was deposited on Sb2S3 film by thermal evaporation and Sb2S3/Cu layers were subjected to annealing at different conditions. Structure, morphology, optical and electrical properties of the thin films formed by varying Cu layer thickness and heating conditions were analyzed using different characterization techniques. XRD analysis showed that the thin films formed at 300 and 380 ??C consist of CuSbS2 with chalcostibite structure. These thin films showed p-type conductivity and the conductivity value increased with increase in copper content. The optical band gap of CuSbS2 was evaluated as nearly 1.5 eV. ?? 2010 Elsevier B.V.", "author" : [ { "dropping-particle" : "", "family" : "Garza", "given" : "C.", "non-dropping-particle" : "", "parse-names" : false, "suffix" : "" }, { "dropping-particle" : "", "family" : "Shaji", "given" : "S.", "non-dropping-particle" : "", "parse-names" : false, "suffix" : "" }, { "dropping-particle" : "", "family" : "Arato", "given" : "A.", "non-dropping-particle" : "", "parse-names" : false, "suffix" : "" }, { "dropping-particle" : "", "family" : "Perez Tijerina", "given" : "E.", "non-dropping-particle" : "", "parse-names" : false, "suffix" : "" }, { "dropping-particle" : "", "family" : "Alan Castillo", "given" : "G.", "non-dropping-particle" : "", "parse-names" : false, "suffix" : "" }, { "dropping-particle" : "", "family" : "Roy", "given" : "T. K.", "non-dropping-particle" : "Das", "parse-names" : false, "suffix" : "" }, { "dropping-particle" : "", "family" : "Krishnan", "given" : "B.", "non-dropping-particle" : "", "parse-names" : false, "suffix" : "" } ], "container-title" : "Solar Energy Materials and Solar Cells", "id" : "ITEM-2", "issue" : "8", "issued" : { "date-parts" : [ [ "2011" ] ] }, "page" : "2001-2005", "publisher" : "Elsevier", "title" : "P-Type CuSbS2 thin films by thermal diffusion of copper into Sb2S3", "type" : "article-journal", "volume" : "95" }, "uris" : [ "http://www.mendeley.com/documents/?uuid=7f7daf5e-53e5-4a87-b822-23de2c3a9257" ] }, { "id" : "ITEM-3", "itemData" : { "DOI" : "10.1016/j.tsf.2013.11.046", "ISBN" : "0040-6090", "ISSN" : "00406090", "abstract" : "Copper antimony sulfide (CuSbS2) thin films were fabricated by sulfurization of an electrodeposited metallic stack composed of Cu and Sb on a Mo-coated glass (Mo/glass) substrate. A CuSbS2 film containing appreciable impurity components was obtained when the precursor metallic stack was heated monotonically from room temperature to 450 C in Ar followed by sulfurization. The film also showed poor adherence due to a large number of crevices; there were many appreciable pinholes over the entire surface of the film. On the other hand, a CuSbS2 film without any impurity phases was obtained when the metallic precursor film was pretreated at 510 C in Ar for 60 min just before sulfurization at 450 C. It was also observed that the thus-obtained CuSbS2 film showed good adhesion to the Mo/glass substrate and almost no notable pinholes. As expected from structural analyses, the 510 C-pretreated film worked as a relatively efficient absorber for the thin film solar cell with an Al:ZnO/CdS/CuSbS2/Mo/glass structure: it gave preliminary conversion efficiency of 3.1%. ?? 2013 Elsevier B.V.", "author" : [ { "dropping-particle" : "", "family" : "Septina", "given" : "Wilman", "non-dropping-particle" : "", "parse-names" : false, "suffix" : "" }, { "dropping-particle" : "", "family" : "Ikeda", "given" : "Shigeru", "non-dropping-particle" : "", "parse-names" : false, "suffix" : "" }, { "dropping-particle" : "", "family" : "Iga", "given" : "Yuta", "non-dropping-particle" : "", "parse-names" : false, "suffix" : "" }, { "dropping-particle" : "", "family" : "Harada", "given" : "Takashi", "non-dropping-particle" : "", "parse-names" : false, "suffix" : "" }, { "dropping-particle" : "", "family" : "Matsumura", "given" : "Michio", "non-dropping-particle" : "", "parse-names" : false, "suffix" : "" } ], "container-title" : "Thin Solid Films", "id" : "ITEM-3", "issued" : { "date-parts" : [ [ "2014" ] ] }, "page" : "700-704", "publisher" : "Elsevier B.V.", "title" : "Thin film solar cell based on CuSbS2 absorber fabricated from an electrochemically deposited metal stack", "type" : "article-journal", "volume" : "550" }, "uris" : [ "http://www.mendeley.com/documents/?uuid=702a457e-612a-4288-a8da-8274cc2a79f1" ] } ], "mendeley" : { "formattedCitation" : "&lt;sup&gt;5,12,13&lt;/sup&gt;", "plainTextFormattedCitation" : "5,12,13", "previouslyFormattedCitation" : "&lt;sup&gt;5,12,13&lt;/sup&gt;" }, "properties" : { "noteIndex" : 0 }, "schema" : "https://github.com/citation-style-language/schema/raw/master/csl-citation.json" }</w:instrText>
      </w:r>
      <w:r w:rsidR="00907E0F" w:rsidRPr="004F244C">
        <w:fldChar w:fldCharType="separate"/>
      </w:r>
      <w:r w:rsidR="001C589E" w:rsidRPr="001C589E">
        <w:rPr>
          <w:noProof/>
          <w:vertAlign w:val="superscript"/>
        </w:rPr>
        <w:t>5,12,13</w:t>
      </w:r>
      <w:r w:rsidR="00907E0F" w:rsidRPr="004F244C">
        <w:fldChar w:fldCharType="end"/>
      </w:r>
      <w:r w:rsidR="006A4BE6">
        <w:t>,</w:t>
      </w:r>
      <w:r w:rsidR="008D6694" w:rsidRPr="008D6694">
        <w:t xml:space="preserve"> </w:t>
      </w:r>
      <w:r w:rsidR="008D6694">
        <w:t xml:space="preserve">inherent p-type conductivity due to the </w:t>
      </w:r>
      <w:r w:rsidR="0077427E">
        <w:t>dominant</w:t>
      </w:r>
      <w:r w:rsidR="008D6694">
        <w:t xml:space="preserve"> copper vacancy</w:t>
      </w:r>
      <w:r w:rsidR="008D6694">
        <w:fldChar w:fldCharType="begin" w:fldLock="1"/>
      </w:r>
      <w:r w:rsidR="00945C24">
        <w:instrText>ADDIN CSL_CITATION { "citationItems" : [ { "id" : "ITEM-1", "itemData" : { "DOI" : "10.1155/2012/962649", "ISSN" : "1110-662X", "abstract" : "CuSbS 2 thin films were obtained by spray pyrolysis deposition, using polymeric additives for controlling the surface properties and film\u2019s composition. Ternary crystalline chalcostibite compounds have been obtained without any postdeposition treatments. XRD spectra and IR spectroscopy were used to characterize films composition and interactions between components. Films morphology and surface energy were investigated using AFM microscopy and contact angle measurements. Hydrophobic and hydrophilic polymers strongly influence the composition and film morphology.", "author" : [ { "dropping-particle" : "", "family" : "Popovici", "given" : "Ionut", "non-dropping-particle" : "", "parse-names" : false, "suffix" : "" }, { "dropping-particle" : "", "family" : "Duta", "given" : "Anca", "non-dropping-particle" : "", "parse-names" : false, "suffix" : "" } ], "container-title" : "International Journal of Photoenergy", "id" : "ITEM-1", "issued" : { "date-parts" : [ [ "2012" ] ] }, "page" : "1-6", "title" : "Tailoring the Composition and Properties of Sprayed CuSbS 2 Thin Films by Using Polymeric Additives", "type" : "article-journal", "volume" : "2012" }, "uris" : [ "http://www.mendeley.com/documents/?uuid=450e630a-e905-4c45-9cc4-625de14f7aa2" ] }, { "id" : "ITEM-2", "itemData" : { "DOI" : "10.1016/S0022-0248(01)00672-8", "ISSN" : "00220248", "abstract" : "We report a method to produce CuSbS2 thin films through a solidstate reaction at 400\u00b0C involving thin films of Sb2S3 (0.5 mm) and CuS. The precursor thin films were produced by chemical bath deposition on glass substrates. Thin films of Sb2S3 were deposited at 108C using thiosulfatoantimonate(III) complex. Subsequently, thin films of CuS were deposited onto these films from a bath containing thiosulfato complex of copper and dimethylthiourea. The formation of the ternary compoundupon annealing the Sb2S3\u2013CuS films was confirmed by X-ray diffraction. The estimated grain diameter of the material formed is about 20nm. A direct optical band gap of 1.52eV and a p-type electrical conductivity of 0.03O?1cm?1 are evidenced. CuSbS2 is a material investigatedfor ferroelectric properties (Curie temperature 93\u00b0C). The characteristics reportedhere also offer perspective for CuSbS2 as an absorber material in solar cell application.", "author" : [ { "dropping-particle" : "", "family" : "Rodr\u0131\u0301guez-Lazcano", "given" : "Y.", "non-dropping-particle" : "", "parse-names" : false, "suffix" : "" }, { "dropping-particle" : "", "family" : "Nair", "given" : "M.T.S.", "non-dropping-particle" : "", "parse-names" : false, "suffix" : "" }, { "dropping-particle" : "", "family" : "Nair", "given" : "P.K.", "non-dropping-particle" : "", "parse-names" : false, "suffix" : "" } ], "container-title" : "Journal of Crystal Growth", "id" : "ITEM-2", "issue" : "3", "issued" : { "date-parts" : [ [ "2001", "3" ] ] }, "page" : "399-406", "title" : "CuSbS2 thin film formed through annealing chemically deposited Sb2S3\u2013CuS thin films", "type" : "article-journal", "volume" : "223" }, "uris" : [ "http://www.mendeley.com/documents/?uuid=b81e3c10-c320-44e0-9675-c4e44566f03b" ] }, { "id" : "ITEM-3",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"ITEM-3",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"mendeley" : { "formattedCitation" : "&lt;sup&gt;5,14,15&lt;/sup&gt;", "plainTextFormattedCitation" : "5,14,15", "previouslyFormattedCitation" : "&lt;sup&gt;5,14,15&lt;/sup&gt;" }, "properties" : { "noteIndex" : 0 }, "schema" : "https://github.com/citation-style-language/schema/raw/master/csl-citation.json" }</w:instrText>
      </w:r>
      <w:r w:rsidR="008D6694">
        <w:fldChar w:fldCharType="separate"/>
      </w:r>
      <w:r w:rsidR="001C589E" w:rsidRPr="001C589E">
        <w:rPr>
          <w:noProof/>
          <w:vertAlign w:val="superscript"/>
        </w:rPr>
        <w:t>5,14,15</w:t>
      </w:r>
      <w:r w:rsidR="008D6694">
        <w:fldChar w:fldCharType="end"/>
      </w:r>
      <w:r w:rsidR="008D6694">
        <w:t>, and</w:t>
      </w:r>
      <w:r w:rsidR="006A4BE6">
        <w:t xml:space="preserve"> </w:t>
      </w:r>
      <w:r w:rsidR="00907E0F" w:rsidRPr="004F244C">
        <w:t>absorption stronger than both CI</w:t>
      </w:r>
      <w:r w:rsidR="001C589E">
        <w:t>G</w:t>
      </w:r>
      <w:r w:rsidR="00907E0F" w:rsidRPr="004F244C">
        <w:t xml:space="preserve">S and </w:t>
      </w:r>
      <w:r w:rsidR="008D6694">
        <w:t>another popular earth-abundant absorber, copper zinc tin sulphide (</w:t>
      </w:r>
      <w:r w:rsidR="00907E0F" w:rsidRPr="004F244C">
        <w:t>CZTS</w:t>
      </w:r>
      <w:r w:rsidR="008D6694">
        <w:t>)</w:t>
      </w:r>
      <w:r w:rsidR="00907E0F" w:rsidRPr="004F244C">
        <w:fldChar w:fldCharType="begin" w:fldLock="1"/>
      </w:r>
      <w:r w:rsidR="007850A0">
        <w:instrText>ADDIN CSL_CITATION { "citationItems" : [ { "id" : "ITEM-1",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"ITEM-1", "issue" : "3", "issued" : { "date-parts" : [ [ "2013" ] ] }, "page" : "031616", "title" : "CuSbS2 and CuBiS2 as potential absorber materials for thin-film solar cells", "type" : "article-journal", "volume" : "5" }, "uris" : [ "http://www.mendeley.com/documents/?uuid=426b4ed0-6d18-4c55-b37b-f8852caed980" ] } ], "mendeley" : { "formattedCitation" : "&lt;sup&gt;7&lt;/sup&gt;", "plainTextFormattedCitation" : "7", "previouslyFormattedCitation" : "&lt;sup&gt;7&lt;/sup&gt;" }, "properties" : { "noteIndex" : 0 }, "schema" : "https://github.com/citation-style-language/schema/raw/master/csl-citation.json" }</w:instrText>
      </w:r>
      <w:r w:rsidR="00907E0F" w:rsidRPr="004F244C">
        <w:fldChar w:fldCharType="separate"/>
      </w:r>
      <w:r w:rsidR="007850A0" w:rsidRPr="007850A0">
        <w:rPr>
          <w:noProof/>
          <w:vertAlign w:val="superscript"/>
        </w:rPr>
        <w:t>7</w:t>
      </w:r>
      <w:r w:rsidR="00907E0F" w:rsidRPr="004F244C">
        <w:fldChar w:fldCharType="end"/>
      </w:r>
      <w:r w:rsidR="00907E0F" w:rsidRPr="004F244C">
        <w:t>.</w:t>
      </w:r>
      <w:r w:rsidR="004F244C" w:rsidRPr="004F244C">
        <w:t xml:space="preserve"> </w:t>
      </w:r>
      <w:r w:rsidR="002B7796">
        <w:t>CAS</w:t>
      </w:r>
      <w:r w:rsidR="004F244C" w:rsidRPr="004F244C">
        <w:t xml:space="preserve"> </w:t>
      </w:r>
      <w:r w:rsidR="002B7796">
        <w:t xml:space="preserve">has </w:t>
      </w:r>
      <w:r w:rsidR="004F244C" w:rsidRPr="004F244C">
        <w:t>a relatively low melting point of ~540</w:t>
      </w:r>
      <w:r w:rsidR="006A4BE6">
        <w:t>°C</w:t>
      </w:r>
      <w:r w:rsidR="006A4BE6">
        <w:fldChar w:fldCharType="begin" w:fldLock="1"/>
      </w:r>
      <w:r w:rsidR="00945C24">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"id" : "ITEM-2",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"ITEM-2", "issued" : { "date-parts" : [ [ "2016", "9" ] ] }, "page" : "182-190", "title" : "Two-stage co-evaporated CuSbS2 thin films for solar cells", "type" : "article-journal", "volume" : "680" }, "uris" : [ "http://www.mendeley.com/documents/?uuid=c9338afc-67cb-4128-9088-05dcd138432d" ] } ], "mendeley" : { "formattedCitation" : "&lt;sup&gt;2,15&lt;/sup&gt;", "plainTextFormattedCitation" : "2,15", "previouslyFormattedCitation" : "&lt;sup&gt;2,15&lt;/sup&gt;" }, "properties" : { "noteIndex" : 0 }, "schema" : "https://github.com/citation-style-language/schema/raw/master/csl-citation.json" }</w:instrText>
      </w:r>
      <w:r w:rsidR="006A4BE6">
        <w:fldChar w:fldCharType="separate"/>
      </w:r>
      <w:r w:rsidR="001C589E" w:rsidRPr="001C589E">
        <w:rPr>
          <w:noProof/>
          <w:vertAlign w:val="superscript"/>
        </w:rPr>
        <w:t>2,15</w:t>
      </w:r>
      <w:r w:rsidR="006A4BE6">
        <w:fldChar w:fldCharType="end"/>
      </w:r>
      <w:r w:rsidR="004C638F">
        <w:t>,</w:t>
      </w:r>
      <w:r w:rsidR="00166A15">
        <w:t xml:space="preserve"> and so</w:t>
      </w:r>
      <w:r w:rsidR="002B7796">
        <w:t xml:space="preserve"> is</w:t>
      </w:r>
      <w:r w:rsidR="006A4BE6">
        <w:t xml:space="preserve"> amenable to crystallis</w:t>
      </w:r>
      <w:r w:rsidR="004F244C" w:rsidRPr="004F244C">
        <w:t>ation at lower temperatures</w:t>
      </w:r>
      <w:r w:rsidR="002B7796">
        <w:t>.</w:t>
      </w:r>
      <w:r w:rsidR="006A4BE6">
        <w:t xml:space="preserve"> CAS has</w:t>
      </w:r>
      <w:r w:rsidR="002B7796">
        <w:t xml:space="preserve"> thus</w:t>
      </w:r>
      <w:r w:rsidR="006A4BE6">
        <w:t xml:space="preserve"> </w:t>
      </w:r>
      <w:r w:rsidR="008D6694">
        <w:t xml:space="preserve">far </w:t>
      </w:r>
      <w:r w:rsidR="006A4BE6">
        <w:t>been</w:t>
      </w:r>
      <w:r w:rsidR="002B7796">
        <w:t xml:space="preserve"> </w:t>
      </w:r>
      <w:r w:rsidR="006A4BE6">
        <w:t xml:space="preserve">successfully grown </w:t>
      </w:r>
      <w:r w:rsidR="00884F82">
        <w:t xml:space="preserve">in thin film and nanoscale form </w:t>
      </w:r>
      <w:r w:rsidR="006A4BE6">
        <w:t xml:space="preserve">by many and varied </w:t>
      </w:r>
      <w:r w:rsidR="000A127F">
        <w:t>deposition</w:t>
      </w:r>
      <w:r w:rsidR="006A4BE6">
        <w:t xml:space="preserve"> methods,</w:t>
      </w:r>
      <w:r w:rsidR="002B7796">
        <w:t xml:space="preserve"> both physical (thermal evaporation</w:t>
      </w:r>
      <w:r w:rsidR="002B7796">
        <w:fldChar w:fldCharType="begin" w:fldLock="1"/>
      </w:r>
      <w:r w:rsidR="00AA3997">
        <w:instrText>ADDIN CSL_CITATION { "citationItems" : [ { "id" : "ITEM-1", "itemData" : { "DOI" : "10.1016/j.tsf.2011.01.140", "ISBN" : "0040-6090", "ISSN" : "00406090", "abstract" : "Due to the availability and low cost of the elements, the ternary Cu-Sb-S and Cu-Sb-Se semiconductor systems are being studied as sustainable alternative absorber materials to replace CuIn(Ga)(S,Se)2 in thin film photovoltaic applications. Simple evaporation of the metal precursors followed by annealing in a chalcogen environment has been employed in order to test the feasibility of converting stacked metallic layers into the desired compounds. Other samples have been produced from aqueous solutions by electrochemical methods that may be suitable for scale-up. It was found that the minimum temperature required for the complete conversion of the precursors into the ternary chalcogen is 350 ??C, while binary phase separation occurs at lower temperatures. The new materials have been characterised by structural, electrical and photoelectrochemical techniques in order to establish their potential as absorber layer materials for photovoltaic applications. The photoactive films consisting of CuSbS2 and CuSbSe2 exhibit band-gap energies of ??? 1.5 eV and ??? 1.2 eV respectively, fulfilling the Shockley-Queisser requirements for the efficient harvesting of the solar spectrum. ?? 2011 Elsevier B.V.", "author" : [ { "dropping-particle" : "", "family" : "Colombara", "given" : "D.", "non-dropping-particle" : "", "parse-names" : false, "suffix" : "" }, { "dropping-particle" : "", "family" : "Peter", "given" : "L.M.", "non-dropping-particle" : "", "parse-names" : false, "suffix" : "" }, { "dropping-particle" : "", "family" : "Rogers", "given" : "K.D.", "non-dropping-particle" : "", "parse-names" : false, "suffix" : "" }, { "dropping-particle" : "", "family" : "Painter", "given" : "J.D.", "non-dropping-particle" : "", "parse-names" : false, "suffix" : "" }, { "dropping-particle" : "", "family" : "Roncallo", "given" : "S.", "non-dropping-particle" : "", "parse-names" : false, "suffix" : "" } ], "container-title" : "Thin Solid Films", "id" : "ITEM-1", "issue" : "21", "issued" : { "date-parts" : [ [ "2011", "8" ] ] }, "page" : "7438-7443", "publisher" : "Elsevier B.V.", "title" : "Formation of CuSbS2 and CuSbSe2 thin films via chalcogenisation of Sb\u2013Cu metal precursors", "type" : "article-journal", "volume" : "519" }, "uris" : [ "http://www.mendeley.com/documents/?uuid=0fd71ca8-4ac1-47b6-9aac-fb78801ba61e" ] }, { "id" : "ITEM-2", "itemData" : { "DOI" : "10.1007/s10854-015-3092-2", "ISSN" : "0957-4522", "abstract" : "The increasing energy demand and the limitations of the existing technologies due to the scarcity, cost and toxicity of the materials urge the researchers to hunt for efficient thin film solar cells based on earth-abundant, inexpen- sive and less toxic materials. For a decade, binary and ternary antimony based sulfides have gained attention due to their possible applications in solar cells. This interest is the basis of this review. In this reviewarticle,wedescribe basic properties of copper antimony sulfide (CuSbS2) thin films to investigate their photovoltaic applications. A detailed description of the preparation methods, studies on morphologies and optoelec- tronic properties based on published work, including our ex- perience are presented. A systematic review is done to demonstrate emerging interest in the photovoltaic perfor- mance of this compound. This review gives an in depth dis- cussion on the structure, morphology, optical and electrical properties of copper antimony sulfide thin films.", "author" : [ { "dropping-particle" : "", "family" : "Krishnan", "given" : "B.", "non-dropping-particle" : "", "parse-names" : false, "suffix" : "" }, { "dropping-particle" : "", "family" : "Shaji", "given" : "S.", "non-dropping-particle" : "", "parse-names" : false, "suffix" : "" }, { "dropping-particle" : "", "family" : "Ernesto Ornelas", "given" : "R.", "non-dropping-particle" : "", "parse-names" : false, "suffix" : "" } ], "container-title" : "Journal of Materials Science: Materials in Electronics", "id" : "ITEM-2", "issue" : "7", "issued" : { "date-parts" : [ [ "2015", "7", "29" ] ] }, "page" : "4770-4781", "publisher" : "Springer US", "title" : "Progress in development of copper antimony sulfide thin films as an alternative material for solar energy harvesting", "type" : "article-journal", "volume" : "26" }, "uris" : [ "http://www.mendeley.com/documents/?uuid=904ea62f-7a09-415e-9465-f64919c28cb0" ] }, { "id" : "ITEM-3", "itemData" : { "DOI" : "10.1016/j.tsf.2008.11.021", "ISSN" : "00406090", "abstract" : "Structural, optical and electrical properties of CuSbS2 thin films grown by thermal evaporation have been studied relating the effects of substrate heating conditions of these properties. The CuSbS2 thin films were carried out at substrate temperatures in the temperature range 100-200????C. The structure and composition were characterized by XRD, SEM and EDX. X-ray diffraction revealed that the films are (111) oriented upon substrate temperature 170????C and amorphous for the substrate temperatures below 170????C. No secondary phases are observed for all the films. The optical absorption coefficients and band gaps of the films were estimated by optical transmission and reflection measurements at room temperature. Strong absorption coefficients in the range 105-106??cm- 1 at 500??nm were found. The direct gaps Eg lie between 0.91-1.89??eV range. It is observed that there is a decrease in optical band gap Eg with increasing the substrate temperature. Resistivity of 0.03-0.96???? cm, in dependence on substrate temperature was characterized. The all unheated films exhibit p-type conductivity. The characteristics reported here also offer perspective for CuSbS2 as an absorber material in solar cells applications. ?? 2008 Elsevier B.V. All rights reserved.", "author" : [ { "dropping-particle" : "", "family" : "Rabhi", "given" : "A.", "non-dropping-particle" : "", "parse-names" : false, "suffix" : "" }, { "dropping-particle" : "", "family" : "Kanzari", "given" : "M.", "non-dropping-particle" : "", "parse-names" : false, "suffix" : "" }, { "dropping-particle" : "", "family" : "Rezig", "given" : "B.", "non-dropping-particle" : "", "parse-names" : false, "suffix" : "" } ], "container-title" : "Thin Solid Films", "id" : "ITEM-3", "issue" : "7", "issued" : { "date-parts" : [ [ "2009" ] ] }, "page" : "2477-2480", "publisher" : "Elsevier B.V.", "title" : "Optical and structural properties of CuSbS2 thin films grown by thermal evaporation method", "type" : "article-journal", "volume" : "517" }, "uris" : [ "http://www.mendeley.com/documents/?uuid=00786ca2-f172-4074-a7c1-44744fb69199" ] }, { "id" : "ITEM-4",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"ITEM-4", "issued" : { "date-parts" : [ [ "2016", "9" ] ] }, "page" : "182-190", "title" : "Two-stage co-evaporated CuSbS2 thin films for solar cells", "type" : "article-journal", "volume" : "680" }, "uris" : [ "http://www.mendeley.com/documents/?uuid=c9338afc-67cb-4128-9088-05dcd138432d" ] } ], "mendeley" : { "formattedCitation" : "&lt;sup&gt;2,16\u201318&lt;/sup&gt;", "plainTextFormattedCitation" : "2,16\u201318", "previouslyFormattedCitation" : "&lt;sup&gt;2,16\u201318&lt;/sup&gt;" }, "properties" : { "noteIndex" : 0 }, "schema" : "https://github.com/citation-style-language/schema/raw/master/csl-citation.json" }</w:instrText>
      </w:r>
      <w:r w:rsidR="002B7796">
        <w:fldChar w:fldCharType="separate"/>
      </w:r>
      <w:r w:rsidR="00AA3997" w:rsidRPr="00AA3997">
        <w:rPr>
          <w:noProof/>
          <w:vertAlign w:val="superscript"/>
        </w:rPr>
        <w:t>2,16–18</w:t>
      </w:r>
      <w:r w:rsidR="002B7796">
        <w:fldChar w:fldCharType="end"/>
      </w:r>
      <w:r w:rsidR="00A72DB3">
        <w:t xml:space="preserve"> and</w:t>
      </w:r>
      <w:r w:rsidR="002B7796">
        <w:t xml:space="preserve"> sputtering</w:t>
      </w:r>
      <w:r w:rsidR="000A127F">
        <w:fldChar w:fldCharType="begin" w:fldLock="1"/>
      </w:r>
      <w:r w:rsidR="00AA3997">
        <w:instrText>ADDIN CSL_CITATION { "citationItems" : [ { "id" : "ITEM-1",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"ITEM-1", "issue" : "7", "issued" : { "date-parts" : [ [ "2016", "7", "6" ] ] }, "page" : "929-939", "title" : "Accelerated development of CuSbS 2 thin film photovoltaic device prototypes", "type" : "article-journal", "volume" : "24" }, "uris" : [ "http://www.mendeley.com/documents/?uuid=56c66b2a-2a7d-4d9d-bf8d-1ae992646069" ] }, { "id" : "ITEM-2", "itemData" : { "DOI" : "10.1016/j.solmat.2014.09.041", "ISSN" : "09270248", "author" : [ { "dropping-particle" : "", "family" : "Welch", "given" : "Adam W", "non-dropping-particle" : "", "parse-names" : false, "suffix" : "" }, { "dropping-particle" : "", "family" : "Zawadzki", "given" : "Pawel P",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"Solar Energy Materials and Solar Cells", "id" : "ITEM-2", "issued" : { "date-parts" : [ [ "2015", "1" ] ] }, "page" : "499-506", "publisher" : "Elsevier", "title" : "Self-regulated growth and tunable properties of CuSbS2 solar absorbers", "type" : "article-journal", "volume" : "132" }, "uris" : [ "http://www.mendeley.com/documents/?uuid=05379ede-134b-441b-9ee1-045f2565c370" ] }, { "id" : "ITEM-3",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"ITEM-3",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"&lt;sup&gt;3,4,19&lt;/sup&gt;", "plainTextFormattedCitation" : "3,4,19", "previouslyFormattedCitation" : "&lt;sup&gt;3,4,19&lt;/sup&gt;" }, "properties" : { "noteIndex" : 0 }, "schema" : "https://github.com/citation-style-language/schema/raw/master/csl-citation.json" }</w:instrText>
      </w:r>
      <w:r w:rsidR="000A127F">
        <w:fldChar w:fldCharType="separate"/>
      </w:r>
      <w:r w:rsidR="00AA3997" w:rsidRPr="00AA3997">
        <w:rPr>
          <w:noProof/>
          <w:vertAlign w:val="superscript"/>
        </w:rPr>
        <w:t>3,4,19</w:t>
      </w:r>
      <w:r w:rsidR="000A127F">
        <w:fldChar w:fldCharType="end"/>
      </w:r>
      <w:r w:rsidR="002B7796">
        <w:t>) and chemical (</w:t>
      </w:r>
      <w:r w:rsidR="007850A0">
        <w:t>spray pyrolysis</w:t>
      </w:r>
      <w:r w:rsidR="007850A0">
        <w:fldChar w:fldCharType="begin" w:fldLock="1"/>
      </w:r>
      <w:r w:rsidR="00AA3997">
        <w:instrText>ADDIN CSL_CITATION { "citationItems" : [ { "id" : "ITEM-1", "itemData" : { "DOI" : "10.1016/j.tsf.2006.12.046", "ISBN" : "0040-6090", "ISSN" : "00406090", "abstract" : "The paper discusses the influence of precursor concentration on the morphology and the structure of CuSbS2 thin films obtained from aqueous solutions and used as absorber for three-dimensional (3D) solar cells. CuSbS2 films are obtained by Spray Pyrolysis Deposition, varying the precursor weight ratio (CuCl2??2H2O: H2NCSNH2: (CH3COO)3Sb) between 2.57: 1: 5.71-6.86: 1: 5.71, at 240????C. The films were analyzed by XRD, I-V dark measurements and SEM. Enriching the films in antimony proved to be a control method of the films morphology and structure. ?? 2007 Elsevier B.V. All rights reserved.", "author" : [ { "dropping-particle" : "", "family" : "Manolache", "given" : "Simona", "non-dropping-particle" : "", "parse-names" : false, "suffix" : "" }, { "dropping-particle" : "", "family" : "Duta", "given" : "Anca", "non-dropping-particle" : "", "parse-names" : false, "suffix" : "" }, { "dropping-particle" : "", "family" : "Isac", "given" : "Luminita", "non-dropping-particle" : "", "parse-names" : false, "suffix" : "" }, { "dropping-particle" : "", "family" : "Nanu", "given" : "Marian", "non-dropping-particle" : "", "parse-names" : false, "suffix" : "" }, { "dropping-particle" : "", "family" : "Goossens", "given" : "Albert", "non-dropping-particle" : "", "parse-names" : false, "suffix" : "" }, { "dropping-particle" : "", "family" : "Schoonman", "given" : "Joop", "non-dropping-particle" : "", "parse-names" : false, "suffix" : "" } ], "container-title" : "Thin Solid Films", "id" : "ITEM-1", "issue" : "15", "issued" : { "date-parts" : [ [ "2007", "5" ] ] }, "page" : "5957-5960", "title" : "The influence of the precursor concentration on CuSbS2 thin films deposited from aqueous solutions", "type" : "article-journal", "volume" : "515" }, "uris" : [ "http://www.mendeley.com/documents/?uuid=36d7eb8e-9715-4d37-835c-c1b497d0965c" ] }, { "id" : "ITEM-2", "itemData" : { "DOI" : "10.1155/2012/962649", "ISSN" : "1110-662X", "abstract" : "CuSbS 2 thin films were obtained by spray pyrolysis deposition, using polymeric additives for controlling the surface properties and film\u2019s composition. Ternary crystalline chalcostibite compounds have been obtained without any postdeposition treatments. XRD spectra and IR spectroscopy were used to characterize films composition and interactions between components. Films morphology and surface energy were investigated using AFM microscopy and contact angle measurements. Hydrophobic and hydrophilic polymers strongly influence the composition and film morphology.", "author" : [ { "dropping-particle" : "", "family" : "Popovici", "given" : "Ionut", "non-dropping-particle" : "", "parse-names" : false, "suffix" : "" }, { "dropping-particle" : "", "family" : "Duta", "given" : "Anca", "non-dropping-particle" : "", "parse-names" : false, "suffix" : "" } ], "container-title" : "International Journal of Photoenergy", "id" : "ITEM-2", "issued" : { "date-parts" : [ [ "2012" ] ] }, "page" : "1-6", "title" : "Tailoring the Composition and Properties of Sprayed CuSbS 2 Thin Films by Using Polymeric Additives", "type" : "article-journal", "volume" : "2012" }, "uris" : [ "http://www.mendeley.com/documents/?uuid=450e630a-e905-4c45-9cc4-625de14f7aa2" ] }, { "id" : "ITEM-3", "itemData" : { "DOI" : "10.1002/pssc.201510102", "ISSN" : "18626351", "author" : [ { "dropping-particle" : "", "family" : "Ramos Aquino", "given" : "Jose Agustin", "non-dropping-particle" : "", "parse-names" : false, "suffix" : "" }, { "dropping-particle" : "", "family" : "Rodriguez Vela", "given" : "Dorian Leonardo", "non-dropping-particle" : "", "parse-names" : false, "suffix" : "" }, { "dropping-particle" : "", "family" : "Shaji", "given" : "Sadasivan", "non-dropping-particle" : "", "parse-names" : false, "suffix" : "" }, { "dropping-particle" : "", "family" : "Avellaneda", "given" : "David Avellaneda", "non-dropping-particle" : "", "parse-names" : false, "suffix" : "" }, { "dropping-particle" : "", "family" : "Krishnan", "given" : "Bindu", "non-dropping-particle" : "", "parse-names" : false, "suffix" : "" } ], "container-title" : "physica status solidi (c)", "id" : "ITEM-3", "issue" : "1", "issued" : { "date-parts" : [ [ "2016", "1", "9" ] ] }, "page" : "24-29", "title" : "Spray pyrolysed thin films of copper antimony sulfide as photovoltaic absorber", "type" : "article-journal", "volume" : "13" }, "uris" : [ "http://www.mendeley.com/documents/?uuid=22923163-1f51-440f-872e-49d307882295" ] } ], "mendeley" : { "formattedCitation" : "&lt;sup&gt;14,20,21&lt;/sup&gt;", "plainTextFormattedCitation" : "14,20,21", "previouslyFormattedCitation" : "&lt;sup&gt;14,20,21&lt;/sup&gt;" }, "properties" : { "noteIndex" : 0 }, "schema" : "https://github.com/citation-style-language/schema/raw/master/csl-citation.json" }</w:instrText>
      </w:r>
      <w:r w:rsidR="007850A0">
        <w:fldChar w:fldCharType="separate"/>
      </w:r>
      <w:r w:rsidR="00AA3997" w:rsidRPr="00AA3997">
        <w:rPr>
          <w:noProof/>
          <w:vertAlign w:val="superscript"/>
        </w:rPr>
        <w:t>14,20,21</w:t>
      </w:r>
      <w:r w:rsidR="007850A0">
        <w:fldChar w:fldCharType="end"/>
      </w:r>
      <w:r w:rsidR="007850A0">
        <w:t xml:space="preserve">, </w:t>
      </w:r>
      <w:r w:rsidR="002B7796">
        <w:t>chemical bath</w:t>
      </w:r>
      <w:r w:rsidR="000A127F">
        <w:fldChar w:fldCharType="begin" w:fldLock="1"/>
      </w:r>
      <w:r w:rsidR="00AA3997">
        <w:instrText>ADDIN CSL_CITATION { "citationItems" : [ { "id" : "ITEM-1",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"ITEM-1", "issue" : "10", "issued" : { "date-parts" : [ [ "2014", "10", "19" ] ] }, "page" : "4356-4362", "title" : "CuSbS2 thin films by heating Sb2S3/Cu layers for PV applications", "type" : "article-journal", "volume" : "25" }, "uris" : [ "http://www.mendeley.com/documents/?uuid=3fb3b3ad-7224-497f-bde2-b5c6ae22caae" ] }, { "id" : "ITEM-2", "itemData" : { "DOI" : "10.1016/j.solmat.2010.06.011", "ISBN" : "0927-0248", "ISSN" : "09270248", "abstract" : "We report the preparation of copper antimony sulfide (CuSbS2) thin films by heating Sb2S3/Cu multilayer in vacuum. Sb2S3 thin film was prepared from a chemical bath containing SbCl3 and Na2S2O3 salts at room temperature (27 ??C) on well cleaned glass substrates. A copper thin film was deposited on Sb2S3 film by thermal evaporation and Sb2S3/Cu layers were subjected to annealing at different conditions. Structure, morphology, optical and electrical properties of the thin films formed by varying Cu layer thickness and heating conditions were analyzed using different characterization techniques. XRD analysis showed that the thin films formed at 300 and 380 ??C consist of CuSbS2 with chalcostibite structure. These thin films showed p-type conductivity and the conductivity value increased with increase in copper content. The optical band gap of CuSbS2 was evaluated as nearly 1.5 eV. ?? 2010 Elsevier B.V.", "author" : [ { "dropping-particle" : "", "family" : "Garza", "given" : "C.", "non-dropping-particle" : "", "parse-names" : false, "suffix" : "" }, { "dropping-particle" : "", "family" : "Shaji", "given" : "S.", "non-dropping-particle" : "", "parse-names" : false, "suffix" : "" }, { "dropping-particle" : "", "family" : "Arato", "given" : "A.", "non-dropping-particle" : "", "parse-names" : false, "suffix" : "" }, { "dropping-particle" : "", "family" : "Perez Tijerina", "given" : "E.", "non-dropping-particle" : "", "parse-names" : false, "suffix" : "" }, { "dropping-particle" : "", "family" : "Alan Castillo", "given" : "G.", "non-dropping-particle" : "", "parse-names" : false, "suffix" : "" }, { "dropping-particle" : "", "family" : "Roy", "given" : "T. K.", "non-dropping-particle" : "Das", "parse-names" : false, "suffix" : "" }, { "dropping-particle" : "", "family" : "Krishnan", "given" : "B.", "non-dropping-particle" : "", "parse-names" : false, "suffix" : "" } ], "container-title" : "Solar Energy Materials and Solar Cells", "id" : "ITEM-2", "issue" : "8", "issued" : { "date-parts" : [ [ "2011" ] ] }, "page" : "2001-2005", "publisher" : "Elsevier", "title" : "P-Type CuSbS2 thin films by thermal diffusion of copper into Sb2S3", "type" : "article-journal", "volume" : "95" }, "uris" : [ "http://www.mendeley.com/documents/?uuid=7f7daf5e-53e5-4a87-b822-23de2c3a9257" ] }, { "id" : "ITEM-3", "itemData" : { "DOI" : "10.1149/1.1945387", "ISBN" : "0013-4651", "ISSN" : "00134651", "abstract" : "Chemically deposited, near-intrinsic Sb2S3 thin films and p-CuSbS2 thin films obtained through heating Sb2S3-CuS thin films have been integrated into a p-i-n structure: SnO2:F-(n)CdS:In-(i)Sb2S3-(p)CuSbS2-Ag. An open-circuit voltage of 345 mV has been observed under an intensity of illumination of 1 kW m\u22122 using a tungsten-halogen lamp. The short-circuit current was 0.2 mA/cm2. Structural, optical, and electrical properties of Sb2S3 and CuSbS2 are presented. X-ray photoelectron spectroscopy depth profile on the CuSbS2 film indicated uniformity in composition with respect to Cu, Sb, and S atoms through the film thickness. X-ray diffraction studies using standard mode and grazing incidence at fixed angles showed the layer structure of the photovoltaic p-i-n device.", "author" : [ { "dropping-particle" : "", "family" : "Rodri\u0301guez-Lazcano", "given" : "Y.", "non-dropping-particle" : "", "parse-names" : false, "suffix" : "" }, { "dropping-particle" : "", "family" : "Nair", "given" : "M. T. S.", "non-dropping-particle" : "", "parse-names" : false, "suffix" : "" }, { "dropping-particle" : "", "family" : "Nair", "given" : "P. K.", "non-dropping-particle" : "", "parse-names" : false, "suffix" : "" } ], "container-title" : "Journal of The Electrochemical Society", "id" : "ITEM-3", "issue" : "8", "issued" : { "date-parts" : [ [ "2005" ] ] }, "page" : "G635-G638", "title" : "Photovoltaic p-i-n Structure of Sb2S3 and CuSbS2 Absorber Films Obtained via Chemical Bath Deposition", "type" : "article-journal", "volume" : "152" }, "uris" : [ "http://www.mendeley.com/documents/?uuid=94645c7f-dbe6-4ef3-8537-50467b5f84a2" ] }, { "id" : "ITEM-4", "itemData" : { "DOI" : "10.1016/S0022-0248(01)00672-8", "ISSN" : "00220248", "abstract" : "We report a method to produce CuSbS2 thin films through a solidstate reaction at 400\u00b0C involving thin films of Sb2S3 (0.5 mm) and CuS. The precursor thin films were produced by chemical bath deposition on glass substrates. Thin films of Sb2S3 were deposited at 108C using thiosulfatoantimonate(III) complex. Subsequently, thin films of CuS were deposited onto these films from a bath containing thiosulfato complex of copper and dimethylthiourea. The formation of the ternary compoundupon annealing the Sb2S3\u2013CuS films was confirmed by X-ray diffraction. The estimated grain diameter of the material formed is about 20nm. A direct optical band gap of 1.52eV and a p-type electrical conductivity of 0.03O?1cm?1 are evidenced. CuSbS2 is a material investigatedfor ferroelectric properties (Curie temperature 93\u00b0C). The characteristics reportedhere also offer perspective for CuSbS2 as an absorber material in solar cell application.", "author" : [ { "dropping-particle" : "", "family" : "Rodr\u0131\u0301guez-Lazcano", "given" : "Y.", "non-dropping-particle" : "", "parse-names" : false, "suffix" : "" }, { "dropping-particle" : "", "family" : "Nair", "given" : "M.T.S.", "non-dropping-particle" : "", "parse-names" : false, "suffix" : "" }, { "dropping-particle" : "", "family" : "Nair", "given" : "P.K.", "non-dropping-particle" : "", "parse-names" : false, "suffix" : "" } ], "container-title" : "Journal of Crystal Growth", "id" : "ITEM-4", "issue" : "3", "issued" : { "date-parts" : [ [ "2001", "3" ] ] }, "page" : "399-406", "title" : "CuSbS2 thin film formed through annealing chemically deposited Sb2S3\u2013CuS thin films", "type" : "article-journal", "volume" : "223" }, "uris" : [ "http://www.mendeley.com/documents/?uuid=b81e3c10-c320-44e0-9675-c4e44566f03b" ] } ], "mendeley" : { "formattedCitation" : "&lt;sup&gt;5,11,12,22&lt;/sup&gt;", "plainTextFormattedCitation" : "5,11,12,22", "previouslyFormattedCitation" : "&lt;sup&gt;5,11,12,22&lt;/sup&gt;" }, "properties" : { "noteIndex" : 0 }, "schema" : "https://github.com/citation-style-language/schema/raw/master/csl-citation.json" }</w:instrText>
      </w:r>
      <w:r w:rsidR="000A127F">
        <w:fldChar w:fldCharType="separate"/>
      </w:r>
      <w:r w:rsidR="00AA3997" w:rsidRPr="00AA3997">
        <w:rPr>
          <w:noProof/>
          <w:vertAlign w:val="superscript"/>
        </w:rPr>
        <w:t>5,11,12,22</w:t>
      </w:r>
      <w:r w:rsidR="000A127F">
        <w:fldChar w:fldCharType="end"/>
      </w:r>
      <w:r w:rsidR="002B7796">
        <w:t>, spin coating</w:t>
      </w:r>
      <w:r w:rsidR="000A127F">
        <w:fldChar w:fldCharType="begin" w:fldLock="1"/>
      </w:r>
      <w:r w:rsidR="00945C24">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"mendeley" : { "formattedCitation" : "&lt;sup&gt;15&lt;/sup&gt;", "plainTextFormattedCitation" : "15", "previouslyFormattedCitation" : "&lt;sup&gt;15&lt;/sup&gt;" }, "properties" : { "noteIndex" : 0 }, "schema" : "https://github.com/citation-style-language/schema/raw/master/csl-citation.json" }</w:instrText>
      </w:r>
      <w:r w:rsidR="000A127F">
        <w:fldChar w:fldCharType="separate"/>
      </w:r>
      <w:r w:rsidR="001C589E" w:rsidRPr="001C589E">
        <w:rPr>
          <w:noProof/>
          <w:vertAlign w:val="superscript"/>
        </w:rPr>
        <w:t>15</w:t>
      </w:r>
      <w:r w:rsidR="000A127F">
        <w:fldChar w:fldCharType="end"/>
      </w:r>
      <w:r w:rsidR="002B7796">
        <w:t>, electrodeposition</w:t>
      </w:r>
      <w:r w:rsidR="000A127F">
        <w:fldChar w:fldCharType="begin" w:fldLock="1"/>
      </w:r>
      <w:r w:rsidR="00AA3997">
        <w:instrText>ADDIN CSL_CITATION { "citationItems" : [ { "id" : "ITEM-1", "itemData" : { "DOI" : "10.1016/j.tsf.2013.11.046", "ISBN" : "0040-6090", "ISSN" : "00406090", "abstract" : "Copper antimony sulfide (CuSbS2) thin films were fabricated by sulfurization of an electrodeposited metallic stack composed of Cu and Sb on a Mo-coated glass (Mo/glass) substrate. A CuSbS2 film containing appreciable impurity components was obtained when the precursor metallic stack was heated monotonically from room temperature to 450 C in Ar followed by sulfurization. The film also showed poor adherence due to a large number of crevices; there were many appreciable pinholes over the entire surface of the film. On the other hand, a CuSbS2 film without any impurity phases was obtained when the metallic precursor film was pretreated at 510 C in Ar for 60 min just before sulfurization at 450 C. It was also observed that the thus-obtained CuSbS2 film showed good adhesion to the Mo/glass substrate and almost no notable pinholes. As expected from structural analyses, the 510 C-pretreated film worked as a relatively efficient absorber for the thin film solar cell with an Al:ZnO/CdS/CuSbS2/Mo/glass structure: it gave preliminary conversion efficiency of 3.1%. ?? 2013 Elsevier B.V.", "author" : [ { "dropping-particle" : "", "family" : "Septina", "given" : "Wilman", "non-dropping-particle" : "", "parse-names" : false, "suffix" : "" }, { "dropping-particle" : "", "family" : "Ikeda", "given" : "Shigeru", "non-dropping-particle" : "", "parse-names" : false, "suffix" : "" }, { "dropping-particle" : "", "family" : "Iga", "given" : "Yuta", "non-dropping-particle" : "", "parse-names" : false, "suffix" : "" }, { "dropping-particle" : "", "family" : "Harada", "given" : "Takashi", "non-dropping-particle" : "", "parse-names" : false, "suffix" : "" }, { "dropping-particle" : "", "family" : "Matsumura", "given" : "Michio", "non-dropping-particle" : "", "parse-names" : false, "suffix" : "" } ], "container-title" : "Thin Solid Films", "id" : "ITEM-1", "issued" : { "date-parts" : [ [ "2014" ] ] }, "page" : "700-704", "publisher" : "Elsevier B.V.", "title" : "Thin film solar cell based on CuSbS2 absorber fabricated from an electrochemically deposited metal stack", "type" : "article-journal", "volume" : "550" }, "uris" : [ "http://www.mendeley.com/documents/?uuid=702a457e-612a-4288-a8da-8274cc2a79f1" ] }, { "id" : "ITEM-2", "itemData" : { "DOI" : "10.1016/j.tsf.2014.06.031", "ISSN" : "00406090", "abstract" : "Electrodeposition of CuSbS2 semiconductor thin films for photovoltaic solar cells is investigated from ionic liquid electrolyte based on choline chloride-urea eutectic. Cyclic voltammetry study shows Cu and Sb deposition potential of - 0.54 V and - 0.48 V vs Pt, respectively. Highly crystalline CuSbS2 films in the chalcostibite orthorhombic structure without binary compound phases are electrodeposited at a potential of - 0.65 V vs Pt with Cu to Sb precursor ratio of 1:1 and Na2S2O 3 as sulfur source in ionic liquid medium held at 80 ??C. Increase in Cu-precursor ratio (1:0.71) led to Cu3SbS3 ternary and that of Sb-precursor ratio (1:1.4) led to binary Sb2S3 phase inclusion in the phase field of the CuSbS2 films. Electrochemical impedance spectroscopy studies show diffusive ionic transport limited growth mechanism. Single phase CuSbS2 films show direct band gap energy of 1.66 ?? 0.01 eV and films with inclusive secondary phases have band gap energy of 1.73 ?? 0.01 eV. As-deposited CuSbS2 films are p-type and a hetero-junction in the nZnO-pCuSbS2 structure showed rectifying current-voltage behavior and low reverse current consistent with compact pinhole free CuSbS2 film synthesized by ionic liquid electrodeposition. ?? 2014 Elsevier B.V. All rights reserved.", "author" : [ { "dropping-particle" : "", "family" : "Rastogi", "given" : "A.C.", "non-dropping-particle" : "", "parse-names" : false, "suffix" : "" }, { "dropping-particle" : "", "family" : "Janardhana", "given" : "N.R.", "non-dropping-particle" : "", "parse-names" : false, "suffix" : "" } ], "container-title" : "Thin Solid Films", "id" : "ITEM-2", "issued" : { "date-parts" : [ [ "2014", "8" ] ] }, "page" : "285-292", "publisher" : "Elsevier B.V.", "title" : "Properties of CuSbS2 thin films electrodeposited from ionic liquids as p-type absorber for photovoltaic solar cells", "type" : "article-journal", "volume" : "565" }, "uris" : [ "http://www.mendeley.com/documents/?uuid=a392d7a1-810e-491d-aa58-168462835dff" ] }, { "id" : "ITEM-3", "itemData" : { "DOI" : "10.1016/j.tsf.2011.01.140", "ISBN" : "0040-6090", "ISSN" : "00406090", "abstract" : "Due to the availability and low cost of the elements, the ternary Cu-Sb-S and Cu-Sb-Se semiconductor systems are being studied as sustainable alternative absorber materials to replace CuIn(Ga)(S,Se)2 in thin film photovoltaic applications. Simple evaporation of the metal precursors followed by annealing in a chalcogen environment has been employed in order to test the feasibility of converting stacked metallic layers into the desired compounds. Other samples have been produced from aqueous solutions by electrochemical methods that may be suitable for scale-up. It was found that the minimum temperature required for the complete conversion of the precursors into the ternary chalcogen is 350 ??C, while binary phase separation occurs at lower temperatures. The new materials have been characterised by structural, electrical and photoelectrochemical techniques in order to establish their potential as absorber layer materials for photovoltaic applications. The photoactive films consisting of CuSbS2 and CuSbSe2 exhibit band-gap energies of ??? 1.5 eV and ??? 1.2 eV respectively, fulfilling the Shockley-Queisser requirements for the efficient harvesting of the solar spectrum. ?? 2011 Elsevier B.V.", "author" : [ { "dropping-particle" : "", "family" : "Colombara", "given" : "D.", "non-dropping-particle" : "", "parse-names" : false, "suffix" : "" }, { "dropping-particle" : "", "family" : "Peter", "given" : "L.M.", "non-dropping-particle" : "", "parse-names" : false, "suffix" : "" }, { "dropping-particle" : "", "family" : "Rogers", "given" : "K.D.", "non-dropping-particle" : "", "parse-names" : false, "suffix" : "" }, { "dropping-particle" : "", "family" : "Painter", "given" : "J.D.", "non-dropping-particle" : "", "parse-names" : false, "suffix" : "" }, { "dropping-particle" : "", "family" : "Roncallo", "given" : "S.", "non-dropping-particle" : "", "parse-names" : false, "suffix" : "" } ], "container-title" : "Thin Solid Films", "id" : "ITEM-3", "issue" : "21", "issued" : { "date-parts" : [ [ "2011", "8" ] ] }, "page" : "7438-7443", "publisher" : "Elsevier B.V.", "title" : "Formation of CuSbS2 and CuSbSe2 thin films via chalcogenisation of Sb\u2013Cu metal precursors", "type" : "article-journal", "volume" : "519" }, "uris" : [ "http://www.mendeley.com/documents/?uuid=0fd71ca8-4ac1-47b6-9aac-fb78801ba61e" ] } ], "mendeley" : { "formattedCitation" : "&lt;sup&gt;13,16,23&lt;/sup&gt;", "plainTextFormattedCitation" : "13,16,23", "previouslyFormattedCitation" : "&lt;sup&gt;13,16,23&lt;/sup&gt;" }, "properties" : { "noteIndex" : 0 }, "schema" : "https://github.com/citation-style-language/schema/raw/master/csl-citation.json" }</w:instrText>
      </w:r>
      <w:r w:rsidR="000A127F">
        <w:fldChar w:fldCharType="separate"/>
      </w:r>
      <w:r w:rsidR="00AA3997" w:rsidRPr="00AA3997">
        <w:rPr>
          <w:noProof/>
          <w:vertAlign w:val="superscript"/>
        </w:rPr>
        <w:t>13,16,23</w:t>
      </w:r>
      <w:r w:rsidR="000A127F">
        <w:fldChar w:fldCharType="end"/>
      </w:r>
      <w:r w:rsidR="002B7796">
        <w:t>, solution processing</w:t>
      </w:r>
      <w:r w:rsidR="00884F82">
        <w:fldChar w:fldCharType="begin" w:fldLock="1"/>
      </w:r>
      <w:r w:rsidR="00AA3997">
        <w:instrText>ADDIN CSL_CITATION { "citationItems" : [ { "id" : "ITEM-1", "itemData" : { "DOI" : "10.1021/acs.inorgchem.5b00858", "ISSN" : "0020-1669", "PMID" : "26237216", "abstract" : "The p-type nanocrystals (NCs) of copper-based chalcogenides, such as CuInSe2 and Cu2ZnSnS4, have attracted increasing attention in photovoltaic applications due to their potential to produce cheap solution-processed solar cells. Herein, we report the synthesis of copper-antimony-sulfide (CAS) NCs with different crystal phases including CuSbS2, Cu3SbS4, and Cu12Sb4S13. In addition, their morphology, crystal phase, and optical properties were characterized using transmission electron microscopy, X-ray diffractometry, UV-vis-near-IR spectroscopy, and photoemission yield spectroscopy. The morphology, crystal phase, and electronic structure were significantly dependent on the chemical composition in the CAS system. Devices were fabricated using particulate films consisting of CAS NCs prepared by spin coating without a high-temperature treatment. The CAS NC-based devices exhibited a diode-like current-voltage characteristic when coupled with an n-type CdS layer. In particular, the CuSbS2 NC devices exhibited photovoltaic responses under simulated sunlight, demonstrating its applicability for use in solution-processed solar cells.", "author" : [ { "dropping-particle" : "", "family" : "Suehiro", "given" : "Satoshi", "non-dropping-particle" : "", "parse-names" : false, "suffix" : "" }, { "dropping-particle" : "", "family" : "Horita", "given" : "Keisuke", "non-dropping-particle" : "", "parse-names" : false, "suffix" : "" }, { "dropping-particle" : "", "family" : "Yuasa", "given" : "Masayoshi", "non-dropping-particle" : "", "parse-names" : false, "suffix" : "" }, { "dropping-particle" : "", "family" : "Tanaka", "given" : "Tooru", "non-dropping-particle" : "", "parse-names" : false, "suffix" : "" }, { "dropping-particle" : "", "family" : "Fujita", "given" : "Katsuhiko", "non-dropping-particle" : "", "parse-names" : false, "suffix" : "" }, { "dropping-particle" : "", "family" : "Ishiwata", "given" : "Yoichi", "non-dropping-particle" : "", "parse-names" : false, "suffix" : "" }, { "dropping-particle" : "", "family" : "Shimanoe", "given" : "Kengo", "non-dropping-particle" : "", "parse-names" : false, "suffix" : "" }, { "dropping-particle" : "", "family" : "Kida", "given" : "Tetsuya", "non-dropping-particle" : "", "parse-names" : false, "suffix" : "" } ], "container-title" : "Inorganic Chemistry", "id" : "ITEM-1", "issue" : "16", "issued" : { "date-parts" : [ [ "2015", "8", "17" ] ] }, "page" : "7840-7845", "title" : "Synthesis of Copper\u2013Antimony-Sulfide Nanocrystals for Solution-Processed Solar Cells", "type" : "article-journal", "volume" : "54" }, "uris" : [ "http://www.mendeley.com/documents/?uuid=e0870a39-ee2c-4924-9551-2c90b6b7064a" ] } ], "mendeley" : { "formattedCitation" : "&lt;sup&gt;24&lt;/sup&gt;", "plainTextFormattedCitation" : "24", "previouslyFormattedCitation" : "&lt;sup&gt;24&lt;/sup&gt;" }, "properties" : { "noteIndex" : 0 }, "schema" : "https://github.com/citation-style-language/schema/raw/master/csl-citation.json" }</w:instrText>
      </w:r>
      <w:r w:rsidR="00884F82">
        <w:fldChar w:fldCharType="separate"/>
      </w:r>
      <w:r w:rsidR="00AA3997" w:rsidRPr="00AA3997">
        <w:rPr>
          <w:noProof/>
          <w:vertAlign w:val="superscript"/>
        </w:rPr>
        <w:t>24</w:t>
      </w:r>
      <w:r w:rsidR="00884F82">
        <w:fldChar w:fldCharType="end"/>
      </w:r>
      <w:r w:rsidR="00A72DB3">
        <w:t xml:space="preserve"> and</w:t>
      </w:r>
      <w:r w:rsidR="002B7796">
        <w:t xml:space="preserve"> solvo-/hydro-</w:t>
      </w:r>
      <w:r w:rsidR="002B7796">
        <w:lastRenderedPageBreak/>
        <w:t>thermal</w:t>
      </w:r>
      <w:r w:rsidR="002B7796">
        <w:fldChar w:fldCharType="begin" w:fldLock="1"/>
      </w:r>
      <w:r w:rsidR="00AA3997">
        <w:instrText>ADDIN CSL_CITATION { "citationItems" : [ { "id" : "ITEM-1", "itemData" : { "DOI" : "10.1016/S0022-0248(03)01297-1", "ISSN" : "00220248", "abstract" : "A low temperature surfactant-assisted hydrothermal synthesis route has been successfully developed for the preparation of high quality chalcostibite (CuSbS2) nanorods. The surfactant concentration is a key factor influencing the quality (size, shape) of the final products. A possible mechanism is proposed for the formation of chalcostibite nanorods. Several techniques including XRD, SEM, TEM and XPS were used to characterize the as-prepared chalcostibite nanorods. ?? 2003 Elsevier B.V. All rights reserved.", "author" : [ { "dropping-particle" : "", "family" : "An", "given" : "Changhua", "non-dropping-particle" : "", "parse-names" : false, "suffix" : "" }, { "dropping-particle" : "", "family" : "Liu", "given" : "Qiangchun", "non-dropping-particle" : "", "parse-names" : false, "suffix" : "" }, { "dropping-particle" : "", "family" : "Tang", "given" : "Kaibin", "non-dropping-particle" : "", "parse-names" : false, "suffix" : "" }, { "dropping-particle" : "", "family" : "Yang", "given" : "Qing", "non-dropping-particle" : "", "parse-names" : false, "suffix" : "" }, { "dropping-particle" : "", "family" : "Chen", "given" : "Xiangying", "non-dropping-particle" : "", "parse-names" : false, "suffix" : "" }, { "dropping-particle" : "", "family" : "Liu", "given" : "Jianwei", "non-dropping-particle" : "", "parse-names" : false, "suffix" : "" }, { "dropping-particle" : "", "family" : "Qian", "given" : "Yitai", "non-dropping-particle" : "", "parse-names" : false, "suffix" : "" } ], "container-title" : "Journal of Crystal Growth", "id" : "ITEM-1", "issue" : "1-2", "issued" : { "date-parts" : [ [ "2003", "8" ] ] }, "page" : "128-133", "title" : "The influences of surfactant concentration on the quality of chalcostibite nanorods", "type" : "article-journal", "volume" : "256" }, "uris" : [ "http://www.mendeley.com/documents/?uuid=9217bff1-4979-47ca-aa06-add1a322062c" ] }, { "id" : "ITEM-2", "itemData" : { "DOI" : "10.1016/j.jallcom.2015.08.061", "ISSN" : "09258388", "abstract" : "Copper antimony Sulfide (CAS) thin films were deposited on glass substrate using thermal evaporation technique at different substrate temperatures. Using CuCl2.2H2O, SbCl3 and thiourea as parental materials, the evaporant source material was synthesized by solvothermal method. Moreover, phase identification using X-Ray diffraction was made after the removal of by-products. The CuSbS2 bulk material was pelletized using hydraulic press and used as a target material for developing CAS films on glass substrate with different substrate temperatures such as, Room Temperature (without substrate temperature), 100\u00a0\u00b0C, 200\u00a0\u00b0C, 300\u00a0\u00b0C and 400\u00a0\u00b0C. The source material and the deposited CAS films were subjected to X-ray diffraction analysis, Raman spectroscopy, Transmission Electron Microscopy, Scanning Electron Microscopy, Atomic Force Microscopy, X-Ray Photo Electron Spectroscopy, Energy Dispersive X-ray Spectral analysis and UV\u2013Vis Spectroscopy. Hall Effect measurement was carried out to investigate, whether the CAS films exhibits p-type conductivity. The deposited films were found to have the band gap in the range of 2.18\u00a0eV and 1.62\u00a0eV.", "author" : [ { "dropping-particle" : "", "family" : "Suriakarthick", "given" : "R.", "non-dropping-particle" : "", "parse-names" : false, "suffix" : "" }, { "dropping-particle" : "", "family" : "Nirmal Kumar", "given" : "V.", "non-dropping-particle" : "", "parse-names" : false, "suffix" : "" }, { "dropping-particle" : "", "family" : "Shyju", "given" : "T.S.", "non-dropping-particle" : "", "parse-names" : false, "suffix" : "" }, { "dropping-particle" : "", "family" : "Gopalakrishnan", "given" : "R.", "non-dropping-particle" : "", "parse-names" : false, "suffix" : "" } ], "container-title" : "Journal of Alloys and Compounds", "id" : "ITEM-2", "issued" : { "date-parts" : [ [ "2015" ] ] }, "page" : "423-433", "publisher" : "Elsevier B.V", "title" : "Effect of substrate temperature on copper antimony sulphide thin films from thermal evaporation", "type" : "article-journal", "volume" : "651" }, "uris" : [ "http://www.mendeley.com/documents/?uuid=5af3bb55-17ba-4c17-859d-62075e24aabd" ] }, { "id" : "ITEM-3", "itemData" : { "DOI" : "10.1016/S0167-2738(99)00094-6", "ISBN" : "0022-4596", "ISSN" : "01672738", "abstract" : "A novel solvothermal method has been successfully developed to obtain nanocrystalline Sn4P3 in an autoclave based on the reaction of SnCl2 \u00b7 2H2O with yellow phosphorus at 160\u00b0C for 10 h, with potassium borohydride (KBH4) used as the reducing agent and ethanol as the solvent. XRD, TEM, and XPS examinations investigated the phase, grain size, morphology, and purity of the product, respectively. The product is spherical nanocrystalline Sn4P3 with a hexagonal structure. Potassium borohydride and ethanol played important roles in the formation of nanocrystalline Sn4P3. A possible mechanism is proposed as: under the solvothermal condition, Sn2+ was steadily reduced by KBH4 to atomic Sn; subsequently these newborn active atoms homogeneously combined with yellow phosphorus to form nanocrystalline Sn4P3.", "author" : [ { "dropping-particle" : "", "family" : "Su", "given" : "Huilan", "non-dropping-particle" : "", "parse-names" : false, "suffix" : "" }, { "dropping-particle" : "", "family" : "Xie", "given" : "Yi", "non-dropping-particle" : "", "parse-names" : false, "suffix" : "" }, { "dropping-particle" : "", "family" : "Wan", "given" : "Shoukang", "non-dropping-particle" : "", "parse-names" : false, "suffix" : "" }, { "dropping-particle" : "", "family" : "Li", "given" : "Bin", "non-dropping-particle" : "", "parse-names" : false, "suffix" : "" }, { "dropping-particle" : "", "family" : "Qian", "given" : "Yitai", "non-dropping-particle" : "", "parse-names" : false, "suffix" : "" } ], "container-title" : "Solid State Ionics", "id" : "ITEM-3", "issue" : "1-4", "issued" : { "date-parts" : [ [ "1999", "8" ] ] }, "page" : "319-324", "title" : "A novel one-step solvothermal route to nanocrystalline CuSbS2 and Ag3SbS3", "type" : "article-journal", "volume" : "123" }, "uris" : [ "http://www.mendeley.com/documents/?uuid=95dfcdc0-35ba-461c-928c-7f4711bf2545" ] } ], "mendeley" : { "formattedCitation" : "&lt;sup&gt;25\u201327&lt;/sup&gt;", "plainTextFormattedCitation" : "25\u201327", "previouslyFormattedCitation" : "&lt;sup&gt;25\u201327&lt;/sup&gt;" }, "properties" : { "noteIndex" : 0 }, "schema" : "https://github.com/citation-style-language/schema/raw/master/csl-citation.json" }</w:instrText>
      </w:r>
      <w:r w:rsidR="002B7796">
        <w:fldChar w:fldCharType="separate"/>
      </w:r>
      <w:r w:rsidR="00AA3997" w:rsidRPr="00AA3997">
        <w:rPr>
          <w:noProof/>
          <w:vertAlign w:val="superscript"/>
        </w:rPr>
        <w:t>25–27</w:t>
      </w:r>
      <w:r w:rsidR="002B7796">
        <w:fldChar w:fldCharType="end"/>
      </w:r>
      <w:r w:rsidR="002B7796">
        <w:t>),</w:t>
      </w:r>
      <w:r w:rsidR="006A4BE6">
        <w:t xml:space="preserve"> leading to </w:t>
      </w:r>
      <w:r w:rsidR="00A72DB3">
        <w:t xml:space="preserve">continued </w:t>
      </w:r>
      <w:r w:rsidR="006A4BE6">
        <w:t>interest in the material.</w:t>
      </w:r>
      <w:r w:rsidR="00467453">
        <w:t xml:space="preserve"> </w:t>
      </w:r>
      <w:r w:rsidR="00396318">
        <w:t>Beyond its use as a solar absorber, interest is also maintained in CAS because of its potential use in other areas of semiconductor applications, such as supercapacitors</w:t>
      </w:r>
      <w:r w:rsidR="00396318">
        <w:fldChar w:fldCharType="begin" w:fldLock="1"/>
      </w:r>
      <w:r w:rsidR="00AA3997">
        <w:instrText>ADDIN CSL_CITATION { "citationItems" : [ { "id" : "ITEM-1", "itemData" : { "DOI" : "10.1039/C5TA03193A", "ISSN" : "2050-7488", "author" : [ { "dropping-particle" : "", "family" : "Ramasamy", "given" : "Karthik", "non-dropping-particle" : "", "parse-names" : false, "suffix" : "" }, { "dropping-particle" : "", "family" : "Gupta", "given" : "Ram K.", "non-dropping-particle" : "", "parse-names" : false, "suffix" : "" }, { "dropping-particle" : "", "family" : "Sims", "given" : "Hunter", "non-dropping-particle" : "", "parse-names" : false, "suffix" : "" }, { "dropping-particle" : "", "family" : "Palchoudhury", "given" : "Soubantika", "non-dropping-particle" : "", "parse-names" : false, "suffix" : "" }, { "dropping-particle" : "", "family" : "Ivanov", "given" : "Sergei", "non-dropping-particle" : "", "parse-names" : false, "suffix" : "" }, { "dropping-particle" : "", "family" : "Gupta", "given" : "Arunava", "non-dropping-particle" : "", "parse-names" : false, "suffix" : "" } ], "container-title" : "J. Mater. Chem. A", "id" : "ITEM-1", "issue" : "25", "issued" : { "date-parts" : [ [ "2015" ] ] }, "page" : "13263-13274", "title" : "Layered ternary sulfide CuSbS 2 nanoplates for flexible solid-state supercapacitors", "type" : "article-journal", "volume" : "3" }, "uris" : [ "http://www.mendeley.com/documents/?uuid=16bf2977-8b5e-4832-805e-cd557d4ae8cf" ] } ], "mendeley" : { "formattedCitation" : "&lt;sup&gt;28&lt;/sup&gt;", "plainTextFormattedCitation" : "28", "previouslyFormattedCitation" : "&lt;sup&gt;28&lt;/sup&gt;" }, "properties" : { "noteIndex" : 0 }, "schema" : "https://github.com/citation-style-language/schema/raw/master/csl-citation.json" }</w:instrText>
      </w:r>
      <w:r w:rsidR="00396318">
        <w:fldChar w:fldCharType="separate"/>
      </w:r>
      <w:r w:rsidR="00AA3997" w:rsidRPr="00AA3997">
        <w:rPr>
          <w:noProof/>
          <w:vertAlign w:val="superscript"/>
        </w:rPr>
        <w:t>28</w:t>
      </w:r>
      <w:r w:rsidR="00396318">
        <w:fldChar w:fldCharType="end"/>
      </w:r>
      <w:r w:rsidR="00F9306F">
        <w:t xml:space="preserve">, </w:t>
      </w:r>
      <w:r w:rsidR="00396318">
        <w:t>dye-sensitised solar cells</w:t>
      </w:r>
      <w:r w:rsidR="00396318">
        <w:fldChar w:fldCharType="begin" w:fldLock="1"/>
      </w:r>
      <w:r w:rsidR="00AA3997">
        <w:instrText>ADDIN CSL_CITATION { "citationItems" : [ { "id" : "ITEM-1", "itemData" : { "DOI" : "10.1016/j.matlet.2014.03.046", "ISSN" : "0167577X", "abstract" : "Dye sensitized solar cells are commonly fabricated using expensive platinum as a counter electrode material. We demonstrate for the first time the use of CuSbS2 as a replacement for platinum in dye sensitized solar cells. The performance of solar cells using CuSbS2 is found to be comparable with that using platinum counter electrode. \u00a9 2014 Elsevier B.V.", "author" : [ { "dropping-particle" : "", "family" : "Ramasamy", "given" : "Karthik", "non-dropping-particle" : "", "parse-names" : false, "suffix" : "" }, { "dropping-particle" : "", "family" : "Tien", "given" : "Benjamin", "non-dropping-particle" : "", "parse-names" : false, "suffix" : "" }, { "dropping-particle" : "", "family" : "Archana", "given" : "P.S.", "non-dropping-particle" : "", "parse-names" : false, "suffix" : "" }, { "dropping-particle" : "", "family" : "Gupta", "given" : "Arunava", "non-dropping-particle" : "", "parse-names" : false, "suffix" : "" } ], "container-title" : "Materials Letters", "id" : "ITEM-1", "issued" : { "date-parts" : [ [ "2014", "6" ] ] }, "page" : "227-230", "title" : "Copper antimony sulfide (CuSbS2) mesocrystals: A potential counter electrode material for dye-sensitized solar cells", "type" : "article-journal", "volume" : "124" }, "uris" : [ "http://www.mendeley.com/documents/?uuid=fccf1fe8-42e0-4e85-a36e-2b80d8552ce5" ] }, { "id" : "ITEM-2", "itemData" : { "DOI" : "10.1002/anie.201411329", "ISSN" : "14337851", "PMID" : "25650302", "abstract" : "The device performance of sensitizer-architecture solar cells based on a CuSbS2 light sensitizer is presented. The device consists of F-doped SnO2 substrate/TiO2 blocking layer/mesoporous TiO2/CuSbS2/hole-transporting material/Au electrode. The CuSbS2 was deposited by repeated cycles of spin coating of a Cu-Sb-thiourea complex solution and thermal decomposition, followed by annealing in Ar at 500 \u00b0C. Poly(2,6-(4,4-bis-(2-ethylhexyl)-4H-cyclopenta[2,1-b;3,4-b\u2032]dithiophene)-alt-4,7(2,1,3-benzothiadiazole)) (PCPDTBT) was used as the hole-transporting material. The best-performing cell exhibited a 3.1 % device efficiency, with a short-circuit current density of 21.5 mA cm\u22122, an open-circuit voltage of 304 mV, and a fill factor of 46.8 %.", "author" : [ { "dropping-particle" : "", "family" : "Choi", "given" : "Yong Chan", "non-dropping-particle" : "", "parse-names" : false, "suffix" : "" }, { "dropping-particle" : "", "family" : "Yeom", "given" : "Eun Joo", "non-dropping-particle" : "", "parse-names" : false, "suffix" : "" }, { "dropping-particle" : "", "family" : "Ahn", "given" : "Tae Kyu", "non-dropping-particle" : "", "parse-names" : false, "suffix" : "" }, { "dropping-particle" : "Il", "family" : "Seok", "given" : "Sang", "non-dropping-particle" : "", "parse-names" : false, "suffix" : "" } ], "container-title" : "Angewandte Chemie International Edition", "id" : "ITEM-2", "issue" : "13", "issued" : { "date-parts" : [ [ "2015", "3", "23" ] ] }, "page" : "4005-4009", "title" : "CuSbS 2 -Sensitized Inorganic-Organic Heterojunction Solar Cells Fabricated Using a Metal-Thiourea Complex Solution", "type" : "article-journal", "volume" : "54" }, "uris" : [ "http://www.mendeley.com/documents/?uuid=7e940660-a687-495b-bc31-0ff531027f2c" ] } ], "mendeley" : { "formattedCitation" : "&lt;sup&gt;29,30&lt;/sup&gt;", "plainTextFormattedCitation" : "29,30", "previouslyFormattedCitation" : "&lt;sup&gt;29,30&lt;/sup&gt;" }, "properties" : { "noteIndex" : 0 }, "schema" : "https://github.com/citation-style-language/schema/raw/master/csl-citation.json" }</w:instrText>
      </w:r>
      <w:r w:rsidR="00396318">
        <w:fldChar w:fldCharType="separate"/>
      </w:r>
      <w:r w:rsidR="00AA3997" w:rsidRPr="00AA3997">
        <w:rPr>
          <w:noProof/>
          <w:vertAlign w:val="superscript"/>
        </w:rPr>
        <w:t>29,30</w:t>
      </w:r>
      <w:r w:rsidR="00396318">
        <w:fldChar w:fldCharType="end"/>
      </w:r>
      <w:r w:rsidR="00F9306F">
        <w:t>, or electrodes in batteries</w:t>
      </w:r>
      <w:r w:rsidR="00F9306F">
        <w:fldChar w:fldCharType="begin" w:fldLock="1"/>
      </w:r>
      <w:r w:rsidR="00AA3997">
        <w:instrText>ADDIN CSL_CITATION { "citationItems" : [ { "id" : "ITEM-1", "itemData" : { "DOI" : "10.1016/j.jpowsour.2016.12.100", "ISSN" : "03787753", "abstract" : "CuSbS2 was tested as a negative electrode material for sodium-ion batteries. The material synthesized by ball milling offers a specific charge of 730 mAh g\u22121, close to the theoretical value (751 mAh g\u22121), over a few cycles. The reaction mechanism was investigated by means of operando X-ray diffraction, 121Sb M\u00f6ssbauer spectroscopy, and Cu K-edge X-ray absorption spectroscopy. These studies reveal a sodiation mechanism that involves an original conversion reaction in two steps, through the formation of a ternary phase, CuSb(1\u2212x)S(2\u2212y), as well as a NaxS alloy and Sb, followed by an alloying reaction involving the previously formed Sb. The desodiation process ends with the reformation of the ternary phase, CuSb(1\u2212x\u2032)S(2\u2212y\u2032), deficient in Sb and S; this phase is responsible for the good reversibility observed upon cycling.", "author" : [ { "dropping-particle" : "", "family" : "Marino", "given" : "C.", "non-dropping-particle" : "", "parse-names" : false, "suffix" : "" }, { "dropping-particle" : "", "family" : "Block", "given" : "T.", "non-dropping-particle" : "", "parse-names" : false, "suffix" : "" }, { "dropping-particle" : "", "family" : "P\u00f6ttgen", "given" : "R.", "non-dropping-particle" : "", "parse-names" : false, "suffix" : "" }, { "dropping-particle" : "", "family" : "Villevieille", "given" : "C.", "non-dropping-particle" : "", "parse-names" : false, "suffix" : "" } ], "container-title" : "Journal of Power Sources", "id" : "ITEM-1", "issued" : { "date-parts" : [ [ "2017", "2" ] ] }, "page" : "616-622", "title" : "CuSbS2 as a negative electrode material for sodium ion batteries", "type" : "article-journal", "volume" : "342" }, "uris" : [ "http://www.mendeley.com/documents/?uuid=4af5822b-08cd-4353-9971-23b782082a57" ] } ], "mendeley" : { "formattedCitation" : "&lt;sup&gt;31&lt;/sup&gt;", "plainTextFormattedCitation" : "31", "previouslyFormattedCitation" : "&lt;sup&gt;31&lt;/sup&gt;" }, "properties" : { "noteIndex" : 0 }, "schema" : "https://github.com/citation-style-language/schema/raw/master/csl-citation.json" }</w:instrText>
      </w:r>
      <w:r w:rsidR="00F9306F">
        <w:fldChar w:fldCharType="separate"/>
      </w:r>
      <w:r w:rsidR="00AA3997" w:rsidRPr="00AA3997">
        <w:rPr>
          <w:noProof/>
          <w:vertAlign w:val="superscript"/>
        </w:rPr>
        <w:t>31</w:t>
      </w:r>
      <w:r w:rsidR="00F9306F">
        <w:fldChar w:fldCharType="end"/>
      </w:r>
      <w:r w:rsidR="00396318">
        <w:t>.</w:t>
      </w:r>
    </w:p>
    <w:p w14:paraId="4837B3DC" w14:textId="23F4188F" w:rsidR="000A197F" w:rsidRDefault="00A72DB3" w:rsidP="00D44A15">
      <w:r>
        <w:t xml:space="preserve">Despite this, solar cell performance thus far has been severely limited and the shortcomings of the literature </w:t>
      </w:r>
      <w:r w:rsidR="00FA1A74">
        <w:t>reports on device properties have</w:t>
      </w:r>
      <w:r>
        <w:t xml:space="preserve"> been previously ackowledged</w:t>
      </w:r>
      <w:r>
        <w:fldChar w:fldCharType="begin" w:fldLock="1"/>
      </w:r>
      <w:r w:rsidR="00183EB1">
        <w:instrText>ADDIN CSL_CITATION { "citationItems" : [ { "id" : "ITEM-1",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"ITEM-1",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00F9306F" w:rsidRPr="00F9306F">
        <w:rPr>
          <w:noProof/>
          <w:vertAlign w:val="superscript"/>
        </w:rPr>
        <w:t>3</w:t>
      </w:r>
      <w:r>
        <w:fldChar w:fldCharType="end"/>
      </w:r>
      <w:r>
        <w:t>.</w:t>
      </w:r>
      <w:r w:rsidR="005611D6">
        <w:t xml:space="preserve"> There have been very few reports of fully built PV devices</w:t>
      </w:r>
      <w:r w:rsidR="00396318">
        <w:t xml:space="preserve"> and those that do </w:t>
      </w:r>
      <w:r w:rsidR="004C638F">
        <w:t xml:space="preserve">exist </w:t>
      </w:r>
      <w:r w:rsidR="00396318">
        <w:t>commonly report no</w:t>
      </w:r>
      <w:r w:rsidR="00763742">
        <w:fldChar w:fldCharType="begin" w:fldLock="1"/>
      </w:r>
      <w:r w:rsidR="00AA3997">
        <w:instrText>ADDIN CSL_CITATION { "citationItems" : [ { "id" : "ITEM-1", "itemData" : { "DOI" : "10.1149/1.1945387", "ISBN" : "0013-4651", "ISSN" : "00134651", "abstract" : "Chemically deposited, near-intrinsic Sb2S3 thin films and p-CuSbS2 thin films obtained through heating Sb2S3-CuS thin films have been integrated into a p-i-n structure: SnO2:F-(n)CdS:In-(i)Sb2S3-(p)CuSbS2-Ag. An open-circuit voltage of 345 mV has been observed under an intensity of illumination of 1 kW m\u22122 using a tungsten-halogen lamp. The short-circuit current was 0.2 mA/cm2. Structural, optical, and electrical properties of Sb2S3 and CuSbS2 are presented. X-ray photoelectron spectroscopy depth profile on the CuSbS2 film indicated uniformity in composition with respect to Cu, Sb, and S atoms through the film thickness. X-ray diffraction studies using standard mode and grazing incidence at fixed angles showed the layer structure of the photovoltaic p-i-n device.", "author" : [ { "dropping-particle" : "", "family" : "Rodri\u0301guez-Lazcano", "given" : "Y.", "non-dropping-particle" : "", "parse-names" : false, "suffix" : "" }, { "dropping-particle" : "", "family" : "Nair", "given" : "M. T. S.", "non-dropping-particle" : "", "parse-names" : false, "suffix" : "" }, { "dropping-particle" : "", "family" : "Nair", "given" : "P. K.", "non-dropping-particle" : "", "parse-names" : false, "suffix" : "" } ], "container-title" : "Journal of The Electrochemical Society", "id" : "ITEM-1", "issue" : "8", "issued" : { "date-parts" : [ [ "2005" ] ] }, "page" : "G635-G638", "title" : "Photovoltaic p-i-n Structure of Sb2S3 and CuSbS2 Absorber Films Obtained via Chemical Bath Deposition", "type" : "article-journal", "volume" : "152" }, "uris" : [ "http://www.mendeley.com/documents/?uuid=94645c7f-dbe6-4ef3-8537-50467b5f84a2" ] }, { "id" : "ITEM-2",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"ITEM-2", "issued" : { "date-parts" : [ [ "2015", "1" ] ] }, "page" : "215-225", "title" : "Thin films of copper antimony sulfide: A photovoltaic absorber material", "type" : "article-journal", "volume" : "61" }, "uris" : [ "http://www.mendeley.com/documents/?uuid=bf31c19e-c878-4c85-bc43-1ead7ec55cf8" ] }, { "id" : "ITEM-3",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"ITEM-3", "issue" : "10", "issued" : { "date-parts" : [ [ "2014", "10", "19" ] ] }, "page" : "4356-4362", "title" : "CuSbS2 thin films by heating Sb2S3/Cu layers for PV applications", "type" : "article-journal", "volume" : "25" }, "uris" : [ "http://www.mendeley.com/documents/?uuid=3fb3b3ad-7224-497f-bde2-b5c6ae22caae" ] } ], "mendeley" : { "formattedCitation" : "&lt;sup&gt;9,11,22&lt;/sup&gt;", "plainTextFormattedCitation" : "9,11,22", "previouslyFormattedCitation" : "&lt;sup&gt;9,11,22&lt;/sup&gt;" }, "properties" : { "noteIndex" : 0 }, "schema" : "https://github.com/citation-style-language/schema/raw/master/csl-citation.json" }</w:instrText>
      </w:r>
      <w:r w:rsidR="00763742">
        <w:fldChar w:fldCharType="separate"/>
      </w:r>
      <w:r w:rsidR="00AA3997" w:rsidRPr="00AA3997">
        <w:rPr>
          <w:noProof/>
          <w:vertAlign w:val="superscript"/>
        </w:rPr>
        <w:t>9,11,22</w:t>
      </w:r>
      <w:r w:rsidR="00763742">
        <w:fldChar w:fldCharType="end"/>
      </w:r>
      <w:r w:rsidR="00396318">
        <w:t>, or very low (&lt;2%)</w:t>
      </w:r>
      <w:r w:rsidR="00763742">
        <w:fldChar w:fldCharType="begin" w:fldLock="1"/>
      </w:r>
      <w:r w:rsidR="00AA3997">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"id" : "ITEM-2", "itemData" : { "DOI" : "10.1007/s10854-015-3092-2", "ISSN" : "0957-4522", "abstract" : "The increasing energy demand and the limitations of the existing technologies due to the scarcity, cost and toxicity of the materials urge the researchers to hunt for efficient thin film solar cells based on earth-abundant, inexpen- sive and less toxic materials. For a decade, binary and ternary antimony based sulfides have gained attention due to their possible applications in solar cells. This interest is the basis of this review. In this reviewarticle,wedescribe basic properties of copper antimony sulfide (CuSbS2) thin films to investigate their photovoltaic applications. A detailed description of the preparation methods, studies on morphologies and optoelec- tronic properties based on published work, including our ex- perience are presented. A systematic review is done to demonstrate emerging interest in the photovoltaic perfor- mance of this compound. This review gives an in depth dis- cussion on the structure, morphology, optical and electrical properties of copper antimony sulfide thin films.", "author" : [ { "dropping-particle" : "", "family" : "Krishnan", "given" : "B.", "non-dropping-particle" : "", "parse-names" : false, "suffix" : "" }, { "dropping-particle" : "", "family" : "Shaji", "given" : "S.", "non-dropping-particle" : "", "parse-names" : false, "suffix" : "" }, { "dropping-particle" : "", "family" : "Ernesto Ornelas", "given" : "R.", "non-dropping-particle" : "", "parse-names" : false, "suffix" : "" } ], "container-title" : "Journal of Materials Science: Materials in Electronics", "id" : "ITEM-2", "issue" : "7", "issued" : { "date-parts" : [ [ "2015", "7", "29" ] ] }, "page" : "4770-4781", "publisher" : "Springer US", "title" : "Progress in development of copper antimony sulfide thin films as an alternative material for solar energy harvesting", "type" : "article-journal", "volume" : "26" }, "uris" : [ "http://www.mendeley.com/documents/?uuid=904ea62f-7a09-415e-9465-f64919c28cb0" ] }, { "id" : "ITEM-3",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"ITEM-3", "issue" : "7", "issued" : { "date-parts" : [ [ "2016", "7", "6" ] ] }, "page" : "929-939", "title" : "Accelerated development of CuSbS 2 thin film photovoltaic device prototypes", "type" : "article-journal", "volume" : "24" }, "uris" : [ "http://www.mendeley.com/documents/?uuid=56c66b2a-2a7d-4d9d-bf8d-1ae992646069" ] }, { "id" : "ITEM-4",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"ITEM-4", "issued" : { "date-parts" : [ [ "2016", "9" ] ] }, "page" : "182-190", "title" : "Two-stage co-evaporated CuSbS2 thin films for solar cells", "type" : "article-journal", "volume" : "680" }, "uris" : [ "http://www.mendeley.com/documents/?uuid=c9338afc-67cb-4128-9088-05dcd138432d" ] } ], "mendeley" : { "formattedCitation" : "&lt;sup&gt;2,4,15,17&lt;/sup&gt;", "plainTextFormattedCitation" : "2,4,15,17", "previouslyFormattedCitation" : "&lt;sup&gt;2,4,15,17&lt;/sup&gt;" }, "properties" : { "noteIndex" : 0 }, "schema" : "https://github.com/citation-style-language/schema/raw/master/csl-citation.json" }</w:instrText>
      </w:r>
      <w:r w:rsidR="00763742">
        <w:fldChar w:fldCharType="separate"/>
      </w:r>
      <w:r w:rsidR="00AA3997" w:rsidRPr="00AA3997">
        <w:rPr>
          <w:noProof/>
          <w:vertAlign w:val="superscript"/>
        </w:rPr>
        <w:t>2,4,15,17</w:t>
      </w:r>
      <w:r w:rsidR="00763742">
        <w:fldChar w:fldCharType="end"/>
      </w:r>
      <w:r w:rsidR="00763742">
        <w:t xml:space="preserve"> efficiencies</w:t>
      </w:r>
      <w:r w:rsidR="00396318">
        <w:t xml:space="preserve">. </w:t>
      </w:r>
      <w:r w:rsidR="001558F5">
        <w:t>T</w:t>
      </w:r>
      <w:r w:rsidR="00396318">
        <w:t xml:space="preserve">he efficiency record currently stands at only </w:t>
      </w:r>
      <w:r w:rsidR="00375085">
        <w:t>3.22%</w:t>
      </w:r>
      <w:r w:rsidR="00375085">
        <w:fldChar w:fldCharType="begin" w:fldLock="1"/>
      </w:r>
      <w:r w:rsidR="00AA3997">
        <w:instrText>ADDIN CSL_CITATION { "citationItems" : [ { "id" : "ITEM-1", "itemData" : { "DOI" : "10.1016/j.solmat.2016.02.013", "ISSN" : "09270248", "abstract" : "CuSbS2 (CAS) thin films were fabricated by non-toxic, low-cost and simple non-vacuum methods using hybrid inks, which is a well-known method for fabricating CuInSe2 (CIS) films. Hybrid inks with and without nanoparticles were both tested. CAS thin films were formed on Mo-coated soda lime glass through the sulfurization of spin-coated, as-deposited films. After sulfurization, EDS, XRD, and SEM were used to analyze film composition, crystal structure and morphology. Synthesized Cu-S binary nanoparticles were used in the hybrid ink containing nanoparticles. However, Sb2S3 was formed as a by-product with CuSbS2 after sulfurization. On the other hand, for the hybrid ink containing no nanoparticles, only the CuSbS2 phase was obtained, which enhanced the photovoltaic performance of the cell. The highest conversion efficiency of the fabricated device using the structure Mo/CuSbS2/CdS/i-ZnO/n-ZnO/Al was 3.22%.", "author" : [ { "dropping-particle" : "", "family" : "Banu", "given" : "Shahara", "non-dropping-particle" : "", "parse-names" : false, "suffix" : "" }, { "dropping-particle" : "", "family" : "Ahn", "given" : "Se Jin", "non-dropping-particle" : "", "parse-names" : false, "suffix" : "" }, { "dropping-particle" : "", "family" : "Ahn", "given" : "Seung Kyu", "non-dropping-particle" : "", "parse-names" : false, "suffix" : "" }, { "dropping-particle" : "", "family" : "Yoon", "given" : "Kyunghoon", "non-dropping-particle" : "", "parse-names" : false, "suffix" : "" }, { "dropping-particle" : "", "family" : "Cho", "given" : "Ara", "non-dropping-particle" : "", "parse-names" : false, "suffix" : "" } ], "container-title" : "Solar Energy Materials and Solar Cells", "id" : "ITEM-1", "issued" : { "date-parts" : [ [ "2016" ] ] }, "page" : "14-23", "title" : "Fabrication and characterization of cost-efficient CuSbS2 thin film solar cells using hybrid inks", "type" : "article-journal", "volume" : "151" }, "uris" : [ "http://www.mendeley.com/documents/?uuid=acff5d54-e7a0-4f4a-8936-42baf8f0e54f" ] } ], "mendeley" : { "formattedCitation" : "&lt;sup&gt;32&lt;/sup&gt;", "plainTextFormattedCitation" : "32", "previouslyFormattedCitation" : "&lt;sup&gt;32&lt;/sup&gt;" }, "properties" : { "noteIndex" : 0 }, "schema" : "https://github.com/citation-style-language/schema/raw/master/csl-citation.json" }</w:instrText>
      </w:r>
      <w:r w:rsidR="00375085">
        <w:fldChar w:fldCharType="separate"/>
      </w:r>
      <w:r w:rsidR="00AA3997" w:rsidRPr="00AA3997">
        <w:rPr>
          <w:noProof/>
          <w:vertAlign w:val="superscript"/>
        </w:rPr>
        <w:t>32</w:t>
      </w:r>
      <w:r w:rsidR="00375085">
        <w:fldChar w:fldCharType="end"/>
      </w:r>
      <w:r w:rsidR="00375085">
        <w:t xml:space="preserve">, with another study reporting a near-record efficiency of </w:t>
      </w:r>
      <w:r w:rsidR="00396318">
        <w:t>3.13%</w:t>
      </w:r>
      <w:r w:rsidR="00763742">
        <w:fldChar w:fldCharType="begin" w:fldLock="1"/>
      </w:r>
      <w:r w:rsidR="00375085">
        <w:instrText>ADDIN CSL_CITATION { "citationItems" : [ { "id" : "ITEM-1", "itemData" : { "DOI" : "10.1016/j.tsf.2013.11.046", "ISBN" : "0040-6090", "ISSN" : "00406090", "abstract" : "Copper antimony sulfide (CuSbS2) thin films were fabricated by sulfurization of an electrodeposited metallic stack composed of Cu and Sb on a Mo-coated glass (Mo/glass) substrate. A CuSbS2 film containing appreciable impurity components was obtained when the precursor metallic stack was heated monotonically from room temperature to 450 C in Ar followed by sulfurization. The film also showed poor adherence due to a large number of crevices; there were many appreciable pinholes over the entire surface of the film. On the other hand, a CuSbS2 film without any impurity phases was obtained when the metallic precursor film was pretreated at 510 C in Ar for 60 min just before sulfurization at 450 C. It was also observed that the thus-obtained CuSbS2 film showed good adhesion to the Mo/glass substrate and almost no notable pinholes. As expected from structural analyses, the 510 C-pretreated film worked as a relatively efficient absorber for the thin film solar cell with an Al:ZnO/CdS/CuSbS2/Mo/glass structure: it gave preliminary conversion efficiency of 3.1%. ?? 2013 Elsevier B.V.", "author" : [ { "dropping-particle" : "", "family" : "Septina", "given" : "Wilman", "non-dropping-particle" : "", "parse-names" : false, "suffix" : "" }, { "dropping-particle" : "", "family" : "Ikeda", "given" : "Shigeru", "non-dropping-particle" : "", "parse-names" : false, "suffix" : "" }, { "dropping-particle" : "", "family" : "Iga", "given" : "Yuta", "non-dropping-particle" : "", "parse-names" : false, "suffix" : "" }, { "dropping-particle" : "", "family" : "Harada", "given" : "Takashi", "non-dropping-particle" : "", "parse-names" : false, "suffix" : "" }, { "dropping-particle" : "", "family" : "Matsumura", "given" : "Michio", "non-dropping-particle" : "", "parse-names" : false, "suffix" : "" } ], "container-title" : "Thin Solid Films", "id" : "ITEM-1", "issued" : { "date-parts" : [ [ "2014" ] ] }, "page" : "700-704", "publisher" : "Elsevier B.V.", "title" : "Thin film solar cell based on CuSbS2 absorber fabricated from an electrochemically deposited metal stack", "type" : "article-journal", "volume" : "550" }, "uris" : [ "http://www.mendeley.com/documents/?uuid=702a457e-612a-4288-a8da-8274cc2a79f1" ] } ], "mendeley" : { "formattedCitation" : "&lt;sup&gt;13&lt;/sup&gt;", "plainTextFormattedCitation" : "13", "previouslyFormattedCitation" : "&lt;sup&gt;13&lt;/sup&gt;" }, "properties" : { "noteIndex" : 0 }, "schema" : "https://github.com/citation-style-language/schema/raw/master/csl-citation.json" }</w:instrText>
      </w:r>
      <w:r w:rsidR="00763742">
        <w:fldChar w:fldCharType="separate"/>
      </w:r>
      <w:r w:rsidR="00945C24" w:rsidRPr="00945C24">
        <w:rPr>
          <w:noProof/>
          <w:vertAlign w:val="superscript"/>
        </w:rPr>
        <w:t>13</w:t>
      </w:r>
      <w:r w:rsidR="00763742">
        <w:fldChar w:fldCharType="end"/>
      </w:r>
      <w:r w:rsidR="005611D6">
        <w:t xml:space="preserve"> and even after over a decade of research, recent reports </w:t>
      </w:r>
      <w:r w:rsidR="004C638F">
        <w:t>still acknowledge that further investigation into device fabrication and characterisation is required</w:t>
      </w:r>
      <w:r w:rsidR="00396318">
        <w:fldChar w:fldCharType="begin" w:fldLock="1"/>
      </w:r>
      <w:r w:rsidR="00AA3997">
        <w:instrText>ADDIN CSL_CITATION { "citationItems" : [ { "id" : "ITEM-1", "itemData" : { "DOI" : "10.1007/s10854-015-3092-2", "ISSN" : "0957-4522", "abstract" : "The increasing energy demand and the limitations of the existing technologies due to the scarcity, cost and toxicity of the materials urge the researchers to hunt for efficient thin film solar cells based on earth-abundant, inexpen- sive and less toxic materials. For a decade, binary and ternary antimony based sulfides have gained attention due to their possible applications in solar cells. This interest is the basis of this review. In this reviewarticle,wedescribe basic properties of copper antimony sulfide (CuSbS2) thin films to investigate their photovoltaic applications. A detailed description of the preparation methods, studies on morphologies and optoelec- tronic properties based on published work, including our ex- perience are presented. A systematic review is done to demonstrate emerging interest in the photovoltaic perfor- mance of this compound. This review gives an in depth dis- cussion on the structure, morphology, optical and electrical properties of copper antimony sulfide thin films.", "author" : [ { "dropping-particle" : "", "family" : "Krishnan", "given" : "B.", "non-dropping-particle" : "", "parse-names" : false, "suffix" : "" }, { "dropping-particle" : "", "family" : "Shaji", "given" : "S.", "non-dropping-particle" : "", "parse-names" : false, "suffix" : "" }, { "dropping-particle" : "", "family" : "Ernesto Ornelas", "given" : "R.", "non-dropping-particle" : "", "parse-names" : false, "suffix" : "" } ], "container-title" : "Journal of Materials Science: Materials in Electronics", "id" : "ITEM-1", "issue" : "7", "issued" : { "date-parts" : [ [ "2015", "7", "29" ] ] }, "page" : "4770-4781", "publisher" : "Springer US", "title" : "Progress in development of copper antimony sulfide thin films as an alternative material for solar energy harvesting", "type" : "article-journal", "volume" : "26" }, "uris" : [ "http://www.mendeley.com/documents/?uuid=904ea62f-7a09-415e-9465-f64919c28cb0" ] }, { "id" : "ITEM-2",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"ITEM-2", "issue" : "3", "issued" : { "date-parts" : [ [ "2013" ] ] }, "page" : "031616", "title" : "CuSbS2 and CuBiS2 as potential absorber materials for thin-film solar cells", "type" : "article-journal", "volume" : "5" }, "uris" : [ "http://www.mendeley.com/documents/?uuid=426b4ed0-6d18-4c55-b37b-f8852caed980" ] } ], "mendeley" : { "formattedCitation" : "&lt;sup&gt;7,17&lt;/sup&gt;", "plainTextFormattedCitation" : "7,17", "previouslyFormattedCitation" : "&lt;sup&gt;7,17&lt;/sup&gt;" }, "properties" : { "noteIndex" : 0 }, "schema" : "https://github.com/citation-style-language/schema/raw/master/csl-citation.json" }</w:instrText>
      </w:r>
      <w:r w:rsidR="00396318">
        <w:fldChar w:fldCharType="separate"/>
      </w:r>
      <w:r w:rsidR="00AA3997" w:rsidRPr="00AA3997">
        <w:rPr>
          <w:noProof/>
          <w:vertAlign w:val="superscript"/>
        </w:rPr>
        <w:t>7,17</w:t>
      </w:r>
      <w:r w:rsidR="00396318">
        <w:fldChar w:fldCharType="end"/>
      </w:r>
      <w:r w:rsidR="005611D6">
        <w:t>.</w:t>
      </w:r>
    </w:p>
    <w:p w14:paraId="59EA8100" w14:textId="6C24F4FA" w:rsidR="007326A9" w:rsidRDefault="002C79E2" w:rsidP="00D44A15">
      <w:r>
        <w:t>Although</w:t>
      </w:r>
      <w:r w:rsidR="002964F0">
        <w:t xml:space="preserve"> antimony takes the t</w:t>
      </w:r>
      <w:r w:rsidR="002D33C3">
        <w:t>rivalent oxidation state in CAS</w:t>
      </w:r>
      <w:r w:rsidR="004B2065">
        <w:t>,</w:t>
      </w:r>
      <w:r w:rsidR="002964F0">
        <w:t xml:space="preserve"> like Ga/In does in CIGS, CAS does not form in the tetrahedral chalcopyrite crystal structure like CIGS</w:t>
      </w:r>
      <w:r w:rsidR="002964F0">
        <w:fldChar w:fldCharType="begin" w:fldLock="1"/>
      </w:r>
      <w:r w:rsidR="00AA3997">
        <w:instrText>ADDIN CSL_CITATION { "citationItems" : [ { "id" : "ITEM-1", "itemData" : { "DOI" : "10.1016/j.tsf.2014.11.089", "ISSN" : "00406090", "author" : [ { "dropping-particle" : "", "family" : "Maeda", "given" : "T.", "non-dropping-particle" : "", "parse-names" : false, "suffix" : "" }, { "dropping-particle" : "", "family" : "Wada", "given" : "T.", "non-dropping-particle" : "", "parse-names" : false, "suffix" : "" } ], "container-title" : "Thin Solid Films", "id" : "ITEM-1", "issued" : { "date-parts" : [ [ "2015", "5" ] ] }, "page" : "401-407", "title" : "First-principles study of electronic structure of CuSbS2 and CuSbSe2 photovoltaic semiconductors", "type" : "article-journal", "volume" : "582" }, "uris" : [ "http://www.mendeley.com/documents/?uuid=60152183-d049-4da6-9ddf-47bf93c8c244" ] }, { "id" : "ITEM-2", "itemData" : { "DOI" : "10.2138/rmg.2006.61.2", "ISBN" : "0939950731", "ISSN" : "1529-6466", "author" : [ { "dropping-particle" : "", "family" : "Makovicky", "given" : "E.", "non-dropping-particle" : "", "parse-names" : false, "suffix" : "" } ], "container-title" : "Reviews in Mineralogy and Geochemistry", "id" : "ITEM-2", "issue" : "1", "issued" : { "date-parts" : [ [ "2006", "1", "1" ] ] }, "page" : "7-125", "title" : "Crystal Structures of Sulfides and Other Chalcogenides", "type" : "article-journal", "volume" : "61" }, "uris" : [ "http://www.mendeley.com/documents/?uuid=014b0a65-9428-46d4-8e40-5bb16a97d6ed" ] } ], "mendeley" : { "formattedCitation" : "&lt;sup&gt;33,34&lt;/sup&gt;", "plainTextFormattedCitation" : "33,34", "previouslyFormattedCitation" : "&lt;sup&gt;33,34&lt;/sup&gt;" }, "properties" : { "noteIndex" : 0 }, "schema" : "https://github.com/citation-style-language/schema/raw/master/csl-citation.json" }</w:instrText>
      </w:r>
      <w:r w:rsidR="002964F0">
        <w:fldChar w:fldCharType="separate"/>
      </w:r>
      <w:r w:rsidR="00AA3997" w:rsidRPr="00AA3997">
        <w:rPr>
          <w:noProof/>
          <w:vertAlign w:val="superscript"/>
        </w:rPr>
        <w:t>33,34</w:t>
      </w:r>
      <w:r w:rsidR="002964F0">
        <w:fldChar w:fldCharType="end"/>
      </w:r>
      <w:r w:rsidR="002964F0">
        <w:t>.</w:t>
      </w:r>
      <w:r w:rsidR="008F756C">
        <w:t xml:space="preserve"> Instead, CAS forms in a structure </w:t>
      </w:r>
      <w:r w:rsidR="00AF6E29">
        <w:t>(shown in</w:t>
      </w:r>
      <w:r w:rsidR="009D0A1B">
        <w:t xml:space="preserve"> </w:t>
      </w:r>
      <w:r w:rsidR="009D0A1B">
        <w:fldChar w:fldCharType="begin"/>
      </w:r>
      <w:r w:rsidR="009D0A1B">
        <w:instrText xml:space="preserve"> REF _Ref459710295 \h </w:instrText>
      </w:r>
      <w:r w:rsidR="009D0A1B">
        <w:fldChar w:fldCharType="separate"/>
      </w:r>
      <w:r w:rsidR="00FF74C9">
        <w:t xml:space="preserve">Figure </w:t>
      </w:r>
      <w:r w:rsidR="00FF74C9">
        <w:rPr>
          <w:noProof/>
        </w:rPr>
        <w:t>1</w:t>
      </w:r>
      <w:r w:rsidR="009D0A1B">
        <w:fldChar w:fldCharType="end"/>
      </w:r>
      <w:r w:rsidR="00AF6E29">
        <w:t xml:space="preserve">) </w:t>
      </w:r>
      <w:r w:rsidR="008F756C">
        <w:t xml:space="preserve">that is somewhat distorted by the </w:t>
      </w:r>
      <w:r w:rsidR="00375085">
        <w:t xml:space="preserve">stereochemically active </w:t>
      </w:r>
      <w:r w:rsidR="008F756C">
        <w:t>antimony lone pair electrons, which do not take p</w:t>
      </w:r>
      <w:r w:rsidR="002D33C3">
        <w:t>art</w:t>
      </w:r>
      <w:r w:rsidR="008F756C">
        <w:t xml:space="preserve"> in bonding</w:t>
      </w:r>
      <w:r w:rsidR="00CE24E2">
        <w:fldChar w:fldCharType="begin" w:fldLock="1"/>
      </w:r>
      <w:r w:rsidR="00AA3997">
        <w:instrText>ADDIN CSL_CITATION { "citationItems" : [ { "id" : "ITEM-1", "itemData" : { "DOI" : "10.1039/c1cs15098g", "ISSN" : "0306-0012", "PMID" : "21666920", "abstract" : "The chemistry of post transition metals is dominated by the group oxidation state N and a lower N-2 oxidation state, which is associated with occupation of a metal s(2) lone pair, as found in compounds of Tl(i), Pb(ii) and Bi(iii). The preference of these cations for non-centrosymmetric coordination environments has previously been rationalised in terms of direct hybridisation of metal s and p valence orbitals, thus lowering the internal electronic energy of the N-2 ion. This explanation in terms of an on-site second-order Jahn-Teller effect remains the contemporary textbook explanation. In this tutorial review, we review recent progress in this area, based on quantum chemical calculations and X-ray spectroscopic measurements. This recent work has led to a revised model, which highlights the important role of covalent interaction with oxygen in mediating lone pair formation for metal oxides. The role of the anion p atomic orbital in chemical bonding is key to explaining why chalcogenides display a weaker preference for structural distortions in comparison to oxides and halides. The underlying chemical interactions are responsible for the unique physicochemical properties of oxides containing lone pairs and, in particular, to their application as photocatalysts (BiVO(4)), ferroelectrics (PbTiO(3)), multi-ferroics (BiFeO(3)) and p-type semiconductors (SnO). The exploration of lone pair systems remains a viable a venue for the design of functional multi-component oxide compounds.", "author" : [ { "dropping-particle" : "", "family" : "Walsh", "given" : "Aron", "non-dropping-particle" : "", "parse-names" : false, "suffix" : "" }, { "dropping-particle" : "", "family" : "Payne", "given" : "David J", "non-dropping-particle" : "", "parse-names" : false, "suffix" : "" }, { "dropping-particle" : "", "family" : "Egdell", "given" : "Russell G", "non-dropping-particle" : "", "parse-names" : false, "suffix" : "" }, { "dropping-particle" : "", "family" : "Watson", "given" : "Graeme W", "non-dropping-particle" : "", "parse-names" : false, "suffix" : "" } ], "container-title" : "Chemical Society Reviews", "id" : "ITEM-1", "issue" : "9", "issued" : { "date-parts" : [ [ "2011" ] ] }, "page" : "4455-4463", "title" : "Stereochemistry of post-transition metal oxides: revision of the classical lone pair model", "type" : "article-journal", "volume" : "40" }, "uris" : [ "http://www.mendeley.com/documents/?uuid=8e12ad7b-0362-4f61-a5cf-81d56fa65866" ] } ], "mendeley" : { "formattedCitation" : "&lt;sup&gt;35&lt;/sup&gt;", "plainTextFormattedCitation" : "35", "previouslyFormattedCitation" : "&lt;sup&gt;35&lt;/sup&gt;" }, "properties" : { "noteIndex" : 0 }, "schema" : "https://github.com/citation-style-language/schema/raw/master/csl-citation.json" }</w:instrText>
      </w:r>
      <w:r w:rsidR="00CE24E2">
        <w:fldChar w:fldCharType="separate"/>
      </w:r>
      <w:r w:rsidR="00AA3997" w:rsidRPr="00AA3997">
        <w:rPr>
          <w:noProof/>
          <w:vertAlign w:val="superscript"/>
        </w:rPr>
        <w:t>35</w:t>
      </w:r>
      <w:r w:rsidR="00CE24E2">
        <w:fldChar w:fldCharType="end"/>
      </w:r>
      <w:r w:rsidR="008F756C">
        <w:t>.</w:t>
      </w:r>
      <w:r w:rsidR="00C966D3">
        <w:t xml:space="preserve"> </w:t>
      </w:r>
      <w:r w:rsidR="008F756C">
        <w:t>The copper atoms are 4-fold coordinated to sulphur in almost regular tetrahedra, whereas the antimony atoms are 5-fold coordinated to sulphur in a distorted square-based pyramid arrangement. The lone pair electron density is then directed into the void between the SbS</w:t>
      </w:r>
      <w:r w:rsidR="008F756C">
        <w:rPr>
          <w:vertAlign w:val="subscript"/>
        </w:rPr>
        <w:t>5</w:t>
      </w:r>
      <w:r w:rsidR="00804CF8">
        <w:t xml:space="preserve"> p</w:t>
      </w:r>
      <w:r w:rsidR="001547F1">
        <w:t>yramid units</w:t>
      </w:r>
      <w:r w:rsidR="00CE24E2">
        <w:fldChar w:fldCharType="begin" w:fldLock="1"/>
      </w:r>
      <w:r w:rsidR="00AA3997">
        <w:instrText>ADDIN CSL_CITATION { "citationItems" : [ { "id" : "ITEM-1", "itemData" : { "DOI" : "10.1039/c2cp40916j", "ISBN" : "1463-9076", "ISSN" : "1463-9076", "abstract" : "As the demand for photovoltaics rapidly increases, there is a pressing need for the identification of new visible light absorbing materials for thin-film solar cells that offer similar performance to the current technologies based on CdTe and Cu(In,Ga)Se 2. Metal sulphides are the ideal candidate materials, but their band gaps are usually too large to absorb significant fractions of visible light. However, by combining Cu + (low binding energy d 10 band) and Sb 3+/Bi 3+ (low binding energy s 2 band), the ternary sulphides CuSbS 2 and CuBiS 2 are formed, which have been gathering recent interest for solar cell applications. Using a hybrid density functional theory approach, we calculate the structural and electronic properties of these two materials. Our results highlight the stereochemical activity of the Sb and Bi lone pair electrons, and predict that the formation of hole carriers will occur in the Cu d 10 band and hence will involve oxidation of Cu(i).", "author" : [ { "dropping-particle" : "", "family" : "Dufton", "given" : "Jesse T R", "non-dropping-particle" : "", "parse-names" : false, "suffix" : "" }, { "dropping-particle" : "", "family" : "Walsh", "given" : "Aron", "non-dropping-particle" : "", "parse-names" : false, "suffix" : "" }, { "dropping-particle" : "", "family" : "Panchmatia", "given" : "Pooja M", "non-dropping-particle" : "", "parse-names" : false, "suffix" : "" }, { "dropping-particle" : "", "family" : "Peter", "given" : "Laurie M", "non-dropping-particle" : "", "parse-names" : false, "suffix" : "" }, { "dropping-particle" : "", "family" : "Colombara", "given" : "Diego", "non-dropping-particle" : "", "parse-names" : false, "suffix" : "" }, { "dropping-particle" : "", "family" : "Islam", "given" : "M Saiful", "non-dropping-particle" : "", "parse-names" : false, "suffix" : "" } ], "container-title" : "Physical Chemistry Chemical Physics", "id" : "ITEM-1", "issue" : "20", "issued" : { "date-parts" : [ [ "2012" ] ] }, "page" : "7229", "title" : "Structural and electronic properties of CuSbS2 and CuBiS2: potential absorber materials for thin-film solar cells", "type" : "article-journal", "volume" : "14" }, "uris" : [ "http://www.mendeley.com/documents/?uuid=124a064e-50d7-4b00-8c8c-74ea8df07555" ] } ], "mendeley" : { "formattedCitation" : "&lt;sup&gt;36&lt;/sup&gt;", "plainTextFormattedCitation" : "36", "previouslyFormattedCitation" : "&lt;sup&gt;36&lt;/sup&gt;" }, "properties" : { "noteIndex" : 0 }, "schema" : "https://github.com/citation-style-language/schema/raw/master/csl-citation.json" }</w:instrText>
      </w:r>
      <w:r w:rsidR="00CE24E2">
        <w:fldChar w:fldCharType="separate"/>
      </w:r>
      <w:r w:rsidR="00AA3997" w:rsidRPr="00AA3997">
        <w:rPr>
          <w:noProof/>
          <w:vertAlign w:val="superscript"/>
        </w:rPr>
        <w:t>36</w:t>
      </w:r>
      <w:r w:rsidR="00CE24E2">
        <w:fldChar w:fldCharType="end"/>
      </w:r>
      <w:r w:rsidR="008F756C">
        <w:t>. With two Sb-S bonds being much longer than the other three</w:t>
      </w:r>
      <w:r w:rsidR="002C5359">
        <w:fldChar w:fldCharType="begin" w:fldLock="1"/>
      </w:r>
      <w:r w:rsidR="00AA3997">
        <w:instrText>ADDIN CSL_CITATION { "citationItems" : [ { "id" : "ITEM-1", "itemData" : { "DOI" : "10.2138/am.2005.1585", "ISSN" : "0003-004X", "abstract" : "The crystal structures of chalcostibite CuSbS2 (orthorhombic, space group Pnma, a = 6.018(1), b = 3.7958(6), and c = 14.495(7) \u00c5, V = 331.1(1) \u00c53, Z = 4, R1 = 0.040, wR2 = 0.155 for 533 reflections) and emplectite CuBiS2 (orthorhombic, space group Pnma, a = 6.134(1), b = 3.9111(8), and c = 14.548(8) \u00c5, V = 348.8(2) \u00c53, Z = 4, R1 = 0.037, wR2 = 0.112 for 492 reflections) were redetermined using a four-circle diffractometer and graphite-monochromatized MoK\u03b1 radiation. These two crystal structures are composed of MS5 square pyramids (M = Sb and Bi) and nearly regular CuS4 tetrahedra. The five M-S bond distances in the SbS5 square pyramid in chalcostibite are always shorter than corresponding distances in the BiS5 square pyramid in emplectite because the Sb atom is smaller than the Bi atom. The a cell parameter increases appreciably from chalcostibite to emplectite not only because of increasing M-S bond distances in the MS5 square pyramid, but also because of increasing Cu-S2-Cu bond angles along a. The increase in the b cell parameter is caused mainly by increasing M-S bond distances along b. In contrast, the slight increase of the c cell parameter is largely brought about by decreasing Cu-S2-Cu bond angles ascribed to weakened stereochemical activity of Bi 6s2 lone-pair electrons. The anisotropic change of unit-cell parameters from chalcostibite to emplectite is strongly associated with the positions of the lone-pair electrons in the unit cell.", "author" : [ { "dropping-particle" : "", "family" : "Kyono", "given" : "Atsushi", "non-dropping-particle" : "", "parse-names" : false, "suffix" : "" } ], "container-title" : "American Mineralogist", "id" : "ITEM-1", "issue" : "1", "issued" : { "date-parts" : [ [ "2005", "1", "1" ] ] }, "page" : "162-165", "title" : "Crystal structures of chalcostibite (CuSbS2) and emplectite (CuBiS2): Structural relationship of stereochemical activity between chalcostibite and emplectite", "type" : "article-journal", "volume" : "90" }, "uris" : [ "http://www.mendeley.com/documents/?uuid=0a216e8b-a13f-4126-a3d7-7c17220ad348" ] } ], "mendeley" : { "formattedCitation" : "&lt;sup&gt;37&lt;/sup&gt;", "plainTextFormattedCitation" : "37", "previouslyFormattedCitation" : "&lt;sup&gt;37&lt;/sup&gt;" }, "properties" : { "noteIndex" : 0 }, "schema" : "https://github.com/citation-style-language/schema/raw/master/csl-citation.json" }</w:instrText>
      </w:r>
      <w:r w:rsidR="002C5359">
        <w:fldChar w:fldCharType="separate"/>
      </w:r>
      <w:r w:rsidR="00AA3997" w:rsidRPr="00AA3997">
        <w:rPr>
          <w:noProof/>
          <w:vertAlign w:val="superscript"/>
        </w:rPr>
        <w:t>37</w:t>
      </w:r>
      <w:r w:rsidR="002C5359">
        <w:fldChar w:fldCharType="end"/>
      </w:r>
      <w:r w:rsidR="00474CDB">
        <w:t xml:space="preserve"> (shown as grey in </w:t>
      </w:r>
      <w:r w:rsidR="00474CDB">
        <w:fldChar w:fldCharType="begin"/>
      </w:r>
      <w:r w:rsidR="00474CDB">
        <w:instrText xml:space="preserve"> REF _Ref459710295 \h </w:instrText>
      </w:r>
      <w:r w:rsidR="00474CDB">
        <w:fldChar w:fldCharType="separate"/>
      </w:r>
      <w:r w:rsidR="00FF74C9">
        <w:t xml:space="preserve">Figure </w:t>
      </w:r>
      <w:r w:rsidR="00FF74C9">
        <w:rPr>
          <w:noProof/>
        </w:rPr>
        <w:t>1</w:t>
      </w:r>
      <w:r w:rsidR="00474CDB">
        <w:fldChar w:fldCharType="end"/>
      </w:r>
      <w:r w:rsidR="00474CDB">
        <w:t>)</w:t>
      </w:r>
      <w:r w:rsidR="008F756C">
        <w:t xml:space="preserve">, the crystal structure is said </w:t>
      </w:r>
      <w:r w:rsidR="008D6694">
        <w:t>to be layered through the plane</w:t>
      </w:r>
      <w:r w:rsidR="00474CDB">
        <w:t xml:space="preserve"> </w:t>
      </w:r>
      <w:r w:rsidR="008D6694">
        <w:t>intersecting</w:t>
      </w:r>
      <w:r w:rsidR="008F756C">
        <w:t xml:space="preserve"> these bonds</w:t>
      </w:r>
      <w:r w:rsidR="002C5359">
        <w:fldChar w:fldCharType="begin" w:fldLock="1"/>
      </w:r>
      <w:r w:rsidR="00355269">
        <w:instrText>ADDIN CSL_CITATION { "citationItems" : [ { "id" : "ITEM-1",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"ITEM-1", "issue" : "7", "issued" : { "date-parts" : [ [ "2016", "7", "6" ] ] }, "page" : "929-939", "title" : "Accelerated development of CuSbS 2 thin film photovoltaic device prototypes", "type" : "article-journal", "volume" : "24" }, "uris" : [ "http://www.mendeley.com/documents/?uuid=56c66b2a-2a7d-4d9d-bf8d-1ae992646069" ] } ], "mendeley" : { "formattedCitation" : "&lt;sup&gt;4&lt;/sup&gt;", "plainTextFormattedCitation" : "4", "previouslyFormattedCitation" : "&lt;sup&gt;4&lt;/sup&gt;" }, "properties" : { "noteIndex" : 0 }, "schema" : "https://github.com/citation-style-language/schema/raw/master/csl-citation.json" }</w:instrText>
      </w:r>
      <w:r w:rsidR="002C5359">
        <w:fldChar w:fldCharType="separate"/>
      </w:r>
      <w:r w:rsidR="00F9306F" w:rsidRPr="00F9306F">
        <w:rPr>
          <w:noProof/>
          <w:vertAlign w:val="superscript"/>
        </w:rPr>
        <w:t>4</w:t>
      </w:r>
      <w:r w:rsidR="002C5359">
        <w:fldChar w:fldCharType="end"/>
      </w:r>
      <w:r w:rsidR="008F756C">
        <w:t xml:space="preserve">. Consequently, there are two inequivalent sulphur sites, one which is </w:t>
      </w:r>
      <w:r w:rsidR="00474CDB">
        <w:t>coordinated to two Cu and three</w:t>
      </w:r>
      <w:r w:rsidR="00C4258C">
        <w:t xml:space="preserve"> Sb atoms, and the other which is coordinated to two Cu and t</w:t>
      </w:r>
      <w:r w:rsidR="00474CDB">
        <w:t>wo</w:t>
      </w:r>
      <w:r w:rsidR="00C4258C">
        <w:t xml:space="preserve"> Sb atoms</w:t>
      </w:r>
      <w:r w:rsidR="00CE24E2">
        <w:fldChar w:fldCharType="begin" w:fldLock="1"/>
      </w:r>
      <w:r w:rsidR="00355269">
        <w:instrText>ADDIN CSL_CITATION { "citationItems" : [ { "id" : "ITEM-1",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"ITEM-1",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"mendeley" : { "formattedCitation" : "&lt;sup&gt;1&lt;/sup&gt;", "plainTextFormattedCitation" : "1", "previouslyFormattedCitation" : "&lt;sup&gt;1&lt;/sup&gt;" }, "properties" : { "noteIndex" : 0 }, "schema" : "https://github.com/citation-style-language/schema/raw/master/csl-citation.json" }</w:instrText>
      </w:r>
      <w:r w:rsidR="00CE24E2">
        <w:fldChar w:fldCharType="separate"/>
      </w:r>
      <w:r w:rsidR="00F9306F" w:rsidRPr="00F9306F">
        <w:rPr>
          <w:noProof/>
          <w:vertAlign w:val="superscript"/>
        </w:rPr>
        <w:t>1</w:t>
      </w:r>
      <w:r w:rsidR="00CE24E2">
        <w:fldChar w:fldCharType="end"/>
      </w:r>
      <w:r w:rsidR="00474CDB">
        <w:t xml:space="preserve"> (labelled S1 and S2 in </w:t>
      </w:r>
      <w:r w:rsidR="00474CDB">
        <w:fldChar w:fldCharType="begin"/>
      </w:r>
      <w:r w:rsidR="00474CDB">
        <w:instrText xml:space="preserve"> REF _Ref459710295 \h </w:instrText>
      </w:r>
      <w:r w:rsidR="00474CDB">
        <w:fldChar w:fldCharType="separate"/>
      </w:r>
      <w:r w:rsidR="00FF74C9">
        <w:t xml:space="preserve">Figure </w:t>
      </w:r>
      <w:r w:rsidR="00FF74C9">
        <w:rPr>
          <w:noProof/>
        </w:rPr>
        <w:t>1</w:t>
      </w:r>
      <w:r w:rsidR="00474CDB">
        <w:fldChar w:fldCharType="end"/>
      </w:r>
      <w:r w:rsidR="00C06043">
        <w:t>,</w:t>
      </w:r>
      <w:r w:rsidR="00474CDB">
        <w:t xml:space="preserve"> respectively)</w:t>
      </w:r>
      <w:r w:rsidR="00C4258C">
        <w:t>.</w:t>
      </w:r>
      <w:r w:rsidR="008F756C">
        <w:t xml:space="preserve"> This structure, which is very dissimilar from that of CIGS or CZTS</w:t>
      </w:r>
      <w:r w:rsidR="00CE24E2">
        <w:fldChar w:fldCharType="begin" w:fldLock="1"/>
      </w:r>
      <w:r w:rsidR="00183EB1">
        <w:instrText>ADDIN CSL_CITATION { "citationItems" : [ { "id" : "ITEM-1",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"ITEM-1",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"&lt;sup&gt;3&lt;/sup&gt;", "plainTextFormattedCitation" : "3", "previouslyFormattedCitation" : "&lt;sup&gt;3&lt;/sup&gt;" }, "properties" : { "noteIndex" : 0 }, "schema" : "https://github.com/citation-style-language/schema/raw/master/csl-citation.json" }</w:instrText>
      </w:r>
      <w:r w:rsidR="00CE24E2">
        <w:fldChar w:fldCharType="separate"/>
      </w:r>
      <w:r w:rsidR="00F9306F" w:rsidRPr="00F9306F">
        <w:rPr>
          <w:noProof/>
          <w:vertAlign w:val="superscript"/>
        </w:rPr>
        <w:t>3</w:t>
      </w:r>
      <w:r w:rsidR="00CE24E2">
        <w:fldChar w:fldCharType="end"/>
      </w:r>
      <w:r w:rsidR="008F756C">
        <w:t>, leads to so</w:t>
      </w:r>
      <w:r w:rsidR="008A6C03">
        <w:t>me differing characteristics,</w:t>
      </w:r>
      <w:r w:rsidR="002C5359">
        <w:t xml:space="preserve"> thought to be the cause of the poor device performances</w:t>
      </w:r>
      <w:r w:rsidR="004B2065">
        <w:t xml:space="preserve">. It is </w:t>
      </w:r>
      <w:r w:rsidR="008F756C">
        <w:t>the</w:t>
      </w:r>
      <w:r w:rsidR="004B2065">
        <w:t xml:space="preserve"> details of the electronic</w:t>
      </w:r>
      <w:r w:rsidR="008F756C">
        <w:t xml:space="preserve"> structure </w:t>
      </w:r>
      <w:r w:rsidR="004B2065">
        <w:t xml:space="preserve">of CAS which are </w:t>
      </w:r>
      <w:r w:rsidR="008F756C">
        <w:t>explored in th</w:t>
      </w:r>
      <w:r w:rsidR="002C5359">
        <w:t>e present</w:t>
      </w:r>
      <w:r w:rsidR="008F756C">
        <w:t xml:space="preserve"> study.</w:t>
      </w:r>
    </w:p>
    <w:p w14:paraId="23708CD6" w14:textId="77777777" w:rsidR="0035757A" w:rsidRDefault="0035757A" w:rsidP="0035757A">
      <w:pPr>
        <w:keepNext/>
      </w:pPr>
      <w:r>
        <w:rPr>
          <w:noProof/>
          <w:lang w:eastAsia="en-GB"/>
        </w:rPr>
        <w:drawing>
          <wp:inline distT="0" distB="0" distL="0" distR="0" wp14:anchorId="7E3F73CA" wp14:editId="7E235763">
            <wp:extent cx="3038475" cy="25534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SbS2 Chalcostibite crystal.tif"/>
                    <pic:cNvPicPr/>
                  </pic:nvPicPr>
                  <pic:blipFill rotWithShape="1">
                    <a:blip r:embed="rId8" cstate="print">
                      <a:extLst>
                        <a:ext uri="{28A0092B-C50C-407E-A947-70E740481C1C}">
                          <a14:useLocalDpi xmlns:a14="http://schemas.microsoft.com/office/drawing/2010/main" val="0"/>
                        </a:ext>
                      </a:extLst>
                    </a:blip>
                    <a:srcRect l="23433" r="19233"/>
                    <a:stretch/>
                  </pic:blipFill>
                  <pic:spPr bwMode="auto">
                    <a:xfrm>
                      <a:off x="0" y="0"/>
                      <a:ext cx="3051015" cy="2564031"/>
                    </a:xfrm>
                    <a:prstGeom prst="rect">
                      <a:avLst/>
                    </a:prstGeom>
                    <a:ln>
                      <a:noFill/>
                    </a:ln>
                    <a:extLst>
                      <a:ext uri="{53640926-AAD7-44D8-BBD7-CCE9431645EC}">
                        <a14:shadowObscured xmlns:a14="http://schemas.microsoft.com/office/drawing/2010/main"/>
                      </a:ext>
                    </a:extLst>
                  </pic:spPr>
                </pic:pic>
              </a:graphicData>
            </a:graphic>
          </wp:inline>
        </w:drawing>
      </w:r>
    </w:p>
    <w:p w14:paraId="2FD7A0C5" w14:textId="04E58859" w:rsidR="0035757A" w:rsidRDefault="0035757A" w:rsidP="0035757A">
      <w:pPr>
        <w:pStyle w:val="Caption"/>
      </w:pPr>
      <w:bookmarkStart w:id="7" w:name="_Ref459710295"/>
      <w:r>
        <w:t xml:space="preserve">Figure </w:t>
      </w:r>
      <w:r w:rsidR="00022705">
        <w:fldChar w:fldCharType="begin"/>
      </w:r>
      <w:r w:rsidR="00022705">
        <w:instrText xml:space="preserve"> SEQ Figure \* ARABIC </w:instrText>
      </w:r>
      <w:r w:rsidR="00022705">
        <w:fldChar w:fldCharType="separate"/>
      </w:r>
      <w:r w:rsidR="00FF74C9">
        <w:rPr>
          <w:noProof/>
        </w:rPr>
        <w:t>1</w:t>
      </w:r>
      <w:r w:rsidR="00022705">
        <w:rPr>
          <w:noProof/>
        </w:rPr>
        <w:fldChar w:fldCharType="end"/>
      </w:r>
      <w:bookmarkEnd w:id="7"/>
      <w:r>
        <w:t xml:space="preserve">: Crystal </w:t>
      </w:r>
      <w:r w:rsidR="003177A8">
        <w:t>st</w:t>
      </w:r>
      <w:r>
        <w:t xml:space="preserve">ructure of </w:t>
      </w:r>
      <w:r w:rsidR="003177A8">
        <w:t>chalcostibite</w:t>
      </w:r>
      <w:r w:rsidR="003177A8">
        <w:fldChar w:fldCharType="begin" w:fldLock="1"/>
      </w:r>
      <w:r w:rsidR="00AA3997">
        <w:instrText>ADDIN CSL_CITATION { "citationItems" : [ { "id" : "ITEM-1", "itemData" : { "DOI" : "10.2138/am.2005.1585", "ISSN" : "0003-004X", "abstract" : "The crystal structures of chalcostibite CuSbS2 (orthorhombic, space group Pnma, a = 6.018(1), b = 3.7958(6), and c = 14.495(7) \u00c5, V = 331.1(1) \u00c53, Z = 4, R1 = 0.040, wR2 = 0.155 for 533 reflections) and emplectite CuBiS2 (orthorhombic, space group Pnma, a = 6.134(1), b = 3.9111(8), and c = 14.548(8) \u00c5, V = 348.8(2) \u00c53, Z = 4, R1 = 0.037, wR2 = 0.112 for 492 reflections) were redetermined using a four-circle diffractometer and graphite-monochromatized MoK\u03b1 radiation. These two crystal structures are composed of MS5 square pyramids (M = Sb and Bi) and nearly regular CuS4 tetrahedra. The five M-S bond distances in the SbS5 square pyramid in chalcostibite are always shorter than corresponding distances in the BiS5 square pyramid in emplectite because the Sb atom is smaller than the Bi atom. The a cell parameter increases appreciably from chalcostibite to emplectite not only because of increasing M-S bond distances in the MS5 square pyramid, but also because of increasing Cu-S2-Cu bond angles along a. The increase in the b cell parameter is caused mainly by increasing M-S bond distances along b. In contrast, the slight increase of the c cell parameter is largely brought about by decreasing Cu-S2-Cu bond angles ascribed to weakened stereochemical activity of Bi 6s2 lone-pair electrons. The anisotropic change of unit-cell parameters from chalcostibite to emplectite is strongly associated with the positions of the lone-pair electrons in the unit cell.", "author" : [ { "dropping-particle" : "", "family" : "Kyono", "given" : "Atsushi", "non-dropping-particle" : "", "parse-names" : false, "suffix" : "" } ], "container-title" : "American Mineralogist", "id" : "ITEM-1", "issue" : "1", "issued" : { "date-parts" : [ [ "2005", "1", "1" ] ] }, "page" : "162-165", "title" : "Crystal structures of chalcostibite (CuSbS2) and emplectite (CuBiS2): Structural relationship of stereochemical activity between chalcostibite and emplectite", "type" : "article-journal", "volume" : "90" }, "uris" : [ "http://www.mendeley.com/documents/?uuid=0a216e8b-a13f-4126-a3d7-7c17220ad348" ] } ], "mendeley" : { "formattedCitation" : "&lt;sup&gt;37&lt;/sup&gt;", "plainTextFormattedCitation" : "37", "previouslyFormattedCitation" : "&lt;sup&gt;37&lt;/sup&gt;" }, "properties" : { "noteIndex" : 0 }, "schema" : "https://github.com/citation-style-language/schema/raw/master/csl-citation.json" }</w:instrText>
      </w:r>
      <w:r w:rsidR="003177A8">
        <w:fldChar w:fldCharType="separate"/>
      </w:r>
      <w:r w:rsidR="00AA3997" w:rsidRPr="00AA3997">
        <w:rPr>
          <w:i w:val="0"/>
          <w:noProof/>
          <w:vertAlign w:val="superscript"/>
        </w:rPr>
        <w:t>37</w:t>
      </w:r>
      <w:r w:rsidR="003177A8">
        <w:fldChar w:fldCharType="end"/>
      </w:r>
      <w:r w:rsidR="003177A8">
        <w:t xml:space="preserve"> </w:t>
      </w:r>
      <w:r>
        <w:t>C</w:t>
      </w:r>
      <w:r w:rsidR="003177A8">
        <w:t>uSb</w:t>
      </w:r>
      <w:r>
        <w:t>S</w:t>
      </w:r>
      <w:r w:rsidR="003177A8">
        <w:rPr>
          <w:vertAlign w:val="subscript"/>
        </w:rPr>
        <w:t>2</w:t>
      </w:r>
      <w:r w:rsidR="003177A8">
        <w:t>, showing the individual atoms of Cu (orange), Sb (purple) and S (yellow)</w:t>
      </w:r>
      <w:r>
        <w:t>.</w:t>
      </w:r>
      <w:r w:rsidR="003177A8">
        <w:t xml:space="preserve"> The inequivalent sulphur coordination sites are marked.</w:t>
      </w:r>
    </w:p>
    <w:p w14:paraId="30E72184" w14:textId="6235D414" w:rsidR="00FB6C8F" w:rsidRPr="00FB6C8F" w:rsidRDefault="00FB6C8F" w:rsidP="00D44A15">
      <w:r>
        <w:lastRenderedPageBreak/>
        <w:t xml:space="preserve">In this article, we present a full </w:t>
      </w:r>
      <w:r w:rsidR="00CA11F3">
        <w:t>x-ray photoemission spectroscopy (</w:t>
      </w:r>
      <w:r>
        <w:t>XPS</w:t>
      </w:r>
      <w:r w:rsidR="00CA11F3">
        <w:t>)</w:t>
      </w:r>
      <w:r>
        <w:t xml:space="preserve"> analysis of CuSbS</w:t>
      </w:r>
      <w:r>
        <w:rPr>
          <w:vertAlign w:val="subscript"/>
        </w:rPr>
        <w:t>2</w:t>
      </w:r>
      <w:r>
        <w:t>, including core-levels, the effect of surface cleaning and contamination, along with</w:t>
      </w:r>
      <w:r w:rsidR="000C6FF1">
        <w:t xml:space="preserve"> valence band spectra and</w:t>
      </w:r>
      <w:r>
        <w:t xml:space="preserve"> the position of the band edges. From this, we show how complexities in the spectra can make the</w:t>
      </w:r>
      <w:r w:rsidR="001558F5">
        <w:t xml:space="preserve"> surface</w:t>
      </w:r>
      <w:r>
        <w:t xml:space="preserve"> contamination of this material easy to overlook,</w:t>
      </w:r>
      <w:r w:rsidR="0077457E">
        <w:t xml:space="preserve"> and</w:t>
      </w:r>
      <w:r>
        <w:t xml:space="preserve"> how it is important to identify and recognise the effects of such </w:t>
      </w:r>
      <w:r w:rsidR="001558F5">
        <w:t xml:space="preserve">surface </w:t>
      </w:r>
      <w:r>
        <w:t>contamination. We then corroborate the findings within the valence band with theoretical density of states calculations</w:t>
      </w:r>
      <w:r w:rsidR="00117C4D">
        <w:t xml:space="preserve"> in order to further explain the bonding nature of this material</w:t>
      </w:r>
      <w:r w:rsidR="008E4FE0">
        <w:t xml:space="preserve"> and how this affects the position of the VBM. This then gives rise to a low ionisation potential, which </w:t>
      </w:r>
      <w:r w:rsidR="00117C4D">
        <w:t>is partly responsible for the poor efficiencies seen so far</w:t>
      </w:r>
      <w:r w:rsidR="008E4FE0">
        <w:t xml:space="preserve"> because of the poor conduction band alignment with the commonly used window layer, CdS</w:t>
      </w:r>
      <w:r w:rsidR="00117C4D">
        <w:t>.</w:t>
      </w:r>
    </w:p>
    <w:p w14:paraId="7CFD670A" w14:textId="77777777" w:rsidR="00994317" w:rsidRPr="004F244C" w:rsidRDefault="00994317" w:rsidP="00994317">
      <w:pPr>
        <w:pStyle w:val="Heading2"/>
      </w:pPr>
      <w:r w:rsidRPr="004F244C">
        <w:t>Experimental Methods</w:t>
      </w:r>
    </w:p>
    <w:p w14:paraId="3CB9C9E5" w14:textId="7B2F04C9" w:rsidR="008E4FE0" w:rsidRPr="008F0411" w:rsidRDefault="008E4FE0" w:rsidP="008E4FE0">
      <w:bookmarkStart w:id="8" w:name="OLE_LINK1"/>
      <w:bookmarkStart w:id="9" w:name="OLE_LINK3"/>
      <w:r>
        <w:t>The films of phase-pure polycrystalline CuSbS</w:t>
      </w:r>
      <w:r>
        <w:rPr>
          <w:vertAlign w:val="subscript"/>
        </w:rPr>
        <w:t>2</w:t>
      </w:r>
      <w:r>
        <w:t xml:space="preserve"> (~1.5 </w:t>
      </w:r>
      <w:r>
        <w:rPr>
          <w:rFonts w:ascii="Calibri" w:hAnsi="Calibri"/>
        </w:rPr>
        <w:t>μ</w:t>
      </w:r>
      <w:r>
        <w:t>m thickness) were synthesised by co-sputtering from Sb</w:t>
      </w:r>
      <w:r w:rsidRPr="00E8057E">
        <w:rPr>
          <w:vertAlign w:val="subscript"/>
        </w:rPr>
        <w:t>2</w:t>
      </w:r>
      <w:r>
        <w:t>S</w:t>
      </w:r>
      <w:r w:rsidRPr="00E8057E">
        <w:rPr>
          <w:vertAlign w:val="subscript"/>
        </w:rPr>
        <w:t>3</w:t>
      </w:r>
      <w:r>
        <w:t xml:space="preserve"> and Cu</w:t>
      </w:r>
      <w:r w:rsidRPr="00E8057E">
        <w:rPr>
          <w:vertAlign w:val="subscript"/>
        </w:rPr>
        <w:t>2</w:t>
      </w:r>
      <w:r>
        <w:t>S targets on bare and Mo-coated soda lime glass substrates heated to 350</w:t>
      </w:r>
      <w:r w:rsidRPr="00E8057E">
        <w:rPr>
          <w:vertAlign w:val="superscript"/>
        </w:rPr>
        <w:t>o</w:t>
      </w:r>
      <w:r>
        <w:t>C. To improve the quality of the CuSbS</w:t>
      </w:r>
      <w:r>
        <w:rPr>
          <w:vertAlign w:val="subscript"/>
        </w:rPr>
        <w:t>2</w:t>
      </w:r>
      <w:r>
        <w:t xml:space="preserve"> material, some of the resulting thin film samples were annealed at </w:t>
      </w:r>
      <w:r>
        <w:rPr>
          <w:lang w:val="en-US"/>
        </w:rPr>
        <w:t>4</w:t>
      </w:r>
      <w:r w:rsidR="00AA3997">
        <w:rPr>
          <w:lang w:val="en-US"/>
        </w:rPr>
        <w:t>50− 500</w:t>
      </w:r>
      <w:r>
        <w:rPr>
          <w:lang w:val="en-US"/>
        </w:rPr>
        <w:t>°C for 11 hours</w:t>
      </w:r>
      <w:r w:rsidRPr="004737CD">
        <w:t xml:space="preserve"> </w:t>
      </w:r>
      <w:r>
        <w:t>in a tube furnace under flow of N</w:t>
      </w:r>
      <w:r w:rsidRPr="00E8057E">
        <w:rPr>
          <w:vertAlign w:val="subscript"/>
        </w:rPr>
        <w:t>2</w:t>
      </w:r>
      <w:r>
        <w:t xml:space="preserve"> in the presence of sacrificial Sb</w:t>
      </w:r>
      <w:r w:rsidRPr="00E8057E">
        <w:rPr>
          <w:vertAlign w:val="subscript"/>
        </w:rPr>
        <w:t>2</w:t>
      </w:r>
      <w:r>
        <w:t>S</w:t>
      </w:r>
      <w:r w:rsidRPr="00E8057E">
        <w:rPr>
          <w:vertAlign w:val="subscript"/>
        </w:rPr>
        <w:t>3</w:t>
      </w:r>
      <w:r>
        <w:t xml:space="preserve"> powder. The results for the annealed CuSbS</w:t>
      </w:r>
      <w:r>
        <w:rPr>
          <w:vertAlign w:val="subscript"/>
        </w:rPr>
        <w:t>2</w:t>
      </w:r>
      <w:r>
        <w:t xml:space="preserve"> thin films are presented below, wh</w:t>
      </w:r>
      <w:r w:rsidR="00AA3997">
        <w:t>e</w:t>
      </w:r>
      <w:r>
        <w:t>reas the results of as-deposited CuSbS</w:t>
      </w:r>
      <w:r>
        <w:rPr>
          <w:vertAlign w:val="subscript"/>
        </w:rPr>
        <w:t>2</w:t>
      </w:r>
      <w:r>
        <w:t xml:space="preserve"> thin films are provided in</w:t>
      </w:r>
      <w:r w:rsidR="00AA3997">
        <w:t xml:space="preserve"> the</w:t>
      </w:r>
      <w:r>
        <w:t xml:space="preserve"> SI. More details about </w:t>
      </w:r>
      <w:r w:rsidR="00AA3997">
        <w:t xml:space="preserve">the </w:t>
      </w:r>
      <w:r>
        <w:t>synthesis</w:t>
      </w:r>
      <w:r w:rsidR="00AA3997">
        <w:fldChar w:fldCharType="begin" w:fldLock="1"/>
      </w:r>
      <w:r w:rsidR="00AA3997">
        <w:instrText>ADDIN CSL_CITATION { "citationItems" : [ { "id" : "ITEM-1", "itemData" : { "DOI" : "10.1016/j.solmat.2014.09.041", "ISSN" : "09270248", "author" : [ { "dropping-particle" : "", "family" : "Welch", "given" : "Adam W", "non-dropping-particle" : "", "parse-names" : false, "suffix" : "" }, { "dropping-particle" : "", "family" : "Zawadzki", "given" : "Pawel P",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"Solar Energy Materials and Solar Cells", "id" : "ITEM-1", "issued" : { "date-parts" : [ [ "2015", "1" ] ] }, "page" : "499-506", "publisher" : "Elsevier", "title" : "Self-regulated growth and tunable properties of CuSbS2 solar absorbers", "type" : "article-journal", "volume" : "132" }, "uris" : [ "http://www.mendeley.com/documents/?uuid=05379ede-134b-441b-9ee1-045f2565c370" ] } ], "mendeley" : { "formattedCitation" : "&lt;sup&gt;19&lt;/sup&gt;", "plainTextFormattedCitation" : "19", "previouslyFormattedCitation" : "&lt;sup&gt;19&lt;/sup&gt;" }, "properties" : { "noteIndex" : 0 }, "schema" : "https://github.com/citation-style-language/schema/raw/master/csl-citation.json" }</w:instrText>
      </w:r>
      <w:r w:rsidR="00AA3997">
        <w:fldChar w:fldCharType="separate"/>
      </w:r>
      <w:r w:rsidR="00AA3997" w:rsidRPr="00AA3997">
        <w:rPr>
          <w:noProof/>
          <w:vertAlign w:val="superscript"/>
        </w:rPr>
        <w:t>19</w:t>
      </w:r>
      <w:r w:rsidR="00AA3997">
        <w:fldChar w:fldCharType="end"/>
      </w:r>
      <w:r>
        <w:t xml:space="preserve"> and annealing</w:t>
      </w:r>
      <w:r w:rsidR="00AA3997">
        <w:fldChar w:fldCharType="begin" w:fldLock="1"/>
      </w:r>
      <w:r w:rsidR="002D21D6">
        <w:instrText>ADDIN CSL_CITATION { "citationItems" : [ { "id" : "ITEM-1",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"ITEM-1",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"&lt;sup&gt;3&lt;/sup&gt;", "plainTextFormattedCitation" : "3", "previouslyFormattedCitation" : "&lt;sup&gt;3&lt;/sup&gt;" }, "properties" : { "noteIndex" : 0 }, "schema" : "https://github.com/citation-style-language/schema/raw/master/csl-citation.json" }</w:instrText>
      </w:r>
      <w:r w:rsidR="00AA3997">
        <w:fldChar w:fldCharType="separate"/>
      </w:r>
      <w:r w:rsidR="00AA3997" w:rsidRPr="00AA3997">
        <w:rPr>
          <w:noProof/>
          <w:vertAlign w:val="superscript"/>
        </w:rPr>
        <w:t>3</w:t>
      </w:r>
      <w:r w:rsidR="00AA3997">
        <w:fldChar w:fldCharType="end"/>
      </w:r>
      <w:r>
        <w:t xml:space="preserve"> of the CuSbS</w:t>
      </w:r>
      <w:r>
        <w:rPr>
          <w:vertAlign w:val="subscript"/>
        </w:rPr>
        <w:t>2</w:t>
      </w:r>
      <w:r>
        <w:t xml:space="preserve"> thin films have been previously reported.</w:t>
      </w:r>
    </w:p>
    <w:p w14:paraId="4059F0DC" w14:textId="7F2BF56D" w:rsidR="008F0411" w:rsidRDefault="008F0411" w:rsidP="008F0411">
      <w:r>
        <w:t>Raman spectra were acquired using a Horiba Scientific Jobin-Yvon LabRam HR system. This consisted of a confocal microscope coupled to a single grating spectrometer, equipped with a notch filter and a CCD camera detector. Spectra were measured using an incident wavelength of 514.5 nm from an argon ion laser in backscattering geometry with an exposure time of 30 s and 5 acquisitions, over a range of 100-1500 cm</w:t>
      </w:r>
      <w:r w:rsidRPr="008F0411">
        <w:rPr>
          <w:vertAlign w:val="superscript"/>
        </w:rPr>
        <w:t>-1</w:t>
      </w:r>
      <w:r>
        <w:t>. Before measurements, the spectrometer was calibrated to the laser wavelength and the Si 520cm</w:t>
      </w:r>
      <w:r w:rsidRPr="008F0411">
        <w:rPr>
          <w:vertAlign w:val="superscript"/>
        </w:rPr>
        <w:t>-1</w:t>
      </w:r>
      <w:r>
        <w:t xml:space="preserve"> mode.</w:t>
      </w:r>
    </w:p>
    <w:p w14:paraId="6661F074" w14:textId="05667340" w:rsidR="00726528" w:rsidRPr="00E44374" w:rsidRDefault="005F2021" w:rsidP="008F0411">
      <w:r>
        <w:t xml:space="preserve">Optical transmission and specular reflection spectra were recorded at 4 and 300 K and for photon energies of 0.3 to 2.4 eV at an angle of incidence of 11° to the surface normal using a combined reflection transmission accessory in a Bruker Vertex 70v Fourier-transform infrared (FTIR) spectrometer. The low temperature was obtained using an Oxford Instruments CFV2 continuous-flow helium cryostat. The vacuum pressures were 2 mbar for the optical path in the spectrometer and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mbar in the sample environment of the cryostat. The procedure for reduction of the transmission and reflection spectra to obtain absorption spectra is described elsewhere</w:t>
      </w:r>
      <w:r>
        <w:rPr>
          <w:rFonts w:eastAsiaTheme="minorEastAsia"/>
        </w:rPr>
        <w:fldChar w:fldCharType="begin" w:fldLock="1"/>
      </w:r>
      <w:r w:rsidR="00AA3997">
        <w:rPr>
          <w:rFonts w:eastAsiaTheme="minorEastAsia"/>
        </w:rPr>
        <w:instrText>ADDIN CSL_CITATION { "citationItems" : [ { "id" : "ITEM-1", "itemData" : { "DOI" : "10.1103/PhysRevB.95.115201", "ISSN" : "2469-9950", "author" : [ { "dropping-particle" : "", "family" : "Birkett", "given" : "Max", "non-dropping-particle" : "", "parse-names" : false, "suffix" : "" }, { "dropping-particle" : "", "family" : "Savory", "given" : "Christopher N.", "non-dropping-particle" : "", "parse-names" : false, "suffix" : "" }, { "dropping-particle" : "", "family" : "Fioretti", "given" : "Angela N.", "non-dropping-particle" : "", "parse-names" : false, "suffix" : "" }, { "dropping-particle" : "", "family" : "Thompson", "given" : "Paul", "non-dropping-particle" : "", "parse-names" : false, "suffix" : "" }, { "dropping-particle" : "", "family" : "Muryn", "given" : "Christopher A.", "non-dropping-particle" : "", "parse-names" : false, "suffix" : "" }, { "dropping-particle" : "", "family" : "Weerakkody", "given" : "A. D.", "non-dropping-particle" : "", "parse-names" : false, "suffix" : "" }, { "dropping-particle" : "", "family" : "Mitrovic", "given" : "I. Z.", "non-dropping-particle" : "", "parse-names" : false, "suffix" : "" }, { "dropping-particle" : "", "family" : "Hall", "given" : "S.", "non-dropping-particle" : "", "parse-names" : false, "suffix" : "" }, { "dropping-particle" : "", "family" : "Treharne", "given" : "Rob", "non-dropping-particle" : "", "parse-names" : false, "suffix" : "" }, { "dropping-particle" : "", "family" : "Dhanak", "given" : "Vin R.", "non-dropping-particle" : "", "parse-names" : false, "suffix" : "" }, { "dropping-particle" : "", "family" : "Scanlon", "given" : "David O.", "non-dropping-particle" : "", "parse-names" : false, "suffix" : "" }, { "dropping-particle" : "", "family" : "Zakutayev", "given" : "Andriy", "non-dropping-particle" : "", "parse-names" : false, "suffix" : "" }, { "dropping-particle" : "", "family" : "Veal", "given" : "Tim D.", "non-dropping-particle" : "", "parse-names" : false, "suffix" : "" } ], "container-title" : "Physical Review B", "id" : "ITEM-1", "issue" : "11", "issued" : { "date-parts" : [ [ "2017", "3", "6" ] ] }, "page" : "115201", "title" : "Atypically small temperature-dependence of the direct band gap in the metastable semiconductor copper nitride &lt;math&gt; &lt;mrow&gt; &lt;msub&gt; &lt;mi&gt;Cu&lt;/mi&gt; &lt;mn&gt;3&lt;/mn&gt; &lt;/msub&gt; &lt;mi mathvariant=\"normal\"&gt;N&lt;/mi&gt; &lt;/mrow&gt; &lt;/math&gt;", "type" : "article-journal", "volume" : "95" }, "uris" : [ "http://www.mendeley.com/documents/?uuid=dc9173d7-5c19-4b62-a59f-2afa4a4c3d36" ] } ], "mendeley" : { "formattedCitation" : "&lt;sup&gt;38&lt;/sup&gt;", "plainTextFormattedCitation" : "38", "previouslyFormattedCitation" : "&lt;sup&gt;38&lt;/sup&gt;" }, "properties" : { "noteIndex" : 0 }, "schema" : "https://github.com/citation-style-language/schema/raw/master/csl-citation.json" }</w:instrText>
      </w:r>
      <w:r>
        <w:rPr>
          <w:rFonts w:eastAsiaTheme="minorEastAsia"/>
        </w:rPr>
        <w:fldChar w:fldCharType="separate"/>
      </w:r>
      <w:r w:rsidR="00AA3997" w:rsidRPr="00AA3997">
        <w:rPr>
          <w:rFonts w:eastAsiaTheme="minorEastAsia"/>
          <w:noProof/>
          <w:vertAlign w:val="superscript"/>
        </w:rPr>
        <w:t>38</w:t>
      </w:r>
      <w:r>
        <w:rPr>
          <w:rFonts w:eastAsiaTheme="minorEastAsia"/>
        </w:rPr>
        <w:fldChar w:fldCharType="end"/>
      </w:r>
      <w:r>
        <w:rPr>
          <w:rFonts w:eastAsiaTheme="minorEastAsia"/>
        </w:rPr>
        <w:t>.</w:t>
      </w:r>
    </w:p>
    <w:p w14:paraId="46AAAE1C" w14:textId="633DF2B7" w:rsidR="00C84652" w:rsidRPr="004F244C" w:rsidRDefault="008F0411" w:rsidP="008345F5">
      <w:pPr>
        <w:rPr>
          <w:rFonts w:eastAsiaTheme="minorEastAsia"/>
        </w:rPr>
      </w:pPr>
      <w:r>
        <w:t>X</w:t>
      </w:r>
      <w:r w:rsidR="006A1294" w:rsidRPr="004F244C">
        <w:t>PS</w:t>
      </w:r>
      <w:r w:rsidR="00FB4AE1">
        <w:t xml:space="preserve"> measurements were performed i</w:t>
      </w:r>
      <w:r w:rsidR="006A1294" w:rsidRPr="004F244C">
        <w:t xml:space="preserve">n a standard ultrahigh vacuum (UHV) chamber operating at a base pressure of less than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-10</m:t>
            </m:r>
          </m:sup>
        </m:sSup>
      </m:oMath>
      <w:r w:rsidR="006A1294" w:rsidRPr="004F244C">
        <w:rPr>
          <w:rFonts w:eastAsiaTheme="minorEastAsia"/>
        </w:rPr>
        <w:t xml:space="preserve"> mbar with hydrogen as the main residual gas. Samples were attached to the sample plates by spot welding tantalum straps across the sample edges. This also provided </w:t>
      </w:r>
      <w:r w:rsidR="003D0AC4">
        <w:rPr>
          <w:rFonts w:eastAsiaTheme="minorEastAsia"/>
        </w:rPr>
        <w:t xml:space="preserve">an </w:t>
      </w:r>
      <w:r w:rsidR="006A1294" w:rsidRPr="004F244C">
        <w:rPr>
          <w:rFonts w:eastAsiaTheme="minorEastAsia"/>
        </w:rPr>
        <w:t xml:space="preserve">electrical </w:t>
      </w:r>
      <w:r w:rsidR="003D0AC4">
        <w:rPr>
          <w:rFonts w:eastAsiaTheme="minorEastAsia"/>
        </w:rPr>
        <w:t>connection between the CAS films and</w:t>
      </w:r>
      <w:r w:rsidR="006A1294" w:rsidRPr="004F244C">
        <w:rPr>
          <w:rFonts w:eastAsiaTheme="minorEastAsia"/>
        </w:rPr>
        <w:t xml:space="preserve"> the spectrometer.</w:t>
      </w:r>
      <w:r w:rsidR="008345F5" w:rsidRPr="004F244C">
        <w:rPr>
          <w:rFonts w:eastAsiaTheme="minorEastAsia"/>
        </w:rPr>
        <w:t xml:space="preserve"> In vacuo sample cleaning was performed by means of Ar</w:t>
      </w:r>
      <w:r w:rsidR="008345F5" w:rsidRPr="004F244C">
        <w:rPr>
          <w:rFonts w:eastAsiaTheme="minorEastAsia"/>
          <w:vertAlign w:val="superscript"/>
        </w:rPr>
        <w:t>+</w:t>
      </w:r>
      <w:r w:rsidR="008345F5" w:rsidRPr="004F244C">
        <w:rPr>
          <w:rFonts w:eastAsiaTheme="minorEastAsia"/>
        </w:rPr>
        <w:t xml:space="preserve"> ion s</w:t>
      </w:r>
      <w:r w:rsidR="002D33C3">
        <w:rPr>
          <w:rFonts w:eastAsiaTheme="minorEastAsia"/>
        </w:rPr>
        <w:t>puttering</w:t>
      </w:r>
      <w:r w:rsidR="008345F5" w:rsidRPr="004F244C">
        <w:rPr>
          <w:rFonts w:eastAsiaTheme="minorEastAsia"/>
        </w:rPr>
        <w:t xml:space="preserve"> and a radiative heating stage.</w:t>
      </w:r>
      <w:r w:rsidR="00FC76B1" w:rsidRPr="004F244C">
        <w:rPr>
          <w:rFonts w:eastAsiaTheme="minorEastAsia"/>
        </w:rPr>
        <w:t xml:space="preserve"> </w:t>
      </w:r>
      <w:r w:rsidR="006A1294" w:rsidRPr="004F244C">
        <w:rPr>
          <w:rFonts w:eastAsiaTheme="minorEastAsia"/>
        </w:rPr>
        <w:t xml:space="preserve">The </w:t>
      </w:r>
      <w:r w:rsidR="008345F5" w:rsidRPr="004F244C">
        <w:rPr>
          <w:rFonts w:eastAsiaTheme="minorEastAsia"/>
        </w:rPr>
        <w:t xml:space="preserve">core-level electronic structure, valence band density of states and secondary electron cutoff (SEC) were measured using </w:t>
      </w:r>
      <w:r w:rsidR="001C3FA2">
        <w:rPr>
          <w:rFonts w:eastAsiaTheme="minorEastAsia"/>
        </w:rPr>
        <w:t xml:space="preserve">monochromated </w:t>
      </w:r>
      <w:r w:rsidR="006A1294" w:rsidRPr="004F244C">
        <w:rPr>
          <w:rFonts w:eastAsiaTheme="minorEastAsia"/>
        </w:rPr>
        <w:t xml:space="preserve">Al Kα X-ray </w:t>
      </w:r>
      <w:r w:rsidR="008345F5" w:rsidRPr="004F244C">
        <w:rPr>
          <w:rFonts w:eastAsiaTheme="minorEastAsia"/>
        </w:rPr>
        <w:t>radiation</w:t>
      </w:r>
      <w:r w:rsidR="006A1294" w:rsidRPr="004F244C">
        <w:rPr>
          <w:rFonts w:eastAsiaTheme="minorEastAsia"/>
        </w:rPr>
        <w:t>, operating nominally at 250 W,</w:t>
      </w:r>
      <w:r w:rsidR="008345F5" w:rsidRPr="004F244C">
        <w:rPr>
          <w:rFonts w:eastAsiaTheme="minorEastAsia"/>
        </w:rPr>
        <w:t xml:space="preserve"> details of which, including the calibration of the spectr</w:t>
      </w:r>
      <w:r w:rsidR="00106D34">
        <w:rPr>
          <w:rFonts w:eastAsiaTheme="minorEastAsia"/>
        </w:rPr>
        <w:t>ometer, are described elsewhere</w:t>
      </w:r>
      <w:r w:rsidR="008345F5" w:rsidRPr="004F244C">
        <w:rPr>
          <w:rFonts w:eastAsiaTheme="minorEastAsia"/>
        </w:rPr>
        <w:fldChar w:fldCharType="begin" w:fldLock="1"/>
      </w:r>
      <w:r w:rsidR="00AA3997">
        <w:rPr>
          <w:rFonts w:eastAsiaTheme="minorEastAsia"/>
        </w:rPr>
        <w:instrText>ADDIN CSL_CITATION { "citationItems" : [ { "id" : "ITEM-1", "itemData" : { "DOI" : "10.1021/acs.chemmater.6b00397", "ISSN" : "0897-4756", "author" : [ { "dropping-particle" : "", "family" : "Whittles", "given" : "Thomas J.", "non-dropping-particle" : "", "parse-names" : false, "suffix" : "" }, { "dropping-particle" : "", "family" : "Burton", "given" : "Lee A.", "non-dropping-particle" : "", "parse-names" : false, "suffix" : "" }, { "dropping-particle" : "", "family" : "Skelton", "given" : "Jonathan M.", "non-dropping-particle" : "", "parse-names" : false, "suffix" : "" }, { "dropping-particle" : "", "family" : "Walsh", "given" : "Aron", "non-dropping-particle" : "", "parse-names" : false, "suffix" : "" }, { "dropping-particle" : "", "family" : "Veal", "given" : "Tim D.", "non-dropping-particle" : "", "parse-names" : false, "suffix" : "" }, { "dropping-particle" : "", "family" : "Dhanak", "given" : "Vin R", "non-dropping-particle" : "", "parse-names" : false, "suffix" : "" } ], "container-title" : "Chemistry of Materials", "id" : "ITEM-1", "issue" : "11", "issued" : { "date-parts" : [ [ "2016", "6", "14" ] ] }, "page" : "3718-3726", "title" : "Band Alignments, Valence Bands, and Core Levels in the Tin Sulfides SnS, SnS 2 , and Sn 2 S 3 : Experiment and Theory", "type" : "article-journal", "volume" : "28" }, "uris" : [ "http://www.mendeley.com/documents/?uuid=1306bbfc-aee4-4bba-8393-94f1c5d10f45" ] } ], "mendeley" : { "formattedCitation" : "&lt;sup&gt;39&lt;/sup&gt;", "plainTextFormattedCitation" : "39", "previouslyFormattedCitation" : "&lt;sup&gt;39&lt;/sup&gt;" }, "properties" : { "noteIndex" : 0 }, "schema" : "https://github.com/citation-style-language/schema/raw/master/csl-citation.json" }</w:instrText>
      </w:r>
      <w:r w:rsidR="008345F5" w:rsidRPr="004F244C">
        <w:rPr>
          <w:rFonts w:eastAsiaTheme="minorEastAsia"/>
        </w:rPr>
        <w:fldChar w:fldCharType="separate"/>
      </w:r>
      <w:r w:rsidR="00AA3997" w:rsidRPr="00AA3997">
        <w:rPr>
          <w:rFonts w:eastAsiaTheme="minorEastAsia"/>
          <w:noProof/>
          <w:vertAlign w:val="superscript"/>
        </w:rPr>
        <w:t>39</w:t>
      </w:r>
      <w:r w:rsidR="008345F5" w:rsidRPr="004F244C">
        <w:rPr>
          <w:rFonts w:eastAsiaTheme="minorEastAsia"/>
        </w:rPr>
        <w:fldChar w:fldCharType="end"/>
      </w:r>
      <w:r w:rsidR="00106D34">
        <w:rPr>
          <w:rFonts w:eastAsiaTheme="minorEastAsia"/>
        </w:rPr>
        <w:t>.</w:t>
      </w:r>
    </w:p>
    <w:p w14:paraId="74B7537B" w14:textId="408A64D9" w:rsidR="00FC76B1" w:rsidRPr="004F244C" w:rsidRDefault="009E469A" w:rsidP="00593A9C">
      <w:pPr>
        <w:rPr>
          <w:rFonts w:eastAsiaTheme="minorEastAsia"/>
        </w:rPr>
      </w:pPr>
      <w:r w:rsidRPr="004F244C">
        <w:rPr>
          <w:rFonts w:eastAsiaTheme="minorEastAsia"/>
        </w:rPr>
        <w:t>Samples were sputter</w:t>
      </w:r>
      <w:r w:rsidR="00CB61EB" w:rsidRPr="004F244C">
        <w:rPr>
          <w:rFonts w:eastAsiaTheme="minorEastAsia"/>
        </w:rPr>
        <w:t>ed</w:t>
      </w:r>
      <w:r w:rsidRPr="004F244C">
        <w:rPr>
          <w:rFonts w:eastAsiaTheme="minorEastAsia"/>
        </w:rPr>
        <w:t xml:space="preserve"> and anneal</w:t>
      </w:r>
      <w:r w:rsidR="00CB61EB" w:rsidRPr="004F244C">
        <w:rPr>
          <w:rFonts w:eastAsiaTheme="minorEastAsia"/>
        </w:rPr>
        <w:t>ed</w:t>
      </w:r>
      <w:r w:rsidRPr="004F244C">
        <w:rPr>
          <w:rFonts w:eastAsiaTheme="minorEastAsia"/>
        </w:rPr>
        <w:t xml:space="preserve"> in order to remove surface contaminants including oxides and hydrocarbons which inevitably form due to handling in ambient atmosphere. </w:t>
      </w:r>
      <w:r w:rsidR="00913F87" w:rsidRPr="004F244C">
        <w:rPr>
          <w:rFonts w:eastAsiaTheme="minorEastAsia"/>
        </w:rPr>
        <w:t xml:space="preserve">During cleaning, the samples were monitored by XPS and were considered to be clean when the C 1s peak and peaks due to antimony oxide were no longer visible on the survey spectra. Such cleanliness was achieved by </w:t>
      </w:r>
      <w:r w:rsidR="00743CEE">
        <w:rPr>
          <w:rFonts w:eastAsiaTheme="minorEastAsia"/>
        </w:rPr>
        <w:t xml:space="preserve">grazing angle (20°) </w:t>
      </w:r>
      <w:r w:rsidR="00913F87" w:rsidRPr="004F244C">
        <w:rPr>
          <w:rFonts w:eastAsiaTheme="minorEastAsia"/>
        </w:rPr>
        <w:t>sputtering with 500 eV Ar</w:t>
      </w:r>
      <w:r w:rsidR="00913F87" w:rsidRPr="004F244C">
        <w:rPr>
          <w:rFonts w:eastAsiaTheme="minorEastAsia"/>
          <w:vertAlign w:val="superscript"/>
        </w:rPr>
        <w:t>+</w:t>
      </w:r>
      <w:r w:rsidR="00913F87" w:rsidRPr="004F244C">
        <w:rPr>
          <w:rFonts w:eastAsiaTheme="minorEastAsia"/>
        </w:rPr>
        <w:t xml:space="preserve"> in 5 minute steps</w:t>
      </w:r>
      <w:r w:rsidR="00F629FE">
        <w:rPr>
          <w:rFonts w:eastAsiaTheme="minorEastAsia"/>
        </w:rPr>
        <w:t xml:space="preserve"> (30 minutes total)</w:t>
      </w:r>
      <w:r w:rsidR="00913F87" w:rsidRPr="004F244C">
        <w:rPr>
          <w:rFonts w:eastAsiaTheme="minorEastAsia"/>
        </w:rPr>
        <w:t xml:space="preserve"> followed by annealing at 200°C for 60 minutes.</w:t>
      </w:r>
      <w:r w:rsidR="00743CEE">
        <w:rPr>
          <w:rFonts w:eastAsiaTheme="minorEastAsia"/>
        </w:rPr>
        <w:t xml:space="preserve"> Relatively low energy and a grazing angle of incidence were used </w:t>
      </w:r>
      <w:r w:rsidR="00603B8D">
        <w:rPr>
          <w:rFonts w:eastAsiaTheme="minorEastAsia"/>
        </w:rPr>
        <w:t xml:space="preserve">in </w:t>
      </w:r>
      <w:r w:rsidR="00743CEE">
        <w:rPr>
          <w:rFonts w:eastAsiaTheme="minorEastAsia"/>
        </w:rPr>
        <w:t>order to minimise sample damage.</w:t>
      </w:r>
      <w:r w:rsidR="00913F87" w:rsidRPr="004F244C">
        <w:rPr>
          <w:rFonts w:eastAsiaTheme="minorEastAsia"/>
        </w:rPr>
        <w:t xml:space="preserve"> </w:t>
      </w:r>
      <w:r w:rsidRPr="004F244C">
        <w:rPr>
          <w:rFonts w:eastAsiaTheme="minorEastAsia"/>
        </w:rPr>
        <w:t>This cleaning facilitated the measurement of a more representative surface of CuSbS</w:t>
      </w:r>
      <w:r w:rsidRPr="004F244C">
        <w:rPr>
          <w:rFonts w:eastAsiaTheme="minorEastAsia"/>
          <w:vertAlign w:val="subscript"/>
        </w:rPr>
        <w:t>2</w:t>
      </w:r>
      <w:r w:rsidR="00021782">
        <w:rPr>
          <w:rFonts w:eastAsiaTheme="minorEastAsia"/>
        </w:rPr>
        <w:t xml:space="preserve"> and hence, prevented</w:t>
      </w:r>
      <w:r w:rsidRPr="004F244C">
        <w:rPr>
          <w:rFonts w:eastAsiaTheme="minorEastAsia"/>
        </w:rPr>
        <w:t xml:space="preserve"> the</w:t>
      </w:r>
      <w:r w:rsidR="00BA786D">
        <w:rPr>
          <w:rFonts w:eastAsiaTheme="minorEastAsia"/>
        </w:rPr>
        <w:t xml:space="preserve"> valence band (</w:t>
      </w:r>
      <w:r w:rsidRPr="004F244C">
        <w:rPr>
          <w:rFonts w:eastAsiaTheme="minorEastAsia"/>
        </w:rPr>
        <w:t>VB</w:t>
      </w:r>
      <w:r w:rsidR="00BA786D">
        <w:rPr>
          <w:rFonts w:eastAsiaTheme="minorEastAsia"/>
        </w:rPr>
        <w:t>)</w:t>
      </w:r>
      <w:r w:rsidRPr="004F244C">
        <w:rPr>
          <w:rFonts w:eastAsiaTheme="minorEastAsia"/>
        </w:rPr>
        <w:t xml:space="preserve"> spectra from being </w:t>
      </w:r>
      <w:r w:rsidR="001E7631" w:rsidRPr="004F244C">
        <w:rPr>
          <w:rFonts w:eastAsiaTheme="minorEastAsia"/>
        </w:rPr>
        <w:t>overwhelmed</w:t>
      </w:r>
      <w:r w:rsidRPr="004F244C">
        <w:rPr>
          <w:rFonts w:eastAsiaTheme="minorEastAsia"/>
        </w:rPr>
        <w:t xml:space="preserve"> by signal from the contamination. It is noted however, that a full set of XPS spectra was taken prior to surface cleaning to demonstrate the changes taking place and also the tendency of oxide formation at the surface of this material.</w:t>
      </w:r>
    </w:p>
    <w:p w14:paraId="6B7F1A63" w14:textId="0FFAA41F" w:rsidR="0035757A" w:rsidRDefault="00C84652" w:rsidP="0035757A">
      <w:pPr>
        <w:rPr>
          <w:rFonts w:eastAsiaTheme="minorEastAsia"/>
        </w:rPr>
      </w:pPr>
      <w:r w:rsidRPr="004F244C">
        <w:rPr>
          <w:rFonts w:eastAsiaTheme="minorEastAsia"/>
        </w:rPr>
        <w:lastRenderedPageBreak/>
        <w:t xml:space="preserve">Prior to cleaning, the </w:t>
      </w:r>
      <w:r w:rsidR="00ED6593">
        <w:rPr>
          <w:rFonts w:eastAsiaTheme="minorEastAsia"/>
        </w:rPr>
        <w:t xml:space="preserve">main </w:t>
      </w:r>
      <w:r w:rsidRPr="004F244C">
        <w:rPr>
          <w:rFonts w:eastAsiaTheme="minorEastAsia"/>
        </w:rPr>
        <w:t>C 1s signal, due to contaminant carbon</w:t>
      </w:r>
      <w:r w:rsidR="00FC76B1" w:rsidRPr="004F244C">
        <w:rPr>
          <w:rFonts w:eastAsiaTheme="minorEastAsia"/>
        </w:rPr>
        <w:t>,</w:t>
      </w:r>
      <w:r w:rsidRPr="004F244C">
        <w:rPr>
          <w:rFonts w:eastAsiaTheme="minorEastAsia"/>
        </w:rPr>
        <w:t xml:space="preserve"> was found to have a binding energy (BE) of 284.7 eV and was deemed to </w:t>
      </w:r>
      <w:r w:rsidR="00FC76B1" w:rsidRPr="004F244C">
        <w:rPr>
          <w:rFonts w:eastAsiaTheme="minorEastAsia"/>
        </w:rPr>
        <w:t>have e</w:t>
      </w:r>
      <w:r w:rsidRPr="004F244C">
        <w:rPr>
          <w:rFonts w:eastAsiaTheme="minorEastAsia"/>
        </w:rPr>
        <w:t>ither</w:t>
      </w:r>
      <w:r w:rsidR="00FC76B1" w:rsidRPr="004F244C">
        <w:rPr>
          <w:rFonts w:eastAsiaTheme="minorEastAsia"/>
        </w:rPr>
        <w:t xml:space="preserve"> experienced</w:t>
      </w:r>
      <w:r w:rsidRPr="004F244C">
        <w:rPr>
          <w:rFonts w:eastAsiaTheme="minorEastAsia"/>
        </w:rPr>
        <w:t xml:space="preserve"> no, or very minimal charging due to this binding energy being observed for contaminant carbon on this material previously.</w:t>
      </w:r>
      <w:r w:rsidRPr="004F244C">
        <w:rPr>
          <w:rFonts w:eastAsiaTheme="minorEastAsia"/>
        </w:rPr>
        <w:fldChar w:fldCharType="begin" w:fldLock="1"/>
      </w:r>
      <w:r w:rsidR="00AA3997">
        <w:rPr>
          <w:rFonts w:eastAsiaTheme="minorEastAsia"/>
        </w:rPr>
        <w:instrText>ADDIN CSL_CITATION { "citationItems" : [ { "id" : "ITEM-1", "itemData" : { "DOI" : "10.1109/PVSC.2014.6924891", "ISBN" : "978-1-4799-4398-2", "abstract" : "\u00a9 2014 IEEE. CuSbS2 is emerging as a novel absorber for sustainable photovoltaics. We fabricated CuSbS2 thin films by the sulfurization of sputtered metallic layers. Characterization of the morphological, optical, electrical and surface properties is presented. Overpressure of inert gas during sulfurization reduced antimony loss. The largely single-phase films exhibit optimal characteristics for PV applications, including a band gap of about 1.5 eV and p-type conductivity. The carrier concentrations were \u223c1017 cm-3 and the mobility was generally about 10 cm2 V-1 s-1. Surface property measurements are dominated by Sb2O3 and a secondary phase may be responsible for PL emission above the optical gap.", "author" : [ { "dropping-particle" : "", "family" : "Peccerillo", "given" : "Enzo", "non-dropping-particle" : "", "parse-names" : false, "suffix" : "" }, { "dropping-particle" : "", "family" : "Major", "given" : "Jon", "non-dropping-particle" : "", "parse-names" : false, "suffix" : "" }, { "dropping-particle" : "", "family" : "Phillips", "given" : "Laurie", "non-dropping-particle" : "", "parse-names" : false, "suffix" : "" }, { "dropping-particle" : "", "family" : "Treharne", "given" : "Robert", "non-dropping-particle" : "", "parse-names" : false, "suffix" : "" }, { "dropping-particle" : "", "family" : "Whittles", "given" : "Thomas J.", "non-dropping-particle" : "", "parse-names" : false, "suffix" : "" }, { "dropping-particle" : "", "family" : "Dhanak", "given" : "Vin", "non-dropping-particle" : "", "parse-names" : false, "suffix" : "" }, { "dropping-particle" : "", "family" : "Halliday", "given" : "Douglas", "non-dropping-particle" : "", "parse-names" : false, "suffix" : "" }, { "dropping-particle" : "", "family" : "Durose", "given" : "Ken", "non-dropping-particle" : "", "parse-names" : false, "suffix" : "" } ], "container-title" : "2014 IEEE 40th Photovoltaic Specialist Conference (PVSC)", "id" : "ITEM-1", "issued" : { "date-parts" : [ [ "2014", "6" ] ] }, "page" : "0266-0269", "publisher" : "IEEE", "title" : "Characterization of sulfurized CuSbS2 thin films for PV applications", "type" : "paper-conference" }, "uris" : [ "http://www.mendeley.com/documents/?uuid=5dfcb2f6-c355-4c7c-9693-86622142a4ac" ] }, { "id" : "ITEM-2", "itemData" : { "DOI" : "10.1016/j.matlet.2011.11.098", "ISSN" : "0167577X", "author" : [ { "dropping-particle" : "", "family" : "Zhong", "given" : "Jiasong", "non-dropping-particle" : "", "parse-names" : false, "suffix" : "" }, { "dropping-particle" : "", "family" : "Xiang", "given" : "Weidong", "non-dropping-particle" : "", "parse-names" : false, "suffix" : "" }, { "dropping-particle" : "", "family" : "Cai", "given" : "Qian", "non-dropping-particle" : "", "parse-names" : false, "suffix" : "" }, { "dropping-particle" : "", "family" : "Liang", "given" : "Xiaojuan", "non-dropping-particle" : "", "parse-names" : false, "suffix" : "" } ], "container-title" : "Materials Letters", "id" : "ITEM-2", "issued" : { "date-parts" : [ [ "2012", "3" ] ] }, "page" : "63-66", "publisher" : "Elsevier B.V.", "title" : "Synthesis, characterization and optical properties of flower-like Cu3BiS3 nanorods", "type" : "article-journal", "volume" : "70" }, "uris" : [ "http://www.mendeley.com/documents/?uuid=ad5ce0a5-3914-4da8-b46d-b0578a7bcde0" ] }, { "id" : "ITEM-3",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"ITEM-3", "issue" : "10", "issued" : { "date-parts" : [ [ "2014", "10", "19" ] ] }, "page" : "4356-4362", "title" : "CuSbS2 thin films by heating Sb2S3/Cu layers for PV applications", "type" : "article-journal", "volume" : "25" }, "uris" : [ "http://www.mendeley.com/documents/?uuid=3fb3b3ad-7224-497f-bde2-b5c6ae22caae" ] }, { "id" : "ITEM-4",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"ITEM-4", "issued" : { "date-parts" : [ [ "2015", "1" ] ] }, "page" : "215-225", "title" : "Thin films of copper antimony sulfide: A photovoltaic absorber material", "type" : "article-journal", "volume" : "61" }, "uris" : [ "http://www.mendeley.com/documents/?uuid=bf31c19e-c878-4c85-bc43-1ead7ec55cf8" ] }, { "id" : "ITEM-5",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"ITEM-5", "issued" : { "date-parts" : [ [ "2016", "9" ] ] }, "page" : "182-190", "title" : "Two-stage co-evaporated CuSbS2 thin films for solar cells", "type" : "article-journal", "volume" : "680" }, "uris" : [ "http://www.mendeley.com/documents/?uuid=c9338afc-67cb-4128-9088-05dcd138432d" ] } ], "mendeley" : { "formattedCitation" : "&lt;sup&gt;2,9,22,40,41&lt;/sup&gt;", "plainTextFormattedCitation" : "2,9,22,40,41", "previouslyFormattedCitation" : "&lt;sup&gt;2,9,22,40,41&lt;/sup&gt;" }, "properties" : { "noteIndex" : 0 }, "schema" : "https://github.com/citation-style-language/schema/raw/master/csl-citation.json" }</w:instrText>
      </w:r>
      <w:r w:rsidRPr="004F244C">
        <w:rPr>
          <w:rFonts w:eastAsiaTheme="minorEastAsia"/>
        </w:rPr>
        <w:fldChar w:fldCharType="separate"/>
      </w:r>
      <w:r w:rsidR="00AA3997" w:rsidRPr="00AA3997">
        <w:rPr>
          <w:rFonts w:eastAsiaTheme="minorEastAsia"/>
          <w:noProof/>
          <w:vertAlign w:val="superscript"/>
        </w:rPr>
        <w:t>2,9,22,40,41</w:t>
      </w:r>
      <w:r w:rsidRPr="004F244C">
        <w:rPr>
          <w:rFonts w:eastAsiaTheme="minorEastAsia"/>
        </w:rPr>
        <w:fldChar w:fldCharType="end"/>
      </w:r>
      <w:r w:rsidR="00987FC5" w:rsidRPr="004F244C">
        <w:rPr>
          <w:rFonts w:eastAsiaTheme="minorEastAsia"/>
        </w:rPr>
        <w:t xml:space="preserve"> However, after sub</w:t>
      </w:r>
      <w:r w:rsidR="006B5EE5">
        <w:rPr>
          <w:rFonts w:eastAsiaTheme="minorEastAsia"/>
        </w:rPr>
        <w:t>jecting</w:t>
      </w:r>
      <w:r w:rsidR="00F629FE">
        <w:rPr>
          <w:rFonts w:eastAsiaTheme="minorEastAsia"/>
        </w:rPr>
        <w:t xml:space="preserve"> the sample</w:t>
      </w:r>
      <w:r w:rsidR="00987FC5" w:rsidRPr="004F244C">
        <w:rPr>
          <w:rFonts w:eastAsiaTheme="minorEastAsia"/>
        </w:rPr>
        <w:t xml:space="preserve"> to surface cleaning, the very poor signal to noise ratio for the C 1s peaks meant that this</w:t>
      </w:r>
      <w:r w:rsidR="0097011D">
        <w:rPr>
          <w:rFonts w:eastAsiaTheme="minorEastAsia"/>
        </w:rPr>
        <w:t xml:space="preserve"> peak</w:t>
      </w:r>
      <w:r w:rsidR="00987FC5" w:rsidRPr="004F244C">
        <w:rPr>
          <w:rFonts w:eastAsiaTheme="minorEastAsia"/>
        </w:rPr>
        <w:t xml:space="preserve"> could no longer be used for charge correction. Inste</w:t>
      </w:r>
      <w:r w:rsidR="00BA786D">
        <w:rPr>
          <w:rFonts w:eastAsiaTheme="minorEastAsia"/>
        </w:rPr>
        <w:t xml:space="preserve">ad, it is believed </w:t>
      </w:r>
      <w:r w:rsidR="00F629FE">
        <w:rPr>
          <w:rFonts w:eastAsiaTheme="minorEastAsia"/>
        </w:rPr>
        <w:t>the copper in the sample should be affected least by cleaning</w:t>
      </w:r>
      <w:r w:rsidR="00987FC5" w:rsidRPr="004F244C">
        <w:rPr>
          <w:rFonts w:eastAsiaTheme="minorEastAsia"/>
        </w:rPr>
        <w:t>, and as such, the copper 2p</w:t>
      </w:r>
      <w:r w:rsidR="00987FC5" w:rsidRPr="004F244C">
        <w:rPr>
          <w:rFonts w:eastAsiaTheme="minorEastAsia"/>
          <w:vertAlign w:val="subscript"/>
        </w:rPr>
        <w:t>3/2</w:t>
      </w:r>
      <w:r w:rsidR="00987FC5" w:rsidRPr="004F244C">
        <w:rPr>
          <w:rFonts w:eastAsiaTheme="minorEastAsia"/>
        </w:rPr>
        <w:t xml:space="preserve"> peak should demonstrat</w:t>
      </w:r>
      <w:r w:rsidR="00BA786D">
        <w:rPr>
          <w:rFonts w:eastAsiaTheme="minorEastAsia"/>
        </w:rPr>
        <w:t>e the same BE throughout</w:t>
      </w:r>
      <w:r w:rsidR="00987FC5" w:rsidRPr="004F244C">
        <w:rPr>
          <w:rFonts w:eastAsiaTheme="minorEastAsia"/>
        </w:rPr>
        <w:t>. Therefore,</w:t>
      </w:r>
      <w:r w:rsidR="00CA3A65">
        <w:rPr>
          <w:rFonts w:eastAsiaTheme="minorEastAsia"/>
        </w:rPr>
        <w:t xml:space="preserve"> the spectra were calibrated using the Cu 2p</w:t>
      </w:r>
      <w:r w:rsidR="00CA3A65">
        <w:rPr>
          <w:rFonts w:eastAsiaTheme="minorEastAsia"/>
          <w:vertAlign w:val="subscript"/>
        </w:rPr>
        <w:t>3/2</w:t>
      </w:r>
      <w:r w:rsidR="00CA3A65">
        <w:rPr>
          <w:rFonts w:eastAsiaTheme="minorEastAsia"/>
        </w:rPr>
        <w:t xml:space="preserve"> BE of the sample prior to cleaning</w:t>
      </w:r>
      <w:r w:rsidR="0097011D">
        <w:rPr>
          <w:rFonts w:eastAsiaTheme="minorEastAsia"/>
        </w:rPr>
        <w:t>, which was measured to be</w:t>
      </w:r>
      <w:r w:rsidR="00CA3A65">
        <w:rPr>
          <w:rFonts w:eastAsiaTheme="minorEastAsia"/>
        </w:rPr>
        <w:t xml:space="preserve"> 932.0 eV</w:t>
      </w:r>
      <w:r w:rsidR="009623A6">
        <w:rPr>
          <w:rFonts w:eastAsiaTheme="minorEastAsia"/>
        </w:rPr>
        <w:t>.</w:t>
      </w:r>
      <w:bookmarkEnd w:id="8"/>
      <w:bookmarkEnd w:id="9"/>
    </w:p>
    <w:p w14:paraId="41DBF67C" w14:textId="5AA527B0" w:rsidR="00994317" w:rsidRPr="004F244C" w:rsidRDefault="00994317" w:rsidP="0035757A">
      <w:pPr>
        <w:pStyle w:val="Heading2"/>
        <w:rPr>
          <w:rFonts w:eastAsiaTheme="minorHAnsi"/>
        </w:rPr>
      </w:pPr>
      <w:r w:rsidRPr="004F244C">
        <w:rPr>
          <w:rFonts w:eastAsiaTheme="minorHAnsi"/>
        </w:rPr>
        <w:t>Computational Mode</w:t>
      </w:r>
      <w:r w:rsidR="002332B6">
        <w:rPr>
          <w:rFonts w:eastAsiaTheme="minorHAnsi"/>
        </w:rPr>
        <w:t>l</w:t>
      </w:r>
      <w:r w:rsidRPr="004F244C">
        <w:rPr>
          <w:rFonts w:eastAsiaTheme="minorHAnsi"/>
        </w:rPr>
        <w:t>ling</w:t>
      </w:r>
    </w:p>
    <w:p w14:paraId="13B2A7C6" w14:textId="5A017FC6" w:rsidR="00FD1716" w:rsidRPr="009C5758" w:rsidRDefault="00106D34" w:rsidP="009C5758">
      <w:r>
        <w:t>All periodic Density Functional Theory (DFT) calculations in this article were performed through the Vienna Ab Initio Simulation Package (VASP)</w:t>
      </w:r>
      <w:r>
        <w:fldChar w:fldCharType="begin" w:fldLock="1"/>
      </w:r>
      <w:r w:rsidR="00AA3997">
        <w:instrText>ADDIN CSL_CITATION { "citationItems" : [ { "id" : "ITEM-1", "itemData" : { "DOI" : "10.1103/PhysRevB.47.558", "ISBN" : "0163-1829 (Print)\\n0163-1829 (Linking)", "ISSN" : "0163-1829", "PMID" : "9984901", "author" : [ { "dropping-particle" : "", "family" : "Kresse", "given" : "G.", "non-dropping-particle" : "", "parse-names" : false, "suffix" : "" }, { "dropping-particle" : "", "family" : "Hafner", "given" : "J.", "non-dropping-particle" : "", "parse-names" : false, "suffix" : "" } ], "container-title" : "Physical Review B", "id" : "ITEM-1", "issue" : "1", "issued" : { "date-parts" : [ [ "1993", "1", "1" ] ] }, "page" : "558-561", "title" : "Ab initio molecular dynamics for liquid metals", "type" : "article-journal", "volume" : "47" }, "uris" : [ "http://www.mendeley.com/documents/?uuid=bebba0a4-d556-4e63-b6f3-f91152fe9968" ] }, { "id" : "ITEM-2", "itemData" : { "DOI" : "10.1103/PhysRevB.49.14251", "ISBN" : "0163-1829 (Print)\\n0163-1829 (Linking)", "ISSN" : "0163-1829", "PMID" : "10010505", "abstract" : "We present ab initio quantum-mechanical molecular-dynamics simulations of the liquid-metal\u2014 amorphous-semiconductor transition in Ge. Our simulations are based on (a) finite-temperature density-functional theory of the one-electron states, (b) exact energy minimization and hence cal- culation of the exact Hellmann-Feynman forces after each molecular-dynamics step using precon- ditioned conjugate-gradient techniques, (c) accurate nonlocal pseudopotentials, and (d) Nose dynamics for generating a canonical ensemble. This method gives perfect control of the adiabaticity of the electron-ion ensemble and allows us to perform simulations over more than 30 ps. The computer-generated ensemble describes the structural, dynamic, and electronic properties of liquid and amorphous Ge in very good agreement with experiment. The simulation allows us to study in detail the changes in the structure-property relationship through the metal-semiconductor transition. We report a detailed analysis of the local structural properties and their changes induced by an annealing process. The geometrical, bonding, and spectral properties of defects in the disordered tetrahedral network are investigated and compared with experiment.", "author" : [ { "dropping-particle" : "", "family" : "Kresse", "given" : "G.", "non-dropping-particle" : "", "parse-names" : false, "suffix" : "" }, { "dropping-particle" : "", "family" : "Hafner", "given" : "J.", "non-dropping-particle" : "", "parse-names" : false, "suffix" : "" } ], "container-title" : "Physical Review B", "id" : "ITEM-2", "issue" : "20", "issued" : { "date-parts" : [ [ "1994", "5", "15" ] ] }, "page" : "14251-14269", "title" : "Ab initio molecular-dynamics simulation of the liquid-metal\u2013amorphous-semiconductor transition in germanium", "type" : "article-journal", "volume" : "49" }, "uris" : [ "http://www.mendeley.com/documents/?uuid=2edea0dc-25bb-4ae2-a03f-71ce4278ce7a" ] }, { "id" : "ITEM-3", "itemData" : { "DOI" : "10.1016/0927-0256(96)00008-0", "ISBN" : "0927-0256", "ISSN" : "09270256", "PMID" : "9984901", "abstract" : "We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Kohn-Sham Hamiltonian and a discussion of an efficient iterative method based on the ideas of Pulay's residual minimization, which is close to an order N-atoms(2)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"author" : [ { "dropping-particle" : "", "family" : "Kresse", "given" : "G.", "non-dropping-particle" : "", "parse-names" : false, "suffix" : "" }, { "dropping-particle" : "", "family" : "Furthm?ller", "given" : "J.", "non-dropping-particle" : "", "parse-names" : false, "suffix" : "" } ], "container-title" : "Computational Materials Science", "id" : "ITEM-3", "issue" : "1", "issued" : { "date-parts" : [ [ "1996", "7" ] ] }, "page" : "15-50", "title" : "Efficiency of ab-initio total energy calculations for metals and semiconductors using a plane-wave basis set", "type" : "article-journal", "volume" : "6" }, "uris" : [ "http://www.mendeley.com/documents/?uuid=42cda32e-6419-4554-b4c9-931cdc337e2c" ] }, { "id" : "ITEM-4", "itemData" : { "DOI" : "10.1103/PhysRevB.54.11169", "ISBN" : "1098-0121", "ISSN" : "0163-1829", "PMID" : "9984901", "abstract" : "We present an efficient scheme for calculating the Kohn-Sham ground state of metallic systems using pseudopotentials and a plane-wave basis set. In the first part the application of Pulay\u2019s DIIS method (direct inversion in the iterative subspace) to the iterative diagonalization of large matrices will be discussed. Our approach is stable, reliable, and minimizes the number of order Natoms3 operations. In the second part, we will discuss an efficient mixing scheme also based on Pulay\u2019s scheme. A special \u2018\u2018metric\u2019\u2019 and a special \u2018\u2018preconditioning\u2019\u2019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Natoms2 scaling is found for systems containing up to 1000 electrons. If we take into account that the number of k points can be decreased linearly with the system size, the overall scaling can approach Natoms.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\u00a9 1996 The American Physical Society.", "author" : [ { "dropping-particle" : "", "family" : "Kresse", "given" : "G.", "non-dropping-particle" : "", "parse-names" : false, "suffix" : "" }, { "dropping-particle" : "", "family" : "Furthm\u00fcller", "given" : "J.", "non-dropping-particle" : "", "parse-names" : false, "suffix" : "" } ], "container-title" : "Physical Review B", "id" : "ITEM-4", "issue" : "16", "issued" : { "date-parts" : [ [ "1996", "10", "15" ] ] }, "page" : "11169-11186", "title" : "Efficient iterative schemes for ab initio total-energy calculations using a plane-wave basis set", "type" : "article-journal", "volume" : "54" }, "uris" : [ "http://www.mendeley.com/documents/?uuid=15e94d3b-2f44-44b5-b9bf-54df6a77ca72" ] } ], "mendeley" : { "formattedCitation" : "&lt;sup&gt;42\u201345&lt;/sup&gt;", "plainTextFormattedCitation" : "42\u201345", "previouslyFormattedCitation" : "&lt;sup&gt;42\u201345&lt;/sup&gt;" }, "properties" : { "noteIndex" : 0 }, "schema" : "https://github.com/citation-style-language/schema/raw/master/csl-citation.json" }</w:instrText>
      </w:r>
      <w:r>
        <w:fldChar w:fldCharType="separate"/>
      </w:r>
      <w:r w:rsidR="00AA3997" w:rsidRPr="00AA3997">
        <w:rPr>
          <w:noProof/>
          <w:vertAlign w:val="superscript"/>
        </w:rPr>
        <w:t>42–45</w:t>
      </w:r>
      <w:r>
        <w:fldChar w:fldCharType="end"/>
      </w:r>
      <w:r>
        <w:t>. The screened hybrid functional HSE06</w:t>
      </w:r>
      <w:r>
        <w:fldChar w:fldCharType="begin" w:fldLock="1"/>
      </w:r>
      <w:r w:rsidR="00AA3997">
        <w:instrText>ADDIN CSL_CITATION { "citationItems" : [ { "id" : "ITEM-1", "itemData" : { "DOI" : "10.1063/1.2404663", "ISBN" : "0021-9606", "ISSN" : "00219606", "PMID" : "17176133", "abstract" : "This work reexamines the effect of the exchange screening parameter omega on the performance of the Heyd-Scuseria-Ernzerhof (HSE) screened hybrid functional. We show that variation of the screening parameter influences solid band gaps the most. Other properties such as molecular thermochemistry or lattice constants of solids change little with omega. We recommend a new version of HSE with the screening parameter omega=0.11 bohr(-1) for further use. Compared to the original implementation, the new parametrization yields better thermochemical results and preserves the good accuracy for band gaps and lattice constants in solids.", "author" : [ { "dropping-particle" : "V.", "family" : "Krukau", "given" : "Aliaksandr", "non-dropping-particle" : "", "parse-names" : false, "suffix" : "" }, { "dropping-particle" : "", "family" : "Vydrov", "given" : "Oleg a.", "non-dropping-particle" : "", "parse-names" : false, "suffix" : "" }, { "dropping-particle" : "", "family" : "Izmaylov", "given" : "Artur F.", "non-dropping-particle" : "", "parse-names" : false, "suffix" : "" }, { "dropping-particle" : "", "family" : "Scuseria", "given" : "Gustavo E.", "non-dropping-particle" : "", "parse-names" : false, "suffix" : "" } ], "container-title" : "The Journal of Chemical Physics", "id" : "ITEM-1", "issue" : "22", "issued" : { "date-parts" : [ [ "2006" ] ] }, "page" : "224106", "title" : "Influence of the exchange screening parameter on the performance of screened hybrid functionals", "type" : "article-journal", "volume" : "125" }, "uris" : [ "http://www.mendeley.com/documents/?uuid=618ae84e-cc4a-4175-bb41-69edf7bd4fc6" ] } ], "mendeley" : { "formattedCitation" : "&lt;sup&gt;46&lt;/sup&gt;", "plainTextFormattedCitation" : "46", "previouslyFormattedCitation" : "&lt;sup&gt;46&lt;/sup&gt;" }, "properties" : { "noteIndex" : 0 }, "schema" : "https://github.com/citation-style-language/schema/raw/master/csl-citation.json" }</w:instrText>
      </w:r>
      <w:r>
        <w:fldChar w:fldCharType="separate"/>
      </w:r>
      <w:r w:rsidR="00AA3997" w:rsidRPr="00AA3997">
        <w:rPr>
          <w:noProof/>
          <w:vertAlign w:val="superscript"/>
        </w:rPr>
        <w:t>46</w:t>
      </w:r>
      <w:r>
        <w:fldChar w:fldCharType="end"/>
      </w:r>
      <w:r>
        <w:t xml:space="preserve"> was used for geometry optimization and the density of states calculations. HSE06 includes 25% Hartree-Fock exchange, which is screened with a parameter of w = 0.11 bohr</w:t>
      </w:r>
      <w:r w:rsidRPr="00AC13AE">
        <w:rPr>
          <w:vertAlign w:val="superscript"/>
        </w:rPr>
        <w:t>-1</w:t>
      </w:r>
      <w:r>
        <w:t>, with 75% exchange and full correlation from the Generalized Gradient Approximation (GGA) functional PBE</w:t>
      </w:r>
      <w:r>
        <w:fldChar w:fldCharType="begin" w:fldLock="1"/>
      </w:r>
      <w:r w:rsidR="00AA3997">
        <w:instrText>ADDIN CSL_CITATION { "citationItems" : [ { "id" : "ITEM-1", "itemData" : { "DOI" : "10.1103/PhysRevLett.77.3865", "ISBN" : "9780596529321", "ISSN" : "0031-9007", "PMID" : "10062328", "abstract" : "Generalized gradient approximations (GGA\u2019s)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"author" : [ { "dropping-particle" : "", "family" : "Perdew", "given" : "John P.", "non-dropping-particle" : "", "parse-names" : false, "suffix" : "" }, { "dropping-particle" : "", "family" : "Burke", "given" : "Kieron", "non-dropping-particle" : "", "parse-names" : false, "suffix" : "" }, { "dropping-particle" : "", "family" : "Ernzerhof", "given" : "Matthias", "non-dropping-particle" : "", "parse-names" : false, "suffix" : "" } ], "container-title" : "Physical Review Letters", "id" : "ITEM-1", "issue" : "18", "issued" : { "date-parts" : [ [ "1996", "10", "28" ] ] }, "page" : "3865-3868", "title" : "Generalized Gradient Approximation Made Simple", "type" : "article-journal", "volume" : "77" }, "uris" : [ "http://www.mendeley.com/documents/?uuid=8d8ccec3-b328-4d85-a43f-6bc3ecff6c5c" ] } ], "mendeley" : { "formattedCitation" : "&lt;sup&gt;47&lt;/sup&gt;", "plainTextFormattedCitation" : "47", "previouslyFormattedCitation" : "&lt;sup&gt;47&lt;/sup&gt;" }, "properties" : { "noteIndex" : 0 }, "schema" : "https://github.com/citation-style-language/schema/raw/master/csl-citation.json" }</w:instrText>
      </w:r>
      <w:r>
        <w:fldChar w:fldCharType="separate"/>
      </w:r>
      <w:r w:rsidR="00AA3997" w:rsidRPr="00AA3997">
        <w:rPr>
          <w:noProof/>
          <w:vertAlign w:val="superscript"/>
        </w:rPr>
        <w:t>47</w:t>
      </w:r>
      <w:r>
        <w:fldChar w:fldCharType="end"/>
      </w:r>
      <w:r>
        <w:t>. This method has been used successfully in previous reports on CuSbS</w:t>
      </w:r>
      <w:r w:rsidRPr="00553744">
        <w:rPr>
          <w:vertAlign w:val="subscript"/>
        </w:rPr>
        <w:t>2</w:t>
      </w:r>
      <w:r>
        <w:t xml:space="preserve"> and other antimony sulfides</w:t>
      </w:r>
      <w:r>
        <w:fldChar w:fldCharType="begin" w:fldLock="1"/>
      </w:r>
      <w:r w:rsidR="00AA3997">
        <w:instrText>ADDIN CSL_CITATION { "citationItems" : [ { "id" : "ITEM-1",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"ITEM-1",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"id" : "ITEM-2",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"ITEM-2", "issue" : "3", "issued" : { "date-parts" : [ [ "2013" ] ] }, "page" : "031616", "title" : "CuSbS2 and CuBiS2 as potential absorber materials for thin-film solar cells", "type" : "article-journal", "volume" : "5" }, "uris" : [ "http://www.mendeley.com/documents/?uuid=426b4ed0-6d18-4c55-b37b-f8852caed980" ] }, { "id" : "ITEM-3", "itemData" : { "DOI" : "10.1021/acs.jpclett.5b02555", "ISSN" : "1948-7185", "PMID" : "26624204", "abstract" : "Hybrid organic-inorganic solar absorbers are currently the subject of intense interest; however, the highest-performing materials contain Pb. Here we assess the potential of three Sb-based semiconductors: (i) Sb2S3; (ii) Cs2Sb8S13 and (iii) (CH3NH3)2Sb8S13. While the crystal structure of Sb2S3 is composed of 1D chains, 2D layers are formed in the ternary cesium and hybrid methylammonium antimony sulfide compounds. In each case, a stereochemically active Sb 5s2 lone pair is found, resulting in a distorted coordination environment for the Sb cations. The bandgap of the binary sulfide is found to increase, while the ionisation potential also changes, on transition to the more complex compounds. Based on the predicted electronic structure, device configurations are suggested suitable for photovoltaic applications.", "author" : [ { "dropping-particle" : "", "family" : "Yang", "given" : "Ruo Xi", "non-dropping-particle" : "", "parse-names" : false, "suffix" : "" }, { "dropping-particle" : "", "family" : "Butler", "given" : "Keith T.", "non-dropping-particle" : "", "parse-names" : false, "suffix" : "" }, { "dropping-particle" : "", "family" : "Walsh", "given" : "Aron", "non-dropping-particle" : "", "parse-names" : false, "suffix" : "" } ], "container-title" : "The Journal of Physical Chemistry Letters", "id" : "ITEM-3", "issue" : "24", "issued" : { "date-parts" : [ [ "2015", "12", "17" ] ] }, "page" : "5009-5014", "title" : "Assessment of Hybrid Organic\u2013Inorganic Antimony Sulfides for Earth-Abundant Photovoltaic Applications", "type" : "article-journal", "volume" : "6" }, "uris" : [ "http://www.mendeley.com/documents/?uuid=8e52732a-957f-4126-b7a3-d0102845591e", "http://www.mendeley.com/documents/?uuid=1b182626-9e05-4ea8-9353-766f93cb3906" ] } ], "mendeley" : { "formattedCitation" : "&lt;sup&gt;1,7,48&lt;/sup&gt;", "plainTextFormattedCitation" : "1,7,48", "previouslyFormattedCitation" : "&lt;sup&gt;1,7,48&lt;/sup&gt;" }, "properties" : { "noteIndex" : 0 }, "schema" : "https://github.com/citation-style-language/schema/raw/master/csl-citation.json" }</w:instrText>
      </w:r>
      <w:r>
        <w:fldChar w:fldCharType="separate"/>
      </w:r>
      <w:r w:rsidR="00AA3997" w:rsidRPr="00AA3997">
        <w:rPr>
          <w:noProof/>
          <w:vertAlign w:val="superscript"/>
        </w:rPr>
        <w:t>1,7,48</w:t>
      </w:r>
      <w:r>
        <w:fldChar w:fldCharType="end"/>
      </w:r>
      <w:r>
        <w:t>. The projector-augmented wave method was used to describe the interaction between valence and core electrons, and scalar-relativistic pseudopotentials were used</w:t>
      </w:r>
      <w:r>
        <w:fldChar w:fldCharType="begin" w:fldLock="1"/>
      </w:r>
      <w:r w:rsidR="00AA3997">
        <w:instrText>ADDIN CSL_CITATION { "citationItems" : [ { "id" : "ITEM-1", "itemData" : { "DOI" : "10.1103/PhysRevB.50.17953", "ISBN" : "0163-1829 (Print)\\n0163-1829 (Linking)", "ISSN" : "0163-1829", "PMID" : "9976227", "abstract" : "An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muffin-tin radius, but rather by the overlap with localized projector functions. The pseudopotential approach based on generalized separable pseudopotentials can be regained by a simple approximation.", "author" : [ { "dropping-particle" : "", "family" : "Bl\u00f6chl", "given" : "P. E.", "non-dropping-particle" : "", "parse-names" : false, "suffix" : "" } ], "container-title" : "Physical Review B", "id" : "ITEM-1", "issue" : "24", "issued" : { "date-parts" : [ [ "1994", "12", "15" ] ] }, "page" : "17953-17979", "title" : "Projector augmented-wave method", "type" : "article-journal", "volume" : "50" }, "uris" : [ "http://www.mendeley.com/documents/?uuid=2c05f8f1-441c-4e30-b4ba-27e0220945b2" ] } ], "mendeley" : { "formattedCitation" : "&lt;sup&gt;49&lt;/sup&gt;", "plainTextFormattedCitation" : "49", "previouslyFormattedCitation" : "&lt;sup&gt;49&lt;/sup&gt;" }, "properties" : { "noteIndex" : 0 }, "schema" : "https://github.com/citation-style-language/schema/raw/master/csl-citation.json" }</w:instrText>
      </w:r>
      <w:r>
        <w:fldChar w:fldCharType="separate"/>
      </w:r>
      <w:r w:rsidR="00AA3997" w:rsidRPr="00AA3997">
        <w:rPr>
          <w:noProof/>
          <w:vertAlign w:val="superscript"/>
        </w:rPr>
        <w:t>49</w:t>
      </w:r>
      <w:r>
        <w:fldChar w:fldCharType="end"/>
      </w:r>
      <w:r>
        <w:t xml:space="preserve">. A cut-off energy of 375 eV and a </w:t>
      </w:r>
      <w:r>
        <w:sym w:font="Symbol" w:char="F047"/>
      </w:r>
      <w:r>
        <w:t xml:space="preserve">-centred k-point mesh of 4 × 7 × 2 were used in all calculations, determined to be sufficient to converge the total energy to within 1 meV/atom. A convergence criterion of 0.01 eV </w:t>
      </w:r>
      <w:r>
        <w:rPr>
          <w:rFonts w:cstheme="minorHAnsi"/>
        </w:rPr>
        <w:t>Å</w:t>
      </w:r>
      <w:r>
        <w:rPr>
          <w:vertAlign w:val="superscript"/>
        </w:rPr>
        <w:t>-1</w:t>
      </w:r>
      <w:r>
        <w:t xml:space="preserve"> on the forces per atom was used for the geometry optimization, and the cut-off energy was increased to prevent errors arising from Pulay stress.</w:t>
      </w:r>
    </w:p>
    <w:p w14:paraId="5B72357F" w14:textId="77777777" w:rsidR="00202BBE" w:rsidRDefault="00202BBE" w:rsidP="009C5758">
      <w:pPr>
        <w:pStyle w:val="Heading2"/>
      </w:pPr>
      <w:r w:rsidRPr="004F244C">
        <w:t>Results and Discussion</w:t>
      </w:r>
    </w:p>
    <w:p w14:paraId="15FBBF59" w14:textId="0833B57A" w:rsidR="002D3D65" w:rsidRPr="002D3D65" w:rsidRDefault="002D3D65" w:rsidP="002D3D65">
      <w:r>
        <w:t>The Raman spectrum for the CuSbS</w:t>
      </w:r>
      <w:r>
        <w:rPr>
          <w:vertAlign w:val="subscript"/>
        </w:rPr>
        <w:t>2</w:t>
      </w:r>
      <w:r>
        <w:t xml:space="preserve"> sample is shown in </w:t>
      </w:r>
      <w:r>
        <w:fldChar w:fldCharType="begin"/>
      </w:r>
      <w:r>
        <w:instrText xml:space="preserve"> REF _Ref475455209 \h </w:instrText>
      </w:r>
      <w:r>
        <w:fldChar w:fldCharType="separate"/>
      </w:r>
      <w:r w:rsidR="00FF74C9">
        <w:t xml:space="preserve">Figure </w:t>
      </w:r>
      <w:r w:rsidR="00FF74C9">
        <w:rPr>
          <w:noProof/>
        </w:rPr>
        <w:t>2</w:t>
      </w:r>
      <w:r>
        <w:fldChar w:fldCharType="end"/>
      </w:r>
      <w:r>
        <w:t xml:space="preserve"> and demonstrates a single</w:t>
      </w:r>
      <w:r w:rsidR="005F2021">
        <w:t xml:space="preserve"> intense</w:t>
      </w:r>
      <w:r>
        <w:t xml:space="preserve"> peak at 355 cm</w:t>
      </w:r>
      <w:r>
        <w:rPr>
          <w:vertAlign w:val="superscript"/>
        </w:rPr>
        <w:t>-1</w:t>
      </w:r>
      <w:r>
        <w:t>, which is indicative of the chalcostibite phase</w:t>
      </w:r>
      <w:r>
        <w:fldChar w:fldCharType="begin" w:fldLock="1"/>
      </w:r>
      <w:r w:rsidR="00AA3997">
        <w:instrText>ADDIN CSL_CITATION { "citationItems" : [ { "id" : "ITEM-1", "itemData" : { "DOI" : "10.1039/C5TA05777A", "ISSN" : "2050-7488", "author" : [ { "dropping-particle" : "", "family" : "Rath", "given" : "Thomas", "non-dropping-particle" : "", "parse-names" : false, "suffix" : "" }, { "dropping-particle" : "", "family" : "MacLachlan", "given" : "Andrew J.", "non-dropping-particle" : "", "parse-names" : false, "suffix" : "" }, { "dropping-particle" : "", "family" : "Brown", "given" : "Michael D", "non-dropping-particle" : "", "parse-names" : false, "suffix" : "" }, { "dropping-particle" : "", "family" : "Haque", "given" : "Saif A", "non-dropping-particle" : "", "parse-names" : false, "suffix" : "" } ], "container-title" : "J. Mater. Chem. A", "id" : "ITEM-1", "issue" : "47", "issued" : { "date-parts" : [ [ "2015" ] ] }, "page" : "24155-24162", "publisher" : "Royal Society of Chemistry", "title" : "Structural, optical and charge generation properties of chalcostibite and tetrahedrite copper antimony sulfide thin films prepared from metal xanthates", "type" : "article-journal", "volume" : "3" }, "uris" : [ "http://www.mendeley.com/documents/?uuid=05a69a50-35ca-42bb-8bdc-bdb641cb2104" ] } ], "mendeley" : { "formattedCitation" : "&lt;sup&gt;50&lt;/sup&gt;", "plainTextFormattedCitation" : "50", "previouslyFormattedCitation" : "&lt;sup&gt;50&lt;/sup&gt;" }, "properties" : { "noteIndex" : 0 }, "schema" : "https://github.com/citation-style-language/schema/raw/master/csl-citation.json" }</w:instrText>
      </w:r>
      <w:r>
        <w:fldChar w:fldCharType="separate"/>
      </w:r>
      <w:r w:rsidR="00AA3997" w:rsidRPr="00AA3997">
        <w:rPr>
          <w:noProof/>
          <w:vertAlign w:val="superscript"/>
        </w:rPr>
        <w:t>50</w:t>
      </w:r>
      <w:r>
        <w:fldChar w:fldCharType="end"/>
      </w:r>
      <w:r>
        <w:t>. Also observed are the</w:t>
      </w:r>
      <w:r w:rsidR="005F2021">
        <w:t xml:space="preserve"> weaker</w:t>
      </w:r>
      <w:r>
        <w:t xml:space="preserve"> Raman modes at 101, 140 and 164 cm</w:t>
      </w:r>
      <w:r>
        <w:rPr>
          <w:vertAlign w:val="superscript"/>
        </w:rPr>
        <w:t>-1</w:t>
      </w:r>
      <w:r>
        <w:t xml:space="preserve"> which have been reported </w:t>
      </w:r>
      <w:r w:rsidR="005F2021">
        <w:t xml:space="preserve">previously </w:t>
      </w:r>
      <w:r>
        <w:t>for this material</w:t>
      </w:r>
      <w:r>
        <w:fldChar w:fldCharType="begin" w:fldLock="1"/>
      </w:r>
      <w:r w:rsidR="003111C1">
        <w:instrText>ADDIN CSL_CITATION { "citationItems" : [ { "id" : "ITEM-1",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"ITEM-1", "issued" : { "date-parts" : [ [ "2016", "9" ] ] }, "page" : "182-190", "title" : "Two-stage co-evaporated CuSbS2 thin films for solar cells", "type" : "article-journal", "volume" : "680" }, "uris" : [ "http://www.mendeley.com/documents/?uuid=c9338afc-67cb-4128-9088-05dcd138432d" ] } ], "mendeley" : { "formattedCitation" : "&lt;sup&gt;2&lt;/sup&gt;", "plainTextFormattedCitation" : "2", "previouslyFormattedCitation" : "&lt;sup&gt;2&lt;/sup&gt;" }, "properties" : { "noteIndex" : 0 }, "schema" : "https://github.com/citation-style-language/schema/raw/master/csl-citation.json" }</w:instrText>
      </w:r>
      <w:r>
        <w:fldChar w:fldCharType="separate"/>
      </w:r>
      <w:r w:rsidRPr="002D3D65">
        <w:rPr>
          <w:noProof/>
          <w:vertAlign w:val="superscript"/>
        </w:rPr>
        <w:t>2</w:t>
      </w:r>
      <w:r>
        <w:fldChar w:fldCharType="end"/>
      </w:r>
      <w:r>
        <w:t>. The Raman modes corresponding to Sb</w:t>
      </w:r>
      <w:r>
        <w:rPr>
          <w:vertAlign w:val="subscript"/>
        </w:rPr>
        <w:t>2</w:t>
      </w:r>
      <w:r>
        <w:t>S</w:t>
      </w:r>
      <w:r>
        <w:rPr>
          <w:vertAlign w:val="subscript"/>
        </w:rPr>
        <w:t>3</w:t>
      </w:r>
      <w:r w:rsidR="003111C1">
        <w:fldChar w:fldCharType="begin" w:fldLock="1"/>
      </w:r>
      <w:r w:rsidR="00AA3997">
        <w:instrText>ADDIN CSL_CITATION { "citationItems" : [ { "id" : "ITEM-1", "itemData" : { "DOI" : "10.1038/srep24246", "ISSN" : "2045-2322", "abstract" : "High-pressure Raman spectroscopy and x-ray diffraction of Sb2S3 up to 53 GPa reveals two phase transitions at 5 GPa and 15 GPa. The first transition is evidenced by noticeable compressibility changes in distinct Raman-active modes, in the lattice parameter axial ratios, the unit cell volume, as well as in specific interatomic bond lengths and bond angles. By taking into account relevant results from the literature, we assign these effects to a second-order isostructural transition arising from an electronic topological transition in Sb2S3 near 5 GPa. Close comparison between Sb2S3 and Sb 2 Se 3 up to 10 GPa reveals a slightly diverse structural behavior for these two compounds after the isostructural transition pressure. This structural diversity appears to account for the different pressure-induced electronic behavior of Sb2S3 and Sb 2 Se 3 up to 10 GPa, i.e. the absence of an insulator-metal transition in Sb2S3 up to that pressure. Finally, the second high-pressure modification appearing above 15 GPa appears to trigger a structural disorder at \u223c20 GPa; full decompression from 53 GPa leads to the recovery of an amorphous state.", "author" : [ { "dropping-particle" : "", "family" : "Efthimiopoulos", "given" : "Ilias", "non-dropping-particle" : "", "parse-names" : false, "suffix" : "" }, { "dropping-particle" : "", "family" : "Buchan", "given" : "Cienna", "non-dropping-particle" : "", "parse-names" : false, "suffix" : "" }, { "dropping-particle" : "", "family" : "Wang", "given" : "Yuejian", "non-dropping-particle" : "", "parse-names" : false, "suffix" : "" } ], "container-title" : "Scientific Reports", "id" : "ITEM-1", "issue" : "April", "issued" : { "date-parts" : [ [ "2016", "4", "6" ] ] }, "page" : "24246", "publisher" : "Nature Publishing Group", "title" : "Structural properties of Sb2S3 under pressure: evidence of an electronic topological transition", "type" : "article-journal", "volume" : "6" }, "uris" : [ "http://www.mendeley.com/documents/?uuid=3b6f18bd-cd69-4e18-908d-cb36bef6ebd1" ] } ], "mendeley" : { "formattedCitation" : "&lt;sup&gt;51&lt;/sup&gt;", "plainTextFormattedCitation" : "51", "previouslyFormattedCitation" : "&lt;sup&gt;51&lt;/sup&gt;" }, "properties" : { "noteIndex" : 0 }, "schema" : "https://github.com/citation-style-language/schema/raw/master/csl-citation.json" }</w:instrText>
      </w:r>
      <w:r w:rsidR="003111C1">
        <w:fldChar w:fldCharType="separate"/>
      </w:r>
      <w:r w:rsidR="00AA3997" w:rsidRPr="00AA3997">
        <w:rPr>
          <w:noProof/>
          <w:vertAlign w:val="superscript"/>
        </w:rPr>
        <w:t>51</w:t>
      </w:r>
      <w:r w:rsidR="003111C1">
        <w:fldChar w:fldCharType="end"/>
      </w:r>
      <w:r w:rsidR="00AE780E">
        <w:t>, CuS</w:t>
      </w:r>
      <w:r w:rsidR="00AE780E">
        <w:fldChar w:fldCharType="begin" w:fldLock="1"/>
      </w:r>
      <w:r w:rsidR="00AA3997">
        <w:instrText>ADDIN CSL_CITATION { "citationItems" : [ { "id" : "ITEM-1", "itemData" : { "DOI" : "10.1007/s00339-015-9351-5", "ISSN" : "0947-8396", "abstract" : "? 2015, Springer-Verlag Berlin Heidelberg.This paper reports on a study carried out on patinas covering copper-based Greek and Roman coins found in the archaeological excavation of Regio VIII.7.1-15 in Pompeii (Italy). Since in cultural heritage ancient artefacts should not be damaged, non-destructive and micro-destructive techniques have been used to identify typical and uncommon compounds and to characterize the surface morphology. The chlorine content of light green patinas and the presence of typical minerals allowed us to identify the bronze disease. Coins from the same stratigraphic unit have shown different morphologies of corrosion, probably due to different micro-environmental conditions.", "author" : [ { "dropping-particle" : "", "family" : "Pronti", "given" : "Lucilla", "non-dropping-particle" : "", "parse-names" : false, "suffix" : "" }, { "dropping-particle" : "", "family" : "Felici", "given" : "Anna Candida", "non-dropping-particle" : "", "parse-names" : false, "suffix" : "" }, { "dropping-particle" : "", "family" : "Alesiani", "given" : "Marcella", "non-dropping-particle" : "", "parse-names" : false, "suffix" : "" }, { "dropping-particle" : "", "family" : "Tarquini", "given" : "Ombretta", "non-dropping-particle" : "", "parse-names" : false, "suffix" : "" }, { "dropping-particle" : "", "family" : "Bracciale", "given" : "Maria Paola", "non-dropping-particle" : "", "parse-names" : false, "suffix" : "" }, { "dropping-particle" : "", "family" : "Santarelli", "given" : "Maria Laura", "non-dropping-particle" : "", "parse-names" : false, "suffix" : "" }, { "dropping-particle" : "", "family" : "Pardini", "given" : "Giacomo", "non-dropping-particle" : "", "parse-names" : false, "suffix" : "" }, { "dropping-particle" : "", "family" : "Piacentini", "given" : "Mario", "non-dropping-particle" : "", "parse-names" : false, "suffix" : "" } ], "container-title" : "Applied Physics A", "id" : "ITEM-1", "issue" : "1", "issued" : { "date-parts" : [ [ "2015", "10", "9" ] ] }, "page" : "59-68", "publisher" : "Springer Berlin Heidelberg", "title" : "Characterisation of corrosion layers formed under burial environment of copper-based Greek and Roman coins from Pompeii", "type" : "article-journal", "volume" : "121" }, "uris" : [ "http://www.mendeley.com/documents/?uuid=e6aee21f-0207-4982-a9e5-a028e6855b41" ] }, { "id" : "ITEM-2", "itemData" : { "DOI" : "10.1016/0009-2541(93)90295-T", "ISBN" : "0009-2541", "ISSN" : "00092541", "abstract" : "Laser micro-Raman spectroscopy has been used to study 20 of the most commonly occurring sulphides (i.e. iron sulphides, copper sulphides and some sulphosalts) which cover many of the structural variations that occur in sulphide minerals. Most structures, including polymorphs, produced unique Raman spectra which can readily be used to identify and discriminate one mineral from another. A few sulphides, such as galena and pyrrhotite, do not exhibit a first-order Raman spectrum due to their structural symmetry, and Raman spectra could not be obtained from some of the metalexcess groups of sulphides because of their many metallic characteristics. However, good quality Raman spectra were obtained from most sulphides and sulphosalts examined in this study. The observed bands were compared with those predicted from theoretical analyses and also with spectra from similar minerals and are shown to be sensitive to structural and compositional order or disorder. Finally, the advantages and disadvantages of using this technique for certain geological applications are presented and discussed. \u00a9 1993.", "author" : [ { "dropping-particle" : "", "family" : "Mernagh", "given" : "Terrence P.", "non-dropping-particle" : "", "parse-names" : false, "suffix" : "" }, { "dropping-particle" : "", "family" : "Trudu", "given" : "Alfonso G.", "non-dropping-particle" : "", "parse-names" : false, "suffix" : "" } ], "container-title" : "Chemical Geology", "id" : "ITEM-2", "issue" : "1-4", "issued" : { "date-parts" : [ [ "1993", "1" ] ] }, "page" : "113-127", "title" : "A laser Raman microprobe study of some geologically important sulphide minerals", "type" : "article-journal", "volume" : "103" }, "uris" : [ "http://www.mendeley.com/documents/?uuid=0268b195-3845-44ca-afaa-16c3133afa1e" ] } ], "mendeley" : { "formattedCitation" : "&lt;sup&gt;52,53&lt;/sup&gt;", "plainTextFormattedCitation" : "52,53", "previouslyFormattedCitation" : "&lt;sup&gt;52,53&lt;/sup&gt;" }, "properties" : { "noteIndex" : 0 }, "schema" : "https://github.com/citation-style-language/schema/raw/master/csl-citation.json" }</w:instrText>
      </w:r>
      <w:r w:rsidR="00AE780E">
        <w:fldChar w:fldCharType="separate"/>
      </w:r>
      <w:r w:rsidR="00AA3997" w:rsidRPr="00AA3997">
        <w:rPr>
          <w:noProof/>
          <w:vertAlign w:val="superscript"/>
        </w:rPr>
        <w:t>52,53</w:t>
      </w:r>
      <w:r w:rsidR="00AE780E">
        <w:fldChar w:fldCharType="end"/>
      </w:r>
      <w:r>
        <w:t xml:space="preserve"> and the other stoichiometries of copper antimony sulphide, Cu</w:t>
      </w:r>
      <w:r>
        <w:rPr>
          <w:vertAlign w:val="subscript"/>
        </w:rPr>
        <w:t>3</w:t>
      </w:r>
      <w:r>
        <w:t>SbS</w:t>
      </w:r>
      <w:r>
        <w:rPr>
          <w:vertAlign w:val="subscript"/>
        </w:rPr>
        <w:t>3</w:t>
      </w:r>
      <w:r w:rsidR="003111C1">
        <w:rPr>
          <w:vertAlign w:val="subscript"/>
        </w:rPr>
        <w:fldChar w:fldCharType="begin" w:fldLock="1"/>
      </w:r>
      <w:r w:rsidR="00AA3997">
        <w:rPr>
          <w:vertAlign w:val="subscript"/>
        </w:rPr>
        <w:instrText>ADDIN CSL_CITATION { "citationItems" : [ { "id" : "ITEM-1", "itemData" : { "DOI" : "10.1039/c3ce41861h", "ISBN" : "1466-8033", "ISSN" : "1466-8033", "abstract" : "Ternary semiconductor nanocrystals from the I-V-VI family have potential applications in many fields. In this work, we report on the synthesis of well-dispersed Cu3SbS3 nanocrystals with an average diameter of 23.0 +/- 4.9 nm. The as-synthesized Cu3SbS3 nanocrystals are of high phase purity and stable against phase separation when heating up to 400 degrees C in an inert atmosphere or left at room atmosphere for 80 days. The optical band gap of the nanocrystals is calculated as similar to 1.87 eV. The nanocrystal film shows strong near infrared absorption and is sensitive towards detecting trace amounts of Rhodamine 6G by using surface-enhanced Raman scattering. These observations imply the huge potentials of Cu3SbS3 nanocrystals in photothermal, photovoltaic, and sensing applications.", "author" : [ { "dropping-particle" : "", "family" : "Qiu", "given" : "X D", "non-dropping-particle" : "", "parse-names" : false, "suffix" : "" }, { "dropping-particle" : "", "family" : "Ji", "given" : "S L", "non-dropping-particle" : "", "parse-names" : false, "suffix" : "" }, { "dropping-particle" : "", "family" : "Chen", "given" : "C", "non-dropping-particle" : "", "parse-names" : false, "suffix" : "" }, { "dropping-particle" : "", "family" : "Liu", "given" : "G Q", "non-dropping-particle" : "", "parse-names" : false, "suffix" : "" }, { "dropping-particle" : "", "family" : "Ye", "given" : "C H", "non-dropping-particle" : "", "parse-names" : false, "suffix" : "" } ], "container-title" : "Crystengcomm", "id" : "ITEM-1", "issue" : "48", "issued" : { "date-parts" : [ [ "2013" ] ] }, "page" : "10431", "title" : "Synthesis, characterization, and surface-enhanced Raman scattering of near infrared absorbing Cu3SbS3 nanocrystals", "type" : "article-journal", "volume" : "15" }, "uris" : [ "http://www.mendeley.com/documents/?uuid=e4c0d438-555f-4621-a394-338e4c9452b0" ] } ], "mendeley" : { "formattedCitation" : "&lt;sup&gt;54&lt;/sup&gt;", "plainTextFormattedCitation" : "54", "previouslyFormattedCitation" : "&lt;sup&gt;54&lt;/sup&gt;" }, "properties" : { "noteIndex" : 0 }, "schema" : "https://github.com/citation-style-language/schema/raw/master/csl-citation.json" }</w:instrText>
      </w:r>
      <w:r w:rsidR="003111C1">
        <w:rPr>
          <w:vertAlign w:val="subscript"/>
        </w:rPr>
        <w:fldChar w:fldCharType="separate"/>
      </w:r>
      <w:r w:rsidR="00AA3997" w:rsidRPr="00AA3997">
        <w:rPr>
          <w:noProof/>
          <w:vertAlign w:val="superscript"/>
        </w:rPr>
        <w:t>54</w:t>
      </w:r>
      <w:r w:rsidR="003111C1">
        <w:rPr>
          <w:vertAlign w:val="subscript"/>
        </w:rPr>
        <w:fldChar w:fldCharType="end"/>
      </w:r>
      <w:r>
        <w:t>, Cu</w:t>
      </w:r>
      <w:r>
        <w:rPr>
          <w:vertAlign w:val="subscript"/>
        </w:rPr>
        <w:t>3</w:t>
      </w:r>
      <w:r>
        <w:t>SbS</w:t>
      </w:r>
      <w:r>
        <w:rPr>
          <w:vertAlign w:val="subscript"/>
        </w:rPr>
        <w:t>4</w:t>
      </w:r>
      <w:r w:rsidR="003111C1">
        <w:fldChar w:fldCharType="begin" w:fldLock="1"/>
      </w:r>
      <w:r w:rsidR="00AA3997">
        <w:instrText>ADDIN CSL_CITATION { "citationItems" : [ { "id" : "ITEM-1", "itemData" : { "DOI" : "10.1016/j.matlet.2011.08.035", "ISSN" : "0167577X", "abstract" : "Copper antimony sulfide (Cu3SbS4) crystals were produced from mixtures of different molar ratios of CuCl, SbCl3 and thiourea in 40 and 60 ml ethylene glycol (EG) by a 300 W cyclic microwave radiation (CMR) for different lengths of time. In the present research, tetragonal Cu3SbS4 microflowers, characterized by X-ray and electron diffraction including electron microscopy and Raman analyses, were successfully produced in the 40 ml solution containing 2:2:4 molar ratio Cu:Sb:S for 40 cycles. Their UV-visible absorption was studied to determine the energy gap (Eg). A formation mechanism was also proposed to relate with the experimental results. ?? 2011 Elsevier B.V.", "author" : [ { "dropping-particle" : "", "family" : "Aup-Ngoen", "given" : "Kamonwan", "non-dropping-particle" : "", "parse-names" : false, "suffix" : "" }, { "dropping-particle" : "", "family" : "Thongtem", "given" : "Titipun", "non-dropping-particle" : "", "parse-names" : false, "suffix" : "" }, { "dropping-particle" : "", "family" : "Thongtem", "given" : "Somchai", "non-dropping-particle" : "", "parse-names" : false, "suffix" : "" } ], "container-title" : "Materials Letters", "id" : "ITEM-1", "issue" : "1", "issued" : { "date-parts" : [ [ "2012", "1" ] ] }, "page" : "182-186", "publisher" : "Elsevier B.V.", "title" : "Characterization of Cu3SbS4 microflowers produced by a cyclic microwave radiation", "type" : "article-journal", "volume" : "66" }, "uris" : [ "http://www.mendeley.com/documents/?uuid=9b37f75a-f3b6-4923-bc86-2cb0e1fa65d3" ] } ], "mendeley" : { "formattedCitation" : "&lt;sup&gt;55&lt;/sup&gt;", "plainTextFormattedCitation" : "55", "previouslyFormattedCitation" : "&lt;sup&gt;55&lt;/sup&gt;" }, "properties" : { "noteIndex" : 0 }, "schema" : "https://github.com/citation-style-language/schema/raw/master/csl-citation.json" }</w:instrText>
      </w:r>
      <w:r w:rsidR="003111C1">
        <w:fldChar w:fldCharType="separate"/>
      </w:r>
      <w:r w:rsidR="00AA3997" w:rsidRPr="00AA3997">
        <w:rPr>
          <w:noProof/>
          <w:vertAlign w:val="superscript"/>
        </w:rPr>
        <w:t>55</w:t>
      </w:r>
      <w:r w:rsidR="003111C1">
        <w:fldChar w:fldCharType="end"/>
      </w:r>
      <w:r>
        <w:t xml:space="preserve"> and Cu</w:t>
      </w:r>
      <w:r>
        <w:rPr>
          <w:vertAlign w:val="subscript"/>
        </w:rPr>
        <w:t>12</w:t>
      </w:r>
      <w:r>
        <w:t>Sb</w:t>
      </w:r>
      <w:r>
        <w:rPr>
          <w:vertAlign w:val="subscript"/>
        </w:rPr>
        <w:t>4</w:t>
      </w:r>
      <w:r>
        <w:t>S</w:t>
      </w:r>
      <w:r>
        <w:rPr>
          <w:vertAlign w:val="subscript"/>
        </w:rPr>
        <w:t>13</w:t>
      </w:r>
      <w:r w:rsidR="003111C1">
        <w:fldChar w:fldCharType="begin" w:fldLock="1"/>
      </w:r>
      <w:r w:rsidR="00AA3997">
        <w:instrText>ADDIN CSL_CITATION { "citationItems" : [ { "id" : "ITEM-1", "itemData" : { "DOI" : "10.1039/C5TA05777A", "ISSN" : "2050-7488", "author" : [ { "dropping-particle" : "", "family" : "Rath", "given" : "Thomas", "non-dropping-particle" : "", "parse-names" : false, "suffix" : "" }, { "dropping-particle" : "", "family" : "MacLachlan", "given" : "Andrew J.", "non-dropping-particle" : "", "parse-names" : false, "suffix" : "" }, { "dropping-particle" : "", "family" : "Brown", "given" : "Michael D", "non-dropping-particle" : "", "parse-names" : false, "suffix" : "" }, { "dropping-particle" : "", "family" : "Haque", "given" : "Saif A", "non-dropping-particle" : "", "parse-names" : false, "suffix" : "" } ], "container-title" : "J. Mater. Chem. A", "id" : "ITEM-1", "issue" : "47", "issued" : { "date-parts" : [ [ "2015" ] ] }, "page" : "24155-24162", "publisher" : "Royal Society of Chemistry", "title" : "Structural, optical and charge generation properties of chalcostibite and tetrahedrite copper antimony sulfide thin films prepared from metal xanthates", "type" : "article-journal", "volume" : "3" }, "uris" : [ "http://www.mendeley.com/documents/?uuid=05a69a50-35ca-42bb-8bdc-bdb641cb2104" ] } ], "mendeley" : { "formattedCitation" : "&lt;sup&gt;50&lt;/sup&gt;", "plainTextFormattedCitation" : "50", "previouslyFormattedCitation" : "&lt;sup&gt;50&lt;/sup&gt;" }, "properties" : { "noteIndex" : 0 }, "schema" : "https://github.com/citation-style-language/schema/raw/master/csl-citation.json" }</w:instrText>
      </w:r>
      <w:r w:rsidR="003111C1">
        <w:fldChar w:fldCharType="separate"/>
      </w:r>
      <w:r w:rsidR="00AA3997" w:rsidRPr="00AA3997">
        <w:rPr>
          <w:noProof/>
          <w:vertAlign w:val="superscript"/>
        </w:rPr>
        <w:t>50</w:t>
      </w:r>
      <w:r w:rsidR="003111C1">
        <w:fldChar w:fldCharType="end"/>
      </w:r>
      <w:r w:rsidR="005F2021">
        <w:t>, are</w:t>
      </w:r>
      <w:r>
        <w:t xml:space="preserve"> not present in the spectrum. This, and previous x-ray diffraction (XRD) measurements of sample</w:t>
      </w:r>
      <w:r w:rsidR="005F2021">
        <w:t>s prepared using an identical method</w:t>
      </w:r>
      <w:r w:rsidR="003111C1">
        <w:fldChar w:fldCharType="begin" w:fldLock="1"/>
      </w:r>
      <w:r w:rsidR="00AF5351">
        <w:instrText>ADDIN CSL_CITATION { "citationItems" : [ { "id" : "ITEM-1",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"ITEM-1",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"&lt;sup&gt;3&lt;/sup&gt;", "plainTextFormattedCitation" : "3", "previouslyFormattedCitation" : "&lt;sup&gt;3&lt;/sup&gt;" }, "properties" : { "noteIndex" : 0 }, "schema" : "https://github.com/citation-style-language/schema/raw/master/csl-citation.json" }</w:instrText>
      </w:r>
      <w:r w:rsidR="003111C1">
        <w:fldChar w:fldCharType="separate"/>
      </w:r>
      <w:r w:rsidR="003111C1" w:rsidRPr="003111C1">
        <w:rPr>
          <w:noProof/>
          <w:vertAlign w:val="superscript"/>
        </w:rPr>
        <w:t>3</w:t>
      </w:r>
      <w:r w:rsidR="003111C1">
        <w:fldChar w:fldCharType="end"/>
      </w:r>
      <w:r>
        <w:t>, suggest that the CuSbS</w:t>
      </w:r>
      <w:r>
        <w:rPr>
          <w:vertAlign w:val="subscript"/>
        </w:rPr>
        <w:t>2</w:t>
      </w:r>
      <w:r>
        <w:t xml:space="preserve"> is phase-pure.</w:t>
      </w:r>
    </w:p>
    <w:p w14:paraId="278903CA" w14:textId="05BF77A2" w:rsidR="005837F2" w:rsidRDefault="00004AB2" w:rsidP="005837F2">
      <w:pPr>
        <w:keepNext/>
      </w:pPr>
      <w:r w:rsidRPr="00004AB2">
        <w:rPr>
          <w:noProof/>
          <w:lang w:eastAsia="en-GB"/>
        </w:rPr>
        <w:lastRenderedPageBreak/>
        <w:drawing>
          <wp:inline distT="0" distB="0" distL="0" distR="0" wp14:anchorId="226CEA7A" wp14:editId="1B500EB0">
            <wp:extent cx="3132493" cy="23990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967" cy="2408583"/>
                    </a:xfrm>
                    <a:prstGeom prst="rect">
                      <a:avLst/>
                    </a:prstGeom>
                    <a:noFill/>
                    <a:ln>
                      <a:noFill/>
                    </a:ln>
                  </pic:spPr>
                </pic:pic>
              </a:graphicData>
            </a:graphic>
          </wp:inline>
        </w:drawing>
      </w:r>
    </w:p>
    <w:p w14:paraId="18892D02" w14:textId="44D43EBB" w:rsidR="00726528" w:rsidRPr="008957BB" w:rsidRDefault="005837F2" w:rsidP="005837F2">
      <w:pPr>
        <w:pStyle w:val="Caption"/>
      </w:pPr>
      <w:bookmarkStart w:id="10" w:name="_Ref475455209"/>
      <w:r>
        <w:t xml:space="preserve">Figure </w:t>
      </w:r>
      <w:r w:rsidR="00022705">
        <w:fldChar w:fldCharType="begin"/>
      </w:r>
      <w:r w:rsidR="00022705">
        <w:instrText xml:space="preserve"> SEQ Figure \* ARABIC </w:instrText>
      </w:r>
      <w:r w:rsidR="00022705">
        <w:fldChar w:fldCharType="separate"/>
      </w:r>
      <w:r w:rsidR="00FF74C9">
        <w:rPr>
          <w:noProof/>
        </w:rPr>
        <w:t>2</w:t>
      </w:r>
      <w:r w:rsidR="00022705">
        <w:rPr>
          <w:noProof/>
        </w:rPr>
        <w:fldChar w:fldCharType="end"/>
      </w:r>
      <w:bookmarkEnd w:id="10"/>
      <w:r>
        <w:t>:</w:t>
      </w:r>
      <w:r w:rsidR="00004AB2">
        <w:t xml:space="preserve"> </w:t>
      </w:r>
      <w:r w:rsidR="008957BB">
        <w:t>Raman spectr</w:t>
      </w:r>
      <w:r w:rsidR="002D3D65">
        <w:t>um</w:t>
      </w:r>
      <w:r w:rsidR="008957BB">
        <w:t xml:space="preserve"> for the CuSbS</w:t>
      </w:r>
      <w:r w:rsidR="008957BB">
        <w:rPr>
          <w:vertAlign w:val="subscript"/>
        </w:rPr>
        <w:t>2</w:t>
      </w:r>
      <w:r w:rsidR="00004AB2">
        <w:t xml:space="preserve"> sample.</w:t>
      </w:r>
    </w:p>
    <w:p w14:paraId="369CDCDB" w14:textId="77777777" w:rsidR="00CC0543" w:rsidRDefault="00CC0543" w:rsidP="00CC0543">
      <w:pPr>
        <w:pStyle w:val="Heading3"/>
      </w:pPr>
      <w:r>
        <w:t>Core-Level XPS</w:t>
      </w:r>
    </w:p>
    <w:p w14:paraId="1E58CDC9" w14:textId="3B670FAA" w:rsidR="00AA3997" w:rsidRDefault="001F2608" w:rsidP="00AA3997">
      <w:r>
        <w:t>XPS can be used as a powerful tool in determining the oxidation states present in a grown material and is often used in conjunction with XRD. In addition, it can also be used to identify and determine the effects of surface contamination of materials, which could cause detriment to device performance. Unfortunately, complexities in the spectra can lead to misinterpretations, and a discussion of these with regards to CAS is given in the SI, which led to the adoption of the fitting procedure applied below.</w:t>
      </w:r>
    </w:p>
    <w:p w14:paraId="497CCCBD" w14:textId="2ECCF1BE" w:rsidR="00820682" w:rsidRPr="00593A9C" w:rsidRDefault="007B2BA6" w:rsidP="000A197F">
      <w:pPr>
        <w:rPr>
          <w:rFonts w:eastAsia="Times New Roman"/>
        </w:rPr>
      </w:pPr>
      <w:r>
        <w:t>The survey spectra</w:t>
      </w:r>
      <w:r w:rsidR="00904E60">
        <w:t xml:space="preserve"> for the</w:t>
      </w:r>
      <w:r w:rsidR="00724A52">
        <w:t xml:space="preserve"> sample, both </w:t>
      </w:r>
      <w:r w:rsidR="004070A7">
        <w:t xml:space="preserve">before and after surface </w:t>
      </w:r>
      <w:r w:rsidR="00724A52">
        <w:t>cleaning, are</w:t>
      </w:r>
      <w:r w:rsidR="00904E60">
        <w:t xml:space="preserve"> shown in </w:t>
      </w:r>
      <w:r w:rsidR="005918C1">
        <w:fldChar w:fldCharType="begin"/>
      </w:r>
      <w:r w:rsidR="005918C1">
        <w:instrText xml:space="preserve"> REF _Ref459710461 \h </w:instrText>
      </w:r>
      <w:r w:rsidR="005918C1">
        <w:fldChar w:fldCharType="separate"/>
      </w:r>
      <w:r w:rsidR="00FF74C9">
        <w:t xml:space="preserve">Figure </w:t>
      </w:r>
      <w:r w:rsidR="00FF74C9">
        <w:rPr>
          <w:noProof/>
        </w:rPr>
        <w:t>3</w:t>
      </w:r>
      <w:r w:rsidR="005918C1">
        <w:fldChar w:fldCharType="end"/>
      </w:r>
      <w:r w:rsidR="005918C1">
        <w:t>,</w:t>
      </w:r>
      <w:r w:rsidR="00724A52">
        <w:t xml:space="preserve"> and</w:t>
      </w:r>
      <w:r w:rsidR="00820682">
        <w:t xml:space="preserve"> </w:t>
      </w:r>
      <w:r w:rsidR="00C5639E">
        <w:t>demonstrate peaks</w:t>
      </w:r>
      <w:r w:rsidR="002A03ED">
        <w:t xml:space="preserve"> for the expected elements of copper</w:t>
      </w:r>
      <w:r w:rsidR="00C5639E">
        <w:t xml:space="preserve">, </w:t>
      </w:r>
      <w:r w:rsidR="002A03ED">
        <w:t>antimony and sulphur</w:t>
      </w:r>
      <w:r w:rsidR="00C5639E">
        <w:t xml:space="preserve"> from the material. </w:t>
      </w:r>
      <w:r w:rsidR="002A03ED">
        <w:t>P</w:t>
      </w:r>
      <w:r w:rsidR="00C5639E">
        <w:t xml:space="preserve">eaks from </w:t>
      </w:r>
      <w:r w:rsidR="002A03ED">
        <w:t>carbon and oxygen are also present; not unexpected because of hydrocarbon contamination from exposure to atmosphere</w:t>
      </w:r>
      <w:r w:rsidR="00820682">
        <w:t>, which then subsequently reduced after cleaning</w:t>
      </w:r>
      <w:r w:rsidR="002A03ED">
        <w:t>.</w:t>
      </w:r>
      <w:r w:rsidR="00820682">
        <w:t xml:space="preserve"> </w:t>
      </w:r>
      <w:r w:rsidR="005B3855">
        <w:t>Sodiu</w:t>
      </w:r>
      <w:r w:rsidR="00DC697C">
        <w:t>m was also found</w:t>
      </w:r>
      <w:r w:rsidR="005B3855">
        <w:t>, which did not decrease on cleaning, suggesting that the sodium has diffused through from the glass, as has been seen in similar materials</w:t>
      </w:r>
      <w:r w:rsidR="005B3855">
        <w:fldChar w:fldCharType="begin" w:fldLock="1"/>
      </w:r>
      <w:r w:rsidR="008B47D5">
        <w:instrText>ADDIN CSL_CITATION { "citationItems" : [ { "id" : "ITEM-1", "itemData" : { "DOI" : "10.3762/bjnano.3.31", "ISSN" : "2190-4286", "abstract" : "Recently, the compound semiconductor Cu 3BiS 3 has been demonstrated to have a band gap of ~1.4 eV, well suited for photovoltaic energy harvesting. The preparation of polycrystalline thin films was successfully realized and now the junction formation to the n-type window needs to be developed. We present an investigation of the Cu 3BiS 3 absorber layer and the junction formation with CdS, ZnS and In 2S 3 buffer layers. Kelvin probe force microscopy shows the granular structure of the buffer layers with small grains of 20-100 nm, and a considerably smaller work-function distribution for In 2S 3 compared to that of CdS and ZnS. For In 2S 3 and CdS buffer layers the KPFM experiments indicate negatively charged Cu 3BiS 3 grain boundaries resulting from the deposition of the buffer layer. Macroscopic measurements of the surface photovoltage at variable excitation wavelength indicate the influence of defect states below the band gap on charge separation and a surface-defect passivation by the In 2S 3 buffer layer. Our findings indicate that Cu 3BiS 3 may become an interesting absorber material for thin-film solar cells; however, for photovoltaic application the band bending at the charge-selective contact has to be increased. \u00a9 2012 Mesa et al.", "author" : [ { "dropping-particle" : "", "family" : "Mesa", "given" : "Fredy", "non-dropping-particle" : "", "parse-names" : false, "suffix" : "" }, { "dropping-particle" : "", "family" : "Chamorro", "given" : "William", "non-dropping-particle" : "", "parse-names" : false, "suffix" : "" }, { "dropping-particle" : "", "family" : "Vallejo", "given" : "William", "non-dropping-particle" : "", "parse-names" : false, "suffix" : "" }, { "dropping-particle" : "", "family" : "Baier", "given" : "Robert", "non-dropping-particle" : "", "parse-names" : false, "suffix" : "" }, { "dropping-particle" : "", "family" : "Dittrich", "given" : "Thomas", "non-dropping-particle" : "", "parse-names" : false, "suffix" : "" }, { "dropping-particle" : "", "family" : "Grimm", "given" : "Alexander", "non-dropping-particle" : "", "parse-names" : false, "suffix" : "" }, { "dropping-particle" : "", "family" : "Lux-Steiner", "given" : "Martha C.", "non-dropping-particle" : "", "parse-names" : false, "suffix" : "" }, { "dropping-particle" : "", "family" : "Sadewasser", "given" : "Sascha", "non-dropping-particle" : "", "parse-names" : false, "suffix" : "" } ], "container-title" : "Beilstein Journal of Nanotechnology", "id" : "ITEM-1", "issue" : "1", "issued" : { "date-parts" : [ [ "2012", "3", "23" ] ] }, "page" : "277-284", "title" : "Junction formation of Cu 3 BiS 3 investigated by Kelvin probe force microscopy and surface photovoltage measurements", "type" : "article-journal", "volume" : "3" }, "uris" : [ "http://www.mendeley.com/documents/?uuid=85f8aa05-7cb5-41ad-a11c-6200a8749b78" ] } ], "mendeley" : { "formattedCitation" : "&lt;sup&gt;56&lt;/sup&gt;", "plainTextFormattedCitation" : "56", "previouslyFormattedCitation" : "&lt;sup&gt;56&lt;/sup&gt;" }, "properties" : { "noteIndex" : 0 }, "schema" : "https://github.com/citation-style-language/schema/raw/master/csl-citation.json" }</w:instrText>
      </w:r>
      <w:r w:rsidR="005B3855">
        <w:fldChar w:fldCharType="separate"/>
      </w:r>
      <w:r w:rsidR="002D21D6" w:rsidRPr="002D21D6">
        <w:rPr>
          <w:noProof/>
          <w:vertAlign w:val="superscript"/>
        </w:rPr>
        <w:t>56</w:t>
      </w:r>
      <w:r w:rsidR="005B3855">
        <w:fldChar w:fldCharType="end"/>
      </w:r>
      <w:r w:rsidR="005B3855">
        <w:t>.</w:t>
      </w:r>
      <w:r w:rsidR="004070A7">
        <w:t xml:space="preserve"> Further discussion of the nature and effects of sodium</w:t>
      </w:r>
      <w:r w:rsidR="002D7FC7">
        <w:t xml:space="preserve"> with the corresponding spectra</w:t>
      </w:r>
      <w:r w:rsidR="004070A7">
        <w:t xml:space="preserve"> can be found in the SI.</w:t>
      </w:r>
    </w:p>
    <w:p w14:paraId="22705EB9" w14:textId="44855E5B" w:rsidR="009C6739" w:rsidRDefault="00390967" w:rsidP="009C6739">
      <w:pPr>
        <w:keepNext/>
      </w:pPr>
      <w:r w:rsidRPr="00390967">
        <w:rPr>
          <w:noProof/>
          <w:lang w:eastAsia="en-GB"/>
        </w:rPr>
        <w:lastRenderedPageBreak/>
        <w:drawing>
          <wp:inline distT="0" distB="0" distL="0" distR="0" wp14:anchorId="3806FE71" wp14:editId="4DB9847A">
            <wp:extent cx="3648075" cy="2563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735" cy="2565794"/>
                    </a:xfrm>
                    <a:prstGeom prst="rect">
                      <a:avLst/>
                    </a:prstGeom>
                    <a:noFill/>
                    <a:ln>
                      <a:noFill/>
                    </a:ln>
                  </pic:spPr>
                </pic:pic>
              </a:graphicData>
            </a:graphic>
          </wp:inline>
        </w:drawing>
      </w:r>
    </w:p>
    <w:p w14:paraId="4BEE9AED" w14:textId="3A154B36" w:rsidR="009C6739" w:rsidRDefault="009C6739" w:rsidP="009C6739">
      <w:pPr>
        <w:pStyle w:val="Caption"/>
      </w:pPr>
      <w:bookmarkStart w:id="11" w:name="_Ref459710461"/>
      <w:r>
        <w:t xml:space="preserve">Figure </w:t>
      </w:r>
      <w:r w:rsidR="00022705">
        <w:fldChar w:fldCharType="begin"/>
      </w:r>
      <w:r w:rsidR="00022705">
        <w:instrText xml:space="preserve"> SEQ Figure \* ARABIC </w:instrText>
      </w:r>
      <w:r w:rsidR="00022705">
        <w:fldChar w:fldCharType="separate"/>
      </w:r>
      <w:r w:rsidR="00FF74C9">
        <w:rPr>
          <w:noProof/>
        </w:rPr>
        <w:t>3</w:t>
      </w:r>
      <w:r w:rsidR="00022705">
        <w:rPr>
          <w:noProof/>
        </w:rPr>
        <w:fldChar w:fldCharType="end"/>
      </w:r>
      <w:bookmarkEnd w:id="11"/>
      <w:r w:rsidR="00DE709F">
        <w:t xml:space="preserve">: </w:t>
      </w:r>
      <w:r w:rsidR="003177A8">
        <w:t>XPS survey s</w:t>
      </w:r>
      <w:r w:rsidR="00DE709F">
        <w:t>pectra</w:t>
      </w:r>
      <w:r w:rsidR="003177A8">
        <w:t xml:space="preserve"> for the CAS sample before and after surface cleaning.</w:t>
      </w:r>
    </w:p>
    <w:p w14:paraId="0565467A" w14:textId="6F4DDCB9" w:rsidR="00981165" w:rsidRDefault="00F73EEE" w:rsidP="000A197F">
      <w:r>
        <w:t>The f</w:t>
      </w:r>
      <w:r w:rsidR="00981165">
        <w:t xml:space="preserve">ollowing is an analysis of the high resolution spectra for the regions of interest in this material, and a summary of the fitted binding energies and FWHM of the core-levels described below is given in </w:t>
      </w:r>
      <w:r w:rsidR="00981165">
        <w:fldChar w:fldCharType="begin"/>
      </w:r>
      <w:r w:rsidR="00981165">
        <w:instrText xml:space="preserve"> REF _Ref459800776 \h </w:instrText>
      </w:r>
      <w:r w:rsidR="00981165">
        <w:fldChar w:fldCharType="separate"/>
      </w:r>
      <w:r w:rsidR="00FF74C9">
        <w:t xml:space="preserve">Table </w:t>
      </w:r>
      <w:r w:rsidR="00FF74C9">
        <w:rPr>
          <w:noProof/>
        </w:rPr>
        <w:t>1</w:t>
      </w:r>
      <w:r w:rsidR="00981165">
        <w:fldChar w:fldCharType="end"/>
      </w:r>
      <w:r w:rsidR="00981165">
        <w:t>.</w:t>
      </w:r>
      <w:r w:rsidR="007D1B09">
        <w:t xml:space="preserve"> All spectra were fitted using Voigt functions after a Shirley background had been subtracted.</w:t>
      </w:r>
      <w:r w:rsidR="00981165">
        <w:t xml:space="preserve"> </w:t>
      </w:r>
      <w:r w:rsidR="00EC5C3F">
        <w:t>Further details of the analysis, with the associated spectra,</w:t>
      </w:r>
      <w:r w:rsidR="00BB0A5E">
        <w:t xml:space="preserve"> and values for surface stoichiometry</w:t>
      </w:r>
      <w:r w:rsidR="00EC5C3F">
        <w:t xml:space="preserve"> can be found in the SI.</w:t>
      </w:r>
    </w:p>
    <w:p w14:paraId="66428F05" w14:textId="3C60363F" w:rsidR="00AF6E29" w:rsidRDefault="00220C48" w:rsidP="00CC0543">
      <w:r>
        <w:t xml:space="preserve">The Cu 2p spectra were </w:t>
      </w:r>
      <w:r w:rsidR="00483CAE">
        <w:t>fitted with one doublet separated by 19.8 eV</w:t>
      </w:r>
      <w:r w:rsidR="00483CAE">
        <w:fldChar w:fldCharType="begin" w:fldLock="1"/>
      </w:r>
      <w:r w:rsidR="008B47D5">
        <w:instrText>ADDIN CSL_CITATION { "citationItems" : [ { "id" : "ITEM-1", "itemData" : { "DOI" : "10.1088/0031-8949/23/5A/013", "ISSN" : "0031-8949", "author" : [ { "dropping-particle" : "", "family" : "Lebugle", "given" : "A", "non-dropping-particle" : "", "parse-names" : false, "suffix" : "" }, { "dropping-particle" : "", "family" : "Axelsson", "given" : "U", "non-dropping-particle" : "", "parse-names" : false, "suffix" : "" }, { "dropping-particle" : "", "family" : "Nyholm", "given" : "R", "non-dropping-particle" : "", "parse-names" : false, "suffix" : "" }, { "dropping-particle" : "", "family" : "M\u00e5rtensson", "given" : "N", "non-dropping-particle" : "", "parse-names" : false, "suffix" : "" } ], "container-title" : "Physica Scripta", "id" : "ITEM-1", "issue" : "5A", "issued" : { "date-parts" : [ [ "1981", "5", "1" ] ] }, "page" : "825-827", "title" : "Experimental L and M Core Level Binding Energies for the Metals 22 Ti to 30 Zn", "type" : "article-journal", "volume" : "23" }, "uris" : [ "http://www.mendeley.com/documents/?uuid=47ef0f28-92f0-4d66-95b9-e649f065780a" ] } ], "mendeley" : { "formattedCitation" : "&lt;sup&gt;57&lt;/sup&gt;", "plainTextFormattedCitation" : "57", "previouslyFormattedCitation" : "&lt;sup&gt;57&lt;/sup&gt;" }, "properties" : { "noteIndex" : 0 }, "schema" : "https://github.com/citation-style-language/schema/raw/master/csl-citation.json" }</w:instrText>
      </w:r>
      <w:r w:rsidR="00483CAE">
        <w:fldChar w:fldCharType="separate"/>
      </w:r>
      <w:r w:rsidR="002D21D6" w:rsidRPr="002D21D6">
        <w:rPr>
          <w:noProof/>
          <w:vertAlign w:val="superscript"/>
        </w:rPr>
        <w:t>57</w:t>
      </w:r>
      <w:r w:rsidR="00483CAE">
        <w:fldChar w:fldCharType="end"/>
      </w:r>
      <w:r w:rsidR="00483CAE">
        <w:t xml:space="preserve"> and with an area ratio of 1:2</w:t>
      </w:r>
      <w:r w:rsidR="00C63312">
        <w:t>, attributed to Cu</w:t>
      </w:r>
      <w:r w:rsidR="00C63312">
        <w:rPr>
          <w:vertAlign w:val="superscript"/>
        </w:rPr>
        <w:t>+</w:t>
      </w:r>
      <w:r w:rsidR="00231DB4">
        <w:t xml:space="preserve"> in CuSbS</w:t>
      </w:r>
      <w:r w:rsidR="00231DB4">
        <w:rPr>
          <w:vertAlign w:val="subscript"/>
        </w:rPr>
        <w:t>2</w:t>
      </w:r>
      <w:r w:rsidR="00483CAE">
        <w:t xml:space="preserve">. </w:t>
      </w:r>
      <w:r w:rsidR="0014349F">
        <w:t xml:space="preserve">The FWHM of the </w:t>
      </w:r>
      <w:r w:rsidR="00AC46C4">
        <w:t>Cu 2p</w:t>
      </w:r>
      <w:r w:rsidR="00AC46C4" w:rsidRPr="00AC46C4">
        <w:rPr>
          <w:vertAlign w:val="subscript"/>
        </w:rPr>
        <w:t>1/2</w:t>
      </w:r>
      <w:r w:rsidR="00AC46C4">
        <w:t xml:space="preserve"> </w:t>
      </w:r>
      <w:r w:rsidR="0014349F">
        <w:t>peak</w:t>
      </w:r>
      <w:r w:rsidR="00AC46C4">
        <w:t xml:space="preserve"> is somewhat broader than that</w:t>
      </w:r>
      <w:r w:rsidR="0014349F">
        <w:t xml:space="preserve"> of the</w:t>
      </w:r>
      <w:r w:rsidR="00AC46C4">
        <w:t xml:space="preserve"> Cu 2p</w:t>
      </w:r>
      <w:r w:rsidR="00AC46C4" w:rsidRPr="00AC46C4">
        <w:rPr>
          <w:vertAlign w:val="subscript"/>
        </w:rPr>
        <w:t>3/2</w:t>
      </w:r>
      <w:r w:rsidR="0014349F">
        <w:t xml:space="preserve"> </w:t>
      </w:r>
      <w:r w:rsidR="00AC46C4">
        <w:t>peak due</w:t>
      </w:r>
      <w:r w:rsidR="0014349F">
        <w:t xml:space="preserve"> to</w:t>
      </w:r>
      <w:r w:rsidR="00AC46C4">
        <w:t xml:space="preserve"> Coster-Kronig effects</w:t>
      </w:r>
      <w:r w:rsidR="00AC46C4">
        <w:fldChar w:fldCharType="begin" w:fldLock="1"/>
      </w:r>
      <w:r w:rsidR="008B47D5">
        <w:instrText>ADDIN CSL_CITATION { "citationItems" : [ { "id" : "ITEM-1", "itemData" : { "DOI" : "10.1016/S0031-8914(35)90060-X", "ISSN" : "00318914", "abstract" : "Summary\\nIt is pointed out that the radiationless transition LI --&gt; LIII with simultaneous ejection of an outer electron is of great importance in the interpretation of several features in the X-ray spectra, hitherto unexplained. It is responsible for the abnormal weakening of the emission lines with LI as initial level (\u00a7 1); the large intensity of the LIII-satellite lines within certain ranges of atomic number both for cathode ray and fluorescent excitation (\u00a7 2) ; the greater diffuseness of the LI-emission lines as compared with the LII, LIII-emission lines (\u00a7 3). It seems reasonable to assume that in the M-region similar radiationless transitions occur with analogous results.", "author" : [ { "dropping-particle" : "", "family" : "Coster", "given" : "D.", "non-dropping-particle" : "", "parse-names" : false, "suffix" : "" }, { "dropping-particle" : "De", "family" : "L. Kronig", "given" : "R.", "non-dropping-particle" : "", "parse-names" : false, "suffix" : "" } ], "container-title" : "Physica", "id" : "ITEM-1", "issue" : "1-12", "issued" : { "date-parts" : [ [ "1935", "1" ] ] }, "page" : "13-24", "title" : "New type of auger effect and its influence on the x-ray spectrum", "type" : "article-journal", "volume" : "2" }, "uris" : [ "http://www.mendeley.com/documents/?uuid=1ffa5c62-555e-4a83-b900-537f852d8e34" ] }, { "id" : "ITEM-2", "itemData" : { "DOI" : "10.1088/0305-4608/11/8/025", "ISSN" : "0305-4608", "author" : [ { "dropping-particle" : "", "family" : "Nyholm", "given" : "R.", "non-dropping-particle" : "", "parse-names" : false, "suffix" : "" }, { "dropping-particle" : "", "family" : "Martensson", "given" : "N", "non-dropping-particle" : "", "parse-names" : false, "suffix" : "" }, { "dropping-particle" : "", "family" : "Lebugle", "given" : "A.", "non-dropping-particle" : "", "parse-names" : false, "suffix" : "" }, { "dropping-particle" : "", "family" : "Axelsson", "given" : "U.", "non-dropping-particle" : "", "parse-names" : false, "suffix" : "" } ], "container-title" : "Journal of Physics F: Metal Physics", "id" : "ITEM-2", "issue" : "8", "issued" : { "date-parts" : [ [ "1981", "8" ] ] }, "page" : "1727-1733", "title" : "Auger and Coster-Kronig broadening effects in the 2p and 3p photoelectron spectra from the metals 22 Ti- 30 Zn", "type" : "article-journal", "volume" : "11" }, "uris" : [ "http://www.mendeley.com/documents/?uuid=d425db41-6e7f-4596-936a-e1b948548b66" ] } ], "mendeley" : { "formattedCitation" : "&lt;sup&gt;58,59&lt;/sup&gt;", "plainTextFormattedCitation" : "58,59", "previouslyFormattedCitation" : "&lt;sup&gt;58,59&lt;/sup&gt;" }, "properties" : { "noteIndex" : 0 }, "schema" : "https://github.com/citation-style-language/schema/raw/master/csl-citation.json" }</w:instrText>
      </w:r>
      <w:r w:rsidR="00AC46C4">
        <w:fldChar w:fldCharType="separate"/>
      </w:r>
      <w:r w:rsidR="002D21D6" w:rsidRPr="002D21D6">
        <w:rPr>
          <w:noProof/>
          <w:vertAlign w:val="superscript"/>
        </w:rPr>
        <w:t>58,59</w:t>
      </w:r>
      <w:r w:rsidR="00AC46C4">
        <w:fldChar w:fldCharType="end"/>
      </w:r>
      <w:r w:rsidR="00AC46C4">
        <w:t>.</w:t>
      </w:r>
      <w:r w:rsidR="0014349F">
        <w:t xml:space="preserve"> </w:t>
      </w:r>
      <w:r w:rsidR="00483CAE">
        <w:t>Because charge correction was achieved using the Cu 2p</w:t>
      </w:r>
      <w:r w:rsidR="00483CAE" w:rsidRPr="00483CAE">
        <w:rPr>
          <w:vertAlign w:val="subscript"/>
        </w:rPr>
        <w:t>3/2</w:t>
      </w:r>
      <w:r w:rsidR="00483CAE">
        <w:t xml:space="preserve"> peak, al</w:t>
      </w:r>
      <w:r w:rsidR="00231DB4">
        <w:t>l spectra are nominally similar,</w:t>
      </w:r>
      <w:r w:rsidR="00493EC2">
        <w:t xml:space="preserve"> and</w:t>
      </w:r>
      <w:r w:rsidR="00AF5CC1">
        <w:t xml:space="preserve"> a comparison </w:t>
      </w:r>
      <w:r>
        <w:t>before and after cleaning</w:t>
      </w:r>
      <w:r w:rsidR="00231DB4">
        <w:t xml:space="preserve"> </w:t>
      </w:r>
      <w:r w:rsidR="00C81B76">
        <w:t>is</w:t>
      </w:r>
      <w:r w:rsidR="00231DB4">
        <w:t xml:space="preserve"> shown in </w:t>
      </w:r>
      <w:r w:rsidR="00231DB4">
        <w:fldChar w:fldCharType="begin"/>
      </w:r>
      <w:r w:rsidR="00231DB4">
        <w:instrText xml:space="preserve"> REF _Ref459735328 \h </w:instrText>
      </w:r>
      <w:r w:rsidR="00231DB4">
        <w:fldChar w:fldCharType="separate"/>
      </w:r>
      <w:r w:rsidR="00FF74C9">
        <w:t xml:space="preserve">Figure </w:t>
      </w:r>
      <w:r w:rsidR="00FF74C9">
        <w:rPr>
          <w:noProof/>
        </w:rPr>
        <w:t>4</w:t>
      </w:r>
      <w:r w:rsidR="00231DB4">
        <w:fldChar w:fldCharType="end"/>
      </w:r>
      <w:r w:rsidR="00231DB4">
        <w:t>. It can be seen that no discernible change occurred during the cleaning process, showing no oxidation of the copp</w:t>
      </w:r>
      <w:r w:rsidR="00F96783">
        <w:t>er in the material after growth and</w:t>
      </w:r>
      <w:r w:rsidR="00231DB4">
        <w:t xml:space="preserve"> </w:t>
      </w:r>
      <w:r w:rsidR="00F96783">
        <w:t>demonstrating</w:t>
      </w:r>
      <w:r w:rsidR="00231DB4">
        <w:t xml:space="preserve"> the quality of the samples, as </w:t>
      </w:r>
      <w:r w:rsidR="00F96783">
        <w:t>previous</w:t>
      </w:r>
      <w:r w:rsidR="00231DB4">
        <w:t xml:space="preserve"> samples had </w:t>
      </w:r>
      <w:r w:rsidR="00AD1166">
        <w:t>revealed</w:t>
      </w:r>
      <w:r w:rsidR="00231DB4">
        <w:t xml:space="preserve"> oxidation of the copper</w:t>
      </w:r>
      <w:r w:rsidR="00F96783">
        <w:fldChar w:fldCharType="begin" w:fldLock="1"/>
      </w:r>
      <w:r w:rsidR="00AA3997">
        <w:instrText>ADDIN CSL_CITATION { "citationItems" : [ { "id" : "ITEM-1", "itemData" : { "DOI" : "10.1016/j.jallcom.2015.08.061", "ISSN" : "09258388", "abstract" : "Copper antimony Sulfide (CAS) thin films were deposited on glass substrate using thermal evaporation technique at different substrate temperatures. Using CuCl2.2H2O, SbCl3 and thiourea as parental materials, the evaporant source material was synthesized by solvothermal method. Moreover, phase identification using X-Ray diffraction was made after the removal of by-products. The CuSbS2 bulk material was pelletized using hydraulic press and used as a target material for developing CAS films on glass substrate with different substrate temperatures such as, Room Temperature (without substrate temperature), 100\u00a0\u00b0C, 200\u00a0\u00b0C, 300\u00a0\u00b0C and 400\u00a0\u00b0C. The source material and the deposited CAS films were subjected to X-ray diffraction analysis, Raman spectroscopy, Transmission Electron Microscopy, Scanning Electron Microscopy, Atomic Force Microscopy, X-Ray Photo Electron Spectroscopy, Energy Dispersive X-ray Spectral analysis and UV\u2013Vis Spectroscopy. Hall Effect measurement was carried out to investigate, whether the CAS films exhibits p-type conductivity. The deposited films were found to have the band gap in the range of 2.18\u00a0eV and 1.62\u00a0eV.", "author" : [ { "dropping-particle" : "", "family" : "Suriakarthick", "given" : "R.", "non-dropping-particle" : "", "parse-names" : false, "suffix" : "" }, { "dropping-particle" : "", "family" : "Nirmal Kumar", "given" : "V.", "non-dropping-particle" : "", "parse-names" : false, "suffix" : "" }, { "dropping-particle" : "", "family" : "Shyju", "given" : "T.S.", "non-dropping-particle" : "", "parse-names" : false, "suffix" : "" }, { "dropping-particle" : "", "family" : "Gopalakrishnan", "given" : "R.", "non-dropping-particle" : "", "parse-names" : false, "suffix" : "" } ], "container-title" : "Journal of Alloys and Compounds", "id" : "ITEM-1", "issued" : { "date-parts" : [ [ "2015" ] ] }, "page" : "423-433", "publisher" : "Elsevier B.V", "title" : "Effect of substrate temperature on copper antimony sulphide thin films from thermal evaporation", "type" : "article-journal", "volume" : "651" }, "uris" : [ "http://www.mendeley.com/documents/?uuid=5af3bb55-17ba-4c17-859d-62075e24aabd" ] } ], "mendeley" : { "formattedCitation" : "&lt;sup&gt;26&lt;/sup&gt;", "plainTextFormattedCitation" : "26", "previouslyFormattedCitation" : "&lt;sup&gt;26&lt;/sup&gt;" }, "properties" : { "noteIndex" : 0 }, "schema" : "https://github.com/citation-style-language/schema/raw/master/csl-citation.json" }</w:instrText>
      </w:r>
      <w:r w:rsidR="00F96783">
        <w:fldChar w:fldCharType="separate"/>
      </w:r>
      <w:r w:rsidR="00AA3997" w:rsidRPr="00AA3997">
        <w:rPr>
          <w:noProof/>
          <w:vertAlign w:val="superscript"/>
        </w:rPr>
        <w:t>26</w:t>
      </w:r>
      <w:r w:rsidR="00F96783">
        <w:fldChar w:fldCharType="end"/>
      </w:r>
      <w:r w:rsidR="00231DB4">
        <w:t>.</w:t>
      </w:r>
    </w:p>
    <w:p w14:paraId="5DBBAFE8" w14:textId="2DE180FD" w:rsidR="00107CC2" w:rsidRDefault="00E20B9C" w:rsidP="00107CC2">
      <w:pPr>
        <w:keepNext/>
      </w:pPr>
      <w:r w:rsidRPr="00E20B9C">
        <w:rPr>
          <w:noProof/>
          <w:lang w:eastAsia="en-GB"/>
        </w:rPr>
        <w:lastRenderedPageBreak/>
        <w:drawing>
          <wp:inline distT="0" distB="0" distL="0" distR="0" wp14:anchorId="4CF8396E" wp14:editId="2A0FC06D">
            <wp:extent cx="3743325" cy="2630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266" cy="2632214"/>
                    </a:xfrm>
                    <a:prstGeom prst="rect">
                      <a:avLst/>
                    </a:prstGeom>
                    <a:noFill/>
                    <a:ln>
                      <a:noFill/>
                    </a:ln>
                  </pic:spPr>
                </pic:pic>
              </a:graphicData>
            </a:graphic>
          </wp:inline>
        </w:drawing>
      </w:r>
    </w:p>
    <w:p w14:paraId="045830F9" w14:textId="693E7D7E" w:rsidR="00107CC2" w:rsidRDefault="00107CC2" w:rsidP="00107CC2">
      <w:pPr>
        <w:pStyle w:val="Caption"/>
      </w:pPr>
      <w:bookmarkStart w:id="12" w:name="_Ref459735328"/>
      <w:r>
        <w:t xml:space="preserve">Figure </w:t>
      </w:r>
      <w:r w:rsidR="00022705">
        <w:fldChar w:fldCharType="begin"/>
      </w:r>
      <w:r w:rsidR="00022705">
        <w:instrText xml:space="preserve"> SEQ Figure \* ARABIC </w:instrText>
      </w:r>
      <w:r w:rsidR="00022705">
        <w:fldChar w:fldCharType="separate"/>
      </w:r>
      <w:r w:rsidR="00FF74C9">
        <w:rPr>
          <w:noProof/>
        </w:rPr>
        <w:t>4</w:t>
      </w:r>
      <w:r w:rsidR="00022705">
        <w:rPr>
          <w:noProof/>
        </w:rPr>
        <w:fldChar w:fldCharType="end"/>
      </w:r>
      <w:bookmarkEnd w:id="12"/>
      <w:r>
        <w:t xml:space="preserve">: </w:t>
      </w:r>
      <w:r w:rsidR="003177A8">
        <w:t>XPS spectra for the Cu 2p region of the CAS sample before and after surface cleaning. Fitted peaks shown in red and peak envelope shown in black.</w:t>
      </w:r>
    </w:p>
    <w:p w14:paraId="7A4A8D41" w14:textId="0EA43A40" w:rsidR="00CC31C8" w:rsidRDefault="00493EC2" w:rsidP="00CC0543">
      <w:r>
        <w:t xml:space="preserve">The </w:t>
      </w:r>
      <w:r w:rsidR="00220C48">
        <w:t xml:space="preserve">overlapping </w:t>
      </w:r>
      <w:r>
        <w:t>regions</w:t>
      </w:r>
      <w:r w:rsidR="00220C48">
        <w:t xml:space="preserve"> of</w:t>
      </w:r>
      <w:r>
        <w:t xml:space="preserve"> Sb 3d and O 1s were fitted according to the procedure detailed </w:t>
      </w:r>
      <w:r w:rsidR="002D21D6">
        <w:t>in the SI</w:t>
      </w:r>
      <w:r>
        <w:t xml:space="preserve">, and </w:t>
      </w:r>
      <w:r w:rsidR="00220C48">
        <w:t xml:space="preserve">the </w:t>
      </w:r>
      <w:r>
        <w:t xml:space="preserve">spectra </w:t>
      </w:r>
      <w:r w:rsidR="00220C48">
        <w:t>before and after cleaning are</w:t>
      </w:r>
      <w:r>
        <w:t xml:space="preserve"> shown in </w:t>
      </w:r>
      <w:r>
        <w:fldChar w:fldCharType="begin"/>
      </w:r>
      <w:r>
        <w:instrText xml:space="preserve"> REF _Ref459737756 \h </w:instrText>
      </w:r>
      <w:r>
        <w:fldChar w:fldCharType="separate"/>
      </w:r>
      <w:r w:rsidR="00FF74C9">
        <w:t xml:space="preserve">Figure </w:t>
      </w:r>
      <w:r w:rsidR="00FF74C9">
        <w:rPr>
          <w:noProof/>
        </w:rPr>
        <w:t>5</w:t>
      </w:r>
      <w:r>
        <w:fldChar w:fldCharType="end"/>
      </w:r>
      <w:r>
        <w:t>.</w:t>
      </w:r>
      <w:r w:rsidR="009E7758">
        <w:t xml:space="preserve"> It can be seen that prior to </w:t>
      </w:r>
      <w:r w:rsidR="0030559D">
        <w:t>cleaning, two distinct peaks are visible in the Sb 3d</w:t>
      </w:r>
      <w:r w:rsidR="0030559D">
        <w:rPr>
          <w:vertAlign w:val="subscript"/>
        </w:rPr>
        <w:t xml:space="preserve">3/2 </w:t>
      </w:r>
      <w:r w:rsidR="0030559D">
        <w:t>region, with a shoulder to the lower binding energy side of the lower peak (~537 eV).</w:t>
      </w:r>
      <w:r w:rsidR="00127FED">
        <w:t xml:space="preserve"> These features were </w:t>
      </w:r>
      <w:r w:rsidR="002D21D6">
        <w:t>fitted with three Sb 3d doublets</w:t>
      </w:r>
      <w:r w:rsidR="00127FED">
        <w:t>, and the remaining intensity in the Sb 3d</w:t>
      </w:r>
      <w:r w:rsidR="00127FED">
        <w:rPr>
          <w:vertAlign w:val="subscript"/>
        </w:rPr>
        <w:t>5/2</w:t>
      </w:r>
      <w:r w:rsidR="00127FED">
        <w:t xml:space="preserve"> region</w:t>
      </w:r>
      <w:r w:rsidR="00D90585">
        <w:t>,</w:t>
      </w:r>
      <w:r w:rsidR="00127FED">
        <w:t xml:space="preserve"> relating to O 1s emission, was fitted with two peaks. The strongest, sharpest antimony doublet </w:t>
      </w:r>
      <w:r w:rsidR="00CF7AD1">
        <w:t xml:space="preserve">(red dash) </w:t>
      </w:r>
      <w:r w:rsidR="00127FED">
        <w:t xml:space="preserve">was attributed to </w:t>
      </w:r>
      <w:r w:rsidR="00C63312">
        <w:t>Sb</w:t>
      </w:r>
      <w:r w:rsidR="00C63312">
        <w:rPr>
          <w:vertAlign w:val="superscript"/>
        </w:rPr>
        <w:t>3+</w:t>
      </w:r>
      <w:r w:rsidR="00127FED">
        <w:t xml:space="preserve"> in </w:t>
      </w:r>
      <w:r w:rsidR="00127FED" w:rsidRPr="00127FED">
        <w:t>CuSbS</w:t>
      </w:r>
      <w:r w:rsidR="00127FED" w:rsidRPr="00127FED">
        <w:rPr>
          <w:vertAlign w:val="subscript"/>
        </w:rPr>
        <w:t>2</w:t>
      </w:r>
      <w:r w:rsidR="00127FED">
        <w:t>, sharpest because of the high crystallinity of the intentionally grown material. The doublet at highest binding energy</w:t>
      </w:r>
      <w:r w:rsidR="00CF7AD1">
        <w:t xml:space="preserve"> (pink dot)</w:t>
      </w:r>
      <w:r w:rsidR="00127FED">
        <w:t xml:space="preserve"> </w:t>
      </w:r>
      <w:r w:rsidR="00CC31C8">
        <w:t xml:space="preserve">was attributed to antimony in </w:t>
      </w:r>
      <w:r w:rsidR="00F031C9">
        <w:t>a Sb-O environment. It is thought that this oxide consists predominantly of Sb</w:t>
      </w:r>
      <w:r w:rsidR="00F031C9">
        <w:rPr>
          <w:vertAlign w:val="subscript"/>
        </w:rPr>
        <w:t>2</w:t>
      </w:r>
      <w:r w:rsidR="00F031C9">
        <w:t>O</w:t>
      </w:r>
      <w:r w:rsidR="00F031C9">
        <w:rPr>
          <w:vertAlign w:val="subscript"/>
        </w:rPr>
        <w:t>3</w:t>
      </w:r>
      <w:r w:rsidR="00F031C9">
        <w:t>, as the trivalency of antimony is maintained</w:t>
      </w:r>
      <w:r w:rsidR="00E22B53">
        <w:t xml:space="preserve"> and </w:t>
      </w:r>
      <w:r w:rsidR="004D08A8">
        <w:t xml:space="preserve">the binding energy </w:t>
      </w:r>
      <w:r w:rsidR="00E22B53">
        <w:t>is in agreement with literature</w:t>
      </w:r>
      <w:r w:rsidR="004D08A8">
        <w:t xml:space="preserve"> values</w:t>
      </w:r>
      <w:r w:rsidR="00D8346F">
        <w:fldChar w:fldCharType="begin" w:fldLock="1"/>
      </w:r>
      <w:r w:rsidR="008B47D5">
        <w:instrText>ADDIN CSL_CITATION { "citationItems" : [ { "id" : "ITEM-1", "itemData" : { "DOI" : "10.1039/f19837900879", "ISSN" : "0300-9599", "author" : [ { "dropping-particle" : "", "family" : "Delobel", "given" : "Ren\u00e9", "non-dropping-particle" : "", "parse-names" : false, "suffix" : "" }, { "dropping-particle" : "", "family" : "Baussart", "given" : "Herv\u00e9", "non-dropping-particle" : "", "parse-names" : false, "suffix" : "" }, { "dropping-particle" : "", "family" : "Leroy", "given" : "Jean-Marie", "non-dropping-particle" : "", "parse-names" : false, "suffix" : "" }, { "dropping-particle" : "", "family" : "Grimblot", "given" : "Jean", "non-dropping-particle" : "", "parse-names" : false, "suffix" : "" }, { "dropping-particle" : "", "family" : "Gengembre", "given" : "L\u00e9on", "non-dropping-particle" : "", "parse-names" : false, "suffix" : "" } ], "container-title" : "Journal of the Chemical Society, Faraday Transactions 1: Physical Chemistry in Condensed Phases", "id" : "ITEM-1", "issue" : "4", "issued" : { "date-parts" : [ [ "1983" ] ] }, "page" : "879", "title" : "X-ray photoelectron spectroscopy study of uranium and antimony mixed metal-oxide catalysts", "type" : "article-journal", "volume" : "79" }, "uris" : [ "http://www.mendeley.com/documents/?uuid=168b6442-5998-42f8-825b-03b86cb1fcf2" ] } ], "mendeley" : { "formattedCitation" : "&lt;sup&gt;60&lt;/sup&gt;", "plainTextFormattedCitation" : "60", "previouslyFormattedCitation" : "&lt;sup&gt;60&lt;/sup&gt;" }, "properties" : { "noteIndex" : 0 }, "schema" : "https://github.com/citation-style-language/schema/raw/master/csl-citation.json" }</w:instrText>
      </w:r>
      <w:r w:rsidR="00D8346F">
        <w:fldChar w:fldCharType="separate"/>
      </w:r>
      <w:r w:rsidR="002D21D6" w:rsidRPr="002D21D6">
        <w:rPr>
          <w:noProof/>
          <w:vertAlign w:val="superscript"/>
        </w:rPr>
        <w:t>60</w:t>
      </w:r>
      <w:r w:rsidR="00D8346F">
        <w:fldChar w:fldCharType="end"/>
      </w:r>
      <w:r w:rsidR="00E22B53">
        <w:t>,</w:t>
      </w:r>
      <w:r w:rsidR="00F031C9">
        <w:t xml:space="preserve"> however</w:t>
      </w:r>
      <w:r w:rsidR="00E22B53">
        <w:t xml:space="preserve"> it is possible that the oxide is a mixture of Sb</w:t>
      </w:r>
      <w:r w:rsidR="00E22B53">
        <w:rPr>
          <w:vertAlign w:val="subscript"/>
        </w:rPr>
        <w:t>2</w:t>
      </w:r>
      <w:r w:rsidR="00E22B53">
        <w:t>O</w:t>
      </w:r>
      <w:r w:rsidR="00E22B53">
        <w:rPr>
          <w:vertAlign w:val="subscript"/>
        </w:rPr>
        <w:t>3</w:t>
      </w:r>
      <w:r w:rsidR="00E22B53">
        <w:t xml:space="preserve"> and Sb</w:t>
      </w:r>
      <w:r w:rsidR="00E22B53">
        <w:rPr>
          <w:vertAlign w:val="subscript"/>
        </w:rPr>
        <w:t>2</w:t>
      </w:r>
      <w:r w:rsidR="00E22B53">
        <w:t>O</w:t>
      </w:r>
      <w:r w:rsidR="00E22B53">
        <w:rPr>
          <w:vertAlign w:val="subscript"/>
        </w:rPr>
        <w:t>5</w:t>
      </w:r>
      <w:r w:rsidR="00E22B53">
        <w:t xml:space="preserve"> beca</w:t>
      </w:r>
      <w:r w:rsidR="00C81B76">
        <w:t>use the literature is unclear on</w:t>
      </w:r>
      <w:r w:rsidR="00E22B53">
        <w:t xml:space="preserve"> the distinction between the two oxides in the spectra</w:t>
      </w:r>
      <w:r w:rsidR="004D08A8">
        <w:fldChar w:fldCharType="begin" w:fldLock="1"/>
      </w:r>
      <w:r w:rsidR="008B47D5">
        <w:instrText>ADDIN CSL_CITATION { "citationItems" : [ { "id" : "ITEM-1", "itemData" : { "ISBN" : "0020-1669", "ISSN" : "00201669", "abstract" : "Reference XPS pour plusioeurs compos\u00e9s de Bi", "author" : [ { "dropping-particle" : "", "family" : "Morgan", "given" : "Wayne E", "non-dropping-particle" : "", "parse-names" : false, "suffix" : "" }, { "dropping-particle" : "", "family" : "Stec", "given" : "Wojciech J", "non-dropping-particle" : "", "parse-names" : false, "suffix" : "" }, { "dropping-particle" : "", "family" : "Wazer", "given" : "John R", "non-dropping-particle" : "van", "parse-names" : false, "suffix" : "" } ], "container-title" : "Inorganic Chemistry", "id" : "ITEM-1", "issue" : "4", "issued" : { "date-parts" : [ [ "1972" ] ] }, "page" : "953-955", "title" : "Inner-orbital binding energy shifts of antimony and bismuth compounds", "type" : "article-journal", "volume" : "12" }, "uris" : [ "http://www.mendeley.com/documents/?uuid=04713edb-1bbc-4002-8a21-d0d2764441b3" ] }, { "id" : "ITEM-2", "itemData" : { "DOI" : "10.1002/sia.740020502", "ISBN" : "1096-9918", "ISSN" : "0142-2421", "author" : [ { "dropping-particle" : "", "family" : "Garbassi", "given" : "F.", "non-dropping-particle" : "", "parse-names" : false, "suffix" : "" } ], "container-title" : "Surface and Interface Analysis", "id" : "ITEM-2", "issue" : "5", "issued" : { "date-parts" : [ [ "1980" ] ] }, "page" : "165-169", "title" : "XPS and AES study of antimony oxides", "type" : "article-journal", "volume" : "2" }, "uris" : [ "http://www.mendeley.com/documents/?uuid=82c75761-6c2e-4a8b-87dd-fd50604ac2b2" ] }, { "id" : "ITEM-3", "itemData" : { "DOI" : "10.1088/0268-1242/1/6/004", "ISSN" : "0268-1242", "author" : [ { "dropping-particle" : "", "family" : "Tang", "given" : "X.", "non-dropping-particle" : "", "parse-names" : false, "suffix" : "" }, { "dropping-particle" : "van", "family" : "Welzenis", "given" : "R G", "non-dropping-particle" : "", "parse-names" : false, "suffix" : "" }, { "dropping-particle" : "van", "family" : "Setten", "given" : "F M", "non-dropping-particle" : "", "parse-names" : false, "suffix" : "" }, { "dropping-particle" : "", "family" : "Bosch", "given" : "A J", "non-dropping-particle" : "", "parse-names" : false, "suffix" : "" } ], "container-title" : "Semiconductor Science and Technology", "id" : "ITEM-3", "issue" : "6", "issued" : { "date-parts" : [ [ "1986", "12", "1" ] ] }, "page" : "355-365", "title" : "Oxidation of the InSb surface at room temperature", "type" : "article-journal", "volume" : "1" }, "uris" : [ "http://www.mendeley.com/documents/?uuid=950c1973-56be-41cd-a1df-d8ce917f4431" ] }, { "id" : "ITEM-4", "itemData" : { "DOI" : "10.1016/0039-6028(91)91049-4", "ISSN" : "00396028", "author" : [ { "dropping-particle" : "", "family" : "Petit", "given" : "E.J.", "non-dropping-particle" : "", "parse-names" : false, "suffix" : "" }, { "dropping-particle" : "", "family" : "Riga", "given" : "J", "non-dropping-particle" : "", "parse-names" : false, "suffix" : "" }, { "dropping-particle" : "", "family" : "Caudano", "given" : "R", "non-dropping-particle" : "", "parse-names" : false, "suffix" : "" } ], "container-title" : "Surface Science", "id" : "ITEM-4", "issued" : { "date-parts" : [ [ "1991", "7" ] ] }, "page" : "529-534", "title" : "Surface and interface XPS characterization of the oxide layer grown on antimony under UV laser irradiation", "type" : "article-journal", "volume" : "251-252" }, "uris" : [ "http://www.mendeley.com/documents/?uuid=4a4fa533-24ae-4149-8e04-65ef29729e2e" ] } ], "mendeley" : { "formattedCitation" : "&lt;sup&gt;61\u201364&lt;/sup&gt;", "plainTextFormattedCitation" : "61\u201364", "previouslyFormattedCitation" : "&lt;sup&gt;61\u201364&lt;/sup&gt;" }, "properties" : { "noteIndex" : 0 }, "schema" : "https://github.com/citation-style-language/schema/raw/master/csl-citation.json" }</w:instrText>
      </w:r>
      <w:r w:rsidR="004D08A8">
        <w:fldChar w:fldCharType="separate"/>
      </w:r>
      <w:r w:rsidR="002D21D6" w:rsidRPr="002D21D6">
        <w:rPr>
          <w:noProof/>
          <w:vertAlign w:val="superscript"/>
        </w:rPr>
        <w:t>61–64</w:t>
      </w:r>
      <w:r w:rsidR="004D08A8">
        <w:fldChar w:fldCharType="end"/>
      </w:r>
      <w:r w:rsidR="00220C48">
        <w:t>.</w:t>
      </w:r>
      <w:r w:rsidR="00713D77">
        <w:t xml:space="preserve"> </w:t>
      </w:r>
      <w:r w:rsidR="00E22B53">
        <w:t xml:space="preserve">Nevertheless, </w:t>
      </w:r>
      <w:r w:rsidR="00D8346F">
        <w:t>this Sb-O species is drastically reduced on surface cleaning, showing that the oxide is present only at the surface of the sample and formed during atmospheric exposure.</w:t>
      </w:r>
      <w:r w:rsidR="00BC5139">
        <w:t xml:space="preserve"> After cleaning, a small amount of oxide remained on the surface, which was not removed </w:t>
      </w:r>
      <w:r w:rsidR="00C81B76">
        <w:t>to avoid</w:t>
      </w:r>
      <w:r w:rsidR="00BC5139">
        <w:t xml:space="preserve"> inducing sample damage through </w:t>
      </w:r>
      <w:r w:rsidR="00220C48">
        <w:t>prolonged, excessive</w:t>
      </w:r>
      <w:r w:rsidR="00BC5139">
        <w:t xml:space="preserve"> sputtering</w:t>
      </w:r>
      <w:r w:rsidR="00220C48">
        <w:t>.</w:t>
      </w:r>
      <w:r w:rsidR="00793259">
        <w:t xml:space="preserve"> It is also possible that this remnant oxide is present in the bulk of the sample and so could not be removed by surface cleaning, however due to the low level of oxide remaining (see SI for details), it is thought to have little effect on the measurements.</w:t>
      </w:r>
      <w:r w:rsidR="00713453">
        <w:t xml:space="preserve"> The O 1s peak at higher binding energy</w:t>
      </w:r>
      <w:r w:rsidR="00CF7AD1">
        <w:t xml:space="preserve"> (orange shading)</w:t>
      </w:r>
      <w:r w:rsidR="00713453">
        <w:t xml:space="preserve"> is consistent with </w:t>
      </w:r>
      <w:r w:rsidR="00220C48">
        <w:t xml:space="preserve">an </w:t>
      </w:r>
      <w:r w:rsidR="00AF1A18">
        <w:t xml:space="preserve">adventitious </w:t>
      </w:r>
      <w:r w:rsidR="00CE6AB3">
        <w:t xml:space="preserve">species associated </w:t>
      </w:r>
      <w:r w:rsidR="00D90585">
        <w:t>with</w:t>
      </w:r>
      <w:r w:rsidR="00CE6AB3">
        <w:t xml:space="preserve"> carbon</w:t>
      </w:r>
      <w:r w:rsidR="00AF1A18">
        <w:fldChar w:fldCharType="begin" w:fldLock="1"/>
      </w:r>
      <w:r w:rsidR="008B47D5">
        <w:instrText>ADDIN CSL_CITATION { "citationItems" : [ { "id" : "ITEM-1", "itemData" : { "DOI" : "10.1016/j.elspec.2010.12.001", "ISSN" : "03682048", "abstract" : "This paper reports several interrelated XPS investigations of the Cr-O system that provide additional interpretation of the Cr 2p 3/2 spectra, along with more detail on the reaction mechanisms between O 2 gas and H 2O vapour with metallic Cr. The Cr 2p 3/2 spectra of polycrystalline Cr 2O 3 contain multiplet structures that bear a strong resemblance to those calculated by Gupta and Sen for the free Cr 3+ ion. The O/Cr ratio derived from the corrected Cr 3+ and substitutional O 2- intensities for all polycrystalline Cr 2O 3 samples was 1.5. Annealing of freshly cleaved polycrystalline Cr 2O 3 surfaces above 550 ??C resulted in a sharpening of the multiplet structures that may be caused by the increased prevalence of the (0 0 0 1) Cr 2O 3 orientation on the surface. The slight difference in binding energies between the low energy (0 0 0 1) plane and the other major crystallographic orientations could contribute to the spectral broadening that is observed for the Cr 2p 3/2 spectral line shapes. The Cr 2p 3/2 spectrum for Cr(OH) 3 was isolated from that produced by Cr 2O 3 and the multiplet structure was qualitatively re-assembled for that of the hydroxide. The Cr 2p 3/2 and O 1s spectra of reaction products on polycrystalline metal surfaces were analysed using the above information. The oxidic portion of the Cr 2p 3/2 spectra could be cleanly separated from the metallic substrate using spectral subtraction. Reactions of either O 2 gas or H 2O vapour both produced a thin Cr 2O 3 film that was deficient in Cr 3+ and, depending on the reactant, showed varying concentrations of hypo-stoichiometric Cr moieties. The surface corrected O/Cr ratios calculated for all the oxidised surfaces were 1.7. There was little evidence to support the formation of Cr(OH) 3 on these surfaces. For comparison, an aqueous reaction of a Ni-Cr (20%) alloy was studied where both Cr(OH) 3 and Cr 2O 3 components could be analysed. For this example no sub-stoichiometric Cr oxide species were produced. ?? 2010 Elsevier B.V. All rights reserved.", "author" : [ { "dropping-particle" : "", "family" : "Payne", "given" : "B.P.", "non-dropping-particle" : "", "parse-names" : false, "suffix" : "" }, { "dropping-particle" : "", "family" : "Biesinger", "given" : "M.C.", "non-dropping-particle" : "", "parse-names" : false, "suffix" : "" }, { "dropping-particle" : "", "family" : "McIntyre", "given" : "N.S.", "non-dropping-particle" : "", "parse-names" : false, "suffix" : "" } ], "container-title" : "Journal of Electron Spectroscopy and Related Phenomena", "id" : "ITEM-1", "issue" : "1-2", "issued" : { "date-parts" : [ [ "2011", "2" ] ] }, "page" : "29-37", "publisher" : "Elsevier B.V.", "title" : "X-ray photoelectron spectroscopy studies of reactions on chromium metal and chromium oxide surfaces", "type" : "article-journal", "volume" : "184" }, "uris" : [ "http://www.mendeley.com/documents/?uuid=2d77c47c-7384-45ec-9665-3be19263a4f2" ] } ], "mendeley" : { "formattedCitation" : "&lt;sup&gt;65&lt;/sup&gt;", "plainTextFormattedCitation" : "65", "previouslyFormattedCitation" : "&lt;sup&gt;65&lt;/sup&gt;" }, "properties" : { "noteIndex" : 0 }, "schema" : "https://github.com/citation-style-language/schema/raw/master/csl-citation.json" }</w:instrText>
      </w:r>
      <w:r w:rsidR="00AF1A18">
        <w:fldChar w:fldCharType="separate"/>
      </w:r>
      <w:r w:rsidR="002D21D6" w:rsidRPr="002D21D6">
        <w:rPr>
          <w:noProof/>
          <w:vertAlign w:val="superscript"/>
        </w:rPr>
        <w:t>65</w:t>
      </w:r>
      <w:r w:rsidR="00AF1A18">
        <w:fldChar w:fldCharType="end"/>
      </w:r>
      <w:r w:rsidR="00AF1A18">
        <w:t xml:space="preserve"> and the peak at lower binding energy</w:t>
      </w:r>
      <w:r w:rsidR="00CF7AD1">
        <w:t xml:space="preserve"> (purple shading)</w:t>
      </w:r>
      <w:r w:rsidR="00AF1A18">
        <w:t>, almost fully overlapping the antimony oxide Sb 3d</w:t>
      </w:r>
      <w:r w:rsidR="00AF1A18">
        <w:rPr>
          <w:vertAlign w:val="subscript"/>
        </w:rPr>
        <w:t>5/2</w:t>
      </w:r>
      <w:r w:rsidR="00AF1A18">
        <w:t xml:space="preserve"> peak, is attributed to the oxygen </w:t>
      </w:r>
      <w:r w:rsidR="00D90585">
        <w:t>from</w:t>
      </w:r>
      <w:r w:rsidR="00AF1A18">
        <w:t xml:space="preserve"> with</w:t>
      </w:r>
      <w:r w:rsidR="00F73EEE">
        <w:t>in</w:t>
      </w:r>
      <w:r w:rsidR="00AF1A18">
        <w:t xml:space="preserve"> this antimony oxide</w:t>
      </w:r>
      <w:r w:rsidR="00AF1A18">
        <w:fldChar w:fldCharType="begin" w:fldLock="1"/>
      </w:r>
      <w:r w:rsidR="008B47D5">
        <w:instrText>ADDIN CSL_CITATION { "citationItems" : [ { "id" : "ITEM-1", "itemData" : { "DOI" : "10.1002/sia.740020502", "ISBN" : "1096-9918", "ISSN" : "0142-2421", "author" : [ { "dropping-particle" : "", "family" : "Garbassi", "given" : "F.", "non-dropping-particle" : "", "parse-names" : false, "suffix" : "" } ], "container-title" : "Surface and Interface Analysis", "id" : "ITEM-1", "issue" : "5", "issued" : { "date-parts" : [ [ "1980" ] ] }, "page" : "165-169", "title" : "XPS and AES study of antimony oxides", "type" : "article-journal", "volume" : "2" }, "uris" : [ "http://www.mendeley.com/documents/?uuid=82c75761-6c2e-4a8b-87dd-fd50604ac2b2" ] } ], "mendeley" : { "formattedCitation" : "&lt;sup&gt;62&lt;/sup&gt;", "plainTextFormattedCitation" : "62", "previouslyFormattedCitation" : "&lt;sup&gt;62&lt;/sup&gt;" }, "properties" : { "noteIndex" : 0 }, "schema" : "https://github.com/citation-style-language/schema/raw/master/csl-citation.json" }</w:instrText>
      </w:r>
      <w:r w:rsidR="00AF1A18">
        <w:fldChar w:fldCharType="separate"/>
      </w:r>
      <w:r w:rsidR="002D21D6" w:rsidRPr="002D21D6">
        <w:rPr>
          <w:noProof/>
          <w:vertAlign w:val="superscript"/>
        </w:rPr>
        <w:t>62</w:t>
      </w:r>
      <w:r w:rsidR="00AF1A18">
        <w:fldChar w:fldCharType="end"/>
      </w:r>
      <w:r w:rsidR="00713D77">
        <w:t>, which</w:t>
      </w:r>
      <w:r w:rsidR="00AF1A18">
        <w:t xml:space="preserve"> subsequently reduced upon cleaning as well.</w:t>
      </w:r>
      <w:r w:rsidR="00A22ECB">
        <w:t xml:space="preserve"> The third, small antimony doublet</w:t>
      </w:r>
      <w:r w:rsidR="00CF7AD1">
        <w:t xml:space="preserve"> (blue dot dash)</w:t>
      </w:r>
      <w:r w:rsidR="00A22ECB">
        <w:t>, present at lower binding energy is attributed to metallic antimony</w:t>
      </w:r>
      <w:r w:rsidR="00A22ECB">
        <w:fldChar w:fldCharType="begin" w:fldLock="1"/>
      </w:r>
      <w:r w:rsidR="008B47D5">
        <w:instrText>ADDIN CSL_CITATION { "citationItems" : [ { "id" : "ITEM-1", "itemData" : { "ISBN" : "0020-1669", "ISSN" : "00201669", "abstract" : "Reference XPS pour plusioeurs compos\u00e9s de Bi", "author" : [ { "dropping-particle" : "", "family" : "Morgan", "given" : "Wayne E", "non-dropping-particle" : "", "parse-names" : false, "suffix" : "" }, { "dropping-particle" : "", "family" : "Stec", "given" : "Wojciech J", "non-dropping-particle" : "", "parse-names" : false, "suffix" : "" }, { "dropping-particle" : "", "family" : "Wazer", "given" : "John R", "non-dropping-particle" : "van", "parse-names" : false, "suffix" : "" } ], "container-title" : "Inorganic Chemistry", "id" : "ITEM-1", "issue" : "4", "issued" : { "date-parts" : [ [ "1972" ] ] }, "page" : "953-955", "title" : "Inner-orbital binding energy shifts of antimony and bismuth compounds", "type" : "article-journal", "volume" : "12" }, "uris" : [ "http://www.mendeley.com/documents/?uuid=04713edb-1bbc-4002-8a21-d0d2764441b3" ] } ], "mendeley" : { "formattedCitation" : "&lt;sup&gt;61&lt;/sup&gt;", "plainTextFormattedCitation" : "61", "previouslyFormattedCitation" : "&lt;sup&gt;61&lt;/sup&gt;" }, "properties" : { "noteIndex" : 0 }, "schema" : "https://github.com/citation-style-language/schema/raw/master/csl-citation.json" }</w:instrText>
      </w:r>
      <w:r w:rsidR="00A22ECB">
        <w:fldChar w:fldCharType="separate"/>
      </w:r>
      <w:r w:rsidR="002D21D6" w:rsidRPr="002D21D6">
        <w:rPr>
          <w:noProof/>
          <w:vertAlign w:val="superscript"/>
        </w:rPr>
        <w:t>61</w:t>
      </w:r>
      <w:r w:rsidR="00A22ECB">
        <w:fldChar w:fldCharType="end"/>
      </w:r>
      <w:r w:rsidR="00BB0A5E">
        <w:t xml:space="preserve">. It is believed that the metallic antimony is not created by the preferential sputtering of sulphur, nor the dissociation of sulphur during the surface cleaning for several reasons. Firstly, </w:t>
      </w:r>
      <w:r w:rsidR="00A125CF">
        <w:t xml:space="preserve">the amount of metallic antimony relative to the antimony from CAS decreases after surface cleaning, whereas if it were created by the surface cleaning, one would expect it to increase. Secondly, surface cleaning-induced damage to the sample was </w:t>
      </w:r>
      <w:r w:rsidR="00A125CF">
        <w:lastRenderedPageBreak/>
        <w:t>minimised by using relatively low sputtering energies and anneal temperatures, as detailed in the experimental section, because in a study where high energy sputtering was used (3 keV)</w:t>
      </w:r>
      <w:r w:rsidR="00A125CF">
        <w:fldChar w:fldCharType="begin" w:fldLock="1"/>
      </w:r>
      <w:r w:rsidR="00AA3997">
        <w:instrText>ADDIN CSL_CITATION { "citationItems" : [ { "id" : "ITEM-1",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"ITEM-1", "issued" : { "date-parts" : [ [ "2015", "1" ] ] }, "page" : "215-225", "title" : "Thin films of copper antimony sulfide: A photovoltaic absorber material", "type" : "article-journal", "volume" : "61" }, "uris" : [ "http://www.mendeley.com/documents/?uuid=bf31c19e-c878-4c85-bc43-1ead7ec55cf8" ] }, { "id" : "ITEM-2",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"ITEM-2", "issue" : "10", "issued" : { "date-parts" : [ [ "2014", "10", "19" ] ] }, "page" : "4356-4362", "title" : "CuSbS2 thin films by heating Sb2S3/Cu layers for PV applications", "type" : "article-journal", "volume" : "25" }, "uris" : [ "http://www.mendeley.com/documents/?uuid=3fb3b3ad-7224-497f-bde2-b5c6ae22caae" ] } ], "mendeley" : { "formattedCitation" : "&lt;sup&gt;9,22&lt;/sup&gt;", "plainTextFormattedCitation" : "9,22", "previouslyFormattedCitation" : "&lt;sup&gt;9,22&lt;/sup&gt;" }, "properties" : { "noteIndex" : 0 }, "schema" : "https://github.com/citation-style-language/schema/raw/master/csl-citation.json" }</w:instrText>
      </w:r>
      <w:r w:rsidR="00A125CF">
        <w:fldChar w:fldCharType="separate"/>
      </w:r>
      <w:r w:rsidR="00AA3997" w:rsidRPr="00AA3997">
        <w:rPr>
          <w:noProof/>
          <w:vertAlign w:val="superscript"/>
        </w:rPr>
        <w:t>9,22</w:t>
      </w:r>
      <w:r w:rsidR="00A125CF">
        <w:fldChar w:fldCharType="end"/>
      </w:r>
      <w:r w:rsidR="00A125CF">
        <w:t>, the amount of sputter-induced antimony was markedly higher and could have a significant effect on the measurements.</w:t>
      </w:r>
    </w:p>
    <w:p w14:paraId="37010554" w14:textId="7A500F5B" w:rsidR="00107CC2" w:rsidRDefault="00CB7248" w:rsidP="00107CC2">
      <w:pPr>
        <w:keepNext/>
      </w:pPr>
      <w:r w:rsidRPr="00CB7248">
        <w:rPr>
          <w:noProof/>
          <w:lang w:eastAsia="en-GB"/>
        </w:rPr>
        <w:drawing>
          <wp:inline distT="0" distB="0" distL="0" distR="0" wp14:anchorId="79A88A92" wp14:editId="1A69553A">
            <wp:extent cx="3629025" cy="2545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651" cy="2547901"/>
                    </a:xfrm>
                    <a:prstGeom prst="rect">
                      <a:avLst/>
                    </a:prstGeom>
                    <a:noFill/>
                    <a:ln>
                      <a:noFill/>
                    </a:ln>
                  </pic:spPr>
                </pic:pic>
              </a:graphicData>
            </a:graphic>
          </wp:inline>
        </w:drawing>
      </w:r>
    </w:p>
    <w:p w14:paraId="3D3636DD" w14:textId="72D4F773" w:rsidR="00107CC2" w:rsidRDefault="00107CC2" w:rsidP="00107CC2">
      <w:pPr>
        <w:pStyle w:val="Caption"/>
      </w:pPr>
      <w:bookmarkStart w:id="13" w:name="_Ref459737756"/>
      <w:r>
        <w:t xml:space="preserve">Figure </w:t>
      </w:r>
      <w:r w:rsidR="00022705">
        <w:fldChar w:fldCharType="begin"/>
      </w:r>
      <w:r w:rsidR="00022705">
        <w:instrText xml:space="preserve"> SEQ Figure \* ARABIC </w:instrText>
      </w:r>
      <w:r w:rsidR="00022705">
        <w:fldChar w:fldCharType="separate"/>
      </w:r>
      <w:r w:rsidR="00FF74C9">
        <w:rPr>
          <w:noProof/>
        </w:rPr>
        <w:t>5</w:t>
      </w:r>
      <w:r w:rsidR="00022705">
        <w:rPr>
          <w:noProof/>
        </w:rPr>
        <w:fldChar w:fldCharType="end"/>
      </w:r>
      <w:bookmarkEnd w:id="13"/>
      <w:r>
        <w:t xml:space="preserve">: </w:t>
      </w:r>
      <w:r w:rsidR="003177A8">
        <w:t>XPS spectra for the Sb 3d and O 1s overlap region of the CAS sample before and after surface cleaning. Peak envelope shown in black.</w:t>
      </w:r>
    </w:p>
    <w:p w14:paraId="717A43AA" w14:textId="393C6937" w:rsidR="00904E60" w:rsidRDefault="001B1254" w:rsidP="00CC0543">
      <w:r>
        <w:t xml:space="preserve">A comparison of the S 2p spectra </w:t>
      </w:r>
      <w:r w:rsidR="00C65B14">
        <w:t>before and after surface cleaning is</w:t>
      </w:r>
      <w:r>
        <w:t xml:space="preserve"> shown in </w:t>
      </w:r>
      <w:r>
        <w:fldChar w:fldCharType="begin"/>
      </w:r>
      <w:r>
        <w:instrText xml:space="preserve"> REF _Ref459825535 \h </w:instrText>
      </w:r>
      <w:r>
        <w:fldChar w:fldCharType="separate"/>
      </w:r>
      <w:r w:rsidR="00FF74C9">
        <w:t xml:space="preserve">Figure </w:t>
      </w:r>
      <w:r w:rsidR="00FF74C9">
        <w:rPr>
          <w:noProof/>
        </w:rPr>
        <w:t>6</w:t>
      </w:r>
      <w:r>
        <w:fldChar w:fldCharType="end"/>
      </w:r>
      <w:r>
        <w:t>. Doublets were fitted with a separation of 1.18 eV</w:t>
      </w:r>
      <w:r>
        <w:fldChar w:fldCharType="begin" w:fldLock="1"/>
      </w:r>
      <w:r w:rsidR="008B47D5">
        <w:instrText>ADDIN CSL_CITATION { "citationItems" : [ { "id" : "ITEM-1", "itemData" : { "DOI" : "10.1016/0368-2048(74)85013-9", "ISSN" : "03682048", "author" : [ { "dropping-particle" : "", "family" : "Barrie", "given" : "A", "non-dropping-particle" : "", "parse-names" : false, "suffix" : "" }, { "dropping-particle" : "", "family" : "Drummond", "given" : "I.W.", "non-dropping-particle" : "", "parse-names" : false, "suffix" : "" }, { "dropping-particle" : "", "family" : "Herd", "given" : "Q.C.", "non-dropping-particle" : "", "parse-names" : false, "suffix" : "" } ], "container-title" : "Journal of Electron Spectroscopy and Related Phenomena", "id" : "ITEM-1", "issue" : "1", "issued" : { "date-parts" : [ [ "1974", "1" ] ] }, "page" : "217-225", "title" : "Correlation of calculated and measured 2p spin-orbit splitting by electron spectroscopy using monochromatic x-radiation", "type" : "article-journal", "volume" : "5" }, "uris" : [ "http://www.mendeley.com/documents/?uuid=88d99180-da14-46d5-95ec-5348c0c4e3e3" ] } ], "mendeley" : { "formattedCitation" : "&lt;sup&gt;66&lt;/sup&gt;", "plainTextFormattedCitation" : "66", "previouslyFormattedCitation" : "&lt;sup&gt;66&lt;/sup&gt;" }, "properties" : { "noteIndex" : 0 }, "schema" : "https://github.com/citation-style-language/schema/raw/master/csl-citation.json" }</w:instrText>
      </w:r>
      <w:r>
        <w:fldChar w:fldCharType="separate"/>
      </w:r>
      <w:r w:rsidR="002D21D6" w:rsidRPr="002D21D6">
        <w:rPr>
          <w:noProof/>
          <w:vertAlign w:val="superscript"/>
        </w:rPr>
        <w:t>66</w:t>
      </w:r>
      <w:r>
        <w:fldChar w:fldCharType="end"/>
      </w:r>
      <w:r>
        <w:t xml:space="preserve"> and an area ratio of 1:2.</w:t>
      </w:r>
      <w:r w:rsidR="000F7C2D">
        <w:t xml:space="preserve"> Ultimately, before cleaning, the spectra were fit with three doublets, and after cleaning, were fit with two doublets. The species which was eliminated afte</w:t>
      </w:r>
      <w:r w:rsidR="00551834">
        <w:t xml:space="preserve">r cleaning </w:t>
      </w:r>
      <w:r w:rsidR="00CF7AD1">
        <w:t xml:space="preserve">(green shading) </w:t>
      </w:r>
      <w:r w:rsidR="00551834">
        <w:t>is attributed to sulph</w:t>
      </w:r>
      <w:r w:rsidR="000F7C2D">
        <w:t>ur-containing surface contamination</w:t>
      </w:r>
      <w:r w:rsidR="000F7C2D">
        <w:fldChar w:fldCharType="begin" w:fldLock="1"/>
      </w:r>
      <w:r w:rsidR="008B47D5">
        <w:instrText>ADDIN CSL_CITATION { "citationItems" : [ { "id" : "ITEM-1", "itemData" : { "DOI" : "10.1088/0031-8949/1/5-6/020", "ISSN" : "0031-8949", "author" : [ { "dropping-particle" : "", "family" : "Lindberg", "given" : "B J", "non-dropping-particle" : "", "parse-names" : false, "suffix" : "" }, { "dropping-particle" : "", "family" : "Hamrin", "given" : "K", "non-dropping-particle" : "", "parse-names" : false, "suffix" : "" }, { "dropping-particle" : "", "family" : "Johansson", "given" : "G.", "non-dropping-particle" : "", "parse-names" : false, "suffix" : "" }, { "dropping-particle" : "", "family" : "Gelius", "given" : "U.", "non-dropping-particle" : "", "parse-names" : false, "suffix" : "" }, { "dropping-particle" : "", "family" : "Fahlman", "given" : "A", "non-dropping-particle" : "", "parse-names" : false, "suffix" : "" }, { "dropping-particle" : "", "family" : "Nordling", "given" : "C", "non-dropping-particle" : "", "parse-names" : false, "suffix" : "" }, { "dropping-particle" : "", "family" : "Siegbahn", "given" : "K.", "non-dropping-particle" : "", "parse-names" : false, "suffix" : "" } ], "container-title" : "Physica Scripta", "id" : "ITEM-1", "issue" : "5-6", "issued" : { "date-parts" : [ [ "1970", "5" ] ] }, "page" : "286-298", "title" : "Molecular Spectroscopy by Means of ESCA II. Sulfur compounds. Correlation of electron binding energy with structure", "type" : "article-journal", "volume" : "1" }, "uris" : [ "http://www.mendeley.com/documents/?uuid=4fbdc2b8-485d-4eb9-bd14-e922355b2f08" ] } ], "mendeley" : { "formattedCitation" : "&lt;sup&gt;67&lt;/sup&gt;", "plainTextFormattedCitation" : "67", "previouslyFormattedCitation" : "&lt;sup&gt;67&lt;/sup&gt;" }, "properties" : { "noteIndex" : 0 }, "schema" : "https://github.com/citation-style-language/schema/raw/master/csl-citation.json" }</w:instrText>
      </w:r>
      <w:r w:rsidR="000F7C2D">
        <w:fldChar w:fldCharType="separate"/>
      </w:r>
      <w:r w:rsidR="002D21D6" w:rsidRPr="002D21D6">
        <w:rPr>
          <w:noProof/>
          <w:vertAlign w:val="superscript"/>
        </w:rPr>
        <w:t>67</w:t>
      </w:r>
      <w:r w:rsidR="000F7C2D">
        <w:fldChar w:fldCharType="end"/>
      </w:r>
      <w:r w:rsidR="000F7C2D">
        <w:t>, as seen in other sulphide materials</w:t>
      </w:r>
      <w:r w:rsidR="000F7C2D">
        <w:fldChar w:fldCharType="begin" w:fldLock="1"/>
      </w:r>
      <w:r w:rsidR="00AA3997">
        <w:instrText>ADDIN CSL_CITATION { "citationItems" : [ { "id" : "ITEM-1", "itemData" : { "DOI" : "10.1021/acs.chemmater.6b00397", "ISSN" : "0897-4756", "author" : [ { "dropping-particle" : "", "family" : "Whittles", "given" : "Thomas J.", "non-dropping-particle" : "", "parse-names" : false, "suffix" : "" }, { "dropping-particle" : "", "family" : "Burton", "given" : "Lee A.", "non-dropping-particle" : "", "parse-names" : false, "suffix" : "" }, { "dropping-particle" : "", "family" : "Skelton", "given" : "Jonathan M.", "non-dropping-particle" : "", "parse-names" : false, "suffix" : "" }, { "dropping-particle" : "", "family" : "Walsh", "given" : "Aron", "non-dropping-particle" : "", "parse-names" : false, "suffix" : "" }, { "dropping-particle" : "", "family" : "Veal", "given" : "Tim D.", "non-dropping-particle" : "", "parse-names" : false, "suffix" : "" }, { "dropping-particle" : "", "family" : "Dhanak", "given" : "Vin R", "non-dropping-particle" : "", "parse-names" : false, "suffix" : "" } ], "container-title" : "Chemistry of Materials", "id" : "ITEM-1", "issue" : "11", "issued" : { "date-parts" : [ [ "2016", "6", "14" ] ] }, "page" : "3718-3726", "title" : "Band Alignments, Valence Bands, and Core Levels in the Tin Sulfides SnS, SnS 2 , and Sn 2 S 3 : Experiment and Theory", "type" : "article-journal", "volume" : "28" }, "uris" : [ "http://www.mendeley.com/documents/?uuid=1306bbfc-aee4-4bba-8393-94f1c5d10f45" ] } ], "mendeley" : { "formattedCitation" : "&lt;sup&gt;39&lt;/sup&gt;", "plainTextFormattedCitation" : "39", "previouslyFormattedCitation" : "&lt;sup&gt;39&lt;/sup&gt;" }, "properties" : { "noteIndex" : 0 }, "schema" : "https://github.com/citation-style-language/schema/raw/master/csl-citation.json" }</w:instrText>
      </w:r>
      <w:r w:rsidR="000F7C2D">
        <w:fldChar w:fldCharType="separate"/>
      </w:r>
      <w:r w:rsidR="00AA3997" w:rsidRPr="00AA3997">
        <w:rPr>
          <w:noProof/>
          <w:vertAlign w:val="superscript"/>
        </w:rPr>
        <w:t>39</w:t>
      </w:r>
      <w:r w:rsidR="000F7C2D">
        <w:fldChar w:fldCharType="end"/>
      </w:r>
      <w:r w:rsidR="000F7C2D">
        <w:t>. The two strongest doublets</w:t>
      </w:r>
      <w:r w:rsidR="00CF7AD1">
        <w:t xml:space="preserve"> (red dash &amp; blue dot)</w:t>
      </w:r>
      <w:r w:rsidR="000F7C2D">
        <w:t>, separated by 0.3 eV are a</w:t>
      </w:r>
      <w:r w:rsidR="00FB2DEE">
        <w:t xml:space="preserve">ssigned </w:t>
      </w:r>
      <w:r w:rsidR="000F7C2D">
        <w:t xml:space="preserve">to </w:t>
      </w:r>
      <w:r w:rsidR="00C63312">
        <w:t>S</w:t>
      </w:r>
      <w:r w:rsidR="00C63312">
        <w:rPr>
          <w:vertAlign w:val="superscript"/>
        </w:rPr>
        <w:t>2-</w:t>
      </w:r>
      <w:r w:rsidR="000F7C2D">
        <w:t xml:space="preserve"> in CAS. </w:t>
      </w:r>
      <w:r w:rsidR="00FB2DEE">
        <w:t xml:space="preserve">Each doublet is attributed to </w:t>
      </w:r>
      <w:r w:rsidR="00C81B76">
        <w:t xml:space="preserve">one of </w:t>
      </w:r>
      <w:r w:rsidR="00FB2DEE">
        <w:t>the two different coordination sites, as described in the introduction</w:t>
      </w:r>
      <w:r w:rsidR="009D73A1">
        <w:t xml:space="preserve">, and shown in </w:t>
      </w:r>
      <w:r w:rsidR="009D73A1">
        <w:fldChar w:fldCharType="begin"/>
      </w:r>
      <w:r w:rsidR="009D73A1">
        <w:instrText xml:space="preserve"> REF _Ref459710295 \h </w:instrText>
      </w:r>
      <w:r w:rsidR="009D73A1">
        <w:fldChar w:fldCharType="separate"/>
      </w:r>
      <w:r w:rsidR="00FF74C9">
        <w:t xml:space="preserve">Figure </w:t>
      </w:r>
      <w:r w:rsidR="00FF74C9">
        <w:rPr>
          <w:noProof/>
        </w:rPr>
        <w:t>1</w:t>
      </w:r>
      <w:r w:rsidR="009D73A1">
        <w:fldChar w:fldCharType="end"/>
      </w:r>
      <w:r w:rsidR="00FB2DEE">
        <w:t>.</w:t>
      </w:r>
      <w:r w:rsidR="00567E47">
        <w:t xml:space="preserve"> </w:t>
      </w:r>
      <w:r w:rsidR="006B2B69">
        <w:t>In the literature, little to no attempt</w:t>
      </w:r>
      <w:r w:rsidR="00171983">
        <w:t>s at fitting the S 2p region have</w:t>
      </w:r>
      <w:r w:rsidR="006B2B69">
        <w:t xml:space="preserve"> been made, and only on</w:t>
      </w:r>
      <w:r w:rsidR="00817193">
        <w:t>e group</w:t>
      </w:r>
      <w:r w:rsidR="006B2B69">
        <w:t xml:space="preserve"> fit</w:t>
      </w:r>
      <w:r w:rsidR="00817193">
        <w:t xml:space="preserve"> it</w:t>
      </w:r>
      <w:r w:rsidR="006B2B69">
        <w:t xml:space="preserve"> with more than one doublet</w:t>
      </w:r>
      <w:r w:rsidR="00817193">
        <w:fldChar w:fldCharType="begin" w:fldLock="1"/>
      </w:r>
      <w:r w:rsidR="00AA3997">
        <w:instrText>ADDIN CSL_CITATION { "citationItems" : [ { "id" : "ITEM-1",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"ITEM-1", "issued" : { "date-parts" : [ [ "2015", "1" ] ] }, "page" : "215-225", "title" : "Thin films of copper antimony sulfide: A photovoltaic absorber material", "type" : "article-journal", "volume" : "61" }, "uris" : [ "http://www.mendeley.com/documents/?uuid=bf31c19e-c878-4c85-bc43-1ead7ec55cf8" ] }, { "id" : "ITEM-2",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"ITEM-2", "issue" : "10", "issued" : { "date-parts" : [ [ "2014", "10", "19" ] ] }, "page" : "4356-4362", "title" : "CuSbS2 thin films by heating Sb2S3/Cu layers for PV applications", "type" : "article-journal", "volume" : "25" }, "uris" : [ "http://www.mendeley.com/documents/?uuid=3fb3b3ad-7224-497f-bde2-b5c6ae22caae" ] } ], "mendeley" : { "formattedCitation" : "&lt;sup&gt;9,22&lt;/sup&gt;", "plainTextFormattedCitation" : "9,22", "previouslyFormattedCitation" : "&lt;sup&gt;9,22&lt;/sup&gt;" }, "properties" : { "noteIndex" : 0 }, "schema" : "https://github.com/citation-style-language/schema/raw/master/csl-citation.json" }</w:instrText>
      </w:r>
      <w:r w:rsidR="00817193">
        <w:fldChar w:fldCharType="separate"/>
      </w:r>
      <w:r w:rsidR="00AA3997" w:rsidRPr="00AA3997">
        <w:rPr>
          <w:noProof/>
          <w:vertAlign w:val="superscript"/>
        </w:rPr>
        <w:t>9,22</w:t>
      </w:r>
      <w:r w:rsidR="00817193">
        <w:fldChar w:fldCharType="end"/>
      </w:r>
      <w:r w:rsidR="006B2B69">
        <w:t xml:space="preserve">, however, the </w:t>
      </w:r>
      <w:r w:rsidR="004230FC">
        <w:t>signal-to-noise ratio (</w:t>
      </w:r>
      <w:r w:rsidR="006B2B69">
        <w:t>SNR</w:t>
      </w:r>
      <w:r w:rsidR="004230FC">
        <w:t>)</w:t>
      </w:r>
      <w:r w:rsidR="00FB2DEE">
        <w:t xml:space="preserve"> </w:t>
      </w:r>
      <w:r w:rsidR="00817193">
        <w:t>is poor and the authors state that the extra doublets are due to unreacted precursor. It is our opinion, however</w:t>
      </w:r>
      <w:r w:rsidR="004230FC">
        <w:t>,</w:t>
      </w:r>
      <w:r w:rsidR="00817193">
        <w:t xml:space="preserve"> that the extra sulphur peaks in that study </w:t>
      </w:r>
      <w:r w:rsidR="004230FC">
        <w:t xml:space="preserve">were </w:t>
      </w:r>
      <w:r w:rsidR="00817193">
        <w:t>probably due to sputter damage, affirmed by the sputter profile shown</w:t>
      </w:r>
      <w:r w:rsidR="00587238">
        <w:t xml:space="preserve"> there</w:t>
      </w:r>
      <w:r w:rsidR="00817193">
        <w:t>.</w:t>
      </w:r>
      <w:r w:rsidR="002E4780">
        <w:t xml:space="preserve"> The viability of the presence of two doublets</w:t>
      </w:r>
      <w:r w:rsidR="00171983">
        <w:t xml:space="preserve"> in </w:t>
      </w:r>
      <w:r w:rsidR="00171983">
        <w:fldChar w:fldCharType="begin"/>
      </w:r>
      <w:r w:rsidR="00171983">
        <w:instrText xml:space="preserve"> REF _Ref459825535 \h </w:instrText>
      </w:r>
      <w:r w:rsidR="00171983">
        <w:fldChar w:fldCharType="separate"/>
      </w:r>
      <w:r w:rsidR="00FF74C9">
        <w:t xml:space="preserve">Figure </w:t>
      </w:r>
      <w:r w:rsidR="00FF74C9">
        <w:rPr>
          <w:noProof/>
        </w:rPr>
        <w:t>6</w:t>
      </w:r>
      <w:r w:rsidR="00171983">
        <w:fldChar w:fldCharType="end"/>
      </w:r>
      <w:r w:rsidR="002E4780">
        <w:t xml:space="preserve"> is initially confirmed by the poor quality of fit when using one doublet </w:t>
      </w:r>
      <w:r w:rsidR="00551834">
        <w:t xml:space="preserve">(see </w:t>
      </w:r>
      <w:r w:rsidR="005B4F2D">
        <w:t>Figure S2</w:t>
      </w:r>
      <w:r w:rsidR="00551834">
        <w:t>)</w:t>
      </w:r>
      <w:r w:rsidR="00587238">
        <w:t>, and</w:t>
      </w:r>
      <w:r w:rsidR="002E4780">
        <w:t xml:space="preserve"> is strengthened by</w:t>
      </w:r>
      <w:r w:rsidR="00171983">
        <w:t>:</w:t>
      </w:r>
      <w:r w:rsidR="002E4780">
        <w:t xml:space="preserve"> the area ratio between the doublets being 1:1</w:t>
      </w:r>
      <w:r w:rsidR="00171983">
        <w:t>,</w:t>
      </w:r>
      <w:r w:rsidR="002E4780">
        <w:t xml:space="preserve"> as expected from the crystal structure</w:t>
      </w:r>
      <w:r w:rsidR="00171983">
        <w:t>;</w:t>
      </w:r>
      <w:r w:rsidR="002E4780">
        <w:t xml:space="preserve"> that previously measured samples</w:t>
      </w:r>
      <w:r w:rsidR="00587238">
        <w:t xml:space="preserve"> by the authors</w:t>
      </w:r>
      <w:r w:rsidR="002E4780">
        <w:t xml:space="preserve"> fit this way equally well</w:t>
      </w:r>
      <w:r w:rsidR="002E4780">
        <w:fldChar w:fldCharType="begin" w:fldLock="1"/>
      </w:r>
      <w:r w:rsidR="00AA3997">
        <w:instrText>ADDIN CSL_CITATION { "citationItems" : [ { "id" : "ITEM-1", "itemData" : { "DOI" : "10.1109/PVSC.2014.6924891", "ISBN" : "978-1-4799-4398-2", "abstract" : "\u00a9 2014 IEEE. CuSbS2 is emerging as a novel absorber for sustainable photovoltaics. We fabricated CuSbS2 thin films by the sulfurization of sputtered metallic layers. Characterization of the morphological, optical, electrical and surface properties is presented. Overpressure of inert gas during sulfurization reduced antimony loss. The largely single-phase films exhibit optimal characteristics for PV applications, including a band gap of about 1.5 eV and p-type conductivity. The carrier concentrations were \u223c1017 cm-3 and the mobility was generally about 10 cm2 V-1 s-1. Surface property measurements are dominated by Sb2O3 and a secondary phase may be responsible for PL emission above the optical gap.", "author" : [ { "dropping-particle" : "", "family" : "Peccerillo", "given" : "Enzo", "non-dropping-particle" : "", "parse-names" : false, "suffix" : "" }, { "dropping-particle" : "", "family" : "Major", "given" : "Jon", "non-dropping-particle" : "", "parse-names" : false, "suffix" : "" }, { "dropping-particle" : "", "family" : "Phillips", "given" : "Laurie", "non-dropping-particle" : "", "parse-names" : false, "suffix" : "" }, { "dropping-particle" : "", "family" : "Treharne", "given" : "Robert", "non-dropping-particle" : "", "parse-names" : false, "suffix" : "" }, { "dropping-particle" : "", "family" : "Whittles", "given" : "Thomas J.", "non-dropping-particle" : "", "parse-names" : false, "suffix" : "" }, { "dropping-particle" : "", "family" : "Dhanak", "given" : "Vin", "non-dropping-particle" : "", "parse-names" : false, "suffix" : "" }, { "dropping-particle" : "", "family" : "Halliday", "given" : "Douglas", "non-dropping-particle" : "", "parse-names" : false, "suffix" : "" }, { "dropping-particle" : "", "family" : "Durose", "given" : "Ken", "non-dropping-particle" : "", "parse-names" : false, "suffix" : "" } ], "container-title" : "2014 IEEE 40th Photovoltaic Specialist Conference (PVSC)", "id" : "ITEM-1", "issued" : { "date-parts" : [ [ "2014", "6" ] ] }, "page" : "0266-0269", "publisher" : "IEEE", "title" : "Characterization of sulfurized CuSbS2 thin films for PV applications", "type" : "paper-conference" }, "uris" : [ "http://www.mendeley.com/documents/?uuid=5dfcb2f6-c355-4c7c-9693-86622142a4ac" ] } ], "mendeley" : { "formattedCitation" : "&lt;sup&gt;40&lt;/sup&gt;", "plainTextFormattedCitation" : "40", "previouslyFormattedCitation" : "&lt;sup&gt;40&lt;/sup&gt;" }, "properties" : { "noteIndex" : 0 }, "schema" : "https://github.com/citation-style-language/schema/raw/master/csl-citation.json" }</w:instrText>
      </w:r>
      <w:r w:rsidR="002E4780">
        <w:fldChar w:fldCharType="separate"/>
      </w:r>
      <w:r w:rsidR="00AA3997" w:rsidRPr="00AA3997">
        <w:rPr>
          <w:noProof/>
          <w:vertAlign w:val="superscript"/>
        </w:rPr>
        <w:t>40</w:t>
      </w:r>
      <w:r w:rsidR="002E4780">
        <w:fldChar w:fldCharType="end"/>
      </w:r>
      <w:r w:rsidR="00171983">
        <w:t>;</w:t>
      </w:r>
      <w:r w:rsidR="002E4780">
        <w:t xml:space="preserve"> and because of the large difference in coordination environments for the sulphur.</w:t>
      </w:r>
      <w:r w:rsidR="00E63A92">
        <w:t xml:space="preserve"> Despite this, the specific assignment of the S 2p doublets to their corresp</w:t>
      </w:r>
      <w:r w:rsidR="005B64F2">
        <w:t>onding coordination environment</w:t>
      </w:r>
      <w:r w:rsidR="00E63A92">
        <w:t xml:space="preserve"> is unclear. Although the S1 environment is coordinated to an extra cation, two of the bonds with antimony are significantly longer (3.1</w:t>
      </w:r>
      <w:r w:rsidR="008E224D">
        <w:t>2</w:t>
      </w:r>
      <w:r w:rsidR="00E63A92">
        <w:t xml:space="preserve"> Å) than the others</w:t>
      </w:r>
      <w:r w:rsidR="008E224D">
        <w:fldChar w:fldCharType="begin" w:fldLock="1"/>
      </w:r>
      <w:r w:rsidR="00AA3997">
        <w:instrText>ADDIN CSL_CITATION { "citationItems" : [ { "id" : "ITEM-1", "itemData" : { "DOI" : "10.2138/am.2005.1585", "ISSN" : "0003-004X", "abstract" : "The crystal structures of chalcostibite CuSbS2 (orthorhombic, space group Pnma, a = 6.018(1), b = 3.7958(6), and c = 14.495(7) \u00c5, V = 331.1(1) \u00c53, Z = 4, R1 = 0.040, wR2 = 0.155 for 533 reflections) and emplectite CuBiS2 (orthorhombic, space group Pnma, a = 6.134(1), b = 3.9111(8), and c = 14.548(8) \u00c5, V = 348.8(2) \u00c53, Z = 4, R1 = 0.037, wR2 = 0.112 for 492 reflections) were redetermined using a four-circle diffractometer and graphite-monochromatized MoK\u03b1 radiation. These two crystal structures are composed of MS5 square pyramids (M = Sb and Bi) and nearly regular CuS4 tetrahedra. The five M-S bond distances in the SbS5 square pyramid in chalcostibite are always shorter than corresponding distances in the BiS5 square pyramid in emplectite because the Sb atom is smaller than the Bi atom. The a cell parameter increases appreciably from chalcostibite to emplectite not only because of increasing M-S bond distances in the MS5 square pyramid, but also because of increasing Cu-S2-Cu bond angles along a. The increase in the b cell parameter is caused mainly by increasing M-S bond distances along b. In contrast, the slight increase of the c cell parameter is largely brought about by decreasing Cu-S2-Cu bond angles ascribed to weakened stereochemical activity of Bi 6s2 lone-pair electrons. The anisotropic change of unit-cell parameters from chalcostibite to emplectite is strongly associated with the positions of the lone-pair electrons in the unit cell.", "author" : [ { "dropping-particle" : "", "family" : "Kyono", "given" : "Atsushi", "non-dropping-particle" : "", "parse-names" : false, "suffix" : "" } ], "container-title" : "American Mineralogist", "id" : "ITEM-1", "issue" : "1", "issued" : { "date-parts" : [ [ "2005", "1", "1" ] ] }, "page" : "162-165", "title" : "Crystal structures of chalcostibite (CuSbS2) and emplectite (CuBiS2): Structural relationship of stereochemical activity between chalcostibite and emplectite", "type" : "article-journal", "volume" : "90" }, "uris" : [ "http://www.mendeley.com/documents/?uuid=0a216e8b-a13f-4126-a3d7-7c17220ad348" ] } ], "mendeley" : { "formattedCitation" : "&lt;sup&gt;37&lt;/sup&gt;", "plainTextFormattedCitation" : "37", "previouslyFormattedCitation" : "&lt;sup&gt;37&lt;/sup&gt;" }, "properties" : { "noteIndex" : 0 }, "schema" : "https://github.com/citation-style-language/schema/raw/master/csl-citation.json" }</w:instrText>
      </w:r>
      <w:r w:rsidR="008E224D">
        <w:fldChar w:fldCharType="separate"/>
      </w:r>
      <w:r w:rsidR="00AA3997" w:rsidRPr="00AA3997">
        <w:rPr>
          <w:noProof/>
          <w:vertAlign w:val="superscript"/>
        </w:rPr>
        <w:t>37</w:t>
      </w:r>
      <w:r w:rsidR="008E224D">
        <w:fldChar w:fldCharType="end"/>
      </w:r>
      <w:r w:rsidR="00A05994">
        <w:t xml:space="preserve"> (2.30 – 2.57 Å)</w:t>
      </w:r>
      <w:r w:rsidR="006D5A09">
        <w:t>,</w:t>
      </w:r>
      <w:r w:rsidR="008E224D">
        <w:t xml:space="preserve"> and as such are believed to be governed by van der Waals forces</w:t>
      </w:r>
      <w:r w:rsidR="008E224D">
        <w:fldChar w:fldCharType="begin" w:fldLock="1"/>
      </w:r>
      <w:r w:rsidR="008B47D5">
        <w:instrText>ADDIN CSL_CITATION { "citationItems" : [ { "id" : "ITEM-1", "itemData" : { "DOI" : "10.1021/cm5005642", "ISBN" : "0897-4756", "ISSN" : "0897-4756", "abstract" : "A wide variety of copper-based semiconducting chalcogenides have been investigated in recent years to address the need for sustainable solar cell materials. An attractive class of materials consisting of nontoxic and earth abundant elements is the copper\u2013antimony\u2013sulfides. The copper\u2013antimony\u2013sulfide system consists of four major phases, namely, CuSbS2 (Chalcostibite), Cu12Sb4S13 (Tetrahedrite), Cu3SbS3 (Skinnerite), and Cu3SbS4 (Fematinite). All four phases are p-type semiconductors having energy band gaps between 0.5 and 2 eV, with reported large absorption coefficient values over 105 cm\u20131. We have for the first time developed facile colloidal hot-injection methods for the phase-pure synthesis of nanocrystals of all four phases. Cu12Sb4S13 and Cu3SbS3 are found to have direct band gaps (1.6 and 1.4 eV, respectively), while the other two phases display indirect band gaps (1.1 and 1.2 eV for CuSbS2 and Cu3SbS4, respectively). The synthesis methods yield nanocrystals with distinct morphology for the different phases. CuSbS2 is synthesized as nanoplates, and Cu12Sb4S13 is isolated as hollow structures, while uniform spherical Cu3SbS3 and oblate spheroid nanocrystals of Cu3SbS4 are obtained. In order to understand the optical and electrical properties, we have calculated the electronic structures of all four phases using the hybrid functional method (HSE 06) and PBE generalized gradient approximation to density functional theory. Consistent with experimental results, the calculations indicate that CuSbS2 and Cu3SbS4 are indirect band gap materials but with somewhat higher band gap values of 1.6 and 2.5 eV, respectively. Similarly, Cu3SbS3 is determined to be a direct band gap material with a gap of 1.5 eV. Interestingly, both PBE and HSE06 methods predict metallic behavior in fully stoichiometric Cu12Sb4S13 phase, with opening up of bands leading to semiconducting or insulating behavior for off-stoichiometric compositions with a varying number of valence electrons. The absorption coefficient values at visible wavelengths for all the phases are estimated to range between 104 and 105 cm\u20131, confirming their potential for solar energy conversion applications.", "author" : [ { "dropping-particle" : "", "family" : "Ramasamy", "given" : "Karthik", "non-dropping-particle" : "", "parse-names" : false, "suffix" : "" }, { "dropping-particle" : "", "family" : "Sims", "given" : "Hunter", "non-dropping-particle" : "", "parse-names" : false, "suffix" : "" }, { "dropping-particle" : "", "family" : "Butler", "given" : "William H.", "non-dropping-particle" : "", "parse-names" : false, "suffix" : "" }, { "dropping-particle" : "", "family" : "Gupta", "given" : "Arunava", "non-dropping-particle" : "", "parse-names" : false, "suffix" : "" } ], "container-title" : "Chemistry of Materials", "id" : "ITEM-1", "issue" : "9", "issued" : { "date-parts" : [ [ "2014", "5", "13" ] ] }, "page" : "2891-2899", "title" : "Selective Nanocrystal Synthesis and Calculated Electronic Structure of All Four Phases of Copper\u2013Antimony\u2013Sulfide", "type" : "article-journal", "volume" : "26" }, "uris" : [ "http://www.mendeley.com/documents/?uuid=d524ccad-64cc-41f1-8a99-7dc9f182ac02" ] } ], "mendeley" : { "formattedCitation" : "&lt;sup&gt;68&lt;/sup&gt;", "plainTextFormattedCitation" : "68", "previouslyFormattedCitation" : "&lt;sup&gt;68&lt;/sup&gt;" }, "properties" : { "noteIndex" : 0 }, "schema" : "https://github.com/citation-style-language/schema/raw/master/csl-citation.json" }</w:instrText>
      </w:r>
      <w:r w:rsidR="008E224D">
        <w:fldChar w:fldCharType="separate"/>
      </w:r>
      <w:r w:rsidR="002D21D6" w:rsidRPr="002D21D6">
        <w:rPr>
          <w:noProof/>
          <w:vertAlign w:val="superscript"/>
        </w:rPr>
        <w:t>68</w:t>
      </w:r>
      <w:r w:rsidR="008E224D">
        <w:fldChar w:fldCharType="end"/>
      </w:r>
      <w:r w:rsidR="008E224D">
        <w:t>. Given this, the severely distorted structure of CAS, and the complications involved with predicting the binding energies of sulphur for complex systems</w:t>
      </w:r>
      <w:r w:rsidR="008E224D">
        <w:fldChar w:fldCharType="begin" w:fldLock="1"/>
      </w:r>
      <w:r w:rsidR="008B47D5">
        <w:instrText>ADDIN CSL_CITATION { "citationItems" : [ { "id" : "ITEM-1", "itemData" : { "DOI" : "10.1002/(SICI)1096-9918(200002)29:2&lt;145::AID-SIA727&gt;3.0.CO;2-N", "ISBN" : "0142-2421", "ISSN" : "01422421", "abstract" : "First-principles quantum chemical calculations have been used to reproduce S 2p x-ray photoelectron spectroscopy binding energies for a number of sulphide minerals where accurate experimental data are available. Periodic calculations have been performed with the Hartree-Fock/density functional hybrid method B3LYP. Reasonable agreement between the calculated and experimentally observed S 2p(3/2) binding energies was achieved for the sulphides sphalerite, wurtzite, pyrite, galena and chalcopyrite, Based on these periodic calculations simple pseudo-hydrogen-saturated cluster models were constructed that give reliable predictions for the spectra of all reference compounds, while also allowing for the treatment of more complex sulphide and polysulphide structures inaccessible to present periodic approaches. Copyright (C) 2000 John Wiley &amp; Sons, Ltd.", "author" : [ { "dropping-particle" : "", "family" : "Gerson", "given" : "Andrea R.", "non-dropping-particle" : "", "parse-names" : false, "suffix" : "" }, { "dropping-particle" : "", "family" : "Bredow", "given" : "Thomas", "non-dropping-particle" : "", "parse-names" : false, "suffix" : "" } ], "container-title" : "Surface and Interface Analysis", "id" : "ITEM-1", "issue" : "2", "issued" : { "date-parts" : [ [ "2000" ] ] }, "page" : "145-150", "title" : "Interpretation of sulphur 2p XPS spectra in sulfide minerals by means of ab initio calculations", "type" : "article-journal", "volume" : "29" }, "uris" : [ "http://www.mendeley.com/documents/?uuid=9d90a8f5-669d-476d-9769-ca372c336cb0" ] } ], "mendeley" : { "formattedCitation" : "&lt;sup&gt;69&lt;/sup&gt;", "plainTextFormattedCitation" : "69", "previouslyFormattedCitation" : "&lt;sup&gt;69&lt;/sup&gt;" }, "properties" : { "noteIndex" : 0 }, "schema" : "https://github.com/citation-style-language/schema/raw/master/csl-citation.json" }</w:instrText>
      </w:r>
      <w:r w:rsidR="008E224D">
        <w:fldChar w:fldCharType="separate"/>
      </w:r>
      <w:r w:rsidR="002D21D6" w:rsidRPr="002D21D6">
        <w:rPr>
          <w:noProof/>
          <w:vertAlign w:val="superscript"/>
        </w:rPr>
        <w:t>69</w:t>
      </w:r>
      <w:r w:rsidR="008E224D">
        <w:fldChar w:fldCharType="end"/>
      </w:r>
      <w:r w:rsidR="008E224D">
        <w:t>,</w:t>
      </w:r>
      <w:r w:rsidR="006D5A09">
        <w:t xml:space="preserve"> then</w:t>
      </w:r>
      <w:r w:rsidR="008E224D">
        <w:t xml:space="preserve"> the amount of charge transfer, differences in electronegativities of the cations, the effect of bond lengths and second-nearest neighbours all </w:t>
      </w:r>
      <w:r w:rsidR="006D5A09">
        <w:t>contribute differently to the binding energy</w:t>
      </w:r>
      <w:r w:rsidR="008E224D">
        <w:t xml:space="preserve">, and as such, no definitive assignment is given here. </w:t>
      </w:r>
      <w:r w:rsidR="009D73A1">
        <w:t xml:space="preserve">Prior to cleaning, </w:t>
      </w:r>
      <w:r w:rsidR="00C65B14">
        <w:t xml:space="preserve">the sample showed no </w:t>
      </w:r>
      <w:r w:rsidR="009D73A1">
        <w:t>presence of sulphate</w:t>
      </w:r>
      <w:r w:rsidR="00C65B14">
        <w:t xml:space="preserve"> species</w:t>
      </w:r>
      <w:r w:rsidR="009D73A1">
        <w:t>, as has been seen in previous reports of this material</w:t>
      </w:r>
      <w:r w:rsidR="009D73A1">
        <w:fldChar w:fldCharType="begin" w:fldLock="1"/>
      </w:r>
      <w:r w:rsidR="00AA3997">
        <w:instrText>ADDIN CSL_CITATION { "citationItems" : [ { "id" : "ITEM-1", "itemData" : { "DOI" : "10.1016/S0167-2738(99)00094-6", "ISBN" : "0022-4596", "ISSN" : "01672738", "abstract" : "A novel solvothermal method has been successfully developed to obtain nanocrystalline Sn4P3 in an autoclave based on the reaction of SnCl2 \u00b7 2H2O with yellow phosphorus at 160\u00b0C for 10 h, with potassium borohydride (KBH4) used as the reducing agent and ethanol as the solvent. XRD, TEM, and XPS examinations investigated the phase, grain size, morphology, and purity of the product, respectively. The product is spherical nanocrystalline Sn4P3 with a hexagonal structure. Potassium borohydride and ethanol played important roles in the formation of nanocrystalline Sn4P3. A possible mechanism is proposed as: under the solvothermal condition, Sn2+ was steadily reduced by KBH4 to atomic Sn; subsequently these newborn active atoms homogeneously combined with yellow phosphorus to form nanocrystalline Sn4P3.", "author" : [ { "dropping-particle" : "", "family" : "Su", "given" : "Huilan", "non-dropping-particle" : "", "parse-names" : false, "suffix" : "" }, { "dropping-particle" : "", "family" : "Xie", "given" : "Yi", "non-dropping-particle" : "", "parse-names" : false, "suffix" : "" }, { "dropping-particle" : "", "family" : "Wan", "given" : "Shoukang", "non-dropping-particle" : "", "parse-names" : false, "suffix" : "" }, { "dropping-particle" : "", "family" : "Li", "given" : "Bin", "non-dropping-particle" : "", "parse-names" : false, "suffix" : "" }, { "dropping-particle" : "", "family" : "Qian", "given" : "Yitai", "non-dropping-particle" : "", "parse-names" : false, "suffix" : "" } ], "container-title" : "Solid State Ionics", "id" : "ITEM-1", "issue" : "1-4", "issued" : { "date-parts" : [ [ "1999", "8" ] ] }, "page" : "319-324", "title" : "A novel one-step solvothermal route to nanocrystalline CuSbS2 and Ag3SbS3", "type" : "article-journal", "volume" : "123" }, "uris" : [ "http://www.mendeley.com/documents/?uuid=95dfcdc0-35ba-461c-928c-7f4711bf2545" ] }, { "id" : "ITEM-2", "itemData" : { "DOI" : "10.1109/PVSC.2014.6924891", "ISBN" : "978-1-4799-4398-2", "abstract" : "\u00a9 2014 IEEE. CuSbS2 is emerging as a novel absorber for sustainable photovoltaics. We fabricated CuSbS2 thin films by the sulfurization of sputtered metallic layers. Characterization of the morphological, optical, electrical and surface properties is presented. Overpressure of inert gas during sulfurization reduced antimony loss. The largely single-phase films exhibit optimal characteristics for PV applications, including a band gap of about 1.5 eV and p-type conductivity. The carrier concentrations were \u223c1017 cm-3 and the mobility was generally about 10 cm2 V-1 s-1. Surface property measurements are dominated by Sb2O3 and a secondary phase may be responsible for PL emission above the optical gap.", "author" : [ { "dropping-particle" : "", "family" : "Peccerillo", "given" : "Enzo", "non-dropping-particle" : "", "parse-names" : false, "suffix" : "" }, { "dropping-particle" : "", "family" : "Major", "given" : "Jon", "non-dropping-particle" : "", "parse-names" : false, "suffix" : "" }, { "dropping-particle" : "", "family" : "Phillips", "given" : "Laurie", "non-dropping-particle" : "", "parse-names" : false, "suffix" : "" }, { "dropping-particle" : "", "family" : "Treharne", "given" : "Robert", "non-dropping-particle" : "", "parse-names" : false, "suffix" : "" }, { "dropping-particle" : "", "family" : "Whittles", "given" : "Thomas J.", "non-dropping-particle" : "", "parse-names" : false, "suffix" : "" }, { "dropping-particle" : "", "family" : "Dhanak", "given" : "Vin", "non-dropping-particle" : "", "parse-names" : false, "suffix" : "" }, { "dropping-particle" : "", "family" : "Halliday", "given" : "Douglas", "non-dropping-particle" : "", "parse-names" : false, "suffix" : "" }, { "dropping-particle" : "", "family" : "Durose", "given" : "Ken", "non-dropping-particle" : "", "parse-names" : false, "suffix" : "" } ], "container-title" : "2014 IEEE 40th Photovoltaic Specialist Conference (PVSC)", "id" : "ITEM-2", "issued" : { "date-parts" : [ [ "2014", "6" ] ] }, "page" : "0266-0269", "publisher" : "IEEE", "title" : "Characterization of sulfurized CuSbS2 thin films for PV applications", "type" : "paper-conference" }, "uris" : [ "http://www.mendeley.com/documents/?uuid=5dfcb2f6-c355-4c7c-9693-86622142a4ac" ] } ], "mendeley" : { "formattedCitation" : "&lt;sup&gt;27,40&lt;/sup&gt;", "plainTextFormattedCitation" : "27,40", "previouslyFormattedCitation" : "&lt;sup&gt;27,40&lt;/sup&gt;" }, "properties" : { "noteIndex" : 0 }, "schema" : "https://github.com/citation-style-language/schema/raw/master/csl-citation.json" }</w:instrText>
      </w:r>
      <w:r w:rsidR="009D73A1">
        <w:fldChar w:fldCharType="separate"/>
      </w:r>
      <w:r w:rsidR="00AA3997" w:rsidRPr="00AA3997">
        <w:rPr>
          <w:noProof/>
          <w:vertAlign w:val="superscript"/>
        </w:rPr>
        <w:t>27,40</w:t>
      </w:r>
      <w:r w:rsidR="009D73A1">
        <w:fldChar w:fldCharType="end"/>
      </w:r>
      <w:r w:rsidR="009D73A1">
        <w:t>.</w:t>
      </w:r>
    </w:p>
    <w:p w14:paraId="65633B8A" w14:textId="03F2F03A" w:rsidR="00107CC2" w:rsidRDefault="00D455EC" w:rsidP="00107CC2">
      <w:pPr>
        <w:keepNext/>
      </w:pPr>
      <w:r w:rsidRPr="00D455EC">
        <w:rPr>
          <w:noProof/>
          <w:lang w:eastAsia="en-GB"/>
        </w:rPr>
        <w:lastRenderedPageBreak/>
        <w:drawing>
          <wp:inline distT="0" distB="0" distL="0" distR="0" wp14:anchorId="22C73D95" wp14:editId="049215E3">
            <wp:extent cx="3467100" cy="2436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947" cy="2438066"/>
                    </a:xfrm>
                    <a:prstGeom prst="rect">
                      <a:avLst/>
                    </a:prstGeom>
                    <a:noFill/>
                    <a:ln>
                      <a:noFill/>
                    </a:ln>
                  </pic:spPr>
                </pic:pic>
              </a:graphicData>
            </a:graphic>
          </wp:inline>
        </w:drawing>
      </w:r>
      <w:r w:rsidR="00107CC2" w:rsidRPr="00FC7C46">
        <w:rPr>
          <w:noProof/>
          <w:lang w:eastAsia="en-GB"/>
        </w:rPr>
        <w:t xml:space="preserve"> </w:t>
      </w:r>
    </w:p>
    <w:p w14:paraId="2AF013BF" w14:textId="0B15CE50" w:rsidR="00107CC2" w:rsidRDefault="00107CC2" w:rsidP="00107CC2">
      <w:pPr>
        <w:pStyle w:val="Caption"/>
      </w:pPr>
      <w:bookmarkStart w:id="14" w:name="_Ref459825535"/>
      <w:bookmarkStart w:id="15" w:name="_Ref459825529"/>
      <w:r>
        <w:t xml:space="preserve">Figure </w:t>
      </w:r>
      <w:r w:rsidR="00022705">
        <w:fldChar w:fldCharType="begin"/>
      </w:r>
      <w:r w:rsidR="00022705">
        <w:instrText xml:space="preserve"> SEQ Figure \* ARABIC </w:instrText>
      </w:r>
      <w:r w:rsidR="00022705">
        <w:fldChar w:fldCharType="separate"/>
      </w:r>
      <w:r w:rsidR="00FF74C9">
        <w:rPr>
          <w:noProof/>
        </w:rPr>
        <w:t>6</w:t>
      </w:r>
      <w:r w:rsidR="00022705">
        <w:rPr>
          <w:noProof/>
        </w:rPr>
        <w:fldChar w:fldCharType="end"/>
      </w:r>
      <w:bookmarkEnd w:id="14"/>
      <w:r>
        <w:t xml:space="preserve">: </w:t>
      </w:r>
      <w:bookmarkEnd w:id="15"/>
      <w:r w:rsidR="003177A8">
        <w:t>XPS spectra for the S 2p region of the CAS sample before and after surface cleaning. Peak envelope shown in black.</w:t>
      </w:r>
    </w:p>
    <w:p w14:paraId="3524B1C7" w14:textId="2BF94E2B" w:rsidR="00BE4159" w:rsidRDefault="00C57396" w:rsidP="00CC0543">
      <w:r>
        <w:t>Generally, the binding energies reported in the literature</w:t>
      </w:r>
      <w:r w:rsidR="00C549F6">
        <w:t xml:space="preserve"> for this material</w:t>
      </w:r>
      <w:r>
        <w:t xml:space="preserve"> are in poor agreement with the values measured here</w:t>
      </w:r>
      <w:r w:rsidR="00C549F6">
        <w:t>. This is</w:t>
      </w:r>
      <w:r w:rsidR="003E0AC2">
        <w:t xml:space="preserve"> excepting on</w:t>
      </w:r>
      <w:r w:rsidR="009D3CCE">
        <w:t>e</w:t>
      </w:r>
      <w:r w:rsidR="003E0AC2">
        <w:t xml:space="preserve"> study with well fitted data</w:t>
      </w:r>
      <w:r w:rsidR="003E0AC2">
        <w:fldChar w:fldCharType="begin" w:fldLock="1"/>
      </w:r>
      <w:r w:rsidR="00183EB1">
        <w:instrText>ADDIN CSL_CITATION { "citationItems" : [ { "id" : "ITEM-1", "itemData" : { "DOI" : "10.1016/j.jallcom.2016.04.193", "ISSN" : "09258388", "author" : [ { "dropping-particle" : "", "family" : "Wan", "given" : "Lei", "non-dropping-particle" : "", "parse-names" : false, "suffix" : "" }, { "dropping-particle" : "", "family" : "Ma", "given" : "Cheng", "non-dropping-particle" : "", "parse-names" : false, "suffix" : "" }, { "dropping-particle" : "", "family" : "Hu", "given" : "Ke", "non-dropping-particle" : "", "parse-names" : false, "suffix" : "" }, { "dropping-particle" : "", "family" : "Zhou", "given" : "Ru", "non-dropping-particle" : "", "parse-names" : false, "suffix" : "" }, { "dropping-particle" : "", "family" : "Mao", "given" : "Xiaoli", "non-dropping-particle" : "", "parse-names" : false, "suffix" : "" }, { "dropping-particle" : "", "family" : "Pan", "given" : "Shuhao", "non-dropping-particle" : "", "parse-names" : false, "suffix" : "" }, { "dropping-particle" : "", "family" : "Wong", "given" : "Lydia Helena", "non-dropping-particle" : "", "parse-names" : false, "suffix" : "" }, { "dropping-particle" : "", "family" : "Xu", "given" : "Jinzhang", "non-dropping-particle" : "", "parse-names" : false, "suffix" : "" } ], "container-title" : "Journal of Alloys and Compounds", "id" : "ITEM-1", "issued" : { "date-parts" : [ [ "2016", "9" ] ] }, "page" : "182-190", "title" : "Two-stage co-evaporated CuSbS2 thin films for solar cells", "type" : "article-journal", "volume" : "680" }, "uris" : [ "http://www.mendeley.com/documents/?uuid=c9338afc-67cb-4128-9088-05dcd138432d" ] } ], "mendeley" : { "formattedCitation" : "&lt;sup&gt;2&lt;/sup&gt;", "plainTextFormattedCitation" : "2", "previouslyFormattedCitation" : "&lt;sup&gt;2&lt;/sup&gt;" }, "properties" : { "noteIndex" : 0 }, "schema" : "https://github.com/citation-style-language/schema/raw/master/csl-citation.json" }</w:instrText>
      </w:r>
      <w:r w:rsidR="003E0AC2">
        <w:fldChar w:fldCharType="separate"/>
      </w:r>
      <w:r w:rsidR="00F9306F" w:rsidRPr="00F9306F">
        <w:rPr>
          <w:noProof/>
          <w:vertAlign w:val="superscript"/>
        </w:rPr>
        <w:t>2</w:t>
      </w:r>
      <w:r w:rsidR="003E0AC2">
        <w:fldChar w:fldCharType="end"/>
      </w:r>
      <w:r w:rsidR="003E0AC2">
        <w:t>,</w:t>
      </w:r>
      <w:r w:rsidR="009D3CCE">
        <w:t xml:space="preserve"> and other samples of this material measured by the authors</w:t>
      </w:r>
      <w:r w:rsidR="009D3CCE">
        <w:fldChar w:fldCharType="begin" w:fldLock="1"/>
      </w:r>
      <w:r w:rsidR="00AA3997">
        <w:instrText>ADDIN CSL_CITATION { "citationItems" : [ { "id" : "ITEM-1", "itemData" : { "DOI" : "10.1109/PVSC.2014.6924891", "ISBN" : "978-1-4799-4398-2", "abstract" : "\u00a9 2014 IEEE. CuSbS2 is emerging as a novel absorber for sustainable photovoltaics. We fabricated CuSbS2 thin films by the sulfurization of sputtered metallic layers. Characterization of the morphological, optical, electrical and surface properties is presented. Overpressure of inert gas during sulfurization reduced antimony loss. The largely single-phase films exhibit optimal characteristics for PV applications, including a band gap of about 1.5 eV and p-type conductivity. The carrier concentrations were \u223c1017 cm-3 and the mobility was generally about 10 cm2 V-1 s-1. Surface property measurements are dominated by Sb2O3 and a secondary phase may be responsible for PL emission above the optical gap.", "author" : [ { "dropping-particle" : "", "family" : "Peccerillo", "given" : "Enzo", "non-dropping-particle" : "", "parse-names" : false, "suffix" : "" }, { "dropping-particle" : "", "family" : "Major", "given" : "Jon", "non-dropping-particle" : "", "parse-names" : false, "suffix" : "" }, { "dropping-particle" : "", "family" : "Phillips", "given" : "Laurie", "non-dropping-particle" : "", "parse-names" : false, "suffix" : "" }, { "dropping-particle" : "", "family" : "Treharne", "given" : "Robert", "non-dropping-particle" : "", "parse-names" : false, "suffix" : "" }, { "dropping-particle" : "", "family" : "Whittles", "given" : "Thomas J.", "non-dropping-particle" : "", "parse-names" : false, "suffix" : "" }, { "dropping-particle" : "", "family" : "Dhanak", "given" : "Vin", "non-dropping-particle" : "", "parse-names" : false, "suffix" : "" }, { "dropping-particle" : "", "family" : "Halliday", "given" : "Douglas", "non-dropping-particle" : "", "parse-names" : false, "suffix" : "" }, { "dropping-particle" : "", "family" : "Durose", "given" : "Ken", "non-dropping-particle" : "", "parse-names" : false, "suffix" : "" } ], "container-title" : "2014 IEEE 40th Photovoltaic Specialist Conference (PVSC)", "id" : "ITEM-1", "issued" : { "date-parts" : [ [ "2014", "6" ] ] }, "page" : "0266-0269", "publisher" : "IEEE", "title" : "Characterization of sulfurized CuSbS2 thin films for PV applications", "type" : "paper-conference" }, "uris" : [ "http://www.mendeley.com/documents/?uuid=5dfcb2f6-c355-4c7c-9693-86622142a4ac" ] } ], "mendeley" : { "formattedCitation" : "&lt;sup&gt;40&lt;/sup&gt;", "plainTextFormattedCitation" : "40", "previouslyFormattedCitation" : "&lt;sup&gt;40&lt;/sup&gt;" }, "properties" : { "noteIndex" : 0 }, "schema" : "https://github.com/citation-style-language/schema/raw/master/csl-citation.json" }</w:instrText>
      </w:r>
      <w:r w:rsidR="009D3CCE">
        <w:fldChar w:fldCharType="separate"/>
      </w:r>
      <w:r w:rsidR="00AA3997" w:rsidRPr="00AA3997">
        <w:rPr>
          <w:noProof/>
          <w:vertAlign w:val="superscript"/>
        </w:rPr>
        <w:t>40</w:t>
      </w:r>
      <w:r w:rsidR="009D3CCE">
        <w:fldChar w:fldCharType="end"/>
      </w:r>
      <w:r w:rsidR="009D3CCE">
        <w:t>.</w:t>
      </w:r>
      <w:r>
        <w:t xml:space="preserve"> </w:t>
      </w:r>
      <w:r w:rsidR="00E910DB">
        <w:t>However, it is believed that some studies are lacking a charge correction</w:t>
      </w:r>
      <w:r w:rsidR="00E910DB">
        <w:fldChar w:fldCharType="begin" w:fldLock="1"/>
      </w:r>
      <w:r w:rsidR="00AA3997">
        <w:instrText>ADDIN CSL_CITATION { "citationItems" : [ { "id" : "ITEM-1", "itemData" : { "DOI" : "10.1002/pssc.201510102", "ISSN" : "18626351", "author" : [ { "dropping-particle" : "", "family" : "Ramos Aquino", "given" : "Jose Agustin", "non-dropping-particle" : "", "parse-names" : false, "suffix" : "" }, { "dropping-particle" : "", "family" : "Rodriguez Vela", "given" : "Dorian Leonardo", "non-dropping-particle" : "", "parse-names" : false, "suffix" : "" }, { "dropping-particle" : "", "family" : "Shaji", "given" : "Sadasivan", "non-dropping-particle" : "", "parse-names" : false, "suffix" : "" }, { "dropping-particle" : "", "family" : "Avellaneda", "given" : "David Avellaneda", "non-dropping-particle" : "", "parse-names" : false, "suffix" : "" }, { "dropping-particle" : "", "family" : "Krishnan", "given" : "Bindu", "non-dropping-particle" : "", "parse-names" : false, "suffix" : "" } ], "container-title" : "physica status solidi (c)", "id" : "ITEM-1", "issue" : "1", "issued" : { "date-parts" : [ [ "2016", "1", "9" ] ] }, "page" : "24-29", "title" : "Spray pyrolysed thin films of copper antimony sulfide as photovoltaic absorber", "type" : "article-journal", "volume" : "13" }, "uris" : [ "http://www.mendeley.com/documents/?uuid=22923163-1f51-440f-872e-49d307882295" ] } ], "mendeley" : { "formattedCitation" : "&lt;sup&gt;21&lt;/sup&gt;", "plainTextFormattedCitation" : "21", "previouslyFormattedCitation" : "&lt;sup&gt;21&lt;/sup&gt;" }, "properties" : { "noteIndex" : 0 }, "schema" : "https://github.com/citation-style-language/schema/raw/master/csl-citation.json" }</w:instrText>
      </w:r>
      <w:r w:rsidR="00E910DB">
        <w:fldChar w:fldCharType="separate"/>
      </w:r>
      <w:r w:rsidR="00AA3997" w:rsidRPr="00AA3997">
        <w:rPr>
          <w:noProof/>
          <w:vertAlign w:val="superscript"/>
        </w:rPr>
        <w:t>21</w:t>
      </w:r>
      <w:r w:rsidR="00E910DB">
        <w:fldChar w:fldCharType="end"/>
      </w:r>
      <w:r w:rsidR="00E910DB">
        <w:t>, or have misapplied one</w:t>
      </w:r>
      <w:r w:rsidR="00E910DB">
        <w:fldChar w:fldCharType="begin" w:fldLock="1"/>
      </w:r>
      <w:r w:rsidR="00AA3997">
        <w:instrText>ADDIN CSL_CITATION { "citationItems" : [ { "id" : "ITEM-1", "itemData" : { "DOI" : "10.1039/C5TA03193A", "ISSN" : "2050-7488", "author" : [ { "dropping-particle" : "", "family" : "Ramasamy", "given" : "Karthik", "non-dropping-particle" : "", "parse-names" : false, "suffix" : "" }, { "dropping-particle" : "", "family" : "Gupta", "given" : "Ram K.", "non-dropping-particle" : "", "parse-names" : false, "suffix" : "" }, { "dropping-particle" : "", "family" : "Sims", "given" : "Hunter", "non-dropping-particle" : "", "parse-names" : false, "suffix" : "" }, { "dropping-particle" : "", "family" : "Palchoudhury", "given" : "Soubantika", "non-dropping-particle" : "", "parse-names" : false, "suffix" : "" }, { "dropping-particle" : "", "family" : "Ivanov", "given" : "Sergei", "non-dropping-particle" : "", "parse-names" : false, "suffix" : "" }, { "dropping-particle" : "", "family" : "Gupta", "given" : "Arunava", "non-dropping-particle" : "", "parse-names" : false, "suffix" : "" } ], "container-title" : "J. Mater. Chem. A", "id" : "ITEM-1", "issue" : "25", "issued" : { "date-parts" : [ [ "2015" ] ] }, "page" : "13263-13274", "title" : "Layered ternary sulfide CuSbS 2 nanoplates for flexible solid-state supercapacitors", "type" : "article-journal", "volume" : "3" }, "uris" : [ "http://www.mendeley.com/documents/?uuid=16bf2977-8b5e-4832-805e-cd557d4ae8cf" ] } ], "mendeley" : { "formattedCitation" : "&lt;sup&gt;28&lt;/sup&gt;", "plainTextFormattedCitation" : "28", "previouslyFormattedCitation" : "&lt;sup&gt;28&lt;/sup&gt;" }, "properties" : { "noteIndex" : 0 }, "schema" : "https://github.com/citation-style-language/schema/raw/master/csl-citation.json" }</w:instrText>
      </w:r>
      <w:r w:rsidR="00E910DB">
        <w:fldChar w:fldCharType="separate"/>
      </w:r>
      <w:r w:rsidR="00AA3997" w:rsidRPr="00AA3997">
        <w:rPr>
          <w:noProof/>
          <w:vertAlign w:val="superscript"/>
        </w:rPr>
        <w:t>28</w:t>
      </w:r>
      <w:r w:rsidR="00E910DB">
        <w:fldChar w:fldCharType="end"/>
      </w:r>
      <w:r w:rsidR="00E910DB">
        <w:t>, but judging by the relative differences in binding energies between the peaks, these are also in agreement with the values measured here.</w:t>
      </w:r>
      <w:r w:rsidR="00F05C5E">
        <w:t xml:space="preserve"> Furthermore, other studies which are in contrast with our values suffer from the fact that the binding energies were either not quoted</w:t>
      </w:r>
      <w:r w:rsidR="00F05C5E">
        <w:fldChar w:fldCharType="begin" w:fldLock="1"/>
      </w:r>
      <w:r w:rsidR="00AA3997">
        <w:instrText>ADDIN CSL_CITATION { "citationItems" : [ { "id" : "ITEM-1", "itemData" : { "DOI" : "10.1016/S0167-2738(99)00094-6", "ISBN" : "0022-4596", "ISSN" : "01672738", "abstract" : "A novel solvothermal method has been successfully developed to obtain nanocrystalline Sn4P3 in an autoclave based on the reaction of SnCl2 \u00b7 2H2O with yellow phosphorus at 160\u00b0C for 10 h, with potassium borohydride (KBH4) used as the reducing agent and ethanol as the solvent. XRD, TEM, and XPS examinations investigated the phase, grain size, morphology, and purity of the product, respectively. The product is spherical nanocrystalline Sn4P3 with a hexagonal structure. Potassium borohydride and ethanol played important roles in the formation of nanocrystalline Sn4P3. A possible mechanism is proposed as: under the solvothermal condition, Sn2+ was steadily reduced by KBH4 to atomic Sn; subsequently these newborn active atoms homogeneously combined with yellow phosphorus to form nanocrystalline Sn4P3.", "author" : [ { "dropping-particle" : "", "family" : "Su", "given" : "Huilan", "non-dropping-particle" : "", "parse-names" : false, "suffix" : "" }, { "dropping-particle" : "", "family" : "Xie", "given" : "Yi", "non-dropping-particle" : "", "parse-names" : false, "suffix" : "" }, { "dropping-particle" : "", "family" : "Wan", "given" : "Shoukang", "non-dropping-particle" : "", "parse-names" : false, "suffix" : "" }, { "dropping-particle" : "", "family" : "Li", "given" : "Bin", "non-dropping-particle" : "", "parse-names" : false, "suffix" : "" }, { "dropping-particle" : "", "family" : "Qian", "given" : "Yitai", "non-dropping-particle" : "", "parse-names" : false, "suffix" : "" } ], "container-title" : "Solid State Ionics", "id" : "ITEM-1", "issue" : "1-4", "issued" : { "date-parts" : [ [ "1999", "8" ] ] }, "page" : "319-324", "title" : "A novel one-step solvothermal route to nanocrystalline CuSbS2 and Ag3SbS3", "type" : "article-journal", "volume" : "123" }, "uris" : [ "http://www.mendeley.com/documents/?uuid=95dfcdc0-35ba-461c-928c-7f4711bf2545" ] } ], "mendeley" : { "formattedCitation" : "&lt;sup&gt;27&lt;/sup&gt;", "plainTextFormattedCitation" : "27", "previouslyFormattedCitation" : "&lt;sup&gt;27&lt;/sup&gt;" }, "properties" : { "noteIndex" : 0 }, "schema" : "https://github.com/citation-style-language/schema/raw/master/csl-citation.json" }</w:instrText>
      </w:r>
      <w:r w:rsidR="00F05C5E">
        <w:fldChar w:fldCharType="separate"/>
      </w:r>
      <w:r w:rsidR="00AA3997" w:rsidRPr="00AA3997">
        <w:rPr>
          <w:noProof/>
          <w:vertAlign w:val="superscript"/>
        </w:rPr>
        <w:t>27</w:t>
      </w:r>
      <w:r w:rsidR="00F05C5E">
        <w:fldChar w:fldCharType="end"/>
      </w:r>
      <w:r w:rsidR="00F05C5E">
        <w:t>, not fitted in the case of multi-component regions</w:t>
      </w:r>
      <w:r w:rsidR="00F05C5E">
        <w:fldChar w:fldCharType="begin" w:fldLock="1"/>
      </w:r>
      <w:r w:rsidR="00AA3997">
        <w:instrText>ADDIN CSL_CITATION { "citationItems" : [ { "id" : "ITEM-1", "itemData" : { "DOI" : "10.1016/j.jallcom.2015.08.061", "ISSN" : "09258388", "abstract" : "Copper antimony Sulfide (CAS) thin films were deposited on glass substrate using thermal evaporation technique at different substrate temperatures. Using CuCl2.2H2O, SbCl3 and thiourea as parental materials, the evaporant source material was synthesized by solvothermal method. Moreover, phase identification using X-Ray diffraction was made after the removal of by-products. The CuSbS2 bulk material was pelletized using hydraulic press and used as a target material for developing CAS films on glass substrate with different substrate temperatures such as, Room Temperature (without substrate temperature), 100\u00a0\u00b0C, 200\u00a0\u00b0C, 300\u00a0\u00b0C and 400\u00a0\u00b0C. The source material and the deposited CAS films were subjected to X-ray diffraction analysis, Raman spectroscopy, Transmission Electron Microscopy, Scanning Electron Microscopy, Atomic Force Microscopy, X-Ray Photo Electron Spectroscopy, Energy Dispersive X-ray Spectral analysis and UV\u2013Vis Spectroscopy. Hall Effect measurement was carried out to investigate, whether the CAS films exhibits p-type conductivity. The deposited films were found to have the band gap in the range of 2.18\u00a0eV and 1.62\u00a0eV.", "author" : [ { "dropping-particle" : "", "family" : "Suriakarthick", "given" : "R.", "non-dropping-particle" : "", "parse-names" : false, "suffix" : "" }, { "dropping-particle" : "", "family" : "Nirmal Kumar", "given" : "V.", "non-dropping-particle" : "", "parse-names" : false, "suffix" : "" }, { "dropping-particle" : "", "family" : "Shyju", "given" : "T.S.", "non-dropping-particle" : "", "parse-names" : false, "suffix" : "" }, { "dropping-particle" : "", "family" : "Gopalakrishnan", "given" : "R.", "non-dropping-particle" : "", "parse-names" : false, "suffix" : "" } ], "container-title" : "Journal of Alloys and Compounds", "id" : "ITEM-1", "issued" : { "date-parts" : [ [ "2015" ] ] }, "page" : "423-433", "publisher" : "Elsevier B.V", "title" : "Effect of substrate temperature on copper antimony sulphide thin films from thermal evaporation", "type" : "article-journal", "volume" : "651" }, "uris" : [ "http://www.mendeley.com/documents/?uuid=5af3bb55-17ba-4c17-859d-62075e24aabd" ] } ], "mendeley" : { "formattedCitation" : "&lt;sup&gt;26&lt;/sup&gt;", "plainTextFormattedCitation" : "26", "previouslyFormattedCitation" : "&lt;sup&gt;26&lt;/sup&gt;" }, "properties" : { "noteIndex" : 0 }, "schema" : "https://github.com/citation-style-language/schema/raw/master/csl-citation.json" }</w:instrText>
      </w:r>
      <w:r w:rsidR="00F05C5E">
        <w:fldChar w:fldCharType="separate"/>
      </w:r>
      <w:r w:rsidR="00AA3997" w:rsidRPr="00AA3997">
        <w:rPr>
          <w:noProof/>
          <w:vertAlign w:val="superscript"/>
        </w:rPr>
        <w:t>26</w:t>
      </w:r>
      <w:r w:rsidR="00F05C5E">
        <w:fldChar w:fldCharType="end"/>
      </w:r>
      <w:r w:rsidR="00F05C5E">
        <w:t>, else the SNR were so poor that no values could be confidently assigned</w:t>
      </w:r>
      <w:r w:rsidR="00F05C5E">
        <w:fldChar w:fldCharType="begin" w:fldLock="1"/>
      </w:r>
      <w:r w:rsidR="00AA3997">
        <w:instrText>ADDIN CSL_CITATION { "citationItems" : [ { "id" : "ITEM-1", "itemData" : { "DOI" : "10.1016/S0022-0248(03)01297-1", "ISSN" : "00220248", "abstract" : "A low temperature surfactant-assisted hydrothermal synthesis route has been successfully developed for the preparation of high quality chalcostibite (CuSbS2) nanorods. The surfactant concentration is a key factor influencing the quality (size, shape) of the final products. A possible mechanism is proposed for the formation of chalcostibite nanorods. Several techniques including XRD, SEM, TEM and XPS were used to characterize the as-prepared chalcostibite nanorods. ?? 2003 Elsevier B.V. All rights reserved.", "author" : [ { "dropping-particle" : "", "family" : "An", "given" : "Changhua", "non-dropping-particle" : "", "parse-names" : false, "suffix" : "" }, { "dropping-particle" : "", "family" : "Liu", "given" : "Qiangchun", "non-dropping-particle" : "", "parse-names" : false, "suffix" : "" }, { "dropping-particle" : "", "family" : "Tang", "given" : "Kaibin", "non-dropping-particle" : "", "parse-names" : false, "suffix" : "" }, { "dropping-particle" : "", "family" : "Yang", "given" : "Qing", "non-dropping-particle" : "", "parse-names" : false, "suffix" : "" }, { "dropping-particle" : "", "family" : "Chen", "given" : "Xiangying", "non-dropping-particle" : "", "parse-names" : false, "suffix" : "" }, { "dropping-particle" : "", "family" : "Liu", "given" : "Jianwei", "non-dropping-particle" : "", "parse-names" : false, "suffix" : "" }, { "dropping-particle" : "", "family" : "Qian", "given" : "Yitai", "non-dropping-particle" : "", "parse-names" : false, "suffix" : "" } ], "container-title" : "Journal of Crystal Growth", "id" : "ITEM-1", "issue" : "1-2", "issued" : { "date-parts" : [ [ "2003", "8" ] ] }, "page" : "128-133", "title" : "The influences of surfactant concentration on the quality of chalcostibite nanorods", "type" : "article-journal", "volume" : "256" }, "uris" : [ "http://www.mendeley.com/documents/?uuid=9217bff1-4979-47ca-aa06-add1a322062c" ] } ], "mendeley" : { "formattedCitation" : "&lt;sup&gt;25&lt;/sup&gt;", "plainTextFormattedCitation" : "25", "previouslyFormattedCitation" : "&lt;sup&gt;25&lt;/sup&gt;" }, "properties" : { "noteIndex" : 0 }, "schema" : "https://github.com/citation-style-language/schema/raw/master/csl-citation.json" }</w:instrText>
      </w:r>
      <w:r w:rsidR="00F05C5E">
        <w:fldChar w:fldCharType="separate"/>
      </w:r>
      <w:r w:rsidR="00AA3997" w:rsidRPr="00AA3997">
        <w:rPr>
          <w:noProof/>
          <w:vertAlign w:val="superscript"/>
        </w:rPr>
        <w:t>25</w:t>
      </w:r>
      <w:r w:rsidR="00F05C5E">
        <w:fldChar w:fldCharType="end"/>
      </w:r>
      <w:r w:rsidR="00C549F6">
        <w:t>, and the merit of these analyses therefore cannot be evaluated</w:t>
      </w:r>
      <w:r w:rsidR="00F05C5E">
        <w:t xml:space="preserve">. </w:t>
      </w:r>
      <w:r w:rsidR="00BE4159">
        <w:t>It is also noted that</w:t>
      </w:r>
      <w:r w:rsidR="00107CC2">
        <w:t>,</w:t>
      </w:r>
      <w:r w:rsidR="00BE4159">
        <w:t xml:space="preserve"> as has been discussed above, the presence of contamination and oxide formation on materials can affect the measured binding energies, as well as the band positions which can also change as a function of composition and </w:t>
      </w:r>
      <w:r w:rsidR="00A74176">
        <w:t>by</w:t>
      </w:r>
      <w:r w:rsidR="00587238">
        <w:t xml:space="preserve"> </w:t>
      </w:r>
      <w:r w:rsidR="00BE4159">
        <w:t>the presence of mixed phases. In this respect, some studies seem to suffer from this without full acknowledgement of the ramifications</w:t>
      </w:r>
      <w:r w:rsidR="00BE4159">
        <w:fldChar w:fldCharType="begin" w:fldLock="1"/>
      </w:r>
      <w:r w:rsidR="00AA3997">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"id" : "ITEM-2", "itemData" : { "DOI" : "10.1007/s10854-014-2173-y", "ISBN" : "1085401421", "ISSN" : "0957-4522", "abstract" : "In this work, we present the preparation of CuSbS2 thin films of approximately 850 nm in thickness by heating glass/Sb2S3/Cu layers in low vacuum and their application in PV structures: Glass/SnO2:F/n-CdS/p-CuS- bS2/C/Ag. The Sb2S3 thin films were chemically deposited from a solution containing SbCl3 and Na2S2O3 at 40 ?Con well cleaned substrates. Copper thin films of 50 nm were thermally evaporated on Sb2S3 films of thickness ~600 and 800 nm and the glass/Sb2S3/Cu precursor layers were heated in vacuum at 300 and 350\u00b0C for 1 h. Structural, morphological, optical and electrical characterizations of the annealed thin films were analyzed by X-ray diffraction, Atomic force microscopy, UV\u2013Vis spectrometry and pho- toresponse measurements. Studies on identification and chemical state of the elements were done using X-ray photoelectron spectroscopy. Photovoltaic devices were prepared using CuSbS2 thin films as absorber and chemical bath deposited CdS thin films as window layer on FTO coated glass substrates. The photovoltaic parameters of the devices were evaluated from the corresponding J\u2013V curves, yielding Jsc,Voc and FF values in the range of 1.03\u20131.55 mA/cm2, 250\u2013294 mV and 0.46\u20130.57 respectively, per- formed using a solar simulator under illumination of AM1.5 radiation.", "author" : [ { "dropping-particle" : "", "family" : "Ornelas-Acosta", "given" : "R. E.", "non-dropping-particle" : "", "parse-names" : false, "suffix" : "" }, { "dropping-particle" : "", "family" : "Avellaneda", "given" : "D.", "non-dropping-particle" : "", "parse-names" : false, "suffix" : "" }, { "dropping-particle" : "", "family" : "Shaji", "given" : "S.", "non-dropping-particle" : "", "parse-names" : false, "suffix" : "" }, { "dropping-particle" : "", "family" : "Castillo", "given" : "G. a.", "non-dropping-particle" : "", "parse-names" : false, "suffix" : "" }, { "dropping-particle" : "", "family" : "Roy", "given" : "T. K.", "non-dropping-particle" : "Das", "parse-names" : false, "suffix" : "" }, { "dropping-particle" : "", "family" : "Krishnan", "given" : "B.", "non-dropping-particle" : "", "parse-names" : false, "suffix" : "" } ], "container-title" : "Journal of Materials Science: Materials in Electronics", "id" : "ITEM-2", "issue" : "10", "issued" : { "date-parts" : [ [ "2014", "10", "19" ] ] }, "page" : "4356-4362", "title" : "CuSbS2 thin films by heating Sb2S3/Cu layers for PV applications", "type" : "article-journal", "volume" : "25" }, "uris" : [ "http://www.mendeley.com/documents/?uuid=3fb3b3ad-7224-497f-bde2-b5c6ae22caae" ] }, { "id" : "ITEM-3", "itemData" : { "DOI" : "10.1016/j.materresbull.2014.10.027", "ISSN" : "00255408", "abstract" : "In this work, we report preparation and characterization of CuSbS2 thin films by heating glass/Sb2S3/Cu layers and their use as absorber material in photovoltaic structures: glass/SnO2:F/n-CdS/p-CuSbS2/C/Ag. The Sb2S3 thin films of 600 nm were prepared by chemical bath deposition on which copper thin films of 50 nm were thermally evaporated, and the glass/Sb2S3/Cu multilayers were heated in vacuum at different temperatures. X-ray diffraction analysis showed the formation of orthorhombic CuSbS2 after heating the precursor layers. Studies on identification and chemical state of the elements were done using X-ray photoelectron spectroscopy. The optical band gap of the CuSbS2 thin films was 1.55 eV and the thin films were photoconductive. The photovoltaic parameters of the devices using CuSbS2 as absorber and CdS as window layer were evaluated from the J\u2013V curves, yielding Jsc, Voc, and FF values in the range of 0.52\u20133.20 mA/cm2, 187\u2013323 mV, and 0.27\u20130.48, respectively, under illumination of AM1.5 radiation.", "author" : [ { "dropping-particle" : "", "family" : "Ornelas-Acosta", "given" : "R.E.", "non-dropping-particle" : "", "parse-names" : false, "suffix" : "" }, { "dropping-particle" : "", "family" : "Shaji", "given" : "S.", "non-dropping-particle" : "", "parse-names" : false, "suffix" : "" }, { "dropping-particle" : "", "family" : "Avellaneda", "given" : "D.", "non-dropping-particle" : "", "parse-names" : false, "suffix" : "" }, { "dropping-particle" : "", "family" : "Castillo", "given" : "G.a.", "non-dropping-particle" : "", "parse-names" : false, "suffix" : "" }, { "dropping-particle" : "", "family" : "Roy", "given" : "T.K.", "non-dropping-particle" : "Das", "parse-names" : false, "suffix" : "" }, { "dropping-particle" : "", "family" : "Krishnan", "given" : "B.", "non-dropping-particle" : "", "parse-names" : false, "suffix" : "" } ], "container-title" : "Materials Research Bulletin", "id" : "ITEM-3", "issued" : { "date-parts" : [ [ "2015", "1" ] ] }, "page" : "215-225", "title" : "Thin films of copper antimony sulfide: A photovoltaic absorber material", "type" : "article-journal", "volume" : "61" }, "uris" : [ "http://www.mendeley.com/documents/?uuid=bf31c19e-c878-4c85-bc43-1ead7ec55cf8" ] } ], "mendeley" : { "formattedCitation" : "&lt;sup&gt;9,15,22&lt;/sup&gt;", "plainTextFormattedCitation" : "9,15,22", "previouslyFormattedCitation" : "&lt;sup&gt;9,15,22&lt;/sup&gt;" }, "properties" : { "noteIndex" : 0 }, "schema" : "https://github.com/citation-style-language/schema/raw/master/csl-citation.json" }</w:instrText>
      </w:r>
      <w:r w:rsidR="00BE4159">
        <w:fldChar w:fldCharType="separate"/>
      </w:r>
      <w:r w:rsidR="00AA3997" w:rsidRPr="00AA3997">
        <w:rPr>
          <w:noProof/>
          <w:vertAlign w:val="superscript"/>
        </w:rPr>
        <w:t>9,15,22</w:t>
      </w:r>
      <w:r w:rsidR="00BE4159">
        <w:fldChar w:fldCharType="end"/>
      </w:r>
      <w:r w:rsidR="00BE4159">
        <w:t>.</w:t>
      </w:r>
    </w:p>
    <w:p w14:paraId="1935C61C" w14:textId="38093FDE" w:rsidR="00181DE4" w:rsidRDefault="00093577" w:rsidP="00824B72">
      <w:r>
        <w:t xml:space="preserve">As shown in </w:t>
      </w:r>
      <w:r>
        <w:fldChar w:fldCharType="begin"/>
      </w:r>
      <w:r>
        <w:instrText xml:space="preserve"> REF _Ref459800776 \h </w:instrText>
      </w:r>
      <w:r>
        <w:fldChar w:fldCharType="separate"/>
      </w:r>
      <w:r w:rsidR="00FF74C9">
        <w:t xml:space="preserve">Table </w:t>
      </w:r>
      <w:r w:rsidR="00FF74C9">
        <w:rPr>
          <w:noProof/>
        </w:rPr>
        <w:t>1</w:t>
      </w:r>
      <w:r>
        <w:fldChar w:fldCharType="end"/>
      </w:r>
      <w:r>
        <w:t>, the shifts in binding energy before and after surface cleaning are rather small and therefore, it can be concluded that the surfac</w:t>
      </w:r>
      <w:r w:rsidR="009F51BC">
        <w:t>e cleaning employed here did not</w:t>
      </w:r>
      <w:r w:rsidR="001C792C">
        <w:t xml:space="preserve"> significantly affect the underlying material. Fu</w:t>
      </w:r>
      <w:r w:rsidR="00A75AD3">
        <w:t>rther discussion on the reported binding energies, including those from contam</w:t>
      </w:r>
      <w:r w:rsidR="00107CC2">
        <w:t xml:space="preserve">ination, can be found in the SI, along with all fitted binding energies in </w:t>
      </w:r>
      <w:r w:rsidR="00FF74C9">
        <w:t>Table S1</w:t>
      </w:r>
      <w:r w:rsidR="003177A8">
        <w:t>.</w:t>
      </w:r>
      <w:r w:rsidR="008E79B3">
        <w:t xml:space="preserve"> </w:t>
      </w:r>
      <w:r w:rsidR="003177A8">
        <w:t>A</w:t>
      </w:r>
      <w:r w:rsidR="008E79B3">
        <w:t>lso presented in the SI are the XPS-derived surface stoichiometry values, and a discussion and comparison of the effect of the thermal treatment stage of the growth with respect to the electronic structure and sample quality.</w:t>
      </w:r>
    </w:p>
    <w:p w14:paraId="6A03B49B" w14:textId="288419CA" w:rsidR="009E7758" w:rsidRDefault="009E7758" w:rsidP="009E7758">
      <w:pPr>
        <w:pStyle w:val="Caption"/>
        <w:keepNext/>
      </w:pPr>
      <w:bookmarkStart w:id="16" w:name="_Ref459800776"/>
      <w:r>
        <w:t xml:space="preserve">Table </w:t>
      </w:r>
      <w:r w:rsidR="00022705">
        <w:fldChar w:fldCharType="begin"/>
      </w:r>
      <w:r w:rsidR="00022705">
        <w:instrText xml:space="preserve"> SEQ Table \* ARABIC </w:instrText>
      </w:r>
      <w:r w:rsidR="00022705">
        <w:fldChar w:fldCharType="separate"/>
      </w:r>
      <w:r w:rsidR="00FF74C9">
        <w:rPr>
          <w:noProof/>
        </w:rPr>
        <w:t>1</w:t>
      </w:r>
      <w:r w:rsidR="00022705">
        <w:rPr>
          <w:noProof/>
        </w:rPr>
        <w:fldChar w:fldCharType="end"/>
      </w:r>
      <w:bookmarkEnd w:id="16"/>
      <w:r>
        <w:t>:</w:t>
      </w:r>
      <w:r w:rsidR="00015B1F">
        <w:t xml:space="preserve"> </w:t>
      </w:r>
      <w:r w:rsidR="003177A8">
        <w:t>XPS binding energies determined for the main peaks of CAS before and after surface cleaning wi</w:t>
      </w:r>
      <w:r w:rsidR="00180142">
        <w:t xml:space="preserve">th values for work function, </w:t>
      </w:r>
      <w:r w:rsidR="003177A8">
        <w:t xml:space="preserve">ionisation potential </w:t>
      </w:r>
      <w:r w:rsidR="00180142">
        <w:t xml:space="preserve">and electron affinity </w:t>
      </w:r>
      <w:r w:rsidR="003177A8">
        <w:t>also determined from XPS</w:t>
      </w:r>
      <w:r w:rsidR="00180142">
        <w:t xml:space="preserve"> and optical absorption spectra</w:t>
      </w:r>
      <w:r w:rsidR="003177A8">
        <w:t>. All values are given in eV</w:t>
      </w:r>
      <w:r w:rsidR="008772F3">
        <w:t xml:space="preserve"> and the peak FWHM are given in parentheses</w:t>
      </w:r>
      <w:r w:rsidR="006A01AC">
        <w:t xml:space="preserve">. Binding energies of all fitted peaks in this study can be found in </w:t>
      </w:r>
      <w:r w:rsidR="00FF74C9">
        <w:t>Table S1</w:t>
      </w:r>
      <w:r w:rsidR="006A01A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403"/>
        <w:gridCol w:w="1403"/>
        <w:gridCol w:w="1403"/>
        <w:gridCol w:w="1403"/>
        <w:gridCol w:w="607"/>
        <w:gridCol w:w="607"/>
        <w:gridCol w:w="607"/>
      </w:tblGrid>
      <w:tr w:rsidR="00AE780E" w:rsidRPr="004F244C" w14:paraId="5872006D" w14:textId="425CAD61" w:rsidTr="00A41DD3">
        <w:tc>
          <w:tcPr>
            <w:tcW w:w="0" w:type="auto"/>
            <w:vMerge w:val="restart"/>
            <w:tcBorders>
              <w:top w:val="single" w:sz="8" w:space="0" w:color="auto"/>
            </w:tcBorders>
            <w:vAlign w:val="center"/>
          </w:tcPr>
          <w:p w14:paraId="7352E6CF" w14:textId="1E112990" w:rsidR="00AE780E" w:rsidRPr="004F244C" w:rsidRDefault="00AE780E" w:rsidP="0030559D">
            <w:pPr>
              <w:jc w:val="center"/>
            </w:pPr>
            <w:bookmarkStart w:id="17" w:name="OLE_LINK13"/>
            <w:bookmarkStart w:id="18" w:name="OLE_LINK14"/>
            <w:r>
              <w:t>Sample</w:t>
            </w:r>
          </w:p>
        </w:tc>
        <w:tc>
          <w:tcPr>
            <w:tcW w:w="0" w:type="auto"/>
            <w:gridSpan w:val="7"/>
            <w:tcBorders>
              <w:top w:val="single" w:sz="8" w:space="0" w:color="auto"/>
              <w:bottom w:val="dotted" w:sz="4" w:space="0" w:color="auto"/>
            </w:tcBorders>
            <w:vAlign w:val="center"/>
          </w:tcPr>
          <w:p w14:paraId="78742718" w14:textId="7237CF51" w:rsidR="00AE780E" w:rsidRDefault="00AE780E" w:rsidP="0030559D">
            <w:pPr>
              <w:jc w:val="center"/>
            </w:pPr>
            <w:r>
              <w:t>CuSbS</w:t>
            </w:r>
            <w:r>
              <w:rPr>
                <w:vertAlign w:val="subscript"/>
              </w:rPr>
              <w:t>2</w:t>
            </w:r>
          </w:p>
        </w:tc>
      </w:tr>
      <w:tr w:rsidR="00AE780E" w:rsidRPr="004F244C" w14:paraId="604D1564" w14:textId="1B0CC127" w:rsidTr="00A41DD3">
        <w:tc>
          <w:tcPr>
            <w:tcW w:w="0" w:type="auto"/>
            <w:vMerge/>
            <w:tcBorders>
              <w:bottom w:val="single" w:sz="8" w:space="0" w:color="auto"/>
            </w:tcBorders>
            <w:vAlign w:val="center"/>
          </w:tcPr>
          <w:p w14:paraId="28873595" w14:textId="77777777" w:rsidR="00AE780E" w:rsidRPr="004F244C" w:rsidRDefault="00AE780E" w:rsidP="0030559D">
            <w:pPr>
              <w:jc w:val="center"/>
            </w:pPr>
          </w:p>
        </w:tc>
        <w:tc>
          <w:tcPr>
            <w:tcW w:w="0" w:type="auto"/>
            <w:tcBorders>
              <w:top w:val="dotted" w:sz="4" w:space="0" w:color="auto"/>
              <w:bottom w:val="single" w:sz="8" w:space="0" w:color="auto"/>
            </w:tcBorders>
            <w:vAlign w:val="center"/>
          </w:tcPr>
          <w:p w14:paraId="661F62C1" w14:textId="026D7EC3" w:rsidR="00AE780E" w:rsidRPr="00656B98" w:rsidRDefault="00AE780E" w:rsidP="0030559D">
            <w:pPr>
              <w:jc w:val="center"/>
            </w:pPr>
            <w:r>
              <w:t>Cu 2p</w:t>
            </w:r>
            <w:r>
              <w:rPr>
                <w:vertAlign w:val="subscript"/>
              </w:rPr>
              <w:t>3/2</w:t>
            </w:r>
          </w:p>
        </w:tc>
        <w:tc>
          <w:tcPr>
            <w:tcW w:w="0" w:type="auto"/>
            <w:tcBorders>
              <w:top w:val="dotted" w:sz="4" w:space="0" w:color="auto"/>
              <w:bottom w:val="single" w:sz="8" w:space="0" w:color="auto"/>
            </w:tcBorders>
            <w:vAlign w:val="center"/>
          </w:tcPr>
          <w:p w14:paraId="5D1C66D8" w14:textId="70401748" w:rsidR="00AE780E" w:rsidRPr="00656B98" w:rsidRDefault="00AE780E" w:rsidP="0030559D">
            <w:pPr>
              <w:jc w:val="center"/>
            </w:pPr>
            <w:r>
              <w:t>Sb 3d</w:t>
            </w:r>
            <w:r>
              <w:rPr>
                <w:vertAlign w:val="subscript"/>
              </w:rPr>
              <w:t>5/2</w:t>
            </w:r>
          </w:p>
        </w:tc>
        <w:tc>
          <w:tcPr>
            <w:tcW w:w="0" w:type="auto"/>
            <w:tcBorders>
              <w:bottom w:val="single" w:sz="8" w:space="0" w:color="auto"/>
            </w:tcBorders>
            <w:vAlign w:val="center"/>
          </w:tcPr>
          <w:p w14:paraId="7CE188BB" w14:textId="152AE1A4" w:rsidR="00AE780E" w:rsidRPr="00656B98" w:rsidRDefault="00AE780E" w:rsidP="0030559D">
            <w:pPr>
              <w:jc w:val="center"/>
            </w:pPr>
            <w:r>
              <w:t>S 2p</w:t>
            </w:r>
            <w:r>
              <w:rPr>
                <w:vertAlign w:val="subscript"/>
              </w:rPr>
              <w:t>3/2</w:t>
            </w:r>
          </w:p>
        </w:tc>
        <w:tc>
          <w:tcPr>
            <w:tcW w:w="0" w:type="auto"/>
            <w:tcBorders>
              <w:bottom w:val="single" w:sz="8" w:space="0" w:color="auto"/>
            </w:tcBorders>
            <w:vAlign w:val="center"/>
          </w:tcPr>
          <w:p w14:paraId="2BB5A403" w14:textId="25EE3EA1" w:rsidR="00AE780E" w:rsidRPr="00656B98" w:rsidRDefault="00AE780E" w:rsidP="0030559D">
            <w:pPr>
              <w:jc w:val="center"/>
            </w:pPr>
            <w:r>
              <w:t>S 2p</w:t>
            </w:r>
            <w:r>
              <w:rPr>
                <w:vertAlign w:val="subscript"/>
              </w:rPr>
              <w:t>3/2</w:t>
            </w:r>
          </w:p>
        </w:tc>
        <w:tc>
          <w:tcPr>
            <w:tcW w:w="0" w:type="auto"/>
            <w:tcBorders>
              <w:bottom w:val="single" w:sz="8" w:space="0" w:color="auto"/>
            </w:tcBorders>
          </w:tcPr>
          <w:p w14:paraId="33A20F41" w14:textId="63F25D42" w:rsidR="00AE780E" w:rsidRDefault="00AE780E" w:rsidP="0030559D">
            <w:pPr>
              <w:jc w:val="center"/>
            </w:pPr>
            <w:r>
              <w:t>WF</w:t>
            </w:r>
          </w:p>
        </w:tc>
        <w:tc>
          <w:tcPr>
            <w:tcW w:w="0" w:type="auto"/>
            <w:tcBorders>
              <w:bottom w:val="single" w:sz="8" w:space="0" w:color="auto"/>
            </w:tcBorders>
          </w:tcPr>
          <w:p w14:paraId="597C6803" w14:textId="5EB39F01" w:rsidR="00AE780E" w:rsidRDefault="00AE780E" w:rsidP="0030559D">
            <w:pPr>
              <w:jc w:val="center"/>
            </w:pPr>
            <w:r>
              <w:t>IP</w:t>
            </w:r>
          </w:p>
        </w:tc>
        <w:tc>
          <w:tcPr>
            <w:tcW w:w="0" w:type="auto"/>
            <w:tcBorders>
              <w:bottom w:val="single" w:sz="8" w:space="0" w:color="auto"/>
            </w:tcBorders>
          </w:tcPr>
          <w:p w14:paraId="535AAB57" w14:textId="535A1702" w:rsidR="00AE780E" w:rsidRDefault="00AE780E" w:rsidP="0030559D">
            <w:pPr>
              <w:jc w:val="center"/>
            </w:pPr>
            <w:r>
              <w:t>EA</w:t>
            </w:r>
          </w:p>
        </w:tc>
      </w:tr>
      <w:tr w:rsidR="00AE780E" w:rsidRPr="004F244C" w14:paraId="00DB38C8" w14:textId="586C0EF5" w:rsidTr="00A41DD3">
        <w:tc>
          <w:tcPr>
            <w:tcW w:w="0" w:type="auto"/>
            <w:vAlign w:val="center"/>
          </w:tcPr>
          <w:p w14:paraId="148A4F41" w14:textId="77777777" w:rsidR="00A41DD3" w:rsidRDefault="00A41DD3" w:rsidP="00A41DD3">
            <w:pPr>
              <w:jc w:val="center"/>
            </w:pPr>
            <w:r>
              <w:lastRenderedPageBreak/>
              <w:t>Before</w:t>
            </w:r>
          </w:p>
          <w:p w14:paraId="6E710758" w14:textId="190F2A03" w:rsidR="00AE780E" w:rsidRPr="004F244C" w:rsidRDefault="00A41DD3" w:rsidP="00A41DD3">
            <w:pPr>
              <w:jc w:val="center"/>
            </w:pPr>
            <w:r>
              <w:t>cleaning</w:t>
            </w:r>
          </w:p>
        </w:tc>
        <w:tc>
          <w:tcPr>
            <w:tcW w:w="0" w:type="auto"/>
            <w:vAlign w:val="center"/>
          </w:tcPr>
          <w:p w14:paraId="0133AF56" w14:textId="02A87DDF" w:rsidR="00AE780E" w:rsidRPr="0075219D" w:rsidRDefault="00AE780E" w:rsidP="0030559D">
            <w:pPr>
              <w:jc w:val="center"/>
            </w:pPr>
            <w:r>
              <w:t>931.97</w:t>
            </w:r>
            <w:r w:rsidRPr="0075219D">
              <w:t xml:space="preserve"> (1.1</w:t>
            </w:r>
            <w:r>
              <w:t>3</w:t>
            </w:r>
            <w:r w:rsidRPr="0075219D">
              <w:t>)</w:t>
            </w:r>
          </w:p>
        </w:tc>
        <w:tc>
          <w:tcPr>
            <w:tcW w:w="0" w:type="auto"/>
            <w:vAlign w:val="center"/>
          </w:tcPr>
          <w:p w14:paraId="36DA2D2A" w14:textId="4B73B2C2" w:rsidR="00AE780E" w:rsidRPr="0075219D" w:rsidRDefault="00AE780E" w:rsidP="0030559D">
            <w:pPr>
              <w:jc w:val="center"/>
            </w:pPr>
            <w:r w:rsidRPr="0075219D">
              <w:t>529.1</w:t>
            </w:r>
            <w:r>
              <w:t>1</w:t>
            </w:r>
            <w:r w:rsidRPr="0075219D">
              <w:t xml:space="preserve"> (0.8</w:t>
            </w:r>
            <w:r>
              <w:t>0</w:t>
            </w:r>
            <w:r w:rsidRPr="0075219D">
              <w:t>)</w:t>
            </w:r>
          </w:p>
        </w:tc>
        <w:tc>
          <w:tcPr>
            <w:tcW w:w="0" w:type="auto"/>
            <w:vAlign w:val="center"/>
          </w:tcPr>
          <w:p w14:paraId="75DB308A" w14:textId="55F81B50" w:rsidR="00AE780E" w:rsidRPr="0075219D" w:rsidRDefault="00AE780E" w:rsidP="0030559D">
            <w:pPr>
              <w:jc w:val="center"/>
            </w:pPr>
            <w:r>
              <w:t>161.28</w:t>
            </w:r>
            <w:r w:rsidRPr="0075219D">
              <w:t xml:space="preserve"> (0.6</w:t>
            </w:r>
            <w:r>
              <w:t>2</w:t>
            </w:r>
            <w:r w:rsidRPr="0075219D">
              <w:t>)</w:t>
            </w:r>
          </w:p>
        </w:tc>
        <w:tc>
          <w:tcPr>
            <w:tcW w:w="0" w:type="auto"/>
            <w:vAlign w:val="center"/>
          </w:tcPr>
          <w:p w14:paraId="3C3E86C1" w14:textId="0BE06398" w:rsidR="00AE780E" w:rsidRPr="0075219D" w:rsidRDefault="00AE780E" w:rsidP="0030559D">
            <w:pPr>
              <w:jc w:val="center"/>
            </w:pPr>
            <w:r>
              <w:t>161.58 (0.88</w:t>
            </w:r>
            <w:r w:rsidRPr="0075219D">
              <w:t>)</w:t>
            </w:r>
          </w:p>
        </w:tc>
        <w:tc>
          <w:tcPr>
            <w:tcW w:w="0" w:type="auto"/>
          </w:tcPr>
          <w:p w14:paraId="2CBD596F" w14:textId="77777777" w:rsidR="00AE780E" w:rsidRDefault="00AE780E" w:rsidP="0030559D">
            <w:pPr>
              <w:jc w:val="center"/>
            </w:pPr>
          </w:p>
        </w:tc>
        <w:tc>
          <w:tcPr>
            <w:tcW w:w="0" w:type="auto"/>
          </w:tcPr>
          <w:p w14:paraId="1E6C017C" w14:textId="6B30085A" w:rsidR="00AE780E" w:rsidRDefault="00AE780E" w:rsidP="0030559D">
            <w:pPr>
              <w:jc w:val="center"/>
            </w:pPr>
          </w:p>
        </w:tc>
        <w:tc>
          <w:tcPr>
            <w:tcW w:w="0" w:type="auto"/>
          </w:tcPr>
          <w:p w14:paraId="4486AB7D" w14:textId="77777777" w:rsidR="00AE780E" w:rsidRDefault="00AE780E" w:rsidP="0030559D">
            <w:pPr>
              <w:jc w:val="center"/>
            </w:pPr>
          </w:p>
        </w:tc>
      </w:tr>
      <w:tr w:rsidR="00AE780E" w:rsidRPr="004F244C" w14:paraId="2E48175C" w14:textId="7D6DB61E" w:rsidTr="00A41DD3">
        <w:tc>
          <w:tcPr>
            <w:tcW w:w="0" w:type="auto"/>
            <w:tcBorders>
              <w:bottom w:val="single" w:sz="8" w:space="0" w:color="auto"/>
            </w:tcBorders>
            <w:vAlign w:val="center"/>
          </w:tcPr>
          <w:p w14:paraId="4F493CD4" w14:textId="47AF6DDA" w:rsidR="00A41DD3" w:rsidRDefault="00A41DD3" w:rsidP="0030559D">
            <w:pPr>
              <w:jc w:val="center"/>
            </w:pPr>
            <w:r>
              <w:t>After</w:t>
            </w:r>
          </w:p>
          <w:p w14:paraId="1EDBAFCA" w14:textId="6E0157B7" w:rsidR="00AE780E" w:rsidRPr="004F244C" w:rsidRDefault="00A41DD3" w:rsidP="0030559D">
            <w:pPr>
              <w:jc w:val="center"/>
            </w:pPr>
            <w:r>
              <w:t>cleaning</w:t>
            </w:r>
          </w:p>
        </w:tc>
        <w:tc>
          <w:tcPr>
            <w:tcW w:w="0" w:type="auto"/>
            <w:tcBorders>
              <w:bottom w:val="single" w:sz="8" w:space="0" w:color="auto"/>
            </w:tcBorders>
            <w:vAlign w:val="center"/>
          </w:tcPr>
          <w:p w14:paraId="6CF394EC" w14:textId="14F193A1" w:rsidR="00AE780E" w:rsidRPr="0075219D" w:rsidRDefault="00AE780E" w:rsidP="0030559D">
            <w:pPr>
              <w:jc w:val="center"/>
            </w:pPr>
            <w:r>
              <w:t>931.97</w:t>
            </w:r>
            <w:r w:rsidRPr="0075219D">
              <w:t xml:space="preserve"> (1.1</w:t>
            </w:r>
            <w:r>
              <w:t>3</w:t>
            </w:r>
            <w:r w:rsidRPr="0075219D">
              <w:t>)</w:t>
            </w:r>
          </w:p>
        </w:tc>
        <w:tc>
          <w:tcPr>
            <w:tcW w:w="0" w:type="auto"/>
            <w:tcBorders>
              <w:bottom w:val="single" w:sz="8" w:space="0" w:color="auto"/>
            </w:tcBorders>
            <w:vAlign w:val="center"/>
          </w:tcPr>
          <w:p w14:paraId="57A518F2" w14:textId="0A6D6B0A" w:rsidR="00AE780E" w:rsidRPr="0075219D" w:rsidRDefault="00AE780E" w:rsidP="0030559D">
            <w:pPr>
              <w:jc w:val="center"/>
            </w:pPr>
            <w:r>
              <w:t>529.19 (0.86</w:t>
            </w:r>
            <w:r w:rsidRPr="0075219D">
              <w:t>)</w:t>
            </w:r>
          </w:p>
        </w:tc>
        <w:tc>
          <w:tcPr>
            <w:tcW w:w="0" w:type="auto"/>
            <w:tcBorders>
              <w:bottom w:val="single" w:sz="8" w:space="0" w:color="auto"/>
            </w:tcBorders>
            <w:vAlign w:val="center"/>
          </w:tcPr>
          <w:p w14:paraId="73BAD573" w14:textId="79681455" w:rsidR="00AE780E" w:rsidRPr="0075219D" w:rsidRDefault="00AE780E" w:rsidP="0030559D">
            <w:pPr>
              <w:jc w:val="center"/>
            </w:pPr>
            <w:r>
              <w:t>161.33 (0.66</w:t>
            </w:r>
            <w:r w:rsidRPr="0075219D">
              <w:t>)</w:t>
            </w:r>
          </w:p>
        </w:tc>
        <w:tc>
          <w:tcPr>
            <w:tcW w:w="0" w:type="auto"/>
            <w:tcBorders>
              <w:bottom w:val="single" w:sz="8" w:space="0" w:color="auto"/>
            </w:tcBorders>
            <w:vAlign w:val="center"/>
          </w:tcPr>
          <w:p w14:paraId="619B9F4D" w14:textId="364DDE96" w:rsidR="00AE780E" w:rsidRPr="0075219D" w:rsidRDefault="00AE780E" w:rsidP="0030559D">
            <w:pPr>
              <w:jc w:val="center"/>
            </w:pPr>
            <w:r>
              <w:t>161.64 (0.76</w:t>
            </w:r>
            <w:r w:rsidRPr="0075219D">
              <w:t>)</w:t>
            </w:r>
          </w:p>
        </w:tc>
        <w:tc>
          <w:tcPr>
            <w:tcW w:w="0" w:type="auto"/>
            <w:tcBorders>
              <w:bottom w:val="single" w:sz="8" w:space="0" w:color="auto"/>
            </w:tcBorders>
            <w:vAlign w:val="center"/>
          </w:tcPr>
          <w:p w14:paraId="279109EE" w14:textId="2BCD7C10" w:rsidR="00AE780E" w:rsidRDefault="00AE780E" w:rsidP="00A41DD3">
            <w:pPr>
              <w:jc w:val="center"/>
            </w:pPr>
            <w:r>
              <w:t>4.73</w:t>
            </w:r>
          </w:p>
        </w:tc>
        <w:tc>
          <w:tcPr>
            <w:tcW w:w="0" w:type="auto"/>
            <w:tcBorders>
              <w:bottom w:val="single" w:sz="8" w:space="0" w:color="auto"/>
            </w:tcBorders>
            <w:vAlign w:val="center"/>
          </w:tcPr>
          <w:p w14:paraId="7BC2D44D" w14:textId="5F148F52" w:rsidR="00AE780E" w:rsidRDefault="00AE780E" w:rsidP="00A41DD3">
            <w:pPr>
              <w:jc w:val="center"/>
            </w:pPr>
            <w:r>
              <w:t>4.98</w:t>
            </w:r>
          </w:p>
        </w:tc>
        <w:tc>
          <w:tcPr>
            <w:tcW w:w="0" w:type="auto"/>
            <w:tcBorders>
              <w:bottom w:val="single" w:sz="8" w:space="0" w:color="auto"/>
            </w:tcBorders>
            <w:vAlign w:val="center"/>
          </w:tcPr>
          <w:p w14:paraId="74F0A9B0" w14:textId="0510BCE5" w:rsidR="00AE780E" w:rsidRDefault="00AE780E" w:rsidP="00A41DD3">
            <w:pPr>
              <w:jc w:val="center"/>
            </w:pPr>
            <w:r>
              <w:t>3.43</w:t>
            </w:r>
          </w:p>
        </w:tc>
      </w:tr>
    </w:tbl>
    <w:p w14:paraId="1987B4D7" w14:textId="77777777" w:rsidR="00181DE4" w:rsidRPr="00181DE4" w:rsidRDefault="00181DE4" w:rsidP="00181DE4">
      <w:bookmarkStart w:id="19" w:name="_Ref459989450"/>
      <w:bookmarkEnd w:id="17"/>
      <w:bookmarkEnd w:id="18"/>
    </w:p>
    <w:bookmarkEnd w:id="19"/>
    <w:p w14:paraId="28E6F3D0" w14:textId="42127267" w:rsidR="00CC0543" w:rsidRDefault="003D62D0" w:rsidP="00CC0543">
      <w:pPr>
        <w:pStyle w:val="Heading3"/>
      </w:pPr>
      <w:r>
        <w:t>Band Edge Positions</w:t>
      </w:r>
    </w:p>
    <w:p w14:paraId="7A850E3A" w14:textId="74F506D7" w:rsidR="00004AB2" w:rsidRDefault="00E170C8" w:rsidP="00004AB2">
      <w:r>
        <w:t>When considering solar cell materials, another often overlooked point to consider is the position of the band edges and ultimately how this will affect the architecture of the cell. An oft quoted property of absorber materials is the band gap, and whilst a relevant band gap value is necessar</w:t>
      </w:r>
      <w:r w:rsidR="00D6205E">
        <w:t>y for decent efficiencies, thi</w:t>
      </w:r>
      <w:r w:rsidR="00EB4E5C">
        <w:t>s</w:t>
      </w:r>
      <w:r>
        <w:t xml:space="preserve"> can be largely compromised if the band </w:t>
      </w:r>
      <w:r w:rsidR="00587238">
        <w:t>alignments</w:t>
      </w:r>
      <w:r>
        <w:t xml:space="preserve"> hinder charge carrier</w:t>
      </w:r>
      <w:r w:rsidR="003D62D0">
        <w:t xml:space="preserve"> extraction</w:t>
      </w:r>
      <w:r>
        <w:t>.</w:t>
      </w:r>
    </w:p>
    <w:p w14:paraId="5BAF9DC3" w14:textId="45EA3D71" w:rsidR="00FD7FB7" w:rsidRPr="00FD7FB7" w:rsidRDefault="00FD7FB7" w:rsidP="00004AB2">
      <w:r>
        <w:t xml:space="preserve">Nevertheless, the </w:t>
      </w:r>
      <w:r w:rsidR="005F2021">
        <w:t xml:space="preserve">direct and indirect </w:t>
      </w:r>
      <w:r>
        <w:t>band gaps of the CuSbS</w:t>
      </w:r>
      <w:r>
        <w:rPr>
          <w:vertAlign w:val="subscript"/>
        </w:rPr>
        <w:t>2</w:t>
      </w:r>
      <w:r>
        <w:t xml:space="preserve"> sample </w:t>
      </w:r>
      <w:r w:rsidR="005F2021">
        <w:t>were</w:t>
      </w:r>
      <w:r>
        <w:t xml:space="preserve"> determined from the absorption spectra both at room and cryogenic temperatures</w:t>
      </w:r>
      <w:r w:rsidR="00F7621E">
        <w:fldChar w:fldCharType="begin" w:fldLock="1"/>
      </w:r>
      <w:r w:rsidR="008B47D5">
        <w:instrText>ADDIN CSL_CITATION { "citationItems" : [ { "id" : "ITEM-1", "itemData" : { "DOI" : "10.1002/pssb.201552007", "ISSN" : "03701972", "abstract" : "One of the most frequently used methods for characterizing thin films is UV\u2013Vis absorption. The near-edge region can be fitted to a simple expression in which the intercept gives the band-gap and the fitting exponent identifies the electronic transition as direct or indirect (see Tauc et al., Phys. Status Solidi 15, 627 (1966); these are often called \u201cTauc\u201d plots). While the technique is powerful and simple, the accuracy of the fitted band-gap result is seldom stated or known. We tackle this question by refitting a large number of Tauc plots from the literature and look for trends. Nominally pure zinc oxide (ZnO) was chosen as a material with limited intrinsic deviation from stoichiometry and which has been widely studied. Our examination of the band gap values and their distribution leads to a discussion of some experimental factors that can bias the data and lead to either smaller or larger apparent values than would be expected. Finally, an easily evaluated figure-of-merit is defined that may help guide more accurate Tauc fitting. For samples with relatively sharper Tauc plot shapes, the population yields Eg(ZnO) as 3.276 \u00b1 0.033 eV, in good agreement with data for single crystalline material.", "author" : [ { "dropping-particle" : "", "family" : "Viezbicke", "given" : "Brian D.", "non-dropping-particle" : "", "parse-names" : false, "suffix" : "" }, { "dropping-particle" : "", "family" : "Patel", "given" : "Shane", "non-dropping-particle" : "", "parse-names" : false, "suffix" : "" }, { "dropping-particle" : "", "family" : "Davis", "given" : "Benjamin E.", "non-dropping-particle" : "", "parse-names" : false, "suffix" : "" }, { "dropping-particle" : "", "family" : "Birnie", "given" : "Dunbar P.", "non-dropping-particle" : "", "parse-names" : false, "suffix" : "" } ], "container-title" : "physica status solidi (b)", "id" : "ITEM-1", "issue" : "8", "issued" : { "date-parts" : [ [ "2015", "8" ] ] }, "page" : "1700-1710", "title" : "Evaluation of the Tauc method for optical absorption edge determination: ZnO thin films as a model system", "type" : "article-journal", "volume" : "252" }, "uris" : [ "http://www.mendeley.com/documents/?uuid=902b25b8-72cc-4804-94bb-5b83fcc06d92" ] }, { "id" : "ITEM-2", "itemData" : { "DOI" : "10.1002/pssb.19660150224", "ISBN" : "1521-3951", "ISSN" : "03701972", "abstract" : "The optical constants of amorphous Ge are determined for the photon energies from 0.08 to 1.6 eV. From 0.08 to 0.5 eV, the absorption is due to k-conserving transitions of holes between the valence bands as in p-type crystals; the spin-orbit splitting is found to be 0.20 and 0.21 eV in non-annealed, and annealed samples respectively. The effective masses of the holes in the three bands are 0.49 m (respectively 0.43 m); 0.04 m, and 0.08 m. An absorption band is observed below the main absorption edge (at 300 \u00b0K the maximum of this band is at 0.86 eV); the absorption in this band increases with increasing temperature. This band is considered to be due to excitons bound to neutral acceptors, and these are presumably the same ones that play a decisive role in the transport properties and which are considered to be associated with vacancies. The absorption edge has the form: \u03c92\u03f52\u223c(h\u03c9\u2212Eg)2 (Eg = 0.88 eV at 300 \u00b0K). This suggests that the optical transitions conserve energy but not k vector, and that the densities of states near the band extrema have the same energy-dependence as in crystalline Ge. A simple theory describing this situation is proposed, and comparison of it with the experimental results leads to an estimate of the localization of the conduction-band wavefunctions. F\u00fcr amorphes Germanium werden die optischen Konstanten f\u00fcr Photonenenergien von 0,08 bis 1,6 eV bestimmt. Zwischen 0,08 bis 0,5 eV wird die Absorption wie in p-leitenden Kristallen durch \u00dcberg\u00e4nge von L\u00f6chern mit k-Erhaltung zwischen den Valenzb\u00e4ndern hervorgerufen. Die Spin-Bahn-Aufspaltung wird zu 0,20 bzw. 0,21 eV in nichtgetemperten bzw. getemperten Proben gefunden. Die effektiven Massen der L\u00f6cher in den drei B\u00e4ndern sind 0,49 m (bzw. 0,43 m); 0,04 m und 0,08 m. Eine Absorptionsbande wird unterhalb der Hauptabsorptionskante beobachtet (bei 300 \u00b0K liegt das Maximum dieser Bande bei 0,86 eV). Die Absorption in dieser Bande w\u00e4chst mit steigender Temperatur an. Es wird angenommen, da\u00df diese Absorptionsbande durch an neutrale Akzeptoren gebundene Exzitonen hervorgerufen wird und da\u00df diese Akzeptoren vermutlich die gleichen sind, die eine entscheidende Rolle bei den Transporteigenschaften spielen. Von diesen nimmt man an, da\u00df sie mit L\u00fccken verbunden sind. Die Absorptionskante ist von der Form: \u03c92\u03f52\u223c(h\u03c9\u2212Eg)2 (Eg = 0,88 eV bei 300 \u00b0K). Dies weist darauf hin, da\u00df die optischen \u00dcberg\u00e4nge zwar die Energie, nicht aber den k-Vektor erhalten und da\u00df die Zustandsdichte in der N\u00e4he der Bandextr\u2026", "author" : [ { "dropping-particle" : "", "family" : "Tauc", "given" : "J.", "non-dropping-particle" : "", "parse-names" : false, "suffix" : "" }, { "dropping-particle" : "", "family" : "Grigorovici", "given" : "R.", "non-dropping-particle" : "", "parse-names" : false, "suffix" : "" }, { "dropping-particle" : "", "family" : "Vancu", "given" : "A.", "non-dropping-particle" : "", "parse-names" : false, "suffix" : "" } ], "container-title" : "physica status solidi (b)", "id" : "ITEM-2", "issue" : "2", "issued" : { "date-parts" : [ [ "1966" ] ] }, "page" : "627-637", "title" : "Optical Properties and Electronic Structure of Amorphous Germanium", "type" : "article-journal", "volume" : "15" }, "uris" : [ "http://www.mendeley.com/documents/?uuid=140995de-3c09-4a1b-bfcf-585c05d1ce50" ] } ], "mendeley" : { "formattedCitation" : "&lt;sup&gt;70,71&lt;/sup&gt;", "plainTextFormattedCitation" : "70,71", "previouslyFormattedCitation" : "&lt;sup&gt;70,71&lt;/sup&gt;" }, "properties" : { "noteIndex" : 0 }, "schema" : "https://github.com/citation-style-language/schema/raw/master/csl-citation.json" }</w:instrText>
      </w:r>
      <w:r w:rsidR="00F7621E">
        <w:fldChar w:fldCharType="separate"/>
      </w:r>
      <w:r w:rsidR="002D21D6" w:rsidRPr="002D21D6">
        <w:rPr>
          <w:noProof/>
          <w:vertAlign w:val="superscript"/>
        </w:rPr>
        <w:t>70,71</w:t>
      </w:r>
      <w:r w:rsidR="00F7621E">
        <w:fldChar w:fldCharType="end"/>
      </w:r>
      <w:r>
        <w:t xml:space="preserve">, shown in the Tauc plots in </w:t>
      </w:r>
      <w:r>
        <w:fldChar w:fldCharType="begin"/>
      </w:r>
      <w:r>
        <w:instrText xml:space="preserve"> REF _Ref475456526 \h </w:instrText>
      </w:r>
      <w:r>
        <w:fldChar w:fldCharType="separate"/>
      </w:r>
      <w:r w:rsidR="00FF74C9">
        <w:t xml:space="preserve">Figure </w:t>
      </w:r>
      <w:r w:rsidR="00FF74C9">
        <w:rPr>
          <w:noProof/>
        </w:rPr>
        <w:t>7</w:t>
      </w:r>
      <w:r>
        <w:fldChar w:fldCharType="end"/>
      </w:r>
      <w:r>
        <w:t xml:space="preserve">. Room temperature measurements (300 K) allow the extraction of both the direct (1.60 eV) and indirect (1.55 eV) </w:t>
      </w:r>
      <w:r w:rsidR="005F2021">
        <w:t>band gaps</w:t>
      </w:r>
      <w:r w:rsidR="00D42AF2">
        <w:t xml:space="preserve">, which are in agreement with a </w:t>
      </w:r>
      <w:r w:rsidR="00AF5351">
        <w:t>previous stud</w:t>
      </w:r>
      <w:r w:rsidR="00D42AF2">
        <w:t>y</w:t>
      </w:r>
      <w:r w:rsidR="00AF5351">
        <w:t>, finding the direct transition to lie within 0.1 eV higher than the indirect transition, leading to previous misclassification of the fundamental gap of this material to be direct in nature</w:t>
      </w:r>
      <w:r w:rsidR="00AF5351">
        <w:fldChar w:fldCharType="begin" w:fldLock="1"/>
      </w:r>
      <w:r w:rsidR="00F7621E">
        <w:instrText>ADDIN CSL_CITATION { "citationItems" : [ { "id" : "ITEM-1",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"ITEM-1", "issue" : "3", "issued" : { "date-parts" : [ [ "2013" ] ] }, "page" : "031616", "title" : "CuSbS2 and CuBiS2 as potential absorber materials for thin-film solar cells", "type" : "article-journal", "volume" : "5" }, "uris" : [ "http://www.mendeley.com/documents/?uuid=426b4ed0-6d18-4c55-b37b-f8852caed980" ] } ], "mendeley" : { "formattedCitation" : "&lt;sup&gt;7&lt;/sup&gt;", "plainTextFormattedCitation" : "7", "previouslyFormattedCitation" : "&lt;sup&gt;7&lt;/sup&gt;" }, "properties" : { "noteIndex" : 0 }, "schema" : "https://github.com/citation-style-language/schema/raw/master/csl-citation.json" }</w:instrText>
      </w:r>
      <w:r w:rsidR="00AF5351">
        <w:fldChar w:fldCharType="separate"/>
      </w:r>
      <w:r w:rsidR="00AF5351" w:rsidRPr="00AF5351">
        <w:rPr>
          <w:noProof/>
          <w:vertAlign w:val="superscript"/>
        </w:rPr>
        <w:t>7</w:t>
      </w:r>
      <w:r w:rsidR="00AF5351">
        <w:fldChar w:fldCharType="end"/>
      </w:r>
      <w:r w:rsidR="00AF5351">
        <w:t xml:space="preserve">. The direct and indirect gaps at cryogenic temperatures (4 K) were also determined for comparison </w:t>
      </w:r>
      <w:r w:rsidR="00E432FC">
        <w:t>with</w:t>
      </w:r>
      <w:r w:rsidR="00AF5351">
        <w:t xml:space="preserve"> the DFT calculations</w:t>
      </w:r>
      <w:r w:rsidR="00D520F0">
        <w:t xml:space="preserve"> </w:t>
      </w:r>
      <w:r w:rsidR="00AF5351">
        <w:t>and were found to be 1.69 eV and 1.59 eV respectively.</w:t>
      </w:r>
      <w:r w:rsidR="00E432FC">
        <w:t xml:space="preserve"> </w:t>
      </w:r>
      <w:r w:rsidR="00FF74C9">
        <w:t xml:space="preserve">As </w:t>
      </w:r>
      <w:r w:rsidR="00E432FC">
        <w:t xml:space="preserve">the DFT HSE06 (0 K) direct and indirect band gaps </w:t>
      </w:r>
      <w:r w:rsidR="00FF74C9">
        <w:t>were found to be</w:t>
      </w:r>
      <w:r w:rsidR="00E432FC">
        <w:t xml:space="preserve"> 1.82 eV and 1.67 eV respectively</w:t>
      </w:r>
      <w:r w:rsidR="00FF74C9">
        <w:t>, this is in satisfactory agreement with the experimental results at 4 K, with the slight discrepancy explained because of the lack of inclusion of excitonic effects which may affect the experimental absorption</w:t>
      </w:r>
      <w:r w:rsidR="00E432FC">
        <w:t>.</w:t>
      </w:r>
    </w:p>
    <w:p w14:paraId="5B66D182" w14:textId="6740FF59" w:rsidR="00004AB2" w:rsidRDefault="00FC4984" w:rsidP="00004AB2">
      <w:r w:rsidRPr="00FC4984">
        <w:rPr>
          <w:noProof/>
          <w:lang w:eastAsia="en-GB"/>
        </w:rPr>
        <w:lastRenderedPageBreak/>
        <w:drawing>
          <wp:inline distT="0" distB="0" distL="0" distR="0" wp14:anchorId="57C90563" wp14:editId="791B60B5">
            <wp:extent cx="3904615" cy="2985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615" cy="2985770"/>
                    </a:xfrm>
                    <a:prstGeom prst="rect">
                      <a:avLst/>
                    </a:prstGeom>
                    <a:noFill/>
                    <a:ln>
                      <a:noFill/>
                    </a:ln>
                  </pic:spPr>
                </pic:pic>
              </a:graphicData>
            </a:graphic>
          </wp:inline>
        </w:drawing>
      </w:r>
    </w:p>
    <w:p w14:paraId="390A1623" w14:textId="4390DC9D" w:rsidR="00004AB2" w:rsidRPr="008957BB" w:rsidRDefault="00004AB2" w:rsidP="00004AB2">
      <w:pPr>
        <w:pStyle w:val="Caption"/>
      </w:pPr>
      <w:bookmarkStart w:id="20" w:name="_Ref475456526"/>
      <w:r>
        <w:t xml:space="preserve">Figure </w:t>
      </w:r>
      <w:r w:rsidR="00022705">
        <w:fldChar w:fldCharType="begin"/>
      </w:r>
      <w:r w:rsidR="00022705">
        <w:instrText xml:space="preserve"> SEQ Fi</w:instrText>
      </w:r>
      <w:r w:rsidR="00022705">
        <w:instrText xml:space="preserve">gure \* ARABIC </w:instrText>
      </w:r>
      <w:r w:rsidR="00022705">
        <w:fldChar w:fldCharType="separate"/>
      </w:r>
      <w:r w:rsidR="00FF74C9">
        <w:rPr>
          <w:noProof/>
        </w:rPr>
        <w:t>7</w:t>
      </w:r>
      <w:r w:rsidR="00022705">
        <w:rPr>
          <w:noProof/>
        </w:rPr>
        <w:fldChar w:fldCharType="end"/>
      </w:r>
      <w:bookmarkEnd w:id="20"/>
      <w:r>
        <w:t>:</w:t>
      </w:r>
      <w:r w:rsidRPr="00004AB2">
        <w:t xml:space="preserve"> </w:t>
      </w:r>
      <w:r w:rsidR="00FC4984">
        <w:t>Optical absorption data from CuSbS</w:t>
      </w:r>
      <w:r w:rsidR="00FC4984" w:rsidRPr="00FC4984">
        <w:rPr>
          <w:vertAlign w:val="subscript"/>
        </w:rPr>
        <w:t>2</w:t>
      </w:r>
      <w:r w:rsidR="00FC4984">
        <w:t xml:space="preserve">. </w:t>
      </w:r>
      <w:r>
        <w:t>Tauc plot fittings for the direct and indirect gaps of the CuSbS</w:t>
      </w:r>
      <w:r>
        <w:rPr>
          <w:vertAlign w:val="subscript"/>
        </w:rPr>
        <w:t>2</w:t>
      </w:r>
      <w:r>
        <w:t xml:space="preserve"> sample at 4 K and 300 K.</w:t>
      </w:r>
    </w:p>
    <w:p w14:paraId="61294852" w14:textId="47721656" w:rsidR="00E170C8" w:rsidRDefault="00E170C8" w:rsidP="00E170C8">
      <w:r>
        <w:t xml:space="preserve">It is </w:t>
      </w:r>
      <w:r w:rsidR="00FD7FB7">
        <w:t>also</w:t>
      </w:r>
      <w:r>
        <w:t xml:space="preserve"> important</w:t>
      </w:r>
      <w:r w:rsidR="003039AE">
        <w:t>, at least from an initial cell-design perspective,</w:t>
      </w:r>
      <w:r>
        <w:t xml:space="preserve"> that the relative energies between the conduction band minima (CBM) and valence band maxima (VBM) are known with respect to the vacuum level: these are the electron affinity (EA) and ionisation potential (IP) respectively. Direct measurements of IP are possible using XPS, the method of which is described elsewhere</w:t>
      </w:r>
      <w:r w:rsidR="004C409E">
        <w:fldChar w:fldCharType="begin" w:fldLock="1"/>
      </w:r>
      <w:r w:rsidR="00AA3997">
        <w:instrText>ADDIN CSL_CITATION { "citationItems" : [ { "id" : "ITEM-1", "itemData" : { "DOI" : "10.1021/acs.chemmater.6b00397", "ISSN" : "0897-4756", "author" : [ { "dropping-particle" : "", "family" : "Whittles", "given" : "Thomas J.", "non-dropping-particle" : "", "parse-names" : false, "suffix" : "" }, { "dropping-particle" : "", "family" : "Burton", "given" : "Lee A.", "non-dropping-particle" : "", "parse-names" : false, "suffix" : "" }, { "dropping-particle" : "", "family" : "Skelton", "given" : "Jonathan M.", "non-dropping-particle" : "", "parse-names" : false, "suffix" : "" }, { "dropping-particle" : "", "family" : "Walsh", "given" : "Aron", "non-dropping-particle" : "", "parse-names" : false, "suffix" : "" }, { "dropping-particle" : "", "family" : "Veal", "given" : "Tim D.", "non-dropping-particle" : "", "parse-names" : false, "suffix" : "" }, { "dropping-particle" : "", "family" : "Dhanak", "given" : "Vin R", "non-dropping-particle" : "", "parse-names" : false, "suffix" : "" } ], "container-title" : "Chemistry of Materials", "id" : "ITEM-1", "issue" : "11", "issued" : { "date-parts" : [ [ "2016", "6", "14" ] ] }, "page" : "3718-3726", "title" : "Band Alignments, Valence Bands, and Core Levels in the Tin Sulfides SnS, SnS 2 , and Sn 2 S 3 : Experiment and Theory", "type" : "article-journal", "volume" : "28" }, "uris" : [ "http://www.mendeley.com/documents/?uuid=1306bbfc-aee4-4bba-8393-94f1c5d10f45" ] } ], "mendeley" : { "formattedCitation" : "&lt;sup&gt;39&lt;/sup&gt;", "plainTextFormattedCitation" : "39", "previouslyFormattedCitation" : "&lt;sup&gt;39&lt;/sup&gt;" }, "properties" : { "noteIndex" : 0 }, "schema" : "https://github.com/citation-style-language/schema/raw/master/csl-citation.json" }</w:instrText>
      </w:r>
      <w:r w:rsidR="004C409E">
        <w:fldChar w:fldCharType="separate"/>
      </w:r>
      <w:r w:rsidR="00AA3997" w:rsidRPr="00AA3997">
        <w:rPr>
          <w:noProof/>
          <w:vertAlign w:val="superscript"/>
        </w:rPr>
        <w:t>39</w:t>
      </w:r>
      <w:r w:rsidR="004C409E">
        <w:fldChar w:fldCharType="end"/>
      </w:r>
      <w:r w:rsidR="004C409E">
        <w:t xml:space="preserve">. </w:t>
      </w:r>
      <w:r w:rsidR="00974463">
        <w:t>The IP</w:t>
      </w:r>
      <w:r w:rsidR="00FC4984">
        <w:t xml:space="preserve"> and, as a consequence</w:t>
      </w:r>
      <w:r w:rsidR="00AE03CA">
        <w:t xml:space="preserve"> work function</w:t>
      </w:r>
      <w:r w:rsidR="00145082">
        <w:t xml:space="preserve"> (WF</w:t>
      </w:r>
      <w:r w:rsidR="00AE03CA">
        <w:t>)</w:t>
      </w:r>
      <w:r w:rsidR="00FC4984">
        <w:t>,</w:t>
      </w:r>
      <w:r w:rsidR="00AE03CA">
        <w:t xml:space="preserve"> of the CAS sample</w:t>
      </w:r>
      <w:r w:rsidR="00974463">
        <w:t xml:space="preserve"> after cleaning</w:t>
      </w:r>
      <w:r w:rsidR="00AE03CA">
        <w:t xml:space="preserve"> were determined</w:t>
      </w:r>
      <w:r w:rsidR="00FC4984">
        <w:t xml:space="preserve"> to be 4.98 eV and 4.73 eV</w:t>
      </w:r>
      <w:r w:rsidR="00AE03CA">
        <w:t xml:space="preserve"> </w:t>
      </w:r>
      <w:r w:rsidR="00FC4984">
        <w:t xml:space="preserve">respectively </w:t>
      </w:r>
      <w:r w:rsidR="005B7D2E">
        <w:t>from the fittings shown in</w:t>
      </w:r>
      <w:r w:rsidR="005B4F2D">
        <w:t xml:space="preserve"> Figure S8</w:t>
      </w:r>
      <w:r w:rsidR="005B7D2E">
        <w:t>. By using a vacuum alignment procedure</w:t>
      </w:r>
      <w:r w:rsidR="00A33D5A">
        <w:fldChar w:fldCharType="begin" w:fldLock="1"/>
      </w:r>
      <w:r w:rsidR="008B47D5">
        <w:instrText>ADDIN CSL_CITATION { "citationItems" : [ { "id" : "ITEM-1", "itemData" : { "DOI" : "10.1088/0953-8984/27/13/134201", "ISSN" : "0953-8984", "PMID" : "25767081", "abstract" : "Energy band alignment plays an important role in thin film solar cells. This article presents an overview of the energy band alignment in chalcogenide thin film solar cells with a particular focus on the commercially available material systems CdTe and Cu(In,Ga)Se2. Experimental results from two decades of photoelectron spectroscopy experiments are compared with density functional theory calculations taken from literature. It is found that the experimentally determined energy band alignment is in good agreement with theoretical predictions for many interfaces. These alignments, in particular the theoretically predicted alignments, can therefore be considered as the intrinsic or natural alignments for a given material combination. The good agreement between experiment and theory enables a detailed discussion of the interfacial composition of Cu(In,Ga)Se2/CdS interfaces in terms of the contribution of ordered vacancy compounds to the alignment of the energy bands. It is furthermore shown that the most important interfaces in chalcogenide thin film solar cells, those between Cu(In,Ga)Se2 and CdS and between CdS and CdTe are quite insensitive to the processing of the layers. There are plenty of examples where a significant deviation between experimentally-determined band alignment and theoretical predictions are evident. In such cases a variation of band alignment of sometimes more than 1 eV depending on interface preparation can be obtained. This variation can lead to a significant deterioration of device properties. It is suggested that these modifications are related to the presence of high defect concentrations in the materials forming the contact. The particular defect chemistry of chalcogenide semiconductors, which is related to the ionicity of the chemical bond in these materials and which can be beneficial for material and device properties, can therefore cause significant device limitations, as e.g. in the case of the CuInS2 thin film solar cells or for new chalcogenide absorber materials.", "author" : [ { "dropping-particle" : "", "family" : "Klein", "given" : "Andreas", "non-dropping-particle" : "", "parse-names" : false, "suffix" : "" } ], "container-title" : "Journal of Physics: Condensed Matter", "id" : "ITEM-1", "issue" : "13", "issued" : { "date-parts" : [ [ "2015", "4", "10" ] ] }, "page" : "134201", "publisher" : "IOP Publishing", "title" : "Energy band alignment in chalcogenide thin film solar cells from photoelectron spectroscopy", "type" : "article-journal", "volume" : "27" }, "uris" : [ "http://www.mendeley.com/documents/?uuid=53d7757a-70a5-4347-9daa-a273f11484b4" ] } ], "mendeley" : { "formattedCitation" : "&lt;sup&gt;72&lt;/sup&gt;", "plainTextFormattedCitation" : "72", "previouslyFormattedCitation" : "&lt;sup&gt;72&lt;/sup&gt;" }, "properties" : { "noteIndex" : 0 }, "schema" : "https://github.com/citation-style-language/schema/raw/master/csl-citation.json" }</w:instrText>
      </w:r>
      <w:r w:rsidR="00A33D5A">
        <w:fldChar w:fldCharType="separate"/>
      </w:r>
      <w:r w:rsidR="002D21D6" w:rsidRPr="002D21D6">
        <w:rPr>
          <w:noProof/>
          <w:vertAlign w:val="superscript"/>
        </w:rPr>
        <w:t>72</w:t>
      </w:r>
      <w:r w:rsidR="00A33D5A">
        <w:fldChar w:fldCharType="end"/>
      </w:r>
      <w:r w:rsidR="00A33D5A">
        <w:t xml:space="preserve"> and taking the measured </w:t>
      </w:r>
      <w:r w:rsidR="004B2917">
        <w:t xml:space="preserve">indirect 300 K </w:t>
      </w:r>
      <w:r w:rsidR="00A33D5A">
        <w:t xml:space="preserve">band gap value of </w:t>
      </w:r>
      <w:r w:rsidR="00A33D5A" w:rsidRPr="00264D15">
        <w:t>1.5</w:t>
      </w:r>
      <w:r w:rsidR="002451AC">
        <w:t>5</w:t>
      </w:r>
      <w:r w:rsidR="00A33D5A" w:rsidRPr="00264D15">
        <w:t xml:space="preserve"> eV</w:t>
      </w:r>
      <w:r w:rsidR="002451AC">
        <w:t xml:space="preserve"> from</w:t>
      </w:r>
      <w:r w:rsidR="00004AB2">
        <w:t xml:space="preserve"> </w:t>
      </w:r>
      <w:r w:rsidR="00004AB2">
        <w:fldChar w:fldCharType="begin"/>
      </w:r>
      <w:r w:rsidR="00004AB2">
        <w:instrText xml:space="preserve"> REF _Ref475456526 \h </w:instrText>
      </w:r>
      <w:r w:rsidR="00004AB2">
        <w:fldChar w:fldCharType="separate"/>
      </w:r>
      <w:r w:rsidR="00FF74C9">
        <w:t xml:space="preserve">Figure </w:t>
      </w:r>
      <w:r w:rsidR="00FF74C9">
        <w:rPr>
          <w:noProof/>
        </w:rPr>
        <w:t>7</w:t>
      </w:r>
      <w:r w:rsidR="00004AB2">
        <w:fldChar w:fldCharType="end"/>
      </w:r>
      <w:r w:rsidR="00A33D5A">
        <w:t>, th</w:t>
      </w:r>
      <w:r w:rsidR="00F724AD">
        <w:t>is is sh</w:t>
      </w:r>
      <w:r w:rsidR="00A33D5A">
        <w:t>own graphically for comparison with CZTS, CIGS and CdS in</w:t>
      </w:r>
      <w:r w:rsidR="00AE03CA">
        <w:t xml:space="preserve"> </w:t>
      </w:r>
      <w:r w:rsidR="00AE03CA">
        <w:fldChar w:fldCharType="begin"/>
      </w:r>
      <w:r w:rsidR="00AE03CA">
        <w:instrText xml:space="preserve"> REF _Ref460324326 \h </w:instrText>
      </w:r>
      <w:r w:rsidR="00AE03CA">
        <w:fldChar w:fldCharType="separate"/>
      </w:r>
      <w:r w:rsidR="00FF74C9">
        <w:t xml:space="preserve">Figure </w:t>
      </w:r>
      <w:r w:rsidR="00FF74C9">
        <w:rPr>
          <w:noProof/>
        </w:rPr>
        <w:t>8</w:t>
      </w:r>
      <w:r w:rsidR="00AE03CA">
        <w:fldChar w:fldCharType="end"/>
      </w:r>
      <w:r w:rsidR="00F724AD">
        <w:t xml:space="preserve">, with the values of IP and </w:t>
      </w:r>
      <w:r w:rsidR="00145082">
        <w:t>WF</w:t>
      </w:r>
      <w:r w:rsidR="00F724AD">
        <w:t xml:space="preserve"> shown in </w:t>
      </w:r>
      <w:r w:rsidR="00F724AD">
        <w:fldChar w:fldCharType="begin"/>
      </w:r>
      <w:r w:rsidR="00F724AD">
        <w:instrText xml:space="preserve"> REF _Ref459800776 \h </w:instrText>
      </w:r>
      <w:r w:rsidR="00F724AD">
        <w:fldChar w:fldCharType="separate"/>
      </w:r>
      <w:r w:rsidR="00FF74C9">
        <w:t xml:space="preserve">Table </w:t>
      </w:r>
      <w:r w:rsidR="00FF74C9">
        <w:rPr>
          <w:noProof/>
        </w:rPr>
        <w:t>1</w:t>
      </w:r>
      <w:r w:rsidR="00F724AD">
        <w:fldChar w:fldCharType="end"/>
      </w:r>
      <w:r w:rsidR="00A33D5A">
        <w:t>.</w:t>
      </w:r>
      <w:r w:rsidR="005F53A1">
        <w:t xml:space="preserve"> Consequently, the EA was calculated to be 3.43 eV by taking the difference between the measured IP and band gap</w:t>
      </w:r>
      <w:r w:rsidR="00AE780E">
        <w:t xml:space="preserve">, and is also shown in </w:t>
      </w:r>
      <w:r w:rsidR="00AE780E">
        <w:fldChar w:fldCharType="begin"/>
      </w:r>
      <w:r w:rsidR="00AE780E">
        <w:instrText xml:space="preserve"> REF _Ref459800776 \h </w:instrText>
      </w:r>
      <w:r w:rsidR="00AE780E">
        <w:fldChar w:fldCharType="separate"/>
      </w:r>
      <w:r w:rsidR="00FF74C9">
        <w:t xml:space="preserve">Table </w:t>
      </w:r>
      <w:r w:rsidR="00FF74C9">
        <w:rPr>
          <w:noProof/>
        </w:rPr>
        <w:t>1</w:t>
      </w:r>
      <w:r w:rsidR="00AE780E">
        <w:fldChar w:fldCharType="end"/>
      </w:r>
      <w:r w:rsidR="005F53A1">
        <w:t>.</w:t>
      </w:r>
    </w:p>
    <w:p w14:paraId="3F9029E9" w14:textId="164E0770" w:rsidR="00107CC2" w:rsidRDefault="002451AC" w:rsidP="00107CC2">
      <w:pPr>
        <w:keepNext/>
      </w:pPr>
      <w:bookmarkStart w:id="21" w:name="_Ref424128832"/>
      <w:r w:rsidRPr="002451AC">
        <w:rPr>
          <w:noProof/>
          <w:lang w:eastAsia="en-GB"/>
        </w:rPr>
        <w:lastRenderedPageBreak/>
        <w:drawing>
          <wp:inline distT="0" distB="0" distL="0" distR="0" wp14:anchorId="30F9F4FF" wp14:editId="7E336004">
            <wp:extent cx="3962400" cy="2952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952750"/>
                    </a:xfrm>
                    <a:prstGeom prst="rect">
                      <a:avLst/>
                    </a:prstGeom>
                    <a:noFill/>
                    <a:ln>
                      <a:noFill/>
                    </a:ln>
                  </pic:spPr>
                </pic:pic>
              </a:graphicData>
            </a:graphic>
          </wp:inline>
        </w:drawing>
      </w:r>
    </w:p>
    <w:p w14:paraId="18A4B553" w14:textId="5B6DFB78" w:rsidR="00107CC2" w:rsidRPr="00394BA7" w:rsidRDefault="00107CC2" w:rsidP="00107CC2">
      <w:pPr>
        <w:pStyle w:val="Caption"/>
      </w:pPr>
      <w:bookmarkStart w:id="22" w:name="_Ref460324326"/>
      <w:r>
        <w:t xml:space="preserve">Figure </w:t>
      </w:r>
      <w:r w:rsidR="00022705">
        <w:fldChar w:fldCharType="begin"/>
      </w:r>
      <w:r w:rsidR="00022705">
        <w:instrText xml:space="preserve"> SEQ Figure \* ARABIC </w:instrText>
      </w:r>
      <w:r w:rsidR="00022705">
        <w:fldChar w:fldCharType="separate"/>
      </w:r>
      <w:r w:rsidR="00FF74C9">
        <w:rPr>
          <w:noProof/>
        </w:rPr>
        <w:t>8</w:t>
      </w:r>
      <w:r w:rsidR="00022705">
        <w:rPr>
          <w:noProof/>
        </w:rPr>
        <w:fldChar w:fldCharType="end"/>
      </w:r>
      <w:bookmarkEnd w:id="22"/>
      <w:r w:rsidR="006A01AC">
        <w:t xml:space="preserve">: Vacuum-aligned band diagram </w:t>
      </w:r>
      <w:r w:rsidR="00FC4984">
        <w:t xml:space="preserve">for CAS from IP measurements using XPS and band gap from optical absorption </w:t>
      </w:r>
      <w:r w:rsidR="006A01AC">
        <w:t>and</w:t>
      </w:r>
      <w:r w:rsidR="00FC4984">
        <w:t xml:space="preserve"> comparison with</w:t>
      </w:r>
      <w:r w:rsidR="006A01AC">
        <w:t xml:space="preserve"> other common absorbers and the common n-type window layer material, CdS. Literature values of ionisation potential and band gap are taken for</w:t>
      </w:r>
      <w:r>
        <w:t xml:space="preserve"> </w:t>
      </w:r>
      <w:r w:rsidR="006A01AC">
        <w:t>CdS</w:t>
      </w:r>
      <w:r w:rsidR="006A01AC">
        <w:fldChar w:fldCharType="begin" w:fldLock="1"/>
      </w:r>
      <w:r w:rsidR="008B47D5">
        <w:instrText>ADDIN CSL_CITATION { "citationItems" : [ { "id" : "ITEM-1", "itemData" : { "DOI" : "10.1063/1.4801313", "ISSN" : "00036951", "author" : [ { "dropping-particle" : "", "family" : "Burton", "given" : "Lee A.", "non-dropping-particle" : "", "parse-names" : false, "suffix" : "" }, { "dropping-particle" : "", "family" : "Walsh", "given" : "Aron", "non-dropping-particle" : "", "parse-names" : false, "suffix" : "" } ], "container-title" : "Applied Physics Letters", "id" : "ITEM-1", "issue" : "13", "issued" : { "date-parts" : [ [ "2013" ] ] }, "page" : "132111", "title" : "Band alignment in SnS thin-film solar cells: Possible origin of the low conversion efficiency", "type" : "article-journal", "volume" : "102" }, "uris" : [ "http://www.mendeley.com/documents/?uuid=df738bc7-a6f7-4601-92b5-0084b54de201" ] } ], "mendeley" : { "formattedCitation" : "&lt;sup&gt;73&lt;/sup&gt;", "plainTextFormattedCitation" : "73", "previouslyFormattedCitation" : "&lt;sup&gt;73&lt;/sup&gt;" }, "properties" : { "noteIndex" : 0 }, "schema" : "https://github.com/citation-style-language/schema/raw/master/csl-citation.json" }</w:instrText>
      </w:r>
      <w:r w:rsidR="006A01AC">
        <w:fldChar w:fldCharType="separate"/>
      </w:r>
      <w:r w:rsidR="002D21D6" w:rsidRPr="002D21D6">
        <w:rPr>
          <w:i w:val="0"/>
          <w:noProof/>
          <w:vertAlign w:val="superscript"/>
        </w:rPr>
        <w:t>73</w:t>
      </w:r>
      <w:r w:rsidR="006A01AC">
        <w:fldChar w:fldCharType="end"/>
      </w:r>
      <w:r w:rsidR="006A01AC">
        <w:t>, CIGS</w:t>
      </w:r>
      <w:r w:rsidR="006A01AC">
        <w:fldChar w:fldCharType="begin" w:fldLock="1"/>
      </w:r>
      <w:r w:rsidR="008B47D5">
        <w:instrText>ADDIN CSL_CITATION { "citationItems" : [ { "id" : "ITEM-1", "itemData" : { "DOI" : "10.1103/PhysRevB.86.245433", "ISSN" : "1098-0121", "author" : [ { "dropping-particle" : "", "family" : "Hinuma", "given" : "Yoyo", "non-dropping-particle" : "", "parse-names" : false, "suffix" : "" }, { "dropping-particle" : "", "family" : "Oba", "given" : "Fumiyasu", "non-dropping-particle" : "", "parse-names" : false, "suffix" : "" }, { "dropping-particle" : "", "family" : "Kumagai", "given" : "Yu", "non-dropping-particle" : "", "parse-names" : false, "suffix" : "" }, { "dropping-particle" : "", "family" : "Tanaka", "given" : "Isao", "non-dropping-particle" : "", "parse-names" : false, "suffix" : "" } ], "container-title" : "Physical Review B", "id" : "ITEM-1", "issue" : "24", "issued" : { "date-parts" : [ [ "2012", "12", "26" ] ] }, "page" : "245433", "title" : "Ionization potentials of (112) and (112\u00af) facet surfaces of CuInSe2 and CuGaSe2", "type" : "article-journal", "volume" : "86" }, "uris" : [ "http://www.mendeley.com/documents/?uuid=bae253f8-f0f5-42d0-a440-ef426d57bbc7" ] } ], "mendeley" : { "formattedCitation" : "&lt;sup&gt;74&lt;/sup&gt;", "plainTextFormattedCitation" : "74", "previouslyFormattedCitation" : "&lt;sup&gt;74&lt;/sup&gt;" }, "properties" : { "noteIndex" : 0 }, "schema" : "https://github.com/citation-style-language/schema/raw/master/csl-citation.json" }</w:instrText>
      </w:r>
      <w:r w:rsidR="006A01AC">
        <w:fldChar w:fldCharType="separate"/>
      </w:r>
      <w:r w:rsidR="002D21D6" w:rsidRPr="002D21D6">
        <w:rPr>
          <w:i w:val="0"/>
          <w:noProof/>
          <w:vertAlign w:val="superscript"/>
        </w:rPr>
        <w:t>74</w:t>
      </w:r>
      <w:r w:rsidR="006A01AC">
        <w:fldChar w:fldCharType="end"/>
      </w:r>
      <w:r w:rsidR="006A01AC">
        <w:t xml:space="preserve"> and CZTS</w:t>
      </w:r>
      <w:r w:rsidR="006A01AC">
        <w:fldChar w:fldCharType="begin" w:fldLock="1"/>
      </w:r>
      <w:r w:rsidR="008B47D5">
        <w:instrText>ADDIN CSL_CITATION { "citationItems" : [ { "id" : "ITEM-1", "itemData" : { "DOI" : "10.1063/1.4801313", "ISSN" : "00036951", "author" : [ { "dropping-particle" : "", "family" : "Burton", "given" : "Lee A.", "non-dropping-particle" : "", "parse-names" : false, "suffix" : "" }, { "dropping-particle" : "", "family" : "Walsh", "given" : "Aron", "non-dropping-particle" : "", "parse-names" : false, "suffix" : "" } ], "container-title" : "Applied Physics Letters", "id" : "ITEM-1", "issue" : "13", "issued" : { "date-parts" : [ [ "2013" ] ] }, "page" : "132111", "title" : "Band alignment in SnS thin-film solar cells: Possible origin of the low conversion efficiency", "type" : "article-journal", "volume" : "102" }, "uris" : [ "http://www.mendeley.com/documents/?uuid=df738bc7-a6f7-4601-92b5-0084b54de201" ] } ], "mendeley" : { "formattedCitation" : "&lt;sup&gt;73&lt;/sup&gt;", "plainTextFormattedCitation" : "73", "previouslyFormattedCitation" : "&lt;sup&gt;73&lt;/sup&gt;" }, "properties" : { "noteIndex" : 0 }, "schema" : "https://github.com/citation-style-language/schema/raw/master/csl-citation.json" }</w:instrText>
      </w:r>
      <w:r w:rsidR="006A01AC">
        <w:fldChar w:fldCharType="separate"/>
      </w:r>
      <w:r w:rsidR="002D21D6" w:rsidRPr="002D21D6">
        <w:rPr>
          <w:i w:val="0"/>
          <w:noProof/>
          <w:vertAlign w:val="superscript"/>
        </w:rPr>
        <w:t>73</w:t>
      </w:r>
      <w:r w:rsidR="006A01AC">
        <w:fldChar w:fldCharType="end"/>
      </w:r>
      <w:r>
        <w:t>.</w:t>
      </w:r>
    </w:p>
    <w:bookmarkEnd w:id="21"/>
    <w:p w14:paraId="628D687B" w14:textId="62BBD153" w:rsidR="00F16591" w:rsidRDefault="007D7DCC" w:rsidP="00E170C8">
      <w:r>
        <w:t>Although XPS</w:t>
      </w:r>
      <w:r w:rsidR="00114161">
        <w:t xml:space="preserve"> </w:t>
      </w:r>
      <w:r w:rsidR="00034D41">
        <w:t>can be</w:t>
      </w:r>
      <w:r>
        <w:t xml:space="preserve"> used to great effect in determining band positions</w:t>
      </w:r>
      <w:r w:rsidR="00355269">
        <w:fldChar w:fldCharType="begin" w:fldLock="1"/>
      </w:r>
      <w:r w:rsidR="008B47D5">
        <w:instrText>ADDIN CSL_CITATION { "citationItems" : [ { "id" : "ITEM-1", "itemData" : { "DOI" : "10.1039/C5TA08214E", "ISSN" : "2050-7488", "author" : [ { "dropping-particle" : "", "family" : "Burton", "given" : "Lee Alan", "non-dropping-particle" : "", "parse-names" : false, "suffix" : "" }, { "dropping-particle" : "", "family" : "Whittles", "given" : "Thomas J.", "non-dropping-particle" : "", "parse-names" : false, "suffix" : "" }, { "dropping-particle" : "", "family" : "Hesp", "given" : "David", "non-dropping-particle" : "", "parse-names" : false, "suffix" : "" }, { "dropping-particle" : "", "family" : "Linhart", "given" : "Wojciech M.", "non-dropping-particle" : "", "parse-names" : false, "suffix" : "" }, { "dropping-particle" : "", "family" : "Skelton", "given" : "Jonathan M", "non-dropping-particle" : "", "parse-names" : false, "suffix" : "" }, { "dropping-particle" : "", "family" : "Hou", "given" : "Bo", "non-dropping-particle" : "", "parse-names" : false, "suffix" : "" }, { "dropping-particle" : "", "family" : "Webster", "given" : "Richard F.", "non-dropping-particle" : "", "parse-names" : false, "suffix" : "" }, { "dropping-particle" : "", "family" : "O'Dowd", "given" : "Graeme", "non-dropping-particle" : "", "parse-names" : false, "suffix" : "" }, { "dropping-particle" : "", "family" : "Reece", "given" : "Christian", "non-dropping-particle" : "", "parse-names" : false, "suffix" : "" }, { "dropping-particle" : "", "family" : "Cherns", "given" : "David", "non-dropping-particle" : "", "parse-names" : false, "suffix" : "" }, { "dropping-particle" : "", "family" : "Fermin", "given" : "David J", "non-dropping-particle" : "", "parse-names" : false, "suffix" : "" }, { "dropping-particle" : "", "family" : "Veal", "given" : "Tim D.", "non-dropping-particle" : "", "parse-names" : false, "suffix" : "" }, { "dropping-particle" : "", "family" : "Dhanak", "given" : "Vin R.", "non-dropping-particle" : "", "parse-names" : false, "suffix" : "" }, { "dropping-particle" : "", "family" : "Walsh", "given" : "Aron", "non-dropping-particle" : "", "parse-names" : false, "suffix" : "" } ], "container-title" : "J. Mater. Chem. A", "id" : "ITEM-1", "issue" : "4", "issued" : { "date-parts" : [ [ "2016" ] ] }, "page" : "1312-1318", "title" : "Electronic and optical properties of single crystal SnS 2 : an earth-abundant disulfide photocatalyst", "type" : "article-journal", "volume" : "4" }, "uris" : [ "http://www.mendeley.com/documents/?uuid=47aaeb1b-e4a5-458c-884e-91658dd7578b" ] } ], "mendeley" : { "formattedCitation" : "&lt;sup&gt;75&lt;/sup&gt;", "plainTextFormattedCitation" : "75", "previouslyFormattedCitation" : "&lt;sup&gt;75&lt;/sup&gt;" }, "properties" : { "noteIndex" : 0 }, "schema" : "https://github.com/citation-style-language/schema/raw/master/csl-citation.json" }</w:instrText>
      </w:r>
      <w:r w:rsidR="00355269">
        <w:fldChar w:fldCharType="separate"/>
      </w:r>
      <w:r w:rsidR="002D21D6" w:rsidRPr="002D21D6">
        <w:rPr>
          <w:noProof/>
          <w:vertAlign w:val="superscript"/>
        </w:rPr>
        <w:t>75</w:t>
      </w:r>
      <w:r w:rsidR="00355269">
        <w:fldChar w:fldCharType="end"/>
      </w:r>
      <w:r>
        <w:t xml:space="preserve"> and also performing band alignments at junction interfaces</w:t>
      </w:r>
      <w:r>
        <w:fldChar w:fldCharType="begin" w:fldLock="1"/>
      </w:r>
      <w:r w:rsidR="008B47D5">
        <w:instrText>ADDIN CSL_CITATION { "citationItems" : [ { "id" : "ITEM-1", "itemData" : { "DOI" : "Doi 10.1002/Pip.542", "ISBN" : "1062-7995", "abstract" : "The principal techniques used in the physical characterization of thin-film solar cells and materials are reviewed, these being scanning probe microscopy (SPM), X-ray diffraction (XRD), spectroscopic ellipsometry, transmission electron microscopy (TEM), Auger electron spectroscopy (AES), secondary-ion mass spectrometry (SIMS), X-ray photoelectron spectroscopy (XPS), photoluminescence and time-resolved photoluminescence (TRPL), electron-beam-induced current (EBIC) and light-beam-induced current (LBIC). For each method the particular applicability to thin-film solar cells is highlighted. Examples of the use of each are given, these being drawn from the chalcopyrite, CdTe, Si and III-V materials, systems. Copyright (C) 2004 John Wiley Sons, Ltd.", "author" : [ { "dropping-particle" : "", "family" : "Durose", "given" : "K", "non-dropping-particle" : "", "parse-names" : false, "suffix" : "" }, { "dropping-particle" : "", "family" : "Asher", "given" : "S E", "non-dropping-particle" : "", "parse-names" : false, "suffix" : "" }, { "dropping-particle" : "", "family" : "Jaegermann", "given" : "W", "non-dropping-particle" : "", "parse-names" : false, "suffix" : "" }, { "dropping-particle" : "", "family" : "Levi", "given" : "D", "non-dropping-particle" : "", "parse-names" : false, "suffix" : "" }, { "dropping-particle" : "", "family" : "McCandless", "given" : "B E", "non-dropping-particle" : "", "parse-names" : false, "suffix" : "" }, { "dropping-particle" : "", "family" : "Metzger", "given" : "W", "non-dropping-particle" : "", "parse-names" : false, "suffix" : "" }, { "dropping-particle" : "", "family" : "Moutinho", "given" : "H", "non-dropping-particle" : "", "parse-names" : false, "suffix" : "" }, { "dropping-particle" : "", "family" : "Paulson", "given" : "P D", "non-dropping-particle" : "", "parse-names" : false, "suffix" : "" }, { "dropping-particle" : "", "family" : "Perkins", "given" : "C L", "non-dropping-particle" : "", "parse-names" : false, "suffix" : "" }, { "dropping-particle" : "", "family" : "Sites", "given" : "J R", "non-dropping-particle" : "", "parse-names" : false, "suffix" : "" }, { "dropping-particle" : "", "family" : "Teeter", "given" : "G", "non-dropping-particle" : "", "parse-names" : false, "suffix" : "" }, { "dropping-particle" : "", "family" : "Terheggen", "given" : "M", "non-dropping-particle" : "", "parse-names" : false, "suffix" : "" } ], "container-title" : "Progress in Photovoltaics", "id" : "ITEM-1", "issue" : "2-3", "issued" : { "date-parts" : [ [ "2004" ] ] }, "language" : "English", "note" : "810VG\nTimes Cited:27\nCited References Count:187", "page" : "177-217", "title" : "Physical characterization of thin-film solar cells", "type" : "article-journal", "volume" : "12" }, "uris" : [ "http://www.mendeley.com/documents/?uuid=86362d7c-a5d7-437f-aecb-2b7acadbf2f7" ] } ], "mendeley" : { "formattedCitation" : "&lt;sup&gt;76&lt;/sup&gt;", "plainTextFormattedCitation" : "76", "previouslyFormattedCitation" : "&lt;sup&gt;76&lt;/sup&gt;" }, "properties" : { "noteIndex" : 0 }, "schema" : "https://github.com/citation-style-language/schema/raw/master/csl-citation.json" }</w:instrText>
      </w:r>
      <w:r>
        <w:fldChar w:fldCharType="separate"/>
      </w:r>
      <w:r w:rsidR="002D21D6" w:rsidRPr="002D21D6">
        <w:rPr>
          <w:noProof/>
          <w:vertAlign w:val="superscript"/>
        </w:rPr>
        <w:t>76</w:t>
      </w:r>
      <w:r>
        <w:fldChar w:fldCharType="end"/>
      </w:r>
      <w:r>
        <w:t>, it is not widely perform</w:t>
      </w:r>
      <w:r w:rsidR="00052069">
        <w:t>ed, especially on new materials.</w:t>
      </w:r>
      <w:r>
        <w:t xml:space="preserve"> </w:t>
      </w:r>
      <w:r w:rsidR="00052069">
        <w:t>H</w:t>
      </w:r>
      <w:r>
        <w:t>ence</w:t>
      </w:r>
      <w:r w:rsidR="00034D41">
        <w:t xml:space="preserve"> these measurements are absent from the majority of the literature on CAS</w:t>
      </w:r>
      <w:r>
        <w:t>. However</w:t>
      </w:r>
      <w:r w:rsidR="00AD26F0">
        <w:t xml:space="preserve"> one study</w:t>
      </w:r>
      <w:r w:rsidR="00AD26F0">
        <w:fldChar w:fldCharType="begin" w:fldLock="1"/>
      </w:r>
      <w:r w:rsidR="00375085">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"mendeley" : { "formattedCitation" : "&lt;sup&gt;15&lt;/sup&gt;", "plainTextFormattedCitation" : "15", "previouslyFormattedCitation" : "&lt;sup&gt;15&lt;/sup&gt;" }, "properties" : { "noteIndex" : 0 }, "schema" : "https://github.com/citation-style-language/schema/raw/master/csl-citation.json" }</w:instrText>
      </w:r>
      <w:r w:rsidR="00AD26F0">
        <w:fldChar w:fldCharType="separate"/>
      </w:r>
      <w:r w:rsidR="00945C24" w:rsidRPr="00945C24">
        <w:rPr>
          <w:noProof/>
          <w:vertAlign w:val="superscript"/>
        </w:rPr>
        <w:t>15</w:t>
      </w:r>
      <w:r w:rsidR="00AD26F0">
        <w:fldChar w:fldCharType="end"/>
      </w:r>
      <w:r w:rsidR="00AD26F0">
        <w:t xml:space="preserve"> using </w:t>
      </w:r>
      <w:r w:rsidR="00F724AD">
        <w:t>ultraviolet photoemission spectroscopy (</w:t>
      </w:r>
      <w:r w:rsidR="00AD26F0">
        <w:t>UPS</w:t>
      </w:r>
      <w:r w:rsidR="00F724AD">
        <w:t>)</w:t>
      </w:r>
      <w:r>
        <w:t>,</w:t>
      </w:r>
      <w:r w:rsidR="00AD26F0">
        <w:t xml:space="preserve"> measured a </w:t>
      </w:r>
      <w:r w:rsidR="00145082">
        <w:t>WF</w:t>
      </w:r>
      <w:r w:rsidR="00AD26F0">
        <w:t xml:space="preserve"> of 4.86 eV, in good agreement with our values, and an ionisation potential of 5.25 eV, which when taking</w:t>
      </w:r>
      <w:r w:rsidR="00034D41">
        <w:t xml:space="preserve"> into account</w:t>
      </w:r>
      <w:r w:rsidR="00AD26F0">
        <w:t xml:space="preserve"> the apparent level of contamination present in this cited study, is not unexpected as </w:t>
      </w:r>
      <w:r w:rsidR="00520420">
        <w:t>the fitting for the VBM is unclear. In another study, where there was</w:t>
      </w:r>
      <w:r w:rsidR="0007307D">
        <w:t xml:space="preserve"> extremely heavy antimony oxide</w:t>
      </w:r>
      <w:r w:rsidR="00D6205E">
        <w:t xml:space="preserve"> contamination</w:t>
      </w:r>
      <w:r w:rsidR="0007307D">
        <w:t xml:space="preserve"> presen</w:t>
      </w:r>
      <w:r w:rsidR="00D6205E">
        <w:t>t</w:t>
      </w:r>
      <w:r w:rsidR="0007307D">
        <w:t>, a very high IP was measured</w:t>
      </w:r>
      <w:r w:rsidR="0007307D">
        <w:fldChar w:fldCharType="begin" w:fldLock="1"/>
      </w:r>
      <w:r w:rsidR="00AA3997">
        <w:instrText>ADDIN CSL_CITATION { "citationItems" : [ { "id" : "ITEM-1", "itemData" : { "DOI" : "10.1109/PVSC.2014.6924891", "ISBN" : "978-1-4799-4398-2", "abstract" : "\u00a9 2014 IEEE. CuSbS2 is emerging as a novel absorber for sustainable photovoltaics. We fabricated CuSbS2 thin films by the sulfurization of sputtered metallic layers. Characterization of the morphological, optical, electrical and surface properties is presented. Overpressure of inert gas during sulfurization reduced antimony loss. The largely single-phase films exhibit optimal characteristics for PV applications, including a band gap of about 1.5 eV and p-type conductivity. The carrier concentrations were \u223c1017 cm-3 and the mobility was generally about 10 cm2 V-1 s-1. Surface property measurements are dominated by Sb2O3 and a secondary phase may be responsible for PL emission above the optical gap.", "author" : [ { "dropping-particle" : "", "family" : "Peccerillo", "given" : "Enzo", "non-dropping-particle" : "", "parse-names" : false, "suffix" : "" }, { "dropping-particle" : "", "family" : "Major", "given" : "Jon", "non-dropping-particle" : "", "parse-names" : false, "suffix" : "" }, { "dropping-particle" : "", "family" : "Phillips", "given" : "Laurie", "non-dropping-particle" : "", "parse-names" : false, "suffix" : "" }, { "dropping-particle" : "", "family" : "Treharne", "given" : "Robert", "non-dropping-particle" : "", "parse-names" : false, "suffix" : "" }, { "dropping-particle" : "", "family" : "Whittles", "given" : "Thomas J.", "non-dropping-particle" : "", "parse-names" : false, "suffix" : "" }, { "dropping-particle" : "", "family" : "Dhanak", "given" : "Vin", "non-dropping-particle" : "", "parse-names" : false, "suffix" : "" }, { "dropping-particle" : "", "family" : "Halliday", "given" : "Douglas", "non-dropping-particle" : "", "parse-names" : false, "suffix" : "" }, { "dropping-particle" : "", "family" : "Durose", "given" : "Ken", "non-dropping-particle" : "", "parse-names" : false, "suffix" : "" } ], "container-title" : "2014 IEEE 40th Photovoltaic Specialist Conference (PVSC)", "id" : "ITEM-1", "issued" : { "date-parts" : [ [ "2014", "6" ] ] }, "page" : "0266-0269", "publisher" : "IEEE", "title" : "Characterization of sulfurized CuSbS2 thin films for PV applications", "type" : "paper-conference" }, "uris" : [ "http://www.mendeley.com/documents/?uuid=5dfcb2f6-c355-4c7c-9693-86622142a4ac" ] } ], "mendeley" : { "formattedCitation" : "&lt;sup&gt;40&lt;/sup&gt;", "plainTextFormattedCitation" : "40", "previouslyFormattedCitation" : "&lt;sup&gt;40&lt;/sup&gt;" }, "properties" : { "noteIndex" : 0 }, "schema" : "https://github.com/citation-style-language/schema/raw/master/csl-citation.json" }</w:instrText>
      </w:r>
      <w:r w:rsidR="0007307D">
        <w:fldChar w:fldCharType="separate"/>
      </w:r>
      <w:r w:rsidR="00AA3997" w:rsidRPr="00AA3997">
        <w:rPr>
          <w:noProof/>
          <w:vertAlign w:val="superscript"/>
        </w:rPr>
        <w:t>40</w:t>
      </w:r>
      <w:r w:rsidR="0007307D">
        <w:fldChar w:fldCharType="end"/>
      </w:r>
      <w:r w:rsidR="0007307D">
        <w:t>.</w:t>
      </w:r>
      <w:r w:rsidR="006A4EE5">
        <w:t xml:space="preserve"> Coupled with the fact that a high band ga</w:t>
      </w:r>
      <w:r w:rsidR="008A63FE">
        <w:t>p (2.75 eV) was measured in that</w:t>
      </w:r>
      <w:r w:rsidR="006A4EE5">
        <w:t xml:space="preserve"> particular study</w:t>
      </w:r>
      <w:r w:rsidR="00520420">
        <w:t xml:space="preserve"> as well</w:t>
      </w:r>
      <w:r w:rsidR="006A4EE5">
        <w:t>,</w:t>
      </w:r>
      <w:r w:rsidR="00C93238">
        <w:t xml:space="preserve"> </w:t>
      </w:r>
      <w:r w:rsidR="006A4EE5">
        <w:t>t</w:t>
      </w:r>
      <w:r w:rsidR="00C93238">
        <w:t>his suggests that the presence of antimony oxide could be a contributing factor to the poor performance of CAS</w:t>
      </w:r>
      <w:r w:rsidR="00520420">
        <w:t xml:space="preserve"> so far</w:t>
      </w:r>
      <w:r w:rsidR="00C93238">
        <w:t>, because Sb</w:t>
      </w:r>
      <w:r w:rsidR="00C93238">
        <w:rPr>
          <w:vertAlign w:val="subscript"/>
        </w:rPr>
        <w:t>2</w:t>
      </w:r>
      <w:r w:rsidR="00C93238">
        <w:t>O</w:t>
      </w:r>
      <w:r w:rsidR="00C93238">
        <w:rPr>
          <w:vertAlign w:val="subscript"/>
        </w:rPr>
        <w:t>3</w:t>
      </w:r>
      <w:r w:rsidR="00C93238">
        <w:t xml:space="preserve"> has a relatively large band gap</w:t>
      </w:r>
      <w:r w:rsidR="00C93238">
        <w:fldChar w:fldCharType="begin" w:fldLock="1"/>
      </w:r>
      <w:r w:rsidR="008B47D5">
        <w:instrText>ADDIN CSL_CITATION { "citationItems" : [ { "id" : "ITEM-1", "itemData" : { "DOI" : "10.1021/jp4026249", "ISSN" : "1932-7447", "author" : [ { "dropping-particle" : "", "family" : "Allen", "given" : "Jeremy P.", "non-dropping-particle" : "", "parse-names" : false, "suffix" : "" }, { "dropping-particle" : "", "family" : "Carey", "given" : "John J.", "non-dropping-particle" : "", "parse-names" : false, "suffix" : "" }, { "dropping-particle" : "", "family" : "Walsh", "given" : "Aron", "non-dropping-particle" : "", "parse-names" : false, "suffix" : "" }, { "dropping-particle" : "", "family" : "Scanlon", "given" : "David O.", "non-dropping-particle" : "", "parse-names" : false, "suffix" : "" }, { "dropping-particle" : "", "family" : "Watson", "given" : "Graeme W.", "non-dropping-particle" : "", "parse-names" : false, "suffix" : "" } ], "container-title" : "The Journal of Physical Chemistry C", "id" : "ITEM-1", "issue" : "28", "issued" : { "date-parts" : [ [ "2013", "7", "18" ] ] }, "page" : "14759-14769", "title" : "Electronic Structures of Antimony Oxides", "type" : "article-journal", "volume" : "117" }, "uris" : [ "http://www.mendeley.com/documents/?uuid=e9705371-720d-4683-a810-eabc71544958" ] } ], "mendeley" : { "formattedCitation" : "&lt;sup&gt;77&lt;/sup&gt;", "plainTextFormattedCitation" : "77", "previouslyFormattedCitation" : "&lt;sup&gt;77&lt;/sup&gt;" }, "properties" : { "noteIndex" : 0 }, "schema" : "https://github.com/citation-style-language/schema/raw/master/csl-citation.json" }</w:instrText>
      </w:r>
      <w:r w:rsidR="00C93238">
        <w:fldChar w:fldCharType="separate"/>
      </w:r>
      <w:r w:rsidR="002D21D6" w:rsidRPr="002D21D6">
        <w:rPr>
          <w:noProof/>
          <w:vertAlign w:val="superscript"/>
        </w:rPr>
        <w:t>77</w:t>
      </w:r>
      <w:r w:rsidR="00C93238">
        <w:fldChar w:fldCharType="end"/>
      </w:r>
      <w:r w:rsidR="00C93238">
        <w:t xml:space="preserve"> and would act as an insulating layer within the cell. It is posited that only with</w:t>
      </w:r>
      <w:r w:rsidR="00052069">
        <w:t xml:space="preserve"> the</w:t>
      </w:r>
      <w:r w:rsidR="00C93238">
        <w:t xml:space="preserve"> use of surface sensitive techniques such as XPS, that the true ramifications of this oxide formation can be determined, beca</w:t>
      </w:r>
      <w:r w:rsidR="00052069">
        <w:t>use as the oxide is very thin (&lt;</w:t>
      </w:r>
      <w:r w:rsidR="00C93238">
        <w:t xml:space="preserve">3nm, evidenced from the spectral ratios and estimated escape depth of electrons in </w:t>
      </w:r>
      <w:r w:rsidR="005B4F2D">
        <w:t>Figure S6</w:t>
      </w:r>
      <w:r w:rsidR="00C93238">
        <w:t xml:space="preserve">), </w:t>
      </w:r>
      <w:r w:rsidR="006D63A6">
        <w:t xml:space="preserve">optical </w:t>
      </w:r>
      <w:r w:rsidR="00C93238">
        <w:t xml:space="preserve">measurements of the band gap </w:t>
      </w:r>
      <w:r w:rsidR="006D63A6">
        <w:t>w</w:t>
      </w:r>
      <w:r w:rsidR="00C93238">
        <w:t xml:space="preserve">ould </w:t>
      </w:r>
      <w:r w:rsidR="006D63A6">
        <w:t>not be</w:t>
      </w:r>
      <w:r w:rsidR="00C93238">
        <w:t xml:space="preserve"> </w:t>
      </w:r>
      <w:r w:rsidR="006D63A6">
        <w:t>a</w:t>
      </w:r>
      <w:r w:rsidR="00C93238">
        <w:t>ffect</w:t>
      </w:r>
      <w:r w:rsidR="006D63A6">
        <w:t>ed</w:t>
      </w:r>
      <w:r w:rsidR="00F16591">
        <w:t xml:space="preserve"> </w:t>
      </w:r>
      <w:r w:rsidR="006D63A6">
        <w:t>by</w:t>
      </w:r>
      <w:r w:rsidR="00C93D90">
        <w:t xml:space="preserve"> it. Also,</w:t>
      </w:r>
      <w:r w:rsidR="00F16591">
        <w:t xml:space="preserve"> as the oxide crystallinity is probably poor</w:t>
      </w:r>
      <w:r w:rsidR="00520420">
        <w:t xml:space="preserve"> and </w:t>
      </w:r>
      <w:r w:rsidR="00C93D90">
        <w:t xml:space="preserve">given </w:t>
      </w:r>
      <w:r w:rsidR="00520420">
        <w:t>the thinness of this layer</w:t>
      </w:r>
      <w:r w:rsidR="00562EF0">
        <w:t xml:space="preserve">, </w:t>
      </w:r>
      <w:r w:rsidR="00BB25D4">
        <w:t>identification</w:t>
      </w:r>
      <w:r w:rsidR="00F16591">
        <w:t xml:space="preserve"> may be </w:t>
      </w:r>
      <w:r w:rsidR="00BB25D4">
        <w:t>missed</w:t>
      </w:r>
      <w:r w:rsidR="00520420">
        <w:t xml:space="preserve"> by XRD analysis.</w:t>
      </w:r>
      <w:r w:rsidR="00F16591">
        <w:t xml:space="preserve"> In this respect, surface sensitive XPS can provide indispensable information: identifying unwanted contaminants and also measuring the effect they have on the electronic structure.</w:t>
      </w:r>
    </w:p>
    <w:p w14:paraId="768015B0" w14:textId="3370BBB9" w:rsidR="00F54662" w:rsidRDefault="006B3690" w:rsidP="006A4EE5">
      <w:r>
        <w:t xml:space="preserve">It has been previously suggested that the poor </w:t>
      </w:r>
      <w:r w:rsidR="00080926">
        <w:t>open circuit voltage (</w:t>
      </w:r>
      <w:r>
        <w:t>V</w:t>
      </w:r>
      <w:r>
        <w:rPr>
          <w:vertAlign w:val="subscript"/>
        </w:rPr>
        <w:t>OC</w:t>
      </w:r>
      <w:r w:rsidR="00080926">
        <w:t>)</w:t>
      </w:r>
      <w:r w:rsidR="00B8341F">
        <w:t xml:space="preserve"> </w:t>
      </w:r>
      <w:r w:rsidR="003E7C6D">
        <w:t xml:space="preserve">in CAS cells arises partly from a poor </w:t>
      </w:r>
      <w:r w:rsidR="00080926">
        <w:t xml:space="preserve">conduction band (CB) </w:t>
      </w:r>
      <w:r w:rsidR="003E7C6D">
        <w:t>alignment with the n-type layer</w:t>
      </w:r>
      <w:r w:rsidR="003E7C6D">
        <w:fldChar w:fldCharType="begin" w:fldLock="1"/>
      </w:r>
      <w:r w:rsidR="00355269">
        <w:instrText>ADDIN CSL_CITATION { "citationItems" : [ { "id" : "ITEM-1",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"ITEM-1", "issue" : "7", "issued" : { "date-parts" : [ [ "2016", "7", "6" ] ] }, "page" : "929-939", "title" : "Accelerated development of CuSbS 2 thin film photovoltaic device prototypes", "type" : "article-journal", "volume" : "24" }, "uris" : [ "http://www.mendeley.com/documents/?uuid=56c66b2a-2a7d-4d9d-bf8d-1ae992646069" ] } ], "mendeley" : { "formattedCitation" : "&lt;sup&gt;4&lt;/sup&gt;", "plainTextFormattedCitation" : "4", "previouslyFormattedCitation" : "&lt;sup&gt;4&lt;/sup&gt;" }, "properties" : { "noteIndex" : 0 }, "schema" : "https://github.com/citation-style-language/schema/raw/master/csl-citation.json" }</w:instrText>
      </w:r>
      <w:r w:rsidR="003E7C6D">
        <w:fldChar w:fldCharType="separate"/>
      </w:r>
      <w:r w:rsidR="00F9306F" w:rsidRPr="00F9306F">
        <w:rPr>
          <w:noProof/>
          <w:vertAlign w:val="superscript"/>
        </w:rPr>
        <w:t>4</w:t>
      </w:r>
      <w:r w:rsidR="003E7C6D">
        <w:fldChar w:fldCharType="end"/>
      </w:r>
      <w:r w:rsidR="003E7C6D">
        <w:t xml:space="preserve">, and this is confirmed here in </w:t>
      </w:r>
      <w:r w:rsidR="003E7C6D">
        <w:fldChar w:fldCharType="begin"/>
      </w:r>
      <w:r w:rsidR="003E7C6D">
        <w:instrText xml:space="preserve"> REF _Ref460324326 \h </w:instrText>
      </w:r>
      <w:r w:rsidR="003E7C6D">
        <w:fldChar w:fldCharType="separate"/>
      </w:r>
      <w:r w:rsidR="00FF74C9">
        <w:t xml:space="preserve">Figure </w:t>
      </w:r>
      <w:r w:rsidR="00FF74C9">
        <w:rPr>
          <w:noProof/>
        </w:rPr>
        <w:t>8</w:t>
      </w:r>
      <w:r w:rsidR="003E7C6D">
        <w:fldChar w:fldCharType="end"/>
      </w:r>
      <w:r w:rsidR="006F2B28">
        <w:t>, with the conduction band of CAS lying 0.8</w:t>
      </w:r>
      <w:r w:rsidR="00D520F0">
        <w:t>5</w:t>
      </w:r>
      <w:r w:rsidR="006F2B28">
        <w:t xml:space="preserve"> eV higher than that of CdS</w:t>
      </w:r>
      <w:r w:rsidR="00F578BF">
        <w:t>, which with such a high conduction band offset</w:t>
      </w:r>
      <w:r w:rsidR="00080926">
        <w:t xml:space="preserve"> (CBO)</w:t>
      </w:r>
      <w:r w:rsidR="00F578BF">
        <w:t>, would suggest that a recombination centre would be present here</w:t>
      </w:r>
      <w:r w:rsidR="00F578BF">
        <w:fldChar w:fldCharType="begin" w:fldLock="1"/>
      </w:r>
      <w:r w:rsidR="008B47D5">
        <w:instrText>ADDIN CSL_CITATION { "citationItems" : [ { "id" : "ITEM-1", "itemData" : { "DOI" : "10.1063/1.4789855", "ISSN" : "00036951", "author" : [ { "dropping-particle" : "", "family" : "Sinsermsuksakul", "given" : "Prasert", "non-dropping-particle" : "", "parse-names" : false, "suffix" : "" }, { "dropping-particle" : "", "family" : "Hartman", "given" : "Katy", "non-dropping-particle" : "", "parse-names" : false, "suffix" : "" }, { "dropping-particle" : "", "family" : "Bok Kim", "given" : "Sang", "non-dropping-particle" : "", "parse-names" : false, "suffix" : "" }, { "dropping-particle" : "", "family" : "Heo", "given" : "Jaeyeong", "non-dropping-particle" : "", "parse-names" : false, "suffix" : "" }, { "dropping-particle" : "", "family" : "Sun", "given" : "Leizhi", "non-dropping-particle" : "", "parse-names" : false, "suffix" : "" }, { "dropping-particle" : "", "family" : "Hejin Park", "given" : "Helen", "non-dropping-particle" : "", "parse-names" : false, "suffix" : "" }, { "dropping-particle" : "", "family" : "Chakraborty", "given" : "Rupak", "non-dropping-particle" : "", "parse-names" : false, "suffix" : "" }, { "dropping-particle" : "", "family" : "Buonassisi", "given" : "Tonio", "non-dropping-particle" : "", "parse-names" : false, "suffix" : "" }, { "dropping-particle" : "", "family" : "Gordon", "given" : "Roy G.", "non-dropping-particle" : "", "parse-names" : false, "suffix" : "" } ], "container-title" : "Applied Physics Letters", "id" : "ITEM-1", "issue" : "5", "issued" : { "date-parts" : [ [ "2013" ] ] }, "page" : "053901", "title" : "Enhancing the efficiency of SnS solar cells via band-offset engineering with a zinc oxysulfide buffer layer", "type" : "article-journal", "volume" : "102" }, "uris" : [ "http://www.mendeley.com/documents/?uuid=8e3eb2dc-7869-4f22-8b9d-15b86dd00c11" ] } ], "mendeley" : { "formattedCitation" : "&lt;sup&gt;78&lt;/sup&gt;", "plainTextFormattedCitation" : "78", "previouslyFormattedCitation" : "&lt;sup&gt;78&lt;/sup&gt;" }, "properties" : { "noteIndex" : 0 }, "schema" : "https://github.com/citation-style-language/schema/raw/master/csl-citation.json" }</w:instrText>
      </w:r>
      <w:r w:rsidR="00F578BF">
        <w:fldChar w:fldCharType="separate"/>
      </w:r>
      <w:r w:rsidR="002D21D6" w:rsidRPr="002D21D6">
        <w:rPr>
          <w:noProof/>
          <w:vertAlign w:val="superscript"/>
        </w:rPr>
        <w:t>78</w:t>
      </w:r>
      <w:r w:rsidR="00F578BF">
        <w:fldChar w:fldCharType="end"/>
      </w:r>
      <w:r w:rsidR="00F578BF">
        <w:t xml:space="preserve">. In </w:t>
      </w:r>
      <w:r w:rsidR="00F578BF">
        <w:lastRenderedPageBreak/>
        <w:t xml:space="preserve">fact, in order to stop the formation of </w:t>
      </w:r>
      <w:r w:rsidR="00276ECC">
        <w:t>an electron barrier at the interface, the conduction band of the n-type layer should be 0–0.4 eV higher than that of the absorber</w:t>
      </w:r>
      <w:r w:rsidR="00276ECC">
        <w:fldChar w:fldCharType="begin" w:fldLock="1"/>
      </w:r>
      <w:r w:rsidR="008B47D5">
        <w:instrText>ADDIN CSL_CITATION { "citationItems" : [ { "id" : "ITEM-1", "itemData" : { "DOI" : "10.1016/S0927-0248(00)00266-X", "ISBN" : "0927-0248", "ISSN" : "09270248", "abstract" : "One of the most important factors of CdS leading to high performance in Cu(In,Ga)Se2 (CIGS) solar cells is appropriation of the conduction band offset of CdS/CIGS layers. However, it is not clearly explained. In this study, device modeling and simulation were conducted to explain the effect of conduction band offset of window/CIGS layers on performance of CIGS solar cells. As a result of calculation, excellent performance can be obtained when the conduction band of window layer positions higher by 0-0.4 eV than that of CIGS.", "author" : [ { "dropping-particle" : "", "family" : "Minemoto", "given" : "Takashi", "non-dropping-particle" : "", "parse-names" : false, "suffix" : "" }, { "dropping-particle" : "", "family" : "Matsui", "given" : "Takuya", "non-dropping-particle" : "", "parse-names" : false, "suffix" : "" }, { "dropping-particle" : "", "family" : "Takakura", "given" : "Hideyuki", "non-dropping-particle" : "", "parse-names" : false, "suffix" : "" }, { "dropping-particle" : "", "family" : "Hamakawa", "given" : "Yoshihiro", "non-dropping-particle" : "", "parse-names" : false, "suffix" : "" }, { "dropping-particle" : "", "family" : "Negami", "given" : "Takayuki", "non-dropping-particle" : "", "parse-names" : false, "suffix" : "" }, { "dropping-particle" : "", "family" : "Hashimoto", "given" : "Yasuhiro", "non-dropping-particle" : "", "parse-names" : false, "suffix" : "" }, { "dropping-particle" : "", "family" : "Uenoyama", "given" : "Takeshi", "non-dropping-particle" : "", "parse-names" : false, "suffix" : "" }, { "dropping-particle" : "", "family" : "Kitagawa", "given" : "Masatoshi", "non-dropping-particle" : "", "parse-names" : false, "suffix" : "" } ], "container-title" : "Solar Energy Materials and Solar Cells", "id" : "ITEM-1", "issue" : "1-4", "issued" : { "date-parts" : [ [ "2001", "3" ] ] }, "page" : "83-88", "title" : "Theoretical analysis of the effect of conduction band offset of window/CIS layers on performance of CIS solar cells using device simulation", "type" : "article-journal", "volume" : "67" }, "uris" : [ "http://www.mendeley.com/documents/?uuid=b0f54c2d-28f2-45a8-b921-fe04c8bfad5c" ] } ], "mendeley" : { "formattedCitation" : "&lt;sup&gt;79&lt;/sup&gt;", "plainTextFormattedCitation" : "79", "previouslyFormattedCitation" : "&lt;sup&gt;79&lt;/sup&gt;" }, "properties" : { "noteIndex" : 0 }, "schema" : "https://github.com/citation-style-language/schema/raw/master/csl-citation.json" }</w:instrText>
      </w:r>
      <w:r w:rsidR="00276ECC">
        <w:fldChar w:fldCharType="separate"/>
      </w:r>
      <w:r w:rsidR="002D21D6" w:rsidRPr="002D21D6">
        <w:rPr>
          <w:noProof/>
          <w:vertAlign w:val="superscript"/>
        </w:rPr>
        <w:t>79</w:t>
      </w:r>
      <w:r w:rsidR="00276ECC">
        <w:fldChar w:fldCharType="end"/>
      </w:r>
      <w:r w:rsidR="00276ECC">
        <w:t xml:space="preserve">, as is the case with both CIGS/CdS and CZTS/CdS as seen in </w:t>
      </w:r>
      <w:r w:rsidR="00276ECC">
        <w:fldChar w:fldCharType="begin"/>
      </w:r>
      <w:r w:rsidR="00276ECC">
        <w:instrText xml:space="preserve"> REF _Ref460324326 \h </w:instrText>
      </w:r>
      <w:r w:rsidR="00276ECC">
        <w:fldChar w:fldCharType="separate"/>
      </w:r>
      <w:r w:rsidR="00FF74C9">
        <w:t xml:space="preserve">Figure </w:t>
      </w:r>
      <w:r w:rsidR="00FF74C9">
        <w:rPr>
          <w:noProof/>
        </w:rPr>
        <w:t>8</w:t>
      </w:r>
      <w:r w:rsidR="00276ECC">
        <w:fldChar w:fldCharType="end"/>
      </w:r>
      <w:r w:rsidR="00276ECC">
        <w:t>.</w:t>
      </w:r>
      <w:r w:rsidR="00605C24">
        <w:t xml:space="preserve"> </w:t>
      </w:r>
      <w:r w:rsidR="00276ECC">
        <w:t>It is therefore obvious that utilising traditional CIGS cell architectures for CAS is unfavo</w:t>
      </w:r>
      <w:r w:rsidR="00605C24">
        <w:t>urable for device performance.</w:t>
      </w:r>
      <w:r w:rsidR="00E54CE6">
        <w:t xml:space="preserve"> </w:t>
      </w:r>
      <w:r w:rsidR="00605C24">
        <w:t>T</w:t>
      </w:r>
      <w:r w:rsidR="00E54CE6">
        <w:t>he use of CdS as the n-type layer not only creates the cliff-like CBO</w:t>
      </w:r>
      <w:r w:rsidR="00E54CE6">
        <w:fldChar w:fldCharType="begin" w:fldLock="1"/>
      </w:r>
      <w:r w:rsidR="00355269">
        <w:instrText>ADDIN CSL_CITATION { "citationItems" : [ { "id" : "ITEM-1", "itemData" : { "DOI" : "10.1002/pip.2735", "ISBN" : "1099-159X", "ISSN" : "10627995", "PMID" : "22107872", "abstract" : "Development of alternative thin film photovoltaic technologies is an important research topic due to the potential for low-cost, large-scale fabrication of high-efficiency solar cells. Despite the large number of promising alternative absorbers and corresponding contacts, the rate of progress is limited by complications that arise during solar cell fabrication. One potential solution to this problem is the high-throughput combinatorial method, which has been extensively used for research and development of individual absorber and contact materials. Here, we demonstrate an accelerated approach to development of thin film photovoltaic device prototypes based on the novel CuSbS2 absorber, using the device architecture employed for CuInxGa(1-x)Se2 (CIGS). The newly developed three-stage, self-regulated CuSbS2 growth process enables the study of PV device performance trends as a function of phase purity, crystallographic orientation, layer thickness of the absorber, and numerous back contacts. This exploration results in initial CuSbS2 device prototypes with ~1% conversion efficiency; currently limited by low short-circuit current due to poor collection of photoexcited electrons, and a small open-circuit voltage due to a cliff-type conduction band offset at the CuSbS2/CdS interface (suggested by first-principles calculations). Overall, these results illustrate the potential of combinatorial methods to accelerate the development of thin film photovoltaic devices with novel absorbers.", "author" : [ { "dropping-particle" : "", "family" : "Welch", "given" : "Adam W.", "non-dropping-particle" : "", "parse-names" : false, "suffix" : "" }, { "dropping-particle" : "", "family" : "Baranowski", "given" : "Lauryn L.", "non-dropping-particle" : "", "parse-names" : false, "suffix" : "" }, { "dropping-particle" : "", "family" : "Zawadzki", "given" : "Pawel", "non-dropping-particle" : "", "parse-names" : false, "suffix" : "" }, { "dropping-particle" : "", "family" : "DeHart", "given" : "Clay", "non-dropping-particle" : "", "parse-names" : false, "suffix" : "" }, { "dropping-particle" : "", "family" : "Johnston", "given" : "Steve", "non-dropping-particle" : "", "parse-names" : false, "suffix" : "" }, { "dropping-particle" : "", "family" : "Lany", "given" : "Stephan", "non-dropping-particle" : "", "parse-names" : false, "suffix" : "" }, { "dropping-particle" : "", "family" : "Wolden", "given" : "Colin A.", "non-dropping-particle" : "", "parse-names" : false, "suffix" : "" }, { "dropping-particle" : "", "family" : "Zakutayev", "given" : "Andriy", "non-dropping-particle" : "", "parse-names" : false, "suffix" : "" } ], "container-title" : "Progress in Photovoltaics: Research and Applications", "id" : "ITEM-1", "issue" : "7", "issued" : { "date-parts" : [ [ "2016", "7", "6" ] ] }, "page" : "929-939", "title" : "Accelerated development of CuSbS 2 thin film photovoltaic device prototypes", "type" : "article-journal", "volume" : "24" }, "uris" : [ "http://www.mendeley.com/documents/?uuid=56c66b2a-2a7d-4d9d-bf8d-1ae992646069" ] } ], "mendeley" : { "formattedCitation" : "&lt;sup&gt;4&lt;/sup&gt;", "plainTextFormattedCitation" : "4", "previouslyFormattedCitation" : "&lt;sup&gt;4&lt;/sup&gt;" }, "properties" : { "noteIndex" : 0 }, "schema" : "https://github.com/citation-style-language/schema/raw/master/csl-citation.json" }</w:instrText>
      </w:r>
      <w:r w:rsidR="00E54CE6">
        <w:fldChar w:fldCharType="separate"/>
      </w:r>
      <w:r w:rsidR="00F9306F" w:rsidRPr="00F9306F">
        <w:rPr>
          <w:noProof/>
          <w:vertAlign w:val="superscript"/>
        </w:rPr>
        <w:t>4</w:t>
      </w:r>
      <w:r w:rsidR="00E54CE6">
        <w:fldChar w:fldCharType="end"/>
      </w:r>
      <w:r w:rsidR="00E54CE6">
        <w:t xml:space="preserve">, but also </w:t>
      </w:r>
      <w:r w:rsidR="00F15E9D">
        <w:t>undermines</w:t>
      </w:r>
      <w:r w:rsidR="00E54CE6">
        <w:t xml:space="preserve"> the goal of developing environmentally-friendly structures.</w:t>
      </w:r>
      <w:r w:rsidR="0088438F">
        <w:t xml:space="preserve"> </w:t>
      </w:r>
      <w:r w:rsidR="0002269C">
        <w:t xml:space="preserve">It may also be the case that along with replacing the n-type layer, the back contact may also need replacing as </w:t>
      </w:r>
      <w:r w:rsidR="00DB7B4B">
        <w:t>the work function of typically-</w:t>
      </w:r>
      <w:r w:rsidR="003B6C12">
        <w:t>used molybdenum may not be favourable for charge extraction. It is therefore apparent that further research is needed to identify more ideal partner materials for CAS in a cell</w:t>
      </w:r>
      <w:r w:rsidR="00D1585D">
        <w:fldChar w:fldCharType="begin" w:fldLock="1"/>
      </w:r>
      <w:r w:rsidR="008B47D5">
        <w:instrText>ADDIN CSL_CITATION { "citationItems" : [ { "id" : "ITEM-1", "itemData" : { "DOI" : "10.1039/C6QM00291A", "ISBN" : "1754-5706", "ISSN" : "2052-1537", "PMID" : "23743667", "abstract" : "In recent years, the number of novel photovoltaic absorber materials under exploration has rapidly increased. However, to reap the most benefit from these new absorbers, alternative device structures and components must also be considered. In particular, the choice of a heterojunction partner, or contact layer, is critical to device optimization. In this work, we explore alternative n-type contact layer candidates that could be widely applicable to a variety of new absorbers. We use theory to calculate the band edge tuning provided by a variety of II-IV alloy systems, and select the (Cd,Zn)S system as one that affords a wide range of conduction band tuning. The synthesis of (Cd,Zn)S alloys is explored using atomic layer deposition, which afforded precise compositional control and produced crystalline thin films. The predicted tuning of the band gap and conduction band minimum is confirmed through X-ray photoelectron spectroscopy and optical absorption measurements.In addition, we investigated Ga-doping in Cd0.6Zn0.4S films to decrease their series resistance when used as contact layers in photovoltaic devices. This study provides a framework for exploring and optimizing alternative contact layer materials, which will prove critical to the success of new PV absorbers.", "author" : [ { "dropping-particle" : "", "family" : "Baranowski", "given" : "Lauryn L", "non-dropping-particle" : "", "parse-names" : false, "suffix" : "" }, { "dropping-particle" : "", "family" : "Christensen", "given" : "Steven", "non-dropping-particle" : "", "parse-names" : false, "suffix" : "" }, { "dropping-particle" : "", "family" : "Welch", "given" : "Adam W.", "non-dropping-particle" : "", "parse-names" : false, "suffix" : "" }, { "dropping-particle" : "", "family" : "Lany", "given" : "Stephan", "non-dropping-particle" : "", "parse-names" : false, "suffix" : "" }, { "dropping-particle" : "", "family" : "Young", "given" : "Matthew", "non-dropping-particle" : "", "parse-names" : false, "suffix" : "" }, { "dropping-particle" : "", "family" : "Toberer", "given" : "Eric S.", "non-dropping-particle" : "", "parse-names" : false, "suffix" : "" }, { "dropping-particle" : "", "family" : "Zakutayev", "given" : "Andriy", "non-dropping-particle" : "", "parse-names" : false, "suffix" : "" } ], "container-title" : "Mater. Chem. Front.", "id" : "ITEM-1", "issued" : { "date-parts" : [ [ "2017" ] ] }, "publisher" : "Royal Society of Chemistry", "title" : "Conduction band position tuning and Ga-doping in (Cd,Zn)S alloy thin films", "type" : "article-journal" }, "uris" : [ "http://www.mendeley.com/documents/?uuid=3a73baf4-8589-49f0-b833-ecc752ba578d" ] } ], "mendeley" : { "formattedCitation" : "&lt;sup&gt;80&lt;/sup&gt;", "plainTextFormattedCitation" : "80", "previouslyFormattedCitation" : "&lt;sup&gt;80&lt;/sup&gt;" }, "properties" : { "noteIndex" : 0 }, "schema" : "https://github.com/citation-style-language/schema/raw/master/csl-citation.json" }</w:instrText>
      </w:r>
      <w:r w:rsidR="00D1585D">
        <w:fldChar w:fldCharType="separate"/>
      </w:r>
      <w:r w:rsidR="002D21D6" w:rsidRPr="002D21D6">
        <w:rPr>
          <w:noProof/>
          <w:vertAlign w:val="superscript"/>
        </w:rPr>
        <w:t>80</w:t>
      </w:r>
      <w:r w:rsidR="00D1585D">
        <w:fldChar w:fldCharType="end"/>
      </w:r>
      <w:r w:rsidR="003B6C12">
        <w:t>, especially with regar</w:t>
      </w:r>
      <w:r w:rsidR="00F54662">
        <w:t>ds to measuring band alignments in real systems.</w:t>
      </w:r>
    </w:p>
    <w:p w14:paraId="271E59BC" w14:textId="6055C5CB" w:rsidR="007E7C59" w:rsidRDefault="00DB7B4B" w:rsidP="006A4EE5">
      <w:pPr>
        <w:pStyle w:val="Heading3"/>
      </w:pPr>
      <w:r>
        <w:t>Density of States</w:t>
      </w:r>
    </w:p>
    <w:p w14:paraId="7CEAB528" w14:textId="02430B53" w:rsidR="00B34A21" w:rsidRDefault="005F20C8" w:rsidP="0088438F">
      <w:r>
        <w:t xml:space="preserve">The IP found in the previous section is unusually low compared with other PV absorbers (see </w:t>
      </w:r>
      <w:r>
        <w:fldChar w:fldCharType="begin"/>
      </w:r>
      <w:r>
        <w:instrText xml:space="preserve"> REF _Ref460324326 \h </w:instrText>
      </w:r>
      <w:r>
        <w:fldChar w:fldCharType="separate"/>
      </w:r>
      <w:r>
        <w:t xml:space="preserve">Figure </w:t>
      </w:r>
      <w:r>
        <w:rPr>
          <w:noProof/>
        </w:rPr>
        <w:t>8</w:t>
      </w:r>
      <w:r>
        <w:fldChar w:fldCharType="end"/>
      </w:r>
      <w:r>
        <w:t xml:space="preserve">). This </w:t>
      </w:r>
      <w:r w:rsidR="0088438F">
        <w:t>has been seen previously in materials with non-bonding lone pairs</w:t>
      </w:r>
      <w:r w:rsidR="0088438F">
        <w:fldChar w:fldCharType="begin" w:fldLock="1"/>
      </w:r>
      <w:r w:rsidR="00AA3997">
        <w:instrText>ADDIN CSL_CITATION { "citationItems" : [ { "id" : "ITEM-1", "itemData" : { "DOI" : "10.1021/acs.chemmater.6b00397", "ISSN" : "0897-4756", "author" : [ { "dropping-particle" : "", "family" : "Whittles", "given" : "Thomas J.", "non-dropping-particle" : "", "parse-names" : false, "suffix" : "" }, { "dropping-particle" : "", "family" : "Burton", "given" : "Lee A.", "non-dropping-particle" : "", "parse-names" : false, "suffix" : "" }, { "dropping-particle" : "", "family" : "Skelton", "given" : "Jonathan M.", "non-dropping-particle" : "", "parse-names" : false, "suffix" : "" }, { "dropping-particle" : "", "family" : "Walsh", "given" : "Aron", "non-dropping-particle" : "", "parse-names" : false, "suffix" : "" }, { "dropping-particle" : "", "family" : "Veal", "given" : "Tim D.", "non-dropping-particle" : "", "parse-names" : false, "suffix" : "" }, { "dropping-particle" : "", "family" : "Dhanak", "given" : "Vin R", "non-dropping-particle" : "", "parse-names" : false, "suffix" : "" } ], "container-title" : "Chemistry of Materials", "id" : "ITEM-1", "issue" : "11", "issued" : { "date-parts" : [ [ "2016", "6", "14" ] ] }, "page" : "3718-3726", "title" : "Band Alignments, Valence Bands, and Core Levels in the Tin Sulfides SnS, SnS 2 , and Sn 2 S 3 : Experiment and Theory", "type" : "article-journal", "volume" : "28" }, "uris" : [ "http://www.mendeley.com/documents/?uuid=1306bbfc-aee4-4bba-8393-94f1c5d10f45" ] } ], "mendeley" : { "formattedCitation" : "&lt;sup&gt;39&lt;/sup&gt;", "plainTextFormattedCitation" : "39", "previouslyFormattedCitation" : "&lt;sup&gt;39&lt;/sup&gt;" }, "properties" : { "noteIndex" : 0 }, "schema" : "https://github.com/citation-style-language/schema/raw/master/csl-citation.json" }</w:instrText>
      </w:r>
      <w:r w:rsidR="0088438F">
        <w:fldChar w:fldCharType="separate"/>
      </w:r>
      <w:r w:rsidR="00AA3997" w:rsidRPr="00AA3997">
        <w:rPr>
          <w:noProof/>
          <w:vertAlign w:val="superscript"/>
        </w:rPr>
        <w:t>39</w:t>
      </w:r>
      <w:r w:rsidR="0088438F">
        <w:fldChar w:fldCharType="end"/>
      </w:r>
      <w:r w:rsidR="0088438F">
        <w:t>, where this electronic structure feature was the reason for the remarkably high bands</w:t>
      </w:r>
      <w:r w:rsidR="000D7215">
        <w:t>, causing</w:t>
      </w:r>
      <w:r w:rsidR="0088438F">
        <w:t xml:space="preserve"> a CB misalignment</w:t>
      </w:r>
      <w:r w:rsidR="000D7215">
        <w:t xml:space="preserve"> with CdS</w:t>
      </w:r>
      <w:r w:rsidR="0088438F">
        <w:t>, and it is thought that a similar situation could be present in CAS as well.</w:t>
      </w:r>
      <w:r w:rsidR="00DB7B4B">
        <w:t xml:space="preserve"> The partial density of states (pDoS) in the valence band</w:t>
      </w:r>
      <w:r w:rsidR="00CE1A47">
        <w:t xml:space="preserve"> along with the experimentally measured valence band spectra from XPS</w:t>
      </w:r>
      <w:r w:rsidR="006607D6">
        <w:t xml:space="preserve"> (</w:t>
      </w:r>
      <w:r w:rsidR="00605C24">
        <w:t>after cleaning</w:t>
      </w:r>
      <w:r w:rsidR="006607D6">
        <w:t>)</w:t>
      </w:r>
      <w:r w:rsidR="00CE1A47">
        <w:t xml:space="preserve"> are shown in </w:t>
      </w:r>
      <w:r w:rsidR="00CE1A47">
        <w:fldChar w:fldCharType="begin"/>
      </w:r>
      <w:r w:rsidR="00CE1A47">
        <w:instrText xml:space="preserve"> REF _Ref461614820 \h </w:instrText>
      </w:r>
      <w:r w:rsidR="00CE1A47">
        <w:fldChar w:fldCharType="separate"/>
      </w:r>
      <w:r w:rsidR="00FF74C9">
        <w:t xml:space="preserve">Figure </w:t>
      </w:r>
      <w:r w:rsidR="00FF74C9">
        <w:rPr>
          <w:noProof/>
        </w:rPr>
        <w:t>9</w:t>
      </w:r>
      <w:r w:rsidR="00CE1A47">
        <w:fldChar w:fldCharType="end"/>
      </w:r>
      <w:r w:rsidR="00CE1A47">
        <w:t>. A Shirley background was subtracted from the spectra to account for inelastically scattered electrons. The pDoS curves were corrected using standard photoionisation cross sections</w:t>
      </w:r>
      <w:r w:rsidR="00CE1A47">
        <w:fldChar w:fldCharType="begin" w:fldLock="1"/>
      </w:r>
      <w:r w:rsidR="008B47D5">
        <w:instrText>ADDIN CSL_CITATION { "citationItems" : [ { "id" : "ITEM-1", "itemData" : { "DOI" : "10.1016/0092-640X(85)90016-6", "ISBN" : "0092-640X", "ISSN" : "0092640X", "abstract" : "Atomic subshell photoionization cross sections and asymmetry parameters are calculated with the Hartree-Fock-Slater one-electron central potential model (dipole approximation) for all elements Z = 1\u2013103. The cross-section results are plotted for all subshells in the energy region 0\u20131500 eV, and cross sections and asymmetry parameters are tabulated for selected energies in the region 10.2\u20138047.8 eV. In addition, more detailed graphs are given for the 4d (Z = 39\u201371) and 5d (Z = 64\u2013100) subshell cross sections in the vicinity of the Cooper minimum. These data should be particularly useful for work based on spectroscopic investigations of atomic subshells using synchrotron radiation and/or discrete line sources.", "author" : [ { "dropping-particle" : "", "family" : "Yeh", "given" : "J.J.", "non-dropping-particle" : "", "parse-names" : false, "suffix" : "" }, { "dropping-particle" : "", "family" : "Lindau", "given" : "I.", "non-dropping-particle" : "", "parse-names" : false, "suffix" : "" } ], "container-title" : "Atomic Data and Nuclear Data Tables", "id" : "ITEM-1", "issue" : "1", "issued" : { "date-parts" : [ [ "1985", "1" ] ] }, "page" : "1-155", "title" : "Atomic subshell photoionization cross sections and asymmetry parameters: 1 \u2a7d Z \u2a7d 103", "type" : "article-journal", "volume" : "32" }, "uris" : [ "http://www.mendeley.com/documents/?uuid=d44e9cc1-b745-46c2-840f-5c3b206f796c" ] } ], "mendeley" : { "formattedCitation" : "&lt;sup&gt;81&lt;/sup&gt;", "plainTextFormattedCitation" : "81", "previouslyFormattedCitation" : "&lt;sup&gt;81&lt;/sup&gt;" }, "properties" : { "noteIndex" : 0 }, "schema" : "https://github.com/citation-style-language/schema/raw/master/csl-citation.json" }</w:instrText>
      </w:r>
      <w:r w:rsidR="00CE1A47">
        <w:fldChar w:fldCharType="separate"/>
      </w:r>
      <w:r w:rsidR="002D21D6" w:rsidRPr="002D21D6">
        <w:rPr>
          <w:noProof/>
          <w:vertAlign w:val="superscript"/>
        </w:rPr>
        <w:t>81</w:t>
      </w:r>
      <w:r w:rsidR="00CE1A47">
        <w:fldChar w:fldCharType="end"/>
      </w:r>
      <w:r w:rsidR="00CE1A47">
        <w:t xml:space="preserve">, convolved with a Gaussian function (0.38 eV FWHM) to account for thermal broadening and the </w:t>
      </w:r>
      <w:r w:rsidR="00605C24">
        <w:t>spectrometer resolution</w:t>
      </w:r>
      <w:r w:rsidR="00CE1A47">
        <w:t>, and then further convolved with a Lorentzian function (0.25 eV FWHM) to account for lifetime broadening</w:t>
      </w:r>
      <w:r w:rsidR="00B60044">
        <w:t>.</w:t>
      </w:r>
      <w:r w:rsidR="00C21B21">
        <w:t xml:space="preserve"> The corrected pDoS curves were then summed, and the total curve aligned to the XPS data for direct comparison.</w:t>
      </w:r>
      <w:r w:rsidR="006607D6">
        <w:t xml:space="preserve"> There is generally good agreement between the calculated </w:t>
      </w:r>
      <w:r w:rsidR="00080926">
        <w:t>density of states (</w:t>
      </w:r>
      <w:r w:rsidR="006607D6">
        <w:t>DoS</w:t>
      </w:r>
      <w:r w:rsidR="00080926">
        <w:t>)</w:t>
      </w:r>
      <w:r w:rsidR="006607D6">
        <w:t xml:space="preserve"> and the XPS spectra</w:t>
      </w:r>
      <w:r w:rsidR="007E0BC7">
        <w:t xml:space="preserve">, with all features accounted for and the relative intensities of the correct order. </w:t>
      </w:r>
      <w:r w:rsidR="00356B1C">
        <w:t xml:space="preserve">Especially, Cu 3d states of the main feature (II) </w:t>
      </w:r>
      <w:r w:rsidR="006A4205">
        <w:t>and the leading edge</w:t>
      </w:r>
      <w:r w:rsidR="00B53D17">
        <w:t xml:space="preserve"> </w:t>
      </w:r>
      <w:r w:rsidR="006A4205">
        <w:t>at the top of the valence band</w:t>
      </w:r>
      <w:r w:rsidR="00B53D17">
        <w:t xml:space="preserve"> (I)</w:t>
      </w:r>
      <w:r w:rsidR="006A4205">
        <w:t xml:space="preserve"> are </w:t>
      </w:r>
      <w:r w:rsidR="00B53D17">
        <w:t xml:space="preserve">reproduced </w:t>
      </w:r>
      <w:r w:rsidR="006A4205">
        <w:t>well</w:t>
      </w:r>
      <w:r w:rsidR="00B53D17">
        <w:t>.</w:t>
      </w:r>
      <w:r w:rsidR="00356B1C">
        <w:t xml:space="preserve"> </w:t>
      </w:r>
      <w:r w:rsidR="007E0BC7">
        <w:t xml:space="preserve">The only differences arise at features III and IV (better shown in the </w:t>
      </w:r>
      <w:r w:rsidR="002225FF">
        <w:t>zoomed region</w:t>
      </w:r>
      <w:r w:rsidR="007E0BC7">
        <w:t xml:space="preserve"> of </w:t>
      </w:r>
      <w:r w:rsidR="007E0BC7">
        <w:fldChar w:fldCharType="begin"/>
      </w:r>
      <w:r w:rsidR="007E0BC7">
        <w:instrText xml:space="preserve"> REF _Ref461614820 \h </w:instrText>
      </w:r>
      <w:r w:rsidR="007E0BC7">
        <w:fldChar w:fldCharType="separate"/>
      </w:r>
      <w:r w:rsidR="00FF74C9">
        <w:t xml:space="preserve">Figure </w:t>
      </w:r>
      <w:r w:rsidR="00FF74C9">
        <w:rPr>
          <w:noProof/>
        </w:rPr>
        <w:t>9</w:t>
      </w:r>
      <w:r w:rsidR="007E0BC7">
        <w:fldChar w:fldCharType="end"/>
      </w:r>
      <w:r w:rsidR="007E0BC7">
        <w:t xml:space="preserve">), probably due to final-state relaxation effects in XPS, which are known to shift features </w:t>
      </w:r>
      <w:r w:rsidR="002D5B50">
        <w:t xml:space="preserve">which are deeper in </w:t>
      </w:r>
      <w:r w:rsidR="007E0BC7">
        <w:t>the valence band to lower binding energies</w:t>
      </w:r>
      <w:r w:rsidR="007E0BC7">
        <w:fldChar w:fldCharType="begin" w:fldLock="1"/>
      </w:r>
      <w:r w:rsidR="008B47D5">
        <w:instrText>ADDIN CSL_CITATION { "citationItems" : [ { "id" : "ITEM-1", "itemData" : { "DOI" : "10.1103/PhysRevB.9.600", "ISBN" : "0163-1829", "ISSN" : "0556-2805", "PMID" : "659916", "abstract" : "A comprehensive survey of the total valence-band x-ray-photoemission spectra of 14 semiconductors is reported. The x-ray photoelectron spectra of cubic GaP, GaAs, GaSb, InP, InAs, InSb, ZnS, ZnSe, ZnTe, CdTe, and HgTe, and of hexagonal ZnO, CdS, and CdSe were obtained from freshly cleaved single crystals, in the 0-50-eV binding-energy range, using monochromatized Al K\u03b1 (1486.6 eV) radiation. The binding energies of the outermost d shells are reported. They were determined relative both to the top of the valence bands (EBV) and to the Fermi level of a thin layer of gold that was vapor deposited after each run (EBF). These data also yielded accurate measures of sample charging. The Fermi level fell near the center of the gap for six samples, near the top for two, and near the bottom for three. Evidence for an apparent increase in core d-level spin-orbit splitting over free-atom values was interpreted as a possible spreading of a \u03937 and a \u03938 level from the upper (d3/2) \u03938 level by a tetrahedral crystal field. The s, p valence-band spectra showed three main peaks, with considerable structure on the \"least-bound\" peak. A discussion is given of the validity of comparing the valence-band (VB) spectrum I\u2032(E) with the VB density of states, including cross-section modulation, final-state modulation, and relaxation effects. Characteristic binding energies of spectral features in I\u2032(E) are tabulated. In addition, the energies of the characteristic symmetry points L3, X5, W2, \u03a31min, W1, X3(L1), X1, L1, and \u03931 are given for the 11 cubic compounds. These are compared with UPS results where available and with theoretical band-structure results where available. The energies calculated using the relativistic-orthogonalized-plane-wave approach with X\u03b1\u03b2 exchange agree very well with experiment, on the whole. In particular, they predict the important \"ionicity gap\" X3-X1 quite accurately. The densities of states calculated using the empirical-psuedopotential method provided a useful basis for relating features in I\u2032(E) to energies of the characteristic symmetry points. Band-structure calculations in combination with x-ray-photoemission spectra appear to provide a very powerful approach to establishing the total valence-band structure of semiconductors.", "author" : [ { "dropping-particle" : "", "family" : "Ley", "given" : "L.", "non-dropping-particle" : "", "parse-names" : false, "suffix" : "" }, { "dropping-particle" : "", "family" : "Pollak", "given" : "R. a.", "non-dropping-particle" : "", "parse-names" : false, "suffix" : "" }, { "dropping-particle" : "", "family" : "McFeely", "given" : "F. R.", "non-dropping-particle" : "", "parse-names" : false, "suffix" : "" }, { "dropping-particle" : "", "family" : "Kowalczyk", "given" : "S. P.", "non-dropping-particle" : "", "parse-names" : false, "suffix" : "" }, { "dropping-particle" : "", "family" : "Shirley", "given" : "D. a.", "non-dropping-particle" : "", "parse-names" : false, "suffix" : "" } ], "container-title" : "Physical Review B", "id" : "ITEM-1", "issue" : "2", "issued" : { "date-parts" : [ [ "1974", "1", "15" ] ] }, "page" : "600-621", "title" : "Total valence-band densities of states of III-V and II-VI compounds from x-ray photoemission spectroscopy", "type" : "article-journal", "volume" : "9" }, "uris" : [ "http://www.mendeley.com/documents/?uuid=577b46ac-8a22-418f-b971-e606c70d21b8" ] }, { "id" : "ITEM-2", "itemData" : { "DOI" : "10.1021/acs.chemmater.6b00397", "ISSN" : "0897-4756", "author" : [ { "dropping-particle" : "", "family" : "Whittles", "given" : "Thomas J.", "non-dropping-particle" : "", "parse-names" : false, "suffix" : "" }, { "dropping-particle" : "", "family" : "Burton", "given" : "Lee A.", "non-dropping-particle" : "", "parse-names" : false, "suffix" : "" }, { "dropping-particle" : "", "family" : "Skelton", "given" : "Jonathan M.", "non-dropping-particle" : "", "parse-names" : false, "suffix" : "" }, { "dropping-particle" : "", "family" : "Walsh", "given" : "Aron", "non-dropping-particle" : "", "parse-names" : false, "suffix" : "" }, { "dropping-particle" : "", "family" : "Veal", "given" : "Tim D.", "non-dropping-particle" : "", "parse-names" : false, "suffix" : "" }, { "dropping-particle" : "", "family" : "Dhanak", "given" : "Vin R", "non-dropping-particle" : "", "parse-names" : false, "suffix" : "" } ], "container-title" : "Chemistry of Materials", "id" : "ITEM-2", "issue" : "11", "issued" : { "date-parts" : [ [ "2016", "6", "14" ] ] }, "page" : "3718-3726", "title" : "Band Alignments, Valence Bands, and Core Levels in the Tin Sulfides SnS, SnS 2 , and Sn 2 S 3 : Experiment and Theory", "type" : "article-journal", "volume" : "28" }, "uris" : [ "http://www.mendeley.com/documents/?uuid=1306bbfc-aee4-4bba-8393-94f1c5d10f45" ] } ], "mendeley" : { "formattedCitation" : "&lt;sup&gt;39,82&lt;/sup&gt;", "plainTextFormattedCitation" : "39,82", "previouslyFormattedCitation" : "&lt;sup&gt;39,82&lt;/sup&gt;" }, "properties" : { "noteIndex" : 0 }, "schema" : "https://github.com/citation-style-language/schema/raw/master/csl-citation.json" }</w:instrText>
      </w:r>
      <w:r w:rsidR="007E0BC7">
        <w:fldChar w:fldCharType="separate"/>
      </w:r>
      <w:r w:rsidR="002D21D6" w:rsidRPr="002D21D6">
        <w:rPr>
          <w:noProof/>
          <w:vertAlign w:val="superscript"/>
        </w:rPr>
        <w:t>39,82</w:t>
      </w:r>
      <w:r w:rsidR="007E0BC7">
        <w:fldChar w:fldCharType="end"/>
      </w:r>
      <w:r w:rsidR="00B53D17">
        <w:t>.</w:t>
      </w:r>
    </w:p>
    <w:p w14:paraId="7A909DAF" w14:textId="77777777" w:rsidR="002D5B50" w:rsidRDefault="002D5B50" w:rsidP="002D5B50">
      <w:pPr>
        <w:keepNext/>
      </w:pPr>
      <w:r w:rsidRPr="00306D91">
        <w:rPr>
          <w:noProof/>
          <w:lang w:eastAsia="en-GB"/>
        </w:rPr>
        <w:lastRenderedPageBreak/>
        <w:drawing>
          <wp:inline distT="0" distB="0" distL="0" distR="0" wp14:anchorId="6ABC9BD6" wp14:editId="60B35960">
            <wp:extent cx="3905250" cy="2986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986405"/>
                    </a:xfrm>
                    <a:prstGeom prst="rect">
                      <a:avLst/>
                    </a:prstGeom>
                    <a:noFill/>
                    <a:ln>
                      <a:noFill/>
                    </a:ln>
                  </pic:spPr>
                </pic:pic>
              </a:graphicData>
            </a:graphic>
          </wp:inline>
        </w:drawing>
      </w:r>
    </w:p>
    <w:p w14:paraId="5E775F7F" w14:textId="6F86C792" w:rsidR="00911677" w:rsidRDefault="002D5B50" w:rsidP="00911677">
      <w:pPr>
        <w:pStyle w:val="Caption"/>
      </w:pPr>
      <w:bookmarkStart w:id="23" w:name="_Ref461614820"/>
      <w:bookmarkStart w:id="24" w:name="_Ref461614816"/>
      <w:r>
        <w:t xml:space="preserve">Figure </w:t>
      </w:r>
      <w:r w:rsidR="00022705">
        <w:fldChar w:fldCharType="begin"/>
      </w:r>
      <w:r w:rsidR="00022705">
        <w:instrText xml:space="preserve"> SEQ Figure \* ARABIC </w:instrText>
      </w:r>
      <w:r w:rsidR="00022705">
        <w:fldChar w:fldCharType="separate"/>
      </w:r>
      <w:r w:rsidR="00FF74C9">
        <w:rPr>
          <w:noProof/>
        </w:rPr>
        <w:t>9</w:t>
      </w:r>
      <w:r w:rsidR="00022705">
        <w:rPr>
          <w:noProof/>
        </w:rPr>
        <w:fldChar w:fldCharType="end"/>
      </w:r>
      <w:bookmarkEnd w:id="23"/>
      <w:r>
        <w:t xml:space="preserve">: </w:t>
      </w:r>
      <w:bookmarkEnd w:id="24"/>
      <w:r w:rsidR="00911677">
        <w:t>Simulate</w:t>
      </w:r>
      <w:r w:rsidR="00DC0321">
        <w:t>d and measured VB spectra for CA</w:t>
      </w:r>
      <w:r w:rsidR="00911677">
        <w:t>S with respect to the Fermi level at 0 eV. Background subtracted XPS data is compared with broadened and corrected partial DoS curves. Top spectra shows intensity zoomed region to better show the underlying curves. Green data are from XPS and black curve with grey shading is the total summed DoS.</w:t>
      </w:r>
    </w:p>
    <w:p w14:paraId="2F40EE9E" w14:textId="01FB646B" w:rsidR="00764931" w:rsidRDefault="002B1EAD" w:rsidP="0088438F">
      <w:r>
        <w:t>Following the excellent</w:t>
      </w:r>
      <w:r w:rsidR="00A63FB3">
        <w:t xml:space="preserve"> experimental corroboration from comparing XPS spectra and corrected DoS curves, it is</w:t>
      </w:r>
      <w:r w:rsidR="000D7215">
        <w:t xml:space="preserve"> now </w:t>
      </w:r>
      <w:r w:rsidR="00A63FB3">
        <w:t>pr</w:t>
      </w:r>
      <w:r>
        <w:t>udent</w:t>
      </w:r>
      <w:r w:rsidR="00A63FB3">
        <w:t xml:space="preserve"> to discuss the pDoS contributions with respect to the uncorrected curves due to the dominance of Cu 3d states arising from the large photoionisation cross section of this orbital. Thus, these are shown in </w:t>
      </w:r>
      <w:r w:rsidR="00A63FB3">
        <w:fldChar w:fldCharType="begin"/>
      </w:r>
      <w:r w:rsidR="00A63FB3">
        <w:instrText xml:space="preserve"> REF _Ref461716121 \h </w:instrText>
      </w:r>
      <w:r w:rsidR="00A63FB3">
        <w:fldChar w:fldCharType="separate"/>
      </w:r>
      <w:r w:rsidR="00FF74C9">
        <w:t xml:space="preserve">Figure </w:t>
      </w:r>
      <w:r w:rsidR="00FF74C9">
        <w:rPr>
          <w:noProof/>
        </w:rPr>
        <w:t>10</w:t>
      </w:r>
      <w:r w:rsidR="00A63FB3">
        <w:fldChar w:fldCharType="end"/>
      </w:r>
      <w:r w:rsidR="002D5B50">
        <w:t>a</w:t>
      </w:r>
      <w:r w:rsidR="001B3D41">
        <w:t xml:space="preserve">, </w:t>
      </w:r>
      <w:r w:rsidR="00B452EB">
        <w:t xml:space="preserve">also </w:t>
      </w:r>
      <w:r w:rsidR="001B3D41">
        <w:t>with the corresponding DoS for the CB</w:t>
      </w:r>
      <w:r w:rsidR="00A63FB3">
        <w:t>.</w:t>
      </w:r>
      <w:r w:rsidR="001B3D41">
        <w:t xml:space="preserve"> Without the corrections, the VBDoS is still dominated by Cu 3d states, and the valence band shows three distinct features (</w:t>
      </w:r>
      <w:r w:rsidR="002D5B50">
        <w:t>V</w:t>
      </w:r>
      <w:r w:rsidR="001B3D41">
        <w:t xml:space="preserve">, </w:t>
      </w:r>
      <w:r w:rsidR="002D5B50">
        <w:t>VI</w:t>
      </w:r>
      <w:r w:rsidR="001B3D41">
        <w:t xml:space="preserve"> &amp; V</w:t>
      </w:r>
      <w:r w:rsidR="002D5B50">
        <w:t>*</w:t>
      </w:r>
      <w:r w:rsidR="001B3D41">
        <w:t xml:space="preserve">). Similarly to both CIGS and CZTS, the copper </w:t>
      </w:r>
      <w:r w:rsidR="00225A65">
        <w:t xml:space="preserve">in CAS </w:t>
      </w:r>
      <w:r w:rsidR="001B3D41">
        <w:t>is tetrahedrally coordinated to sulphur in the crystal structure</w:t>
      </w:r>
      <w:r w:rsidR="00225A65">
        <w:t xml:space="preserve"> and therefore the crystal field splits the Cu 3d orbitals into a non-bonding e doublet, and a t</w:t>
      </w:r>
      <w:r w:rsidR="00225A65">
        <w:rPr>
          <w:vertAlign w:val="subscript"/>
        </w:rPr>
        <w:t>2</w:t>
      </w:r>
      <w:r w:rsidR="00225A65">
        <w:t xml:space="preserve"> triplet, which is able to bond</w:t>
      </w:r>
      <w:r w:rsidR="00BD2F1E">
        <w:fldChar w:fldCharType="begin" w:fldLock="1"/>
      </w:r>
      <w:r w:rsidR="008B47D5">
        <w:instrText>ADDIN CSL_CITATION { "citationItems" : [ { "id" : "ITEM-1", "itemData" : { "DOI" : "10.1103/PhysRevB.84.075127", "ISBN" : "1098-0121", "ISSN" : "1098-0121", "abstract" : "We present a systematic and comparative study of the structural and electronic properties of Cu-based ternary and quaternary semiconductors using first-principles electronic structure approaches. The important role that Cu d electrons play in determining their properties is illustrated by comparing results calculated with different exchange correlation energy functionals. We show that systematic improvement of the calculated anion displacement can be achieved by using the Heyd-Scuseria-Ernzerhof (HSE06) functional compared with the Perdew-Burke-Ernzerhof (PBE) functional. Quasiparticle band structures are then calculated within the G0W0 approximation using the crystal structures optimized within the HSE06 functional and starting from the PBE+U mean-field solution. Both the calculated quasiparticle band gaps and their systematic variation with chemical constituents agree very well with experiments. We also predict that the quasiparticle band gaps of the prototypical semiconductor Cu2ZnSnS4 in the kesterite (KS) phase is 1.65 eV and that of the stannite (ST) phase is 1.40 eV. These results are also consistent with available experimental values which vary from 1.45 to 1.6 eV.", "author" : [ { "dropping-particle" : "", "family" : "Zhang", "given" : "Yubo", "non-dropping-particle" : "", "parse-names" : false, "suffix" : "" }, { "dropping-particle" : "", "family" : "Yuan", "given" : "Xun", "non-dropping-particle" : "", "parse-names" : false, "suffix" : "" }, { "dropping-particle" : "", "family" : "Sun", "given" : "Xiudong", "non-dropping-particle" : "", "parse-names" : false, "suffix" : "" }, { "dropping-particle" : "", "family" : "Shih", "given" : "Bi-Ching", "non-dropping-particle" : "", "parse-names" : false, "suffix" : "" }, { "dropping-particle" : "", "family" : "Zhang", "given" : "Peihong", "non-dropping-particle" : "", "parse-names" : false, "suffix" : "" }, { "dropping-particle" : "", "family" : "Zhang", "given" : "Wenqing", "non-dropping-particle" : "", "parse-names" : false, "suffix" : "" } ], "container-title" : "Physical Review B", "id" : "ITEM-1", "issue" : "7", "issued" : { "date-parts" : [ [ "2011", "8", "9" ] ] }, "page" : "075127", "title" : "Comparative study of structural and electronic properties of Cu-based multinary semiconductors", "type" : "article-journal", "volume" : "84" }, "uris" : [ "http://www.mendeley.com/documents/?uuid=3f877480-423b-45dc-90c5-40fdc3998ef9" ] } ], "mendeley" : { "formattedCitation" : "&lt;sup&gt;83&lt;/sup&gt;", "plainTextFormattedCitation" : "83", "previouslyFormattedCitation" : "&lt;sup&gt;83&lt;/sup&gt;" }, "properties" : { "noteIndex" : 0 }, "schema" : "https://github.com/citation-style-language/schema/raw/master/csl-citation.json" }</w:instrText>
      </w:r>
      <w:r w:rsidR="00BD2F1E">
        <w:fldChar w:fldCharType="separate"/>
      </w:r>
      <w:r w:rsidR="002D21D6" w:rsidRPr="002D21D6">
        <w:rPr>
          <w:noProof/>
          <w:vertAlign w:val="superscript"/>
        </w:rPr>
        <w:t>83</w:t>
      </w:r>
      <w:r w:rsidR="00BD2F1E">
        <w:fldChar w:fldCharType="end"/>
      </w:r>
      <w:r w:rsidR="00225A65">
        <w:t xml:space="preserve">. These features are present in </w:t>
      </w:r>
      <w:r w:rsidR="00225A65">
        <w:fldChar w:fldCharType="begin"/>
      </w:r>
      <w:r w:rsidR="00225A65">
        <w:instrText xml:space="preserve"> REF _Ref461716121 \h </w:instrText>
      </w:r>
      <w:r w:rsidR="00225A65">
        <w:fldChar w:fldCharType="separate"/>
      </w:r>
      <w:r w:rsidR="00FF74C9">
        <w:t xml:space="preserve">Figure </w:t>
      </w:r>
      <w:r w:rsidR="00FF74C9">
        <w:rPr>
          <w:noProof/>
        </w:rPr>
        <w:t>10</w:t>
      </w:r>
      <w:r w:rsidR="00225A65">
        <w:fldChar w:fldCharType="end"/>
      </w:r>
      <w:r w:rsidR="00225A65">
        <w:t xml:space="preserve"> as the non-bonding e</w:t>
      </w:r>
      <w:r w:rsidR="00225A65">
        <w:rPr>
          <w:vertAlign w:val="subscript"/>
        </w:rPr>
        <w:t>g</w:t>
      </w:r>
      <w:r w:rsidR="00BD2F1E">
        <w:t xml:space="preserve"> states</w:t>
      </w:r>
      <w:r w:rsidR="00225A65">
        <w:t xml:space="preserve"> (</w:t>
      </w:r>
      <w:r w:rsidR="002D5B50">
        <w:t>VI</w:t>
      </w:r>
      <w:r w:rsidR="00225A65">
        <w:t>)</w:t>
      </w:r>
      <w:r w:rsidR="00BD2F1E">
        <w:t>,</w:t>
      </w:r>
      <w:r w:rsidR="00225A65">
        <w:t xml:space="preserve"> and the bonding (</w:t>
      </w:r>
      <w:r w:rsidR="002D5B50">
        <w:t>V</w:t>
      </w:r>
      <w:r w:rsidR="00225A65">
        <w:t>) and antibonding (V</w:t>
      </w:r>
      <w:r w:rsidR="002D5B50">
        <w:t>*</w:t>
      </w:r>
      <w:r w:rsidR="00225A65">
        <w:t>) hybridisation of the t</w:t>
      </w:r>
      <w:r w:rsidR="00225A65">
        <w:rPr>
          <w:vertAlign w:val="subscript"/>
        </w:rPr>
        <w:t>2g</w:t>
      </w:r>
      <w:r w:rsidR="00225A65">
        <w:t xml:space="preserve"> states with S 3p states.</w:t>
      </w:r>
      <w:r w:rsidR="00B92E4D">
        <w:t xml:space="preserve"> The bottom of the highest valence band is comprised of </w:t>
      </w:r>
      <w:r w:rsidR="00F045C7">
        <w:t xml:space="preserve">bonding orbitals of </w:t>
      </w:r>
      <w:r w:rsidR="00B92E4D">
        <w:t>S 3p states with a slight contribution from Sb 5p states</w:t>
      </w:r>
      <w:r w:rsidR="002D5B50">
        <w:t xml:space="preserve"> (VII)</w:t>
      </w:r>
      <w:r w:rsidR="00F045C7">
        <w:t>, and the antibonding states of this interaction form the main contribution to the conduction band (VII*).</w:t>
      </w:r>
    </w:p>
    <w:p w14:paraId="7D75C611" w14:textId="6669992E" w:rsidR="00060DF5" w:rsidRDefault="00B452EB" w:rsidP="0088438F">
      <w:r>
        <w:t>Further insights into the bonding nature are gained when studying the states normally o</w:t>
      </w:r>
      <w:r w:rsidR="00B903DC">
        <w:t xml:space="preserve">verwhelmed by intensity from Cu </w:t>
      </w:r>
      <w:r>
        <w:t>d/S</w:t>
      </w:r>
      <w:r w:rsidR="00B903DC">
        <w:t xml:space="preserve"> </w:t>
      </w:r>
      <w:r>
        <w:t xml:space="preserve">p hybridisation and to this end, we consider the zoomed region of the valence and conduction band edges in </w:t>
      </w:r>
      <w:r>
        <w:fldChar w:fldCharType="begin"/>
      </w:r>
      <w:r>
        <w:instrText xml:space="preserve"> REF _Ref461716121 \h </w:instrText>
      </w:r>
      <w:r>
        <w:fldChar w:fldCharType="separate"/>
      </w:r>
      <w:r w:rsidR="00FF74C9">
        <w:t xml:space="preserve">Figure </w:t>
      </w:r>
      <w:r w:rsidR="00FF74C9">
        <w:rPr>
          <w:noProof/>
        </w:rPr>
        <w:t>10</w:t>
      </w:r>
      <w:r>
        <w:fldChar w:fldCharType="end"/>
      </w:r>
      <w:r w:rsidR="00B903DC">
        <w:t>b</w:t>
      </w:r>
      <w:r>
        <w:t xml:space="preserve">. </w:t>
      </w:r>
      <w:r w:rsidR="00B903DC">
        <w:t xml:space="preserve">At first glance, it would seem that the Sb 5s states are localised </w:t>
      </w:r>
      <w:r w:rsidR="00D71633">
        <w:t xml:space="preserve">at </w:t>
      </w:r>
      <w:r w:rsidR="00B903DC">
        <w:t>~10 eV in feature VIII, which agrees with the classical model of lone pair electrons, that they are too tightly bound and therefore non-bonding. However, there are also Sb s states at the top of the valence band (X) and the bottom of the conduction band (X*), which suggests that the contribution here is due to interactions via the revised lone pair model</w:t>
      </w:r>
      <w:r w:rsidR="00B903DC">
        <w:fldChar w:fldCharType="begin" w:fldLock="1"/>
      </w:r>
      <w:r w:rsidR="00AA3997">
        <w:instrText>ADDIN CSL_CITATION { "citationItems" : [ { "id" : "ITEM-1", "itemData" : { "DOI" : "10.1039/c1cs15098g", "ISSN" : "0306-0012", "PMID" : "21666920", "abstract" : "The chemistry of post transition metals is dominated by the group oxidation state N and a lower N-2 oxidation state, which is associated with occupation of a metal s(2) lone pair, as found in compounds of Tl(i), Pb(ii) and Bi(iii). The preference of these cations for non-centrosymmetric coordination environments has previously been rationalised in terms of direct hybridisation of metal s and p valence orbitals, thus lowering the internal electronic energy of the N-2 ion. This explanation in terms of an on-site second-order Jahn-Teller effect remains the contemporary textbook explanation. In this tutorial review, we review recent progress in this area, based on quantum chemical calculations and X-ray spectroscopic measurements. This recent work has led to a revised model, which highlights the important role of covalent interaction with oxygen in mediating lone pair formation for metal oxides. The role of the anion p atomic orbital in chemical bonding is key to explaining why chalcogenides display a weaker preference for structural distortions in comparison to oxides and halides. The underlying chemical interactions are responsible for the unique physicochemical properties of oxides containing lone pairs and, in particular, to their application as photocatalysts (BiVO(4)), ferroelectrics (PbTiO(3)), multi-ferroics (BiFeO(3)) and p-type semiconductors (SnO). The exploration of lone pair systems remains a viable a venue for the design of functional multi-component oxide compounds.", "author" : [ { "dropping-particle" : "", "family" : "Walsh", "given" : "Aron", "non-dropping-particle" : "", "parse-names" : false, "suffix" : "" }, { "dropping-particle" : "", "family" : "Payne", "given" : "David J", "non-dropping-particle" : "", "parse-names" : false, "suffix" : "" }, { "dropping-particle" : "", "family" : "Egdell", "given" : "Russell G", "non-dropping-particle" : "", "parse-names" : false, "suffix" : "" }, { "dropping-particle" : "", "family" : "Watson", "given" : "Graeme W", "non-dropping-particle" : "", "parse-names" : false, "suffix" : "" } ], "container-title" : "Chemical Society Reviews", "id" : "ITEM-1", "issue" : "9", "issued" : { "date-parts" : [ [ "2011" ] ] }, "page" : "4455-4463", "title" : "Stereochemistry of post-transition metal oxides: revision of the classical lone pair model", "type" : "article-journal", "volume" : "40" }, "uris" : [ "http://www.mendeley.com/documents/?uuid=8e12ad7b-0362-4f61-a5cf-81d56fa65866" ] } ], "mendeley" : { "formattedCitation" : "&lt;sup&gt;35&lt;/sup&gt;", "plainTextFormattedCitation" : "35", "previouslyFormattedCitation" : "&lt;sup&gt;35&lt;/sup&gt;" }, "properties" : { "noteIndex" : 0 }, "schema" : "https://github.com/citation-style-language/schema/raw/master/csl-citation.json" }</w:instrText>
      </w:r>
      <w:r w:rsidR="00B903DC">
        <w:fldChar w:fldCharType="separate"/>
      </w:r>
      <w:r w:rsidR="00AA3997" w:rsidRPr="00AA3997">
        <w:rPr>
          <w:noProof/>
          <w:vertAlign w:val="superscript"/>
        </w:rPr>
        <w:t>35</w:t>
      </w:r>
      <w:r w:rsidR="00B903DC">
        <w:fldChar w:fldCharType="end"/>
      </w:r>
      <w:r w:rsidR="00B903DC">
        <w:t xml:space="preserve">. </w:t>
      </w:r>
      <w:r w:rsidR="00BC3A8D">
        <w:t>In this model</w:t>
      </w:r>
      <w:r>
        <w:t xml:space="preserve">, </w:t>
      </w:r>
      <w:r w:rsidR="00B51276">
        <w:t xml:space="preserve">the lone pair electrons </w:t>
      </w:r>
      <w:r w:rsidR="00BC3A8D">
        <w:t xml:space="preserve">firstly </w:t>
      </w:r>
      <w:r w:rsidR="00B51276">
        <w:t>interact with S</w:t>
      </w:r>
      <w:r w:rsidR="00BC3A8D">
        <w:t xml:space="preserve"> </w:t>
      </w:r>
      <w:r w:rsidR="00B51276">
        <w:t xml:space="preserve">3p electrons and the full antibonding orbital of this interaction is then sufficiently high so that it can subsequently interact with </w:t>
      </w:r>
      <w:r w:rsidR="00685293">
        <w:t xml:space="preserve">empty </w:t>
      </w:r>
      <w:r w:rsidR="00B51276">
        <w:t>Sb</w:t>
      </w:r>
      <w:r w:rsidR="00D307E6">
        <w:t xml:space="preserve"> </w:t>
      </w:r>
      <w:r w:rsidR="00685293">
        <w:t xml:space="preserve">5p states, resulting in bonding states </w:t>
      </w:r>
      <w:r w:rsidR="008B0832">
        <w:t>in</w:t>
      </w:r>
      <w:r w:rsidR="00D307E6">
        <w:t xml:space="preserve"> the valence band (X)</w:t>
      </w:r>
      <w:r w:rsidR="00685293">
        <w:t xml:space="preserve"> and antibonding states at the bottom of the conduction band (</w:t>
      </w:r>
      <w:r w:rsidR="00D307E6">
        <w:t>X*</w:t>
      </w:r>
      <w:r w:rsidR="00685293">
        <w:t>).</w:t>
      </w:r>
      <w:r w:rsidR="00EA4E1D">
        <w:t xml:space="preserve"> Our </w:t>
      </w:r>
      <w:r w:rsidR="00FF00B9">
        <w:lastRenderedPageBreak/>
        <w:t xml:space="preserve">findings, in agreement with </w:t>
      </w:r>
      <w:r w:rsidR="00EA4E1D">
        <w:t>previous analys</w:t>
      </w:r>
      <w:r w:rsidR="00FF00B9">
        <w:t>e</w:t>
      </w:r>
      <w:r w:rsidR="00EA4E1D">
        <w:t>s of the VBDoS of CAS</w:t>
      </w:r>
      <w:r w:rsidR="00EA4E1D">
        <w:fldChar w:fldCharType="begin" w:fldLock="1"/>
      </w:r>
      <w:r w:rsidR="00AA3997">
        <w:instrText>ADDIN CSL_CITATION { "citationItems" : [ { "id" : "ITEM-1", "itemData" : { "DOI" : "10.1039/c2cp40916j", "ISBN" : "1463-9076", "ISSN" : "1463-9076", "abstract" : "As the demand for photovoltaics rapidly increases, there is a pressing need for the identification of new visible light absorbing materials for thin-film solar cells that offer similar performance to the current technologies based on CdTe and Cu(In,Ga)Se 2. Metal sulphides are the ideal candidate materials, but their band gaps are usually too large to absorb significant fractions of visible light. However, by combining Cu + (low binding energy d 10 band) and Sb 3+/Bi 3+ (low binding energy s 2 band), the ternary sulphides CuSbS 2 and CuBiS 2 are formed, which have been gathering recent interest for solar cell applications. Using a hybrid density functional theory approach, we calculate the structural and electronic properties of these two materials. Our results highlight the stereochemical activity of the Sb and Bi lone pair electrons, and predict that the formation of hole carriers will occur in the Cu d 10 band and hence will involve oxidation of Cu(i).", "author" : [ { "dropping-particle" : "", "family" : "Dufton", "given" : "Jesse T R", "non-dropping-particle" : "", "parse-names" : false, "suffix" : "" }, { "dropping-particle" : "", "family" : "Walsh", "given" : "Aron", "non-dropping-particle" : "", "parse-names" : false, "suffix" : "" }, { "dropping-particle" : "", "family" : "Panchmatia", "given" : "Pooja M", "non-dropping-particle" : "", "parse-names" : false, "suffix" : "" }, { "dropping-particle" : "", "family" : "Peter", "given" : "Laurie M", "non-dropping-particle" : "", "parse-names" : false, "suffix" : "" }, { "dropping-particle" : "", "family" : "Colombara", "given" : "Diego", "non-dropping-particle" : "", "parse-names" : false, "suffix" : "" }, { "dropping-particle" : "", "family" : "Islam", "given" : "M Saiful", "non-dropping-particle" : "", "parse-names" : false, "suffix" : "" } ], "container-title" : "Physical Chemistry Chemical Physics", "id" : "ITEM-1", "issue" : "20", "issued" : { "date-parts" : [ [ "2012" ] ] }, "page" : "7229", "title" : "Structural and electronic properties of CuSbS2 and CuBiS2: potential absorber materials for thin-film solar cells", "type" : "article-journal", "volume" : "14" }, "uris" : [ "http://www.mendeley.com/documents/?uuid=124a064e-50d7-4b00-8c8c-74ea8df07555" ] }, { "id" : "ITEM-2",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"ITEM-2",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"mendeley" : { "formattedCitation" : "&lt;sup&gt;1,36&lt;/sup&gt;", "plainTextFormattedCitation" : "1,36", "previouslyFormattedCitation" : "&lt;sup&gt;1,36&lt;/sup&gt;" }, "properties" : { "noteIndex" : 0 }, "schema" : "https://github.com/citation-style-language/schema/raw/master/csl-citation.json" }</w:instrText>
      </w:r>
      <w:r w:rsidR="00EA4E1D">
        <w:fldChar w:fldCharType="separate"/>
      </w:r>
      <w:r w:rsidR="00AA3997" w:rsidRPr="00AA3997">
        <w:rPr>
          <w:noProof/>
          <w:vertAlign w:val="superscript"/>
        </w:rPr>
        <w:t>1,36</w:t>
      </w:r>
      <w:r w:rsidR="00EA4E1D">
        <w:fldChar w:fldCharType="end"/>
      </w:r>
      <w:r w:rsidR="00100A21">
        <w:t xml:space="preserve">, are in direct opposition to a more recent study which claimed that the Sb 5s lone pair </w:t>
      </w:r>
      <w:r w:rsidR="00A474B5">
        <w:t>is</w:t>
      </w:r>
      <w:r w:rsidR="00100A21">
        <w:t xml:space="preserve"> inert, localised and contribute</w:t>
      </w:r>
      <w:r w:rsidR="00A474B5">
        <w:t>s</w:t>
      </w:r>
      <w:r w:rsidR="00100A21">
        <w:t xml:space="preserve"> nothing to bonding in the valence band</w:t>
      </w:r>
      <w:r w:rsidR="00100A21">
        <w:fldChar w:fldCharType="begin" w:fldLock="1"/>
      </w:r>
      <w:r w:rsidR="00AA3997">
        <w:instrText>ADDIN CSL_CITATION { "citationItems" : [ { "id" : "ITEM-1", "itemData" : { "DOI" : "10.1016/j.tsf.2014.11.089", "ISSN" : "00406090", "author" : [ { "dropping-particle" : "", "family" : "Maeda", "given" : "T.", "non-dropping-particle" : "", "parse-names" : false, "suffix" : "" }, { "dropping-particle" : "", "family" : "Wada", "given" : "T.", "non-dropping-particle" : "", "parse-names" : false, "suffix" : "" } ], "container-title" : "Thin Solid Films", "id" : "ITEM-1", "issued" : { "date-parts" : [ [ "2015", "5" ] ] }, "page" : "401-407", "title" : "First-principles study of electronic structure of CuSbS2 and CuSbSe2 photovoltaic semiconductors", "type" : "article-journal", "volume" : "582" }, "uris" : [ "http://www.mendeley.com/documents/?uuid=60152183-d049-4da6-9ddf-47bf93c8c244" ] } ], "mendeley" : { "formattedCitation" : "&lt;sup&gt;33&lt;/sup&gt;", "plainTextFormattedCitation" : "33", "previouslyFormattedCitation" : "&lt;sup&gt;33&lt;/sup&gt;" }, "properties" : { "noteIndex" : 0 }, "schema" : "https://github.com/citation-style-language/schema/raw/master/csl-citation.json" }</w:instrText>
      </w:r>
      <w:r w:rsidR="00100A21">
        <w:fldChar w:fldCharType="separate"/>
      </w:r>
      <w:r w:rsidR="00AA3997" w:rsidRPr="00AA3997">
        <w:rPr>
          <w:noProof/>
          <w:vertAlign w:val="superscript"/>
        </w:rPr>
        <w:t>33</w:t>
      </w:r>
      <w:r w:rsidR="00100A21">
        <w:fldChar w:fldCharType="end"/>
      </w:r>
      <w:r w:rsidR="00100A21">
        <w:t>. We believe this interpretation to be incorrect for two main reasons: firstly, because</w:t>
      </w:r>
      <w:r w:rsidR="00EA4E1D">
        <w:t xml:space="preserve"> the top of the valence band is so well reproduced between the DoS and XPS spectrum</w:t>
      </w:r>
      <w:r w:rsidR="00100A21">
        <w:t xml:space="preserve"> the underlying bonding nature is supported</w:t>
      </w:r>
      <w:r w:rsidR="00EA4E1D">
        <w:t>, even though the Sb states have weak cross sections when compared to the Cu states</w:t>
      </w:r>
      <w:r w:rsidR="00100A21">
        <w:t>, and secondly,</w:t>
      </w:r>
      <w:r w:rsidR="0041798D">
        <w:t xml:space="preserve"> due to the distorted nature of the SbS</w:t>
      </w:r>
      <w:r w:rsidR="0041798D">
        <w:rPr>
          <w:vertAlign w:val="subscript"/>
        </w:rPr>
        <w:t>5</w:t>
      </w:r>
      <w:r w:rsidR="0041798D">
        <w:t xml:space="preserve"> pyramids in the crystal structure, the revised lone pair model suggests that these interactions should indeed take place,</w:t>
      </w:r>
      <w:r w:rsidR="00100A21">
        <w:t xml:space="preserve"> and in fact stabilises the structure by projecting these states into the crystal void,</w:t>
      </w:r>
      <w:r w:rsidR="0041798D">
        <w:t xml:space="preserve"> whereas in undistorted structures, this interaction is symmetry forbidden</w:t>
      </w:r>
      <w:r w:rsidR="0041798D">
        <w:fldChar w:fldCharType="begin" w:fldLock="1"/>
      </w:r>
      <w:r w:rsidR="00AA3997">
        <w:instrText>ADDIN CSL_CITATION { "citationItems" : [ { "id" : "ITEM-1", "itemData" : { "DOI" : "10.1039/c2cp40916j", "ISBN" : "1463-9076", "ISSN" : "1463-9076", "abstract" : "As the demand for photovoltaics rapidly increases, there is a pressing need for the identification of new visible light absorbing materials for thin-film solar cells that offer similar performance to the current technologies based on CdTe and Cu(In,Ga)Se 2. Metal sulphides are the ideal candidate materials, but their band gaps are usually too large to absorb significant fractions of visible light. However, by combining Cu + (low binding energy d 10 band) and Sb 3+/Bi 3+ (low binding energy s 2 band), the ternary sulphides CuSbS 2 and CuBiS 2 are formed, which have been gathering recent interest for solar cell applications. Using a hybrid density functional theory approach, we calculate the structural and electronic properties of these two materials. Our results highlight the stereochemical activity of the Sb and Bi lone pair electrons, and predict that the formation of hole carriers will occur in the Cu d 10 band and hence will involve oxidation of Cu(i).", "author" : [ { "dropping-particle" : "", "family" : "Dufton", "given" : "Jesse T R", "non-dropping-particle" : "", "parse-names" : false, "suffix" : "" }, { "dropping-particle" : "", "family" : "Walsh", "given" : "Aron", "non-dropping-particle" : "", "parse-names" : false, "suffix" : "" }, { "dropping-particle" : "", "family" : "Panchmatia", "given" : "Pooja M", "non-dropping-particle" : "", "parse-names" : false, "suffix" : "" }, { "dropping-particle" : "", "family" : "Peter", "given" : "Laurie M", "non-dropping-particle" : "", "parse-names" : false, "suffix" : "" }, { "dropping-particle" : "", "family" : "Colombara", "given" : "Diego", "non-dropping-particle" : "", "parse-names" : false, "suffix" : "" }, { "dropping-particle" : "", "family" : "Islam", "given" : "M Saiful", "non-dropping-particle" : "", "parse-names" : false, "suffix" : "" } ], "container-title" : "Physical Chemistry Chemical Physics", "id" : "ITEM-1", "issue" : "20", "issued" : { "date-parts" : [ [ "2012" ] ] }, "page" : "7229", "title" : "Structural and electronic properties of CuSbS2 and CuBiS2: potential absorber materials for thin-film solar cells", "type" : "article-journal", "volume" : "14" }, "uris" : [ "http://www.mendeley.com/documents/?uuid=124a064e-50d7-4b00-8c8c-74ea8df07555" ] } ], "mendeley" : { "formattedCitation" : "&lt;sup&gt;36&lt;/sup&gt;", "plainTextFormattedCitation" : "36", "previouslyFormattedCitation" : "&lt;sup&gt;36&lt;/sup&gt;" }, "properties" : { "noteIndex" : 0 }, "schema" : "https://github.com/citation-style-language/schema/raw/master/csl-citation.json" }</w:instrText>
      </w:r>
      <w:r w:rsidR="0041798D">
        <w:fldChar w:fldCharType="separate"/>
      </w:r>
      <w:r w:rsidR="00AA3997" w:rsidRPr="00AA3997">
        <w:rPr>
          <w:noProof/>
          <w:vertAlign w:val="superscript"/>
        </w:rPr>
        <w:t>36</w:t>
      </w:r>
      <w:r w:rsidR="0041798D">
        <w:fldChar w:fldCharType="end"/>
      </w:r>
      <w:r w:rsidR="0041798D">
        <w:t>.</w:t>
      </w:r>
    </w:p>
    <w:p w14:paraId="33AFCDBA" w14:textId="0F7A9A3C" w:rsidR="00D93B14" w:rsidRDefault="00D93B14" w:rsidP="0088438F">
      <w:r>
        <w:t xml:space="preserve">The bonding mechanisms described above </w:t>
      </w:r>
      <w:r w:rsidR="002C6454">
        <w:t xml:space="preserve">and the other main contributions </w:t>
      </w:r>
      <w:r>
        <w:t xml:space="preserve">are shown schematically in </w:t>
      </w:r>
      <w:r w:rsidR="002C6454">
        <w:fldChar w:fldCharType="begin"/>
      </w:r>
      <w:r w:rsidR="002C6454">
        <w:instrText xml:space="preserve"> REF _Ref461716121 \h </w:instrText>
      </w:r>
      <w:r w:rsidR="002C6454">
        <w:fldChar w:fldCharType="separate"/>
      </w:r>
      <w:r w:rsidR="00FF74C9">
        <w:t xml:space="preserve">Figure </w:t>
      </w:r>
      <w:r w:rsidR="00FF74C9">
        <w:rPr>
          <w:noProof/>
        </w:rPr>
        <w:t>10</w:t>
      </w:r>
      <w:r w:rsidR="002C6454">
        <w:fldChar w:fldCharType="end"/>
      </w:r>
      <w:r w:rsidR="002C6454">
        <w:t xml:space="preserve">c </w:t>
      </w:r>
      <w:r>
        <w:t xml:space="preserve">to more clearly demonstrate </w:t>
      </w:r>
      <w:r w:rsidR="00614249">
        <w:t xml:space="preserve">the proposed hybridisations from the </w:t>
      </w:r>
      <w:r w:rsidR="0004368D">
        <w:t>configuration energies (CE</w:t>
      </w:r>
      <w:r w:rsidR="002C6454">
        <w:t>)</w:t>
      </w:r>
      <w:r w:rsidR="00614249">
        <w:t xml:space="preserve">, most importantly, the effect of the lone </w:t>
      </w:r>
      <w:r w:rsidR="00C777C6">
        <w:t xml:space="preserve">pairs, and the nature of the Cu </w:t>
      </w:r>
      <w:r w:rsidR="00614249">
        <w:t>3d states in the valence band.</w:t>
      </w:r>
    </w:p>
    <w:p w14:paraId="1CC69D35" w14:textId="54EDE504" w:rsidR="00235652" w:rsidRDefault="00A27D01" w:rsidP="0088438F">
      <w:r>
        <w:t xml:space="preserve">The </w:t>
      </w:r>
      <w:r w:rsidR="00114161">
        <w:t xml:space="preserve">described </w:t>
      </w:r>
      <w:r>
        <w:t>features are in agreement with previous analyses of CAS DoS</w:t>
      </w:r>
      <w:r w:rsidR="009E6D0A">
        <w:t xml:space="preserve"> calculations</w:t>
      </w:r>
      <w:r>
        <w:fldChar w:fldCharType="begin" w:fldLock="1"/>
      </w:r>
      <w:r w:rsidR="00AA3997">
        <w:instrText>ADDIN CSL_CITATION { "citationItems" : [ { "id" : "ITEM-1", "itemData" : { "DOI" : "10.1039/c2cp40916j", "ISBN" : "1463-9076", "ISSN" : "1463-9076", "abstract" : "As the demand for photovoltaics rapidly increases, there is a pressing need for the identification of new visible light absorbing materials for thin-film solar cells that offer similar performance to the current technologies based on CdTe and Cu(In,Ga)Se 2. Metal sulphides are the ideal candidate materials, but their band gaps are usually too large to absorb significant fractions of visible light. However, by combining Cu + (low binding energy d 10 band) and Sb 3+/Bi 3+ (low binding energy s 2 band), the ternary sulphides CuSbS 2 and CuBiS 2 are formed, which have been gathering recent interest for solar cell applications. Using a hybrid density functional theory approach, we calculate the structural and electronic properties of these two materials. Our results highlight the stereochemical activity of the Sb and Bi lone pair electrons, and predict that the formation of hole carriers will occur in the Cu d 10 band and hence will involve oxidation of Cu(i).", "author" : [ { "dropping-particle" : "", "family" : "Dufton", "given" : "Jesse T R", "non-dropping-particle" : "", "parse-names" : false, "suffix" : "" }, { "dropping-particle" : "", "family" : "Walsh", "given" : "Aron", "non-dropping-particle" : "", "parse-names" : false, "suffix" : "" }, { "dropping-particle" : "", "family" : "Panchmatia", "given" : "Pooja M", "non-dropping-particle" : "", "parse-names" : false, "suffix" : "" }, { "dropping-particle" : "", "family" : "Peter", "given" : "Laurie M", "non-dropping-particle" : "", "parse-names" : false, "suffix" : "" }, { "dropping-particle" : "", "family" : "Colombara", "given" : "Diego", "non-dropping-particle" : "", "parse-names" : false, "suffix" : "" }, { "dropping-particle" : "", "family" : "Islam", "given" : "M Saiful", "non-dropping-particle" : "", "parse-names" : false, "suffix" : "" } ], "container-title" : "Physical Chemistry Chemical Physics", "id" : "ITEM-1", "issue" : "20", "issued" : { "date-parts" : [ [ "2012" ] ] }, "page" : "7229", "title" : "Structural and electronic properties of CuSbS2 and CuBiS2: potential absorber materials for thin-film solar cells", "type" : "article-journal", "volume" : "14" }, "uris" : [ "http://www.mendeley.com/documents/?uuid=124a064e-50d7-4b00-8c8c-74ea8df07555" ] }, { "id" : "ITEM-2", "itemData" : { "DOI" : "10.1016/j.tsf.2014.11.089", "ISSN" : "00406090", "author" : [ { "dropping-particle" : "", "family" : "Maeda", "given" : "T.", "non-dropping-particle" : "", "parse-names" : false, "suffix" : "" }, { "dropping-particle" : "", "family" : "Wada", "given" : "T.", "non-dropping-particle" : "", "parse-names" : false, "suffix" : "" } ], "container-title" : "Thin Solid Films", "id" : "ITEM-2", "issued" : { "date-parts" : [ [ "2015", "5" ] ] }, "page" : "401-407", "title" : "First-principles study of electronic structure of CuSbS2 and CuSbSe2 photovoltaic semiconductors", "type" : "article-journal", "volume" : "582" }, "uris" : [ "http://www.mendeley.com/documents/?uuid=60152183-d049-4da6-9ddf-47bf93c8c244" ] }, { "id" : "ITEM-3",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"ITEM-3",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"id" : "ITEM-4",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"ITEM-4", "issue" : "3", "issued" : { "date-parts" : [ [ "2013" ] ] }, "page" : "031616", "title" : "CuSbS2 and CuBiS2 as potential absorber materials for thin-film solar cells", "type" : "article-journal", "volume" : "5" }, "uris" : [ "http://www.mendeley.com/documents/?uuid=426b4ed0-6d18-4c55-b37b-f8852caed980" ] } ], "mendeley" : { "formattedCitation" : "&lt;sup&gt;1,7,33,36&lt;/sup&gt;", "plainTextFormattedCitation" : "1,7,33,36", "previouslyFormattedCitation" : "&lt;sup&gt;1,7,33,36&lt;/sup&gt;" }, "properties" : { "noteIndex" : 0 }, "schema" : "https://github.com/citation-style-language/schema/raw/master/csl-citation.json" }</w:instrText>
      </w:r>
      <w:r>
        <w:fldChar w:fldCharType="separate"/>
      </w:r>
      <w:r w:rsidR="00AA3997" w:rsidRPr="00AA3997">
        <w:rPr>
          <w:noProof/>
          <w:vertAlign w:val="superscript"/>
        </w:rPr>
        <w:t>1,7,33,36</w:t>
      </w:r>
      <w:r>
        <w:fldChar w:fldCharType="end"/>
      </w:r>
      <w:r>
        <w:t xml:space="preserve">, however no solid link has been previously made to the effect of these features regarding the electronic properties. As discussed </w:t>
      </w:r>
      <w:r w:rsidR="00114161">
        <w:t>previously</w:t>
      </w:r>
      <w:r>
        <w:t xml:space="preserve">, much initial progress was made likening </w:t>
      </w:r>
      <w:r w:rsidR="00C739CF">
        <w:t>CAS to CIGS and also to CZTS</w:t>
      </w:r>
      <w:r w:rsidR="003075B3">
        <w:t>,</w:t>
      </w:r>
      <w:r w:rsidR="00C739CF">
        <w:t xml:space="preserve"> and the comparisons are still drawn in analyses of the DoS</w:t>
      </w:r>
      <w:r w:rsidR="001708EE">
        <w:fldChar w:fldCharType="begin" w:fldLock="1"/>
      </w:r>
      <w:r w:rsidR="00AA3997">
        <w:instrText>ADDIN CSL_CITATION { "citationItems" : [ { "id" : "ITEM-1", "itemData" : { "DOI" : "10.1039/c2cp40916j", "ISBN" : "1463-9076", "ISSN" : "1463-9076", "abstract" : "As the demand for photovoltaics rapidly increases, there is a pressing need for the identification of new visible light absorbing materials for thin-film solar cells that offer similar performance to the current technologies based on CdTe and Cu(In,Ga)Se 2. Metal sulphides are the ideal candidate materials, but their band gaps are usually too large to absorb significant fractions of visible light. However, by combining Cu + (low binding energy d 10 band) and Sb 3+/Bi 3+ (low binding energy s 2 band), the ternary sulphides CuSbS 2 and CuBiS 2 are formed, which have been gathering recent interest for solar cell applications. Using a hybrid density functional theory approach, we calculate the structural and electronic properties of these two materials. Our results highlight the stereochemical activity of the Sb and Bi lone pair electrons, and predict that the formation of hole carriers will occur in the Cu d 10 band and hence will involve oxidation of Cu(i).", "author" : [ { "dropping-particle" : "", "family" : "Dufton", "given" : "Jesse T R", "non-dropping-particle" : "", "parse-names" : false, "suffix" : "" }, { "dropping-particle" : "", "family" : "Walsh", "given" : "Aron", "non-dropping-particle" : "", "parse-names" : false, "suffix" : "" }, { "dropping-particle" : "", "family" : "Panchmatia", "given" : "Pooja M", "non-dropping-particle" : "", "parse-names" : false, "suffix" : "" }, { "dropping-particle" : "", "family" : "Peter", "given" : "Laurie M", "non-dropping-particle" : "", "parse-names" : false, "suffix" : "" }, { "dropping-particle" : "", "family" : "Colombara", "given" : "Diego", "non-dropping-particle" : "", "parse-names" : false, "suffix" : "" }, { "dropping-particle" : "", "family" : "Islam", "given" : "M Saiful", "non-dropping-particle" : "", "parse-names" : false, "suffix" : "" } ], "container-title" : "Physical Chemistry Chemical Physics", "id" : "ITEM-1", "issue" : "20", "issued" : { "date-parts" : [ [ "2012" ] ] }, "page" : "7229", "title" : "Structural and electronic properties of CuSbS2 and CuBiS2: potential absorber materials for thin-film solar cells", "type" : "article-journal", "volume" : "14" }, "uris" : [ "http://www.mendeley.com/documents/?uuid=124a064e-50d7-4b00-8c8c-74ea8df07555" ] } ], "mendeley" : { "formattedCitation" : "&lt;sup&gt;36&lt;/sup&gt;", "plainTextFormattedCitation" : "36", "previouslyFormattedCitation" : "&lt;sup&gt;36&lt;/sup&gt;" }, "properties" : { "noteIndex" : 0 }, "schema" : "https://github.com/citation-style-language/schema/raw/master/csl-citation.json" }</w:instrText>
      </w:r>
      <w:r w:rsidR="001708EE">
        <w:fldChar w:fldCharType="separate"/>
      </w:r>
      <w:r w:rsidR="00AA3997" w:rsidRPr="00AA3997">
        <w:rPr>
          <w:noProof/>
          <w:vertAlign w:val="superscript"/>
        </w:rPr>
        <w:t>36</w:t>
      </w:r>
      <w:r w:rsidR="001708EE">
        <w:fldChar w:fldCharType="end"/>
      </w:r>
      <w:r w:rsidR="00C739CF">
        <w:t>, especially regarding the Cu</w:t>
      </w:r>
      <w:r w:rsidR="009E6D0A">
        <w:t xml:space="preserve"> </w:t>
      </w:r>
      <w:r w:rsidR="00C739CF">
        <w:t>3d/S</w:t>
      </w:r>
      <w:r w:rsidR="009E6D0A">
        <w:t xml:space="preserve"> </w:t>
      </w:r>
      <w:r w:rsidR="00C739CF">
        <w:t>3p states in the valence band</w:t>
      </w:r>
      <w:r w:rsidR="001708EE">
        <w:fldChar w:fldCharType="begin" w:fldLock="1"/>
      </w:r>
      <w:r w:rsidR="007850A0">
        <w:instrText>ADDIN CSL_CITATION { "citationItems" : [ { "id" : "ITEM-1", "itemData" : { "DOI" : "10.1063/1.4812448", "ISBN" : "1941-7012", "ISSN" : "19417012", "abstract" : "The current thin-film photovoltaic (PV) technologies are dominated by CdTe and Cu(In,Ga)Se2 compounds. However, due to the limited availably and toxicity of the elements in these technologies, the current research efforts are directed to search alternative earth abundant materials. Therefore, in this work, we analyze the CuSbS2 and CuBiS2 compounds as alternative absorber materials for future thin- film solar cells. Employing a first-principles approach within the density functional theory, we calculate the structural, electronic, and optical properties of CuSbS2 and CuBiS2 compounds. We show that these compounds have indirect fundamental band gap Eg?1.5\u20131.7 eV. The indirect gap nature is different from the previous experimental measurements. However, due to the flat bands, the direct gap Ed g ?1.6\u20131.8eV is suitable for solar energy technologies. Furthermore, calculations reveal that these compounds have strong absorption coefficients, which are about twice as large as in other Cu-S based PV materials like CuInS2 and Cu2ZnSnS4. Therefore, CuSbS2 and CuBiS2 have the potential to be used as absorber materials in thin-film PV technologies.", "author" : [ { "dropping-particle" : "", "family" : "Kumar", "given" : "Mukesh", "non-dropping-particle" : "", "parse-names" : false, "suffix" : "" }, { "dropping-particle" : "", "family" : "Persson", "given" : "Clas", "non-dropping-particle" : "", "parse-names" : false, "suffix" : "" } ], "container-title" : "Journal of Renewable and Sustainable Energy", "id" : "ITEM-1", "issue" : "3", "issued" : { "date-parts" : [ [ "2013" ] ] }, "page" : "031616", "title" : "CuSbS2 and CuBiS2 as potential absorber materials for thin-film solar cells", "type" : "article-journal", "volume" : "5" }, "uris" : [ "http://www.mendeley.com/documents/?uuid=426b4ed0-6d18-4c55-b37b-f8852caed980" ] } ], "mendeley" : { "formattedCitation" : "&lt;sup&gt;7&lt;/sup&gt;", "plainTextFormattedCitation" : "7", "previouslyFormattedCitation" : "&lt;sup&gt;7&lt;/sup&gt;" }, "properties" : { "noteIndex" : 0 }, "schema" : "https://github.com/citation-style-language/schema/raw/master/csl-citation.json" }</w:instrText>
      </w:r>
      <w:r w:rsidR="001708EE">
        <w:fldChar w:fldCharType="separate"/>
      </w:r>
      <w:r w:rsidR="007850A0" w:rsidRPr="007850A0">
        <w:rPr>
          <w:noProof/>
          <w:vertAlign w:val="superscript"/>
        </w:rPr>
        <w:t>7</w:t>
      </w:r>
      <w:r w:rsidR="001708EE">
        <w:fldChar w:fldCharType="end"/>
      </w:r>
      <w:r w:rsidR="00C739CF">
        <w:t>, which are indeed very similar to the tetrahedral environment also present in CIGS. However,</w:t>
      </w:r>
      <w:r w:rsidR="001708EE">
        <w:t xml:space="preserve"> the full merit of this</w:t>
      </w:r>
      <w:r w:rsidR="00C739CF">
        <w:t xml:space="preserve"> practice is questioned when it is clear that the crystal structure of CAS is so different </w:t>
      </w:r>
      <w:r w:rsidR="00A474B5">
        <w:t>from</w:t>
      </w:r>
      <w:r w:rsidR="00C739CF">
        <w:t xml:space="preserve"> CIGS, then so should be the DoS as the bonding is what leads to the </w:t>
      </w:r>
      <w:r w:rsidR="009E6D0A">
        <w:t xml:space="preserve">adopted </w:t>
      </w:r>
      <w:r w:rsidR="00C739CF">
        <w:t>crystal structure. Clearly, from the CBDoS, Sb</w:t>
      </w:r>
      <w:r w:rsidR="009E6D0A">
        <w:t xml:space="preserve"> </w:t>
      </w:r>
      <w:r w:rsidR="00C739CF">
        <w:t>5p states are the main cation contributor in CAS, whereas in CIGS, the bottom of the CB is mainly In/Ga</w:t>
      </w:r>
      <w:r w:rsidR="009E6D0A">
        <w:t xml:space="preserve"> </w:t>
      </w:r>
      <w:r w:rsidR="00C739CF">
        <w:t>s states</w:t>
      </w:r>
      <w:r w:rsidR="004975FC">
        <w:fldChar w:fldCharType="begin" w:fldLock="1"/>
      </w:r>
      <w:r w:rsidR="008B47D5">
        <w:instrText>ADDIN CSL_CITATION { "citationItems" : [ { "id" : "ITEM-1", "itemData" : { "DOI" : "10.1103/PhysRevB.84.075127", "ISBN" : "1098-0121", "ISSN" : "1098-0121", "abstract" : "We present a systematic and comparative study of the structural and electronic properties of Cu-based ternary and quaternary semiconductors using first-principles electronic structure approaches. The important role that Cu d electrons play in determining their properties is illustrated by comparing results calculated with different exchange correlation energy functionals. We show that systematic improvement of the calculated anion displacement can be achieved by using the Heyd-Scuseria-Ernzerhof (HSE06) functional compared with the Perdew-Burke-Ernzerhof (PBE) functional. Quasiparticle band structures are then calculated within the G0W0 approximation using the crystal structures optimized within the HSE06 functional and starting from the PBE+U mean-field solution. Both the calculated quasiparticle band gaps and their systematic variation with chemical constituents agree very well with experiments. We also predict that the quasiparticle band gaps of the prototypical semiconductor Cu2ZnSnS4 in the kesterite (KS) phase is 1.65 eV and that of the stannite (ST) phase is 1.40 eV. These results are also consistent with available experimental values which vary from 1.45 to 1.6 eV.", "author" : [ { "dropping-particle" : "", "family" : "Zhang", "given" : "Yubo", "non-dropping-particle" : "", "parse-names" : false, "suffix" : "" }, { "dropping-particle" : "", "family" : "Yuan", "given" : "Xun", "non-dropping-particle" : "", "parse-names" : false, "suffix" : "" }, { "dropping-particle" : "", "family" : "Sun", "given" : "Xiudong", "non-dropping-particle" : "", "parse-names" : false, "suffix" : "" }, { "dropping-particle" : "", "family" : "Shih", "given" : "Bi-Ching", "non-dropping-particle" : "", "parse-names" : false, "suffix" : "" }, { "dropping-particle" : "", "family" : "Zhang", "given" : "Peihong", "non-dropping-particle" : "", "parse-names" : false, "suffix" : "" }, { "dropping-particle" : "", "family" : "Zhang", "given" : "Wenqing", "non-dropping-particle" : "", "parse-names" : false, "suffix" : "" } ], "container-title" : "Physical Review B", "id" : "ITEM-1", "issue" : "7", "issued" : { "date-parts" : [ [ "2011", "8", "9" ] ] }, "page" : "075127", "title" : "Comparative study of structural and electronic properties of Cu-based multinary semiconductors", "type" : "article-journal", "volume" : "84" }, "uris" : [ "http://www.mendeley.com/documents/?uuid=3f877480-423b-45dc-90c5-40fdc3998ef9" ] }, { "id" : "ITEM-2", "itemData" : { "DOI" : "10.1002/pssc.200881234", "ISSN" : "18626351", "abstract" : "We studied characteristics of chemical bond and vacancy formation in chalcopyrite-type CuInSe2 (CIS) by first principles calculations. The chalcopyrite-type CIS has two kinds of chemical bonds, Cu-Se and In-Se. The Cu-Se bond is a weak covalent bonding because electrons occupy both bonding and antibonding orbitals of Cu 3d and Se 4p and occupy only the bonding orbital (a(1)) of Cu 4s and Se 4p and do not occupy the antibonding orbital (a(1)*) of Cu. 4s and Se 4p. On the other hand, the In-Se bond has a partially covalent and partially ionic character because the In 5s orbital covalently interacts with Se 4p; the In 5p orbital is higher than Se 4p and so the electron in the In 5p orbital moves to the Se 4p orbital. The average bond order of the Cu-Se and In-Se bonds can be calculated to be 1/4 and 1, respectively. The bond order of CuSe is smaller than that of In-Se. The characteristics of these two chemical bonds are related to the formation of Cu and In vacancies in CIS. The formation energy of the Cu vacancy is smaller than that of the In vacancy under both Cu-poor and In-poor conditions. The displacement (Delta l) of the surrounding Se atoms after the formation of the Cu vacancy is smaller than the Delta l after the formation of the In vacancy. The interesting and unique characteristics of CIS are discussed on the basis of the characteristics of the chemical bond. (C) 2009 WILEY-VCH Verlag GmbH &amp; Co. KGaA, Weinheim", "author" : [ { "dropping-particle" : "", "family" : "Maeda", "given" : "Tsuyoshi", "non-dropping-particle" : "", "parse-names" : false, "suffix" : "" }, { "dropping-particle" : "", "family" : "Wada", "given" : "Takahiro", "non-dropping-particle" : "", "parse-names" : false, "suffix" : "" } ], "container-title" : "physica status solidi (c)", "id" : "ITEM-2", "issue" : "5", "issued" : { "date-parts" : [ [ "2009", "5" ] ] }, "page" : "1312-1316", "title" : "Characteristics of chemical bond and vacancy formation in chalcopyrite-type CuInSe 2 and related compounds", "type" : "article-journal", "volume" : "6" }, "uris" : [ "http://www.mendeley.com/documents/?uuid=863f018f-951d-4c44-98e0-dfbaaf8b5722" ] }, { "id" : "ITEM-3", "itemData" : { "DOI" : "10.1063/1.4893238", "ISBN" : "2158-3226", "ISSN" : "2158-3226", "abstract" : "Cu(In1-xGax)Se-2 (CIGS) alloy based thin film photovoltaic solar cells have attracted more and more attention due to its large optical absorption coefficient, long term stability, low cost and high efficiency. However, the previous theoretical investigation of this material with first principle calculation cannot fulfill the requirement of experimental development, especially the accurate description of band structure and density of states. In this work, we use first principle calculation based on hybrid density functional theory to investigate the feature of CIGS, with B3LYP applied in the CuIn1-xGaxSe2 stimulation of the band structure and density of states. We report the simulation of the lattice parameter, band gap and chemical composition. The band gaps of CuGaSe2, CuIn0.25Ga0.75Se2, CuIn0.5Ga0.5Se2, CuIn0.75Ga0.25Se2 and CuInSe2 are obtained as 1.568 eV, 1.445 eV, 1.416 eV, 1.275 eV and 1.205 eV according to our calculation, which agree well with the available experimental values. The band structure of CIGS is also in accordance with the current theory. (C) 2014 Author( s). All article content, except where otherwise noted, is licensed under a Creative Commons Attribution 3.0 Unported License.", "author" : [ { "dropping-particle" : "", "family" : "Chen", "given" : "Xu-Dong", "non-dropping-particle" : "", "parse-names" : false, "suffix" : "" }, { "dropping-particle" : "", "family" : "Chen", "given" : "Lin", "non-dropping-particle" : "", "parse-names" : false, "suffix" : "" }, { "dropping-particle" : "", "family" : "Sun", "given" : "Qing-Qing", "non-dropping-particle" : "", "parse-names" : false, "suffix" : "" }, { "dropping-particle" : "", "family" : "Zhou", "given" : "Peng", "non-dropping-particle" : "", "parse-names" : false, "suffix" : "" }, { "dropping-particle" : "", "family" : "Zhang", "given" : "David Wei", "non-dropping-particle" : "", "parse-names" : false, "suffix" : "" } ], "container-title" : "AIP Advances", "id" : "ITEM-3", "issue" : "8", "issued" : { "date-parts" : [ [ "2014", "8" ] ] }, "page" : "087118", "title" : "Hybrid density functional theory study of Cu(In1\u2212xGax)Se2 band structure for solar cell application", "type" : "article-journal", "volume" : "4" }, "uris" : [ "http://www.mendeley.com/documents/?uuid=565d792e-9db8-450d-bf81-6e85436e5a9c" ] } ], "mendeley" : { "formattedCitation" : "&lt;sup&gt;83\u201385&lt;/sup&gt;", "plainTextFormattedCitation" : "83\u201385", "previouslyFormattedCitation" : "&lt;sup&gt;83\u201385&lt;/sup&gt;" }, "properties" : { "noteIndex" : 0 }, "schema" : "https://github.com/citation-style-language/schema/raw/master/csl-citation.json" }</w:instrText>
      </w:r>
      <w:r w:rsidR="004975FC">
        <w:fldChar w:fldCharType="separate"/>
      </w:r>
      <w:r w:rsidR="002D21D6" w:rsidRPr="002D21D6">
        <w:rPr>
          <w:noProof/>
          <w:vertAlign w:val="superscript"/>
        </w:rPr>
        <w:t>83–85</w:t>
      </w:r>
      <w:r w:rsidR="004975FC">
        <w:fldChar w:fldCharType="end"/>
      </w:r>
      <w:r w:rsidR="00C739CF">
        <w:t>. Consequently, this has been recognised previously and found to be the reason why CAS shows superior absorption to CIGS</w:t>
      </w:r>
      <w:r w:rsidR="001708EE">
        <w:fldChar w:fldCharType="begin" w:fldLock="1"/>
      </w:r>
      <w:r w:rsidR="008B47D5">
        <w:instrText>ADDIN CSL_CITATION { "citationItems" : [ { "id" : "ITEM-1", "itemData" : { "DOI" : "10.1002/aenm.201200538", "ISBN" : "1614-6840", "ISSN" : "16146832", "abstract" : "The \u201cspectroscopic limited maximum efficiency\u201d metric is applied to identify materials design principles leading to high absorption for application in very thin film photovoltaic devices. Several Cu-V-VI materials exhibit much stronger solar absorption than CuInSe2, confirmed by our coupled experiment. A general trend on the fundamental factors driving strong absorption in these materials is revealed.", "author" : [ { "dropping-particle" : "", "family" : "Yu", "given" : "Liping", "non-dropping-particle" : "", "parse-names" : false, "suffix" : "" }, { "dropping-particle" : "", "family" : "Kokenyesi", "given" : "Robert S.", "non-dropping-particle" : "", "parse-names" : false, "suffix" : "" }, { "dropping-particle" : "", "family" : "Keszler", "given" : "Douglas A.", "non-dropping-particle" : "", "parse-names" : false, "suffix" : "" }, { "dropping-particle" : "", "family" : "Zunger", "given" : "Alex", "non-dropping-particle" : "", "parse-names" : false, "suffix" : "" } ], "container-title" : "Advanced Energy Materials", "id" : "ITEM-1", "issue" : "1", "issued" : { "date-parts" : [ [ "2013", "1" ] ] }, "page" : "43-48", "title" : "Inverse Design of High Absorption Thin-Film Photovoltaic Materials", "type" : "article-journal", "volume" : "3" }, "uris" : [ "http://www.mendeley.com/documents/?uuid=90122ddd-e1ed-4919-9d35-fc576303c8e4" ] } ], "mendeley" : { "formattedCitation" : "&lt;sup&gt;86&lt;/sup&gt;", "plainTextFormattedCitation" : "86", "previouslyFormattedCitation" : "&lt;sup&gt;86&lt;/sup&gt;" }, "properties" : { "noteIndex" : 0 }, "schema" : "https://github.com/citation-style-language/schema/raw/master/csl-citation.json" }</w:instrText>
      </w:r>
      <w:r w:rsidR="001708EE">
        <w:fldChar w:fldCharType="separate"/>
      </w:r>
      <w:r w:rsidR="002D21D6" w:rsidRPr="002D21D6">
        <w:rPr>
          <w:noProof/>
          <w:vertAlign w:val="superscript"/>
        </w:rPr>
        <w:t>86</w:t>
      </w:r>
      <w:r w:rsidR="001708EE">
        <w:fldChar w:fldCharType="end"/>
      </w:r>
      <w:r w:rsidR="001708EE">
        <w:t>, but no further discussions have been made</w:t>
      </w:r>
      <w:r w:rsidR="001708EE">
        <w:fldChar w:fldCharType="begin" w:fldLock="1"/>
      </w:r>
      <w:r w:rsidR="00AA3997">
        <w:instrText>ADDIN CSL_CITATION { "citationItems" : [ { "id" : "ITEM-1", "itemData" : { "DOI" : "10.1016/j.tsf.2014.11.089", "ISSN" : "00406090", "author" : [ { "dropping-particle" : "", "family" : "Maeda", "given" : "T.", "non-dropping-particle" : "", "parse-names" : false, "suffix" : "" }, { "dropping-particle" : "", "family" : "Wada", "given" : "T.", "non-dropping-particle" : "", "parse-names" : false, "suffix" : "" } ], "container-title" : "Thin Solid Films", "id" : "ITEM-1", "issued" : { "date-parts" : [ [ "2015", "5" ] ] }, "page" : "401-407", "title" : "First-principles study of electronic structure of CuSbS2 and CuSbSe2 photovoltaic semiconductors", "type" : "article-journal", "volume" : "582" }, "uris" : [ "http://www.mendeley.com/documents/?uuid=60152183-d049-4da6-9ddf-47bf93c8c244" ] } ], "mendeley" : { "formattedCitation" : "&lt;sup&gt;33&lt;/sup&gt;", "plainTextFormattedCitation" : "33", "previouslyFormattedCitation" : "&lt;sup&gt;33&lt;/sup&gt;" }, "properties" : { "noteIndex" : 0 }, "schema" : "https://github.com/citation-style-language/schema/raw/master/csl-citation.json" }</w:instrText>
      </w:r>
      <w:r w:rsidR="001708EE">
        <w:fldChar w:fldCharType="separate"/>
      </w:r>
      <w:r w:rsidR="00AA3997" w:rsidRPr="00AA3997">
        <w:rPr>
          <w:noProof/>
          <w:vertAlign w:val="superscript"/>
        </w:rPr>
        <w:t>33</w:t>
      </w:r>
      <w:r w:rsidR="001708EE">
        <w:fldChar w:fldCharType="end"/>
      </w:r>
      <w:r w:rsidR="00C739CF">
        <w:t>. We</w:t>
      </w:r>
      <w:r w:rsidR="001708EE">
        <w:t xml:space="preserve"> then</w:t>
      </w:r>
      <w:r w:rsidR="00A474B5">
        <w:t xml:space="preserve"> posit</w:t>
      </w:r>
      <w:r w:rsidR="00C739CF">
        <w:t xml:space="preserve"> that this difference is also the cause of the low IP found previously and discussed above.</w:t>
      </w:r>
      <w:r w:rsidR="007600CB">
        <w:t xml:space="preserve"> </w:t>
      </w:r>
      <w:r w:rsidR="00B83E27">
        <w:t>In CIGS, the In/Ga are in the 3+ oxidation state, as is Sb in CAS, however, being group III elements, In/Ga have formally empty valence s</w:t>
      </w:r>
      <w:r w:rsidR="009E6D0A">
        <w:t xml:space="preserve"> </w:t>
      </w:r>
      <w:r w:rsidR="00B83E27">
        <w:t>orbital</w:t>
      </w:r>
      <w:r w:rsidR="00E93919">
        <w:t>s</w:t>
      </w:r>
      <w:r w:rsidR="00B83E27">
        <w:t xml:space="preserve"> for the 3+ oxidation state ([Kr]4d</w:t>
      </w:r>
      <w:r w:rsidR="00B83E27">
        <w:rPr>
          <w:vertAlign w:val="superscript"/>
        </w:rPr>
        <w:t>10</w:t>
      </w:r>
      <w:r w:rsidR="00B83E27">
        <w:t>5s</w:t>
      </w:r>
      <w:r w:rsidR="00B83E27">
        <w:rPr>
          <w:vertAlign w:val="superscript"/>
        </w:rPr>
        <w:t>0</w:t>
      </w:r>
      <w:r w:rsidR="00B83E27">
        <w:t>5p</w:t>
      </w:r>
      <w:r w:rsidR="00B83E27">
        <w:rPr>
          <w:vertAlign w:val="superscript"/>
        </w:rPr>
        <w:t>0</w:t>
      </w:r>
      <w:r w:rsidR="00B83E27">
        <w:t>/[Ar]3d</w:t>
      </w:r>
      <w:r w:rsidR="00B83E27">
        <w:rPr>
          <w:vertAlign w:val="superscript"/>
        </w:rPr>
        <w:t>10</w:t>
      </w:r>
      <w:r w:rsidR="00B83E27">
        <w:t>4s</w:t>
      </w:r>
      <w:r w:rsidR="00B83E27">
        <w:rPr>
          <w:vertAlign w:val="superscript"/>
        </w:rPr>
        <w:t>0</w:t>
      </w:r>
      <w:r w:rsidR="00B83E27">
        <w:t>4p</w:t>
      </w:r>
      <w:r w:rsidR="00B83E27">
        <w:rPr>
          <w:vertAlign w:val="superscript"/>
        </w:rPr>
        <w:t>0</w:t>
      </w:r>
      <w:r w:rsidR="00B83E27">
        <w:t>), whereas in group V Sb, it is full ([Kr]4d</w:t>
      </w:r>
      <w:r w:rsidR="00B83E27">
        <w:rPr>
          <w:vertAlign w:val="superscript"/>
        </w:rPr>
        <w:t>10</w:t>
      </w:r>
      <w:r w:rsidR="00E93919">
        <w:t>5</w:t>
      </w:r>
      <w:r w:rsidR="00B83E27">
        <w:t>s</w:t>
      </w:r>
      <w:r w:rsidR="00B83E27">
        <w:rPr>
          <w:vertAlign w:val="superscript"/>
        </w:rPr>
        <w:t>2</w:t>
      </w:r>
      <w:r w:rsidR="00E93919">
        <w:t>5</w:t>
      </w:r>
      <w:r w:rsidR="00B83E27">
        <w:t>p</w:t>
      </w:r>
      <w:r w:rsidR="00B83E27">
        <w:rPr>
          <w:vertAlign w:val="superscript"/>
        </w:rPr>
        <w:t>0</w:t>
      </w:r>
      <w:r w:rsidR="00B83E27">
        <w:t>).</w:t>
      </w:r>
      <w:r w:rsidR="00206AC5" w:rsidRPr="00206AC5">
        <w:t xml:space="preserve"> </w:t>
      </w:r>
      <w:r w:rsidR="00206AC5">
        <w:t>This means that in CIGS, empty cation</w:t>
      </w:r>
      <w:r w:rsidR="00E93919">
        <w:t xml:space="preserve"> </w:t>
      </w:r>
      <w:r w:rsidR="00206AC5">
        <w:t>s orbitals bond with full anion</w:t>
      </w:r>
      <w:r w:rsidR="00E93919">
        <w:t xml:space="preserve"> </w:t>
      </w:r>
      <w:r w:rsidR="00206AC5">
        <w:t>p orbitals to form regular full bonding states at the bottom of the valence band and empty antibonding states at the bottom of the conduction band, whereas in CAS</w:t>
      </w:r>
      <w:r w:rsidR="00B83E27">
        <w:t xml:space="preserve"> the </w:t>
      </w:r>
      <w:r w:rsidR="00206AC5">
        <w:t xml:space="preserve">full </w:t>
      </w:r>
      <w:r w:rsidR="00B83E27">
        <w:t>Sb</w:t>
      </w:r>
      <w:r w:rsidR="00E93919">
        <w:t xml:space="preserve"> 5</w:t>
      </w:r>
      <w:r w:rsidR="00B83E27">
        <w:t xml:space="preserve">s orbital is available for bonding and due to the mechanism described above, states are found </w:t>
      </w:r>
      <w:r w:rsidR="00E93919">
        <w:t xml:space="preserve">throughout </w:t>
      </w:r>
      <w:r w:rsidR="00206AC5">
        <w:t>the</w:t>
      </w:r>
      <w:r w:rsidR="00B83E27">
        <w:t xml:space="preserve"> valence band and </w:t>
      </w:r>
      <w:r w:rsidR="00E93919">
        <w:t xml:space="preserve">at </w:t>
      </w:r>
      <w:r w:rsidR="00B83E27">
        <w:t>the bottom of the conduction band</w:t>
      </w:r>
      <w:r w:rsidR="00206AC5">
        <w:t xml:space="preserve">. </w:t>
      </w:r>
      <w:r w:rsidR="002D797E">
        <w:t>It is unsurprising that the first conduction band of CAS is d</w:t>
      </w:r>
      <w:r w:rsidR="00E93919">
        <w:t xml:space="preserve">ominated by antibonding Sb 5p/S </w:t>
      </w:r>
      <w:r w:rsidR="002D797E">
        <w:t>3p states as Sb-5p are the first empty orbitals that are energetically within the proximity of the full S</w:t>
      </w:r>
      <w:r w:rsidR="0068559B">
        <w:t xml:space="preserve"> </w:t>
      </w:r>
      <w:r w:rsidR="002D797E">
        <w:t xml:space="preserve">3p orbitals. This is shown, in contrast to the empty states of CIGS, in the schematic </w:t>
      </w:r>
      <w:r w:rsidR="00E93919">
        <w:t>configuration energy diagram in</w:t>
      </w:r>
      <w:r w:rsidR="00D95C7D">
        <w:t xml:space="preserve"> </w:t>
      </w:r>
      <w:r w:rsidR="00D95C7D">
        <w:fldChar w:fldCharType="begin"/>
      </w:r>
      <w:r w:rsidR="00D95C7D">
        <w:instrText xml:space="preserve"> REF _Ref474313536 \h </w:instrText>
      </w:r>
      <w:r w:rsidR="00D95C7D">
        <w:fldChar w:fldCharType="separate"/>
      </w:r>
      <w:r w:rsidR="00FF74C9">
        <w:t xml:space="preserve">Figure </w:t>
      </w:r>
      <w:r w:rsidR="00FF74C9">
        <w:rPr>
          <w:noProof/>
        </w:rPr>
        <w:t>11</w:t>
      </w:r>
      <w:r w:rsidR="00D95C7D">
        <w:fldChar w:fldCharType="end"/>
      </w:r>
      <w:r w:rsidR="00D95C7D">
        <w:t>, with the main contributions to the VBM and CBM marked</w:t>
      </w:r>
      <w:r w:rsidR="007A2C73">
        <w:t>.</w:t>
      </w:r>
      <w:r w:rsidR="001E3444">
        <w:t xml:space="preserve"> From this, we can also see that the empty cation</w:t>
      </w:r>
      <w:r w:rsidR="00D95C7D">
        <w:t xml:space="preserve"> </w:t>
      </w:r>
      <w:r w:rsidR="001E3444">
        <w:t>s states in CIGS are energetically closer to the anion</w:t>
      </w:r>
      <w:r w:rsidR="00D95C7D">
        <w:t xml:space="preserve"> </w:t>
      </w:r>
      <w:r w:rsidR="001E3444">
        <w:t>p orbital than the also empty cation</w:t>
      </w:r>
      <w:r w:rsidR="00D95C7D">
        <w:t xml:space="preserve"> </w:t>
      </w:r>
      <w:r w:rsidR="001E3444">
        <w:t>p orbitals, and therefore the cation</w:t>
      </w:r>
      <w:r w:rsidR="00D95C7D">
        <w:t xml:space="preserve"> </w:t>
      </w:r>
      <w:r w:rsidR="001E3444">
        <w:t>s nature of the CBM in CI</w:t>
      </w:r>
      <w:r w:rsidR="00A474B5">
        <w:t xml:space="preserve">GS is </w:t>
      </w:r>
      <w:r w:rsidR="00235652">
        <w:t>explained as well.</w:t>
      </w:r>
    </w:p>
    <w:p w14:paraId="685FC514" w14:textId="4ACA9953" w:rsidR="002D797E" w:rsidRPr="00D25368" w:rsidRDefault="001E3444" w:rsidP="0088438F">
      <w:r>
        <w:t xml:space="preserve">Although we believe that the Sb lone pair plays some effect in raising the energy levels of the bands in </w:t>
      </w:r>
      <w:r w:rsidR="00D25368">
        <w:t>CAS</w:t>
      </w:r>
      <w:r w:rsidR="009369B2">
        <w:t xml:space="preserve">, the Cu </w:t>
      </w:r>
      <w:r>
        <w:t>d states must also have an effect due to their dominating presence in the valence band.</w:t>
      </w:r>
      <w:r w:rsidR="00C87550">
        <w:t xml:space="preserve"> In other dominant d-orbital semiconductors, the chemical trend is that with increasing separation between the cation d and anion p levels, the VBM position rises, given a common-cation</w:t>
      </w:r>
      <w:r w:rsidR="00C87550">
        <w:fldChar w:fldCharType="begin" w:fldLock="1"/>
      </w:r>
      <w:r w:rsidR="008B47D5">
        <w:instrText>ADDIN CSL_CITATION { "citationItems" : [ { "id" : "ITEM-1", "itemData" : { "DOI" : "10.1063/1.121249", "ISBN" : "0003-6951", "ISSN" : "00036951", "abstract" : "Using first-principles all-electron band structure method, we have systematically calculated the natural band offsets ?Ev between all II\u2013VI and separately between III\u2013V semiconductor compounds. Fundamental regularities are uncovered: for common-cation systems ?Ev decreases when the cation atomic number increases, while for common-anion systems ?Ev decreases when the anion atomic number increases. We find that coupling between anion p and cation d states plays a decisive role in determining the absolute position of the valence band maximum and thus the observed chemical trends.", "author" : [ { "dropping-particle" : "", "family" : "Wei", "given" : "Su Huai", "non-dropping-particle" : "", "parse-names" : false, "suffix" : "" }, { "dropping-particle" : "", "family" : "Zunger", "given" : "Alex", "non-dropping-particle" : "", "parse-names" : false, "suffix" : "" } ], "container-title" : "Applied Physics Letters", "id" : "ITEM-1", "issue" : "16", "issued" : { "date-parts" : [ [ "1998" ] ] }, "page" : "2011-2013", "title" : "Calculated natural band offsets of all II-VI and III-V semiconductors: Chemical trends and the role of cation d orbitals", "type" : "article-journal", "volume" : "72" }, "uris" : [ "http://www.mendeley.com/documents/?uuid=a38c91e5-b8be-426a-ad16-5217f9c9dbe5" ] }, { "id" : "ITEM-2", "itemData" : { "DOI" : "10.1103/PhysRevB.37.8958", "ISBN" : "0163-1829", "ISSN" : "0163-1829", "PMID" : "9944267", "abstract" : "All-electron band-structure calculations and photoemission experiments on II-UI semiconductors both exhibit a metal d subband inside the main valence band. It has nevertheless been customary in pseudopotential and tight-binding approaches to neglect the metal d band by choosing Hamiltonian parameters which place this band inside the chemically inert atomic cores. Using all-electron self- consistent electronic-structure techniques (which treat the outermost d electrons on the same foot- ing as other valence electrons) and comparing the results to those obtained by methods which re- move the d band from the valence spectrum, we study their efFects on valence properties. For II-VI semiconductors we Snd that p-d repulsion and hybridization (i) lower the band gaps\u201e{ii)reduce the cohesive energy, {iii) increase the equilibrium lattice parameters, (iv) reduce the spin-orbit splitting, (v) alter the sign of the crystal-Seld splitting, (vi) increase the valence-band oeset between common- anion II-VI semiconductors, and {vii) modify the charge distributions of various II-VI systems and their alloys. p-d repulsion is also shown to be responsible for the occurrence of deep Cu acceptor levels in II-VI semiconductors (compared with shallow acceptors of Zn in III-V), for the anomalous- ly small band gaps in chalcopyrites, and for the negative exchange splitting in ferromagnetic Mn Te.", "author" : [ { "dropping-particle" : "", "family" : "Wei", "given" : "S.-H.", "non-dropping-particle" : "", "parse-names" : false, "suffix" : "" }, { "dropping-particle" : "", "family" : "Zunger", "given" : "Alex", "non-dropping-particle" : "", "parse-names" : false, "suffix" : "" } ], "container-title" : "Physical Review B", "id" : "ITEM-2", "issue" : "15", "issued" : { "date-parts" : [ [ "1988", "5", "15" ] ] }, "page" : "8958-8981", "title" : "Role of metal d states in II-VI semiconductors", "type" : "article-journal", "volume" : "37" }, "uris" : [ "http://www.mendeley.com/documents/?uuid=a2147065-cf61-49bb-924c-d68d09813152" ] } ], "mendeley" : { "formattedCitation" : "&lt;sup&gt;87,88&lt;/sup&gt;", "plainTextFormattedCitation" : "87,88", "previouslyFormattedCitation" : "&lt;sup&gt;87,88&lt;/sup&gt;" }, "properties" : { "noteIndex" : 0 }, "schema" : "https://github.com/citation-style-language/schema/raw/master/csl-citation.json" }</w:instrText>
      </w:r>
      <w:r w:rsidR="00C87550">
        <w:fldChar w:fldCharType="separate"/>
      </w:r>
      <w:r w:rsidR="002D21D6" w:rsidRPr="002D21D6">
        <w:rPr>
          <w:noProof/>
          <w:vertAlign w:val="superscript"/>
        </w:rPr>
        <w:t>87,88</w:t>
      </w:r>
      <w:r w:rsidR="00C87550">
        <w:fldChar w:fldCharType="end"/>
      </w:r>
      <w:r w:rsidR="00C87550">
        <w:t>. If one accept this, then</w:t>
      </w:r>
      <w:r w:rsidR="00D25368">
        <w:t xml:space="preserve"> by studying </w:t>
      </w:r>
      <w:r w:rsidR="009369B2">
        <w:fldChar w:fldCharType="begin"/>
      </w:r>
      <w:r w:rsidR="009369B2">
        <w:instrText xml:space="preserve"> REF _Ref474313536 \h </w:instrText>
      </w:r>
      <w:r w:rsidR="009369B2">
        <w:fldChar w:fldCharType="separate"/>
      </w:r>
      <w:r w:rsidR="00FF74C9">
        <w:t xml:space="preserve">Figure </w:t>
      </w:r>
      <w:r w:rsidR="00FF74C9">
        <w:rPr>
          <w:noProof/>
        </w:rPr>
        <w:t>11</w:t>
      </w:r>
      <w:r w:rsidR="009369B2">
        <w:fldChar w:fldCharType="end"/>
      </w:r>
      <w:r w:rsidR="00D25368">
        <w:t>, the CAS analogue replacing S with Se, that is CuSbSe</w:t>
      </w:r>
      <w:r w:rsidR="00D25368">
        <w:rPr>
          <w:vertAlign w:val="subscript"/>
        </w:rPr>
        <w:t>2</w:t>
      </w:r>
      <w:r w:rsidR="00D25368">
        <w:t xml:space="preserve"> (CASe), should yield a lower IP even than CAS, and such has been reported previously</w:t>
      </w:r>
      <w:r w:rsidR="00D25368">
        <w:fldChar w:fldCharType="begin" w:fldLock="1"/>
      </w:r>
      <w:r w:rsidR="008B47D5">
        <w:instrText>ADDIN CSL_CITATION { "citationItems" : [ { "id" : "ITEM-1", "itemData" : { "DOI" : "10.1021/jp300862v", "ISSN" : "1932-7447", "abstract" : "Cu-based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absorbers.\\nCu-based I?III?VI2 materials have enjoyed much attention as candidate solar cell adsorbers. While the vast majority of studies has centered on materials with group 13 (In, Ga) as the trivalent metal, the scarcity and expense of In has motivated a research drive to discover alternative Cu-based absorber materials. In this study, we use screened hybrid density functional theory (DFT) to investigate the electronic structure and bonding in some novel I?III?VI2 materials, namely, CuMCh2 (M = Sb, Bi; Ch = S, Se). We demonstrate that these materials possess fundamental band gaps that are indirect in nature, which is at variance with previous experimental results. We analyze the crystal structures and rationalize the structural differences between these and typical chalcopyrite materials. The band structure features and bonding of these materials are then discussed in relation to their utility as solar cell absorbers.", "author" : [ { "dropping-particle" : "", "family" : "Temple", "given" : "Douglas J", "non-dropping-particle" : "", "parse-names" : false, "suffix" : "" }, { "dropping-particle" : "", "family" : "Kehoe", "given" : "Aoife B", "non-dropping-particle" : "", "parse-names" : false, "suffix" : "" }, { "dropping-particle" : "", "family" : "Allen", "given" : "Jeremy Peter", "non-dropping-particle" : "", "parse-names" : false, "suffix" : "" }, { "dropping-particle" : "", "family" : "Watson", "given" : "Graeme William", "non-dropping-particle" : "", "parse-names" : false, "suffix" : "" }, { "dropping-particle" : "", "family" : "Scanlon", "given" : "David Oliver", "non-dropping-particle" : "", "parse-names" : false, "suffix" : "" } ], "container-title" : "The Journal of Physical Chemistry C", "id" : "ITEM-1", "issue" : "13", "issued" : { "date-parts" : [ [ "2012", "4", "5" ] ] }, "page" : "7334-7340", "title" : "Geometry, Electronic Structure, and Bonding in CuMCh 2 (M = Sb, Bi; Ch = S, Se): Alternative Solar Cell Absorber Materials?", "type" : "article-journal", "volume" : "116" }, "uris" : [ "http://www.mendeley.com/documents/?uuid=9fe8b158-4fa0-4630-a616-b94b54d6d71f" ] }, { "id" : "ITEM-2", "itemData" : { "DOI" : "10.1002/aenm.201501203", "ISSN" : "16146832", "author" : [ { "dropping-particle" : "", "family" : "Xue", "given" : "Ding-Jiang", "non-dropping-particle" : "", "parse-names" : false, "suffix" : "" }, { "dropping-particle" : "", "family" : "Yang", "given" : "Bo", "non-dropping-particle" : "", "parse-names" : false, "suffix" : "" }, { "dropping-particle" : "", "family" : "Yuan", "given" : "Zhen-Kun", "non-dropping-particle" : "", "parse-names" : false, "suffix" : "" }, { "dropping-particle" : "", "family" : "Wang", "given" : "Gang", "non-dropping-particle" : "", "parse-names" : false, "suffix" : "" }, { "dropping-particle" : "", "family" : "Liu", "given" : "Xinsheng", "non-dropping-particle" : "", "parse-names" : false, "suffix" : "" }, { "dropping-particle" : "", "family" : "Zhou", "given" : "Ying", "non-dropping-particle" : "", "parse-names" : false, "suffix" : "" }, { "dropping-particle" : "", "family" : "Hu", "given" : "Long", "non-dropping-particle" : "", "parse-names" : false, "suffix" : "" }, { "dropping-particle" : "", "family" : "Pan", "given" : "Daocheng", "non-dropping-particle" : "", "parse-names" : false, "suffix" : "" }, { "dropping-particle" : "", "family" : "Chen", "given" : "Shiyou", "non-dropping-particle" : "", "parse-names" : false, "suffix" : "" }, { "dropping-particle" : "", "family" : "Tang", "given" : "Jiang", "non-dropping-particle" : "", "parse-names" : false, "suffix" : "" } ], "container-title" : "Advanced Energy Materials", "id" : "ITEM-2", "issue" : "23", "issued" : { "date-parts" : [ [ "2015", "12" ] ] }, "page" : "1501203", "title" : "CuSbSe 2 as a Potential Photovoltaic Absorber Material: Studies from Theory to Experiment", "type" : "article-journal", "volume" : "5" }, "uris" : [ "http://www.mendeley.com/documents/?uuid=54a1105a-c41a-4ae4-bd4f-02c3ca3fa7b6" ] } ], "mendeley" : { "formattedCitation" : "&lt;sup&gt;1,89&lt;/sup&gt;", "plainTextFormattedCitation" : "1,89", "previouslyFormattedCitation" : "&lt;sup&gt;1,89&lt;/sup&gt;" }, "properties" : { "noteIndex" : 0 }, "schema" : "https://github.com/citation-style-language/schema/raw/master/csl-citation.json" }</w:instrText>
      </w:r>
      <w:r w:rsidR="00D25368">
        <w:fldChar w:fldCharType="separate"/>
      </w:r>
      <w:r w:rsidR="002D21D6" w:rsidRPr="002D21D6">
        <w:rPr>
          <w:noProof/>
          <w:vertAlign w:val="superscript"/>
        </w:rPr>
        <w:t>1,89</w:t>
      </w:r>
      <w:r w:rsidR="00D25368">
        <w:fldChar w:fldCharType="end"/>
      </w:r>
      <w:r w:rsidR="00D25368">
        <w:t>. This then, would suggest that CIGS, with common Cu-cation, and Se as an anion</w:t>
      </w:r>
      <w:r w:rsidR="009B26C1">
        <w:t>, should show a similar trend</w:t>
      </w:r>
      <w:r w:rsidR="00C87550">
        <w:t xml:space="preserve"> when compared to CAS</w:t>
      </w:r>
      <w:r w:rsidR="009B26C1">
        <w:t>. As this is not the case, it is then evident that it is the presence of antimony over indium/gallium which is responsible for the raising of the valence band, both through the addition of Sb</w:t>
      </w:r>
      <w:r w:rsidR="009369B2">
        <w:t xml:space="preserve"> </w:t>
      </w:r>
      <w:r w:rsidR="009B26C1">
        <w:t>5s states</w:t>
      </w:r>
      <w:r w:rsidR="009369B2">
        <w:t xml:space="preserve"> to the valence band</w:t>
      </w:r>
      <w:r w:rsidR="009B26C1">
        <w:t>, but also the shifting of Cu</w:t>
      </w:r>
      <w:r w:rsidR="009369B2">
        <w:t xml:space="preserve"> </w:t>
      </w:r>
      <w:r w:rsidR="009B26C1">
        <w:t xml:space="preserve">3d states </w:t>
      </w:r>
      <w:r w:rsidR="009369B2">
        <w:t>within</w:t>
      </w:r>
      <w:r w:rsidR="009B26C1">
        <w:t xml:space="preserve"> the VBM.</w:t>
      </w:r>
    </w:p>
    <w:p w14:paraId="72A6CF16" w14:textId="09AAAE08" w:rsidR="00554CBA" w:rsidRDefault="00886CCE" w:rsidP="00554CBA">
      <w:r>
        <w:t>As has been shown before</w:t>
      </w:r>
      <w:r w:rsidR="002D3643">
        <w:t>, the growth method can strongly affect the device quality with regards to contaminant formation</w:t>
      </w:r>
      <w:r w:rsidR="00C87550">
        <w:t>.</w:t>
      </w:r>
      <w:r w:rsidR="002D3643">
        <w:t xml:space="preserve"> </w:t>
      </w:r>
      <w:r w:rsidR="00C87550">
        <w:t>H</w:t>
      </w:r>
      <w:r w:rsidR="002D3643">
        <w:t>owever, another issue is the formation of defects within the absorber material which can also affect device performance. ‘Defect tolerance’ is a term used when the formation of defects does not negatively affect the properties of a material and has been classified to occur when the VBM is antibonding in nature and the CBM is bonding in nature, so that defects would produce only shallow levels</w:t>
      </w:r>
      <w:r w:rsidR="002D3643">
        <w:fldChar w:fldCharType="begin" w:fldLock="1"/>
      </w:r>
      <w:r w:rsidR="008B47D5">
        <w:instrText>ADDIN CSL_CITATION { "citationItems" : [ { "id" : "ITEM-1", "itemData" : { "DOI" : "10.1021/jz5001787", "ISBN" : "3033846467", "ISSN" : "1948-7185", "abstract" : "Defect tolerance is the tendency of a semiconductor to keep its properties despite the presence of crystallographic defects. Scientific understanding of the origin of defect tolerance is currently missing. Here we show that semiconductors with antibonding states at the top of the valence band are likely to be tolerant to defects. Theoretical calculations demonstrate that Cu3N with antibonding valence band maximum has shallow intrinsic defects and no surface states, in contrast to GaN with bonding valence band maximum. Experimental measurements indicate shallow native donors and acceptors in Cu3N thin films, leading to 1016?1017 cm?3 doping with either electrons or holes depending on the growth conditions. The experimentally measured bipolar doping and the solar-matched optical absorption onset (1.4 eV) make Cu3N a promising candidate absorber for photovoltaic and photoelectrochemical solar cells, despite the calculated indirect fundamental band gap (1.0 eV). These conclusions can be extended to other materials with antibonding character of the valence band, defining a class of defect-tolerant semiconductors for solar energy conversion applications. Defect tolerance is the tendency of a semiconductor to keep its properties despite the presence of crystallographic defects. Scientific understanding of the origin of defect tolerance is currently missing. Here we show that semiconductors with antibonding states at the top of the valence band are likely to be tolerant to defects. Theoretical calculations demonstrate that Cu3N with antibonding valence band maximum has shallow intrinsic defects and no surface states, in contrast to GaN with bonding valence band maximum. Experimental measurements indicate shallow native donors and acceptors in Cu3N thin films, leading to 1016?1017 cm?3 doping with either electrons or holes depending on the growth conditions. The experimentally measured bipolar doping and the solar-matched optical absorption onset (1.4 eV) make Cu3N a promising candidate absorber for photovoltaic and photoelectrochemical solar cells, despite the calculated indirect fundamental band gap (1.0 eV). These conclusions can be extended to other materials with antibonding character of the valence band, defining a class of defect-tolerant semiconductors for solar energy conversion applications.", "author" : [ { "dropping-particle" : "", "family" : "Zakutayev", "given" : "Andriy", "non-dropping-particle" : "", "parse-names" : false, "suffix" : "" }, { "dropping-particle" : "", "family" : "Caskey", "given" : "Christopher M.", "non-dropping-particle" : "", "parse-names" : false, "suffix" : "" }, { "dropping-particle" : "", "family" : "Fioretti", "given" : "Angela N.", "non-dropping-particle" : "", "parse-names" : false, "suffix" : "" }, { "dropping-particle" : "", "family" : "Ginley", "given" : "David S.", "non-dropping-particle" : "", "parse-names" : false, "suffix" : "" }, { "dropping-particle" : "", "family" : "Vidal", "given" : "Julien", "non-dropping-particle" : "", "parse-names" : false, "suffix" : "" }, { "dropping-particle" : "", "family" : "Stevanovic", "given" : "Vladan", "non-dropping-particle" : "", "parse-names" : false, "suffix" : "" }, { "dropping-particle" : "", "family" : "Tea", "given" : "Eric", "non-dropping-particle" : "", "parse-names" : false, "suffix" : "" }, { "dropping-particle" : "", "family" : "Lany", "given" : "Stephan", "non-dropping-particle" : "", "parse-names" : false, "suffix" : "" } ], "container-title" : "The Journal of Physical Chemistry Letters", "id" : "ITEM-1", "issue" : "7", "issued" : { "date-parts" : [ [ "2014", "4", "3" ] ] }, "page" : "1117-1125", "title" : "Defect Tolerant Semiconductors for Solar Energy Conversion", "type" : "article-journal", "volume" : "5" }, "uris" : [ "http://www.mendeley.com/documents/?uuid=289792fc-f260-4ce7-a100-ca5f76c2f29e" ] } ], "mendeley" : { "formattedCitation" : "&lt;sup&gt;90&lt;/sup&gt;", "plainTextFormattedCitation" : "90", "previouslyFormattedCitation" : "&lt;sup&gt;90&lt;/sup&gt;" }, "properties" : { "noteIndex" : 0 }, "schema" : "https://github.com/citation-style-language/schema/raw/master/csl-citation.json" }</w:instrText>
      </w:r>
      <w:r w:rsidR="002D3643">
        <w:fldChar w:fldCharType="separate"/>
      </w:r>
      <w:r w:rsidR="002D21D6" w:rsidRPr="002D21D6">
        <w:rPr>
          <w:noProof/>
          <w:vertAlign w:val="superscript"/>
        </w:rPr>
        <w:t>90</w:t>
      </w:r>
      <w:r w:rsidR="002D3643">
        <w:fldChar w:fldCharType="end"/>
      </w:r>
      <w:r w:rsidR="002D3643">
        <w:t>. To this extent, CAS should benefit from at least some measure of this property because even though the CBM is predominantly antibonding Sb</w:t>
      </w:r>
      <w:r>
        <w:t xml:space="preserve"> </w:t>
      </w:r>
      <w:r w:rsidR="002D3643">
        <w:t>p/S</w:t>
      </w:r>
      <w:r>
        <w:t xml:space="preserve"> </w:t>
      </w:r>
      <w:r w:rsidR="002D3643">
        <w:t>p states, the VBM is strongly antibonding Cu</w:t>
      </w:r>
      <w:r>
        <w:t xml:space="preserve"> </w:t>
      </w:r>
      <w:r w:rsidR="002D3643">
        <w:t>d/S</w:t>
      </w:r>
      <w:r>
        <w:t xml:space="preserve"> </w:t>
      </w:r>
      <w:r w:rsidR="002D3643">
        <w:t xml:space="preserve">p with also a slight contribution from </w:t>
      </w:r>
      <w:r w:rsidR="000A5F6A">
        <w:t>Sb</w:t>
      </w:r>
      <w:r>
        <w:t xml:space="preserve"> </w:t>
      </w:r>
      <w:r w:rsidR="000A5F6A">
        <w:t>s</w:t>
      </w:r>
      <w:r>
        <w:t xml:space="preserve"> states due to the lone pair </w:t>
      </w:r>
      <w:r>
        <w:lastRenderedPageBreak/>
        <w:t>bonding mechanism</w:t>
      </w:r>
      <w:r w:rsidR="000A5F6A">
        <w:t>. Furt</w:t>
      </w:r>
      <w:r w:rsidR="00A474B5">
        <w:t>hermore, the dominant vacancy in</w:t>
      </w:r>
      <w:r w:rsidR="000A5F6A">
        <w:t xml:space="preserve"> CAS has been shown to be the acceptor </w:t>
      </w:r>
      <w:r w:rsidR="0004368D">
        <w:t>copper vacancy (</w:t>
      </w:r>
      <w:r w:rsidR="000A5F6A">
        <w:t>V</w:t>
      </w:r>
      <w:r w:rsidR="000A5F6A">
        <w:rPr>
          <w:vertAlign w:val="subscript"/>
        </w:rPr>
        <w:t>Cu</w:t>
      </w:r>
      <w:r w:rsidR="0004368D" w:rsidRPr="0004368D">
        <w:t>)</w:t>
      </w:r>
      <w:r w:rsidR="000A5F6A">
        <w:fldChar w:fldCharType="begin" w:fldLock="1"/>
      </w:r>
      <w:r w:rsidR="00375085">
        <w:instrText>ADDIN CSL_CITATION { "citationItems" : [ { "id" : "ITEM-1", "itemData" : { "DOI" : "10.1021/cm500516v", "ISSN" : "0897-4756", "abstract" : "Recently,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respectively. As the calculations predicted, a p-type conductivity is observed in the Hall effect measurements with a hole concentration of ?1018 cm?3 and hole mobility of 49 cm2/(V s). Finally, we have built a prototype FTO/CuSbS2/CdS/ZnO/ZnO:Al/Au solar cell and achieved 0.50% solar conversion efficiency. Our theoretical and experimental investigation confirmed that CuSbS2 is indeed a very promising absorber material for solar cell application.\\nRecently, CuSbS2 has been proposed as an alternative earth-abundant absorber material for thin film solar cells. However, no systematic study on the chemical, optical, and electrical properties of CuSbS2 has been reported. Using density functional theory (DFT) calculations, we showed that CuSbS2 has superior defect physics with extremely low concentration of recombination-center defects within the forbidden gap, espeically under the S rich condition. It has intrinsically p-type conductivity, which is determined by the dominant Cu vacancy (VCu) defects with the a shallow ionization level and the lowest formation energy. Using a hydrazine based solution process, phase-pure, highly crystalline CuSbS2 film with large grain size was successfully obtained. Optical absorption investigation revealed that our CuSbS2 has a direct band gap of 1.4 eV. Ultraviolet photoelectron spectroscopy (UPS) study showed that the conduction band and valence band are located at 3.85 eV and ?5.25 eV relative to the vacuum level, respectiv\u2026", "author" : [ { "dropping-particle" : "", "family" : "Yang", "given" : "Bo", "non-dropping-particle" : "", "parse-names" : false, "suffix" : "" }, { "dropping-particle" : "", "family" : "Wang", "given" : "Liang", "non-dropping-particle" : "", "parse-names" : false, "suffix" : "" }, { "dropping-particle" : "", "family" : "Han", "given" : "Jun", "non-dropping-particle" : "", "parse-names" : false, "suffix" : "" }, { "dropping-particle" : "", "family" : "Zhou", "given" : "Ying", "non-dropping-particle" : "", "parse-names" : false, "suffix" : "" }, { "dropping-particle" : "", "family" : "Song", "given" : "Huaibing", "non-dropping-particle" : "", "parse-names" : false, "suffix" : "" }, { "dropping-particle" : "", "family" : "Chen", "given" : "Shiyou", "non-dropping-particle" : "", "parse-names" : false, "suffix" : "" }, { "dropping-particle" : "", "family" : "Zhong", "given" : "Jie", "non-dropping-particle" : "", "parse-names" : false, "suffix" : "" }, { "dropping-particle" : "", "family" : "Lv", "given" : "Lu", "non-dropping-particle" : "", "parse-names" : false, "suffix" : "" }, { "dropping-particle" : "", "family" : "Niu", "given" : "Dongmei", "non-dropping-particle" : "", "parse-names" : false, "suffix" : "" }, { "dropping-particle" : "", "family" : "Tang", "given" : "Jiang", "non-dropping-particle" : "", "parse-names" : false, "suffix" : "" } ], "container-title" : "Chemistry of Materials", "id" : "ITEM-1", "issue" : "10", "issued" : { "date-parts" : [ [ "2014", "5", "27" ] ] }, "page" : "3135-3143", "title" : "CuSbS 2 as a Promising Earth-Abundant Photovoltaic Absorber Material: A Combined Theoretical and Experimental Study", "type" : "article-journal", "volume" : "26" }, "uris" : [ "http://www.mendeley.com/documents/?uuid=d97dab22-8e5b-461d-866c-accb563a0766" ] } ], "mendeley" : { "formattedCitation" : "&lt;sup&gt;15&lt;/sup&gt;", "plainTextFormattedCitation" : "15", "previouslyFormattedCitation" : "&lt;sup&gt;15&lt;/sup&gt;" }, "properties" : { "noteIndex" : 0 }, "schema" : "https://github.com/citation-style-language/schema/raw/master/csl-citation.json" }</w:instrText>
      </w:r>
      <w:r w:rsidR="000A5F6A">
        <w:fldChar w:fldCharType="separate"/>
      </w:r>
      <w:r w:rsidR="00945C24" w:rsidRPr="00945C24">
        <w:rPr>
          <w:noProof/>
          <w:vertAlign w:val="superscript"/>
        </w:rPr>
        <w:t>15</w:t>
      </w:r>
      <w:r w:rsidR="000A5F6A">
        <w:fldChar w:fldCharType="end"/>
      </w:r>
      <w:r w:rsidR="004774DC">
        <w:t xml:space="preserve"> which leads to the inherent p-type conductivity and also the crystallographic differences between the two cation-anion environments makes CAS less prone to cation disorder</w:t>
      </w:r>
      <w:r w:rsidR="000A5F6A">
        <w:t>,</w:t>
      </w:r>
      <w:r w:rsidR="004774DC">
        <w:t xml:space="preserve"> and the band tailing associated with it</w:t>
      </w:r>
      <w:r w:rsidR="004774DC">
        <w:fldChar w:fldCharType="begin" w:fldLock="1"/>
      </w:r>
      <w:r w:rsidR="00183EB1">
        <w:instrText>ADDIN CSL_CITATION { "citationItems" : [ { "id" : "ITEM-1", "itemData" : { "DOI" : "10.1021/acs.jpcc.6b04206", "ISSN" : "1932-7447", "author" : [ { "dropping-particle" : "", "family" : "Souza Lucas", "given" : "Francisco Willian", "non-dropping-particle" : "de", "parse-names" : false, "suffix" : "" }, { "dropping-particle" : "", "family" : "Welch", "given" : "Adam W.", "non-dropping-particle" : "", "parse-names" : false, "suffix" : "" }, { "dropping-particle" : "", "family" : "Baranowski", "given" : "Lauryn L.", "non-dropping-particle" : "", "parse-names" : false, "suffix" : "" }, { "dropping-particle" : "", "family" : "Dippo", "given" : "Patricia C.", "non-dropping-particle" : "", "parse-names" : false, "suffix" : "" }, { "dropping-particle" : "", "family" : "Hempel", "given" : "Hannes", "non-dropping-particle" : "", "parse-names" : false, "suffix" : "" }, { "dropping-particle" : "", "family" : "Unold", "given" : "Thomas", "non-dropping-particle" : "", "parse-names" : false, "suffix" : "" }, { "dropping-particle" : "", "family" : "Eichberger", "given" : "Rainer", "non-dropping-particle" : "", "parse-names" : false, "suffix" : "" }, { "dropping-particle" : "", "family" : "Blank", "given" : "Beatrix", "non-dropping-particle" : "", "parse-names" : false, "suffix" : "" }, { "dropping-particle" : "", "family" : "Rau", "given" : "Uwe", "non-dropping-particle" : "", "parse-names" : false, "suffix" : "" }, { "dropping-particle" : "", "family" : "Mascaro", "given" : "Lucia H.", "non-dropping-particle" : "", "parse-names" : false, "suffix" : "" }, { "dropping-particle" : "", "family" : "Zakutayev", "given" : "Andriy", "non-dropping-particle" : "", "parse-names" : false, "suffix" : "" } ], "container-title" : "The Journal of Physical Chemistry C", "id" : "ITEM-1", "issue" : "33", "issued" : { "date-parts" : [ [ "2016", "8", "25" ] ] }, "page" : "18377-18385", "title" : "Effects of Thermochemical Treatment on CuSbS 2 Photovoltaic Absorber Quality and Solar Cell Reproducibility", "type" : "article-journal", "volume" : "120" }, "uris" : [ "http://www.mendeley.com/documents/?uuid=96494706-52fe-4676-b754-8cab37a7b25c" ] } ], "mendeley" : { "formattedCitation" : "&lt;sup&gt;3&lt;/sup&gt;", "plainTextFormattedCitation" : "3", "previouslyFormattedCitation" : "&lt;sup&gt;3&lt;/sup&gt;" }, "properties" : { "noteIndex" : 0 }, "schema" : "https://github.com/citation-style-language/schema/raw/master/csl-citation.json" }</w:instrText>
      </w:r>
      <w:r w:rsidR="004774DC">
        <w:fldChar w:fldCharType="separate"/>
      </w:r>
      <w:r w:rsidR="004774DC" w:rsidRPr="004774DC">
        <w:rPr>
          <w:noProof/>
          <w:vertAlign w:val="superscript"/>
        </w:rPr>
        <w:t>3</w:t>
      </w:r>
      <w:r w:rsidR="004774DC">
        <w:fldChar w:fldCharType="end"/>
      </w:r>
      <w:r w:rsidR="004774DC">
        <w:t>,</w:t>
      </w:r>
      <w:r w:rsidR="000A5F6A">
        <w:t xml:space="preserve"> </w:t>
      </w:r>
      <w:r w:rsidR="004774DC">
        <w:t xml:space="preserve">both of which </w:t>
      </w:r>
      <w:r w:rsidR="000A5F6A">
        <w:t>further support this idea</w:t>
      </w:r>
      <w:r w:rsidR="004774DC">
        <w:t xml:space="preserve"> that CAS should be defect tolerant</w:t>
      </w:r>
      <w:r w:rsidR="000A5F6A">
        <w:t>.</w:t>
      </w:r>
    </w:p>
    <w:p w14:paraId="77B7ABAE" w14:textId="6F7A4714" w:rsidR="00614249" w:rsidRDefault="00554CBA" w:rsidP="0088438F">
      <w:r>
        <w:t>These observations and reasoning all support the postulate that advancement in CAS research now requires a definitive move away from CIGS analogies</w:t>
      </w:r>
      <w:r w:rsidR="000B3427">
        <w:t>. The lone pair of electrons from the antimony cation provides extra states to both the valence and conduction bands of CAS, which are not present in CIGS. This leads to a higher VBM level, resulting in a markedly low IP for CAS, which results in a performance-damaging CBO with CdS, which is commonly used in CIGS cells. Therefore, CAS should be developed</w:t>
      </w:r>
      <w:r>
        <w:t xml:space="preserve">, along with its true analogous materials (the [Cu-(Sb/Bi)-(S/Se)] </w:t>
      </w:r>
      <w:r w:rsidR="000A5F6A">
        <w:t xml:space="preserve">family of </w:t>
      </w:r>
      <w:r>
        <w:t xml:space="preserve">systems), </w:t>
      </w:r>
      <w:r w:rsidR="00774A83">
        <w:t>as its own class of earth-abundant absorber materials</w:t>
      </w:r>
      <w:r>
        <w:t>.</w:t>
      </w:r>
    </w:p>
    <w:p w14:paraId="34AE6976" w14:textId="5F89898F" w:rsidR="00866696" w:rsidRDefault="002F20EB" w:rsidP="00866696">
      <w:pPr>
        <w:keepNext/>
      </w:pPr>
      <w:r w:rsidRPr="002F20EB">
        <w:rPr>
          <w:noProof/>
          <w:lang w:eastAsia="en-GB"/>
        </w:rPr>
        <w:lastRenderedPageBreak/>
        <w:drawing>
          <wp:inline distT="0" distB="0" distL="0" distR="0" wp14:anchorId="17D8CA29" wp14:editId="6FC26197">
            <wp:extent cx="35814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4305300"/>
                    </a:xfrm>
                    <a:prstGeom prst="rect">
                      <a:avLst/>
                    </a:prstGeom>
                    <a:noFill/>
                    <a:ln>
                      <a:noFill/>
                    </a:ln>
                  </pic:spPr>
                </pic:pic>
              </a:graphicData>
            </a:graphic>
          </wp:inline>
        </w:drawing>
      </w:r>
    </w:p>
    <w:p w14:paraId="3AD1DE53" w14:textId="7DF38A18" w:rsidR="00866696" w:rsidRDefault="00866696" w:rsidP="00866696">
      <w:pPr>
        <w:pStyle w:val="Caption"/>
      </w:pPr>
      <w:bookmarkStart w:id="25" w:name="_Ref461716121"/>
      <w:r>
        <w:t xml:space="preserve">Figure </w:t>
      </w:r>
      <w:r w:rsidR="00022705">
        <w:fldChar w:fldCharType="begin"/>
      </w:r>
      <w:r w:rsidR="00022705">
        <w:instrText xml:space="preserve"> SEQ Figure \* ARABIC </w:instrText>
      </w:r>
      <w:r w:rsidR="00022705">
        <w:fldChar w:fldCharType="separate"/>
      </w:r>
      <w:r w:rsidR="00FF74C9">
        <w:rPr>
          <w:noProof/>
        </w:rPr>
        <w:t>10</w:t>
      </w:r>
      <w:r w:rsidR="00022705">
        <w:rPr>
          <w:noProof/>
        </w:rPr>
        <w:fldChar w:fldCharType="end"/>
      </w:r>
      <w:bookmarkEnd w:id="25"/>
      <w:r>
        <w:t xml:space="preserve">: </w:t>
      </w:r>
      <w:r w:rsidR="00DC0321">
        <w:t>a) &amp; b) Total and partial electronic density of states curves for CAS, with intensity zoomed region to more clearly show the underlying orbitals. Curves have been convolved with a Gaussian function (0.3 eV FWHM) in order to better distinguish features. DoS curves are aligned to the VBM. Black curve with grey shading is the total summed DoS. c) CEs for the valence orbitals</w:t>
      </w:r>
      <w:r w:rsidR="00DC0321">
        <w:fldChar w:fldCharType="begin" w:fldLock="1"/>
      </w:r>
      <w:r w:rsidR="008B47D5">
        <w:instrText>ADDIN CSL_CITATION { "citationItems" : [ { "id" : "ITEM-1", "itemData" : { "DOI" : "10.1021/ja992866e", "ISBN" : "0002-7863", "ISSN" : "0002-7863", "abstract" : "Configuration energies (CEs), formerly called spectroscopic electronegativities, are an attempt to quantum mechanically define, and extend, the important chemical concept of electronegativity. In a previous paper (J. Am. Chem. Soc. 1989, 111, 9003) we reported high-resolution experimental values obtained from the National Institutes of Science and Technology spectroscopic energy level tables using the formula CE = (n\u03b5s + m\u03b5p)/(n + m). where n and m are the number of s and p electrons and \u03b5s and \u03b5p are their multiplet averaged one-electron energies, for the 34 s and p-block atoms H\u2192Xe. This CE definition is a direct extension of N. Bohr's introduction of electron configurations to quantum mechanically rationalize the periodic table (hence its designation as configuration energy). Here we give experimental numbers for the remaining 8 sixth row representative atoms plus Zn, Cd, and Hg. In addition, we have carried out high accuracy numerical Dirac\u2212Hartree\u2212Fock solutions for all 45 atoms. Results from these calculations closely parallel the experimental values and enable us to estimate some of the atomic multiplet levels for which no experimental data exist. CE leads to numbers which are interpretable as an \u201celectron attracting power\u201d in the same manner as the traditional scales of Pauling and Allred &amp; Rochow. They are also strongly correlated with atomic energy level spacings, therefore providing an additional interpretability compatible with energy level data and the molecular orbital diagrams that dominate much of contemporary chemistry. Likewise, CEs are able to rationalize the origin of the metalloid band (diagonal line separating metals from nonmetals) in the periodic table and the new determination of sixth row CEs permit designation of bismuth and polonium as metalloids, clarifying their previous uncertain classification between metal and metalloid.", "author" : [ { "dropping-particle" : "", "family" : "Mann", "given" : "Joseph B.", "non-dropping-particle" : "", "parse-names" : false, "suffix" : "" }, { "dropping-particle" : "", "family" : "Meek", "given" : "Terry L.", "non-dropping-particle" : "", "parse-names" : false, "suffix" : "" }, { "dropping-particle" : "", "family" : "Allen", "given" : "Leland C.", "non-dropping-particle" : "", "parse-names" : false, "suffix" : "" } ], "container-title" : "Journal of the American Chemical Society", "id" : "ITEM-1", "issue" : "12", "issued" : { "date-parts" : [ [ "2000", "3" ] ] }, "page" : "2780-2783", "title" : "Configuration Energies of the Main Group Elements", "type" : "article-journal", "volume" : "122" }, "uris" : [ "http://www.mendeley.com/documents/?uuid=f0e8dccb-0ce4-494d-beaf-6e8d0d3bf8f2" ] }, { "id" : "ITEM-2", "itemData" : { "DOI" : "10.1021/ja9928677", "ISBN" : "0002-7863", "ISSN" : "0002-7863", "abstract" : "Configuration energies (CEs), formerly called spectroscopic electronegativities, are an attempt to quantum mechanically define, and extend, the important chemical concept of electronegativity. In a previous paper (J. Am. Chem. Soc. 1989, 111, 9003) we reported high-resolution experimental values obtained from the National Institutes of Science and Technology spectroscopic energy level tables using the formula CE = (n\u03b5s + m\u03b5p)/(n + m). where n and m are the number of s and p electrons and \u03b5s and \u03b5p are their multiplet averaged one-electron energies, for the 34 s and p-block atoms H\u2192Xe. This CE definition is a direct extension of N. Bohr's introduction of electron configurations to quantum mechanically rationalize the periodic table (hence its designation as configuration energy). Here we give experimental numbers for the remaining 8 sixth row representative atoms plus Zn, Cd, and Hg. In addition, we have carried out high accuracy numerical Dirac\u2212Hartree\u2212Fock solutions for all 45 atoms. Results from these calculations closely parallel the experimental values and enable us to estimate some of the atomic multiplet levels for which no experimental data exist. CE leads to numbers which are interpretable as an \u201celectron attracting power\u201d in the same manner as the traditional scales of Pauling and Allred &amp; Rochow. They are also strongly correlated with atomic energy level spacings, therefore providing an additional interpretability compatible with energy level data and the molecular orbital diagrams that dominate much of contemporary chemistry. Likewise, CEs are able to rationalize the origin of the metalloid band (diagonal line separating metals from nonmetals) in the periodic table and the new determination of sixth row CEs permit designation of bismuth and polonium as metalloids, clarifying their previous uncertain classification between metal and metalloid.", "author" : [ { "dropping-particle" : "", "family" : "Mann", "given" : "Joseph B.", "non-dropping-particle" : "", "parse-names" : false, "suffix" : "" }, { "dropping-particle" : "", "family" : "Meek", "given" : "Terry L.", "non-dropping-particle" : "", "parse-names" : false, "suffix" : "" }, { "dropping-particle" : "", "family" : "Knight", "given" : "Eugene T.", "non-dropping-particle" : "", "parse-names" : false, "suffix" : "" }, { "dropping-particle" : "", "family" : "Capitani", "given" : "Joseph F.", "non-dropping-particle" : "", "parse-names" : false, "suffix" : "" }, { "dropping-particle" : "", "family" : "Allen", "given" : "Leland C.", "non-dropping-particle" : "", "parse-names" : false, "suffix" : "" } ], "container-title" : "Journal of the American Chemical Society", "id" : "ITEM-2", "issue" : "21", "issued" : { "date-parts" : [ [ "2000", "5" ] ] }, "page" : "5132-5137", "title" : "Configuration Energies of the d-Block Elements", "type" : "article-journal", "volume" : "122" }, "uris" : [ "http://www.mendeley.com/documents/?uuid=fe2df09c-41da-45c4-8fc9-b3f8c8d186cc" ] } ], "mendeley" : { "formattedCitation" : "&lt;sup&gt;91,92&lt;/sup&gt;", "plainTextFormattedCitation" : "91,92", "previouslyFormattedCitation" : "&lt;sup&gt;91,92&lt;/sup&gt;" }, "properties" : { "noteIndex" : 0 }, "schema" : "https://github.com/citation-style-language/schema/raw/master/csl-citation.json" }</w:instrText>
      </w:r>
      <w:r w:rsidR="00DC0321">
        <w:fldChar w:fldCharType="separate"/>
      </w:r>
      <w:r w:rsidR="002D21D6" w:rsidRPr="002D21D6">
        <w:rPr>
          <w:i w:val="0"/>
          <w:noProof/>
          <w:vertAlign w:val="superscript"/>
        </w:rPr>
        <w:t>91,92</w:t>
      </w:r>
      <w:r w:rsidR="00DC0321">
        <w:fldChar w:fldCharType="end"/>
      </w:r>
      <w:r w:rsidR="00DC0321">
        <w:t xml:space="preserve"> displayed with a schematic of the bonding hybridisations as discussed in the text. It is noted that the CE values do not take ionisation, multi-electron occupancy or hybridisation into account and are shown only as a schematic guide. Part labels are discussed and referred to throughout the text. </w:t>
      </w:r>
    </w:p>
    <w:p w14:paraId="3478D86C" w14:textId="79EEA8F4" w:rsidR="00D95C7D" w:rsidRDefault="009369B2" w:rsidP="00D95C7D">
      <w:pPr>
        <w:keepNext/>
      </w:pPr>
      <w:r w:rsidRPr="009369B2">
        <w:rPr>
          <w:noProof/>
          <w:lang w:eastAsia="en-GB"/>
        </w:rPr>
        <w:lastRenderedPageBreak/>
        <w:drawing>
          <wp:inline distT="0" distB="0" distL="0" distR="0" wp14:anchorId="11BB7E4A" wp14:editId="42C05872">
            <wp:extent cx="3906520" cy="298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6520" cy="2984500"/>
                    </a:xfrm>
                    <a:prstGeom prst="rect">
                      <a:avLst/>
                    </a:prstGeom>
                    <a:noFill/>
                    <a:ln>
                      <a:noFill/>
                    </a:ln>
                  </pic:spPr>
                </pic:pic>
              </a:graphicData>
            </a:graphic>
          </wp:inline>
        </w:drawing>
      </w:r>
      <w:r w:rsidRPr="009369B2">
        <w:t xml:space="preserve"> </w:t>
      </w:r>
    </w:p>
    <w:p w14:paraId="78278DFD" w14:textId="28CE7408" w:rsidR="00E93919" w:rsidRPr="00E93919" w:rsidRDefault="00D95C7D" w:rsidP="00D95C7D">
      <w:pPr>
        <w:pStyle w:val="Caption"/>
      </w:pPr>
      <w:bookmarkStart w:id="26" w:name="_Ref474313536"/>
      <w:r>
        <w:t xml:space="preserve">Figure </w:t>
      </w:r>
      <w:r w:rsidR="00022705">
        <w:fldChar w:fldCharType="begin"/>
      </w:r>
      <w:r w:rsidR="00022705">
        <w:instrText xml:space="preserve"> SEQ Figure \* ARABIC </w:instrText>
      </w:r>
      <w:r w:rsidR="00022705">
        <w:fldChar w:fldCharType="separate"/>
      </w:r>
      <w:r w:rsidR="00FF74C9">
        <w:rPr>
          <w:noProof/>
        </w:rPr>
        <w:t>11</w:t>
      </w:r>
      <w:r w:rsidR="00022705">
        <w:rPr>
          <w:noProof/>
        </w:rPr>
        <w:fldChar w:fldCharType="end"/>
      </w:r>
      <w:bookmarkStart w:id="27" w:name="_Ref462305769"/>
      <w:bookmarkEnd w:id="26"/>
      <w:r w:rsidR="00E93919">
        <w:t xml:space="preserve">: </w:t>
      </w:r>
      <w:r w:rsidR="00522F40">
        <w:t>CEs</w:t>
      </w:r>
      <w:r w:rsidR="00522F40">
        <w:fldChar w:fldCharType="begin" w:fldLock="1"/>
      </w:r>
      <w:r w:rsidR="008B47D5">
        <w:instrText>ADDIN CSL_CITATION { "citationItems" : [ { "id" : "ITEM-1", "itemData" : { "DOI" : "10.1021/ja992866e", "ISBN" : "0002-7863", "ISSN" : "0002-7863", "abstract" : "Configuration energies (CEs), formerly called spectroscopic electronegativities, are an attempt to quantum mechanically define, and extend, the important chemical concept of electronegativity. In a previous paper (J. Am. Chem. Soc. 1989, 111, 9003) we reported high-resolution experimental values obtained from the National Institutes of Science and Technology spectroscopic energy level tables using the formula CE = (n\u03b5s + m\u03b5p)/(n + m). where n and m are the number of s and p electrons and \u03b5s and \u03b5p are their multiplet averaged one-electron energies, for the 34 s and p-block atoms H\u2192Xe. This CE definition is a direct extension of N. Bohr's introduction of electron configurations to quantum mechanically rationalize the periodic table (hence its designation as configuration energy). Here we give experimental numbers for the remaining 8 sixth row representative atoms plus Zn, Cd, and Hg. In addition, we have carried out high accuracy numerical Dirac\u2212Hartree\u2212Fock solutions for all 45 atoms. Results from these calculations closely parallel the experimental values and enable us to estimate some of the atomic multiplet levels for which no experimental data exist. CE leads to numbers which are interpretable as an \u201celectron attracting power\u201d in the same manner as the traditional scales of Pauling and Allred &amp; Rochow. They are also strongly correlated with atomic energy level spacings, therefore providing an additional interpretability compatible with energy level data and the molecular orbital diagrams that dominate much of contemporary chemistry. Likewise, CEs are able to rationalize the origin of the metalloid band (diagonal line separating metals from nonmetals) in the periodic table and the new determination of sixth row CEs permit designation of bismuth and polonium as metalloids, clarifying their previous uncertain classification between metal and metalloid.", "author" : [ { "dropping-particle" : "", "family" : "Mann", "given" : "Joseph B.", "non-dropping-particle" : "", "parse-names" : false, "suffix" : "" }, { "dropping-particle" : "", "family" : "Meek", "given" : "Terry L.", "non-dropping-particle" : "", "parse-names" : false, "suffix" : "" }, { "dropping-particle" : "", "family" : "Allen", "given" : "Leland C.", "non-dropping-particle" : "", "parse-names" : false, "suffix" : "" } ], "container-title" : "Journal of the American Chemical Society", "id" : "ITEM-1", "issue" : "12", "issued" : { "date-parts" : [ [ "2000", "3" ] ] }, "page" : "2780-2783", "title" : "Configuration Energies of the Main Group Elements", "type" : "article-journal", "volume" : "122" }, "uris" : [ "http://www.mendeley.com/documents/?uuid=f0e8dccb-0ce4-494d-beaf-6e8d0d3bf8f2" ] }, { "id" : "ITEM-2", "itemData" : { "DOI" : "10.1021/ja9928677", "ISBN" : "0002-7863", "ISSN" : "0002-7863", "abstract" : "Configuration energies (CEs), formerly called spectroscopic electronegativities, are an attempt to quantum mechanically define, and extend, the important chemical concept of electronegativity. In a previous paper (J. Am. Chem. Soc. 1989, 111, 9003) we reported high-resolution experimental values obtained from the National Institutes of Science and Technology spectroscopic energy level tables using the formula CE = (n\u03b5s + m\u03b5p)/(n + m). where n and m are the number of s and p electrons and \u03b5s and \u03b5p are their multiplet averaged one-electron energies, for the 34 s and p-block atoms H\u2192Xe. This CE definition is a direct extension of N. Bohr's introduction of electron configurations to quantum mechanically rationalize the periodic table (hence its designation as configuration energy). Here we give experimental numbers for the remaining 8 sixth row representative atoms plus Zn, Cd, and Hg. In addition, we have carried out high accuracy numerical Dirac\u2212Hartree\u2212Fock solutions for all 45 atoms. Results from these calculations closely parallel the experimental values and enable us to estimate some of the atomic multiplet levels for which no experimental data exist. CE leads to numbers which are interpretable as an \u201celectron attracting power\u201d in the same manner as the traditional scales of Pauling and Allred &amp; Rochow. They are also strongly correlated with atomic energy level spacings, therefore providing an additional interpretability compatible with energy level data and the molecular orbital diagrams that dominate much of contemporary chemistry. Likewise, CEs are able to rationalize the origin of the metalloid band (diagonal line separating metals from nonmetals) in the periodic table and the new determination of sixth row CEs permit designation of bismuth and polonium as metalloids, clarifying their previous uncertain classification between metal and metalloid.", "author" : [ { "dropping-particle" : "", "family" : "Mann", "given" : "Joseph B.", "non-dropping-particle" : "", "parse-names" : false, "suffix" : "" }, { "dropping-particle" : "", "family" : "Meek", "given" : "Terry L.", "non-dropping-particle" : "", "parse-names" : false, "suffix" : "" }, { "dropping-particle" : "", "family" : "Knight", "given" : "Eugene T.", "non-dropping-particle" : "", "parse-names" : false, "suffix" : "" }, { "dropping-particle" : "", "family" : "Capitani", "given" : "Joseph F.", "non-dropping-particle" : "", "parse-names" : false, "suffix" : "" }, { "dropping-particle" : "", "family" : "Allen", "given" : "Leland C.", "non-dropping-particle" : "", "parse-names" : false, "suffix" : "" } ], "container-title" : "Journal of the American Chemical Society", "id" : "ITEM-2", "issue" : "21", "issued" : { "date-parts" : [ [ "2000", "5" ] ] }, "page" : "5132-5137", "title" : "Configuration Energies of the d-Block Elements", "type" : "article-journal", "volume" : "122" }, "uris" : [ "http://www.mendeley.com/documents/?uuid=fe2df09c-41da-45c4-8fc9-b3f8c8d186cc" ] } ], "mendeley" : { "formattedCitation" : "&lt;sup&gt;91,92&lt;/sup&gt;", "plainTextFormattedCitation" : "91,92", "previouslyFormattedCitation" : "&lt;sup&gt;91,92&lt;/sup&gt;" }, "properties" : { "noteIndex" : 0 }, "schema" : "https://github.com/citation-style-language/schema/raw/master/csl-citation.json" }</w:instrText>
      </w:r>
      <w:r w:rsidR="00522F40">
        <w:fldChar w:fldCharType="separate"/>
      </w:r>
      <w:r w:rsidR="002D21D6" w:rsidRPr="002D21D6">
        <w:rPr>
          <w:i w:val="0"/>
          <w:noProof/>
          <w:vertAlign w:val="superscript"/>
        </w:rPr>
        <w:t>91,92</w:t>
      </w:r>
      <w:r w:rsidR="00522F40">
        <w:fldChar w:fldCharType="end"/>
      </w:r>
      <w:r w:rsidR="00522F40">
        <w:t xml:space="preserve"> for the valence orbitals of CIGS and CAS. The formal ionic occupancy of the orbitals within the materials are marked and the main orbital contributions to the VBM and CBM are shown.</w:t>
      </w:r>
      <w:bookmarkEnd w:id="27"/>
    </w:p>
    <w:p w14:paraId="2E96D2AE" w14:textId="77777777" w:rsidR="00202BBE" w:rsidRDefault="00202BBE" w:rsidP="0091686B">
      <w:pPr>
        <w:pStyle w:val="Heading2"/>
      </w:pPr>
      <w:r w:rsidRPr="004F244C">
        <w:t>Conclusions</w:t>
      </w:r>
    </w:p>
    <w:p w14:paraId="106CB057" w14:textId="283A240A" w:rsidR="00E71ED0" w:rsidRPr="00D51241" w:rsidRDefault="00E71ED0" w:rsidP="000649F7">
      <w:r>
        <w:t xml:space="preserve">The valence band density of states </w:t>
      </w:r>
      <w:r w:rsidR="001C60A1">
        <w:t xml:space="preserve">and the size and nature of the band gaps </w:t>
      </w:r>
      <w:r>
        <w:t>of the promising absorber material, CuSbS</w:t>
      </w:r>
      <w:r>
        <w:rPr>
          <w:vertAlign w:val="subscript"/>
        </w:rPr>
        <w:t>2</w:t>
      </w:r>
      <w:r>
        <w:t xml:space="preserve"> have been compared experimentally and theoretically for the first time. We show that the strong Cu d nature of the valence band obscures states arising from the second cation, antimony, but </w:t>
      </w:r>
      <w:r w:rsidR="00EB5205">
        <w:t>which</w:t>
      </w:r>
      <w:r>
        <w:t xml:space="preserve"> play a role in determining the properties of the material. In contrast with CIGS</w:t>
      </w:r>
      <w:r w:rsidR="00D51241">
        <w:t>, the conduction band minima consists of second</w:t>
      </w:r>
      <w:r w:rsidR="00EB5205">
        <w:t>-</w:t>
      </w:r>
      <w:r w:rsidR="00D51241">
        <w:t>cation p/anion p states rather than second</w:t>
      </w:r>
      <w:r w:rsidR="00EB5205">
        <w:t>-</w:t>
      </w:r>
      <w:r w:rsidR="00D51241">
        <w:t>cation s/anion p states as in CIGS; a result of Sb</w:t>
      </w:r>
      <w:r w:rsidR="00D51241">
        <w:rPr>
          <w:vertAlign w:val="superscript"/>
        </w:rPr>
        <w:t xml:space="preserve">3+ </w:t>
      </w:r>
      <w:r w:rsidR="00D51241">
        <w:t xml:space="preserve">being a group V element </w:t>
      </w:r>
      <w:r w:rsidR="003610E7">
        <w:t>rather than</w:t>
      </w:r>
      <w:r w:rsidR="00D51241">
        <w:t xml:space="preserve"> the group III </w:t>
      </w:r>
      <w:r w:rsidR="00EB5205">
        <w:t>(</w:t>
      </w:r>
      <w:r w:rsidR="00D51241">
        <w:t>In/Ga</w:t>
      </w:r>
      <w:r w:rsidR="00EB5205">
        <w:t>)</w:t>
      </w:r>
      <w:r w:rsidR="00D51241">
        <w:rPr>
          <w:vertAlign w:val="superscript"/>
        </w:rPr>
        <w:t>3+</w:t>
      </w:r>
      <w:r w:rsidR="00D51241">
        <w:t xml:space="preserve"> in CIGS. The full Sb 5s states therefore also feature at the top of the valence band through the revised lone pair model</w:t>
      </w:r>
      <w:r w:rsidR="00223949">
        <w:t xml:space="preserve">, along with Sb 5p states. These extra contributions to the valence band play some role in raising the VBM and causing the low IP </w:t>
      </w:r>
      <w:r w:rsidR="001C60A1">
        <w:t xml:space="preserve">of 4.98 eV </w:t>
      </w:r>
      <w:r w:rsidR="00223949">
        <w:t>observed here. The band levels measured here support the reasoning that CdS is an inappropriate n-type win</w:t>
      </w:r>
      <w:r w:rsidR="00F86DCB">
        <w:t>dow layer for CAS</w:t>
      </w:r>
      <w:r w:rsidR="001C60A1">
        <w:t xml:space="preserve"> because of the large CBO, resulting from the low EA (3.43 eV) which was determined using a combination of IP measurements from XPS and a band gap measurement of 1.55 eV from the room temperature indirect absorption spectra.</w:t>
      </w:r>
      <w:r w:rsidR="00F86DCB">
        <w:t xml:space="preserve"> </w:t>
      </w:r>
      <w:r w:rsidR="001C60A1">
        <w:t>T</w:t>
      </w:r>
      <w:r w:rsidR="00F86DCB">
        <w:t>his</w:t>
      </w:r>
      <w:r w:rsidR="00223949">
        <w:t xml:space="preserve"> approach to cell design, which arise</w:t>
      </w:r>
      <w:r w:rsidR="00F86DCB">
        <w:t>s</w:t>
      </w:r>
      <w:r w:rsidR="00223949">
        <w:t xml:space="preserve"> from CIGS development, </w:t>
      </w:r>
      <w:r w:rsidR="001C60A1">
        <w:t>is</w:t>
      </w:r>
      <w:r w:rsidR="00223949">
        <w:t xml:space="preserve"> part of the reason that CAS has seen poor performance. We have also shown a thorough core-level XPS analysis of CAS, which reveals that the two sulphur coordination environments can be determined by XPS, and also the effect that contamination can have, which is crucial given the complexities of the spectra of this material. Following a thorough literature </w:t>
      </w:r>
      <w:r w:rsidR="00F86DCB">
        <w:t>survey</w:t>
      </w:r>
      <w:r w:rsidR="00223949">
        <w:t xml:space="preserve"> of this material, it is believed that these complexities have led to misinterpretations of the spectra, and therefore this could</w:t>
      </w:r>
      <w:r w:rsidR="00F86DCB">
        <w:t xml:space="preserve"> have</w:t>
      </w:r>
      <w:r w:rsidR="00223949">
        <w:t xml:space="preserve"> contribute</w:t>
      </w:r>
      <w:r w:rsidR="00F86DCB">
        <w:t>d</w:t>
      </w:r>
      <w:r w:rsidR="00223949">
        <w:t xml:space="preserve"> to the poor performance of CAS so far as well.</w:t>
      </w:r>
      <w:r w:rsidR="003610E7">
        <w:t xml:space="preserve"> It is therefore clear that the use of CdS as the n-type layer in CAS cells is less favourable than for CIGS cells. However, with alternative n-type material with better band alignments,</w:t>
      </w:r>
      <w:r w:rsidR="00223949">
        <w:t xml:space="preserve"> </w:t>
      </w:r>
      <w:r w:rsidR="00F86DCB">
        <w:t>the potential</w:t>
      </w:r>
      <w:r w:rsidR="00EB5205">
        <w:t xml:space="preserve"> of CAS as a solar absorber remains</w:t>
      </w:r>
      <w:r w:rsidR="003610E7">
        <w:t>.</w:t>
      </w:r>
    </w:p>
    <w:p w14:paraId="5AFDFD95" w14:textId="77777777" w:rsidR="00D5651A" w:rsidRDefault="00D5651A" w:rsidP="0091686B">
      <w:pPr>
        <w:pStyle w:val="Heading2"/>
      </w:pPr>
      <w:r w:rsidRPr="004F244C">
        <w:lastRenderedPageBreak/>
        <w:t>Acknowledgements</w:t>
      </w:r>
    </w:p>
    <w:p w14:paraId="29294380" w14:textId="6C0A4260" w:rsidR="00E956D6" w:rsidRPr="00E956D6" w:rsidRDefault="003610E7" w:rsidP="00E956D6">
      <w:r>
        <w:t xml:space="preserve">This work was supported by </w:t>
      </w:r>
      <w:r w:rsidR="00E956D6">
        <w:t>the UK Engineering and Physical Sciences Research Council (EPSRC). TJW</w:t>
      </w:r>
      <w:r>
        <w:t xml:space="preserve"> &amp; MB</w:t>
      </w:r>
      <w:r w:rsidR="00E956D6">
        <w:t xml:space="preserve"> acknowledge funding through EPSRC studentship</w:t>
      </w:r>
      <w:r>
        <w:t>s</w:t>
      </w:r>
      <w:r w:rsidR="00E956D6">
        <w:t xml:space="preserve"> (Grant No. </w:t>
      </w:r>
      <w:r>
        <w:t>EP/J50047/1, EP/K503095/1, &amp; E</w:t>
      </w:r>
      <w:r w:rsidR="00E956D6">
        <w:t>P/L505018/1).</w:t>
      </w:r>
      <w:r w:rsidR="00106D34" w:rsidRPr="00106D34">
        <w:t xml:space="preserve"> </w:t>
      </w:r>
      <w:r w:rsidR="0017385C" w:rsidRPr="0017385C">
        <w:t xml:space="preserve">The synthesis of the samples was supported by </w:t>
      </w:r>
      <w:r w:rsidR="0017385C" w:rsidRPr="0017385C">
        <w:rPr>
          <w:lang w:val="en-US"/>
        </w:rPr>
        <w:t>U. S. Department of Energy, Office of Energy Efficiency and Renewable Energy, under Contract No. DE-AC36-08GO28308 to National Renewable Energy Laboratory</w:t>
      </w:r>
      <w:r w:rsidR="0017385C">
        <w:rPr>
          <w:lang w:val="en-US"/>
        </w:rPr>
        <w:t>.</w:t>
      </w:r>
      <w:r w:rsidR="0017385C">
        <w:t xml:space="preserve"> </w:t>
      </w:r>
      <w:r w:rsidR="00106D34">
        <w:t>The computational work in this article made use of the ARCHER U.K. National Supercomputing Service (</w:t>
      </w:r>
      <w:hyperlink r:id="rId19" w:history="1">
        <w:r w:rsidR="00106D34" w:rsidRPr="00CF61A0">
          <w:rPr>
            <w:rStyle w:val="Hyperlink"/>
          </w:rPr>
          <w:t>http://www.archer.ac.uk</w:t>
        </w:r>
      </w:hyperlink>
      <w:r w:rsidR="00106D34">
        <w:t>), via our membership of the U.K.’s HEC Materials Chemistry Consortium, which is funded by EPSRC (Grant No. EP/L000202), and the UCL Legion (Legion@UCL) and Grace (Grace@UCL) HPC Facilities. DOS</w:t>
      </w:r>
      <w:r>
        <w:t xml:space="preserve"> and TDV</w:t>
      </w:r>
      <w:r w:rsidR="00106D34">
        <w:t xml:space="preserve"> acknowledge funding through EPSRC (Grant No. EP/N01572X/1</w:t>
      </w:r>
      <w:r w:rsidR="008E1144">
        <w:t xml:space="preserve"> &amp; EP/N015800/1</w:t>
      </w:r>
      <w:r w:rsidR="00106D34">
        <w:t>) and membership of the Materials Design Network. CNS is grateful to EPSRC and the Department of Chemistry at UCL for the provision of a D</w:t>
      </w:r>
      <w:r w:rsidR="008E1144">
        <w:t xml:space="preserve">octoral </w:t>
      </w:r>
      <w:r w:rsidR="00106D34">
        <w:t>T</w:t>
      </w:r>
      <w:r w:rsidR="008E1144">
        <w:t>raining Partnership</w:t>
      </w:r>
      <w:r w:rsidR="00106D34">
        <w:t xml:space="preserve"> studentship (Ref. No. 1492829).</w:t>
      </w:r>
    </w:p>
    <w:p w14:paraId="64796480" w14:textId="452DE7B8" w:rsidR="005A381B" w:rsidRPr="004F244C" w:rsidRDefault="00202BBE" w:rsidP="005A381B">
      <w:pPr>
        <w:pStyle w:val="Heading2"/>
        <w:divId w:val="697005241"/>
      </w:pPr>
      <w:r w:rsidRPr="004F244C">
        <w:t>References</w:t>
      </w:r>
    </w:p>
    <w:p w14:paraId="44E50F10" w14:textId="12213077" w:rsidR="008B47D5" w:rsidRPr="008B47D5" w:rsidRDefault="00A21A21" w:rsidP="008B47D5">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8B47D5" w:rsidRPr="008B47D5">
        <w:rPr>
          <w:rFonts w:ascii="Calibri" w:hAnsi="Calibri" w:cs="Calibri"/>
          <w:noProof/>
          <w:szCs w:val="24"/>
        </w:rPr>
        <w:t xml:space="preserve">(1) </w:t>
      </w:r>
      <w:r w:rsidR="008B47D5" w:rsidRPr="008B47D5">
        <w:rPr>
          <w:rFonts w:ascii="Calibri" w:hAnsi="Calibri" w:cs="Calibri"/>
          <w:noProof/>
          <w:szCs w:val="24"/>
        </w:rPr>
        <w:tab/>
        <w:t xml:space="preserve">Temple, D. J.; Kehoe, A. B.; Allen, J. P.; Watson, G. W.; Scanlon, D. O. Geometry, Electronic Structure, and Bonding in CuMCh 2 (M = Sb, Bi; Ch = S, Se): Alternative Solar Cell Absorber Materials? </w:t>
      </w:r>
      <w:r w:rsidR="008B47D5" w:rsidRPr="008B47D5">
        <w:rPr>
          <w:rFonts w:ascii="Calibri" w:hAnsi="Calibri" w:cs="Calibri"/>
          <w:i/>
          <w:iCs/>
          <w:noProof/>
          <w:szCs w:val="24"/>
        </w:rPr>
        <w:t>J. Phys. Chem. C</w:t>
      </w:r>
      <w:r w:rsidR="008B47D5" w:rsidRPr="008B47D5">
        <w:rPr>
          <w:rFonts w:ascii="Calibri" w:hAnsi="Calibri" w:cs="Calibri"/>
          <w:noProof/>
          <w:szCs w:val="24"/>
        </w:rPr>
        <w:t xml:space="preserve"> </w:t>
      </w:r>
      <w:r w:rsidR="008B47D5" w:rsidRPr="008B47D5">
        <w:rPr>
          <w:rFonts w:ascii="Calibri" w:hAnsi="Calibri" w:cs="Calibri"/>
          <w:b/>
          <w:bCs/>
          <w:noProof/>
          <w:szCs w:val="24"/>
        </w:rPr>
        <w:t>2012</w:t>
      </w:r>
      <w:r w:rsidR="008B47D5" w:rsidRPr="008B47D5">
        <w:rPr>
          <w:rFonts w:ascii="Calibri" w:hAnsi="Calibri" w:cs="Calibri"/>
          <w:noProof/>
          <w:szCs w:val="24"/>
        </w:rPr>
        <w:t xml:space="preserve">, </w:t>
      </w:r>
      <w:r w:rsidR="008B47D5" w:rsidRPr="008B47D5">
        <w:rPr>
          <w:rFonts w:ascii="Calibri" w:hAnsi="Calibri" w:cs="Calibri"/>
          <w:i/>
          <w:iCs/>
          <w:noProof/>
          <w:szCs w:val="24"/>
        </w:rPr>
        <w:t>116</w:t>
      </w:r>
      <w:r w:rsidR="008B47D5" w:rsidRPr="008B47D5">
        <w:rPr>
          <w:rFonts w:ascii="Calibri" w:hAnsi="Calibri" w:cs="Calibri"/>
          <w:noProof/>
          <w:szCs w:val="24"/>
        </w:rPr>
        <w:t xml:space="preserve"> (13), 7334–7340.</w:t>
      </w:r>
    </w:p>
    <w:p w14:paraId="227FA910"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 </w:t>
      </w:r>
      <w:r w:rsidRPr="008B47D5">
        <w:rPr>
          <w:rFonts w:ascii="Calibri" w:hAnsi="Calibri" w:cs="Calibri"/>
          <w:noProof/>
          <w:szCs w:val="24"/>
        </w:rPr>
        <w:tab/>
        <w:t xml:space="preserve">Wan, L.; Ma, C.; Hu, K.; Zhou, R.; Mao, X.; Pan, S.; Wong, L. H.; Xu, J. Two-Stage Co-Evaporated CuSbS2 Thin Films for Solar Cells. </w:t>
      </w:r>
      <w:r w:rsidRPr="008B47D5">
        <w:rPr>
          <w:rFonts w:ascii="Calibri" w:hAnsi="Calibri" w:cs="Calibri"/>
          <w:i/>
          <w:iCs/>
          <w:noProof/>
          <w:szCs w:val="24"/>
        </w:rPr>
        <w:t>J. Alloys Compd.</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680</w:t>
      </w:r>
      <w:r w:rsidRPr="008B47D5">
        <w:rPr>
          <w:rFonts w:ascii="Calibri" w:hAnsi="Calibri" w:cs="Calibri"/>
          <w:noProof/>
          <w:szCs w:val="24"/>
        </w:rPr>
        <w:t>, 182–190.</w:t>
      </w:r>
    </w:p>
    <w:p w14:paraId="168592E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 </w:t>
      </w:r>
      <w:r w:rsidRPr="008B47D5">
        <w:rPr>
          <w:rFonts w:ascii="Calibri" w:hAnsi="Calibri" w:cs="Calibri"/>
          <w:noProof/>
          <w:szCs w:val="24"/>
        </w:rPr>
        <w:tab/>
        <w:t xml:space="preserve">de Souza Lucas, F. W.; Welch, A. W.; Baranowski, L. L.; Dippo, P. C.; Hempel, H.; Unold, T.; Eichberger, R.; Blank, B.; Rau, U.; Mascaro, L. H.; Zakutayev, A. Effects of Thermochemical Treatment on CuSbS 2 Photovoltaic Absorber Quality and Solar Cell Reproducibility. </w:t>
      </w:r>
      <w:r w:rsidRPr="008B47D5">
        <w:rPr>
          <w:rFonts w:ascii="Calibri" w:hAnsi="Calibri" w:cs="Calibri"/>
          <w:i/>
          <w:iCs/>
          <w:noProof/>
          <w:szCs w:val="24"/>
        </w:rPr>
        <w:t>J. Phys. Chem. C</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120</w:t>
      </w:r>
      <w:r w:rsidRPr="008B47D5">
        <w:rPr>
          <w:rFonts w:ascii="Calibri" w:hAnsi="Calibri" w:cs="Calibri"/>
          <w:noProof/>
          <w:szCs w:val="24"/>
        </w:rPr>
        <w:t xml:space="preserve"> (33), 18377–18385.</w:t>
      </w:r>
    </w:p>
    <w:p w14:paraId="1D612AF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 </w:t>
      </w:r>
      <w:r w:rsidRPr="008B47D5">
        <w:rPr>
          <w:rFonts w:ascii="Calibri" w:hAnsi="Calibri" w:cs="Calibri"/>
          <w:noProof/>
          <w:szCs w:val="24"/>
        </w:rPr>
        <w:tab/>
        <w:t xml:space="preserve">Welch, A. W.; Baranowski, L. L.; Zawadzki, P.; DeHart, C.; Johnston, S.; Lany, S.; Wolden, C. A.; Zakutayev, A. Accelerated Development of CuSbS 2 Thin Film Photovoltaic Device Prototypes. </w:t>
      </w:r>
      <w:r w:rsidRPr="008B47D5">
        <w:rPr>
          <w:rFonts w:ascii="Calibri" w:hAnsi="Calibri" w:cs="Calibri"/>
          <w:i/>
          <w:iCs/>
          <w:noProof/>
          <w:szCs w:val="24"/>
        </w:rPr>
        <w:t>Prog. Photovoltaics Res. Appl.</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24</w:t>
      </w:r>
      <w:r w:rsidRPr="008B47D5">
        <w:rPr>
          <w:rFonts w:ascii="Calibri" w:hAnsi="Calibri" w:cs="Calibri"/>
          <w:noProof/>
          <w:szCs w:val="24"/>
        </w:rPr>
        <w:t xml:space="preserve"> (7), 929–939.</w:t>
      </w:r>
    </w:p>
    <w:p w14:paraId="33BB16E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 </w:t>
      </w:r>
      <w:r w:rsidRPr="008B47D5">
        <w:rPr>
          <w:rFonts w:ascii="Calibri" w:hAnsi="Calibri" w:cs="Calibri"/>
          <w:noProof/>
          <w:szCs w:val="24"/>
        </w:rPr>
        <w:tab/>
        <w:t xml:space="preserve">Rodrı́guez-Lazcano, Y.; Nair, M. T. S.; Nair, P. K. CuSbS2 Thin Film Formed through Annealing Chemically Deposited Sb2S3–CuS Thin Films. </w:t>
      </w:r>
      <w:r w:rsidRPr="008B47D5">
        <w:rPr>
          <w:rFonts w:ascii="Calibri" w:hAnsi="Calibri" w:cs="Calibri"/>
          <w:i/>
          <w:iCs/>
          <w:noProof/>
          <w:szCs w:val="24"/>
        </w:rPr>
        <w:t>J. Cryst. Growth</w:t>
      </w:r>
      <w:r w:rsidRPr="008B47D5">
        <w:rPr>
          <w:rFonts w:ascii="Calibri" w:hAnsi="Calibri" w:cs="Calibri"/>
          <w:noProof/>
          <w:szCs w:val="24"/>
        </w:rPr>
        <w:t xml:space="preserve"> </w:t>
      </w:r>
      <w:r w:rsidRPr="008B47D5">
        <w:rPr>
          <w:rFonts w:ascii="Calibri" w:hAnsi="Calibri" w:cs="Calibri"/>
          <w:b/>
          <w:bCs/>
          <w:noProof/>
          <w:szCs w:val="24"/>
        </w:rPr>
        <w:t>2001</w:t>
      </w:r>
      <w:r w:rsidRPr="008B47D5">
        <w:rPr>
          <w:rFonts w:ascii="Calibri" w:hAnsi="Calibri" w:cs="Calibri"/>
          <w:noProof/>
          <w:szCs w:val="24"/>
        </w:rPr>
        <w:t xml:space="preserve">, </w:t>
      </w:r>
      <w:r w:rsidRPr="008B47D5">
        <w:rPr>
          <w:rFonts w:ascii="Calibri" w:hAnsi="Calibri" w:cs="Calibri"/>
          <w:i/>
          <w:iCs/>
          <w:noProof/>
          <w:szCs w:val="24"/>
        </w:rPr>
        <w:t>223</w:t>
      </w:r>
      <w:r w:rsidRPr="008B47D5">
        <w:rPr>
          <w:rFonts w:ascii="Calibri" w:hAnsi="Calibri" w:cs="Calibri"/>
          <w:noProof/>
          <w:szCs w:val="24"/>
        </w:rPr>
        <w:t xml:space="preserve"> (3), 399–406.</w:t>
      </w:r>
    </w:p>
    <w:p w14:paraId="2B6AAACF"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 </w:t>
      </w:r>
      <w:r w:rsidRPr="008B47D5">
        <w:rPr>
          <w:rFonts w:ascii="Calibri" w:hAnsi="Calibri" w:cs="Calibri"/>
          <w:noProof/>
          <w:szCs w:val="24"/>
        </w:rPr>
        <w:tab/>
        <w:t xml:space="preserve">Kehoe, A. B.; Temple, D. J.; Watson, G. W.; Scanlon, D. O. Cu3MCh3 (M = Sb, Bi; Ch = S, Se) as Candidate Solar Cell Absorbers: Insights from Theory. </w:t>
      </w:r>
      <w:r w:rsidRPr="008B47D5">
        <w:rPr>
          <w:rFonts w:ascii="Calibri" w:hAnsi="Calibri" w:cs="Calibri"/>
          <w:i/>
          <w:iCs/>
          <w:noProof/>
          <w:szCs w:val="24"/>
        </w:rPr>
        <w:t>Phys. Chem. Chem. Phys.</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15</w:t>
      </w:r>
      <w:r w:rsidRPr="008B47D5">
        <w:rPr>
          <w:rFonts w:ascii="Calibri" w:hAnsi="Calibri" w:cs="Calibri"/>
          <w:noProof/>
          <w:szCs w:val="24"/>
        </w:rPr>
        <w:t xml:space="preserve"> (37), 15477.</w:t>
      </w:r>
    </w:p>
    <w:p w14:paraId="36278996"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 </w:t>
      </w:r>
      <w:r w:rsidRPr="008B47D5">
        <w:rPr>
          <w:rFonts w:ascii="Calibri" w:hAnsi="Calibri" w:cs="Calibri"/>
          <w:noProof/>
          <w:szCs w:val="24"/>
        </w:rPr>
        <w:tab/>
        <w:t xml:space="preserve">Kumar, M.; Persson, C. CuSbS2 and CuBiS2 as Potential Absorber Materials for Thin-Film Solar Cells. </w:t>
      </w:r>
      <w:r w:rsidRPr="008B47D5">
        <w:rPr>
          <w:rFonts w:ascii="Calibri" w:hAnsi="Calibri" w:cs="Calibri"/>
          <w:i/>
          <w:iCs/>
          <w:noProof/>
          <w:szCs w:val="24"/>
        </w:rPr>
        <w:t>J. Renew. Sustain. Energy</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5</w:t>
      </w:r>
      <w:r w:rsidRPr="008B47D5">
        <w:rPr>
          <w:rFonts w:ascii="Calibri" w:hAnsi="Calibri" w:cs="Calibri"/>
          <w:noProof/>
          <w:szCs w:val="24"/>
        </w:rPr>
        <w:t xml:space="preserve"> (3), 31616.</w:t>
      </w:r>
    </w:p>
    <w:p w14:paraId="25D616C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 </w:t>
      </w:r>
      <w:r w:rsidRPr="008B47D5">
        <w:rPr>
          <w:rFonts w:ascii="Calibri" w:hAnsi="Calibri" w:cs="Calibri"/>
          <w:noProof/>
          <w:szCs w:val="24"/>
        </w:rPr>
        <w:tab/>
        <w:t xml:space="preserve">Ganose, A. M.; Savory, C. N.; Scanlon, D. O. Beyond Methylammonium Lead Iodide: Prospects for the Emergent Field of Ns 2 Containing Solar Absorbers. </w:t>
      </w:r>
      <w:r w:rsidRPr="008B47D5">
        <w:rPr>
          <w:rFonts w:ascii="Calibri" w:hAnsi="Calibri" w:cs="Calibri"/>
          <w:i/>
          <w:iCs/>
          <w:noProof/>
          <w:szCs w:val="24"/>
        </w:rPr>
        <w:t>Chem. Commun.</w:t>
      </w:r>
      <w:r w:rsidRPr="008B47D5">
        <w:rPr>
          <w:rFonts w:ascii="Calibri" w:hAnsi="Calibri" w:cs="Calibri"/>
          <w:noProof/>
          <w:szCs w:val="24"/>
        </w:rPr>
        <w:t xml:space="preserve"> </w:t>
      </w:r>
      <w:r w:rsidRPr="008B47D5">
        <w:rPr>
          <w:rFonts w:ascii="Calibri" w:hAnsi="Calibri" w:cs="Calibri"/>
          <w:b/>
          <w:bCs/>
          <w:noProof/>
          <w:szCs w:val="24"/>
        </w:rPr>
        <w:t>2017</w:t>
      </w:r>
      <w:r w:rsidRPr="008B47D5">
        <w:rPr>
          <w:rFonts w:ascii="Calibri" w:hAnsi="Calibri" w:cs="Calibri"/>
          <w:noProof/>
          <w:szCs w:val="24"/>
        </w:rPr>
        <w:t xml:space="preserve">, </w:t>
      </w:r>
      <w:r w:rsidRPr="008B47D5">
        <w:rPr>
          <w:rFonts w:ascii="Calibri" w:hAnsi="Calibri" w:cs="Calibri"/>
          <w:i/>
          <w:iCs/>
          <w:noProof/>
          <w:szCs w:val="24"/>
        </w:rPr>
        <w:t>53</w:t>
      </w:r>
      <w:r w:rsidRPr="008B47D5">
        <w:rPr>
          <w:rFonts w:ascii="Calibri" w:hAnsi="Calibri" w:cs="Calibri"/>
          <w:noProof/>
          <w:szCs w:val="24"/>
        </w:rPr>
        <w:t xml:space="preserve"> (1), 20–44.</w:t>
      </w:r>
    </w:p>
    <w:p w14:paraId="2134E7F3" w14:textId="77777777" w:rsidR="008B47D5" w:rsidRPr="00F713D8" w:rsidRDefault="008B47D5" w:rsidP="008B47D5">
      <w:pPr>
        <w:widowControl w:val="0"/>
        <w:autoSpaceDE w:val="0"/>
        <w:autoSpaceDN w:val="0"/>
        <w:adjustRightInd w:val="0"/>
        <w:spacing w:line="240" w:lineRule="auto"/>
        <w:ind w:left="640" w:hanging="640"/>
        <w:rPr>
          <w:rFonts w:ascii="Calibri" w:hAnsi="Calibri" w:cs="Calibri"/>
          <w:noProof/>
          <w:szCs w:val="24"/>
          <w:lang w:val="de-DE"/>
        </w:rPr>
      </w:pPr>
      <w:r w:rsidRPr="008B47D5">
        <w:rPr>
          <w:rFonts w:ascii="Calibri" w:hAnsi="Calibri" w:cs="Calibri"/>
          <w:noProof/>
          <w:szCs w:val="24"/>
        </w:rPr>
        <w:t xml:space="preserve">(9) </w:t>
      </w:r>
      <w:r w:rsidRPr="008B47D5">
        <w:rPr>
          <w:rFonts w:ascii="Calibri" w:hAnsi="Calibri" w:cs="Calibri"/>
          <w:noProof/>
          <w:szCs w:val="24"/>
        </w:rPr>
        <w:tab/>
        <w:t xml:space="preserve">Ornelas-Acosta, R. E.; Shaji, S.; Avellaneda, D.; Castillo, G. a.; Das Roy, T. K.; Krishnan, B. Thin Films of Copper Antimony Sulfide: A Photovoltaic Absorber Material. </w:t>
      </w:r>
      <w:r w:rsidRPr="00F713D8">
        <w:rPr>
          <w:rFonts w:ascii="Calibri" w:hAnsi="Calibri" w:cs="Calibri"/>
          <w:i/>
          <w:iCs/>
          <w:noProof/>
          <w:szCs w:val="24"/>
          <w:lang w:val="de-DE"/>
        </w:rPr>
        <w:t>Mater. Res. Bull.</w:t>
      </w:r>
      <w:r w:rsidRPr="00F713D8">
        <w:rPr>
          <w:rFonts w:ascii="Calibri" w:hAnsi="Calibri" w:cs="Calibri"/>
          <w:noProof/>
          <w:szCs w:val="24"/>
          <w:lang w:val="de-DE"/>
        </w:rPr>
        <w:t xml:space="preserve"> </w:t>
      </w:r>
      <w:r w:rsidRPr="00F713D8">
        <w:rPr>
          <w:rFonts w:ascii="Calibri" w:hAnsi="Calibri" w:cs="Calibri"/>
          <w:b/>
          <w:bCs/>
          <w:noProof/>
          <w:szCs w:val="24"/>
          <w:lang w:val="de-DE"/>
        </w:rPr>
        <w:t>2015</w:t>
      </w:r>
      <w:r w:rsidRPr="00F713D8">
        <w:rPr>
          <w:rFonts w:ascii="Calibri" w:hAnsi="Calibri" w:cs="Calibri"/>
          <w:noProof/>
          <w:szCs w:val="24"/>
          <w:lang w:val="de-DE"/>
        </w:rPr>
        <w:t xml:space="preserve">, </w:t>
      </w:r>
      <w:r w:rsidRPr="00F713D8">
        <w:rPr>
          <w:rFonts w:ascii="Calibri" w:hAnsi="Calibri" w:cs="Calibri"/>
          <w:i/>
          <w:iCs/>
          <w:noProof/>
          <w:szCs w:val="24"/>
          <w:lang w:val="de-DE"/>
        </w:rPr>
        <w:t>61</w:t>
      </w:r>
      <w:r w:rsidRPr="00F713D8">
        <w:rPr>
          <w:rFonts w:ascii="Calibri" w:hAnsi="Calibri" w:cs="Calibri"/>
          <w:noProof/>
          <w:szCs w:val="24"/>
          <w:lang w:val="de-DE"/>
        </w:rPr>
        <w:t>, 215–225.</w:t>
      </w:r>
    </w:p>
    <w:p w14:paraId="05B3215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F713D8">
        <w:rPr>
          <w:rFonts w:ascii="Calibri" w:hAnsi="Calibri" w:cs="Calibri"/>
          <w:noProof/>
          <w:szCs w:val="24"/>
          <w:lang w:val="de-DE"/>
        </w:rPr>
        <w:t xml:space="preserve">(10) </w:t>
      </w:r>
      <w:r w:rsidRPr="00F713D8">
        <w:rPr>
          <w:rFonts w:ascii="Calibri" w:hAnsi="Calibri" w:cs="Calibri"/>
          <w:noProof/>
          <w:szCs w:val="24"/>
          <w:lang w:val="de-DE"/>
        </w:rPr>
        <w:tab/>
        <w:t xml:space="preserve">Hofmann, W. Strukturelle Und Morphologische Zusammenhänge Bei Erzen Vom Formeltyp ABC2. </w:t>
      </w:r>
      <w:r w:rsidRPr="008B47D5">
        <w:rPr>
          <w:rFonts w:ascii="Calibri" w:hAnsi="Calibri" w:cs="Calibri"/>
          <w:i/>
          <w:iCs/>
          <w:noProof/>
          <w:szCs w:val="24"/>
        </w:rPr>
        <w:t>Zeitschrift für Krist. - Cryst. Mater.</w:t>
      </w:r>
      <w:r w:rsidRPr="008B47D5">
        <w:rPr>
          <w:rFonts w:ascii="Calibri" w:hAnsi="Calibri" w:cs="Calibri"/>
          <w:noProof/>
          <w:szCs w:val="24"/>
        </w:rPr>
        <w:t xml:space="preserve"> </w:t>
      </w:r>
      <w:r w:rsidRPr="008B47D5">
        <w:rPr>
          <w:rFonts w:ascii="Calibri" w:hAnsi="Calibri" w:cs="Calibri"/>
          <w:b/>
          <w:bCs/>
          <w:noProof/>
          <w:szCs w:val="24"/>
        </w:rPr>
        <w:t>1933</w:t>
      </w:r>
      <w:r w:rsidRPr="008B47D5">
        <w:rPr>
          <w:rFonts w:ascii="Calibri" w:hAnsi="Calibri" w:cs="Calibri"/>
          <w:noProof/>
          <w:szCs w:val="24"/>
        </w:rPr>
        <w:t xml:space="preserve">, </w:t>
      </w:r>
      <w:r w:rsidRPr="008B47D5">
        <w:rPr>
          <w:rFonts w:ascii="Calibri" w:hAnsi="Calibri" w:cs="Calibri"/>
          <w:i/>
          <w:iCs/>
          <w:noProof/>
          <w:szCs w:val="24"/>
        </w:rPr>
        <w:t>84</w:t>
      </w:r>
      <w:r w:rsidRPr="008B47D5">
        <w:rPr>
          <w:rFonts w:ascii="Calibri" w:hAnsi="Calibri" w:cs="Calibri"/>
          <w:noProof/>
          <w:szCs w:val="24"/>
        </w:rPr>
        <w:t xml:space="preserve"> (1–6), 177–203.</w:t>
      </w:r>
    </w:p>
    <w:p w14:paraId="44127B5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(11) </w:t>
      </w:r>
      <w:r w:rsidRPr="008B47D5">
        <w:rPr>
          <w:rFonts w:ascii="Calibri" w:hAnsi="Calibri" w:cs="Calibri"/>
          <w:noProof/>
          <w:szCs w:val="24"/>
        </w:rPr>
        <w:tab/>
        <w:t xml:space="preserve">Rodríguez-Lazcano, Y.; Nair, M. T. S.; Nair, P. K. Photovoltaic P-I-N Structure of Sb2S3 and CuSbS2 Absorber Films Obtained via Chemical Bath Deposition. </w:t>
      </w:r>
      <w:r w:rsidRPr="008B47D5">
        <w:rPr>
          <w:rFonts w:ascii="Calibri" w:hAnsi="Calibri" w:cs="Calibri"/>
          <w:i/>
          <w:iCs/>
          <w:noProof/>
          <w:szCs w:val="24"/>
        </w:rPr>
        <w:t>J. Electrochem. Soc.</w:t>
      </w:r>
      <w:r w:rsidRPr="008B47D5">
        <w:rPr>
          <w:rFonts w:ascii="Calibri" w:hAnsi="Calibri" w:cs="Calibri"/>
          <w:noProof/>
          <w:szCs w:val="24"/>
        </w:rPr>
        <w:t xml:space="preserve"> </w:t>
      </w:r>
      <w:r w:rsidRPr="008B47D5">
        <w:rPr>
          <w:rFonts w:ascii="Calibri" w:hAnsi="Calibri" w:cs="Calibri"/>
          <w:b/>
          <w:bCs/>
          <w:noProof/>
          <w:szCs w:val="24"/>
        </w:rPr>
        <w:t>2005</w:t>
      </w:r>
      <w:r w:rsidRPr="008B47D5">
        <w:rPr>
          <w:rFonts w:ascii="Calibri" w:hAnsi="Calibri" w:cs="Calibri"/>
          <w:noProof/>
          <w:szCs w:val="24"/>
        </w:rPr>
        <w:t xml:space="preserve">, </w:t>
      </w:r>
      <w:r w:rsidRPr="008B47D5">
        <w:rPr>
          <w:rFonts w:ascii="Calibri" w:hAnsi="Calibri" w:cs="Calibri"/>
          <w:i/>
          <w:iCs/>
          <w:noProof/>
          <w:szCs w:val="24"/>
        </w:rPr>
        <w:t>152</w:t>
      </w:r>
      <w:r w:rsidRPr="008B47D5">
        <w:rPr>
          <w:rFonts w:ascii="Calibri" w:hAnsi="Calibri" w:cs="Calibri"/>
          <w:noProof/>
          <w:szCs w:val="24"/>
        </w:rPr>
        <w:t xml:space="preserve"> (8), G635–G638.</w:t>
      </w:r>
    </w:p>
    <w:p w14:paraId="1413958D"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lastRenderedPageBreak/>
        <w:t xml:space="preserve">(12) </w:t>
      </w:r>
      <w:r w:rsidRPr="008B47D5">
        <w:rPr>
          <w:rFonts w:ascii="Calibri" w:hAnsi="Calibri" w:cs="Calibri"/>
          <w:noProof/>
          <w:szCs w:val="24"/>
        </w:rPr>
        <w:tab/>
        <w:t xml:space="preserve">Garza, C.; Shaji, S.; Arato, A.; Perez Tijerina, E.; Alan Castillo, G.; Das Roy, T. K.; Krishnan, B. P-Type CuSbS2 Thin Films by Thermal Diffusion of Copper into Sb2S3. </w:t>
      </w:r>
      <w:r w:rsidRPr="008B47D5">
        <w:rPr>
          <w:rFonts w:ascii="Calibri" w:hAnsi="Calibri" w:cs="Calibri"/>
          <w:i/>
          <w:iCs/>
          <w:noProof/>
          <w:szCs w:val="24"/>
        </w:rPr>
        <w:t>Sol. Energy Mater. Sol. Cells</w:t>
      </w:r>
      <w:r w:rsidRPr="008B47D5">
        <w:rPr>
          <w:rFonts w:ascii="Calibri" w:hAnsi="Calibri" w:cs="Calibri"/>
          <w:noProof/>
          <w:szCs w:val="24"/>
        </w:rPr>
        <w:t xml:space="preserve"> </w:t>
      </w:r>
      <w:r w:rsidRPr="008B47D5">
        <w:rPr>
          <w:rFonts w:ascii="Calibri" w:hAnsi="Calibri" w:cs="Calibri"/>
          <w:b/>
          <w:bCs/>
          <w:noProof/>
          <w:szCs w:val="24"/>
        </w:rPr>
        <w:t>2011</w:t>
      </w:r>
      <w:r w:rsidRPr="008B47D5">
        <w:rPr>
          <w:rFonts w:ascii="Calibri" w:hAnsi="Calibri" w:cs="Calibri"/>
          <w:noProof/>
          <w:szCs w:val="24"/>
        </w:rPr>
        <w:t xml:space="preserve">, </w:t>
      </w:r>
      <w:r w:rsidRPr="008B47D5">
        <w:rPr>
          <w:rFonts w:ascii="Calibri" w:hAnsi="Calibri" w:cs="Calibri"/>
          <w:i/>
          <w:iCs/>
          <w:noProof/>
          <w:szCs w:val="24"/>
        </w:rPr>
        <w:t>95</w:t>
      </w:r>
      <w:r w:rsidRPr="008B47D5">
        <w:rPr>
          <w:rFonts w:ascii="Calibri" w:hAnsi="Calibri" w:cs="Calibri"/>
          <w:noProof/>
          <w:szCs w:val="24"/>
        </w:rPr>
        <w:t xml:space="preserve"> (8), 2001–2005.</w:t>
      </w:r>
    </w:p>
    <w:p w14:paraId="4E5CF1E0"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(13) </w:t>
      </w:r>
      <w:r w:rsidRPr="008B47D5">
        <w:rPr>
          <w:rFonts w:ascii="Calibri" w:hAnsi="Calibri" w:cs="Calibri"/>
          <w:noProof/>
          <w:szCs w:val="24"/>
        </w:rPr>
        <w:tab/>
        <w:t xml:space="preserve">Septina, W.; Ikeda, S.; Iga, Y.; Harada, T.; Matsumura, M. Thin Film Solar Cell Based on CuSbS2 Absorber Fabricated from an Electrochemically Deposited Metal Stack.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550</w:t>
      </w:r>
      <w:r w:rsidRPr="008B47D5">
        <w:rPr>
          <w:rFonts w:ascii="Calibri" w:hAnsi="Calibri" w:cs="Calibri"/>
          <w:noProof/>
          <w:szCs w:val="24"/>
        </w:rPr>
        <w:t>, 700–704.</w:t>
      </w:r>
    </w:p>
    <w:p w14:paraId="5EB80C4B"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(14) </w:t>
      </w:r>
      <w:r w:rsidRPr="008B47D5">
        <w:rPr>
          <w:rFonts w:ascii="Calibri" w:hAnsi="Calibri" w:cs="Calibri"/>
          <w:noProof/>
          <w:szCs w:val="24"/>
        </w:rPr>
        <w:tab/>
        <w:t xml:space="preserve">Popovici, I.; Duta, A. Tailoring the Composition and Properties of Sprayed CuSbS 2 Thin Films by Using Polymeric Additives. </w:t>
      </w:r>
      <w:r w:rsidRPr="008B47D5">
        <w:rPr>
          <w:rFonts w:ascii="Calibri" w:hAnsi="Calibri" w:cs="Calibri"/>
          <w:i/>
          <w:iCs/>
          <w:noProof/>
          <w:szCs w:val="24"/>
        </w:rPr>
        <w:t>Int. J. Photoenergy</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2012</w:t>
      </w:r>
      <w:r w:rsidRPr="008B47D5">
        <w:rPr>
          <w:rFonts w:ascii="Calibri" w:hAnsi="Calibri" w:cs="Calibri"/>
          <w:noProof/>
          <w:szCs w:val="24"/>
        </w:rPr>
        <w:t>, 1–6.</w:t>
      </w:r>
    </w:p>
    <w:p w14:paraId="55BC84F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(15) </w:t>
      </w:r>
      <w:r w:rsidRPr="008B47D5">
        <w:rPr>
          <w:rFonts w:ascii="Calibri" w:hAnsi="Calibri" w:cs="Calibri"/>
          <w:noProof/>
          <w:szCs w:val="24"/>
        </w:rPr>
        <w:tab/>
        <w:t xml:space="preserve">Yang, B.; Wang, L.; Han, J.; Zhou, Y.; Song, H.; Chen, S.; Zhong, J.; Lv, L.; Niu, D.; Tang, J. CuSbS 2 as a Promising Earth-Abundant Photovoltaic Absorber Material: A Combined Theoretical and Experimental Study. </w:t>
      </w:r>
      <w:r w:rsidRPr="008B47D5">
        <w:rPr>
          <w:rFonts w:ascii="Calibri" w:hAnsi="Calibri" w:cs="Calibri"/>
          <w:i/>
          <w:iCs/>
          <w:noProof/>
          <w:szCs w:val="24"/>
        </w:rPr>
        <w:t>Chem. Mater.</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26</w:t>
      </w:r>
      <w:r w:rsidRPr="008B47D5">
        <w:rPr>
          <w:rFonts w:ascii="Calibri" w:hAnsi="Calibri" w:cs="Calibri"/>
          <w:noProof/>
          <w:szCs w:val="24"/>
        </w:rPr>
        <w:t xml:space="preserve"> (10), 3135–3143.</w:t>
      </w:r>
    </w:p>
    <w:p w14:paraId="3C46E5C1"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(16) </w:t>
      </w:r>
      <w:r w:rsidRPr="008B47D5">
        <w:rPr>
          <w:rFonts w:ascii="Calibri" w:hAnsi="Calibri" w:cs="Calibri"/>
          <w:noProof/>
          <w:szCs w:val="24"/>
        </w:rPr>
        <w:tab/>
        <w:t xml:space="preserve">Colombara, D.; Peter, L. M.; Rogers, K. D.; Painter, J. D.; Roncallo, S. Formation of CuSbS2 and CuSbSe2 Thin Films via Chalcogenisation of Sb–Cu Metal Precursors.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2011</w:t>
      </w:r>
      <w:r w:rsidRPr="008B47D5">
        <w:rPr>
          <w:rFonts w:ascii="Calibri" w:hAnsi="Calibri" w:cs="Calibri"/>
          <w:noProof/>
          <w:szCs w:val="24"/>
        </w:rPr>
        <w:t xml:space="preserve">, </w:t>
      </w:r>
      <w:r w:rsidRPr="008B47D5">
        <w:rPr>
          <w:rFonts w:ascii="Calibri" w:hAnsi="Calibri" w:cs="Calibri"/>
          <w:i/>
          <w:iCs/>
          <w:noProof/>
          <w:szCs w:val="24"/>
        </w:rPr>
        <w:t>519</w:t>
      </w:r>
      <w:r w:rsidRPr="008B47D5">
        <w:rPr>
          <w:rFonts w:ascii="Calibri" w:hAnsi="Calibri" w:cs="Calibri"/>
          <w:noProof/>
          <w:szCs w:val="24"/>
        </w:rPr>
        <w:t xml:space="preserve"> (21), 7438–7443.</w:t>
      </w:r>
    </w:p>
    <w:p w14:paraId="06E9030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(17) </w:t>
      </w:r>
      <w:r w:rsidRPr="008B47D5">
        <w:rPr>
          <w:rFonts w:ascii="Calibri" w:hAnsi="Calibri" w:cs="Calibri"/>
          <w:noProof/>
          <w:szCs w:val="24"/>
        </w:rPr>
        <w:tab/>
        <w:t xml:space="preserve">Krishnan, B.; Shaji, S.; Ernesto Ornelas, R. Progress in Development of Copper Antimony Sulfide Thin Films as an Alternative Material for Solar Energy Harvesting. </w:t>
      </w:r>
      <w:r w:rsidRPr="008B47D5">
        <w:rPr>
          <w:rFonts w:ascii="Calibri" w:hAnsi="Calibri" w:cs="Calibri"/>
          <w:i/>
          <w:iCs/>
          <w:noProof/>
          <w:szCs w:val="24"/>
        </w:rPr>
        <w:t>J. Mater. Sci. Mater. Electron.</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26</w:t>
      </w:r>
      <w:r w:rsidRPr="008B47D5">
        <w:rPr>
          <w:rFonts w:ascii="Calibri" w:hAnsi="Calibri" w:cs="Calibri"/>
          <w:noProof/>
          <w:szCs w:val="24"/>
        </w:rPr>
        <w:t xml:space="preserve"> (7), 4770–4781.</w:t>
      </w:r>
    </w:p>
    <w:p w14:paraId="34258B7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(18) </w:t>
      </w:r>
      <w:r w:rsidRPr="008B47D5">
        <w:rPr>
          <w:rFonts w:ascii="Calibri" w:hAnsi="Calibri" w:cs="Calibri"/>
          <w:noProof/>
          <w:szCs w:val="24"/>
        </w:rPr>
        <w:tab/>
        <w:t xml:space="preserve">Rabhi, A.; Kanzari, M.; Rezig, B. Optical and Structural Properties of CuSbS2 Thin Films Grown by Thermal Evaporation Method.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2009</w:t>
      </w:r>
      <w:r w:rsidRPr="008B47D5">
        <w:rPr>
          <w:rFonts w:ascii="Calibri" w:hAnsi="Calibri" w:cs="Calibri"/>
          <w:noProof/>
          <w:szCs w:val="24"/>
        </w:rPr>
        <w:t xml:space="preserve">, </w:t>
      </w:r>
      <w:r w:rsidRPr="008B47D5">
        <w:rPr>
          <w:rFonts w:ascii="Calibri" w:hAnsi="Calibri" w:cs="Calibri"/>
          <w:i/>
          <w:iCs/>
          <w:noProof/>
          <w:szCs w:val="24"/>
        </w:rPr>
        <w:t>517</w:t>
      </w:r>
      <w:r w:rsidRPr="008B47D5">
        <w:rPr>
          <w:rFonts w:ascii="Calibri" w:hAnsi="Calibri" w:cs="Calibri"/>
          <w:noProof/>
          <w:szCs w:val="24"/>
        </w:rPr>
        <w:t xml:space="preserve"> (7), 2477–2480.</w:t>
      </w:r>
    </w:p>
    <w:p w14:paraId="1F652EDA"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(19) </w:t>
      </w:r>
      <w:r w:rsidRPr="008B47D5">
        <w:rPr>
          <w:rFonts w:ascii="Calibri" w:hAnsi="Calibri" w:cs="Calibri"/>
          <w:noProof/>
          <w:szCs w:val="24"/>
        </w:rPr>
        <w:tab/>
        <w:t xml:space="preserve">Welch, A. W.; Zawadzki, P. P.; Lany, S.; Wolden, C. A.; Zakutayev, A. Self-Regulated Growth and Tunable Properties of CuSbS2 Solar Absorbers. </w:t>
      </w:r>
      <w:r w:rsidRPr="008B47D5">
        <w:rPr>
          <w:rFonts w:ascii="Calibri" w:hAnsi="Calibri" w:cs="Calibri"/>
          <w:i/>
          <w:iCs/>
          <w:noProof/>
          <w:szCs w:val="24"/>
        </w:rPr>
        <w:t>Sol. Energy Mater. Sol. Cells</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132</w:t>
      </w:r>
      <w:r w:rsidRPr="008B47D5">
        <w:rPr>
          <w:rFonts w:ascii="Calibri" w:hAnsi="Calibri" w:cs="Calibri"/>
          <w:noProof/>
          <w:szCs w:val="24"/>
        </w:rPr>
        <w:t>, 499–506.</w:t>
      </w:r>
    </w:p>
    <w:p w14:paraId="07C31F0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(20) </w:t>
      </w:r>
      <w:r w:rsidRPr="008B47D5">
        <w:rPr>
          <w:rFonts w:ascii="Calibri" w:hAnsi="Calibri" w:cs="Calibri"/>
          <w:noProof/>
          <w:szCs w:val="24"/>
        </w:rPr>
        <w:tab/>
        <w:t xml:space="preserve">Manolache, S.; Duta, A.; Isac, L.; Nanu, M.; Goossens, A.; Schoonman, J. The Influence of the Precursor Concentration on CuSbS2 Thin Films Deposited from Aqueous Solutions.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2007</w:t>
      </w:r>
      <w:r w:rsidRPr="008B47D5">
        <w:rPr>
          <w:rFonts w:ascii="Calibri" w:hAnsi="Calibri" w:cs="Calibri"/>
          <w:noProof/>
          <w:szCs w:val="24"/>
        </w:rPr>
        <w:t xml:space="preserve">, </w:t>
      </w:r>
      <w:r w:rsidRPr="008B47D5">
        <w:rPr>
          <w:rFonts w:ascii="Calibri" w:hAnsi="Calibri" w:cs="Calibri"/>
          <w:i/>
          <w:iCs/>
          <w:noProof/>
          <w:szCs w:val="24"/>
        </w:rPr>
        <w:t>515</w:t>
      </w:r>
      <w:r w:rsidRPr="008B47D5">
        <w:rPr>
          <w:rFonts w:ascii="Calibri" w:hAnsi="Calibri" w:cs="Calibri"/>
          <w:noProof/>
          <w:szCs w:val="24"/>
        </w:rPr>
        <w:t xml:space="preserve"> (15), 5957–5960.</w:t>
      </w:r>
    </w:p>
    <w:p w14:paraId="63898A4F"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(21) </w:t>
      </w:r>
      <w:r w:rsidRPr="008B47D5">
        <w:rPr>
          <w:rFonts w:ascii="Calibri" w:hAnsi="Calibri" w:cs="Calibri"/>
          <w:noProof/>
          <w:szCs w:val="24"/>
        </w:rPr>
        <w:tab/>
        <w:t xml:space="preserve">Ramos Aquino, J. A.; Rodriguez Vela, D. L.; Shaji, S.; Avellaneda, D. A.; Krishnan, B. Spray Pyrolysed Thin Films of Copper Antimony Sulfide as Photovoltaic Absorber. </w:t>
      </w:r>
      <w:r w:rsidRPr="008B47D5">
        <w:rPr>
          <w:rFonts w:ascii="Calibri" w:hAnsi="Calibri" w:cs="Calibri"/>
          <w:i/>
          <w:iCs/>
          <w:noProof/>
          <w:szCs w:val="24"/>
        </w:rPr>
        <w:t>Phys. status solidi</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13</w:t>
      </w:r>
      <w:r w:rsidRPr="008B47D5">
        <w:rPr>
          <w:rFonts w:ascii="Calibri" w:hAnsi="Calibri" w:cs="Calibri"/>
          <w:noProof/>
          <w:szCs w:val="24"/>
        </w:rPr>
        <w:t xml:space="preserve"> (1), 24–29.</w:t>
      </w:r>
    </w:p>
    <w:p w14:paraId="2E8BD8D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(22) </w:t>
      </w:r>
      <w:r w:rsidRPr="008B47D5">
        <w:rPr>
          <w:rFonts w:ascii="Calibri" w:hAnsi="Calibri" w:cs="Calibri"/>
          <w:noProof/>
          <w:szCs w:val="24"/>
        </w:rPr>
        <w:tab/>
        <w:t xml:space="preserve">Ornelas-Acosta, R. E.; Avellaneda, D.; Shaji, S.; Castillo, G. a.; Das Roy, T. K.; Krishnan, B. CuSbS2 Thin Films by Heating Sb2S3/Cu Layers for PV Applications. </w:t>
      </w:r>
      <w:r w:rsidRPr="008B47D5">
        <w:rPr>
          <w:rFonts w:ascii="Calibri" w:hAnsi="Calibri" w:cs="Calibri"/>
          <w:i/>
          <w:iCs/>
          <w:noProof/>
          <w:szCs w:val="24"/>
        </w:rPr>
        <w:t>J. Mater. Sci. Mater. Electron.</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25</w:t>
      </w:r>
      <w:r w:rsidRPr="008B47D5">
        <w:rPr>
          <w:rFonts w:ascii="Calibri" w:hAnsi="Calibri" w:cs="Calibri"/>
          <w:noProof/>
          <w:szCs w:val="24"/>
        </w:rPr>
        <w:t xml:space="preserve"> (10), 4356–4362.</w:t>
      </w:r>
    </w:p>
    <w:p w14:paraId="460A3EF1"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(23) </w:t>
      </w:r>
      <w:r w:rsidRPr="008B47D5">
        <w:rPr>
          <w:rFonts w:ascii="Calibri" w:hAnsi="Calibri" w:cs="Calibri"/>
          <w:noProof/>
          <w:szCs w:val="24"/>
        </w:rPr>
        <w:tab/>
        <w:t xml:space="preserve">Rastogi, A. C.; Janardhana, N. R. Properties of CuSbS2 Thin Films Electrodeposited from Ionic Liquids as P-Type Absorber for Photovoltaic Solar Cells.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565</w:t>
      </w:r>
      <w:r w:rsidRPr="008B47D5">
        <w:rPr>
          <w:rFonts w:ascii="Calibri" w:hAnsi="Calibri" w:cs="Calibri"/>
          <w:noProof/>
          <w:szCs w:val="24"/>
        </w:rPr>
        <w:t>, 285–292.</w:t>
      </w:r>
    </w:p>
    <w:p w14:paraId="121D7C0B"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(24) </w:t>
      </w:r>
      <w:r w:rsidRPr="008B47D5">
        <w:rPr>
          <w:rFonts w:ascii="Calibri" w:hAnsi="Calibri" w:cs="Calibri"/>
          <w:noProof/>
          <w:szCs w:val="24"/>
        </w:rPr>
        <w:tab/>
        <w:t xml:space="preserve">Suehiro, S.; Horita, K.; Yuasa, M.; Tanaka, T.; Fujita, K.; Ishiwata, Y.; Shimanoe, K.; Kida, T. Synthesis of Copper–Antimony-Sulfide Nanocrystals for Solution-Processed Solar Cells. </w:t>
      </w:r>
      <w:r w:rsidRPr="008B47D5">
        <w:rPr>
          <w:rFonts w:ascii="Calibri" w:hAnsi="Calibri" w:cs="Calibri"/>
          <w:i/>
          <w:iCs/>
          <w:noProof/>
          <w:szCs w:val="24"/>
        </w:rPr>
        <w:t>Inorg. Chem.</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54</w:t>
      </w:r>
      <w:r w:rsidRPr="008B47D5">
        <w:rPr>
          <w:rFonts w:ascii="Calibri" w:hAnsi="Calibri" w:cs="Calibri"/>
          <w:noProof/>
          <w:szCs w:val="24"/>
        </w:rPr>
        <w:t xml:space="preserve"> (16), 7840–7845.</w:t>
      </w:r>
    </w:p>
    <w:p w14:paraId="102C795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(25) </w:t>
      </w:r>
      <w:r w:rsidRPr="008B47D5">
        <w:rPr>
          <w:rFonts w:ascii="Calibri" w:hAnsi="Calibri" w:cs="Calibri"/>
          <w:noProof/>
          <w:szCs w:val="24"/>
        </w:rPr>
        <w:tab/>
        <w:t xml:space="preserve">An, C.; Liu, Q.; Tang, K.; Yang, Q.; Chen, X.; Liu, J.; Qian, Y. The Influences of Surfactant Concentration on the Quality of Chalcostibite Nanorods. </w:t>
      </w:r>
      <w:r w:rsidRPr="008B47D5">
        <w:rPr>
          <w:rFonts w:ascii="Calibri" w:hAnsi="Calibri" w:cs="Calibri"/>
          <w:i/>
          <w:iCs/>
          <w:noProof/>
          <w:szCs w:val="24"/>
        </w:rPr>
        <w:t>J. Cryst. Growth</w:t>
      </w:r>
      <w:r w:rsidRPr="008B47D5">
        <w:rPr>
          <w:rFonts w:ascii="Calibri" w:hAnsi="Calibri" w:cs="Calibri"/>
          <w:noProof/>
          <w:szCs w:val="24"/>
        </w:rPr>
        <w:t xml:space="preserve"> </w:t>
      </w:r>
      <w:r w:rsidRPr="008B47D5">
        <w:rPr>
          <w:rFonts w:ascii="Calibri" w:hAnsi="Calibri" w:cs="Calibri"/>
          <w:b/>
          <w:bCs/>
          <w:noProof/>
          <w:szCs w:val="24"/>
        </w:rPr>
        <w:t>2003</w:t>
      </w:r>
      <w:r w:rsidRPr="008B47D5">
        <w:rPr>
          <w:rFonts w:ascii="Calibri" w:hAnsi="Calibri" w:cs="Calibri"/>
          <w:noProof/>
          <w:szCs w:val="24"/>
        </w:rPr>
        <w:t xml:space="preserve">, </w:t>
      </w:r>
      <w:r w:rsidRPr="008B47D5">
        <w:rPr>
          <w:rFonts w:ascii="Calibri" w:hAnsi="Calibri" w:cs="Calibri"/>
          <w:i/>
          <w:iCs/>
          <w:noProof/>
          <w:szCs w:val="24"/>
        </w:rPr>
        <w:t>256</w:t>
      </w:r>
      <w:r w:rsidRPr="008B47D5">
        <w:rPr>
          <w:rFonts w:ascii="Calibri" w:hAnsi="Calibri" w:cs="Calibri"/>
          <w:noProof/>
          <w:szCs w:val="24"/>
        </w:rPr>
        <w:t xml:space="preserve"> (1–2), 128–133.</w:t>
      </w:r>
    </w:p>
    <w:p w14:paraId="1537625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(26) </w:t>
      </w:r>
      <w:r w:rsidRPr="008B47D5">
        <w:rPr>
          <w:rFonts w:ascii="Calibri" w:hAnsi="Calibri" w:cs="Calibri"/>
          <w:noProof/>
          <w:szCs w:val="24"/>
        </w:rPr>
        <w:tab/>
        <w:t xml:space="preserve">Suriakarthick, R.; Nirmal Kumar, V.; Shyju, T. S.; Gopalakrishnan, R. Effect of Substrate Temperature on Copper Antimony Sulphide Thin Films from Thermal Evaporation. </w:t>
      </w:r>
      <w:r w:rsidRPr="008B47D5">
        <w:rPr>
          <w:rFonts w:ascii="Calibri" w:hAnsi="Calibri" w:cs="Calibri"/>
          <w:i/>
          <w:iCs/>
          <w:noProof/>
          <w:szCs w:val="24"/>
        </w:rPr>
        <w:t>J. Alloys Compd.</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lastRenderedPageBreak/>
        <w:t>651</w:t>
      </w:r>
      <w:r w:rsidRPr="008B47D5">
        <w:rPr>
          <w:rFonts w:ascii="Calibri" w:hAnsi="Calibri" w:cs="Calibri"/>
          <w:noProof/>
          <w:szCs w:val="24"/>
        </w:rPr>
        <w:t>, 423–433.</w:t>
      </w:r>
    </w:p>
    <w:p w14:paraId="08C52AE8"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(27) </w:t>
      </w:r>
      <w:r w:rsidRPr="008B47D5">
        <w:rPr>
          <w:rFonts w:ascii="Calibri" w:hAnsi="Calibri" w:cs="Calibri"/>
          <w:noProof/>
          <w:szCs w:val="24"/>
        </w:rPr>
        <w:tab/>
        <w:t xml:space="preserve">Su, H.; Xie, Y.; Wan, S.; Li, B.; Qian, Y. A Novel One-Step Solvothermal Route to Nanocrystalline CuSbS2 and Ag3SbS3. </w:t>
      </w:r>
      <w:r w:rsidRPr="008B47D5">
        <w:rPr>
          <w:rFonts w:ascii="Calibri" w:hAnsi="Calibri" w:cs="Calibri"/>
          <w:i/>
          <w:iCs/>
          <w:noProof/>
          <w:szCs w:val="24"/>
        </w:rPr>
        <w:t>Solid State Ionics</w:t>
      </w:r>
      <w:r w:rsidRPr="008B47D5">
        <w:rPr>
          <w:rFonts w:ascii="Calibri" w:hAnsi="Calibri" w:cs="Calibri"/>
          <w:noProof/>
          <w:szCs w:val="24"/>
        </w:rPr>
        <w:t xml:space="preserve"> </w:t>
      </w:r>
      <w:r w:rsidRPr="008B47D5">
        <w:rPr>
          <w:rFonts w:ascii="Calibri" w:hAnsi="Calibri" w:cs="Calibri"/>
          <w:b/>
          <w:bCs/>
          <w:noProof/>
          <w:szCs w:val="24"/>
        </w:rPr>
        <w:t>1999</w:t>
      </w:r>
      <w:r w:rsidRPr="008B47D5">
        <w:rPr>
          <w:rFonts w:ascii="Calibri" w:hAnsi="Calibri" w:cs="Calibri"/>
          <w:noProof/>
          <w:szCs w:val="24"/>
        </w:rPr>
        <w:t xml:space="preserve">, </w:t>
      </w:r>
      <w:r w:rsidRPr="008B47D5">
        <w:rPr>
          <w:rFonts w:ascii="Calibri" w:hAnsi="Calibri" w:cs="Calibri"/>
          <w:i/>
          <w:iCs/>
          <w:noProof/>
          <w:szCs w:val="24"/>
        </w:rPr>
        <w:t>123</w:t>
      </w:r>
      <w:r w:rsidRPr="008B47D5">
        <w:rPr>
          <w:rFonts w:ascii="Calibri" w:hAnsi="Calibri" w:cs="Calibri"/>
          <w:noProof/>
          <w:szCs w:val="24"/>
        </w:rPr>
        <w:t xml:space="preserve"> (1–4), 319–324.</w:t>
      </w:r>
    </w:p>
    <w:p w14:paraId="0F0BC4B3"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(28) </w:t>
      </w:r>
      <w:r w:rsidRPr="008B47D5">
        <w:rPr>
          <w:rFonts w:ascii="Calibri" w:hAnsi="Calibri" w:cs="Calibri"/>
          <w:noProof/>
          <w:szCs w:val="24"/>
        </w:rPr>
        <w:tab/>
        <w:t xml:space="preserve">Ramasamy, K.; Gupta, R. K.; Sims, H.; Palchoudhury, S.; Ivanov, S.; Gupta, A. Layered Ternary Sulfide CuSbS 2 Nanoplates for Flexible Solid-State Supercapacitors. </w:t>
      </w:r>
      <w:r w:rsidRPr="008B47D5">
        <w:rPr>
          <w:rFonts w:ascii="Calibri" w:hAnsi="Calibri" w:cs="Calibri"/>
          <w:i/>
          <w:iCs/>
          <w:noProof/>
          <w:szCs w:val="24"/>
        </w:rPr>
        <w:t>J. Mater. Chem. A</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3</w:t>
      </w:r>
      <w:r w:rsidRPr="008B47D5">
        <w:rPr>
          <w:rFonts w:ascii="Calibri" w:hAnsi="Calibri" w:cs="Calibri"/>
          <w:noProof/>
          <w:szCs w:val="24"/>
        </w:rPr>
        <w:t xml:space="preserve"> (25), 13263–13274.</w:t>
      </w:r>
    </w:p>
    <w:p w14:paraId="5185C64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(29) </w:t>
      </w:r>
      <w:r w:rsidRPr="008B47D5">
        <w:rPr>
          <w:rFonts w:ascii="Calibri" w:hAnsi="Calibri" w:cs="Calibri"/>
          <w:noProof/>
          <w:szCs w:val="24"/>
        </w:rPr>
        <w:tab/>
        <w:t xml:space="preserve">Ramasamy, K.; Tien, B.; Archana, P. S.; Gupta, A. Copper Antimony Sulfide (CuSbS2) Mesocrystals: A Potential Counter Electrode Material for Dye-Sensitized Solar Cells. </w:t>
      </w:r>
      <w:r w:rsidRPr="008B47D5">
        <w:rPr>
          <w:rFonts w:ascii="Calibri" w:hAnsi="Calibri" w:cs="Calibri"/>
          <w:i/>
          <w:iCs/>
          <w:noProof/>
          <w:szCs w:val="24"/>
        </w:rPr>
        <w:t>Mater. Lett.</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124</w:t>
      </w:r>
      <w:r w:rsidRPr="008B47D5">
        <w:rPr>
          <w:rFonts w:ascii="Calibri" w:hAnsi="Calibri" w:cs="Calibri"/>
          <w:noProof/>
          <w:szCs w:val="24"/>
        </w:rPr>
        <w:t>, 227–230.</w:t>
      </w:r>
    </w:p>
    <w:p w14:paraId="1414043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(30) </w:t>
      </w:r>
      <w:r w:rsidRPr="008B47D5">
        <w:rPr>
          <w:rFonts w:ascii="Calibri" w:hAnsi="Calibri" w:cs="Calibri"/>
          <w:noProof/>
          <w:szCs w:val="24"/>
        </w:rPr>
        <w:tab/>
        <w:t xml:space="preserve">Choi, Y. C.; Yeom, E. J.; Ahn, T. K.; Seok, S. Il. CuSbS 2 -Sensitized Inorganic-Organic Heterojunction Solar Cells Fabricated Using a Metal-Thiourea Complex Solution. </w:t>
      </w:r>
      <w:r w:rsidRPr="008B47D5">
        <w:rPr>
          <w:rFonts w:ascii="Calibri" w:hAnsi="Calibri" w:cs="Calibri"/>
          <w:i/>
          <w:iCs/>
          <w:noProof/>
          <w:szCs w:val="24"/>
        </w:rPr>
        <w:t>Angew. Chemie Int. Ed.</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54</w:t>
      </w:r>
      <w:r w:rsidRPr="008B47D5">
        <w:rPr>
          <w:rFonts w:ascii="Calibri" w:hAnsi="Calibri" w:cs="Calibri"/>
          <w:noProof/>
          <w:szCs w:val="24"/>
        </w:rPr>
        <w:t xml:space="preserve"> (13), 4005–4009.</w:t>
      </w:r>
    </w:p>
    <w:p w14:paraId="5EF329F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(31) </w:t>
      </w:r>
      <w:r w:rsidRPr="008B47D5">
        <w:rPr>
          <w:rFonts w:ascii="Calibri" w:hAnsi="Calibri" w:cs="Calibri"/>
          <w:noProof/>
          <w:szCs w:val="24"/>
        </w:rPr>
        <w:tab/>
        <w:t xml:space="preserve">Marino, C.; Block, T.; Pöttgen, R.; Villevieille, C. CuSbS2 as a Negative Electrode Material for Sodium Ion Batteries. </w:t>
      </w:r>
      <w:r w:rsidRPr="008B47D5">
        <w:rPr>
          <w:rFonts w:ascii="Calibri" w:hAnsi="Calibri" w:cs="Calibri"/>
          <w:i/>
          <w:iCs/>
          <w:noProof/>
          <w:szCs w:val="24"/>
        </w:rPr>
        <w:t>J. Power Sources</w:t>
      </w:r>
      <w:r w:rsidRPr="008B47D5">
        <w:rPr>
          <w:rFonts w:ascii="Calibri" w:hAnsi="Calibri" w:cs="Calibri"/>
          <w:noProof/>
          <w:szCs w:val="24"/>
        </w:rPr>
        <w:t xml:space="preserve"> </w:t>
      </w:r>
      <w:r w:rsidRPr="008B47D5">
        <w:rPr>
          <w:rFonts w:ascii="Calibri" w:hAnsi="Calibri" w:cs="Calibri"/>
          <w:b/>
          <w:bCs/>
          <w:noProof/>
          <w:szCs w:val="24"/>
        </w:rPr>
        <w:t>2017</w:t>
      </w:r>
      <w:r w:rsidRPr="008B47D5">
        <w:rPr>
          <w:rFonts w:ascii="Calibri" w:hAnsi="Calibri" w:cs="Calibri"/>
          <w:noProof/>
          <w:szCs w:val="24"/>
        </w:rPr>
        <w:t xml:space="preserve">, </w:t>
      </w:r>
      <w:r w:rsidRPr="008B47D5">
        <w:rPr>
          <w:rFonts w:ascii="Calibri" w:hAnsi="Calibri" w:cs="Calibri"/>
          <w:i/>
          <w:iCs/>
          <w:noProof/>
          <w:szCs w:val="24"/>
        </w:rPr>
        <w:t>342</w:t>
      </w:r>
      <w:r w:rsidRPr="008B47D5">
        <w:rPr>
          <w:rFonts w:ascii="Calibri" w:hAnsi="Calibri" w:cs="Calibri"/>
          <w:noProof/>
          <w:szCs w:val="24"/>
        </w:rPr>
        <w:t>, 616–622.</w:t>
      </w:r>
    </w:p>
    <w:p w14:paraId="319ED7F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(32) </w:t>
      </w:r>
      <w:r w:rsidRPr="008B47D5">
        <w:rPr>
          <w:rFonts w:ascii="Calibri" w:hAnsi="Calibri" w:cs="Calibri"/>
          <w:noProof/>
          <w:szCs w:val="24"/>
        </w:rPr>
        <w:tab/>
        <w:t xml:space="preserve">Banu, S.; Ahn, S. J.; Ahn, S. K.; Yoon, K.; Cho, A. Fabrication and Characterization of Cost-Efficient CuSbS2 Thin Film Solar Cells Using Hybrid Inks. </w:t>
      </w:r>
      <w:r w:rsidRPr="008B47D5">
        <w:rPr>
          <w:rFonts w:ascii="Calibri" w:hAnsi="Calibri" w:cs="Calibri"/>
          <w:i/>
          <w:iCs/>
          <w:noProof/>
          <w:szCs w:val="24"/>
        </w:rPr>
        <w:t>Sol. Energy Mater. Sol. Cells</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151</w:t>
      </w:r>
      <w:r w:rsidRPr="008B47D5">
        <w:rPr>
          <w:rFonts w:ascii="Calibri" w:hAnsi="Calibri" w:cs="Calibri"/>
          <w:noProof/>
          <w:szCs w:val="24"/>
        </w:rPr>
        <w:t>, 14–23.</w:t>
      </w:r>
    </w:p>
    <w:p w14:paraId="35CF8DF3"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(33) </w:t>
      </w:r>
      <w:r w:rsidRPr="008B47D5">
        <w:rPr>
          <w:rFonts w:ascii="Calibri" w:hAnsi="Calibri" w:cs="Calibri"/>
          <w:noProof/>
          <w:szCs w:val="24"/>
        </w:rPr>
        <w:tab/>
        <w:t xml:space="preserve">Maeda, T.; Wada, T. First-Principles Study of Electronic Structure of CuSbS2 and CuSbSe2 Photovoltaic Semiconductors. </w:t>
      </w:r>
      <w:r w:rsidRPr="008B47D5">
        <w:rPr>
          <w:rFonts w:ascii="Calibri" w:hAnsi="Calibri" w:cs="Calibri"/>
          <w:i/>
          <w:iCs/>
          <w:noProof/>
          <w:szCs w:val="24"/>
        </w:rPr>
        <w:t>Thin Solid Films</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582</w:t>
      </w:r>
      <w:r w:rsidRPr="008B47D5">
        <w:rPr>
          <w:rFonts w:ascii="Calibri" w:hAnsi="Calibri" w:cs="Calibri"/>
          <w:noProof/>
          <w:szCs w:val="24"/>
        </w:rPr>
        <w:t>, 401–407.</w:t>
      </w:r>
    </w:p>
    <w:p w14:paraId="768562BD"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(34) </w:t>
      </w:r>
      <w:r w:rsidRPr="008B47D5">
        <w:rPr>
          <w:rFonts w:ascii="Calibri" w:hAnsi="Calibri" w:cs="Calibri"/>
          <w:noProof/>
          <w:szCs w:val="24"/>
        </w:rPr>
        <w:tab/>
        <w:t xml:space="preserve">Makovicky, E. Crystal Structures of Sulfides and Other Chalcogenides. </w:t>
      </w:r>
      <w:r w:rsidRPr="008B47D5">
        <w:rPr>
          <w:rFonts w:ascii="Calibri" w:hAnsi="Calibri" w:cs="Calibri"/>
          <w:i/>
          <w:iCs/>
          <w:noProof/>
          <w:szCs w:val="24"/>
        </w:rPr>
        <w:t>Rev. Mineral. Geochemistry</w:t>
      </w:r>
      <w:r w:rsidRPr="008B47D5">
        <w:rPr>
          <w:rFonts w:ascii="Calibri" w:hAnsi="Calibri" w:cs="Calibri"/>
          <w:noProof/>
          <w:szCs w:val="24"/>
        </w:rPr>
        <w:t xml:space="preserve"> </w:t>
      </w:r>
      <w:r w:rsidRPr="008B47D5">
        <w:rPr>
          <w:rFonts w:ascii="Calibri" w:hAnsi="Calibri" w:cs="Calibri"/>
          <w:b/>
          <w:bCs/>
          <w:noProof/>
          <w:szCs w:val="24"/>
        </w:rPr>
        <w:t>2006</w:t>
      </w:r>
      <w:r w:rsidRPr="008B47D5">
        <w:rPr>
          <w:rFonts w:ascii="Calibri" w:hAnsi="Calibri" w:cs="Calibri"/>
          <w:noProof/>
          <w:szCs w:val="24"/>
        </w:rPr>
        <w:t xml:space="preserve">, </w:t>
      </w:r>
      <w:r w:rsidRPr="008B47D5">
        <w:rPr>
          <w:rFonts w:ascii="Calibri" w:hAnsi="Calibri" w:cs="Calibri"/>
          <w:i/>
          <w:iCs/>
          <w:noProof/>
          <w:szCs w:val="24"/>
        </w:rPr>
        <w:t>61</w:t>
      </w:r>
      <w:r w:rsidRPr="008B47D5">
        <w:rPr>
          <w:rFonts w:ascii="Calibri" w:hAnsi="Calibri" w:cs="Calibri"/>
          <w:noProof/>
          <w:szCs w:val="24"/>
        </w:rPr>
        <w:t xml:space="preserve"> (1), 7–125.</w:t>
      </w:r>
    </w:p>
    <w:p w14:paraId="7629E717"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(35) </w:t>
      </w:r>
      <w:r w:rsidRPr="008B47D5">
        <w:rPr>
          <w:rFonts w:ascii="Calibri" w:hAnsi="Calibri" w:cs="Calibri"/>
          <w:noProof/>
          <w:szCs w:val="24"/>
        </w:rPr>
        <w:tab/>
        <w:t xml:space="preserve">Walsh, A.; Payne, D. J.; Egdell, R. G.; Watson, G. W. Stereochemistry of Post-Transition Metal Oxides: Revision of the Classical Lone Pair Model. </w:t>
      </w:r>
      <w:r w:rsidRPr="008B47D5">
        <w:rPr>
          <w:rFonts w:ascii="Calibri" w:hAnsi="Calibri" w:cs="Calibri"/>
          <w:i/>
          <w:iCs/>
          <w:noProof/>
          <w:szCs w:val="24"/>
        </w:rPr>
        <w:t>Chem. Soc. Rev.</w:t>
      </w:r>
      <w:r w:rsidRPr="008B47D5">
        <w:rPr>
          <w:rFonts w:ascii="Calibri" w:hAnsi="Calibri" w:cs="Calibri"/>
          <w:noProof/>
          <w:szCs w:val="24"/>
        </w:rPr>
        <w:t xml:space="preserve"> </w:t>
      </w:r>
      <w:r w:rsidRPr="008B47D5">
        <w:rPr>
          <w:rFonts w:ascii="Calibri" w:hAnsi="Calibri" w:cs="Calibri"/>
          <w:b/>
          <w:bCs/>
          <w:noProof/>
          <w:szCs w:val="24"/>
        </w:rPr>
        <w:t>2011</w:t>
      </w:r>
      <w:r w:rsidRPr="008B47D5">
        <w:rPr>
          <w:rFonts w:ascii="Calibri" w:hAnsi="Calibri" w:cs="Calibri"/>
          <w:noProof/>
          <w:szCs w:val="24"/>
        </w:rPr>
        <w:t xml:space="preserve">, </w:t>
      </w:r>
      <w:r w:rsidRPr="008B47D5">
        <w:rPr>
          <w:rFonts w:ascii="Calibri" w:hAnsi="Calibri" w:cs="Calibri"/>
          <w:i/>
          <w:iCs/>
          <w:noProof/>
          <w:szCs w:val="24"/>
        </w:rPr>
        <w:t>40</w:t>
      </w:r>
      <w:r w:rsidRPr="008B47D5">
        <w:rPr>
          <w:rFonts w:ascii="Calibri" w:hAnsi="Calibri" w:cs="Calibri"/>
          <w:noProof/>
          <w:szCs w:val="24"/>
        </w:rPr>
        <w:t xml:space="preserve"> (9), 4455–4463.</w:t>
      </w:r>
    </w:p>
    <w:p w14:paraId="40935611"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(36) </w:t>
      </w:r>
      <w:r w:rsidRPr="008B47D5">
        <w:rPr>
          <w:rFonts w:ascii="Calibri" w:hAnsi="Calibri" w:cs="Calibri"/>
          <w:noProof/>
          <w:szCs w:val="24"/>
        </w:rPr>
        <w:tab/>
        <w:t xml:space="preserve">Dufton, J. T. R.; Walsh, A.; Panchmatia, P. M.; Peter, L. M.; Colombara, D.; Islam, M. S. Structural and Electronic Properties of CuSbS2 and CuBiS2: Potential Absorber Materials for Thin-Film Solar Cells. </w:t>
      </w:r>
      <w:r w:rsidRPr="008B47D5">
        <w:rPr>
          <w:rFonts w:ascii="Calibri" w:hAnsi="Calibri" w:cs="Calibri"/>
          <w:i/>
          <w:iCs/>
          <w:noProof/>
          <w:szCs w:val="24"/>
        </w:rPr>
        <w:t>Phys. Chem. Chem. Phys.</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14</w:t>
      </w:r>
      <w:r w:rsidRPr="008B47D5">
        <w:rPr>
          <w:rFonts w:ascii="Calibri" w:hAnsi="Calibri" w:cs="Calibri"/>
          <w:noProof/>
          <w:szCs w:val="24"/>
        </w:rPr>
        <w:t xml:space="preserve"> (20), 7229.</w:t>
      </w:r>
    </w:p>
    <w:p w14:paraId="6F5995A0"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(37) </w:t>
      </w:r>
      <w:r w:rsidRPr="008B47D5">
        <w:rPr>
          <w:rFonts w:ascii="Calibri" w:hAnsi="Calibri" w:cs="Calibri"/>
          <w:noProof/>
          <w:szCs w:val="24"/>
        </w:rPr>
        <w:tab/>
        <w:t xml:space="preserve">Kyono, A. Crystal Structures of Chalcostibite (CuSbS2) and Emplectite (CuBiS2): Structural Relationship of Stereochemical Activity between Chalcostibite and Emplectite. </w:t>
      </w:r>
      <w:r w:rsidRPr="008B47D5">
        <w:rPr>
          <w:rFonts w:ascii="Calibri" w:hAnsi="Calibri" w:cs="Calibri"/>
          <w:i/>
          <w:iCs/>
          <w:noProof/>
          <w:szCs w:val="24"/>
        </w:rPr>
        <w:t>Am. Mineral.</w:t>
      </w:r>
      <w:r w:rsidRPr="008B47D5">
        <w:rPr>
          <w:rFonts w:ascii="Calibri" w:hAnsi="Calibri" w:cs="Calibri"/>
          <w:noProof/>
          <w:szCs w:val="24"/>
        </w:rPr>
        <w:t xml:space="preserve"> </w:t>
      </w:r>
      <w:r w:rsidRPr="008B47D5">
        <w:rPr>
          <w:rFonts w:ascii="Calibri" w:hAnsi="Calibri" w:cs="Calibri"/>
          <w:b/>
          <w:bCs/>
          <w:noProof/>
          <w:szCs w:val="24"/>
        </w:rPr>
        <w:t>2005</w:t>
      </w:r>
      <w:r w:rsidRPr="008B47D5">
        <w:rPr>
          <w:rFonts w:ascii="Calibri" w:hAnsi="Calibri" w:cs="Calibri"/>
          <w:noProof/>
          <w:szCs w:val="24"/>
        </w:rPr>
        <w:t xml:space="preserve">, </w:t>
      </w:r>
      <w:r w:rsidRPr="008B47D5">
        <w:rPr>
          <w:rFonts w:ascii="Calibri" w:hAnsi="Calibri" w:cs="Calibri"/>
          <w:i/>
          <w:iCs/>
          <w:noProof/>
          <w:szCs w:val="24"/>
        </w:rPr>
        <w:t>90</w:t>
      </w:r>
      <w:r w:rsidRPr="008B47D5">
        <w:rPr>
          <w:rFonts w:ascii="Calibri" w:hAnsi="Calibri" w:cs="Calibri"/>
          <w:noProof/>
          <w:szCs w:val="24"/>
        </w:rPr>
        <w:t xml:space="preserve"> (1), 162–165.</w:t>
      </w:r>
    </w:p>
    <w:p w14:paraId="5ACE17F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(38) </w:t>
      </w:r>
      <w:r w:rsidRPr="008B47D5">
        <w:rPr>
          <w:rFonts w:ascii="Calibri" w:hAnsi="Calibri" w:cs="Calibri"/>
          <w:noProof/>
          <w:szCs w:val="24"/>
        </w:rPr>
        <w:tab/>
        <w:t xml:space="preserve">Birkett, M.; Savory, C. N.; Fioretti, A. N.; Thompson, P.; Muryn, C. A.; Weerakkody, A. D.; Mitrovic, I. Z.; Hall, S.; Treharne, R.; Dhanak, V. R.; Scanlon, D. O.; Zakutayev, A.; Veal, T. D. Atypically Small Temperature-Dependence of the Direct Band Gap in the Metastable Semiconductor Copper Nitride &lt;math&gt; &lt;mrow&gt; &lt;msub&gt; &lt;mi&gt;Cu&lt;/mi&gt; &lt;mn&gt;3&lt;/mn&gt; &lt;/msub&gt; &lt;mi mathvariant=“normal”&gt;N&lt;/mi&gt; &lt;/mrow&gt; &lt;/math&gt;.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2017</w:t>
      </w:r>
      <w:r w:rsidRPr="008B47D5">
        <w:rPr>
          <w:rFonts w:ascii="Calibri" w:hAnsi="Calibri" w:cs="Calibri"/>
          <w:noProof/>
          <w:szCs w:val="24"/>
        </w:rPr>
        <w:t xml:space="preserve">, </w:t>
      </w:r>
      <w:r w:rsidRPr="008B47D5">
        <w:rPr>
          <w:rFonts w:ascii="Calibri" w:hAnsi="Calibri" w:cs="Calibri"/>
          <w:i/>
          <w:iCs/>
          <w:noProof/>
          <w:szCs w:val="24"/>
        </w:rPr>
        <w:t>95</w:t>
      </w:r>
      <w:r w:rsidRPr="008B47D5">
        <w:rPr>
          <w:rFonts w:ascii="Calibri" w:hAnsi="Calibri" w:cs="Calibri"/>
          <w:noProof/>
          <w:szCs w:val="24"/>
        </w:rPr>
        <w:t xml:space="preserve"> (11), 115201.</w:t>
      </w:r>
    </w:p>
    <w:p w14:paraId="2F79DD2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(39) </w:t>
      </w:r>
      <w:r w:rsidRPr="008B47D5">
        <w:rPr>
          <w:rFonts w:ascii="Calibri" w:hAnsi="Calibri" w:cs="Calibri"/>
          <w:noProof/>
          <w:szCs w:val="24"/>
        </w:rPr>
        <w:tab/>
        <w:t xml:space="preserve">Whittles, T. J.; Burton, L. A.; Skelton, J. M.; Walsh, A.; Veal, T. D.; Dhanak, V. R. Band Alignments, Valence Bands, and Core Levels in the Tin Sulfides SnS, SnS 2 , and Sn 2 S 3 : Experiment and Theory. </w:t>
      </w:r>
      <w:r w:rsidRPr="008B47D5">
        <w:rPr>
          <w:rFonts w:ascii="Calibri" w:hAnsi="Calibri" w:cs="Calibri"/>
          <w:i/>
          <w:iCs/>
          <w:noProof/>
          <w:szCs w:val="24"/>
        </w:rPr>
        <w:t>Chem. Mater.</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28</w:t>
      </w:r>
      <w:r w:rsidRPr="008B47D5">
        <w:rPr>
          <w:rFonts w:ascii="Calibri" w:hAnsi="Calibri" w:cs="Calibri"/>
          <w:noProof/>
          <w:szCs w:val="24"/>
        </w:rPr>
        <w:t xml:space="preserve"> (11), 3718–3726.</w:t>
      </w:r>
    </w:p>
    <w:p w14:paraId="7126287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(40) </w:t>
      </w:r>
      <w:r w:rsidRPr="008B47D5">
        <w:rPr>
          <w:rFonts w:ascii="Calibri" w:hAnsi="Calibri" w:cs="Calibri"/>
          <w:noProof/>
          <w:szCs w:val="24"/>
        </w:rPr>
        <w:tab/>
        <w:t xml:space="preserve">Peccerillo, E.; Major, J.; Phillips, L.; Treharne, R.; Whittles, T. J.; Dhanak, V.; Halliday, D.; Durose, K. Characterization of Sulfurized CuSbS2 Thin Films for PV Applications. In </w:t>
      </w:r>
      <w:r w:rsidRPr="008B47D5">
        <w:rPr>
          <w:rFonts w:ascii="Calibri" w:hAnsi="Calibri" w:cs="Calibri"/>
          <w:i/>
          <w:iCs/>
          <w:noProof/>
          <w:szCs w:val="24"/>
        </w:rPr>
        <w:t>2014 IEEE 40th Photovoltaic Specialist Conference (PVSC)</w:t>
      </w:r>
      <w:r w:rsidRPr="008B47D5">
        <w:rPr>
          <w:rFonts w:ascii="Calibri" w:hAnsi="Calibri" w:cs="Calibri"/>
          <w:noProof/>
          <w:szCs w:val="24"/>
        </w:rPr>
        <w:t>; IEEE, 2014; pp 0266–0269.</w:t>
      </w:r>
    </w:p>
    <w:p w14:paraId="5FEC1EE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lastRenderedPageBreak/>
        <w:t xml:space="preserve">(41) </w:t>
      </w:r>
      <w:r w:rsidRPr="008B47D5">
        <w:rPr>
          <w:rFonts w:ascii="Calibri" w:hAnsi="Calibri" w:cs="Calibri"/>
          <w:noProof/>
          <w:szCs w:val="24"/>
        </w:rPr>
        <w:tab/>
        <w:t xml:space="preserve">Zhong, J.; Xiang, W.; Cai, Q.; Liang, X. Synthesis, Characterization and Optical Properties of Flower-like Cu3BiS3 Nanorods. </w:t>
      </w:r>
      <w:r w:rsidRPr="008B47D5">
        <w:rPr>
          <w:rFonts w:ascii="Calibri" w:hAnsi="Calibri" w:cs="Calibri"/>
          <w:i/>
          <w:iCs/>
          <w:noProof/>
          <w:szCs w:val="24"/>
        </w:rPr>
        <w:t>Mater. Lett.</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70</w:t>
      </w:r>
      <w:r w:rsidRPr="008B47D5">
        <w:rPr>
          <w:rFonts w:ascii="Calibri" w:hAnsi="Calibri" w:cs="Calibri"/>
          <w:noProof/>
          <w:szCs w:val="24"/>
        </w:rPr>
        <w:t>, 63–66.</w:t>
      </w:r>
    </w:p>
    <w:p w14:paraId="006A2F28"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(42) </w:t>
      </w:r>
      <w:r w:rsidRPr="008B47D5">
        <w:rPr>
          <w:rFonts w:ascii="Calibri" w:hAnsi="Calibri" w:cs="Calibri"/>
          <w:noProof/>
          <w:szCs w:val="24"/>
        </w:rPr>
        <w:tab/>
        <w:t xml:space="preserve">Kresse, G.; Hafner, J. Ab Initio Molecular Dynamics for Liquid Metals.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1993</w:t>
      </w:r>
      <w:r w:rsidRPr="008B47D5">
        <w:rPr>
          <w:rFonts w:ascii="Calibri" w:hAnsi="Calibri" w:cs="Calibri"/>
          <w:noProof/>
          <w:szCs w:val="24"/>
        </w:rPr>
        <w:t xml:space="preserve">, </w:t>
      </w:r>
      <w:r w:rsidRPr="008B47D5">
        <w:rPr>
          <w:rFonts w:ascii="Calibri" w:hAnsi="Calibri" w:cs="Calibri"/>
          <w:i/>
          <w:iCs/>
          <w:noProof/>
          <w:szCs w:val="24"/>
        </w:rPr>
        <w:t>47</w:t>
      </w:r>
      <w:r w:rsidRPr="008B47D5">
        <w:rPr>
          <w:rFonts w:ascii="Calibri" w:hAnsi="Calibri" w:cs="Calibri"/>
          <w:noProof/>
          <w:szCs w:val="24"/>
        </w:rPr>
        <w:t xml:space="preserve"> (1), 558–561.</w:t>
      </w:r>
    </w:p>
    <w:p w14:paraId="049FBD98"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(43) </w:t>
      </w:r>
      <w:r w:rsidRPr="008B47D5">
        <w:rPr>
          <w:rFonts w:ascii="Calibri" w:hAnsi="Calibri" w:cs="Calibri"/>
          <w:noProof/>
          <w:szCs w:val="24"/>
        </w:rPr>
        <w:tab/>
        <w:t xml:space="preserve">Kresse, G.; Hafner, J. Ab Initio Molecular-Dynamics Simulation of the Liquid-Metal–amorphous-Semiconductor Transition in Germanium.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1994</w:t>
      </w:r>
      <w:r w:rsidRPr="008B47D5">
        <w:rPr>
          <w:rFonts w:ascii="Calibri" w:hAnsi="Calibri" w:cs="Calibri"/>
          <w:noProof/>
          <w:szCs w:val="24"/>
        </w:rPr>
        <w:t xml:space="preserve">, </w:t>
      </w:r>
      <w:r w:rsidRPr="008B47D5">
        <w:rPr>
          <w:rFonts w:ascii="Calibri" w:hAnsi="Calibri" w:cs="Calibri"/>
          <w:i/>
          <w:iCs/>
          <w:noProof/>
          <w:szCs w:val="24"/>
        </w:rPr>
        <w:t>49</w:t>
      </w:r>
      <w:r w:rsidRPr="008B47D5">
        <w:rPr>
          <w:rFonts w:ascii="Calibri" w:hAnsi="Calibri" w:cs="Calibri"/>
          <w:noProof/>
          <w:szCs w:val="24"/>
        </w:rPr>
        <w:t xml:space="preserve"> (20), 14251–14269.</w:t>
      </w:r>
    </w:p>
    <w:p w14:paraId="7F391C33"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(44) </w:t>
      </w:r>
      <w:r w:rsidRPr="008B47D5">
        <w:rPr>
          <w:rFonts w:ascii="Calibri" w:hAnsi="Calibri" w:cs="Calibri"/>
          <w:noProof/>
          <w:szCs w:val="24"/>
        </w:rPr>
        <w:tab/>
        <w:t xml:space="preserve">Kresse, G.; Furthm?ller, J. Efficiency of Ab-Initio Total Energy Calculations for Metals and Semiconductors Using a Plane-Wave Basis Set. </w:t>
      </w:r>
      <w:r w:rsidRPr="008B47D5">
        <w:rPr>
          <w:rFonts w:ascii="Calibri" w:hAnsi="Calibri" w:cs="Calibri"/>
          <w:i/>
          <w:iCs/>
          <w:noProof/>
          <w:szCs w:val="24"/>
        </w:rPr>
        <w:t>Comput. Mater. Sci.</w:t>
      </w:r>
      <w:r w:rsidRPr="008B47D5">
        <w:rPr>
          <w:rFonts w:ascii="Calibri" w:hAnsi="Calibri" w:cs="Calibri"/>
          <w:noProof/>
          <w:szCs w:val="24"/>
        </w:rPr>
        <w:t xml:space="preserve"> </w:t>
      </w:r>
      <w:r w:rsidRPr="008B47D5">
        <w:rPr>
          <w:rFonts w:ascii="Calibri" w:hAnsi="Calibri" w:cs="Calibri"/>
          <w:b/>
          <w:bCs/>
          <w:noProof/>
          <w:szCs w:val="24"/>
        </w:rPr>
        <w:t>1996</w:t>
      </w:r>
      <w:r w:rsidRPr="008B47D5">
        <w:rPr>
          <w:rFonts w:ascii="Calibri" w:hAnsi="Calibri" w:cs="Calibri"/>
          <w:noProof/>
          <w:szCs w:val="24"/>
        </w:rPr>
        <w:t xml:space="preserve">, </w:t>
      </w:r>
      <w:r w:rsidRPr="008B47D5">
        <w:rPr>
          <w:rFonts w:ascii="Calibri" w:hAnsi="Calibri" w:cs="Calibri"/>
          <w:i/>
          <w:iCs/>
          <w:noProof/>
          <w:szCs w:val="24"/>
        </w:rPr>
        <w:t>6</w:t>
      </w:r>
      <w:r w:rsidRPr="008B47D5">
        <w:rPr>
          <w:rFonts w:ascii="Calibri" w:hAnsi="Calibri" w:cs="Calibri"/>
          <w:noProof/>
          <w:szCs w:val="24"/>
        </w:rPr>
        <w:t xml:space="preserve"> (1), 15–50.</w:t>
      </w:r>
    </w:p>
    <w:p w14:paraId="4CFBCDC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(45) </w:t>
      </w:r>
      <w:r w:rsidRPr="008B47D5">
        <w:rPr>
          <w:rFonts w:ascii="Calibri" w:hAnsi="Calibri" w:cs="Calibri"/>
          <w:noProof/>
          <w:szCs w:val="24"/>
        </w:rPr>
        <w:tab/>
        <w:t xml:space="preserve">Kresse, G.; Furthmüller, J. Efficient Iterative Schemes for Ab Initio Total-Energy Calculations Using a Plane-Wave Basis Set.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1996</w:t>
      </w:r>
      <w:r w:rsidRPr="008B47D5">
        <w:rPr>
          <w:rFonts w:ascii="Calibri" w:hAnsi="Calibri" w:cs="Calibri"/>
          <w:noProof/>
          <w:szCs w:val="24"/>
        </w:rPr>
        <w:t xml:space="preserve">, </w:t>
      </w:r>
      <w:r w:rsidRPr="008B47D5">
        <w:rPr>
          <w:rFonts w:ascii="Calibri" w:hAnsi="Calibri" w:cs="Calibri"/>
          <w:i/>
          <w:iCs/>
          <w:noProof/>
          <w:szCs w:val="24"/>
        </w:rPr>
        <w:t>54</w:t>
      </w:r>
      <w:r w:rsidRPr="008B47D5">
        <w:rPr>
          <w:rFonts w:ascii="Calibri" w:hAnsi="Calibri" w:cs="Calibri"/>
          <w:noProof/>
          <w:szCs w:val="24"/>
        </w:rPr>
        <w:t xml:space="preserve"> (16), 11169–11186.</w:t>
      </w:r>
    </w:p>
    <w:p w14:paraId="7311AEB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(46) </w:t>
      </w:r>
      <w:r w:rsidRPr="008B47D5">
        <w:rPr>
          <w:rFonts w:ascii="Calibri" w:hAnsi="Calibri" w:cs="Calibri"/>
          <w:noProof/>
          <w:szCs w:val="24"/>
        </w:rPr>
        <w:tab/>
        <w:t xml:space="preserve">Krukau, A. V.; Vydrov, O. a.; Izmaylov, A. F.; Scuseria, G. E. Influence of the Exchange Screening Parameter on the Performance of Screened Hybrid Functionals. </w:t>
      </w:r>
      <w:r w:rsidRPr="008B47D5">
        <w:rPr>
          <w:rFonts w:ascii="Calibri" w:hAnsi="Calibri" w:cs="Calibri"/>
          <w:i/>
          <w:iCs/>
          <w:noProof/>
          <w:szCs w:val="24"/>
        </w:rPr>
        <w:t>J. Chem. Phys.</w:t>
      </w:r>
      <w:r w:rsidRPr="008B47D5">
        <w:rPr>
          <w:rFonts w:ascii="Calibri" w:hAnsi="Calibri" w:cs="Calibri"/>
          <w:noProof/>
          <w:szCs w:val="24"/>
        </w:rPr>
        <w:t xml:space="preserve"> </w:t>
      </w:r>
      <w:r w:rsidRPr="008B47D5">
        <w:rPr>
          <w:rFonts w:ascii="Calibri" w:hAnsi="Calibri" w:cs="Calibri"/>
          <w:b/>
          <w:bCs/>
          <w:noProof/>
          <w:szCs w:val="24"/>
        </w:rPr>
        <w:t>2006</w:t>
      </w:r>
      <w:r w:rsidRPr="008B47D5">
        <w:rPr>
          <w:rFonts w:ascii="Calibri" w:hAnsi="Calibri" w:cs="Calibri"/>
          <w:noProof/>
          <w:szCs w:val="24"/>
        </w:rPr>
        <w:t xml:space="preserve">, </w:t>
      </w:r>
      <w:r w:rsidRPr="008B47D5">
        <w:rPr>
          <w:rFonts w:ascii="Calibri" w:hAnsi="Calibri" w:cs="Calibri"/>
          <w:i/>
          <w:iCs/>
          <w:noProof/>
          <w:szCs w:val="24"/>
        </w:rPr>
        <w:t>125</w:t>
      </w:r>
      <w:r w:rsidRPr="008B47D5">
        <w:rPr>
          <w:rFonts w:ascii="Calibri" w:hAnsi="Calibri" w:cs="Calibri"/>
          <w:noProof/>
          <w:szCs w:val="24"/>
        </w:rPr>
        <w:t xml:space="preserve"> (22), 224106.</w:t>
      </w:r>
    </w:p>
    <w:p w14:paraId="0869A75D"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(47) </w:t>
      </w:r>
      <w:r w:rsidRPr="008B47D5">
        <w:rPr>
          <w:rFonts w:ascii="Calibri" w:hAnsi="Calibri" w:cs="Calibri"/>
          <w:noProof/>
          <w:szCs w:val="24"/>
        </w:rPr>
        <w:tab/>
        <w:t xml:space="preserve">Perdew, J. P.; Burke, K.; Ernzerhof, M. Generalized Gradient Approximation Made Simple. </w:t>
      </w:r>
      <w:r w:rsidRPr="008B47D5">
        <w:rPr>
          <w:rFonts w:ascii="Calibri" w:hAnsi="Calibri" w:cs="Calibri"/>
          <w:i/>
          <w:iCs/>
          <w:noProof/>
          <w:szCs w:val="24"/>
        </w:rPr>
        <w:t>Phys. Rev. Lett.</w:t>
      </w:r>
      <w:r w:rsidRPr="008B47D5">
        <w:rPr>
          <w:rFonts w:ascii="Calibri" w:hAnsi="Calibri" w:cs="Calibri"/>
          <w:noProof/>
          <w:szCs w:val="24"/>
        </w:rPr>
        <w:t xml:space="preserve"> </w:t>
      </w:r>
      <w:r w:rsidRPr="008B47D5">
        <w:rPr>
          <w:rFonts w:ascii="Calibri" w:hAnsi="Calibri" w:cs="Calibri"/>
          <w:b/>
          <w:bCs/>
          <w:noProof/>
          <w:szCs w:val="24"/>
        </w:rPr>
        <w:t>1996</w:t>
      </w:r>
      <w:r w:rsidRPr="008B47D5">
        <w:rPr>
          <w:rFonts w:ascii="Calibri" w:hAnsi="Calibri" w:cs="Calibri"/>
          <w:noProof/>
          <w:szCs w:val="24"/>
        </w:rPr>
        <w:t xml:space="preserve">, </w:t>
      </w:r>
      <w:r w:rsidRPr="008B47D5">
        <w:rPr>
          <w:rFonts w:ascii="Calibri" w:hAnsi="Calibri" w:cs="Calibri"/>
          <w:i/>
          <w:iCs/>
          <w:noProof/>
          <w:szCs w:val="24"/>
        </w:rPr>
        <w:t>77</w:t>
      </w:r>
      <w:r w:rsidRPr="008B47D5">
        <w:rPr>
          <w:rFonts w:ascii="Calibri" w:hAnsi="Calibri" w:cs="Calibri"/>
          <w:noProof/>
          <w:szCs w:val="24"/>
        </w:rPr>
        <w:t xml:space="preserve"> (18), 3865–3868.</w:t>
      </w:r>
    </w:p>
    <w:p w14:paraId="58464378"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(48) </w:t>
      </w:r>
      <w:r w:rsidRPr="008B47D5">
        <w:rPr>
          <w:rFonts w:ascii="Calibri" w:hAnsi="Calibri" w:cs="Calibri"/>
          <w:noProof/>
          <w:szCs w:val="24"/>
        </w:rPr>
        <w:tab/>
        <w:t xml:space="preserve">Yang, R. X.; Butler, K. T.; Walsh, A. Assessment of Hybrid Organic–Inorganic Antimony Sulfides for Earth-Abundant Photovoltaic Applications. </w:t>
      </w:r>
      <w:r w:rsidRPr="008B47D5">
        <w:rPr>
          <w:rFonts w:ascii="Calibri" w:hAnsi="Calibri" w:cs="Calibri"/>
          <w:i/>
          <w:iCs/>
          <w:noProof/>
          <w:szCs w:val="24"/>
        </w:rPr>
        <w:t>J. Phys. Chem. Lett.</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6</w:t>
      </w:r>
      <w:r w:rsidRPr="008B47D5">
        <w:rPr>
          <w:rFonts w:ascii="Calibri" w:hAnsi="Calibri" w:cs="Calibri"/>
          <w:noProof/>
          <w:szCs w:val="24"/>
        </w:rPr>
        <w:t xml:space="preserve"> (24), 5009–5014.</w:t>
      </w:r>
    </w:p>
    <w:p w14:paraId="1A9744A3"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(49) </w:t>
      </w:r>
      <w:r w:rsidRPr="008B47D5">
        <w:rPr>
          <w:rFonts w:ascii="Calibri" w:hAnsi="Calibri" w:cs="Calibri"/>
          <w:noProof/>
          <w:szCs w:val="24"/>
        </w:rPr>
        <w:tab/>
        <w:t xml:space="preserve">Blöchl, P. E. Projector Augmented-Wave Method.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1994</w:t>
      </w:r>
      <w:r w:rsidRPr="008B47D5">
        <w:rPr>
          <w:rFonts w:ascii="Calibri" w:hAnsi="Calibri" w:cs="Calibri"/>
          <w:noProof/>
          <w:szCs w:val="24"/>
        </w:rPr>
        <w:t xml:space="preserve">, </w:t>
      </w:r>
      <w:r w:rsidRPr="008B47D5">
        <w:rPr>
          <w:rFonts w:ascii="Calibri" w:hAnsi="Calibri" w:cs="Calibri"/>
          <w:i/>
          <w:iCs/>
          <w:noProof/>
          <w:szCs w:val="24"/>
        </w:rPr>
        <w:t>50</w:t>
      </w:r>
      <w:r w:rsidRPr="008B47D5">
        <w:rPr>
          <w:rFonts w:ascii="Calibri" w:hAnsi="Calibri" w:cs="Calibri"/>
          <w:noProof/>
          <w:szCs w:val="24"/>
        </w:rPr>
        <w:t xml:space="preserve"> (24), 17953–17979.</w:t>
      </w:r>
    </w:p>
    <w:p w14:paraId="3830E63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(50) </w:t>
      </w:r>
      <w:r w:rsidRPr="008B47D5">
        <w:rPr>
          <w:rFonts w:ascii="Calibri" w:hAnsi="Calibri" w:cs="Calibri"/>
          <w:noProof/>
          <w:szCs w:val="24"/>
        </w:rPr>
        <w:tab/>
        <w:t xml:space="preserve">Rath, T.; MacLachlan, A. J.; Brown, M. D.; Haque, S. A. Structural, Optical and Charge Generation Properties of Chalcostibite and Tetrahedrite Copper Antimony Sulfide Thin Films Prepared from Metal Xanthates. </w:t>
      </w:r>
      <w:r w:rsidRPr="008B47D5">
        <w:rPr>
          <w:rFonts w:ascii="Calibri" w:hAnsi="Calibri" w:cs="Calibri"/>
          <w:i/>
          <w:iCs/>
          <w:noProof/>
          <w:szCs w:val="24"/>
        </w:rPr>
        <w:t>J. Mater. Chem. A</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3</w:t>
      </w:r>
      <w:r w:rsidRPr="008B47D5">
        <w:rPr>
          <w:rFonts w:ascii="Calibri" w:hAnsi="Calibri" w:cs="Calibri"/>
          <w:noProof/>
          <w:szCs w:val="24"/>
        </w:rPr>
        <w:t xml:space="preserve"> (47), 24155–24162.</w:t>
      </w:r>
    </w:p>
    <w:p w14:paraId="46FCFDB6"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(51) </w:t>
      </w:r>
      <w:r w:rsidRPr="008B47D5">
        <w:rPr>
          <w:rFonts w:ascii="Calibri" w:hAnsi="Calibri" w:cs="Calibri"/>
          <w:noProof/>
          <w:szCs w:val="24"/>
        </w:rPr>
        <w:tab/>
        <w:t xml:space="preserve">Efthimiopoulos, I.; Buchan, C.; Wang, Y. Structural Properties of Sb2S3 under Pressure: Evidence of an Electronic Topological Transition. </w:t>
      </w:r>
      <w:r w:rsidRPr="008B47D5">
        <w:rPr>
          <w:rFonts w:ascii="Calibri" w:hAnsi="Calibri" w:cs="Calibri"/>
          <w:i/>
          <w:iCs/>
          <w:noProof/>
          <w:szCs w:val="24"/>
        </w:rPr>
        <w:t>Sci. Rep.</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6</w:t>
      </w:r>
      <w:r w:rsidRPr="008B47D5">
        <w:rPr>
          <w:rFonts w:ascii="Calibri" w:hAnsi="Calibri" w:cs="Calibri"/>
          <w:noProof/>
          <w:szCs w:val="24"/>
        </w:rPr>
        <w:t xml:space="preserve"> (April), 24246.</w:t>
      </w:r>
    </w:p>
    <w:p w14:paraId="729E034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(52) </w:t>
      </w:r>
      <w:r w:rsidRPr="008B47D5">
        <w:rPr>
          <w:rFonts w:ascii="Calibri" w:hAnsi="Calibri" w:cs="Calibri"/>
          <w:noProof/>
          <w:szCs w:val="24"/>
        </w:rPr>
        <w:tab/>
        <w:t xml:space="preserve">Pronti, L.; Felici, A. C.; Alesiani, M.; Tarquini, O.; Bracciale, M. P.; Santarelli, M. L.; Pardini, G.; Piacentini, M. Characterisation of Corrosion Layers Formed under Burial Environment of Copper-Based Greek and Roman Coins from Pompeii. </w:t>
      </w:r>
      <w:r w:rsidRPr="008B47D5">
        <w:rPr>
          <w:rFonts w:ascii="Calibri" w:hAnsi="Calibri" w:cs="Calibri"/>
          <w:i/>
          <w:iCs/>
          <w:noProof/>
          <w:szCs w:val="24"/>
        </w:rPr>
        <w:t>Appl. Phys. A</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121</w:t>
      </w:r>
      <w:r w:rsidRPr="008B47D5">
        <w:rPr>
          <w:rFonts w:ascii="Calibri" w:hAnsi="Calibri" w:cs="Calibri"/>
          <w:noProof/>
          <w:szCs w:val="24"/>
        </w:rPr>
        <w:t xml:space="preserve"> (1), 59–68.</w:t>
      </w:r>
    </w:p>
    <w:p w14:paraId="32EFFA81"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(53) </w:t>
      </w:r>
      <w:r w:rsidRPr="008B47D5">
        <w:rPr>
          <w:rFonts w:ascii="Calibri" w:hAnsi="Calibri" w:cs="Calibri"/>
          <w:noProof/>
          <w:szCs w:val="24"/>
        </w:rPr>
        <w:tab/>
        <w:t xml:space="preserve">Mernagh, T. P.; Trudu, A. G. A Laser Raman Microprobe Study of Some Geologically Important Sulphide Minerals. </w:t>
      </w:r>
      <w:r w:rsidRPr="008B47D5">
        <w:rPr>
          <w:rFonts w:ascii="Calibri" w:hAnsi="Calibri" w:cs="Calibri"/>
          <w:i/>
          <w:iCs/>
          <w:noProof/>
          <w:szCs w:val="24"/>
        </w:rPr>
        <w:t>Chem. Geol.</w:t>
      </w:r>
      <w:r w:rsidRPr="008B47D5">
        <w:rPr>
          <w:rFonts w:ascii="Calibri" w:hAnsi="Calibri" w:cs="Calibri"/>
          <w:noProof/>
          <w:szCs w:val="24"/>
        </w:rPr>
        <w:t xml:space="preserve"> </w:t>
      </w:r>
      <w:r w:rsidRPr="008B47D5">
        <w:rPr>
          <w:rFonts w:ascii="Calibri" w:hAnsi="Calibri" w:cs="Calibri"/>
          <w:b/>
          <w:bCs/>
          <w:noProof/>
          <w:szCs w:val="24"/>
        </w:rPr>
        <w:t>1993</w:t>
      </w:r>
      <w:r w:rsidRPr="008B47D5">
        <w:rPr>
          <w:rFonts w:ascii="Calibri" w:hAnsi="Calibri" w:cs="Calibri"/>
          <w:noProof/>
          <w:szCs w:val="24"/>
        </w:rPr>
        <w:t xml:space="preserve">, </w:t>
      </w:r>
      <w:r w:rsidRPr="008B47D5">
        <w:rPr>
          <w:rFonts w:ascii="Calibri" w:hAnsi="Calibri" w:cs="Calibri"/>
          <w:i/>
          <w:iCs/>
          <w:noProof/>
          <w:szCs w:val="24"/>
        </w:rPr>
        <w:t>103</w:t>
      </w:r>
      <w:r w:rsidRPr="008B47D5">
        <w:rPr>
          <w:rFonts w:ascii="Calibri" w:hAnsi="Calibri" w:cs="Calibri"/>
          <w:noProof/>
          <w:szCs w:val="24"/>
        </w:rPr>
        <w:t xml:space="preserve"> (1–4), 113–127.</w:t>
      </w:r>
    </w:p>
    <w:p w14:paraId="3B6A06B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(54) </w:t>
      </w:r>
      <w:r w:rsidRPr="008B47D5">
        <w:rPr>
          <w:rFonts w:ascii="Calibri" w:hAnsi="Calibri" w:cs="Calibri"/>
          <w:noProof/>
          <w:szCs w:val="24"/>
        </w:rPr>
        <w:tab/>
        <w:t xml:space="preserve">Qiu, X. D.; Ji, S. L.; Chen, C.; Liu, G. Q.; Ye, C. H. Synthesis, Characterization, and Surface-Enhanced Raman Scattering of near Infrared Absorbing Cu3SbS3 Nanocrystals. </w:t>
      </w:r>
      <w:r w:rsidRPr="008B47D5">
        <w:rPr>
          <w:rFonts w:ascii="Calibri" w:hAnsi="Calibri" w:cs="Calibri"/>
          <w:i/>
          <w:iCs/>
          <w:noProof/>
          <w:szCs w:val="24"/>
        </w:rPr>
        <w:t>Crystengcomm</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15</w:t>
      </w:r>
      <w:r w:rsidRPr="008B47D5">
        <w:rPr>
          <w:rFonts w:ascii="Calibri" w:hAnsi="Calibri" w:cs="Calibri"/>
          <w:noProof/>
          <w:szCs w:val="24"/>
        </w:rPr>
        <w:t xml:space="preserve"> (48), 10431.</w:t>
      </w:r>
    </w:p>
    <w:p w14:paraId="6D8FC0B7"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(55) </w:t>
      </w:r>
      <w:r w:rsidRPr="008B47D5">
        <w:rPr>
          <w:rFonts w:ascii="Calibri" w:hAnsi="Calibri" w:cs="Calibri"/>
          <w:noProof/>
          <w:szCs w:val="24"/>
        </w:rPr>
        <w:tab/>
        <w:t xml:space="preserve">Aup-Ngoen, K.; Thongtem, T.; Thongtem, S. Characterization of Cu3SbS4 Microflowers Produced by a Cyclic Microwave Radiation. </w:t>
      </w:r>
      <w:r w:rsidRPr="008B47D5">
        <w:rPr>
          <w:rFonts w:ascii="Calibri" w:hAnsi="Calibri" w:cs="Calibri"/>
          <w:i/>
          <w:iCs/>
          <w:noProof/>
          <w:szCs w:val="24"/>
        </w:rPr>
        <w:t>Mater. Lett.</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66</w:t>
      </w:r>
      <w:r w:rsidRPr="008B47D5">
        <w:rPr>
          <w:rFonts w:ascii="Calibri" w:hAnsi="Calibri" w:cs="Calibri"/>
          <w:noProof/>
          <w:szCs w:val="24"/>
        </w:rPr>
        <w:t xml:space="preserve"> (1), 182–186.</w:t>
      </w:r>
    </w:p>
    <w:p w14:paraId="3EE1157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(56) </w:t>
      </w:r>
      <w:r w:rsidRPr="008B47D5">
        <w:rPr>
          <w:rFonts w:ascii="Calibri" w:hAnsi="Calibri" w:cs="Calibri"/>
          <w:noProof/>
          <w:szCs w:val="24"/>
        </w:rPr>
        <w:tab/>
        <w:t xml:space="preserve">Mesa, F.; Chamorro, W.; Vallejo, W.; Baier, R.; Dittrich, T.; Grimm, A.; Lux-Steiner, M. C.; Sadewasser, S. Junction Formation of Cu 3 BiS 3 Investigated by Kelvin Probe Force Microscopy and Surface Photovoltage Measurements. </w:t>
      </w:r>
      <w:r w:rsidRPr="008B47D5">
        <w:rPr>
          <w:rFonts w:ascii="Calibri" w:hAnsi="Calibri" w:cs="Calibri"/>
          <w:i/>
          <w:iCs/>
          <w:noProof/>
          <w:szCs w:val="24"/>
        </w:rPr>
        <w:t>Beilstein J. Nanotechnol.</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3</w:t>
      </w:r>
      <w:r w:rsidRPr="008B47D5">
        <w:rPr>
          <w:rFonts w:ascii="Calibri" w:hAnsi="Calibri" w:cs="Calibri"/>
          <w:noProof/>
          <w:szCs w:val="24"/>
        </w:rPr>
        <w:t xml:space="preserve"> (1), 277–284.</w:t>
      </w:r>
    </w:p>
    <w:p w14:paraId="5C00EF6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(57) </w:t>
      </w:r>
      <w:r w:rsidRPr="008B47D5">
        <w:rPr>
          <w:rFonts w:ascii="Calibri" w:hAnsi="Calibri" w:cs="Calibri"/>
          <w:noProof/>
          <w:szCs w:val="24"/>
        </w:rPr>
        <w:tab/>
        <w:t xml:space="preserve">Lebugle, A.; Axelsson, U.; Nyholm, R.; Mårtensson, N. Experimental L and M Core Level Binding Energies for the Metals 22 Ti to 30 Zn. </w:t>
      </w:r>
      <w:r w:rsidRPr="008B47D5">
        <w:rPr>
          <w:rFonts w:ascii="Calibri" w:hAnsi="Calibri" w:cs="Calibri"/>
          <w:i/>
          <w:iCs/>
          <w:noProof/>
          <w:szCs w:val="24"/>
        </w:rPr>
        <w:t>Phys. Scr.</w:t>
      </w:r>
      <w:r w:rsidRPr="008B47D5">
        <w:rPr>
          <w:rFonts w:ascii="Calibri" w:hAnsi="Calibri" w:cs="Calibri"/>
          <w:noProof/>
          <w:szCs w:val="24"/>
        </w:rPr>
        <w:t xml:space="preserve"> </w:t>
      </w:r>
      <w:r w:rsidRPr="008B47D5">
        <w:rPr>
          <w:rFonts w:ascii="Calibri" w:hAnsi="Calibri" w:cs="Calibri"/>
          <w:b/>
          <w:bCs/>
          <w:noProof/>
          <w:szCs w:val="24"/>
        </w:rPr>
        <w:t>1981</w:t>
      </w:r>
      <w:r w:rsidRPr="008B47D5">
        <w:rPr>
          <w:rFonts w:ascii="Calibri" w:hAnsi="Calibri" w:cs="Calibri"/>
          <w:noProof/>
          <w:szCs w:val="24"/>
        </w:rPr>
        <w:t xml:space="preserve">, </w:t>
      </w:r>
      <w:r w:rsidRPr="008B47D5">
        <w:rPr>
          <w:rFonts w:ascii="Calibri" w:hAnsi="Calibri" w:cs="Calibri"/>
          <w:i/>
          <w:iCs/>
          <w:noProof/>
          <w:szCs w:val="24"/>
        </w:rPr>
        <w:t>23</w:t>
      </w:r>
      <w:r w:rsidRPr="008B47D5">
        <w:rPr>
          <w:rFonts w:ascii="Calibri" w:hAnsi="Calibri" w:cs="Calibri"/>
          <w:noProof/>
          <w:szCs w:val="24"/>
        </w:rPr>
        <w:t xml:space="preserve"> (5A), 825–827.</w:t>
      </w:r>
    </w:p>
    <w:p w14:paraId="2AED7B0B"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lastRenderedPageBreak/>
        <w:t xml:space="preserve">(58) </w:t>
      </w:r>
      <w:r w:rsidRPr="008B47D5">
        <w:rPr>
          <w:rFonts w:ascii="Calibri" w:hAnsi="Calibri" w:cs="Calibri"/>
          <w:noProof/>
          <w:szCs w:val="24"/>
        </w:rPr>
        <w:tab/>
        <w:t xml:space="preserve">Coster, D.; L. Kronig, R. De. New Type of Auger Effect and Its Influence on the X-Ray Spectrum. </w:t>
      </w:r>
      <w:r w:rsidRPr="008B47D5">
        <w:rPr>
          <w:rFonts w:ascii="Calibri" w:hAnsi="Calibri" w:cs="Calibri"/>
          <w:i/>
          <w:iCs/>
          <w:noProof/>
          <w:szCs w:val="24"/>
        </w:rPr>
        <w:t>Physica</w:t>
      </w:r>
      <w:r w:rsidRPr="008B47D5">
        <w:rPr>
          <w:rFonts w:ascii="Calibri" w:hAnsi="Calibri" w:cs="Calibri"/>
          <w:noProof/>
          <w:szCs w:val="24"/>
        </w:rPr>
        <w:t xml:space="preserve"> </w:t>
      </w:r>
      <w:r w:rsidRPr="008B47D5">
        <w:rPr>
          <w:rFonts w:ascii="Calibri" w:hAnsi="Calibri" w:cs="Calibri"/>
          <w:b/>
          <w:bCs/>
          <w:noProof/>
          <w:szCs w:val="24"/>
        </w:rPr>
        <w:t>1935</w:t>
      </w:r>
      <w:r w:rsidRPr="008B47D5">
        <w:rPr>
          <w:rFonts w:ascii="Calibri" w:hAnsi="Calibri" w:cs="Calibri"/>
          <w:noProof/>
          <w:szCs w:val="24"/>
        </w:rPr>
        <w:t xml:space="preserve">, </w:t>
      </w:r>
      <w:r w:rsidRPr="008B47D5">
        <w:rPr>
          <w:rFonts w:ascii="Calibri" w:hAnsi="Calibri" w:cs="Calibri"/>
          <w:i/>
          <w:iCs/>
          <w:noProof/>
          <w:szCs w:val="24"/>
        </w:rPr>
        <w:t>2</w:t>
      </w:r>
      <w:r w:rsidRPr="008B47D5">
        <w:rPr>
          <w:rFonts w:ascii="Calibri" w:hAnsi="Calibri" w:cs="Calibri"/>
          <w:noProof/>
          <w:szCs w:val="24"/>
        </w:rPr>
        <w:t xml:space="preserve"> (1–12), 13–24.</w:t>
      </w:r>
    </w:p>
    <w:p w14:paraId="73961E0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(59) </w:t>
      </w:r>
      <w:r w:rsidRPr="008B47D5">
        <w:rPr>
          <w:rFonts w:ascii="Calibri" w:hAnsi="Calibri" w:cs="Calibri"/>
          <w:noProof/>
          <w:szCs w:val="24"/>
        </w:rPr>
        <w:tab/>
        <w:t xml:space="preserve">Nyholm, R.; Martensson, N.; Lebugle, A.; Axelsson, U. Auger and Coster-Kronig Broadening Effects in the 2p and 3p Photoelectron Spectra from the Metals 22 Ti- 30 Zn. </w:t>
      </w:r>
      <w:r w:rsidRPr="008B47D5">
        <w:rPr>
          <w:rFonts w:ascii="Calibri" w:hAnsi="Calibri" w:cs="Calibri"/>
          <w:i/>
          <w:iCs/>
          <w:noProof/>
          <w:szCs w:val="24"/>
        </w:rPr>
        <w:t>J. Phys. F Met. Phys.</w:t>
      </w:r>
      <w:r w:rsidRPr="008B47D5">
        <w:rPr>
          <w:rFonts w:ascii="Calibri" w:hAnsi="Calibri" w:cs="Calibri"/>
          <w:noProof/>
          <w:szCs w:val="24"/>
        </w:rPr>
        <w:t xml:space="preserve"> </w:t>
      </w:r>
      <w:r w:rsidRPr="008B47D5">
        <w:rPr>
          <w:rFonts w:ascii="Calibri" w:hAnsi="Calibri" w:cs="Calibri"/>
          <w:b/>
          <w:bCs/>
          <w:noProof/>
          <w:szCs w:val="24"/>
        </w:rPr>
        <w:t>1981</w:t>
      </w:r>
      <w:r w:rsidRPr="008B47D5">
        <w:rPr>
          <w:rFonts w:ascii="Calibri" w:hAnsi="Calibri" w:cs="Calibri"/>
          <w:noProof/>
          <w:szCs w:val="24"/>
        </w:rPr>
        <w:t xml:space="preserve">, </w:t>
      </w:r>
      <w:r w:rsidRPr="008B47D5">
        <w:rPr>
          <w:rFonts w:ascii="Calibri" w:hAnsi="Calibri" w:cs="Calibri"/>
          <w:i/>
          <w:iCs/>
          <w:noProof/>
          <w:szCs w:val="24"/>
        </w:rPr>
        <w:t>11</w:t>
      </w:r>
      <w:r w:rsidRPr="008B47D5">
        <w:rPr>
          <w:rFonts w:ascii="Calibri" w:hAnsi="Calibri" w:cs="Calibri"/>
          <w:noProof/>
          <w:szCs w:val="24"/>
        </w:rPr>
        <w:t xml:space="preserve"> (8), 1727–1733.</w:t>
      </w:r>
    </w:p>
    <w:p w14:paraId="610BB66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(60) </w:t>
      </w:r>
      <w:r w:rsidRPr="008B47D5">
        <w:rPr>
          <w:rFonts w:ascii="Calibri" w:hAnsi="Calibri" w:cs="Calibri"/>
          <w:noProof/>
          <w:szCs w:val="24"/>
        </w:rPr>
        <w:tab/>
        <w:t xml:space="preserve">Delobel, R.; Baussart, H.; Leroy, J.-M.; Grimblot, J.; Gengembre, L. X-Ray Photoelectron Spectroscopy Study of Uranium and Antimony Mixed Metal-Oxide Catalysts. </w:t>
      </w:r>
      <w:r w:rsidRPr="008B47D5">
        <w:rPr>
          <w:rFonts w:ascii="Calibri" w:hAnsi="Calibri" w:cs="Calibri"/>
          <w:i/>
          <w:iCs/>
          <w:noProof/>
          <w:szCs w:val="24"/>
        </w:rPr>
        <w:t>J. Chem. Soc. Faraday Trans. 1 Phys. Chem. Condens. Phases</w:t>
      </w:r>
      <w:r w:rsidRPr="008B47D5">
        <w:rPr>
          <w:rFonts w:ascii="Calibri" w:hAnsi="Calibri" w:cs="Calibri"/>
          <w:noProof/>
          <w:szCs w:val="24"/>
        </w:rPr>
        <w:t xml:space="preserve"> </w:t>
      </w:r>
      <w:r w:rsidRPr="008B47D5">
        <w:rPr>
          <w:rFonts w:ascii="Calibri" w:hAnsi="Calibri" w:cs="Calibri"/>
          <w:b/>
          <w:bCs/>
          <w:noProof/>
          <w:szCs w:val="24"/>
        </w:rPr>
        <w:t>1983</w:t>
      </w:r>
      <w:r w:rsidRPr="008B47D5">
        <w:rPr>
          <w:rFonts w:ascii="Calibri" w:hAnsi="Calibri" w:cs="Calibri"/>
          <w:noProof/>
          <w:szCs w:val="24"/>
        </w:rPr>
        <w:t xml:space="preserve">, </w:t>
      </w:r>
      <w:r w:rsidRPr="008B47D5">
        <w:rPr>
          <w:rFonts w:ascii="Calibri" w:hAnsi="Calibri" w:cs="Calibri"/>
          <w:i/>
          <w:iCs/>
          <w:noProof/>
          <w:szCs w:val="24"/>
        </w:rPr>
        <w:t>79</w:t>
      </w:r>
      <w:r w:rsidRPr="008B47D5">
        <w:rPr>
          <w:rFonts w:ascii="Calibri" w:hAnsi="Calibri" w:cs="Calibri"/>
          <w:noProof/>
          <w:szCs w:val="24"/>
        </w:rPr>
        <w:t xml:space="preserve"> (4), 879.</w:t>
      </w:r>
    </w:p>
    <w:p w14:paraId="1960A98B"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(61) </w:t>
      </w:r>
      <w:r w:rsidRPr="008B47D5">
        <w:rPr>
          <w:rFonts w:ascii="Calibri" w:hAnsi="Calibri" w:cs="Calibri"/>
          <w:noProof/>
          <w:szCs w:val="24"/>
        </w:rPr>
        <w:tab/>
        <w:t xml:space="preserve">Morgan, W. E.; Stec, W. J.; van Wazer, J. R. Inner-Orbital Binding Energy Shifts of Antimony and Bismuth Compounds. </w:t>
      </w:r>
      <w:r w:rsidRPr="008B47D5">
        <w:rPr>
          <w:rFonts w:ascii="Calibri" w:hAnsi="Calibri" w:cs="Calibri"/>
          <w:i/>
          <w:iCs/>
          <w:noProof/>
          <w:szCs w:val="24"/>
        </w:rPr>
        <w:t>Inorg. Chem.</w:t>
      </w:r>
      <w:r w:rsidRPr="008B47D5">
        <w:rPr>
          <w:rFonts w:ascii="Calibri" w:hAnsi="Calibri" w:cs="Calibri"/>
          <w:noProof/>
          <w:szCs w:val="24"/>
        </w:rPr>
        <w:t xml:space="preserve"> </w:t>
      </w:r>
      <w:r w:rsidRPr="008B47D5">
        <w:rPr>
          <w:rFonts w:ascii="Calibri" w:hAnsi="Calibri" w:cs="Calibri"/>
          <w:b/>
          <w:bCs/>
          <w:noProof/>
          <w:szCs w:val="24"/>
        </w:rPr>
        <w:t>1972</w:t>
      </w:r>
      <w:r w:rsidRPr="008B47D5">
        <w:rPr>
          <w:rFonts w:ascii="Calibri" w:hAnsi="Calibri" w:cs="Calibri"/>
          <w:noProof/>
          <w:szCs w:val="24"/>
        </w:rPr>
        <w:t xml:space="preserve">, </w:t>
      </w:r>
      <w:r w:rsidRPr="008B47D5">
        <w:rPr>
          <w:rFonts w:ascii="Calibri" w:hAnsi="Calibri" w:cs="Calibri"/>
          <w:i/>
          <w:iCs/>
          <w:noProof/>
          <w:szCs w:val="24"/>
        </w:rPr>
        <w:t>12</w:t>
      </w:r>
      <w:r w:rsidRPr="008B47D5">
        <w:rPr>
          <w:rFonts w:ascii="Calibri" w:hAnsi="Calibri" w:cs="Calibri"/>
          <w:noProof/>
          <w:szCs w:val="24"/>
        </w:rPr>
        <w:t xml:space="preserve"> (4), 953–955.</w:t>
      </w:r>
    </w:p>
    <w:p w14:paraId="2C54E81A"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(62) </w:t>
      </w:r>
      <w:r w:rsidRPr="008B47D5">
        <w:rPr>
          <w:rFonts w:ascii="Calibri" w:hAnsi="Calibri" w:cs="Calibri"/>
          <w:noProof/>
          <w:szCs w:val="24"/>
        </w:rPr>
        <w:tab/>
        <w:t xml:space="preserve">Garbassi, F. XPS and AES Study of Antimony Oxides. </w:t>
      </w:r>
      <w:r w:rsidRPr="008B47D5">
        <w:rPr>
          <w:rFonts w:ascii="Calibri" w:hAnsi="Calibri" w:cs="Calibri"/>
          <w:i/>
          <w:iCs/>
          <w:noProof/>
          <w:szCs w:val="24"/>
        </w:rPr>
        <w:t>Surf. Interface Anal.</w:t>
      </w:r>
      <w:r w:rsidRPr="008B47D5">
        <w:rPr>
          <w:rFonts w:ascii="Calibri" w:hAnsi="Calibri" w:cs="Calibri"/>
          <w:noProof/>
          <w:szCs w:val="24"/>
        </w:rPr>
        <w:t xml:space="preserve"> </w:t>
      </w:r>
      <w:r w:rsidRPr="008B47D5">
        <w:rPr>
          <w:rFonts w:ascii="Calibri" w:hAnsi="Calibri" w:cs="Calibri"/>
          <w:b/>
          <w:bCs/>
          <w:noProof/>
          <w:szCs w:val="24"/>
        </w:rPr>
        <w:t>1980</w:t>
      </w:r>
      <w:r w:rsidRPr="008B47D5">
        <w:rPr>
          <w:rFonts w:ascii="Calibri" w:hAnsi="Calibri" w:cs="Calibri"/>
          <w:noProof/>
          <w:szCs w:val="24"/>
        </w:rPr>
        <w:t xml:space="preserve">, </w:t>
      </w:r>
      <w:r w:rsidRPr="008B47D5">
        <w:rPr>
          <w:rFonts w:ascii="Calibri" w:hAnsi="Calibri" w:cs="Calibri"/>
          <w:i/>
          <w:iCs/>
          <w:noProof/>
          <w:szCs w:val="24"/>
        </w:rPr>
        <w:t>2</w:t>
      </w:r>
      <w:r w:rsidRPr="008B47D5">
        <w:rPr>
          <w:rFonts w:ascii="Calibri" w:hAnsi="Calibri" w:cs="Calibri"/>
          <w:noProof/>
          <w:szCs w:val="24"/>
        </w:rPr>
        <w:t xml:space="preserve"> (5), 165–169.</w:t>
      </w:r>
    </w:p>
    <w:p w14:paraId="5059068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(63) </w:t>
      </w:r>
      <w:r w:rsidRPr="008B47D5">
        <w:rPr>
          <w:rFonts w:ascii="Calibri" w:hAnsi="Calibri" w:cs="Calibri"/>
          <w:noProof/>
          <w:szCs w:val="24"/>
        </w:rPr>
        <w:tab/>
        <w:t xml:space="preserve">Tang, X.; Welzenis, R. G. van; Setten, F. M. van; Bosch, A. J. Oxidation of the InSb Surface at Room Temperature. </w:t>
      </w:r>
      <w:r w:rsidRPr="008B47D5">
        <w:rPr>
          <w:rFonts w:ascii="Calibri" w:hAnsi="Calibri" w:cs="Calibri"/>
          <w:i/>
          <w:iCs/>
          <w:noProof/>
          <w:szCs w:val="24"/>
        </w:rPr>
        <w:t>Semicond. Sci. Technol.</w:t>
      </w:r>
      <w:r w:rsidRPr="008B47D5">
        <w:rPr>
          <w:rFonts w:ascii="Calibri" w:hAnsi="Calibri" w:cs="Calibri"/>
          <w:noProof/>
          <w:szCs w:val="24"/>
        </w:rPr>
        <w:t xml:space="preserve"> </w:t>
      </w:r>
      <w:r w:rsidRPr="008B47D5">
        <w:rPr>
          <w:rFonts w:ascii="Calibri" w:hAnsi="Calibri" w:cs="Calibri"/>
          <w:b/>
          <w:bCs/>
          <w:noProof/>
          <w:szCs w:val="24"/>
        </w:rPr>
        <w:t>1986</w:t>
      </w:r>
      <w:r w:rsidRPr="008B47D5">
        <w:rPr>
          <w:rFonts w:ascii="Calibri" w:hAnsi="Calibri" w:cs="Calibri"/>
          <w:noProof/>
          <w:szCs w:val="24"/>
        </w:rPr>
        <w:t xml:space="preserve">, </w:t>
      </w:r>
      <w:r w:rsidRPr="008B47D5">
        <w:rPr>
          <w:rFonts w:ascii="Calibri" w:hAnsi="Calibri" w:cs="Calibri"/>
          <w:i/>
          <w:iCs/>
          <w:noProof/>
          <w:szCs w:val="24"/>
        </w:rPr>
        <w:t>1</w:t>
      </w:r>
      <w:r w:rsidRPr="008B47D5">
        <w:rPr>
          <w:rFonts w:ascii="Calibri" w:hAnsi="Calibri" w:cs="Calibri"/>
          <w:noProof/>
          <w:szCs w:val="24"/>
        </w:rPr>
        <w:t xml:space="preserve"> (6), 355–365.</w:t>
      </w:r>
    </w:p>
    <w:p w14:paraId="025C8E7D"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(64) </w:t>
      </w:r>
      <w:r w:rsidRPr="008B47D5">
        <w:rPr>
          <w:rFonts w:ascii="Calibri" w:hAnsi="Calibri" w:cs="Calibri"/>
          <w:noProof/>
          <w:szCs w:val="24"/>
        </w:rPr>
        <w:tab/>
        <w:t xml:space="preserve">Petit, E. J.; Riga, J.; Caudano, R. Surface and Interface XPS Characterization of the Oxide Layer Grown on Antimony under UV Laser Irradiation. </w:t>
      </w:r>
      <w:r w:rsidRPr="008B47D5">
        <w:rPr>
          <w:rFonts w:ascii="Calibri" w:hAnsi="Calibri" w:cs="Calibri"/>
          <w:i/>
          <w:iCs/>
          <w:noProof/>
          <w:szCs w:val="24"/>
        </w:rPr>
        <w:t>Surf. Sci.</w:t>
      </w:r>
      <w:r w:rsidRPr="008B47D5">
        <w:rPr>
          <w:rFonts w:ascii="Calibri" w:hAnsi="Calibri" w:cs="Calibri"/>
          <w:noProof/>
          <w:szCs w:val="24"/>
        </w:rPr>
        <w:t xml:space="preserve"> </w:t>
      </w:r>
      <w:r w:rsidRPr="008B47D5">
        <w:rPr>
          <w:rFonts w:ascii="Calibri" w:hAnsi="Calibri" w:cs="Calibri"/>
          <w:b/>
          <w:bCs/>
          <w:noProof/>
          <w:szCs w:val="24"/>
        </w:rPr>
        <w:t>1991</w:t>
      </w:r>
      <w:r w:rsidRPr="008B47D5">
        <w:rPr>
          <w:rFonts w:ascii="Calibri" w:hAnsi="Calibri" w:cs="Calibri"/>
          <w:noProof/>
          <w:szCs w:val="24"/>
        </w:rPr>
        <w:t xml:space="preserve">, </w:t>
      </w:r>
      <w:r w:rsidRPr="008B47D5">
        <w:rPr>
          <w:rFonts w:ascii="Calibri" w:hAnsi="Calibri" w:cs="Calibri"/>
          <w:i/>
          <w:iCs/>
          <w:noProof/>
          <w:szCs w:val="24"/>
        </w:rPr>
        <w:t>251</w:t>
      </w:r>
      <w:r w:rsidRPr="008B47D5">
        <w:rPr>
          <w:rFonts w:ascii="Calibri" w:hAnsi="Calibri" w:cs="Calibri"/>
          <w:noProof/>
          <w:szCs w:val="24"/>
        </w:rPr>
        <w:t>–</w:t>
      </w:r>
      <w:r w:rsidRPr="008B47D5">
        <w:rPr>
          <w:rFonts w:ascii="Calibri" w:hAnsi="Calibri" w:cs="Calibri"/>
          <w:i/>
          <w:iCs/>
          <w:noProof/>
          <w:szCs w:val="24"/>
        </w:rPr>
        <w:t>252</w:t>
      </w:r>
      <w:r w:rsidRPr="008B47D5">
        <w:rPr>
          <w:rFonts w:ascii="Calibri" w:hAnsi="Calibri" w:cs="Calibri"/>
          <w:noProof/>
          <w:szCs w:val="24"/>
        </w:rPr>
        <w:t>, 529–534.</w:t>
      </w:r>
    </w:p>
    <w:p w14:paraId="33D3074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(65) </w:t>
      </w:r>
      <w:r w:rsidRPr="008B47D5">
        <w:rPr>
          <w:rFonts w:ascii="Calibri" w:hAnsi="Calibri" w:cs="Calibri"/>
          <w:noProof/>
          <w:szCs w:val="24"/>
        </w:rPr>
        <w:tab/>
        <w:t xml:space="preserve">Payne, B. P.; Biesinger, M. C.; McIntyre, N. S. X-Ray Photoelectron Spectroscopy Studies of Reactions on Chromium Metal and Chromium Oxide Surfaces. </w:t>
      </w:r>
      <w:r w:rsidRPr="008B47D5">
        <w:rPr>
          <w:rFonts w:ascii="Calibri" w:hAnsi="Calibri" w:cs="Calibri"/>
          <w:i/>
          <w:iCs/>
          <w:noProof/>
          <w:szCs w:val="24"/>
        </w:rPr>
        <w:t>J. Electron Spectros. Relat. Phenomena</w:t>
      </w:r>
      <w:r w:rsidRPr="008B47D5">
        <w:rPr>
          <w:rFonts w:ascii="Calibri" w:hAnsi="Calibri" w:cs="Calibri"/>
          <w:noProof/>
          <w:szCs w:val="24"/>
        </w:rPr>
        <w:t xml:space="preserve"> </w:t>
      </w:r>
      <w:r w:rsidRPr="008B47D5">
        <w:rPr>
          <w:rFonts w:ascii="Calibri" w:hAnsi="Calibri" w:cs="Calibri"/>
          <w:b/>
          <w:bCs/>
          <w:noProof/>
          <w:szCs w:val="24"/>
        </w:rPr>
        <w:t>2011</w:t>
      </w:r>
      <w:r w:rsidRPr="008B47D5">
        <w:rPr>
          <w:rFonts w:ascii="Calibri" w:hAnsi="Calibri" w:cs="Calibri"/>
          <w:noProof/>
          <w:szCs w:val="24"/>
        </w:rPr>
        <w:t xml:space="preserve">, </w:t>
      </w:r>
      <w:r w:rsidRPr="008B47D5">
        <w:rPr>
          <w:rFonts w:ascii="Calibri" w:hAnsi="Calibri" w:cs="Calibri"/>
          <w:i/>
          <w:iCs/>
          <w:noProof/>
          <w:szCs w:val="24"/>
        </w:rPr>
        <w:t>184</w:t>
      </w:r>
      <w:r w:rsidRPr="008B47D5">
        <w:rPr>
          <w:rFonts w:ascii="Calibri" w:hAnsi="Calibri" w:cs="Calibri"/>
          <w:noProof/>
          <w:szCs w:val="24"/>
        </w:rPr>
        <w:t xml:space="preserve"> (1–2), 29–37.</w:t>
      </w:r>
    </w:p>
    <w:p w14:paraId="41CB4600"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(66) </w:t>
      </w:r>
      <w:r w:rsidRPr="008B47D5">
        <w:rPr>
          <w:rFonts w:ascii="Calibri" w:hAnsi="Calibri" w:cs="Calibri"/>
          <w:noProof/>
          <w:szCs w:val="24"/>
        </w:rPr>
        <w:tab/>
        <w:t xml:space="preserve">Barrie, A.; Drummond, I. W.; Herd, Q. C. Correlation of Calculated and Measured 2p Spin-Orbit Splitting by Electron Spectroscopy Using Monochromatic X-Radiation. </w:t>
      </w:r>
      <w:r w:rsidRPr="008B47D5">
        <w:rPr>
          <w:rFonts w:ascii="Calibri" w:hAnsi="Calibri" w:cs="Calibri"/>
          <w:i/>
          <w:iCs/>
          <w:noProof/>
          <w:szCs w:val="24"/>
        </w:rPr>
        <w:t>J. Electron Spectros. Relat. Phenomena</w:t>
      </w:r>
      <w:r w:rsidRPr="008B47D5">
        <w:rPr>
          <w:rFonts w:ascii="Calibri" w:hAnsi="Calibri" w:cs="Calibri"/>
          <w:noProof/>
          <w:szCs w:val="24"/>
        </w:rPr>
        <w:t xml:space="preserve"> </w:t>
      </w:r>
      <w:r w:rsidRPr="008B47D5">
        <w:rPr>
          <w:rFonts w:ascii="Calibri" w:hAnsi="Calibri" w:cs="Calibri"/>
          <w:b/>
          <w:bCs/>
          <w:noProof/>
          <w:szCs w:val="24"/>
        </w:rPr>
        <w:t>1974</w:t>
      </w:r>
      <w:r w:rsidRPr="008B47D5">
        <w:rPr>
          <w:rFonts w:ascii="Calibri" w:hAnsi="Calibri" w:cs="Calibri"/>
          <w:noProof/>
          <w:szCs w:val="24"/>
        </w:rPr>
        <w:t xml:space="preserve">, </w:t>
      </w:r>
      <w:r w:rsidRPr="008B47D5">
        <w:rPr>
          <w:rFonts w:ascii="Calibri" w:hAnsi="Calibri" w:cs="Calibri"/>
          <w:i/>
          <w:iCs/>
          <w:noProof/>
          <w:szCs w:val="24"/>
        </w:rPr>
        <w:t>5</w:t>
      </w:r>
      <w:r w:rsidRPr="008B47D5">
        <w:rPr>
          <w:rFonts w:ascii="Calibri" w:hAnsi="Calibri" w:cs="Calibri"/>
          <w:noProof/>
          <w:szCs w:val="24"/>
        </w:rPr>
        <w:t xml:space="preserve"> (1), 217–225.</w:t>
      </w:r>
    </w:p>
    <w:p w14:paraId="2E494D9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(67) </w:t>
      </w:r>
      <w:r w:rsidRPr="008B47D5">
        <w:rPr>
          <w:rFonts w:ascii="Calibri" w:hAnsi="Calibri" w:cs="Calibri"/>
          <w:noProof/>
          <w:szCs w:val="24"/>
        </w:rPr>
        <w:tab/>
        <w:t xml:space="preserve">Lindberg, B. J.; Hamrin, K.; Johansson, G.; Gelius, U.; Fahlman, A.; Nordling, C.; Siegbahn, K. Molecular Spectroscopy by Means of ESCA II. Sulfur Compounds. Correlation of Electron Binding Energy with Structure. </w:t>
      </w:r>
      <w:r w:rsidRPr="008B47D5">
        <w:rPr>
          <w:rFonts w:ascii="Calibri" w:hAnsi="Calibri" w:cs="Calibri"/>
          <w:i/>
          <w:iCs/>
          <w:noProof/>
          <w:szCs w:val="24"/>
        </w:rPr>
        <w:t>Phys. Scr.</w:t>
      </w:r>
      <w:r w:rsidRPr="008B47D5">
        <w:rPr>
          <w:rFonts w:ascii="Calibri" w:hAnsi="Calibri" w:cs="Calibri"/>
          <w:noProof/>
          <w:szCs w:val="24"/>
        </w:rPr>
        <w:t xml:space="preserve"> </w:t>
      </w:r>
      <w:r w:rsidRPr="008B47D5">
        <w:rPr>
          <w:rFonts w:ascii="Calibri" w:hAnsi="Calibri" w:cs="Calibri"/>
          <w:b/>
          <w:bCs/>
          <w:noProof/>
          <w:szCs w:val="24"/>
        </w:rPr>
        <w:t>1970</w:t>
      </w:r>
      <w:r w:rsidRPr="008B47D5">
        <w:rPr>
          <w:rFonts w:ascii="Calibri" w:hAnsi="Calibri" w:cs="Calibri"/>
          <w:noProof/>
          <w:szCs w:val="24"/>
        </w:rPr>
        <w:t xml:space="preserve">, </w:t>
      </w:r>
      <w:r w:rsidRPr="008B47D5">
        <w:rPr>
          <w:rFonts w:ascii="Calibri" w:hAnsi="Calibri" w:cs="Calibri"/>
          <w:i/>
          <w:iCs/>
          <w:noProof/>
          <w:szCs w:val="24"/>
        </w:rPr>
        <w:t>1</w:t>
      </w:r>
      <w:r w:rsidRPr="008B47D5">
        <w:rPr>
          <w:rFonts w:ascii="Calibri" w:hAnsi="Calibri" w:cs="Calibri"/>
          <w:noProof/>
          <w:szCs w:val="24"/>
        </w:rPr>
        <w:t xml:space="preserve"> (5–6), 286–298.</w:t>
      </w:r>
    </w:p>
    <w:p w14:paraId="4D332AD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(68) </w:t>
      </w:r>
      <w:r w:rsidRPr="008B47D5">
        <w:rPr>
          <w:rFonts w:ascii="Calibri" w:hAnsi="Calibri" w:cs="Calibri"/>
          <w:noProof/>
          <w:szCs w:val="24"/>
        </w:rPr>
        <w:tab/>
        <w:t xml:space="preserve">Ramasamy, K.; Sims, H.; Butler, W. H.; Gupta, A. Selective Nanocrystal Synthesis and Calculated Electronic Structure of All Four Phases of Copper–Antimony–Sulfide. </w:t>
      </w:r>
      <w:r w:rsidRPr="008B47D5">
        <w:rPr>
          <w:rFonts w:ascii="Calibri" w:hAnsi="Calibri" w:cs="Calibri"/>
          <w:i/>
          <w:iCs/>
          <w:noProof/>
          <w:szCs w:val="24"/>
        </w:rPr>
        <w:t>Chem. Mater.</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26</w:t>
      </w:r>
      <w:r w:rsidRPr="008B47D5">
        <w:rPr>
          <w:rFonts w:ascii="Calibri" w:hAnsi="Calibri" w:cs="Calibri"/>
          <w:noProof/>
          <w:szCs w:val="24"/>
        </w:rPr>
        <w:t xml:space="preserve"> (9), 2891–2899.</w:t>
      </w:r>
    </w:p>
    <w:p w14:paraId="3EFE894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(69) </w:t>
      </w:r>
      <w:r w:rsidRPr="008B47D5">
        <w:rPr>
          <w:rFonts w:ascii="Calibri" w:hAnsi="Calibri" w:cs="Calibri"/>
          <w:noProof/>
          <w:szCs w:val="24"/>
        </w:rPr>
        <w:tab/>
        <w:t xml:space="preserve">Gerson, A. R.; Bredow, T. Interpretation of Sulphur 2p XPS Spectra in Sulfide Minerals by Means of Ab Initio Calculations. </w:t>
      </w:r>
      <w:r w:rsidRPr="008B47D5">
        <w:rPr>
          <w:rFonts w:ascii="Calibri" w:hAnsi="Calibri" w:cs="Calibri"/>
          <w:i/>
          <w:iCs/>
          <w:noProof/>
          <w:szCs w:val="24"/>
        </w:rPr>
        <w:t>Surf. Interface Anal.</w:t>
      </w:r>
      <w:r w:rsidRPr="008B47D5">
        <w:rPr>
          <w:rFonts w:ascii="Calibri" w:hAnsi="Calibri" w:cs="Calibri"/>
          <w:noProof/>
          <w:szCs w:val="24"/>
        </w:rPr>
        <w:t xml:space="preserve"> </w:t>
      </w:r>
      <w:r w:rsidRPr="008B47D5">
        <w:rPr>
          <w:rFonts w:ascii="Calibri" w:hAnsi="Calibri" w:cs="Calibri"/>
          <w:b/>
          <w:bCs/>
          <w:noProof/>
          <w:szCs w:val="24"/>
        </w:rPr>
        <w:t>2000</w:t>
      </w:r>
      <w:r w:rsidRPr="008B47D5">
        <w:rPr>
          <w:rFonts w:ascii="Calibri" w:hAnsi="Calibri" w:cs="Calibri"/>
          <w:noProof/>
          <w:szCs w:val="24"/>
        </w:rPr>
        <w:t xml:space="preserve">, </w:t>
      </w:r>
      <w:r w:rsidRPr="008B47D5">
        <w:rPr>
          <w:rFonts w:ascii="Calibri" w:hAnsi="Calibri" w:cs="Calibri"/>
          <w:i/>
          <w:iCs/>
          <w:noProof/>
          <w:szCs w:val="24"/>
        </w:rPr>
        <w:t>29</w:t>
      </w:r>
      <w:r w:rsidRPr="008B47D5">
        <w:rPr>
          <w:rFonts w:ascii="Calibri" w:hAnsi="Calibri" w:cs="Calibri"/>
          <w:noProof/>
          <w:szCs w:val="24"/>
        </w:rPr>
        <w:t xml:space="preserve"> (2), 145–150.</w:t>
      </w:r>
    </w:p>
    <w:p w14:paraId="45E4BA6A"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(70) </w:t>
      </w:r>
      <w:r w:rsidRPr="008B47D5">
        <w:rPr>
          <w:rFonts w:ascii="Calibri" w:hAnsi="Calibri" w:cs="Calibri"/>
          <w:noProof/>
          <w:szCs w:val="24"/>
        </w:rPr>
        <w:tab/>
        <w:t xml:space="preserve">Viezbicke, B. D.; Patel, S.; Davis, B. E.; Birnie, D. P. Evaluation of the Tauc Method for Optical Absorption Edge Determination: ZnO Thin Films as a Model System. </w:t>
      </w:r>
      <w:r w:rsidRPr="008B47D5">
        <w:rPr>
          <w:rFonts w:ascii="Calibri" w:hAnsi="Calibri" w:cs="Calibri"/>
          <w:i/>
          <w:iCs/>
          <w:noProof/>
          <w:szCs w:val="24"/>
        </w:rPr>
        <w:t>Phys. status solidi</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252</w:t>
      </w:r>
      <w:r w:rsidRPr="008B47D5">
        <w:rPr>
          <w:rFonts w:ascii="Calibri" w:hAnsi="Calibri" w:cs="Calibri"/>
          <w:noProof/>
          <w:szCs w:val="24"/>
        </w:rPr>
        <w:t xml:space="preserve"> (8), 1700–1710.</w:t>
      </w:r>
    </w:p>
    <w:p w14:paraId="72D03DA3"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(71) </w:t>
      </w:r>
      <w:r w:rsidRPr="008B47D5">
        <w:rPr>
          <w:rFonts w:ascii="Calibri" w:hAnsi="Calibri" w:cs="Calibri"/>
          <w:noProof/>
          <w:szCs w:val="24"/>
        </w:rPr>
        <w:tab/>
        <w:t xml:space="preserve">Tauc, J.; Grigorovici, R.; Vancu, A. Optical Properties and Electronic Structure of Amorphous Germanium. </w:t>
      </w:r>
      <w:r w:rsidRPr="008B47D5">
        <w:rPr>
          <w:rFonts w:ascii="Calibri" w:hAnsi="Calibri" w:cs="Calibri"/>
          <w:i/>
          <w:iCs/>
          <w:noProof/>
          <w:szCs w:val="24"/>
        </w:rPr>
        <w:t>Phys. status solidi</w:t>
      </w:r>
      <w:r w:rsidRPr="008B47D5">
        <w:rPr>
          <w:rFonts w:ascii="Calibri" w:hAnsi="Calibri" w:cs="Calibri"/>
          <w:noProof/>
          <w:szCs w:val="24"/>
        </w:rPr>
        <w:t xml:space="preserve"> </w:t>
      </w:r>
      <w:r w:rsidRPr="008B47D5">
        <w:rPr>
          <w:rFonts w:ascii="Calibri" w:hAnsi="Calibri" w:cs="Calibri"/>
          <w:b/>
          <w:bCs/>
          <w:noProof/>
          <w:szCs w:val="24"/>
        </w:rPr>
        <w:t>1966</w:t>
      </w:r>
      <w:r w:rsidRPr="008B47D5">
        <w:rPr>
          <w:rFonts w:ascii="Calibri" w:hAnsi="Calibri" w:cs="Calibri"/>
          <w:noProof/>
          <w:szCs w:val="24"/>
        </w:rPr>
        <w:t xml:space="preserve">, </w:t>
      </w:r>
      <w:r w:rsidRPr="008B47D5">
        <w:rPr>
          <w:rFonts w:ascii="Calibri" w:hAnsi="Calibri" w:cs="Calibri"/>
          <w:i/>
          <w:iCs/>
          <w:noProof/>
          <w:szCs w:val="24"/>
        </w:rPr>
        <w:t>15</w:t>
      </w:r>
      <w:r w:rsidRPr="008B47D5">
        <w:rPr>
          <w:rFonts w:ascii="Calibri" w:hAnsi="Calibri" w:cs="Calibri"/>
          <w:noProof/>
          <w:szCs w:val="24"/>
        </w:rPr>
        <w:t xml:space="preserve"> (2), 627–637.</w:t>
      </w:r>
    </w:p>
    <w:p w14:paraId="39D97AD8"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(72) </w:t>
      </w:r>
      <w:r w:rsidRPr="008B47D5">
        <w:rPr>
          <w:rFonts w:ascii="Calibri" w:hAnsi="Calibri" w:cs="Calibri"/>
          <w:noProof/>
          <w:szCs w:val="24"/>
        </w:rPr>
        <w:tab/>
        <w:t xml:space="preserve">Klein, A. Energy Band Alignment in Chalcogenide Thin Film Solar Cells from Photoelectron Spectroscopy. </w:t>
      </w:r>
      <w:r w:rsidRPr="008B47D5">
        <w:rPr>
          <w:rFonts w:ascii="Calibri" w:hAnsi="Calibri" w:cs="Calibri"/>
          <w:i/>
          <w:iCs/>
          <w:noProof/>
          <w:szCs w:val="24"/>
        </w:rPr>
        <w:t>J. Phys. Condens. Matter</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27</w:t>
      </w:r>
      <w:r w:rsidRPr="008B47D5">
        <w:rPr>
          <w:rFonts w:ascii="Calibri" w:hAnsi="Calibri" w:cs="Calibri"/>
          <w:noProof/>
          <w:szCs w:val="24"/>
        </w:rPr>
        <w:t xml:space="preserve"> (13), 134201.</w:t>
      </w:r>
    </w:p>
    <w:p w14:paraId="674A883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(73) </w:t>
      </w:r>
      <w:r w:rsidRPr="008B47D5">
        <w:rPr>
          <w:rFonts w:ascii="Calibri" w:hAnsi="Calibri" w:cs="Calibri"/>
          <w:noProof/>
          <w:szCs w:val="24"/>
        </w:rPr>
        <w:tab/>
        <w:t xml:space="preserve">Burton, L. A.; Walsh, A. Band Alignment in SnS Thin-Film Solar Cells: Possible Origin of the Low Conversion Efficiency. </w:t>
      </w:r>
      <w:r w:rsidRPr="008B47D5">
        <w:rPr>
          <w:rFonts w:ascii="Calibri" w:hAnsi="Calibri" w:cs="Calibri"/>
          <w:i/>
          <w:iCs/>
          <w:noProof/>
          <w:szCs w:val="24"/>
        </w:rPr>
        <w:t>Appl. Phys. Lett.</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102</w:t>
      </w:r>
      <w:r w:rsidRPr="008B47D5">
        <w:rPr>
          <w:rFonts w:ascii="Calibri" w:hAnsi="Calibri" w:cs="Calibri"/>
          <w:noProof/>
          <w:szCs w:val="24"/>
        </w:rPr>
        <w:t xml:space="preserve"> (13), 132111.</w:t>
      </w:r>
    </w:p>
    <w:p w14:paraId="31584DF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lastRenderedPageBreak/>
        <w:t xml:space="preserve">(74) </w:t>
      </w:r>
      <w:r w:rsidRPr="008B47D5">
        <w:rPr>
          <w:rFonts w:ascii="Calibri" w:hAnsi="Calibri" w:cs="Calibri"/>
          <w:noProof/>
          <w:szCs w:val="24"/>
        </w:rPr>
        <w:tab/>
        <w:t xml:space="preserve">Hinuma, Y.; Oba, F.; Kumagai, Y.; Tanaka, I. Ionization Potentials of (112) and (112¯) Facet Surfaces of CuInSe2 and CuGaSe2.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2012</w:t>
      </w:r>
      <w:r w:rsidRPr="008B47D5">
        <w:rPr>
          <w:rFonts w:ascii="Calibri" w:hAnsi="Calibri" w:cs="Calibri"/>
          <w:noProof/>
          <w:szCs w:val="24"/>
        </w:rPr>
        <w:t xml:space="preserve">, </w:t>
      </w:r>
      <w:r w:rsidRPr="008B47D5">
        <w:rPr>
          <w:rFonts w:ascii="Calibri" w:hAnsi="Calibri" w:cs="Calibri"/>
          <w:i/>
          <w:iCs/>
          <w:noProof/>
          <w:szCs w:val="24"/>
        </w:rPr>
        <w:t>86</w:t>
      </w:r>
      <w:r w:rsidRPr="008B47D5">
        <w:rPr>
          <w:rFonts w:ascii="Calibri" w:hAnsi="Calibri" w:cs="Calibri"/>
          <w:noProof/>
          <w:szCs w:val="24"/>
        </w:rPr>
        <w:t xml:space="preserve"> (24), 245433.</w:t>
      </w:r>
    </w:p>
    <w:p w14:paraId="23B4E2F7"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(75) </w:t>
      </w:r>
      <w:r w:rsidRPr="008B47D5">
        <w:rPr>
          <w:rFonts w:ascii="Calibri" w:hAnsi="Calibri" w:cs="Calibri"/>
          <w:noProof/>
          <w:szCs w:val="24"/>
        </w:rPr>
        <w:tab/>
        <w:t xml:space="preserve">Burton, L. A.; Whittles, T. J.; Hesp, D.; Linhart, W. M.; Skelton, J. M.; Hou, B.; Webster, R. F.; O’Dowd, G.; Reece, C.; Cherns, D.; Fermin, D. J.; Veal, T. D.; Dhanak, V. R.; Walsh, A. Electronic and Optical Properties of Single Crystal SnS 2 : An Earth-Abundant Disulfide Photocatalyst. </w:t>
      </w:r>
      <w:r w:rsidRPr="008B47D5">
        <w:rPr>
          <w:rFonts w:ascii="Calibri" w:hAnsi="Calibri" w:cs="Calibri"/>
          <w:i/>
          <w:iCs/>
          <w:noProof/>
          <w:szCs w:val="24"/>
        </w:rPr>
        <w:t>J. Mater. Chem. A</w:t>
      </w:r>
      <w:r w:rsidRPr="008B47D5">
        <w:rPr>
          <w:rFonts w:ascii="Calibri" w:hAnsi="Calibri" w:cs="Calibri"/>
          <w:noProof/>
          <w:szCs w:val="24"/>
        </w:rPr>
        <w:t xml:space="preserve"> </w:t>
      </w:r>
      <w:r w:rsidRPr="008B47D5">
        <w:rPr>
          <w:rFonts w:ascii="Calibri" w:hAnsi="Calibri" w:cs="Calibri"/>
          <w:b/>
          <w:bCs/>
          <w:noProof/>
          <w:szCs w:val="24"/>
        </w:rPr>
        <w:t>2016</w:t>
      </w:r>
      <w:r w:rsidRPr="008B47D5">
        <w:rPr>
          <w:rFonts w:ascii="Calibri" w:hAnsi="Calibri" w:cs="Calibri"/>
          <w:noProof/>
          <w:szCs w:val="24"/>
        </w:rPr>
        <w:t xml:space="preserve">, </w:t>
      </w:r>
      <w:r w:rsidRPr="008B47D5">
        <w:rPr>
          <w:rFonts w:ascii="Calibri" w:hAnsi="Calibri" w:cs="Calibri"/>
          <w:i/>
          <w:iCs/>
          <w:noProof/>
          <w:szCs w:val="24"/>
        </w:rPr>
        <w:t>4</w:t>
      </w:r>
      <w:r w:rsidRPr="008B47D5">
        <w:rPr>
          <w:rFonts w:ascii="Calibri" w:hAnsi="Calibri" w:cs="Calibri"/>
          <w:noProof/>
          <w:szCs w:val="24"/>
        </w:rPr>
        <w:t xml:space="preserve"> (4), 1312–1318.</w:t>
      </w:r>
    </w:p>
    <w:p w14:paraId="6D73E177"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(76) </w:t>
      </w:r>
      <w:r w:rsidRPr="008B47D5">
        <w:rPr>
          <w:rFonts w:ascii="Calibri" w:hAnsi="Calibri" w:cs="Calibri"/>
          <w:noProof/>
          <w:szCs w:val="24"/>
        </w:rPr>
        <w:tab/>
        <w:t xml:space="preserve">Durose, K.; Asher, S. E.; Jaegermann, W.; Levi, D.; McCandless, B. E.; Metzger, W.; Moutinho, H.; Paulson, P. D.; Perkins, C. L.; Sites, J. R.; Teeter, G.; Terheggen, M. Physical Characterization of Thin-Film Solar Cells. </w:t>
      </w:r>
      <w:r w:rsidRPr="008B47D5">
        <w:rPr>
          <w:rFonts w:ascii="Calibri" w:hAnsi="Calibri" w:cs="Calibri"/>
          <w:i/>
          <w:iCs/>
          <w:noProof/>
          <w:szCs w:val="24"/>
        </w:rPr>
        <w:t>Prog. Photovoltaics</w:t>
      </w:r>
      <w:r w:rsidRPr="008B47D5">
        <w:rPr>
          <w:rFonts w:ascii="Calibri" w:hAnsi="Calibri" w:cs="Calibri"/>
          <w:noProof/>
          <w:szCs w:val="24"/>
        </w:rPr>
        <w:t xml:space="preserve"> </w:t>
      </w:r>
      <w:r w:rsidRPr="008B47D5">
        <w:rPr>
          <w:rFonts w:ascii="Calibri" w:hAnsi="Calibri" w:cs="Calibri"/>
          <w:b/>
          <w:bCs/>
          <w:noProof/>
          <w:szCs w:val="24"/>
        </w:rPr>
        <w:t>2004</w:t>
      </w:r>
      <w:r w:rsidRPr="008B47D5">
        <w:rPr>
          <w:rFonts w:ascii="Calibri" w:hAnsi="Calibri" w:cs="Calibri"/>
          <w:noProof/>
          <w:szCs w:val="24"/>
        </w:rPr>
        <w:t xml:space="preserve">, </w:t>
      </w:r>
      <w:r w:rsidRPr="008B47D5">
        <w:rPr>
          <w:rFonts w:ascii="Calibri" w:hAnsi="Calibri" w:cs="Calibri"/>
          <w:i/>
          <w:iCs/>
          <w:noProof/>
          <w:szCs w:val="24"/>
        </w:rPr>
        <w:t>12</w:t>
      </w:r>
      <w:r w:rsidRPr="008B47D5">
        <w:rPr>
          <w:rFonts w:ascii="Calibri" w:hAnsi="Calibri" w:cs="Calibri"/>
          <w:noProof/>
          <w:szCs w:val="24"/>
        </w:rPr>
        <w:t xml:space="preserve"> (2–3), 177–217.</w:t>
      </w:r>
    </w:p>
    <w:p w14:paraId="119D73DD"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(77) </w:t>
      </w:r>
      <w:r w:rsidRPr="008B47D5">
        <w:rPr>
          <w:rFonts w:ascii="Calibri" w:hAnsi="Calibri" w:cs="Calibri"/>
          <w:noProof/>
          <w:szCs w:val="24"/>
        </w:rPr>
        <w:tab/>
        <w:t xml:space="preserve">Allen, J. P.; Carey, J. J.; Walsh, A.; Scanlon, D. O.; Watson, G. W. Electronic Structures of Antimony Oxides. </w:t>
      </w:r>
      <w:r w:rsidRPr="008B47D5">
        <w:rPr>
          <w:rFonts w:ascii="Calibri" w:hAnsi="Calibri" w:cs="Calibri"/>
          <w:i/>
          <w:iCs/>
          <w:noProof/>
          <w:szCs w:val="24"/>
        </w:rPr>
        <w:t>J. Phys. Chem. C</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117</w:t>
      </w:r>
      <w:r w:rsidRPr="008B47D5">
        <w:rPr>
          <w:rFonts w:ascii="Calibri" w:hAnsi="Calibri" w:cs="Calibri"/>
          <w:noProof/>
          <w:szCs w:val="24"/>
        </w:rPr>
        <w:t xml:space="preserve"> (28), 14759–14769.</w:t>
      </w:r>
    </w:p>
    <w:p w14:paraId="6072B2D6"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(78) </w:t>
      </w:r>
      <w:r w:rsidRPr="008B47D5">
        <w:rPr>
          <w:rFonts w:ascii="Calibri" w:hAnsi="Calibri" w:cs="Calibri"/>
          <w:noProof/>
          <w:szCs w:val="24"/>
        </w:rPr>
        <w:tab/>
        <w:t xml:space="preserve">Sinsermsuksakul, P.; Hartman, K.; Bok Kim, S.; Heo, J.; Sun, L.; Hejin Park, H.; Chakraborty, R.; Buonassisi, T.; Gordon, R. G. Enhancing the Efficiency of SnS Solar Cells via Band-Offset Engineering with a Zinc Oxysulfide Buffer Layer. </w:t>
      </w:r>
      <w:r w:rsidRPr="008B47D5">
        <w:rPr>
          <w:rFonts w:ascii="Calibri" w:hAnsi="Calibri" w:cs="Calibri"/>
          <w:i/>
          <w:iCs/>
          <w:noProof/>
          <w:szCs w:val="24"/>
        </w:rPr>
        <w:t>Appl. Phys. Lett.</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102</w:t>
      </w:r>
      <w:r w:rsidRPr="008B47D5">
        <w:rPr>
          <w:rFonts w:ascii="Calibri" w:hAnsi="Calibri" w:cs="Calibri"/>
          <w:noProof/>
          <w:szCs w:val="24"/>
        </w:rPr>
        <w:t xml:space="preserve"> (5), 53901.</w:t>
      </w:r>
    </w:p>
    <w:p w14:paraId="2B43958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(79) </w:t>
      </w:r>
      <w:r w:rsidRPr="008B47D5">
        <w:rPr>
          <w:rFonts w:ascii="Calibri" w:hAnsi="Calibri" w:cs="Calibri"/>
          <w:noProof/>
          <w:szCs w:val="24"/>
        </w:rPr>
        <w:tab/>
        <w:t xml:space="preserve">Minemoto, T.; Matsui, T.; Takakura, H.; Hamakawa, Y.; Negami, T.; Hashimoto, Y.; Uenoyama, T.; Kitagawa, M. Theoretical Analysis of the Effect of Conduction Band Offset of window/CIS Layers on Performance of CIS Solar Cells Using Device Simulation. </w:t>
      </w:r>
      <w:r w:rsidRPr="008B47D5">
        <w:rPr>
          <w:rFonts w:ascii="Calibri" w:hAnsi="Calibri" w:cs="Calibri"/>
          <w:i/>
          <w:iCs/>
          <w:noProof/>
          <w:szCs w:val="24"/>
        </w:rPr>
        <w:t>Sol. Energy Mater. Sol. Cells</w:t>
      </w:r>
      <w:r w:rsidRPr="008B47D5">
        <w:rPr>
          <w:rFonts w:ascii="Calibri" w:hAnsi="Calibri" w:cs="Calibri"/>
          <w:noProof/>
          <w:szCs w:val="24"/>
        </w:rPr>
        <w:t xml:space="preserve"> </w:t>
      </w:r>
      <w:r w:rsidRPr="008B47D5">
        <w:rPr>
          <w:rFonts w:ascii="Calibri" w:hAnsi="Calibri" w:cs="Calibri"/>
          <w:b/>
          <w:bCs/>
          <w:noProof/>
          <w:szCs w:val="24"/>
        </w:rPr>
        <w:t>2001</w:t>
      </w:r>
      <w:r w:rsidRPr="008B47D5">
        <w:rPr>
          <w:rFonts w:ascii="Calibri" w:hAnsi="Calibri" w:cs="Calibri"/>
          <w:noProof/>
          <w:szCs w:val="24"/>
        </w:rPr>
        <w:t xml:space="preserve">, </w:t>
      </w:r>
      <w:r w:rsidRPr="008B47D5">
        <w:rPr>
          <w:rFonts w:ascii="Calibri" w:hAnsi="Calibri" w:cs="Calibri"/>
          <w:i/>
          <w:iCs/>
          <w:noProof/>
          <w:szCs w:val="24"/>
        </w:rPr>
        <w:t>67</w:t>
      </w:r>
      <w:r w:rsidRPr="008B47D5">
        <w:rPr>
          <w:rFonts w:ascii="Calibri" w:hAnsi="Calibri" w:cs="Calibri"/>
          <w:noProof/>
          <w:szCs w:val="24"/>
        </w:rPr>
        <w:t xml:space="preserve"> (1–4), 83–88.</w:t>
      </w:r>
    </w:p>
    <w:p w14:paraId="5ACB66EE"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(80) </w:t>
      </w:r>
      <w:r w:rsidRPr="008B47D5">
        <w:rPr>
          <w:rFonts w:ascii="Calibri" w:hAnsi="Calibri" w:cs="Calibri"/>
          <w:noProof/>
          <w:szCs w:val="24"/>
        </w:rPr>
        <w:tab/>
        <w:t xml:space="preserve">Baranowski, L. L.; Christensen, S.; Welch, A. W.; Lany, S.; Young, M.; Toberer, E. S.; Zakutayev, A. Conduction Band Position Tuning and Ga-Doping in (Cd,Zn)S Alloy Thin Films. </w:t>
      </w:r>
      <w:r w:rsidRPr="008B47D5">
        <w:rPr>
          <w:rFonts w:ascii="Calibri" w:hAnsi="Calibri" w:cs="Calibri"/>
          <w:i/>
          <w:iCs/>
          <w:noProof/>
          <w:szCs w:val="24"/>
        </w:rPr>
        <w:t>Mater. Chem. Front.</w:t>
      </w:r>
      <w:r w:rsidRPr="008B47D5">
        <w:rPr>
          <w:rFonts w:ascii="Calibri" w:hAnsi="Calibri" w:cs="Calibri"/>
          <w:noProof/>
          <w:szCs w:val="24"/>
        </w:rPr>
        <w:t xml:space="preserve"> </w:t>
      </w:r>
      <w:r w:rsidRPr="008B47D5">
        <w:rPr>
          <w:rFonts w:ascii="Calibri" w:hAnsi="Calibri" w:cs="Calibri"/>
          <w:b/>
          <w:bCs/>
          <w:noProof/>
          <w:szCs w:val="24"/>
        </w:rPr>
        <w:t>2017</w:t>
      </w:r>
      <w:r w:rsidRPr="008B47D5">
        <w:rPr>
          <w:rFonts w:ascii="Calibri" w:hAnsi="Calibri" w:cs="Calibri"/>
          <w:noProof/>
          <w:szCs w:val="24"/>
        </w:rPr>
        <w:t>.</w:t>
      </w:r>
    </w:p>
    <w:p w14:paraId="483895F9"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(81) </w:t>
      </w:r>
      <w:r w:rsidRPr="008B47D5">
        <w:rPr>
          <w:rFonts w:ascii="Calibri" w:hAnsi="Calibri" w:cs="Calibri"/>
          <w:noProof/>
          <w:szCs w:val="24"/>
        </w:rPr>
        <w:tab/>
        <w:t xml:space="preserve">Yeh, J. J.; Lindau, I. Atomic Subshell Photoionization Cross Sections and Asymmetry Parameters: 1 </w:t>
      </w:r>
      <w:r w:rsidRPr="008B47D5">
        <w:rPr>
          <w:rFonts w:ascii="Cambria Math" w:hAnsi="Cambria Math" w:cs="Cambria Math"/>
          <w:noProof/>
          <w:szCs w:val="24"/>
        </w:rPr>
        <w:t>⩽</w:t>
      </w:r>
      <w:r w:rsidRPr="008B47D5">
        <w:rPr>
          <w:rFonts w:ascii="Calibri" w:hAnsi="Calibri" w:cs="Calibri"/>
          <w:noProof/>
          <w:szCs w:val="24"/>
        </w:rPr>
        <w:t xml:space="preserve"> Z </w:t>
      </w:r>
      <w:r w:rsidRPr="008B47D5">
        <w:rPr>
          <w:rFonts w:ascii="Cambria Math" w:hAnsi="Cambria Math" w:cs="Cambria Math"/>
          <w:noProof/>
          <w:szCs w:val="24"/>
        </w:rPr>
        <w:t>⩽</w:t>
      </w:r>
      <w:r w:rsidRPr="008B47D5">
        <w:rPr>
          <w:rFonts w:ascii="Calibri" w:hAnsi="Calibri" w:cs="Calibri"/>
          <w:noProof/>
          <w:szCs w:val="24"/>
        </w:rPr>
        <w:t xml:space="preserve"> 103. </w:t>
      </w:r>
      <w:r w:rsidRPr="008B47D5">
        <w:rPr>
          <w:rFonts w:ascii="Calibri" w:hAnsi="Calibri" w:cs="Calibri"/>
          <w:i/>
          <w:iCs/>
          <w:noProof/>
          <w:szCs w:val="24"/>
        </w:rPr>
        <w:t>At. Data Nucl. Data Tables</w:t>
      </w:r>
      <w:r w:rsidRPr="008B47D5">
        <w:rPr>
          <w:rFonts w:ascii="Calibri" w:hAnsi="Calibri" w:cs="Calibri"/>
          <w:noProof/>
          <w:szCs w:val="24"/>
        </w:rPr>
        <w:t xml:space="preserve"> </w:t>
      </w:r>
      <w:r w:rsidRPr="008B47D5">
        <w:rPr>
          <w:rFonts w:ascii="Calibri" w:hAnsi="Calibri" w:cs="Calibri"/>
          <w:b/>
          <w:bCs/>
          <w:noProof/>
          <w:szCs w:val="24"/>
        </w:rPr>
        <w:t>1985</w:t>
      </w:r>
      <w:r w:rsidRPr="008B47D5">
        <w:rPr>
          <w:rFonts w:ascii="Calibri" w:hAnsi="Calibri" w:cs="Calibri"/>
          <w:noProof/>
          <w:szCs w:val="24"/>
        </w:rPr>
        <w:t xml:space="preserve">, </w:t>
      </w:r>
      <w:r w:rsidRPr="008B47D5">
        <w:rPr>
          <w:rFonts w:ascii="Calibri" w:hAnsi="Calibri" w:cs="Calibri"/>
          <w:i/>
          <w:iCs/>
          <w:noProof/>
          <w:szCs w:val="24"/>
        </w:rPr>
        <w:t>32</w:t>
      </w:r>
      <w:r w:rsidRPr="008B47D5">
        <w:rPr>
          <w:rFonts w:ascii="Calibri" w:hAnsi="Calibri" w:cs="Calibri"/>
          <w:noProof/>
          <w:szCs w:val="24"/>
        </w:rPr>
        <w:t xml:space="preserve"> (1), 1–155.</w:t>
      </w:r>
    </w:p>
    <w:p w14:paraId="3DDE3F4F"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(82) </w:t>
      </w:r>
      <w:r w:rsidRPr="008B47D5">
        <w:rPr>
          <w:rFonts w:ascii="Calibri" w:hAnsi="Calibri" w:cs="Calibri"/>
          <w:noProof/>
          <w:szCs w:val="24"/>
        </w:rPr>
        <w:tab/>
        <w:t xml:space="preserve">Ley, L.; Pollak, R. a.; McFeely, F. R.; Kowalczyk, S. P.; Shirley, D. a. Total Valence-Band Densities of States of III-V and II-VI Compounds from X-Ray Photoemission Spectroscopy.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1974</w:t>
      </w:r>
      <w:r w:rsidRPr="008B47D5">
        <w:rPr>
          <w:rFonts w:ascii="Calibri" w:hAnsi="Calibri" w:cs="Calibri"/>
          <w:noProof/>
          <w:szCs w:val="24"/>
        </w:rPr>
        <w:t xml:space="preserve">, </w:t>
      </w:r>
      <w:r w:rsidRPr="008B47D5">
        <w:rPr>
          <w:rFonts w:ascii="Calibri" w:hAnsi="Calibri" w:cs="Calibri"/>
          <w:i/>
          <w:iCs/>
          <w:noProof/>
          <w:szCs w:val="24"/>
        </w:rPr>
        <w:t>9</w:t>
      </w:r>
      <w:r w:rsidRPr="008B47D5">
        <w:rPr>
          <w:rFonts w:ascii="Calibri" w:hAnsi="Calibri" w:cs="Calibri"/>
          <w:noProof/>
          <w:szCs w:val="24"/>
        </w:rPr>
        <w:t xml:space="preserve"> (2), 600–621.</w:t>
      </w:r>
    </w:p>
    <w:p w14:paraId="122F88FA"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(83) </w:t>
      </w:r>
      <w:r w:rsidRPr="008B47D5">
        <w:rPr>
          <w:rFonts w:ascii="Calibri" w:hAnsi="Calibri" w:cs="Calibri"/>
          <w:noProof/>
          <w:szCs w:val="24"/>
        </w:rPr>
        <w:tab/>
        <w:t xml:space="preserve">Zhang, Y.; Yuan, X.; Sun, X.; Shih, B.-C.; Zhang, P.; Zhang, W. Comparative Study of Structural and Electronic Properties of Cu-Based Multinary Semiconductors.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2011</w:t>
      </w:r>
      <w:r w:rsidRPr="008B47D5">
        <w:rPr>
          <w:rFonts w:ascii="Calibri" w:hAnsi="Calibri" w:cs="Calibri"/>
          <w:noProof/>
          <w:szCs w:val="24"/>
        </w:rPr>
        <w:t xml:space="preserve">, </w:t>
      </w:r>
      <w:r w:rsidRPr="008B47D5">
        <w:rPr>
          <w:rFonts w:ascii="Calibri" w:hAnsi="Calibri" w:cs="Calibri"/>
          <w:i/>
          <w:iCs/>
          <w:noProof/>
          <w:szCs w:val="24"/>
        </w:rPr>
        <w:t>84</w:t>
      </w:r>
      <w:r w:rsidRPr="008B47D5">
        <w:rPr>
          <w:rFonts w:ascii="Calibri" w:hAnsi="Calibri" w:cs="Calibri"/>
          <w:noProof/>
          <w:szCs w:val="24"/>
        </w:rPr>
        <w:t xml:space="preserve"> (7), 75127.</w:t>
      </w:r>
    </w:p>
    <w:p w14:paraId="44A6990A"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(84) </w:t>
      </w:r>
      <w:r w:rsidRPr="008B47D5">
        <w:rPr>
          <w:rFonts w:ascii="Calibri" w:hAnsi="Calibri" w:cs="Calibri"/>
          <w:noProof/>
          <w:szCs w:val="24"/>
        </w:rPr>
        <w:tab/>
        <w:t xml:space="preserve">Maeda, T.; Wada, T. Characteristics of Chemical Bond and Vacancy Formation in Chalcopyrite-Type CuInSe 2 and Related Compounds. </w:t>
      </w:r>
      <w:r w:rsidRPr="008B47D5">
        <w:rPr>
          <w:rFonts w:ascii="Calibri" w:hAnsi="Calibri" w:cs="Calibri"/>
          <w:i/>
          <w:iCs/>
          <w:noProof/>
          <w:szCs w:val="24"/>
        </w:rPr>
        <w:t>Phys. status solidi</w:t>
      </w:r>
      <w:r w:rsidRPr="008B47D5">
        <w:rPr>
          <w:rFonts w:ascii="Calibri" w:hAnsi="Calibri" w:cs="Calibri"/>
          <w:noProof/>
          <w:szCs w:val="24"/>
        </w:rPr>
        <w:t xml:space="preserve"> </w:t>
      </w:r>
      <w:r w:rsidRPr="008B47D5">
        <w:rPr>
          <w:rFonts w:ascii="Calibri" w:hAnsi="Calibri" w:cs="Calibri"/>
          <w:b/>
          <w:bCs/>
          <w:noProof/>
          <w:szCs w:val="24"/>
        </w:rPr>
        <w:t>2009</w:t>
      </w:r>
      <w:r w:rsidRPr="008B47D5">
        <w:rPr>
          <w:rFonts w:ascii="Calibri" w:hAnsi="Calibri" w:cs="Calibri"/>
          <w:noProof/>
          <w:szCs w:val="24"/>
        </w:rPr>
        <w:t xml:space="preserve">, </w:t>
      </w:r>
      <w:r w:rsidRPr="008B47D5">
        <w:rPr>
          <w:rFonts w:ascii="Calibri" w:hAnsi="Calibri" w:cs="Calibri"/>
          <w:i/>
          <w:iCs/>
          <w:noProof/>
          <w:szCs w:val="24"/>
        </w:rPr>
        <w:t>6</w:t>
      </w:r>
      <w:r w:rsidRPr="008B47D5">
        <w:rPr>
          <w:rFonts w:ascii="Calibri" w:hAnsi="Calibri" w:cs="Calibri"/>
          <w:noProof/>
          <w:szCs w:val="24"/>
        </w:rPr>
        <w:t xml:space="preserve"> (5), 1312–1316.</w:t>
      </w:r>
    </w:p>
    <w:p w14:paraId="4649F3A4"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(85) </w:t>
      </w:r>
      <w:r w:rsidRPr="008B47D5">
        <w:rPr>
          <w:rFonts w:ascii="Calibri" w:hAnsi="Calibri" w:cs="Calibri"/>
          <w:noProof/>
          <w:szCs w:val="24"/>
        </w:rPr>
        <w:tab/>
        <w:t xml:space="preserve">Chen, X.-D.; Chen, L.; Sun, Q.-Q.; Zhou, P.; Zhang, D. W. Hybrid Density Functional Theory Study of Cu(In1−xGax)Se2 Band Structure for Solar Cell Application. </w:t>
      </w:r>
      <w:r w:rsidRPr="008B47D5">
        <w:rPr>
          <w:rFonts w:ascii="Calibri" w:hAnsi="Calibri" w:cs="Calibri"/>
          <w:i/>
          <w:iCs/>
          <w:noProof/>
          <w:szCs w:val="24"/>
        </w:rPr>
        <w:t>AIP Adv.</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4</w:t>
      </w:r>
      <w:r w:rsidRPr="008B47D5">
        <w:rPr>
          <w:rFonts w:ascii="Calibri" w:hAnsi="Calibri" w:cs="Calibri"/>
          <w:noProof/>
          <w:szCs w:val="24"/>
        </w:rPr>
        <w:t xml:space="preserve"> (8), 87118.</w:t>
      </w:r>
    </w:p>
    <w:p w14:paraId="1E14C0B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(86) </w:t>
      </w:r>
      <w:r w:rsidRPr="008B47D5">
        <w:rPr>
          <w:rFonts w:ascii="Calibri" w:hAnsi="Calibri" w:cs="Calibri"/>
          <w:noProof/>
          <w:szCs w:val="24"/>
        </w:rPr>
        <w:tab/>
        <w:t xml:space="preserve">Yu, L.; Kokenyesi, R. S.; Keszler, D. A.; Zunger, A. Inverse Design of High Absorption Thin-Film Photovoltaic Materials. </w:t>
      </w:r>
      <w:r w:rsidRPr="008B47D5">
        <w:rPr>
          <w:rFonts w:ascii="Calibri" w:hAnsi="Calibri" w:cs="Calibri"/>
          <w:i/>
          <w:iCs/>
          <w:noProof/>
          <w:szCs w:val="24"/>
        </w:rPr>
        <w:t>Adv. Energy Mater.</w:t>
      </w:r>
      <w:r w:rsidRPr="008B47D5">
        <w:rPr>
          <w:rFonts w:ascii="Calibri" w:hAnsi="Calibri" w:cs="Calibri"/>
          <w:noProof/>
          <w:szCs w:val="24"/>
        </w:rPr>
        <w:t xml:space="preserve"> </w:t>
      </w:r>
      <w:r w:rsidRPr="008B47D5">
        <w:rPr>
          <w:rFonts w:ascii="Calibri" w:hAnsi="Calibri" w:cs="Calibri"/>
          <w:b/>
          <w:bCs/>
          <w:noProof/>
          <w:szCs w:val="24"/>
        </w:rPr>
        <w:t>2013</w:t>
      </w:r>
      <w:r w:rsidRPr="008B47D5">
        <w:rPr>
          <w:rFonts w:ascii="Calibri" w:hAnsi="Calibri" w:cs="Calibri"/>
          <w:noProof/>
          <w:szCs w:val="24"/>
        </w:rPr>
        <w:t xml:space="preserve">, </w:t>
      </w:r>
      <w:r w:rsidRPr="008B47D5">
        <w:rPr>
          <w:rFonts w:ascii="Calibri" w:hAnsi="Calibri" w:cs="Calibri"/>
          <w:i/>
          <w:iCs/>
          <w:noProof/>
          <w:szCs w:val="24"/>
        </w:rPr>
        <w:t>3</w:t>
      </w:r>
      <w:r w:rsidRPr="008B47D5">
        <w:rPr>
          <w:rFonts w:ascii="Calibri" w:hAnsi="Calibri" w:cs="Calibri"/>
          <w:noProof/>
          <w:szCs w:val="24"/>
        </w:rPr>
        <w:t xml:space="preserve"> (1), 43–48.</w:t>
      </w:r>
    </w:p>
    <w:p w14:paraId="1D31A956"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(87) </w:t>
      </w:r>
      <w:r w:rsidRPr="008B47D5">
        <w:rPr>
          <w:rFonts w:ascii="Calibri" w:hAnsi="Calibri" w:cs="Calibri"/>
          <w:noProof/>
          <w:szCs w:val="24"/>
        </w:rPr>
        <w:tab/>
        <w:t xml:space="preserve">Wei, S. H.; Zunger, A. Calculated Natural Band Offsets of All II-VI and III-V Semiconductors: Chemical Trends and the Role of Cation D Orbitals. </w:t>
      </w:r>
      <w:r w:rsidRPr="008B47D5">
        <w:rPr>
          <w:rFonts w:ascii="Calibri" w:hAnsi="Calibri" w:cs="Calibri"/>
          <w:i/>
          <w:iCs/>
          <w:noProof/>
          <w:szCs w:val="24"/>
        </w:rPr>
        <w:t>Appl. Phys. Lett.</w:t>
      </w:r>
      <w:r w:rsidRPr="008B47D5">
        <w:rPr>
          <w:rFonts w:ascii="Calibri" w:hAnsi="Calibri" w:cs="Calibri"/>
          <w:noProof/>
          <w:szCs w:val="24"/>
        </w:rPr>
        <w:t xml:space="preserve"> </w:t>
      </w:r>
      <w:r w:rsidRPr="008B47D5">
        <w:rPr>
          <w:rFonts w:ascii="Calibri" w:hAnsi="Calibri" w:cs="Calibri"/>
          <w:b/>
          <w:bCs/>
          <w:noProof/>
          <w:szCs w:val="24"/>
        </w:rPr>
        <w:t>1998</w:t>
      </w:r>
      <w:r w:rsidRPr="008B47D5">
        <w:rPr>
          <w:rFonts w:ascii="Calibri" w:hAnsi="Calibri" w:cs="Calibri"/>
          <w:noProof/>
          <w:szCs w:val="24"/>
        </w:rPr>
        <w:t xml:space="preserve">, </w:t>
      </w:r>
      <w:r w:rsidRPr="008B47D5">
        <w:rPr>
          <w:rFonts w:ascii="Calibri" w:hAnsi="Calibri" w:cs="Calibri"/>
          <w:i/>
          <w:iCs/>
          <w:noProof/>
          <w:szCs w:val="24"/>
        </w:rPr>
        <w:t>72</w:t>
      </w:r>
      <w:r w:rsidRPr="008B47D5">
        <w:rPr>
          <w:rFonts w:ascii="Calibri" w:hAnsi="Calibri" w:cs="Calibri"/>
          <w:noProof/>
          <w:szCs w:val="24"/>
        </w:rPr>
        <w:t xml:space="preserve"> (16), 2011–2013.</w:t>
      </w:r>
    </w:p>
    <w:p w14:paraId="153A09F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(88) </w:t>
      </w:r>
      <w:r w:rsidRPr="008B47D5">
        <w:rPr>
          <w:rFonts w:ascii="Calibri" w:hAnsi="Calibri" w:cs="Calibri"/>
          <w:noProof/>
          <w:szCs w:val="24"/>
        </w:rPr>
        <w:tab/>
        <w:t xml:space="preserve">Wei, S.-H.; Zunger, A. Role of Metal D States in II-VI Semiconductors. </w:t>
      </w:r>
      <w:r w:rsidRPr="008B47D5">
        <w:rPr>
          <w:rFonts w:ascii="Calibri" w:hAnsi="Calibri" w:cs="Calibri"/>
          <w:i/>
          <w:iCs/>
          <w:noProof/>
          <w:szCs w:val="24"/>
        </w:rPr>
        <w:t>Phys. Rev. B</w:t>
      </w:r>
      <w:r w:rsidRPr="008B47D5">
        <w:rPr>
          <w:rFonts w:ascii="Calibri" w:hAnsi="Calibri" w:cs="Calibri"/>
          <w:noProof/>
          <w:szCs w:val="24"/>
        </w:rPr>
        <w:t xml:space="preserve"> </w:t>
      </w:r>
      <w:r w:rsidRPr="008B47D5">
        <w:rPr>
          <w:rFonts w:ascii="Calibri" w:hAnsi="Calibri" w:cs="Calibri"/>
          <w:b/>
          <w:bCs/>
          <w:noProof/>
          <w:szCs w:val="24"/>
        </w:rPr>
        <w:t>1988</w:t>
      </w:r>
      <w:r w:rsidRPr="008B47D5">
        <w:rPr>
          <w:rFonts w:ascii="Calibri" w:hAnsi="Calibri" w:cs="Calibri"/>
          <w:noProof/>
          <w:szCs w:val="24"/>
        </w:rPr>
        <w:t xml:space="preserve">, </w:t>
      </w:r>
      <w:r w:rsidRPr="008B47D5">
        <w:rPr>
          <w:rFonts w:ascii="Calibri" w:hAnsi="Calibri" w:cs="Calibri"/>
          <w:i/>
          <w:iCs/>
          <w:noProof/>
          <w:szCs w:val="24"/>
        </w:rPr>
        <w:t>37</w:t>
      </w:r>
      <w:r w:rsidRPr="008B47D5">
        <w:rPr>
          <w:rFonts w:ascii="Calibri" w:hAnsi="Calibri" w:cs="Calibri"/>
          <w:noProof/>
          <w:szCs w:val="24"/>
        </w:rPr>
        <w:t xml:space="preserve"> (15), 8958–8981.</w:t>
      </w:r>
    </w:p>
    <w:p w14:paraId="6E9CBAF1"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(89) </w:t>
      </w:r>
      <w:r w:rsidRPr="008B47D5">
        <w:rPr>
          <w:rFonts w:ascii="Calibri" w:hAnsi="Calibri" w:cs="Calibri"/>
          <w:noProof/>
          <w:szCs w:val="24"/>
        </w:rPr>
        <w:tab/>
        <w:t xml:space="preserve">Xue, D.-J.; Yang, B.; Yuan, Z.-K.; Wang, G.; Liu, X.; Zhou, Y.; Hu, L.; Pan, D.; Chen, S.; Tang, J. CuSbSe 2 as a Potential Photovoltaic Absorber Material: Studies from Theory to Experiment. </w:t>
      </w:r>
      <w:r w:rsidRPr="008B47D5">
        <w:rPr>
          <w:rFonts w:ascii="Calibri" w:hAnsi="Calibri" w:cs="Calibri"/>
          <w:i/>
          <w:iCs/>
          <w:noProof/>
          <w:szCs w:val="24"/>
        </w:rPr>
        <w:t>Adv. Energy Mater.</w:t>
      </w:r>
      <w:r w:rsidRPr="008B47D5">
        <w:rPr>
          <w:rFonts w:ascii="Calibri" w:hAnsi="Calibri" w:cs="Calibri"/>
          <w:noProof/>
          <w:szCs w:val="24"/>
        </w:rPr>
        <w:t xml:space="preserve"> </w:t>
      </w:r>
      <w:r w:rsidRPr="008B47D5">
        <w:rPr>
          <w:rFonts w:ascii="Calibri" w:hAnsi="Calibri" w:cs="Calibri"/>
          <w:b/>
          <w:bCs/>
          <w:noProof/>
          <w:szCs w:val="24"/>
        </w:rPr>
        <w:t>2015</w:t>
      </w:r>
      <w:r w:rsidRPr="008B47D5">
        <w:rPr>
          <w:rFonts w:ascii="Calibri" w:hAnsi="Calibri" w:cs="Calibri"/>
          <w:noProof/>
          <w:szCs w:val="24"/>
        </w:rPr>
        <w:t xml:space="preserve">, </w:t>
      </w:r>
      <w:r w:rsidRPr="008B47D5">
        <w:rPr>
          <w:rFonts w:ascii="Calibri" w:hAnsi="Calibri" w:cs="Calibri"/>
          <w:i/>
          <w:iCs/>
          <w:noProof/>
          <w:szCs w:val="24"/>
        </w:rPr>
        <w:t>5</w:t>
      </w:r>
      <w:r w:rsidRPr="008B47D5">
        <w:rPr>
          <w:rFonts w:ascii="Calibri" w:hAnsi="Calibri" w:cs="Calibri"/>
          <w:noProof/>
          <w:szCs w:val="24"/>
        </w:rPr>
        <w:t xml:space="preserve"> (23), 1501203.</w:t>
      </w:r>
    </w:p>
    <w:p w14:paraId="0DBC9F92"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lastRenderedPageBreak/>
        <w:t xml:space="preserve">(90) </w:t>
      </w:r>
      <w:r w:rsidRPr="008B47D5">
        <w:rPr>
          <w:rFonts w:ascii="Calibri" w:hAnsi="Calibri" w:cs="Calibri"/>
          <w:noProof/>
          <w:szCs w:val="24"/>
        </w:rPr>
        <w:tab/>
        <w:t xml:space="preserve">Zakutayev, A.; Caskey, C. M.; Fioretti, A. N.; Ginley, D. S.; Vidal, J.; Stevanovic, V.; Tea, E.; Lany, S. Defect Tolerant Semiconductors for Solar Energy Conversion. </w:t>
      </w:r>
      <w:r w:rsidRPr="008B47D5">
        <w:rPr>
          <w:rFonts w:ascii="Calibri" w:hAnsi="Calibri" w:cs="Calibri"/>
          <w:i/>
          <w:iCs/>
          <w:noProof/>
          <w:szCs w:val="24"/>
        </w:rPr>
        <w:t>J. Phys. Chem. Lett.</w:t>
      </w:r>
      <w:r w:rsidRPr="008B47D5">
        <w:rPr>
          <w:rFonts w:ascii="Calibri" w:hAnsi="Calibri" w:cs="Calibri"/>
          <w:noProof/>
          <w:szCs w:val="24"/>
        </w:rPr>
        <w:t xml:space="preserve"> </w:t>
      </w:r>
      <w:r w:rsidRPr="008B47D5">
        <w:rPr>
          <w:rFonts w:ascii="Calibri" w:hAnsi="Calibri" w:cs="Calibri"/>
          <w:b/>
          <w:bCs/>
          <w:noProof/>
          <w:szCs w:val="24"/>
        </w:rPr>
        <w:t>2014</w:t>
      </w:r>
      <w:r w:rsidRPr="008B47D5">
        <w:rPr>
          <w:rFonts w:ascii="Calibri" w:hAnsi="Calibri" w:cs="Calibri"/>
          <w:noProof/>
          <w:szCs w:val="24"/>
        </w:rPr>
        <w:t xml:space="preserve">, </w:t>
      </w:r>
      <w:r w:rsidRPr="008B47D5">
        <w:rPr>
          <w:rFonts w:ascii="Calibri" w:hAnsi="Calibri" w:cs="Calibri"/>
          <w:i/>
          <w:iCs/>
          <w:noProof/>
          <w:szCs w:val="24"/>
        </w:rPr>
        <w:t>5</w:t>
      </w:r>
      <w:r w:rsidRPr="008B47D5">
        <w:rPr>
          <w:rFonts w:ascii="Calibri" w:hAnsi="Calibri" w:cs="Calibri"/>
          <w:noProof/>
          <w:szCs w:val="24"/>
        </w:rPr>
        <w:t xml:space="preserve"> (7), 1117–1125.</w:t>
      </w:r>
    </w:p>
    <w:p w14:paraId="18426CCC"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szCs w:val="24"/>
        </w:rPr>
      </w:pPr>
      <w:r w:rsidRPr="008B47D5">
        <w:rPr>
          <w:rFonts w:ascii="Calibri" w:hAnsi="Calibri" w:cs="Calibri"/>
          <w:noProof/>
          <w:szCs w:val="24"/>
        </w:rPr>
        <w:t xml:space="preserve">(91) </w:t>
      </w:r>
      <w:r w:rsidRPr="008B47D5">
        <w:rPr>
          <w:rFonts w:ascii="Calibri" w:hAnsi="Calibri" w:cs="Calibri"/>
          <w:noProof/>
          <w:szCs w:val="24"/>
        </w:rPr>
        <w:tab/>
        <w:t xml:space="preserve">Mann, J. B.; Meek, T. L.; Allen, L. C. Configuration Energies of the Main Group Elements. </w:t>
      </w:r>
      <w:r w:rsidRPr="008B47D5">
        <w:rPr>
          <w:rFonts w:ascii="Calibri" w:hAnsi="Calibri" w:cs="Calibri"/>
          <w:i/>
          <w:iCs/>
          <w:noProof/>
          <w:szCs w:val="24"/>
        </w:rPr>
        <w:t>J. Am. Chem. Soc.</w:t>
      </w:r>
      <w:r w:rsidRPr="008B47D5">
        <w:rPr>
          <w:rFonts w:ascii="Calibri" w:hAnsi="Calibri" w:cs="Calibri"/>
          <w:noProof/>
          <w:szCs w:val="24"/>
        </w:rPr>
        <w:t xml:space="preserve"> </w:t>
      </w:r>
      <w:r w:rsidRPr="008B47D5">
        <w:rPr>
          <w:rFonts w:ascii="Calibri" w:hAnsi="Calibri" w:cs="Calibri"/>
          <w:b/>
          <w:bCs/>
          <w:noProof/>
          <w:szCs w:val="24"/>
        </w:rPr>
        <w:t>2000</w:t>
      </w:r>
      <w:r w:rsidRPr="008B47D5">
        <w:rPr>
          <w:rFonts w:ascii="Calibri" w:hAnsi="Calibri" w:cs="Calibri"/>
          <w:noProof/>
          <w:szCs w:val="24"/>
        </w:rPr>
        <w:t xml:space="preserve">, </w:t>
      </w:r>
      <w:r w:rsidRPr="008B47D5">
        <w:rPr>
          <w:rFonts w:ascii="Calibri" w:hAnsi="Calibri" w:cs="Calibri"/>
          <w:i/>
          <w:iCs/>
          <w:noProof/>
          <w:szCs w:val="24"/>
        </w:rPr>
        <w:t>122</w:t>
      </w:r>
      <w:r w:rsidRPr="008B47D5">
        <w:rPr>
          <w:rFonts w:ascii="Calibri" w:hAnsi="Calibri" w:cs="Calibri"/>
          <w:noProof/>
          <w:szCs w:val="24"/>
        </w:rPr>
        <w:t xml:space="preserve"> (12), 2780–2783.</w:t>
      </w:r>
    </w:p>
    <w:p w14:paraId="47548FE5" w14:textId="77777777" w:rsidR="008B47D5" w:rsidRPr="008B47D5" w:rsidRDefault="008B47D5" w:rsidP="008B47D5">
      <w:pPr>
        <w:widowControl w:val="0"/>
        <w:autoSpaceDE w:val="0"/>
        <w:autoSpaceDN w:val="0"/>
        <w:adjustRightInd w:val="0"/>
        <w:spacing w:line="240" w:lineRule="auto"/>
        <w:ind w:left="640" w:hanging="640"/>
        <w:rPr>
          <w:rFonts w:ascii="Calibri" w:hAnsi="Calibri" w:cs="Calibri"/>
          <w:noProof/>
        </w:rPr>
      </w:pPr>
      <w:r w:rsidRPr="008B47D5">
        <w:rPr>
          <w:rFonts w:ascii="Calibri" w:hAnsi="Calibri" w:cs="Calibri"/>
          <w:noProof/>
          <w:szCs w:val="24"/>
        </w:rPr>
        <w:t xml:space="preserve">(92) </w:t>
      </w:r>
      <w:r w:rsidRPr="008B47D5">
        <w:rPr>
          <w:rFonts w:ascii="Calibri" w:hAnsi="Calibri" w:cs="Calibri"/>
          <w:noProof/>
          <w:szCs w:val="24"/>
        </w:rPr>
        <w:tab/>
        <w:t xml:space="preserve">Mann, J. B.; Meek, T. L.; Knight, E. T.; Capitani, J. F.; Allen, L. C. Configuration Energies of the D-Block Elements. </w:t>
      </w:r>
      <w:r w:rsidRPr="008B47D5">
        <w:rPr>
          <w:rFonts w:ascii="Calibri" w:hAnsi="Calibri" w:cs="Calibri"/>
          <w:i/>
          <w:iCs/>
          <w:noProof/>
          <w:szCs w:val="24"/>
        </w:rPr>
        <w:t>J. Am. Chem. Soc.</w:t>
      </w:r>
      <w:r w:rsidRPr="008B47D5">
        <w:rPr>
          <w:rFonts w:ascii="Calibri" w:hAnsi="Calibri" w:cs="Calibri"/>
          <w:noProof/>
          <w:szCs w:val="24"/>
        </w:rPr>
        <w:t xml:space="preserve"> </w:t>
      </w:r>
      <w:r w:rsidRPr="008B47D5">
        <w:rPr>
          <w:rFonts w:ascii="Calibri" w:hAnsi="Calibri" w:cs="Calibri"/>
          <w:b/>
          <w:bCs/>
          <w:noProof/>
          <w:szCs w:val="24"/>
        </w:rPr>
        <w:t>2000</w:t>
      </w:r>
      <w:r w:rsidRPr="008B47D5">
        <w:rPr>
          <w:rFonts w:ascii="Calibri" w:hAnsi="Calibri" w:cs="Calibri"/>
          <w:noProof/>
          <w:szCs w:val="24"/>
        </w:rPr>
        <w:t xml:space="preserve">, </w:t>
      </w:r>
      <w:r w:rsidRPr="008B47D5">
        <w:rPr>
          <w:rFonts w:ascii="Calibri" w:hAnsi="Calibri" w:cs="Calibri"/>
          <w:i/>
          <w:iCs/>
          <w:noProof/>
          <w:szCs w:val="24"/>
        </w:rPr>
        <w:t>122</w:t>
      </w:r>
      <w:r w:rsidRPr="008B47D5">
        <w:rPr>
          <w:rFonts w:ascii="Calibri" w:hAnsi="Calibri" w:cs="Calibri"/>
          <w:noProof/>
          <w:szCs w:val="24"/>
        </w:rPr>
        <w:t xml:space="preserve"> (21), 5132–5137.</w:t>
      </w:r>
    </w:p>
    <w:p w14:paraId="0AB13C9F" w14:textId="7EA83FE8" w:rsidR="003D7CA7" w:rsidRDefault="00A21A21" w:rsidP="003D7CA7">
      <w:pPr>
        <w:pStyle w:val="ListParagraph"/>
        <w:numPr>
          <w:ilvl w:val="0"/>
          <w:numId w:val="45"/>
        </w:numPr>
        <w:rPr>
          <w:highlight w:val="yellow"/>
        </w:rPr>
      </w:pPr>
      <w:r>
        <w:fldChar w:fldCharType="end"/>
      </w:r>
      <w:r w:rsidR="003D7CA7" w:rsidRPr="00CA11F3">
        <w:rPr>
          <w:highlight w:val="yellow"/>
        </w:rPr>
        <w:t>PV</w:t>
      </w:r>
    </w:p>
    <w:p w14:paraId="4C6F454D" w14:textId="77777777" w:rsidR="003D7CA7" w:rsidRDefault="003D7CA7" w:rsidP="003D7CA7">
      <w:pPr>
        <w:pStyle w:val="ListParagraph"/>
        <w:numPr>
          <w:ilvl w:val="0"/>
          <w:numId w:val="45"/>
        </w:numPr>
        <w:rPr>
          <w:highlight w:val="yellow"/>
        </w:rPr>
      </w:pPr>
      <w:r>
        <w:rPr>
          <w:highlight w:val="yellow"/>
        </w:rPr>
        <w:t>CIGS</w:t>
      </w:r>
    </w:p>
    <w:p w14:paraId="63C274E2" w14:textId="77777777" w:rsidR="003D7CA7" w:rsidRDefault="003D7CA7" w:rsidP="003D7CA7">
      <w:pPr>
        <w:pStyle w:val="ListParagraph"/>
        <w:numPr>
          <w:ilvl w:val="0"/>
          <w:numId w:val="45"/>
        </w:numPr>
        <w:rPr>
          <w:highlight w:val="yellow"/>
        </w:rPr>
      </w:pPr>
      <w:r>
        <w:rPr>
          <w:highlight w:val="yellow"/>
        </w:rPr>
        <w:t>CdTe</w:t>
      </w:r>
    </w:p>
    <w:p w14:paraId="360B011B" w14:textId="77777777" w:rsidR="003D7CA7" w:rsidRDefault="003D7CA7" w:rsidP="003D7CA7">
      <w:pPr>
        <w:pStyle w:val="ListParagraph"/>
        <w:numPr>
          <w:ilvl w:val="0"/>
          <w:numId w:val="45"/>
        </w:numPr>
        <w:rPr>
          <w:highlight w:val="yellow"/>
        </w:rPr>
      </w:pPr>
      <w:r>
        <w:rPr>
          <w:highlight w:val="yellow"/>
        </w:rPr>
        <w:t>CAS</w:t>
      </w:r>
    </w:p>
    <w:p w14:paraId="5F363E13" w14:textId="77777777" w:rsidR="003D7CA7" w:rsidRDefault="003D7CA7" w:rsidP="003D7CA7">
      <w:pPr>
        <w:pStyle w:val="ListParagraph"/>
        <w:numPr>
          <w:ilvl w:val="0"/>
          <w:numId w:val="45"/>
        </w:numPr>
        <w:rPr>
          <w:highlight w:val="yellow"/>
        </w:rPr>
      </w:pPr>
      <w:r>
        <w:rPr>
          <w:highlight w:val="yellow"/>
        </w:rPr>
        <w:t>CZTS</w:t>
      </w:r>
    </w:p>
    <w:p w14:paraId="3EF853DE" w14:textId="77777777" w:rsidR="003D7CA7" w:rsidRDefault="003D7CA7" w:rsidP="003D7CA7">
      <w:pPr>
        <w:pStyle w:val="ListParagraph"/>
        <w:numPr>
          <w:ilvl w:val="0"/>
          <w:numId w:val="45"/>
        </w:numPr>
        <w:rPr>
          <w:highlight w:val="yellow"/>
        </w:rPr>
      </w:pPr>
      <w:r>
        <w:rPr>
          <w:highlight w:val="yellow"/>
        </w:rPr>
        <w:t>XPS</w:t>
      </w:r>
    </w:p>
    <w:p w14:paraId="57B633E1" w14:textId="77777777" w:rsidR="003D7CA7" w:rsidRDefault="003D7CA7" w:rsidP="003D7CA7">
      <w:pPr>
        <w:pStyle w:val="ListParagraph"/>
        <w:numPr>
          <w:ilvl w:val="0"/>
          <w:numId w:val="45"/>
        </w:numPr>
        <w:rPr>
          <w:highlight w:val="yellow"/>
        </w:rPr>
      </w:pPr>
      <w:r>
        <w:rPr>
          <w:highlight w:val="yellow"/>
        </w:rPr>
        <w:t>FTIR</w:t>
      </w:r>
    </w:p>
    <w:p w14:paraId="03F11C7A" w14:textId="77777777" w:rsidR="003D7CA7" w:rsidRDefault="003D7CA7" w:rsidP="003D7CA7">
      <w:pPr>
        <w:pStyle w:val="ListParagraph"/>
        <w:numPr>
          <w:ilvl w:val="0"/>
          <w:numId w:val="45"/>
        </w:numPr>
        <w:rPr>
          <w:highlight w:val="yellow"/>
        </w:rPr>
      </w:pPr>
      <w:r>
        <w:rPr>
          <w:highlight w:val="yellow"/>
        </w:rPr>
        <w:t>UHV</w:t>
      </w:r>
    </w:p>
    <w:p w14:paraId="53DE30B6" w14:textId="77777777" w:rsidR="003D7CA7" w:rsidRDefault="003D7CA7" w:rsidP="003D7CA7">
      <w:pPr>
        <w:pStyle w:val="ListParagraph"/>
        <w:numPr>
          <w:ilvl w:val="0"/>
          <w:numId w:val="45"/>
        </w:numPr>
        <w:rPr>
          <w:highlight w:val="yellow"/>
        </w:rPr>
      </w:pPr>
      <w:r>
        <w:rPr>
          <w:highlight w:val="yellow"/>
        </w:rPr>
        <w:t>SEC</w:t>
      </w:r>
    </w:p>
    <w:p w14:paraId="0DFF9F65" w14:textId="77777777" w:rsidR="003D7CA7" w:rsidRDefault="003D7CA7" w:rsidP="003D7CA7">
      <w:pPr>
        <w:pStyle w:val="ListParagraph"/>
        <w:numPr>
          <w:ilvl w:val="0"/>
          <w:numId w:val="45"/>
        </w:numPr>
        <w:rPr>
          <w:highlight w:val="yellow"/>
        </w:rPr>
      </w:pPr>
      <w:r>
        <w:rPr>
          <w:highlight w:val="yellow"/>
        </w:rPr>
        <w:t>VB</w:t>
      </w:r>
    </w:p>
    <w:p w14:paraId="2292A109" w14:textId="77777777" w:rsidR="003D7CA7" w:rsidRDefault="003D7CA7" w:rsidP="003D7CA7">
      <w:pPr>
        <w:pStyle w:val="ListParagraph"/>
        <w:numPr>
          <w:ilvl w:val="0"/>
          <w:numId w:val="45"/>
        </w:numPr>
        <w:rPr>
          <w:highlight w:val="yellow"/>
        </w:rPr>
      </w:pPr>
      <w:r>
        <w:rPr>
          <w:highlight w:val="yellow"/>
        </w:rPr>
        <w:t>BE</w:t>
      </w:r>
    </w:p>
    <w:p w14:paraId="6E38AAB6" w14:textId="77777777" w:rsidR="003D7CA7" w:rsidRDefault="003D7CA7" w:rsidP="003D7CA7">
      <w:pPr>
        <w:pStyle w:val="ListParagraph"/>
        <w:numPr>
          <w:ilvl w:val="0"/>
          <w:numId w:val="45"/>
        </w:numPr>
        <w:rPr>
          <w:highlight w:val="yellow"/>
        </w:rPr>
      </w:pPr>
      <w:r>
        <w:rPr>
          <w:highlight w:val="yellow"/>
        </w:rPr>
        <w:t>XRD</w:t>
      </w:r>
    </w:p>
    <w:p w14:paraId="0EF9FD29" w14:textId="77777777" w:rsidR="003D7CA7" w:rsidRDefault="003D7CA7" w:rsidP="003D7CA7">
      <w:pPr>
        <w:pStyle w:val="ListParagraph"/>
        <w:numPr>
          <w:ilvl w:val="0"/>
          <w:numId w:val="45"/>
        </w:numPr>
        <w:rPr>
          <w:highlight w:val="yellow"/>
        </w:rPr>
      </w:pPr>
      <w:r>
        <w:rPr>
          <w:highlight w:val="yellow"/>
        </w:rPr>
        <w:t>SNR</w:t>
      </w:r>
    </w:p>
    <w:p w14:paraId="2771B6E2" w14:textId="77777777" w:rsidR="003D7CA7" w:rsidRDefault="003D7CA7" w:rsidP="003D7CA7">
      <w:pPr>
        <w:pStyle w:val="ListParagraph"/>
        <w:numPr>
          <w:ilvl w:val="0"/>
          <w:numId w:val="45"/>
        </w:numPr>
        <w:rPr>
          <w:highlight w:val="yellow"/>
        </w:rPr>
      </w:pPr>
      <w:r>
        <w:rPr>
          <w:highlight w:val="yellow"/>
        </w:rPr>
        <w:t>FWHM</w:t>
      </w:r>
    </w:p>
    <w:p w14:paraId="5081BD4A" w14:textId="77777777" w:rsidR="003D7CA7" w:rsidRDefault="003D7CA7" w:rsidP="003D7CA7">
      <w:pPr>
        <w:pStyle w:val="ListParagraph"/>
        <w:numPr>
          <w:ilvl w:val="0"/>
          <w:numId w:val="45"/>
        </w:numPr>
        <w:rPr>
          <w:highlight w:val="yellow"/>
        </w:rPr>
      </w:pPr>
      <w:r>
        <w:rPr>
          <w:highlight w:val="yellow"/>
        </w:rPr>
        <w:t>CBM</w:t>
      </w:r>
    </w:p>
    <w:p w14:paraId="1C479AC6" w14:textId="77777777" w:rsidR="003D7CA7" w:rsidRDefault="003D7CA7" w:rsidP="003D7CA7">
      <w:pPr>
        <w:pStyle w:val="ListParagraph"/>
        <w:numPr>
          <w:ilvl w:val="0"/>
          <w:numId w:val="45"/>
        </w:numPr>
        <w:rPr>
          <w:highlight w:val="yellow"/>
        </w:rPr>
      </w:pPr>
      <w:r>
        <w:rPr>
          <w:highlight w:val="yellow"/>
        </w:rPr>
        <w:t>VBM</w:t>
      </w:r>
    </w:p>
    <w:p w14:paraId="02095E13" w14:textId="77777777" w:rsidR="003D7CA7" w:rsidRDefault="003D7CA7" w:rsidP="003D7CA7">
      <w:pPr>
        <w:pStyle w:val="ListParagraph"/>
        <w:numPr>
          <w:ilvl w:val="0"/>
          <w:numId w:val="45"/>
        </w:numPr>
        <w:rPr>
          <w:highlight w:val="yellow"/>
        </w:rPr>
      </w:pPr>
      <w:r>
        <w:rPr>
          <w:highlight w:val="yellow"/>
        </w:rPr>
        <w:t>EA</w:t>
      </w:r>
    </w:p>
    <w:p w14:paraId="3C6A9E99" w14:textId="77777777" w:rsidR="003D7CA7" w:rsidRDefault="003D7CA7" w:rsidP="003D7CA7">
      <w:pPr>
        <w:pStyle w:val="ListParagraph"/>
        <w:numPr>
          <w:ilvl w:val="0"/>
          <w:numId w:val="45"/>
        </w:numPr>
        <w:rPr>
          <w:highlight w:val="yellow"/>
        </w:rPr>
      </w:pPr>
      <w:r>
        <w:rPr>
          <w:highlight w:val="yellow"/>
        </w:rPr>
        <w:t>IP</w:t>
      </w:r>
    </w:p>
    <w:p w14:paraId="6153270E" w14:textId="77777777" w:rsidR="003D7CA7" w:rsidRDefault="003D7CA7" w:rsidP="003D7CA7">
      <w:pPr>
        <w:pStyle w:val="ListParagraph"/>
        <w:numPr>
          <w:ilvl w:val="0"/>
          <w:numId w:val="45"/>
        </w:numPr>
        <w:rPr>
          <w:highlight w:val="yellow"/>
        </w:rPr>
      </w:pPr>
      <w:r>
        <w:rPr>
          <w:highlight w:val="yellow"/>
        </w:rPr>
        <w:t>WF</w:t>
      </w:r>
    </w:p>
    <w:p w14:paraId="4E0E1BE7" w14:textId="77777777" w:rsidR="003D7CA7" w:rsidRDefault="003D7CA7" w:rsidP="003D7CA7">
      <w:pPr>
        <w:pStyle w:val="ListParagraph"/>
        <w:numPr>
          <w:ilvl w:val="0"/>
          <w:numId w:val="45"/>
        </w:numPr>
        <w:rPr>
          <w:highlight w:val="yellow"/>
        </w:rPr>
      </w:pPr>
      <w:r>
        <w:rPr>
          <w:highlight w:val="yellow"/>
        </w:rPr>
        <w:t>UPS</w:t>
      </w:r>
    </w:p>
    <w:p w14:paraId="0E514244" w14:textId="77777777" w:rsidR="003D7CA7" w:rsidRDefault="003D7CA7" w:rsidP="003D7CA7">
      <w:pPr>
        <w:pStyle w:val="ListParagraph"/>
        <w:numPr>
          <w:ilvl w:val="0"/>
          <w:numId w:val="45"/>
        </w:numPr>
        <w:rPr>
          <w:highlight w:val="yellow"/>
        </w:rPr>
      </w:pPr>
      <w:r>
        <w:rPr>
          <w:highlight w:val="yellow"/>
        </w:rPr>
        <w:t>V</w:t>
      </w:r>
      <w:r>
        <w:rPr>
          <w:highlight w:val="yellow"/>
          <w:vertAlign w:val="subscript"/>
        </w:rPr>
        <w:t>OC</w:t>
      </w:r>
    </w:p>
    <w:p w14:paraId="5E67D9E8" w14:textId="77777777" w:rsidR="003D7CA7" w:rsidRDefault="003D7CA7" w:rsidP="003D7CA7">
      <w:pPr>
        <w:pStyle w:val="ListParagraph"/>
        <w:numPr>
          <w:ilvl w:val="0"/>
          <w:numId w:val="45"/>
        </w:numPr>
        <w:rPr>
          <w:highlight w:val="yellow"/>
        </w:rPr>
      </w:pPr>
      <w:r>
        <w:rPr>
          <w:highlight w:val="yellow"/>
        </w:rPr>
        <w:t>CB</w:t>
      </w:r>
    </w:p>
    <w:p w14:paraId="511F83C1" w14:textId="77777777" w:rsidR="003D7CA7" w:rsidRDefault="003D7CA7" w:rsidP="003D7CA7">
      <w:pPr>
        <w:pStyle w:val="ListParagraph"/>
        <w:numPr>
          <w:ilvl w:val="0"/>
          <w:numId w:val="45"/>
        </w:numPr>
        <w:rPr>
          <w:highlight w:val="yellow"/>
        </w:rPr>
      </w:pPr>
      <w:r>
        <w:rPr>
          <w:highlight w:val="yellow"/>
        </w:rPr>
        <w:t>CBO</w:t>
      </w:r>
    </w:p>
    <w:p w14:paraId="410E6139" w14:textId="77777777" w:rsidR="003D7CA7" w:rsidRDefault="003D7CA7" w:rsidP="003D7CA7">
      <w:pPr>
        <w:pStyle w:val="ListParagraph"/>
        <w:numPr>
          <w:ilvl w:val="0"/>
          <w:numId w:val="45"/>
        </w:numPr>
        <w:rPr>
          <w:highlight w:val="yellow"/>
        </w:rPr>
      </w:pPr>
      <w:r>
        <w:rPr>
          <w:highlight w:val="yellow"/>
        </w:rPr>
        <w:t>pDoS</w:t>
      </w:r>
    </w:p>
    <w:p w14:paraId="5FB4A6F0" w14:textId="77777777" w:rsidR="003D7CA7" w:rsidRDefault="003D7CA7" w:rsidP="003D7CA7">
      <w:pPr>
        <w:pStyle w:val="ListParagraph"/>
        <w:numPr>
          <w:ilvl w:val="0"/>
          <w:numId w:val="45"/>
        </w:numPr>
        <w:rPr>
          <w:highlight w:val="yellow"/>
        </w:rPr>
      </w:pPr>
      <w:r>
        <w:rPr>
          <w:highlight w:val="yellow"/>
        </w:rPr>
        <w:lastRenderedPageBreak/>
        <w:t>DoS</w:t>
      </w:r>
    </w:p>
    <w:p w14:paraId="30754039" w14:textId="77777777" w:rsidR="003D7CA7" w:rsidRDefault="003D7CA7" w:rsidP="003D7CA7">
      <w:pPr>
        <w:pStyle w:val="ListParagraph"/>
        <w:numPr>
          <w:ilvl w:val="0"/>
          <w:numId w:val="45"/>
        </w:numPr>
        <w:rPr>
          <w:highlight w:val="yellow"/>
        </w:rPr>
      </w:pPr>
      <w:r>
        <w:rPr>
          <w:highlight w:val="yellow"/>
        </w:rPr>
        <w:t>CE</w:t>
      </w:r>
    </w:p>
    <w:p w14:paraId="1D2D87ED" w14:textId="77777777" w:rsidR="003D7CA7" w:rsidRDefault="003D7CA7" w:rsidP="003D7CA7">
      <w:pPr>
        <w:pStyle w:val="ListParagraph"/>
        <w:numPr>
          <w:ilvl w:val="0"/>
          <w:numId w:val="45"/>
        </w:numPr>
        <w:rPr>
          <w:highlight w:val="yellow"/>
        </w:rPr>
      </w:pPr>
      <w:r>
        <w:rPr>
          <w:highlight w:val="yellow"/>
        </w:rPr>
        <w:t>CASe</w:t>
      </w:r>
    </w:p>
    <w:p w14:paraId="76C451EE" w14:textId="77777777" w:rsidR="003D7CA7" w:rsidRPr="00106D34" w:rsidRDefault="003D7CA7" w:rsidP="003D7CA7">
      <w:pPr>
        <w:pStyle w:val="ListParagraph"/>
        <w:numPr>
          <w:ilvl w:val="0"/>
          <w:numId w:val="45"/>
        </w:numPr>
        <w:rPr>
          <w:highlight w:val="yellow"/>
        </w:rPr>
      </w:pPr>
      <w:r>
        <w:rPr>
          <w:highlight w:val="yellow"/>
        </w:rPr>
        <w:t>V</w:t>
      </w:r>
      <w:r>
        <w:rPr>
          <w:highlight w:val="yellow"/>
          <w:vertAlign w:val="subscript"/>
        </w:rPr>
        <w:t>Cu</w:t>
      </w:r>
    </w:p>
    <w:p w14:paraId="32B965A9" w14:textId="2CEC61B3" w:rsidR="00106D34" w:rsidRDefault="00106D34" w:rsidP="003D7CA7">
      <w:pPr>
        <w:pStyle w:val="ListParagraph"/>
        <w:numPr>
          <w:ilvl w:val="0"/>
          <w:numId w:val="45"/>
        </w:numPr>
        <w:rPr>
          <w:highlight w:val="yellow"/>
        </w:rPr>
      </w:pPr>
      <w:r>
        <w:rPr>
          <w:highlight w:val="yellow"/>
        </w:rPr>
        <w:t>DFT</w:t>
      </w:r>
    </w:p>
    <w:p w14:paraId="0D7DC49D" w14:textId="02C24D6E" w:rsidR="00106D34" w:rsidRDefault="00106D34" w:rsidP="003D7CA7">
      <w:pPr>
        <w:pStyle w:val="ListParagraph"/>
        <w:numPr>
          <w:ilvl w:val="0"/>
          <w:numId w:val="45"/>
        </w:numPr>
        <w:rPr>
          <w:highlight w:val="yellow"/>
        </w:rPr>
      </w:pPr>
      <w:r>
        <w:rPr>
          <w:highlight w:val="yellow"/>
        </w:rPr>
        <w:t>VASP</w:t>
      </w:r>
    </w:p>
    <w:p w14:paraId="036CDF61" w14:textId="7321297C" w:rsidR="00106D34" w:rsidRDefault="00106D34" w:rsidP="003D7CA7">
      <w:pPr>
        <w:pStyle w:val="ListParagraph"/>
        <w:numPr>
          <w:ilvl w:val="0"/>
          <w:numId w:val="45"/>
        </w:numPr>
        <w:rPr>
          <w:highlight w:val="yellow"/>
        </w:rPr>
      </w:pPr>
      <w:r>
        <w:rPr>
          <w:highlight w:val="yellow"/>
        </w:rPr>
        <w:t>GGA</w:t>
      </w:r>
    </w:p>
    <w:sectPr w:rsidR="00106D34" w:rsidSect="003D7CA7">
      <w:footnotePr>
        <w:pos w:val="beneathText"/>
        <w:numFmt w:val="lowerLetter"/>
      </w:foot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96B9D" w14:textId="77777777" w:rsidR="00022705" w:rsidRDefault="00022705" w:rsidP="0001534A">
      <w:pPr>
        <w:spacing w:after="0" w:line="240" w:lineRule="auto"/>
      </w:pPr>
      <w:r>
        <w:separator/>
      </w:r>
    </w:p>
  </w:endnote>
  <w:endnote w:type="continuationSeparator" w:id="0">
    <w:p w14:paraId="6A237BE7" w14:textId="77777777" w:rsidR="00022705" w:rsidRDefault="00022705" w:rsidP="0001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6AD54" w14:textId="77777777" w:rsidR="00022705" w:rsidRDefault="00022705" w:rsidP="0001534A">
      <w:pPr>
        <w:spacing w:after="0" w:line="240" w:lineRule="auto"/>
      </w:pPr>
      <w:r>
        <w:separator/>
      </w:r>
    </w:p>
  </w:footnote>
  <w:footnote w:type="continuationSeparator" w:id="0">
    <w:p w14:paraId="4313C6DE" w14:textId="77777777" w:rsidR="00022705" w:rsidRDefault="00022705" w:rsidP="00015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7FA38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B7803"/>
    <w:multiLevelType w:val="hybridMultilevel"/>
    <w:tmpl w:val="CC78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86ADC"/>
    <w:multiLevelType w:val="hybridMultilevel"/>
    <w:tmpl w:val="A718E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F4498"/>
    <w:multiLevelType w:val="hybridMultilevel"/>
    <w:tmpl w:val="9258A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1062AF"/>
    <w:multiLevelType w:val="hybridMultilevel"/>
    <w:tmpl w:val="1AE4FF0C"/>
    <w:lvl w:ilvl="0" w:tplc="8BBAFBCA">
      <w:start w:val="1"/>
      <w:numFmt w:val="bullet"/>
      <w:lvlRestart w:val="0"/>
      <w:lvlText w:val=""/>
      <w:lvlJc w:val="left"/>
      <w:pPr>
        <w:ind w:left="723" w:hanging="363"/>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 w15:restartNumberingAfterBreak="0">
    <w:nsid w:val="102F185D"/>
    <w:multiLevelType w:val="hybridMultilevel"/>
    <w:tmpl w:val="BAA62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9064F"/>
    <w:multiLevelType w:val="hybridMultilevel"/>
    <w:tmpl w:val="55504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C13B0"/>
    <w:multiLevelType w:val="hybridMultilevel"/>
    <w:tmpl w:val="D9AE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67582"/>
    <w:multiLevelType w:val="hybridMultilevel"/>
    <w:tmpl w:val="832A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757CD"/>
    <w:multiLevelType w:val="hybridMultilevel"/>
    <w:tmpl w:val="42203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92E46"/>
    <w:multiLevelType w:val="hybridMultilevel"/>
    <w:tmpl w:val="C1349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861F0"/>
    <w:multiLevelType w:val="hybridMultilevel"/>
    <w:tmpl w:val="FF947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404F9"/>
    <w:multiLevelType w:val="hybridMultilevel"/>
    <w:tmpl w:val="DAD2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9E554A"/>
    <w:multiLevelType w:val="hybridMultilevel"/>
    <w:tmpl w:val="859A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B5912"/>
    <w:multiLevelType w:val="hybridMultilevel"/>
    <w:tmpl w:val="8AD2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F02C3"/>
    <w:multiLevelType w:val="hybridMultilevel"/>
    <w:tmpl w:val="3BDE2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27844"/>
    <w:multiLevelType w:val="hybridMultilevel"/>
    <w:tmpl w:val="DE867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471A28"/>
    <w:multiLevelType w:val="hybridMultilevel"/>
    <w:tmpl w:val="48B01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BD6A61"/>
    <w:multiLevelType w:val="hybridMultilevel"/>
    <w:tmpl w:val="9F1C5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41CCF"/>
    <w:multiLevelType w:val="hybridMultilevel"/>
    <w:tmpl w:val="C6B48544"/>
    <w:lvl w:ilvl="0" w:tplc="8BBAFBCA">
      <w:start w:val="1"/>
      <w:numFmt w:val="bullet"/>
      <w:lvlRestart w:val="0"/>
      <w:lvlText w:val=""/>
      <w:lvlJc w:val="left"/>
      <w:pPr>
        <w:ind w:left="723" w:hanging="363"/>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0" w15:restartNumberingAfterBreak="0">
    <w:nsid w:val="2C2829A4"/>
    <w:multiLevelType w:val="hybridMultilevel"/>
    <w:tmpl w:val="78468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583D22"/>
    <w:multiLevelType w:val="hybridMultilevel"/>
    <w:tmpl w:val="09824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00390"/>
    <w:multiLevelType w:val="hybridMultilevel"/>
    <w:tmpl w:val="D1BEE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59547F"/>
    <w:multiLevelType w:val="hybridMultilevel"/>
    <w:tmpl w:val="BE845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56C9D"/>
    <w:multiLevelType w:val="hybridMultilevel"/>
    <w:tmpl w:val="28BE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A4DBD"/>
    <w:multiLevelType w:val="hybridMultilevel"/>
    <w:tmpl w:val="0AD039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F10E68"/>
    <w:multiLevelType w:val="hybridMultilevel"/>
    <w:tmpl w:val="D51E7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BB4FA8"/>
    <w:multiLevelType w:val="hybridMultilevel"/>
    <w:tmpl w:val="6576E75E"/>
    <w:lvl w:ilvl="0" w:tplc="CC705A74">
      <w:start w:val="1"/>
      <w:numFmt w:val="bullet"/>
      <w:lvlRestart w:val="0"/>
      <w:lvlText w:val=""/>
      <w:lvlJc w:val="left"/>
      <w:pPr>
        <w:ind w:left="720" w:hanging="36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432A2B"/>
    <w:multiLevelType w:val="hybridMultilevel"/>
    <w:tmpl w:val="FDCE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73578"/>
    <w:multiLevelType w:val="hybridMultilevel"/>
    <w:tmpl w:val="FE84B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14F93"/>
    <w:multiLevelType w:val="hybridMultilevel"/>
    <w:tmpl w:val="24BCA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35A2A"/>
    <w:multiLevelType w:val="hybridMultilevel"/>
    <w:tmpl w:val="7B781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E047A"/>
    <w:multiLevelType w:val="hybridMultilevel"/>
    <w:tmpl w:val="B5B2F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A402AC"/>
    <w:multiLevelType w:val="hybridMultilevel"/>
    <w:tmpl w:val="17CAE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2448F"/>
    <w:multiLevelType w:val="hybridMultilevel"/>
    <w:tmpl w:val="C6F2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9564E8"/>
    <w:multiLevelType w:val="hybridMultilevel"/>
    <w:tmpl w:val="DBFCF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55886"/>
    <w:multiLevelType w:val="hybridMultilevel"/>
    <w:tmpl w:val="D12C3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A711B"/>
    <w:multiLevelType w:val="hybridMultilevel"/>
    <w:tmpl w:val="EB024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705A9"/>
    <w:multiLevelType w:val="hybridMultilevel"/>
    <w:tmpl w:val="BA200B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927304"/>
    <w:multiLevelType w:val="hybridMultilevel"/>
    <w:tmpl w:val="4E7A0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31DD0"/>
    <w:multiLevelType w:val="hybridMultilevel"/>
    <w:tmpl w:val="C04CD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B6AECEA2">
      <w:numFmt w:val="bullet"/>
      <w:lvlText w:val=""/>
      <w:lvlJc w:val="left"/>
      <w:pPr>
        <w:ind w:left="3600" w:hanging="360"/>
      </w:pPr>
      <w:rPr>
        <w:rFonts w:ascii="Wingdings" w:eastAsiaTheme="minorHAnsi" w:hAnsi="Wingdings" w:cstheme="minorBid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B5C74"/>
    <w:multiLevelType w:val="hybridMultilevel"/>
    <w:tmpl w:val="4A200B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1F0AC1"/>
    <w:multiLevelType w:val="hybridMultilevel"/>
    <w:tmpl w:val="232E0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580580"/>
    <w:multiLevelType w:val="hybridMultilevel"/>
    <w:tmpl w:val="6C10F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C33A33"/>
    <w:multiLevelType w:val="hybridMultilevel"/>
    <w:tmpl w:val="BDC0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E74F23"/>
    <w:multiLevelType w:val="hybridMultilevel"/>
    <w:tmpl w:val="70F29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AF38C0"/>
    <w:multiLevelType w:val="hybridMultilevel"/>
    <w:tmpl w:val="DB40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B769A"/>
    <w:multiLevelType w:val="hybridMultilevel"/>
    <w:tmpl w:val="7D860BDC"/>
    <w:lvl w:ilvl="0" w:tplc="8BBAFBCA">
      <w:start w:val="1"/>
      <w:numFmt w:val="bullet"/>
      <w:lvlRestart w:val="0"/>
      <w:lvlText w:val=""/>
      <w:lvlJc w:val="left"/>
      <w:pPr>
        <w:ind w:left="723" w:hanging="363"/>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23"/>
  </w:num>
  <w:num w:numId="2">
    <w:abstractNumId w:val="40"/>
  </w:num>
  <w:num w:numId="3">
    <w:abstractNumId w:val="33"/>
  </w:num>
  <w:num w:numId="4">
    <w:abstractNumId w:val="31"/>
  </w:num>
  <w:num w:numId="5">
    <w:abstractNumId w:val="8"/>
  </w:num>
  <w:num w:numId="6">
    <w:abstractNumId w:val="12"/>
  </w:num>
  <w:num w:numId="7">
    <w:abstractNumId w:val="17"/>
  </w:num>
  <w:num w:numId="8">
    <w:abstractNumId w:val="21"/>
  </w:num>
  <w:num w:numId="9">
    <w:abstractNumId w:val="6"/>
  </w:num>
  <w:num w:numId="10">
    <w:abstractNumId w:val="0"/>
  </w:num>
  <w:num w:numId="11">
    <w:abstractNumId w:val="44"/>
  </w:num>
  <w:num w:numId="12">
    <w:abstractNumId w:val="43"/>
  </w:num>
  <w:num w:numId="13">
    <w:abstractNumId w:val="9"/>
  </w:num>
  <w:num w:numId="14">
    <w:abstractNumId w:val="34"/>
  </w:num>
  <w:num w:numId="15">
    <w:abstractNumId w:val="26"/>
  </w:num>
  <w:num w:numId="16">
    <w:abstractNumId w:val="15"/>
  </w:num>
  <w:num w:numId="17">
    <w:abstractNumId w:val="32"/>
  </w:num>
  <w:num w:numId="18">
    <w:abstractNumId w:val="30"/>
  </w:num>
  <w:num w:numId="19">
    <w:abstractNumId w:val="42"/>
  </w:num>
  <w:num w:numId="20">
    <w:abstractNumId w:val="11"/>
  </w:num>
  <w:num w:numId="21">
    <w:abstractNumId w:val="46"/>
  </w:num>
  <w:num w:numId="22">
    <w:abstractNumId w:val="22"/>
  </w:num>
  <w:num w:numId="23">
    <w:abstractNumId w:val="13"/>
  </w:num>
  <w:num w:numId="24">
    <w:abstractNumId w:val="2"/>
  </w:num>
  <w:num w:numId="25">
    <w:abstractNumId w:val="14"/>
  </w:num>
  <w:num w:numId="26">
    <w:abstractNumId w:val="10"/>
  </w:num>
  <w:num w:numId="27">
    <w:abstractNumId w:val="29"/>
  </w:num>
  <w:num w:numId="28">
    <w:abstractNumId w:val="1"/>
  </w:num>
  <w:num w:numId="29">
    <w:abstractNumId w:val="39"/>
  </w:num>
  <w:num w:numId="30">
    <w:abstractNumId w:val="16"/>
  </w:num>
  <w:num w:numId="31">
    <w:abstractNumId w:val="20"/>
  </w:num>
  <w:num w:numId="32">
    <w:abstractNumId w:val="35"/>
  </w:num>
  <w:num w:numId="33">
    <w:abstractNumId w:val="24"/>
  </w:num>
  <w:num w:numId="34">
    <w:abstractNumId w:val="38"/>
  </w:num>
  <w:num w:numId="35">
    <w:abstractNumId w:val="18"/>
  </w:num>
  <w:num w:numId="36">
    <w:abstractNumId w:val="27"/>
  </w:num>
  <w:num w:numId="37">
    <w:abstractNumId w:val="7"/>
  </w:num>
  <w:num w:numId="38">
    <w:abstractNumId w:val="25"/>
  </w:num>
  <w:num w:numId="39">
    <w:abstractNumId w:val="3"/>
  </w:num>
  <w:num w:numId="40">
    <w:abstractNumId w:val="41"/>
  </w:num>
  <w:num w:numId="41">
    <w:abstractNumId w:val="5"/>
  </w:num>
  <w:num w:numId="42">
    <w:abstractNumId w:val="37"/>
  </w:num>
  <w:num w:numId="43">
    <w:abstractNumId w:val="45"/>
  </w:num>
  <w:num w:numId="44">
    <w:abstractNumId w:val="28"/>
  </w:num>
  <w:num w:numId="45">
    <w:abstractNumId w:val="36"/>
  </w:num>
  <w:num w:numId="46">
    <w:abstractNumId w:val="4"/>
  </w:num>
  <w:num w:numId="47">
    <w:abstractNumId w:val="47"/>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pos w:val="beneathText"/>
    <w:numFmt w:val="lowerLette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DBC"/>
    <w:rsid w:val="00000A89"/>
    <w:rsid w:val="0000143A"/>
    <w:rsid w:val="00001995"/>
    <w:rsid w:val="00001D64"/>
    <w:rsid w:val="000040A1"/>
    <w:rsid w:val="00004AB2"/>
    <w:rsid w:val="00006505"/>
    <w:rsid w:val="0000718D"/>
    <w:rsid w:val="000117C0"/>
    <w:rsid w:val="00011D4C"/>
    <w:rsid w:val="00011EBC"/>
    <w:rsid w:val="000134EC"/>
    <w:rsid w:val="0001534A"/>
    <w:rsid w:val="00015B1F"/>
    <w:rsid w:val="00020B06"/>
    <w:rsid w:val="00021647"/>
    <w:rsid w:val="00021782"/>
    <w:rsid w:val="000222DE"/>
    <w:rsid w:val="0002269C"/>
    <w:rsid w:val="00022705"/>
    <w:rsid w:val="00024B4A"/>
    <w:rsid w:val="00026DDF"/>
    <w:rsid w:val="0003079B"/>
    <w:rsid w:val="00030AD9"/>
    <w:rsid w:val="00030F0B"/>
    <w:rsid w:val="00033C17"/>
    <w:rsid w:val="00034D41"/>
    <w:rsid w:val="00035528"/>
    <w:rsid w:val="00035BD6"/>
    <w:rsid w:val="0004368D"/>
    <w:rsid w:val="00044C92"/>
    <w:rsid w:val="00046B27"/>
    <w:rsid w:val="00050BF2"/>
    <w:rsid w:val="00052069"/>
    <w:rsid w:val="0005345C"/>
    <w:rsid w:val="00056BA4"/>
    <w:rsid w:val="00057014"/>
    <w:rsid w:val="000576D0"/>
    <w:rsid w:val="00057922"/>
    <w:rsid w:val="00060DF5"/>
    <w:rsid w:val="000619EB"/>
    <w:rsid w:val="00061E55"/>
    <w:rsid w:val="000627E2"/>
    <w:rsid w:val="000628B5"/>
    <w:rsid w:val="00062DCF"/>
    <w:rsid w:val="00062EA8"/>
    <w:rsid w:val="0006376B"/>
    <w:rsid w:val="00063ABA"/>
    <w:rsid w:val="000649A0"/>
    <w:rsid w:val="000649F7"/>
    <w:rsid w:val="000667B2"/>
    <w:rsid w:val="00066FCA"/>
    <w:rsid w:val="0006750C"/>
    <w:rsid w:val="0007307D"/>
    <w:rsid w:val="00080926"/>
    <w:rsid w:val="000812AB"/>
    <w:rsid w:val="000837EA"/>
    <w:rsid w:val="00084C8E"/>
    <w:rsid w:val="00085221"/>
    <w:rsid w:val="00085C5A"/>
    <w:rsid w:val="0008643D"/>
    <w:rsid w:val="00091715"/>
    <w:rsid w:val="00091C2F"/>
    <w:rsid w:val="00093382"/>
    <w:rsid w:val="000933BE"/>
    <w:rsid w:val="00093577"/>
    <w:rsid w:val="00094620"/>
    <w:rsid w:val="0009612D"/>
    <w:rsid w:val="0009684D"/>
    <w:rsid w:val="00097894"/>
    <w:rsid w:val="00097F76"/>
    <w:rsid w:val="000A127F"/>
    <w:rsid w:val="000A197F"/>
    <w:rsid w:val="000A1A9F"/>
    <w:rsid w:val="000A2880"/>
    <w:rsid w:val="000A2D15"/>
    <w:rsid w:val="000A5F6A"/>
    <w:rsid w:val="000A6558"/>
    <w:rsid w:val="000A7220"/>
    <w:rsid w:val="000B00A5"/>
    <w:rsid w:val="000B1903"/>
    <w:rsid w:val="000B1D19"/>
    <w:rsid w:val="000B2714"/>
    <w:rsid w:val="000B29EB"/>
    <w:rsid w:val="000B2B02"/>
    <w:rsid w:val="000B3427"/>
    <w:rsid w:val="000B44B0"/>
    <w:rsid w:val="000B5AE4"/>
    <w:rsid w:val="000B5EE9"/>
    <w:rsid w:val="000B75C0"/>
    <w:rsid w:val="000C1262"/>
    <w:rsid w:val="000C1DFA"/>
    <w:rsid w:val="000C3B70"/>
    <w:rsid w:val="000C62A6"/>
    <w:rsid w:val="000C6FF1"/>
    <w:rsid w:val="000D1DCA"/>
    <w:rsid w:val="000D23B7"/>
    <w:rsid w:val="000D3FFF"/>
    <w:rsid w:val="000D5089"/>
    <w:rsid w:val="000D5655"/>
    <w:rsid w:val="000D5947"/>
    <w:rsid w:val="000D6219"/>
    <w:rsid w:val="000D7215"/>
    <w:rsid w:val="000D76E4"/>
    <w:rsid w:val="000D770B"/>
    <w:rsid w:val="000E04C7"/>
    <w:rsid w:val="000E1B99"/>
    <w:rsid w:val="000E2126"/>
    <w:rsid w:val="000E2B5D"/>
    <w:rsid w:val="000E4A81"/>
    <w:rsid w:val="000E7921"/>
    <w:rsid w:val="000F076B"/>
    <w:rsid w:val="000F126B"/>
    <w:rsid w:val="000F1356"/>
    <w:rsid w:val="000F2274"/>
    <w:rsid w:val="000F3334"/>
    <w:rsid w:val="000F3984"/>
    <w:rsid w:val="000F3DA2"/>
    <w:rsid w:val="000F6A3C"/>
    <w:rsid w:val="000F701D"/>
    <w:rsid w:val="000F78C5"/>
    <w:rsid w:val="000F7C2D"/>
    <w:rsid w:val="00100A21"/>
    <w:rsid w:val="00101B83"/>
    <w:rsid w:val="00102969"/>
    <w:rsid w:val="001059EB"/>
    <w:rsid w:val="00106D34"/>
    <w:rsid w:val="00107CC2"/>
    <w:rsid w:val="001101CE"/>
    <w:rsid w:val="001107C6"/>
    <w:rsid w:val="0011301A"/>
    <w:rsid w:val="00113E1D"/>
    <w:rsid w:val="00114161"/>
    <w:rsid w:val="001147DB"/>
    <w:rsid w:val="00114957"/>
    <w:rsid w:val="00117619"/>
    <w:rsid w:val="00117C4D"/>
    <w:rsid w:val="00123261"/>
    <w:rsid w:val="00125654"/>
    <w:rsid w:val="00127FED"/>
    <w:rsid w:val="001312EA"/>
    <w:rsid w:val="001316C5"/>
    <w:rsid w:val="00134D3C"/>
    <w:rsid w:val="0013692A"/>
    <w:rsid w:val="00140422"/>
    <w:rsid w:val="00142209"/>
    <w:rsid w:val="0014349F"/>
    <w:rsid w:val="00145082"/>
    <w:rsid w:val="001450CD"/>
    <w:rsid w:val="00147AF2"/>
    <w:rsid w:val="001528F7"/>
    <w:rsid w:val="00152C7E"/>
    <w:rsid w:val="001547F1"/>
    <w:rsid w:val="001558F5"/>
    <w:rsid w:val="001577F3"/>
    <w:rsid w:val="00162998"/>
    <w:rsid w:val="00162F35"/>
    <w:rsid w:val="00163658"/>
    <w:rsid w:val="00164E19"/>
    <w:rsid w:val="00164E71"/>
    <w:rsid w:val="00165F49"/>
    <w:rsid w:val="00166A15"/>
    <w:rsid w:val="001672EB"/>
    <w:rsid w:val="00167348"/>
    <w:rsid w:val="001679DC"/>
    <w:rsid w:val="001708EE"/>
    <w:rsid w:val="00171983"/>
    <w:rsid w:val="00172EF7"/>
    <w:rsid w:val="00173510"/>
    <w:rsid w:val="0017385C"/>
    <w:rsid w:val="0017472A"/>
    <w:rsid w:val="00180142"/>
    <w:rsid w:val="00181DE4"/>
    <w:rsid w:val="00183EB1"/>
    <w:rsid w:val="00184D0B"/>
    <w:rsid w:val="0018580C"/>
    <w:rsid w:val="00191F07"/>
    <w:rsid w:val="00192F72"/>
    <w:rsid w:val="001946B8"/>
    <w:rsid w:val="00196490"/>
    <w:rsid w:val="00197726"/>
    <w:rsid w:val="001A469C"/>
    <w:rsid w:val="001A5331"/>
    <w:rsid w:val="001A6237"/>
    <w:rsid w:val="001A6B94"/>
    <w:rsid w:val="001A7D68"/>
    <w:rsid w:val="001B0E6C"/>
    <w:rsid w:val="001B1254"/>
    <w:rsid w:val="001B3D41"/>
    <w:rsid w:val="001B4EF2"/>
    <w:rsid w:val="001B6B0F"/>
    <w:rsid w:val="001B7DBE"/>
    <w:rsid w:val="001C1615"/>
    <w:rsid w:val="001C2D89"/>
    <w:rsid w:val="001C3FA2"/>
    <w:rsid w:val="001C40E7"/>
    <w:rsid w:val="001C583E"/>
    <w:rsid w:val="001C589E"/>
    <w:rsid w:val="001C60A1"/>
    <w:rsid w:val="001C6DA7"/>
    <w:rsid w:val="001C792C"/>
    <w:rsid w:val="001C7D6F"/>
    <w:rsid w:val="001D0114"/>
    <w:rsid w:val="001D04F6"/>
    <w:rsid w:val="001D4FDD"/>
    <w:rsid w:val="001D6E28"/>
    <w:rsid w:val="001E028C"/>
    <w:rsid w:val="001E3444"/>
    <w:rsid w:val="001E5E3B"/>
    <w:rsid w:val="001E5FFF"/>
    <w:rsid w:val="001E7357"/>
    <w:rsid w:val="001E7631"/>
    <w:rsid w:val="001F0013"/>
    <w:rsid w:val="001F2608"/>
    <w:rsid w:val="001F451E"/>
    <w:rsid w:val="001F7E4C"/>
    <w:rsid w:val="00200921"/>
    <w:rsid w:val="002010D8"/>
    <w:rsid w:val="00201204"/>
    <w:rsid w:val="00201E2F"/>
    <w:rsid w:val="002024C6"/>
    <w:rsid w:val="00202BBE"/>
    <w:rsid w:val="002046B9"/>
    <w:rsid w:val="00204E6A"/>
    <w:rsid w:val="00205346"/>
    <w:rsid w:val="00205501"/>
    <w:rsid w:val="00205F26"/>
    <w:rsid w:val="00206AC5"/>
    <w:rsid w:val="0020712C"/>
    <w:rsid w:val="00207475"/>
    <w:rsid w:val="00207755"/>
    <w:rsid w:val="00207AD2"/>
    <w:rsid w:val="00210262"/>
    <w:rsid w:val="00211DB7"/>
    <w:rsid w:val="00212AC3"/>
    <w:rsid w:val="00213505"/>
    <w:rsid w:val="00213CBF"/>
    <w:rsid w:val="0021609A"/>
    <w:rsid w:val="00217A36"/>
    <w:rsid w:val="00220268"/>
    <w:rsid w:val="00220697"/>
    <w:rsid w:val="00220C48"/>
    <w:rsid w:val="00221C4A"/>
    <w:rsid w:val="00221E55"/>
    <w:rsid w:val="002225FF"/>
    <w:rsid w:val="00223226"/>
    <w:rsid w:val="00223949"/>
    <w:rsid w:val="00223AA1"/>
    <w:rsid w:val="00223D56"/>
    <w:rsid w:val="00225A65"/>
    <w:rsid w:val="00231DB4"/>
    <w:rsid w:val="00232BEC"/>
    <w:rsid w:val="002332B6"/>
    <w:rsid w:val="00233570"/>
    <w:rsid w:val="0023412D"/>
    <w:rsid w:val="00235652"/>
    <w:rsid w:val="002356E4"/>
    <w:rsid w:val="00243538"/>
    <w:rsid w:val="002438A6"/>
    <w:rsid w:val="00243C10"/>
    <w:rsid w:val="00243FC7"/>
    <w:rsid w:val="002451AC"/>
    <w:rsid w:val="00245936"/>
    <w:rsid w:val="002501DC"/>
    <w:rsid w:val="00251096"/>
    <w:rsid w:val="00254357"/>
    <w:rsid w:val="00254EF8"/>
    <w:rsid w:val="00256C1A"/>
    <w:rsid w:val="00257B07"/>
    <w:rsid w:val="00260039"/>
    <w:rsid w:val="00263E27"/>
    <w:rsid w:val="00264D15"/>
    <w:rsid w:val="00267385"/>
    <w:rsid w:val="00270671"/>
    <w:rsid w:val="002721F0"/>
    <w:rsid w:val="00273E75"/>
    <w:rsid w:val="00274B48"/>
    <w:rsid w:val="002758B5"/>
    <w:rsid w:val="0027644C"/>
    <w:rsid w:val="00276ECC"/>
    <w:rsid w:val="00277834"/>
    <w:rsid w:val="0028072A"/>
    <w:rsid w:val="00281A4D"/>
    <w:rsid w:val="00286A21"/>
    <w:rsid w:val="00287DAF"/>
    <w:rsid w:val="002912EA"/>
    <w:rsid w:val="00294A6C"/>
    <w:rsid w:val="00295286"/>
    <w:rsid w:val="002964F0"/>
    <w:rsid w:val="00296586"/>
    <w:rsid w:val="00296CC2"/>
    <w:rsid w:val="002A03ED"/>
    <w:rsid w:val="002A1154"/>
    <w:rsid w:val="002A11E1"/>
    <w:rsid w:val="002A1AB3"/>
    <w:rsid w:val="002A2774"/>
    <w:rsid w:val="002A361C"/>
    <w:rsid w:val="002A4942"/>
    <w:rsid w:val="002A7471"/>
    <w:rsid w:val="002B1EAD"/>
    <w:rsid w:val="002B22E5"/>
    <w:rsid w:val="002B7796"/>
    <w:rsid w:val="002C00F4"/>
    <w:rsid w:val="002C09FA"/>
    <w:rsid w:val="002C107A"/>
    <w:rsid w:val="002C1E5C"/>
    <w:rsid w:val="002C2208"/>
    <w:rsid w:val="002C3E94"/>
    <w:rsid w:val="002C4276"/>
    <w:rsid w:val="002C5359"/>
    <w:rsid w:val="002C6125"/>
    <w:rsid w:val="002C615F"/>
    <w:rsid w:val="002C6454"/>
    <w:rsid w:val="002C683A"/>
    <w:rsid w:val="002C757D"/>
    <w:rsid w:val="002C79E2"/>
    <w:rsid w:val="002D21D6"/>
    <w:rsid w:val="002D33C3"/>
    <w:rsid w:val="002D3643"/>
    <w:rsid w:val="002D3D65"/>
    <w:rsid w:val="002D4D89"/>
    <w:rsid w:val="002D5252"/>
    <w:rsid w:val="002D53F1"/>
    <w:rsid w:val="002D5B50"/>
    <w:rsid w:val="002D6FE5"/>
    <w:rsid w:val="002D797E"/>
    <w:rsid w:val="002D7FC7"/>
    <w:rsid w:val="002E3FA3"/>
    <w:rsid w:val="002E4780"/>
    <w:rsid w:val="002E57CB"/>
    <w:rsid w:val="002E5D57"/>
    <w:rsid w:val="002E697C"/>
    <w:rsid w:val="002E70FF"/>
    <w:rsid w:val="002E7582"/>
    <w:rsid w:val="002F0E8A"/>
    <w:rsid w:val="002F20EB"/>
    <w:rsid w:val="002F4C6F"/>
    <w:rsid w:val="002F51B0"/>
    <w:rsid w:val="002F58FF"/>
    <w:rsid w:val="002F5B9F"/>
    <w:rsid w:val="00300749"/>
    <w:rsid w:val="00300B47"/>
    <w:rsid w:val="00300CDD"/>
    <w:rsid w:val="003016BF"/>
    <w:rsid w:val="00301AE0"/>
    <w:rsid w:val="003039AE"/>
    <w:rsid w:val="0030406F"/>
    <w:rsid w:val="0030559D"/>
    <w:rsid w:val="0030579C"/>
    <w:rsid w:val="003058DD"/>
    <w:rsid w:val="00305A93"/>
    <w:rsid w:val="003064B8"/>
    <w:rsid w:val="00306D91"/>
    <w:rsid w:val="003075B3"/>
    <w:rsid w:val="003111C1"/>
    <w:rsid w:val="00311DFB"/>
    <w:rsid w:val="00311F62"/>
    <w:rsid w:val="00314EC5"/>
    <w:rsid w:val="003166FA"/>
    <w:rsid w:val="00316939"/>
    <w:rsid w:val="003171C6"/>
    <w:rsid w:val="003177A8"/>
    <w:rsid w:val="0031780E"/>
    <w:rsid w:val="00317D45"/>
    <w:rsid w:val="00317E0C"/>
    <w:rsid w:val="00317F2F"/>
    <w:rsid w:val="00322482"/>
    <w:rsid w:val="003228D9"/>
    <w:rsid w:val="00323680"/>
    <w:rsid w:val="00324A6C"/>
    <w:rsid w:val="003258E0"/>
    <w:rsid w:val="00326215"/>
    <w:rsid w:val="0033278C"/>
    <w:rsid w:val="003327F0"/>
    <w:rsid w:val="0033535C"/>
    <w:rsid w:val="003355D4"/>
    <w:rsid w:val="00336DE5"/>
    <w:rsid w:val="00337076"/>
    <w:rsid w:val="00337326"/>
    <w:rsid w:val="003378E5"/>
    <w:rsid w:val="00337BE1"/>
    <w:rsid w:val="00337DB0"/>
    <w:rsid w:val="003412B4"/>
    <w:rsid w:val="003414DB"/>
    <w:rsid w:val="00344D24"/>
    <w:rsid w:val="00344E8A"/>
    <w:rsid w:val="00346414"/>
    <w:rsid w:val="00347225"/>
    <w:rsid w:val="003504D7"/>
    <w:rsid w:val="00353817"/>
    <w:rsid w:val="00353919"/>
    <w:rsid w:val="00355269"/>
    <w:rsid w:val="00356B1C"/>
    <w:rsid w:val="00356ED2"/>
    <w:rsid w:val="0035757A"/>
    <w:rsid w:val="00357B85"/>
    <w:rsid w:val="003609A9"/>
    <w:rsid w:val="00360FA5"/>
    <w:rsid w:val="003610E7"/>
    <w:rsid w:val="00365522"/>
    <w:rsid w:val="0036720C"/>
    <w:rsid w:val="00371039"/>
    <w:rsid w:val="00372323"/>
    <w:rsid w:val="0037298B"/>
    <w:rsid w:val="003747B8"/>
    <w:rsid w:val="00375085"/>
    <w:rsid w:val="00380C4B"/>
    <w:rsid w:val="003810DA"/>
    <w:rsid w:val="003823AF"/>
    <w:rsid w:val="0038317B"/>
    <w:rsid w:val="003832EE"/>
    <w:rsid w:val="00384444"/>
    <w:rsid w:val="00384503"/>
    <w:rsid w:val="0038599C"/>
    <w:rsid w:val="00387FB6"/>
    <w:rsid w:val="00390967"/>
    <w:rsid w:val="00390BAE"/>
    <w:rsid w:val="003920B2"/>
    <w:rsid w:val="003920D8"/>
    <w:rsid w:val="00393A00"/>
    <w:rsid w:val="00394BA7"/>
    <w:rsid w:val="00396318"/>
    <w:rsid w:val="003A05AF"/>
    <w:rsid w:val="003A2089"/>
    <w:rsid w:val="003A3D67"/>
    <w:rsid w:val="003A4277"/>
    <w:rsid w:val="003A6176"/>
    <w:rsid w:val="003B091F"/>
    <w:rsid w:val="003B0DD0"/>
    <w:rsid w:val="003B5CE8"/>
    <w:rsid w:val="003B6C12"/>
    <w:rsid w:val="003C3282"/>
    <w:rsid w:val="003C3F9C"/>
    <w:rsid w:val="003C4591"/>
    <w:rsid w:val="003C591C"/>
    <w:rsid w:val="003C730D"/>
    <w:rsid w:val="003D0AC4"/>
    <w:rsid w:val="003D0C3A"/>
    <w:rsid w:val="003D2659"/>
    <w:rsid w:val="003D3AF7"/>
    <w:rsid w:val="003D4340"/>
    <w:rsid w:val="003D54C4"/>
    <w:rsid w:val="003D62D0"/>
    <w:rsid w:val="003D6898"/>
    <w:rsid w:val="003D7CA7"/>
    <w:rsid w:val="003D7D55"/>
    <w:rsid w:val="003E0AC2"/>
    <w:rsid w:val="003E1F19"/>
    <w:rsid w:val="003E22B5"/>
    <w:rsid w:val="003E2A07"/>
    <w:rsid w:val="003E3DFC"/>
    <w:rsid w:val="003E7C6D"/>
    <w:rsid w:val="003E7D4C"/>
    <w:rsid w:val="003E7F33"/>
    <w:rsid w:val="003F02B4"/>
    <w:rsid w:val="003F0FF2"/>
    <w:rsid w:val="003F1681"/>
    <w:rsid w:val="003F469A"/>
    <w:rsid w:val="003F7657"/>
    <w:rsid w:val="003F7EA3"/>
    <w:rsid w:val="00400960"/>
    <w:rsid w:val="00406404"/>
    <w:rsid w:val="004070A7"/>
    <w:rsid w:val="004078D8"/>
    <w:rsid w:val="00410EDD"/>
    <w:rsid w:val="00412549"/>
    <w:rsid w:val="004147E3"/>
    <w:rsid w:val="0041742A"/>
    <w:rsid w:val="0041798D"/>
    <w:rsid w:val="00421E49"/>
    <w:rsid w:val="0042251F"/>
    <w:rsid w:val="004230FC"/>
    <w:rsid w:val="004253FC"/>
    <w:rsid w:val="00427F94"/>
    <w:rsid w:val="00431552"/>
    <w:rsid w:val="004344FC"/>
    <w:rsid w:val="0043481F"/>
    <w:rsid w:val="00436598"/>
    <w:rsid w:val="00440221"/>
    <w:rsid w:val="00440450"/>
    <w:rsid w:val="004406DC"/>
    <w:rsid w:val="00441B4F"/>
    <w:rsid w:val="00441D32"/>
    <w:rsid w:val="00441F54"/>
    <w:rsid w:val="00442558"/>
    <w:rsid w:val="00443350"/>
    <w:rsid w:val="004445CA"/>
    <w:rsid w:val="00444619"/>
    <w:rsid w:val="004453E0"/>
    <w:rsid w:val="00445A8A"/>
    <w:rsid w:val="00447356"/>
    <w:rsid w:val="00450811"/>
    <w:rsid w:val="0045086A"/>
    <w:rsid w:val="00451C4C"/>
    <w:rsid w:val="0045295D"/>
    <w:rsid w:val="00453305"/>
    <w:rsid w:val="0045696E"/>
    <w:rsid w:val="00456B35"/>
    <w:rsid w:val="004610AD"/>
    <w:rsid w:val="00461AE2"/>
    <w:rsid w:val="00464072"/>
    <w:rsid w:val="00464FD8"/>
    <w:rsid w:val="00467453"/>
    <w:rsid w:val="00470851"/>
    <w:rsid w:val="00471B55"/>
    <w:rsid w:val="00471CAF"/>
    <w:rsid w:val="00474CDB"/>
    <w:rsid w:val="00475261"/>
    <w:rsid w:val="00476182"/>
    <w:rsid w:val="004774DC"/>
    <w:rsid w:val="004803A2"/>
    <w:rsid w:val="004803BA"/>
    <w:rsid w:val="00481F3F"/>
    <w:rsid w:val="00483CAE"/>
    <w:rsid w:val="00484E81"/>
    <w:rsid w:val="00487B38"/>
    <w:rsid w:val="00487DAE"/>
    <w:rsid w:val="00490DE1"/>
    <w:rsid w:val="00491D6D"/>
    <w:rsid w:val="00492A5E"/>
    <w:rsid w:val="00493EC2"/>
    <w:rsid w:val="0049650B"/>
    <w:rsid w:val="004975FC"/>
    <w:rsid w:val="00497B72"/>
    <w:rsid w:val="004A05A4"/>
    <w:rsid w:val="004A2623"/>
    <w:rsid w:val="004A66F4"/>
    <w:rsid w:val="004A6B54"/>
    <w:rsid w:val="004A761D"/>
    <w:rsid w:val="004B0086"/>
    <w:rsid w:val="004B2065"/>
    <w:rsid w:val="004B2917"/>
    <w:rsid w:val="004B381C"/>
    <w:rsid w:val="004B48AD"/>
    <w:rsid w:val="004B5A70"/>
    <w:rsid w:val="004B5AA9"/>
    <w:rsid w:val="004B5F2A"/>
    <w:rsid w:val="004C21FE"/>
    <w:rsid w:val="004C409E"/>
    <w:rsid w:val="004C62EF"/>
    <w:rsid w:val="004C638F"/>
    <w:rsid w:val="004C734F"/>
    <w:rsid w:val="004D08A8"/>
    <w:rsid w:val="004D2248"/>
    <w:rsid w:val="004D336E"/>
    <w:rsid w:val="004D42EE"/>
    <w:rsid w:val="004D477A"/>
    <w:rsid w:val="004D4D9D"/>
    <w:rsid w:val="004D668C"/>
    <w:rsid w:val="004D6F26"/>
    <w:rsid w:val="004D777D"/>
    <w:rsid w:val="004E097D"/>
    <w:rsid w:val="004E10E8"/>
    <w:rsid w:val="004E21C6"/>
    <w:rsid w:val="004E2B46"/>
    <w:rsid w:val="004E2D4B"/>
    <w:rsid w:val="004E6ED2"/>
    <w:rsid w:val="004F0C4A"/>
    <w:rsid w:val="004F0E3C"/>
    <w:rsid w:val="004F1359"/>
    <w:rsid w:val="004F21EA"/>
    <w:rsid w:val="004F244C"/>
    <w:rsid w:val="004F2FE6"/>
    <w:rsid w:val="004F305B"/>
    <w:rsid w:val="004F3475"/>
    <w:rsid w:val="004F483F"/>
    <w:rsid w:val="004F5213"/>
    <w:rsid w:val="004F7BE0"/>
    <w:rsid w:val="0050084C"/>
    <w:rsid w:val="00500CA4"/>
    <w:rsid w:val="00501D40"/>
    <w:rsid w:val="00504AF0"/>
    <w:rsid w:val="00504B79"/>
    <w:rsid w:val="00505B44"/>
    <w:rsid w:val="00510515"/>
    <w:rsid w:val="00516DDF"/>
    <w:rsid w:val="0051764F"/>
    <w:rsid w:val="00520420"/>
    <w:rsid w:val="005210DB"/>
    <w:rsid w:val="0052201F"/>
    <w:rsid w:val="00522809"/>
    <w:rsid w:val="00522F40"/>
    <w:rsid w:val="005239E3"/>
    <w:rsid w:val="00525076"/>
    <w:rsid w:val="00525C18"/>
    <w:rsid w:val="00527A25"/>
    <w:rsid w:val="005320ED"/>
    <w:rsid w:val="00532BDE"/>
    <w:rsid w:val="00534E60"/>
    <w:rsid w:val="0053566D"/>
    <w:rsid w:val="00536594"/>
    <w:rsid w:val="005401DD"/>
    <w:rsid w:val="00540CCA"/>
    <w:rsid w:val="005413B9"/>
    <w:rsid w:val="0054481E"/>
    <w:rsid w:val="00544D38"/>
    <w:rsid w:val="00544D86"/>
    <w:rsid w:val="00545D9D"/>
    <w:rsid w:val="00546D7F"/>
    <w:rsid w:val="005472E4"/>
    <w:rsid w:val="00551834"/>
    <w:rsid w:val="00552AF9"/>
    <w:rsid w:val="00554695"/>
    <w:rsid w:val="00554874"/>
    <w:rsid w:val="00554CBA"/>
    <w:rsid w:val="005554E8"/>
    <w:rsid w:val="005557E6"/>
    <w:rsid w:val="005572B9"/>
    <w:rsid w:val="00557471"/>
    <w:rsid w:val="005608A6"/>
    <w:rsid w:val="005611D6"/>
    <w:rsid w:val="00562EF0"/>
    <w:rsid w:val="0056367C"/>
    <w:rsid w:val="00565DD5"/>
    <w:rsid w:val="00566F1C"/>
    <w:rsid w:val="00567E47"/>
    <w:rsid w:val="005704CF"/>
    <w:rsid w:val="00570FE9"/>
    <w:rsid w:val="0057100A"/>
    <w:rsid w:val="00571159"/>
    <w:rsid w:val="0057132D"/>
    <w:rsid w:val="005812C7"/>
    <w:rsid w:val="005821CF"/>
    <w:rsid w:val="00582B16"/>
    <w:rsid w:val="00582D21"/>
    <w:rsid w:val="005837F2"/>
    <w:rsid w:val="0058637F"/>
    <w:rsid w:val="00587238"/>
    <w:rsid w:val="005877AB"/>
    <w:rsid w:val="00590086"/>
    <w:rsid w:val="00591037"/>
    <w:rsid w:val="005916A7"/>
    <w:rsid w:val="005918C1"/>
    <w:rsid w:val="00592140"/>
    <w:rsid w:val="0059290D"/>
    <w:rsid w:val="005933DC"/>
    <w:rsid w:val="00593A9C"/>
    <w:rsid w:val="00594A14"/>
    <w:rsid w:val="00595767"/>
    <w:rsid w:val="0059732B"/>
    <w:rsid w:val="005A139A"/>
    <w:rsid w:val="005A28BD"/>
    <w:rsid w:val="005A32CB"/>
    <w:rsid w:val="005A381B"/>
    <w:rsid w:val="005A3B43"/>
    <w:rsid w:val="005A43D5"/>
    <w:rsid w:val="005A5435"/>
    <w:rsid w:val="005A5E9E"/>
    <w:rsid w:val="005B01BC"/>
    <w:rsid w:val="005B13C8"/>
    <w:rsid w:val="005B14DA"/>
    <w:rsid w:val="005B3066"/>
    <w:rsid w:val="005B340E"/>
    <w:rsid w:val="005B3855"/>
    <w:rsid w:val="005B4D06"/>
    <w:rsid w:val="005B4F2D"/>
    <w:rsid w:val="005B5EE4"/>
    <w:rsid w:val="005B5FDD"/>
    <w:rsid w:val="005B64F2"/>
    <w:rsid w:val="005B67B3"/>
    <w:rsid w:val="005B7D2E"/>
    <w:rsid w:val="005B7E17"/>
    <w:rsid w:val="005C0C17"/>
    <w:rsid w:val="005C2E30"/>
    <w:rsid w:val="005C662A"/>
    <w:rsid w:val="005C70B2"/>
    <w:rsid w:val="005C7E3D"/>
    <w:rsid w:val="005C7FDA"/>
    <w:rsid w:val="005D3A43"/>
    <w:rsid w:val="005D4DA5"/>
    <w:rsid w:val="005E2731"/>
    <w:rsid w:val="005E392A"/>
    <w:rsid w:val="005E70E6"/>
    <w:rsid w:val="005E7349"/>
    <w:rsid w:val="005F2021"/>
    <w:rsid w:val="005F20C8"/>
    <w:rsid w:val="005F4552"/>
    <w:rsid w:val="005F53A1"/>
    <w:rsid w:val="005F5E3C"/>
    <w:rsid w:val="00600305"/>
    <w:rsid w:val="00600B24"/>
    <w:rsid w:val="00601313"/>
    <w:rsid w:val="00603B8D"/>
    <w:rsid w:val="00603D86"/>
    <w:rsid w:val="006043AD"/>
    <w:rsid w:val="00605491"/>
    <w:rsid w:val="00605C24"/>
    <w:rsid w:val="00606EB9"/>
    <w:rsid w:val="0061043F"/>
    <w:rsid w:val="00612050"/>
    <w:rsid w:val="00612E12"/>
    <w:rsid w:val="0061315A"/>
    <w:rsid w:val="00614249"/>
    <w:rsid w:val="0061503A"/>
    <w:rsid w:val="006200C6"/>
    <w:rsid w:val="006203E9"/>
    <w:rsid w:val="006214C9"/>
    <w:rsid w:val="00622B9E"/>
    <w:rsid w:val="006263CB"/>
    <w:rsid w:val="00626D30"/>
    <w:rsid w:val="00631D3C"/>
    <w:rsid w:val="00633E74"/>
    <w:rsid w:val="00635008"/>
    <w:rsid w:val="00636966"/>
    <w:rsid w:val="0063776A"/>
    <w:rsid w:val="006377CB"/>
    <w:rsid w:val="006418AA"/>
    <w:rsid w:val="00643CCA"/>
    <w:rsid w:val="00643E6E"/>
    <w:rsid w:val="0064660B"/>
    <w:rsid w:val="00647A43"/>
    <w:rsid w:val="006503C8"/>
    <w:rsid w:val="00651DD0"/>
    <w:rsid w:val="00652007"/>
    <w:rsid w:val="00652314"/>
    <w:rsid w:val="00652851"/>
    <w:rsid w:val="00652FCC"/>
    <w:rsid w:val="00653951"/>
    <w:rsid w:val="00655E39"/>
    <w:rsid w:val="00656AD2"/>
    <w:rsid w:val="00656B98"/>
    <w:rsid w:val="00657419"/>
    <w:rsid w:val="006607D6"/>
    <w:rsid w:val="00661FBA"/>
    <w:rsid w:val="00662BB3"/>
    <w:rsid w:val="0066631C"/>
    <w:rsid w:val="00666509"/>
    <w:rsid w:val="00671CB1"/>
    <w:rsid w:val="00672F5D"/>
    <w:rsid w:val="006764E2"/>
    <w:rsid w:val="006806C1"/>
    <w:rsid w:val="00681243"/>
    <w:rsid w:val="0068129E"/>
    <w:rsid w:val="00681A50"/>
    <w:rsid w:val="0068202B"/>
    <w:rsid w:val="00682B2A"/>
    <w:rsid w:val="00684293"/>
    <w:rsid w:val="00684813"/>
    <w:rsid w:val="00685293"/>
    <w:rsid w:val="0068559B"/>
    <w:rsid w:val="006868AD"/>
    <w:rsid w:val="00687948"/>
    <w:rsid w:val="00687CE0"/>
    <w:rsid w:val="006900EA"/>
    <w:rsid w:val="00690342"/>
    <w:rsid w:val="0069094E"/>
    <w:rsid w:val="00691CF3"/>
    <w:rsid w:val="00692809"/>
    <w:rsid w:val="006943E3"/>
    <w:rsid w:val="0069569A"/>
    <w:rsid w:val="0069598B"/>
    <w:rsid w:val="006A0044"/>
    <w:rsid w:val="006A01AC"/>
    <w:rsid w:val="006A1294"/>
    <w:rsid w:val="006A1AE5"/>
    <w:rsid w:val="006A1B62"/>
    <w:rsid w:val="006A204E"/>
    <w:rsid w:val="006A2584"/>
    <w:rsid w:val="006A33F9"/>
    <w:rsid w:val="006A4205"/>
    <w:rsid w:val="006A4BE6"/>
    <w:rsid w:val="006A4EE5"/>
    <w:rsid w:val="006A6902"/>
    <w:rsid w:val="006B2822"/>
    <w:rsid w:val="006B2B69"/>
    <w:rsid w:val="006B3690"/>
    <w:rsid w:val="006B379F"/>
    <w:rsid w:val="006B5EE5"/>
    <w:rsid w:val="006C1431"/>
    <w:rsid w:val="006C1692"/>
    <w:rsid w:val="006C1F2F"/>
    <w:rsid w:val="006C280D"/>
    <w:rsid w:val="006C2CFF"/>
    <w:rsid w:val="006C3302"/>
    <w:rsid w:val="006C36B0"/>
    <w:rsid w:val="006C3782"/>
    <w:rsid w:val="006C4D0D"/>
    <w:rsid w:val="006C5901"/>
    <w:rsid w:val="006C638D"/>
    <w:rsid w:val="006C7CEB"/>
    <w:rsid w:val="006D043E"/>
    <w:rsid w:val="006D3142"/>
    <w:rsid w:val="006D3D92"/>
    <w:rsid w:val="006D553B"/>
    <w:rsid w:val="006D5A09"/>
    <w:rsid w:val="006D5DE9"/>
    <w:rsid w:val="006D63A6"/>
    <w:rsid w:val="006D6DCF"/>
    <w:rsid w:val="006D6FFF"/>
    <w:rsid w:val="006E2598"/>
    <w:rsid w:val="006E2F0C"/>
    <w:rsid w:val="006E301A"/>
    <w:rsid w:val="006E310C"/>
    <w:rsid w:val="006E389B"/>
    <w:rsid w:val="006E56AB"/>
    <w:rsid w:val="006E592E"/>
    <w:rsid w:val="006F0A7E"/>
    <w:rsid w:val="006F2574"/>
    <w:rsid w:val="006F25A1"/>
    <w:rsid w:val="006F2B28"/>
    <w:rsid w:val="006F2CFE"/>
    <w:rsid w:val="006F5F88"/>
    <w:rsid w:val="006F63F8"/>
    <w:rsid w:val="00700808"/>
    <w:rsid w:val="00700D2E"/>
    <w:rsid w:val="0070159F"/>
    <w:rsid w:val="007018FC"/>
    <w:rsid w:val="00701A61"/>
    <w:rsid w:val="00702B39"/>
    <w:rsid w:val="00702EBD"/>
    <w:rsid w:val="00704DF5"/>
    <w:rsid w:val="00707EF4"/>
    <w:rsid w:val="0071018D"/>
    <w:rsid w:val="00711F58"/>
    <w:rsid w:val="00713453"/>
    <w:rsid w:val="00713C65"/>
    <w:rsid w:val="00713D77"/>
    <w:rsid w:val="00713FE9"/>
    <w:rsid w:val="00714E4E"/>
    <w:rsid w:val="0071662E"/>
    <w:rsid w:val="007226E7"/>
    <w:rsid w:val="00723408"/>
    <w:rsid w:val="00724A52"/>
    <w:rsid w:val="0072539A"/>
    <w:rsid w:val="00726528"/>
    <w:rsid w:val="0073011F"/>
    <w:rsid w:val="007303A3"/>
    <w:rsid w:val="00730E19"/>
    <w:rsid w:val="00731972"/>
    <w:rsid w:val="0073222A"/>
    <w:rsid w:val="007326A9"/>
    <w:rsid w:val="007364D0"/>
    <w:rsid w:val="00736E91"/>
    <w:rsid w:val="00740024"/>
    <w:rsid w:val="00740485"/>
    <w:rsid w:val="00741F14"/>
    <w:rsid w:val="0074350A"/>
    <w:rsid w:val="00743CEE"/>
    <w:rsid w:val="007449FE"/>
    <w:rsid w:val="007456D6"/>
    <w:rsid w:val="00746345"/>
    <w:rsid w:val="00746FF4"/>
    <w:rsid w:val="007475AF"/>
    <w:rsid w:val="0075063B"/>
    <w:rsid w:val="00750A35"/>
    <w:rsid w:val="00751321"/>
    <w:rsid w:val="0075210A"/>
    <w:rsid w:val="0075219D"/>
    <w:rsid w:val="00752349"/>
    <w:rsid w:val="00752DFF"/>
    <w:rsid w:val="007533D3"/>
    <w:rsid w:val="00754237"/>
    <w:rsid w:val="00754D19"/>
    <w:rsid w:val="007560D5"/>
    <w:rsid w:val="007600CB"/>
    <w:rsid w:val="00760A70"/>
    <w:rsid w:val="0076102A"/>
    <w:rsid w:val="00763742"/>
    <w:rsid w:val="00764931"/>
    <w:rsid w:val="007657A1"/>
    <w:rsid w:val="00770673"/>
    <w:rsid w:val="00771119"/>
    <w:rsid w:val="0077427E"/>
    <w:rsid w:val="0077457E"/>
    <w:rsid w:val="00774A83"/>
    <w:rsid w:val="00774BC7"/>
    <w:rsid w:val="00776924"/>
    <w:rsid w:val="00776B4B"/>
    <w:rsid w:val="007805B8"/>
    <w:rsid w:val="00781A19"/>
    <w:rsid w:val="00782946"/>
    <w:rsid w:val="00783A45"/>
    <w:rsid w:val="007847D3"/>
    <w:rsid w:val="00784F64"/>
    <w:rsid w:val="007850A0"/>
    <w:rsid w:val="00786FD6"/>
    <w:rsid w:val="00787A0B"/>
    <w:rsid w:val="0079022B"/>
    <w:rsid w:val="00793259"/>
    <w:rsid w:val="00793A55"/>
    <w:rsid w:val="007A2C73"/>
    <w:rsid w:val="007A319E"/>
    <w:rsid w:val="007A3259"/>
    <w:rsid w:val="007A6966"/>
    <w:rsid w:val="007A6B01"/>
    <w:rsid w:val="007A7B72"/>
    <w:rsid w:val="007B1CCA"/>
    <w:rsid w:val="007B1D27"/>
    <w:rsid w:val="007B2BA6"/>
    <w:rsid w:val="007B379E"/>
    <w:rsid w:val="007B3F17"/>
    <w:rsid w:val="007B4733"/>
    <w:rsid w:val="007B527B"/>
    <w:rsid w:val="007C08F4"/>
    <w:rsid w:val="007C2BF1"/>
    <w:rsid w:val="007C37A3"/>
    <w:rsid w:val="007C4077"/>
    <w:rsid w:val="007C7084"/>
    <w:rsid w:val="007C7513"/>
    <w:rsid w:val="007D01AD"/>
    <w:rsid w:val="007D1B09"/>
    <w:rsid w:val="007D1FF8"/>
    <w:rsid w:val="007D2A67"/>
    <w:rsid w:val="007D5665"/>
    <w:rsid w:val="007D58B1"/>
    <w:rsid w:val="007D6083"/>
    <w:rsid w:val="007D7769"/>
    <w:rsid w:val="007D7DCC"/>
    <w:rsid w:val="007E0BC7"/>
    <w:rsid w:val="007E2748"/>
    <w:rsid w:val="007E3A7A"/>
    <w:rsid w:val="007E7A2C"/>
    <w:rsid w:val="007E7C59"/>
    <w:rsid w:val="007F023C"/>
    <w:rsid w:val="007F1B75"/>
    <w:rsid w:val="007F2CD1"/>
    <w:rsid w:val="007F4D67"/>
    <w:rsid w:val="007F60EA"/>
    <w:rsid w:val="007F71CC"/>
    <w:rsid w:val="00801D8C"/>
    <w:rsid w:val="00803987"/>
    <w:rsid w:val="00803A80"/>
    <w:rsid w:val="00803E30"/>
    <w:rsid w:val="008045F6"/>
    <w:rsid w:val="00804CF8"/>
    <w:rsid w:val="00806A35"/>
    <w:rsid w:val="0080700F"/>
    <w:rsid w:val="008104CA"/>
    <w:rsid w:val="008115FE"/>
    <w:rsid w:val="00811B9C"/>
    <w:rsid w:val="00815E9B"/>
    <w:rsid w:val="008161FD"/>
    <w:rsid w:val="008164E1"/>
    <w:rsid w:val="00817193"/>
    <w:rsid w:val="00820682"/>
    <w:rsid w:val="00820B43"/>
    <w:rsid w:val="00820B6B"/>
    <w:rsid w:val="00822838"/>
    <w:rsid w:val="00824B72"/>
    <w:rsid w:val="0082585B"/>
    <w:rsid w:val="008265CF"/>
    <w:rsid w:val="00831E56"/>
    <w:rsid w:val="0083445A"/>
    <w:rsid w:val="008345F5"/>
    <w:rsid w:val="00836278"/>
    <w:rsid w:val="00836B51"/>
    <w:rsid w:val="00837AEC"/>
    <w:rsid w:val="00840926"/>
    <w:rsid w:val="00841587"/>
    <w:rsid w:val="00841766"/>
    <w:rsid w:val="0084514C"/>
    <w:rsid w:val="00846E0B"/>
    <w:rsid w:val="00847661"/>
    <w:rsid w:val="00851CD7"/>
    <w:rsid w:val="00852B2C"/>
    <w:rsid w:val="00853CDC"/>
    <w:rsid w:val="00854088"/>
    <w:rsid w:val="008559C7"/>
    <w:rsid w:val="00857218"/>
    <w:rsid w:val="008577BB"/>
    <w:rsid w:val="0086258E"/>
    <w:rsid w:val="00864981"/>
    <w:rsid w:val="00864DCF"/>
    <w:rsid w:val="00865B15"/>
    <w:rsid w:val="00866696"/>
    <w:rsid w:val="008673D9"/>
    <w:rsid w:val="008717B7"/>
    <w:rsid w:val="00871EB3"/>
    <w:rsid w:val="0087407E"/>
    <w:rsid w:val="0087475B"/>
    <w:rsid w:val="0087538D"/>
    <w:rsid w:val="00875DE4"/>
    <w:rsid w:val="00877075"/>
    <w:rsid w:val="008772F3"/>
    <w:rsid w:val="0088091B"/>
    <w:rsid w:val="0088154E"/>
    <w:rsid w:val="00881B2C"/>
    <w:rsid w:val="00881EDB"/>
    <w:rsid w:val="00882433"/>
    <w:rsid w:val="00882F1E"/>
    <w:rsid w:val="0088438F"/>
    <w:rsid w:val="00884675"/>
    <w:rsid w:val="00884F82"/>
    <w:rsid w:val="008863F5"/>
    <w:rsid w:val="008864FF"/>
    <w:rsid w:val="00886CCE"/>
    <w:rsid w:val="00887F4E"/>
    <w:rsid w:val="0089007C"/>
    <w:rsid w:val="00890FD1"/>
    <w:rsid w:val="008923AB"/>
    <w:rsid w:val="008957BB"/>
    <w:rsid w:val="00897066"/>
    <w:rsid w:val="008A07BA"/>
    <w:rsid w:val="008A0BA9"/>
    <w:rsid w:val="008A17CC"/>
    <w:rsid w:val="008A4A12"/>
    <w:rsid w:val="008A5366"/>
    <w:rsid w:val="008A63FE"/>
    <w:rsid w:val="008A6C03"/>
    <w:rsid w:val="008A7248"/>
    <w:rsid w:val="008B0832"/>
    <w:rsid w:val="008B0867"/>
    <w:rsid w:val="008B1F86"/>
    <w:rsid w:val="008B47D5"/>
    <w:rsid w:val="008B4AB1"/>
    <w:rsid w:val="008B549D"/>
    <w:rsid w:val="008B55FD"/>
    <w:rsid w:val="008B5B87"/>
    <w:rsid w:val="008B78FF"/>
    <w:rsid w:val="008B7A02"/>
    <w:rsid w:val="008C0924"/>
    <w:rsid w:val="008C2542"/>
    <w:rsid w:val="008C2742"/>
    <w:rsid w:val="008C35F9"/>
    <w:rsid w:val="008C4B34"/>
    <w:rsid w:val="008C6322"/>
    <w:rsid w:val="008C6DA1"/>
    <w:rsid w:val="008C79FF"/>
    <w:rsid w:val="008D04E7"/>
    <w:rsid w:val="008D1DEE"/>
    <w:rsid w:val="008D38F9"/>
    <w:rsid w:val="008D5E8B"/>
    <w:rsid w:val="008D6694"/>
    <w:rsid w:val="008D795B"/>
    <w:rsid w:val="008E1144"/>
    <w:rsid w:val="008E12EE"/>
    <w:rsid w:val="008E1C47"/>
    <w:rsid w:val="008E224D"/>
    <w:rsid w:val="008E2460"/>
    <w:rsid w:val="008E4FE0"/>
    <w:rsid w:val="008E6749"/>
    <w:rsid w:val="008E79B3"/>
    <w:rsid w:val="008F034E"/>
    <w:rsid w:val="008F0411"/>
    <w:rsid w:val="008F1DF5"/>
    <w:rsid w:val="008F2C41"/>
    <w:rsid w:val="008F3193"/>
    <w:rsid w:val="008F3698"/>
    <w:rsid w:val="008F5597"/>
    <w:rsid w:val="008F719D"/>
    <w:rsid w:val="008F756C"/>
    <w:rsid w:val="008F75D1"/>
    <w:rsid w:val="008F7A3B"/>
    <w:rsid w:val="00902BC1"/>
    <w:rsid w:val="00902CDA"/>
    <w:rsid w:val="00902FB8"/>
    <w:rsid w:val="0090404D"/>
    <w:rsid w:val="00904E60"/>
    <w:rsid w:val="00904F4E"/>
    <w:rsid w:val="0090525E"/>
    <w:rsid w:val="00907E0F"/>
    <w:rsid w:val="00911677"/>
    <w:rsid w:val="00911F84"/>
    <w:rsid w:val="009128E2"/>
    <w:rsid w:val="00912A03"/>
    <w:rsid w:val="00913F87"/>
    <w:rsid w:val="0091686B"/>
    <w:rsid w:val="00920FBB"/>
    <w:rsid w:val="009220B7"/>
    <w:rsid w:val="00922442"/>
    <w:rsid w:val="00923441"/>
    <w:rsid w:val="00923F6A"/>
    <w:rsid w:val="00925422"/>
    <w:rsid w:val="00925D64"/>
    <w:rsid w:val="00930321"/>
    <w:rsid w:val="009336FC"/>
    <w:rsid w:val="00933A93"/>
    <w:rsid w:val="00933B62"/>
    <w:rsid w:val="0093677F"/>
    <w:rsid w:val="009369B2"/>
    <w:rsid w:val="00937E9F"/>
    <w:rsid w:val="00941BC2"/>
    <w:rsid w:val="00943F74"/>
    <w:rsid w:val="00945C24"/>
    <w:rsid w:val="009468A6"/>
    <w:rsid w:val="009470DC"/>
    <w:rsid w:val="00947323"/>
    <w:rsid w:val="00951984"/>
    <w:rsid w:val="00953826"/>
    <w:rsid w:val="00954462"/>
    <w:rsid w:val="009602DA"/>
    <w:rsid w:val="009623A6"/>
    <w:rsid w:val="00962603"/>
    <w:rsid w:val="009633E0"/>
    <w:rsid w:val="00963663"/>
    <w:rsid w:val="00963B7D"/>
    <w:rsid w:val="00966331"/>
    <w:rsid w:val="0097011D"/>
    <w:rsid w:val="0097040E"/>
    <w:rsid w:val="0097345A"/>
    <w:rsid w:val="00974463"/>
    <w:rsid w:val="009755A6"/>
    <w:rsid w:val="00976FD8"/>
    <w:rsid w:val="00977D42"/>
    <w:rsid w:val="00977D95"/>
    <w:rsid w:val="00981165"/>
    <w:rsid w:val="009842E5"/>
    <w:rsid w:val="00984D76"/>
    <w:rsid w:val="00986746"/>
    <w:rsid w:val="00987FC5"/>
    <w:rsid w:val="009913D2"/>
    <w:rsid w:val="00991DDE"/>
    <w:rsid w:val="009920CD"/>
    <w:rsid w:val="009920D5"/>
    <w:rsid w:val="00992AE9"/>
    <w:rsid w:val="00994317"/>
    <w:rsid w:val="00997E94"/>
    <w:rsid w:val="009A315C"/>
    <w:rsid w:val="009A3583"/>
    <w:rsid w:val="009A47FC"/>
    <w:rsid w:val="009A5CCD"/>
    <w:rsid w:val="009A7328"/>
    <w:rsid w:val="009A7DCE"/>
    <w:rsid w:val="009A7EA0"/>
    <w:rsid w:val="009B0F69"/>
    <w:rsid w:val="009B2217"/>
    <w:rsid w:val="009B26C1"/>
    <w:rsid w:val="009B3002"/>
    <w:rsid w:val="009B425E"/>
    <w:rsid w:val="009B5A35"/>
    <w:rsid w:val="009C02B1"/>
    <w:rsid w:val="009C2F09"/>
    <w:rsid w:val="009C4DAF"/>
    <w:rsid w:val="009C50D1"/>
    <w:rsid w:val="009C5758"/>
    <w:rsid w:val="009C6739"/>
    <w:rsid w:val="009C6AE5"/>
    <w:rsid w:val="009D0A1B"/>
    <w:rsid w:val="009D3175"/>
    <w:rsid w:val="009D3528"/>
    <w:rsid w:val="009D3CCE"/>
    <w:rsid w:val="009D43F2"/>
    <w:rsid w:val="009D6CE4"/>
    <w:rsid w:val="009D73A1"/>
    <w:rsid w:val="009E1640"/>
    <w:rsid w:val="009E469A"/>
    <w:rsid w:val="009E4C72"/>
    <w:rsid w:val="009E591C"/>
    <w:rsid w:val="009E614F"/>
    <w:rsid w:val="009E6D0A"/>
    <w:rsid w:val="009E6E12"/>
    <w:rsid w:val="009E7758"/>
    <w:rsid w:val="009F1A96"/>
    <w:rsid w:val="009F1DC4"/>
    <w:rsid w:val="009F3D0A"/>
    <w:rsid w:val="009F4260"/>
    <w:rsid w:val="009F4592"/>
    <w:rsid w:val="009F48F6"/>
    <w:rsid w:val="009F51BC"/>
    <w:rsid w:val="009F57D9"/>
    <w:rsid w:val="009F61A2"/>
    <w:rsid w:val="009F723D"/>
    <w:rsid w:val="009F770D"/>
    <w:rsid w:val="00A00017"/>
    <w:rsid w:val="00A01BB1"/>
    <w:rsid w:val="00A02B85"/>
    <w:rsid w:val="00A03A7C"/>
    <w:rsid w:val="00A03F3A"/>
    <w:rsid w:val="00A05994"/>
    <w:rsid w:val="00A0664E"/>
    <w:rsid w:val="00A1000A"/>
    <w:rsid w:val="00A10E4A"/>
    <w:rsid w:val="00A111D2"/>
    <w:rsid w:val="00A124CD"/>
    <w:rsid w:val="00A125CF"/>
    <w:rsid w:val="00A13830"/>
    <w:rsid w:val="00A14B2B"/>
    <w:rsid w:val="00A14E7F"/>
    <w:rsid w:val="00A15514"/>
    <w:rsid w:val="00A157F3"/>
    <w:rsid w:val="00A1622D"/>
    <w:rsid w:val="00A16F9C"/>
    <w:rsid w:val="00A20D48"/>
    <w:rsid w:val="00A216D7"/>
    <w:rsid w:val="00A21A21"/>
    <w:rsid w:val="00A2250A"/>
    <w:rsid w:val="00A22ECB"/>
    <w:rsid w:val="00A231FA"/>
    <w:rsid w:val="00A23BA9"/>
    <w:rsid w:val="00A23C88"/>
    <w:rsid w:val="00A24083"/>
    <w:rsid w:val="00A26353"/>
    <w:rsid w:val="00A26789"/>
    <w:rsid w:val="00A27D01"/>
    <w:rsid w:val="00A30622"/>
    <w:rsid w:val="00A30B07"/>
    <w:rsid w:val="00A30DE5"/>
    <w:rsid w:val="00A32DEF"/>
    <w:rsid w:val="00A33D5A"/>
    <w:rsid w:val="00A33E08"/>
    <w:rsid w:val="00A34E92"/>
    <w:rsid w:val="00A3531A"/>
    <w:rsid w:val="00A3694D"/>
    <w:rsid w:val="00A36A28"/>
    <w:rsid w:val="00A40DE5"/>
    <w:rsid w:val="00A41CCD"/>
    <w:rsid w:val="00A41DD3"/>
    <w:rsid w:val="00A42806"/>
    <w:rsid w:val="00A42DD7"/>
    <w:rsid w:val="00A43BB3"/>
    <w:rsid w:val="00A446C9"/>
    <w:rsid w:val="00A45A8D"/>
    <w:rsid w:val="00A474B5"/>
    <w:rsid w:val="00A47946"/>
    <w:rsid w:val="00A47EC8"/>
    <w:rsid w:val="00A51D51"/>
    <w:rsid w:val="00A527B7"/>
    <w:rsid w:val="00A54C7F"/>
    <w:rsid w:val="00A55CD3"/>
    <w:rsid w:val="00A6141D"/>
    <w:rsid w:val="00A62C15"/>
    <w:rsid w:val="00A63BAA"/>
    <w:rsid w:val="00A63FB3"/>
    <w:rsid w:val="00A72D9B"/>
    <w:rsid w:val="00A72DB3"/>
    <w:rsid w:val="00A73767"/>
    <w:rsid w:val="00A74176"/>
    <w:rsid w:val="00A75AD3"/>
    <w:rsid w:val="00A76154"/>
    <w:rsid w:val="00A761F8"/>
    <w:rsid w:val="00A76489"/>
    <w:rsid w:val="00A800D6"/>
    <w:rsid w:val="00A80574"/>
    <w:rsid w:val="00A820F0"/>
    <w:rsid w:val="00A83214"/>
    <w:rsid w:val="00A83806"/>
    <w:rsid w:val="00A85D77"/>
    <w:rsid w:val="00A870FE"/>
    <w:rsid w:val="00A902D4"/>
    <w:rsid w:val="00A911E4"/>
    <w:rsid w:val="00A916C0"/>
    <w:rsid w:val="00A91B5D"/>
    <w:rsid w:val="00A92D12"/>
    <w:rsid w:val="00A97A0B"/>
    <w:rsid w:val="00AA0CE3"/>
    <w:rsid w:val="00AA308C"/>
    <w:rsid w:val="00AA3811"/>
    <w:rsid w:val="00AA3997"/>
    <w:rsid w:val="00AA3F0B"/>
    <w:rsid w:val="00AB08C7"/>
    <w:rsid w:val="00AB285C"/>
    <w:rsid w:val="00AB2E21"/>
    <w:rsid w:val="00AB4716"/>
    <w:rsid w:val="00AB633B"/>
    <w:rsid w:val="00AB6AFC"/>
    <w:rsid w:val="00AB70B8"/>
    <w:rsid w:val="00AC0951"/>
    <w:rsid w:val="00AC1702"/>
    <w:rsid w:val="00AC2635"/>
    <w:rsid w:val="00AC46C4"/>
    <w:rsid w:val="00AC495E"/>
    <w:rsid w:val="00AC4FB6"/>
    <w:rsid w:val="00AC622E"/>
    <w:rsid w:val="00AC7402"/>
    <w:rsid w:val="00AD04AF"/>
    <w:rsid w:val="00AD1166"/>
    <w:rsid w:val="00AD1698"/>
    <w:rsid w:val="00AD26F0"/>
    <w:rsid w:val="00AD3148"/>
    <w:rsid w:val="00AD4E03"/>
    <w:rsid w:val="00AD580F"/>
    <w:rsid w:val="00AD5B75"/>
    <w:rsid w:val="00AD6D50"/>
    <w:rsid w:val="00AD76A0"/>
    <w:rsid w:val="00AE03CA"/>
    <w:rsid w:val="00AE07A0"/>
    <w:rsid w:val="00AE0B7E"/>
    <w:rsid w:val="00AE11C3"/>
    <w:rsid w:val="00AE2D49"/>
    <w:rsid w:val="00AE4D97"/>
    <w:rsid w:val="00AE6517"/>
    <w:rsid w:val="00AE780E"/>
    <w:rsid w:val="00AF065A"/>
    <w:rsid w:val="00AF07B6"/>
    <w:rsid w:val="00AF0B95"/>
    <w:rsid w:val="00AF1A18"/>
    <w:rsid w:val="00AF1F12"/>
    <w:rsid w:val="00AF2639"/>
    <w:rsid w:val="00AF5351"/>
    <w:rsid w:val="00AF5CC1"/>
    <w:rsid w:val="00AF5EA7"/>
    <w:rsid w:val="00AF65CB"/>
    <w:rsid w:val="00AF65EF"/>
    <w:rsid w:val="00AF6B8F"/>
    <w:rsid w:val="00AF6E29"/>
    <w:rsid w:val="00AF7E38"/>
    <w:rsid w:val="00B01F3C"/>
    <w:rsid w:val="00B021C3"/>
    <w:rsid w:val="00B03201"/>
    <w:rsid w:val="00B03FDD"/>
    <w:rsid w:val="00B0548D"/>
    <w:rsid w:val="00B066C6"/>
    <w:rsid w:val="00B06D63"/>
    <w:rsid w:val="00B118B4"/>
    <w:rsid w:val="00B11AC0"/>
    <w:rsid w:val="00B11E86"/>
    <w:rsid w:val="00B12BF6"/>
    <w:rsid w:val="00B131D5"/>
    <w:rsid w:val="00B13253"/>
    <w:rsid w:val="00B13C73"/>
    <w:rsid w:val="00B15677"/>
    <w:rsid w:val="00B15F48"/>
    <w:rsid w:val="00B17FCD"/>
    <w:rsid w:val="00B210A5"/>
    <w:rsid w:val="00B22079"/>
    <w:rsid w:val="00B23A40"/>
    <w:rsid w:val="00B23EA4"/>
    <w:rsid w:val="00B268A7"/>
    <w:rsid w:val="00B26DAB"/>
    <w:rsid w:val="00B26F55"/>
    <w:rsid w:val="00B3180A"/>
    <w:rsid w:val="00B34A21"/>
    <w:rsid w:val="00B353F8"/>
    <w:rsid w:val="00B37E98"/>
    <w:rsid w:val="00B40572"/>
    <w:rsid w:val="00B42CA2"/>
    <w:rsid w:val="00B44E36"/>
    <w:rsid w:val="00B45006"/>
    <w:rsid w:val="00B450B6"/>
    <w:rsid w:val="00B452EB"/>
    <w:rsid w:val="00B45E94"/>
    <w:rsid w:val="00B463AA"/>
    <w:rsid w:val="00B46744"/>
    <w:rsid w:val="00B47F9D"/>
    <w:rsid w:val="00B51210"/>
    <w:rsid w:val="00B51276"/>
    <w:rsid w:val="00B53D17"/>
    <w:rsid w:val="00B60044"/>
    <w:rsid w:val="00B601B8"/>
    <w:rsid w:val="00B60864"/>
    <w:rsid w:val="00B60AD1"/>
    <w:rsid w:val="00B61789"/>
    <w:rsid w:val="00B62FAE"/>
    <w:rsid w:val="00B63C06"/>
    <w:rsid w:val="00B66565"/>
    <w:rsid w:val="00B67BC7"/>
    <w:rsid w:val="00B71A8E"/>
    <w:rsid w:val="00B7306E"/>
    <w:rsid w:val="00B73ECF"/>
    <w:rsid w:val="00B740B9"/>
    <w:rsid w:val="00B75A60"/>
    <w:rsid w:val="00B7602C"/>
    <w:rsid w:val="00B774AA"/>
    <w:rsid w:val="00B81914"/>
    <w:rsid w:val="00B8341F"/>
    <w:rsid w:val="00B8350E"/>
    <w:rsid w:val="00B83E27"/>
    <w:rsid w:val="00B84974"/>
    <w:rsid w:val="00B8529F"/>
    <w:rsid w:val="00B8673E"/>
    <w:rsid w:val="00B90225"/>
    <w:rsid w:val="00B903DC"/>
    <w:rsid w:val="00B905A9"/>
    <w:rsid w:val="00B9072A"/>
    <w:rsid w:val="00B91631"/>
    <w:rsid w:val="00B91B3F"/>
    <w:rsid w:val="00B92ABB"/>
    <w:rsid w:val="00B92E4D"/>
    <w:rsid w:val="00B9467D"/>
    <w:rsid w:val="00B94DAC"/>
    <w:rsid w:val="00B95315"/>
    <w:rsid w:val="00B95819"/>
    <w:rsid w:val="00B97C6E"/>
    <w:rsid w:val="00B97F66"/>
    <w:rsid w:val="00BA1FFF"/>
    <w:rsid w:val="00BA45E8"/>
    <w:rsid w:val="00BA53A0"/>
    <w:rsid w:val="00BA5A7B"/>
    <w:rsid w:val="00BA786D"/>
    <w:rsid w:val="00BB08E1"/>
    <w:rsid w:val="00BB0A5E"/>
    <w:rsid w:val="00BB2286"/>
    <w:rsid w:val="00BB25D4"/>
    <w:rsid w:val="00BB2F77"/>
    <w:rsid w:val="00BB3308"/>
    <w:rsid w:val="00BB58A6"/>
    <w:rsid w:val="00BB7336"/>
    <w:rsid w:val="00BC0029"/>
    <w:rsid w:val="00BC2767"/>
    <w:rsid w:val="00BC3A8D"/>
    <w:rsid w:val="00BC5139"/>
    <w:rsid w:val="00BC56F8"/>
    <w:rsid w:val="00BD18B5"/>
    <w:rsid w:val="00BD2374"/>
    <w:rsid w:val="00BD2F1E"/>
    <w:rsid w:val="00BD3152"/>
    <w:rsid w:val="00BD326E"/>
    <w:rsid w:val="00BD4866"/>
    <w:rsid w:val="00BD7D91"/>
    <w:rsid w:val="00BE0834"/>
    <w:rsid w:val="00BE2F4F"/>
    <w:rsid w:val="00BE4159"/>
    <w:rsid w:val="00BE4EBD"/>
    <w:rsid w:val="00BE507F"/>
    <w:rsid w:val="00BE5843"/>
    <w:rsid w:val="00BF0BB8"/>
    <w:rsid w:val="00BF0FD1"/>
    <w:rsid w:val="00BF298F"/>
    <w:rsid w:val="00BF2B0F"/>
    <w:rsid w:val="00BF2F65"/>
    <w:rsid w:val="00BF44C4"/>
    <w:rsid w:val="00BF62A1"/>
    <w:rsid w:val="00C00B12"/>
    <w:rsid w:val="00C00F82"/>
    <w:rsid w:val="00C017D5"/>
    <w:rsid w:val="00C03CC2"/>
    <w:rsid w:val="00C03D11"/>
    <w:rsid w:val="00C03D64"/>
    <w:rsid w:val="00C046DD"/>
    <w:rsid w:val="00C04DBF"/>
    <w:rsid w:val="00C05522"/>
    <w:rsid w:val="00C06043"/>
    <w:rsid w:val="00C06818"/>
    <w:rsid w:val="00C07682"/>
    <w:rsid w:val="00C10389"/>
    <w:rsid w:val="00C138E4"/>
    <w:rsid w:val="00C14514"/>
    <w:rsid w:val="00C15ABE"/>
    <w:rsid w:val="00C16E81"/>
    <w:rsid w:val="00C20B59"/>
    <w:rsid w:val="00C21B21"/>
    <w:rsid w:val="00C221AA"/>
    <w:rsid w:val="00C25DB0"/>
    <w:rsid w:val="00C26A1B"/>
    <w:rsid w:val="00C27C54"/>
    <w:rsid w:val="00C27EB7"/>
    <w:rsid w:val="00C31737"/>
    <w:rsid w:val="00C32BF5"/>
    <w:rsid w:val="00C32DAA"/>
    <w:rsid w:val="00C334D0"/>
    <w:rsid w:val="00C36193"/>
    <w:rsid w:val="00C362B9"/>
    <w:rsid w:val="00C36546"/>
    <w:rsid w:val="00C378FD"/>
    <w:rsid w:val="00C40B0D"/>
    <w:rsid w:val="00C41039"/>
    <w:rsid w:val="00C418B2"/>
    <w:rsid w:val="00C41D38"/>
    <w:rsid w:val="00C4258C"/>
    <w:rsid w:val="00C42DB5"/>
    <w:rsid w:val="00C43528"/>
    <w:rsid w:val="00C449D6"/>
    <w:rsid w:val="00C45EA8"/>
    <w:rsid w:val="00C4663D"/>
    <w:rsid w:val="00C46D84"/>
    <w:rsid w:val="00C50C76"/>
    <w:rsid w:val="00C51626"/>
    <w:rsid w:val="00C5198D"/>
    <w:rsid w:val="00C526F9"/>
    <w:rsid w:val="00C52C8E"/>
    <w:rsid w:val="00C549F6"/>
    <w:rsid w:val="00C551F8"/>
    <w:rsid w:val="00C55514"/>
    <w:rsid w:val="00C5639E"/>
    <w:rsid w:val="00C57396"/>
    <w:rsid w:val="00C575F3"/>
    <w:rsid w:val="00C615B3"/>
    <w:rsid w:val="00C61A0E"/>
    <w:rsid w:val="00C63124"/>
    <w:rsid w:val="00C63312"/>
    <w:rsid w:val="00C646B2"/>
    <w:rsid w:val="00C6526D"/>
    <w:rsid w:val="00C65B14"/>
    <w:rsid w:val="00C65DE1"/>
    <w:rsid w:val="00C66FEF"/>
    <w:rsid w:val="00C67A33"/>
    <w:rsid w:val="00C72BD3"/>
    <w:rsid w:val="00C739CF"/>
    <w:rsid w:val="00C74916"/>
    <w:rsid w:val="00C75BE5"/>
    <w:rsid w:val="00C7664D"/>
    <w:rsid w:val="00C77102"/>
    <w:rsid w:val="00C777C6"/>
    <w:rsid w:val="00C80FF8"/>
    <w:rsid w:val="00C81B76"/>
    <w:rsid w:val="00C82687"/>
    <w:rsid w:val="00C84652"/>
    <w:rsid w:val="00C85A41"/>
    <w:rsid w:val="00C86C87"/>
    <w:rsid w:val="00C87550"/>
    <w:rsid w:val="00C93238"/>
    <w:rsid w:val="00C932B0"/>
    <w:rsid w:val="00C93D90"/>
    <w:rsid w:val="00C95A3B"/>
    <w:rsid w:val="00C95C7E"/>
    <w:rsid w:val="00C966D3"/>
    <w:rsid w:val="00CA06E8"/>
    <w:rsid w:val="00CA11F3"/>
    <w:rsid w:val="00CA3A65"/>
    <w:rsid w:val="00CA489F"/>
    <w:rsid w:val="00CA4AA9"/>
    <w:rsid w:val="00CA4D0D"/>
    <w:rsid w:val="00CA4F18"/>
    <w:rsid w:val="00CA6AB9"/>
    <w:rsid w:val="00CA798C"/>
    <w:rsid w:val="00CA7F9E"/>
    <w:rsid w:val="00CB01CB"/>
    <w:rsid w:val="00CB45FF"/>
    <w:rsid w:val="00CB4737"/>
    <w:rsid w:val="00CB525F"/>
    <w:rsid w:val="00CB61EB"/>
    <w:rsid w:val="00CB7248"/>
    <w:rsid w:val="00CC0183"/>
    <w:rsid w:val="00CC0543"/>
    <w:rsid w:val="00CC1D16"/>
    <w:rsid w:val="00CC3001"/>
    <w:rsid w:val="00CC306E"/>
    <w:rsid w:val="00CC31C8"/>
    <w:rsid w:val="00CC33B8"/>
    <w:rsid w:val="00CC4F03"/>
    <w:rsid w:val="00CC6E3B"/>
    <w:rsid w:val="00CC70B6"/>
    <w:rsid w:val="00CC769D"/>
    <w:rsid w:val="00CD2663"/>
    <w:rsid w:val="00CD2AE0"/>
    <w:rsid w:val="00CD4245"/>
    <w:rsid w:val="00CD4CAD"/>
    <w:rsid w:val="00CD5A7B"/>
    <w:rsid w:val="00CD6E25"/>
    <w:rsid w:val="00CD703A"/>
    <w:rsid w:val="00CD7A0B"/>
    <w:rsid w:val="00CE0BB2"/>
    <w:rsid w:val="00CE1A47"/>
    <w:rsid w:val="00CE1EFD"/>
    <w:rsid w:val="00CE24E2"/>
    <w:rsid w:val="00CE61E3"/>
    <w:rsid w:val="00CE6AB3"/>
    <w:rsid w:val="00CF0D26"/>
    <w:rsid w:val="00CF26B2"/>
    <w:rsid w:val="00CF51F9"/>
    <w:rsid w:val="00CF52A0"/>
    <w:rsid w:val="00CF55FD"/>
    <w:rsid w:val="00CF5AFF"/>
    <w:rsid w:val="00CF5CAD"/>
    <w:rsid w:val="00CF77ED"/>
    <w:rsid w:val="00CF7AD1"/>
    <w:rsid w:val="00CF7BF6"/>
    <w:rsid w:val="00D10126"/>
    <w:rsid w:val="00D12059"/>
    <w:rsid w:val="00D1585D"/>
    <w:rsid w:val="00D15B94"/>
    <w:rsid w:val="00D178DB"/>
    <w:rsid w:val="00D21BDC"/>
    <w:rsid w:val="00D2350F"/>
    <w:rsid w:val="00D25368"/>
    <w:rsid w:val="00D256E2"/>
    <w:rsid w:val="00D25B3A"/>
    <w:rsid w:val="00D27467"/>
    <w:rsid w:val="00D306E3"/>
    <w:rsid w:val="00D307E6"/>
    <w:rsid w:val="00D31A8E"/>
    <w:rsid w:val="00D31C8C"/>
    <w:rsid w:val="00D32EDD"/>
    <w:rsid w:val="00D338AF"/>
    <w:rsid w:val="00D34B18"/>
    <w:rsid w:val="00D35F23"/>
    <w:rsid w:val="00D36A76"/>
    <w:rsid w:val="00D406FD"/>
    <w:rsid w:val="00D42AF2"/>
    <w:rsid w:val="00D42CA1"/>
    <w:rsid w:val="00D43148"/>
    <w:rsid w:val="00D436CD"/>
    <w:rsid w:val="00D43FCA"/>
    <w:rsid w:val="00D44A15"/>
    <w:rsid w:val="00D44B51"/>
    <w:rsid w:val="00D455EC"/>
    <w:rsid w:val="00D45ECE"/>
    <w:rsid w:val="00D46177"/>
    <w:rsid w:val="00D46D29"/>
    <w:rsid w:val="00D46F95"/>
    <w:rsid w:val="00D475AD"/>
    <w:rsid w:val="00D501EF"/>
    <w:rsid w:val="00D51241"/>
    <w:rsid w:val="00D513A9"/>
    <w:rsid w:val="00D520F0"/>
    <w:rsid w:val="00D52A68"/>
    <w:rsid w:val="00D53425"/>
    <w:rsid w:val="00D549A3"/>
    <w:rsid w:val="00D5651A"/>
    <w:rsid w:val="00D577D7"/>
    <w:rsid w:val="00D6111B"/>
    <w:rsid w:val="00D6183B"/>
    <w:rsid w:val="00D618E6"/>
    <w:rsid w:val="00D6205E"/>
    <w:rsid w:val="00D65CA4"/>
    <w:rsid w:val="00D66DFF"/>
    <w:rsid w:val="00D70472"/>
    <w:rsid w:val="00D71633"/>
    <w:rsid w:val="00D734BE"/>
    <w:rsid w:val="00D748D0"/>
    <w:rsid w:val="00D800CA"/>
    <w:rsid w:val="00D81A0D"/>
    <w:rsid w:val="00D8346F"/>
    <w:rsid w:val="00D83C37"/>
    <w:rsid w:val="00D84AAF"/>
    <w:rsid w:val="00D85E15"/>
    <w:rsid w:val="00D90585"/>
    <w:rsid w:val="00D907A7"/>
    <w:rsid w:val="00D92172"/>
    <w:rsid w:val="00D93B14"/>
    <w:rsid w:val="00D9474B"/>
    <w:rsid w:val="00D95C0C"/>
    <w:rsid w:val="00D95C7D"/>
    <w:rsid w:val="00D95E39"/>
    <w:rsid w:val="00D96994"/>
    <w:rsid w:val="00D97C56"/>
    <w:rsid w:val="00DA2461"/>
    <w:rsid w:val="00DA2D83"/>
    <w:rsid w:val="00DA2EE3"/>
    <w:rsid w:val="00DA4400"/>
    <w:rsid w:val="00DA5455"/>
    <w:rsid w:val="00DB02BC"/>
    <w:rsid w:val="00DB5702"/>
    <w:rsid w:val="00DB7B4B"/>
    <w:rsid w:val="00DB7B65"/>
    <w:rsid w:val="00DC0321"/>
    <w:rsid w:val="00DC5314"/>
    <w:rsid w:val="00DC67A9"/>
    <w:rsid w:val="00DC697C"/>
    <w:rsid w:val="00DC6B94"/>
    <w:rsid w:val="00DC7A77"/>
    <w:rsid w:val="00DD01DF"/>
    <w:rsid w:val="00DD20D6"/>
    <w:rsid w:val="00DD3DBC"/>
    <w:rsid w:val="00DD51D0"/>
    <w:rsid w:val="00DD6162"/>
    <w:rsid w:val="00DD640B"/>
    <w:rsid w:val="00DD68B7"/>
    <w:rsid w:val="00DE1DAC"/>
    <w:rsid w:val="00DE2E8C"/>
    <w:rsid w:val="00DE3960"/>
    <w:rsid w:val="00DE4C62"/>
    <w:rsid w:val="00DE5109"/>
    <w:rsid w:val="00DE5B5B"/>
    <w:rsid w:val="00DE709F"/>
    <w:rsid w:val="00DF0947"/>
    <w:rsid w:val="00DF0C30"/>
    <w:rsid w:val="00DF1722"/>
    <w:rsid w:val="00DF1880"/>
    <w:rsid w:val="00DF1DE5"/>
    <w:rsid w:val="00DF2AA9"/>
    <w:rsid w:val="00DF2F02"/>
    <w:rsid w:val="00DF5CAC"/>
    <w:rsid w:val="00DF6E99"/>
    <w:rsid w:val="00E00427"/>
    <w:rsid w:val="00E029BF"/>
    <w:rsid w:val="00E03BC6"/>
    <w:rsid w:val="00E04E65"/>
    <w:rsid w:val="00E05A5C"/>
    <w:rsid w:val="00E05F9D"/>
    <w:rsid w:val="00E06D3A"/>
    <w:rsid w:val="00E10BC6"/>
    <w:rsid w:val="00E13C3B"/>
    <w:rsid w:val="00E1500A"/>
    <w:rsid w:val="00E15581"/>
    <w:rsid w:val="00E16253"/>
    <w:rsid w:val="00E1652B"/>
    <w:rsid w:val="00E170C8"/>
    <w:rsid w:val="00E17338"/>
    <w:rsid w:val="00E173F5"/>
    <w:rsid w:val="00E174EB"/>
    <w:rsid w:val="00E17D1A"/>
    <w:rsid w:val="00E17E3B"/>
    <w:rsid w:val="00E17E41"/>
    <w:rsid w:val="00E20B9C"/>
    <w:rsid w:val="00E20EBC"/>
    <w:rsid w:val="00E220B2"/>
    <w:rsid w:val="00E2270C"/>
    <w:rsid w:val="00E22B53"/>
    <w:rsid w:val="00E22D95"/>
    <w:rsid w:val="00E24BB2"/>
    <w:rsid w:val="00E261BD"/>
    <w:rsid w:val="00E31070"/>
    <w:rsid w:val="00E31B12"/>
    <w:rsid w:val="00E331E9"/>
    <w:rsid w:val="00E34FCB"/>
    <w:rsid w:val="00E35197"/>
    <w:rsid w:val="00E37D5A"/>
    <w:rsid w:val="00E405BB"/>
    <w:rsid w:val="00E410D3"/>
    <w:rsid w:val="00E41D1D"/>
    <w:rsid w:val="00E432FC"/>
    <w:rsid w:val="00E43EF2"/>
    <w:rsid w:val="00E44B5F"/>
    <w:rsid w:val="00E44FF0"/>
    <w:rsid w:val="00E541E3"/>
    <w:rsid w:val="00E54A74"/>
    <w:rsid w:val="00E54CE6"/>
    <w:rsid w:val="00E54EDA"/>
    <w:rsid w:val="00E574DA"/>
    <w:rsid w:val="00E5791D"/>
    <w:rsid w:val="00E57DBE"/>
    <w:rsid w:val="00E61B80"/>
    <w:rsid w:val="00E62776"/>
    <w:rsid w:val="00E63A92"/>
    <w:rsid w:val="00E6753F"/>
    <w:rsid w:val="00E675C7"/>
    <w:rsid w:val="00E71C1A"/>
    <w:rsid w:val="00E71D04"/>
    <w:rsid w:val="00E71ED0"/>
    <w:rsid w:val="00E74161"/>
    <w:rsid w:val="00E77481"/>
    <w:rsid w:val="00E805FE"/>
    <w:rsid w:val="00E81846"/>
    <w:rsid w:val="00E82A3D"/>
    <w:rsid w:val="00E83A1B"/>
    <w:rsid w:val="00E842FF"/>
    <w:rsid w:val="00E84BC5"/>
    <w:rsid w:val="00E866A1"/>
    <w:rsid w:val="00E87E9C"/>
    <w:rsid w:val="00E910DB"/>
    <w:rsid w:val="00E92841"/>
    <w:rsid w:val="00E93919"/>
    <w:rsid w:val="00E9512A"/>
    <w:rsid w:val="00E95490"/>
    <w:rsid w:val="00E956D6"/>
    <w:rsid w:val="00E9741E"/>
    <w:rsid w:val="00E97D3B"/>
    <w:rsid w:val="00EA3B7E"/>
    <w:rsid w:val="00EA4A07"/>
    <w:rsid w:val="00EA4E1D"/>
    <w:rsid w:val="00EA4EAC"/>
    <w:rsid w:val="00EB0648"/>
    <w:rsid w:val="00EB2187"/>
    <w:rsid w:val="00EB4E5C"/>
    <w:rsid w:val="00EB5205"/>
    <w:rsid w:val="00EB5E27"/>
    <w:rsid w:val="00EB6F5E"/>
    <w:rsid w:val="00EB72B4"/>
    <w:rsid w:val="00EB788D"/>
    <w:rsid w:val="00EB7A62"/>
    <w:rsid w:val="00EC0444"/>
    <w:rsid w:val="00EC0B21"/>
    <w:rsid w:val="00EC12F4"/>
    <w:rsid w:val="00EC1ED2"/>
    <w:rsid w:val="00EC3E6E"/>
    <w:rsid w:val="00EC562F"/>
    <w:rsid w:val="00EC5A1F"/>
    <w:rsid w:val="00EC5C3F"/>
    <w:rsid w:val="00EC6EE7"/>
    <w:rsid w:val="00EC6F41"/>
    <w:rsid w:val="00ED041A"/>
    <w:rsid w:val="00ED2D8C"/>
    <w:rsid w:val="00ED45E5"/>
    <w:rsid w:val="00ED53BF"/>
    <w:rsid w:val="00ED60BD"/>
    <w:rsid w:val="00ED64E9"/>
    <w:rsid w:val="00ED6593"/>
    <w:rsid w:val="00EE0E83"/>
    <w:rsid w:val="00EE276A"/>
    <w:rsid w:val="00EE3AC0"/>
    <w:rsid w:val="00EE481C"/>
    <w:rsid w:val="00EE5AF2"/>
    <w:rsid w:val="00EE700B"/>
    <w:rsid w:val="00EF0357"/>
    <w:rsid w:val="00EF078B"/>
    <w:rsid w:val="00EF5DB2"/>
    <w:rsid w:val="00EF7ED0"/>
    <w:rsid w:val="00F002ED"/>
    <w:rsid w:val="00F0077A"/>
    <w:rsid w:val="00F0194F"/>
    <w:rsid w:val="00F031C9"/>
    <w:rsid w:val="00F042FA"/>
    <w:rsid w:val="00F045C7"/>
    <w:rsid w:val="00F05215"/>
    <w:rsid w:val="00F05403"/>
    <w:rsid w:val="00F05B6B"/>
    <w:rsid w:val="00F05C5E"/>
    <w:rsid w:val="00F06FC4"/>
    <w:rsid w:val="00F10AFB"/>
    <w:rsid w:val="00F11701"/>
    <w:rsid w:val="00F12222"/>
    <w:rsid w:val="00F12D1F"/>
    <w:rsid w:val="00F12DE7"/>
    <w:rsid w:val="00F12E23"/>
    <w:rsid w:val="00F13079"/>
    <w:rsid w:val="00F14A90"/>
    <w:rsid w:val="00F158D7"/>
    <w:rsid w:val="00F15E9D"/>
    <w:rsid w:val="00F16591"/>
    <w:rsid w:val="00F1701A"/>
    <w:rsid w:val="00F2152E"/>
    <w:rsid w:val="00F21EA7"/>
    <w:rsid w:val="00F2270B"/>
    <w:rsid w:val="00F24A4C"/>
    <w:rsid w:val="00F26E4E"/>
    <w:rsid w:val="00F30DC6"/>
    <w:rsid w:val="00F31C1A"/>
    <w:rsid w:val="00F321B2"/>
    <w:rsid w:val="00F37164"/>
    <w:rsid w:val="00F37727"/>
    <w:rsid w:val="00F37D50"/>
    <w:rsid w:val="00F37F55"/>
    <w:rsid w:val="00F40480"/>
    <w:rsid w:val="00F419AE"/>
    <w:rsid w:val="00F42675"/>
    <w:rsid w:val="00F442BF"/>
    <w:rsid w:val="00F44659"/>
    <w:rsid w:val="00F446CD"/>
    <w:rsid w:val="00F471E8"/>
    <w:rsid w:val="00F50CC5"/>
    <w:rsid w:val="00F52E6A"/>
    <w:rsid w:val="00F5443F"/>
    <w:rsid w:val="00F54662"/>
    <w:rsid w:val="00F57459"/>
    <w:rsid w:val="00F578BF"/>
    <w:rsid w:val="00F620C0"/>
    <w:rsid w:val="00F629FE"/>
    <w:rsid w:val="00F63503"/>
    <w:rsid w:val="00F63730"/>
    <w:rsid w:val="00F6470D"/>
    <w:rsid w:val="00F652B1"/>
    <w:rsid w:val="00F66A9C"/>
    <w:rsid w:val="00F6779F"/>
    <w:rsid w:val="00F713D8"/>
    <w:rsid w:val="00F71657"/>
    <w:rsid w:val="00F71E08"/>
    <w:rsid w:val="00F72129"/>
    <w:rsid w:val="00F724AD"/>
    <w:rsid w:val="00F73EEE"/>
    <w:rsid w:val="00F7566E"/>
    <w:rsid w:val="00F75F9A"/>
    <w:rsid w:val="00F7621E"/>
    <w:rsid w:val="00F82BB1"/>
    <w:rsid w:val="00F83115"/>
    <w:rsid w:val="00F83570"/>
    <w:rsid w:val="00F8385D"/>
    <w:rsid w:val="00F839C0"/>
    <w:rsid w:val="00F83F15"/>
    <w:rsid w:val="00F84843"/>
    <w:rsid w:val="00F85B50"/>
    <w:rsid w:val="00F85FC4"/>
    <w:rsid w:val="00F861D0"/>
    <w:rsid w:val="00F86DCB"/>
    <w:rsid w:val="00F87DDB"/>
    <w:rsid w:val="00F920B2"/>
    <w:rsid w:val="00F92B99"/>
    <w:rsid w:val="00F9306F"/>
    <w:rsid w:val="00F96783"/>
    <w:rsid w:val="00F977DF"/>
    <w:rsid w:val="00F97E65"/>
    <w:rsid w:val="00FA04D0"/>
    <w:rsid w:val="00FA198F"/>
    <w:rsid w:val="00FA1A74"/>
    <w:rsid w:val="00FA2F7C"/>
    <w:rsid w:val="00FA2FE4"/>
    <w:rsid w:val="00FA3D0D"/>
    <w:rsid w:val="00FB258D"/>
    <w:rsid w:val="00FB2DEE"/>
    <w:rsid w:val="00FB42C5"/>
    <w:rsid w:val="00FB4AE1"/>
    <w:rsid w:val="00FB5AE5"/>
    <w:rsid w:val="00FB6C8F"/>
    <w:rsid w:val="00FC00F9"/>
    <w:rsid w:val="00FC14FD"/>
    <w:rsid w:val="00FC1A2D"/>
    <w:rsid w:val="00FC36F2"/>
    <w:rsid w:val="00FC3C69"/>
    <w:rsid w:val="00FC4984"/>
    <w:rsid w:val="00FC6794"/>
    <w:rsid w:val="00FC6D8F"/>
    <w:rsid w:val="00FC7435"/>
    <w:rsid w:val="00FC76B1"/>
    <w:rsid w:val="00FC7C46"/>
    <w:rsid w:val="00FD1716"/>
    <w:rsid w:val="00FD1BEE"/>
    <w:rsid w:val="00FD2095"/>
    <w:rsid w:val="00FD3398"/>
    <w:rsid w:val="00FD614B"/>
    <w:rsid w:val="00FD6ABC"/>
    <w:rsid w:val="00FD7FB7"/>
    <w:rsid w:val="00FE14D9"/>
    <w:rsid w:val="00FE1639"/>
    <w:rsid w:val="00FE1A05"/>
    <w:rsid w:val="00FE2BC3"/>
    <w:rsid w:val="00FE3D85"/>
    <w:rsid w:val="00FE45C4"/>
    <w:rsid w:val="00FE5B7A"/>
    <w:rsid w:val="00FE6530"/>
    <w:rsid w:val="00FE6767"/>
    <w:rsid w:val="00FE6E31"/>
    <w:rsid w:val="00FE7213"/>
    <w:rsid w:val="00FE72C3"/>
    <w:rsid w:val="00FF00B9"/>
    <w:rsid w:val="00FF09F3"/>
    <w:rsid w:val="00FF16CE"/>
    <w:rsid w:val="00FF3BC7"/>
    <w:rsid w:val="00FF54E5"/>
    <w:rsid w:val="00FF7008"/>
    <w:rsid w:val="00FF74C9"/>
    <w:rsid w:val="00FF74E8"/>
    <w:rsid w:val="00FF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75D68B"/>
  <w15:docId w15:val="{3ED73394-B939-49E0-8E06-9D21F0C51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A5E"/>
    <w:pPr>
      <w:jc w:val="both"/>
    </w:pPr>
  </w:style>
  <w:style w:type="paragraph" w:styleId="Heading1">
    <w:name w:val="heading 1"/>
    <w:basedOn w:val="Normal"/>
    <w:next w:val="Normal"/>
    <w:link w:val="Heading1Char"/>
    <w:uiPriority w:val="9"/>
    <w:qFormat/>
    <w:rsid w:val="00671C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1C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04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1CB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671C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71C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71CB1"/>
    <w:pPr>
      <w:ind w:left="720"/>
      <w:contextualSpacing/>
    </w:pPr>
  </w:style>
  <w:style w:type="table" w:styleId="TableGrid">
    <w:name w:val="Table Grid"/>
    <w:basedOn w:val="TableNormal"/>
    <w:uiPriority w:val="39"/>
    <w:rsid w:val="00235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356E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2356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71B55"/>
    <w:rPr>
      <w:color w:val="808080"/>
    </w:rPr>
  </w:style>
  <w:style w:type="character" w:styleId="Hyperlink">
    <w:name w:val="Hyperlink"/>
    <w:basedOn w:val="DefaultParagraphFont"/>
    <w:uiPriority w:val="99"/>
    <w:unhideWhenUsed/>
    <w:rsid w:val="00232BEC"/>
    <w:rPr>
      <w:color w:val="0563C1" w:themeColor="hyperlink"/>
      <w:u w:val="single"/>
    </w:rPr>
  </w:style>
  <w:style w:type="paragraph" w:styleId="NoSpacing">
    <w:name w:val="No Spacing"/>
    <w:link w:val="NoSpacingChar"/>
    <w:uiPriority w:val="1"/>
    <w:qFormat/>
    <w:rsid w:val="0045295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5295D"/>
    <w:rPr>
      <w:rFonts w:eastAsiaTheme="minorEastAsia"/>
      <w:lang w:val="en-US"/>
    </w:rPr>
  </w:style>
  <w:style w:type="paragraph" w:styleId="Caption">
    <w:name w:val="caption"/>
    <w:basedOn w:val="Normal"/>
    <w:next w:val="Normal"/>
    <w:uiPriority w:val="35"/>
    <w:unhideWhenUsed/>
    <w:qFormat/>
    <w:rsid w:val="00C3619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61043F"/>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15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34A"/>
  </w:style>
  <w:style w:type="paragraph" w:styleId="Footer">
    <w:name w:val="footer"/>
    <w:basedOn w:val="Normal"/>
    <w:link w:val="FooterChar"/>
    <w:uiPriority w:val="99"/>
    <w:unhideWhenUsed/>
    <w:rsid w:val="00015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34A"/>
  </w:style>
  <w:style w:type="character" w:styleId="CommentReference">
    <w:name w:val="annotation reference"/>
    <w:basedOn w:val="DefaultParagraphFont"/>
    <w:uiPriority w:val="99"/>
    <w:semiHidden/>
    <w:unhideWhenUsed/>
    <w:rsid w:val="00CC33B8"/>
    <w:rPr>
      <w:sz w:val="16"/>
      <w:szCs w:val="16"/>
    </w:rPr>
  </w:style>
  <w:style w:type="paragraph" w:styleId="CommentText">
    <w:name w:val="annotation text"/>
    <w:basedOn w:val="Normal"/>
    <w:link w:val="CommentTextChar"/>
    <w:uiPriority w:val="99"/>
    <w:semiHidden/>
    <w:unhideWhenUsed/>
    <w:rsid w:val="00CC33B8"/>
    <w:pPr>
      <w:spacing w:line="240" w:lineRule="auto"/>
    </w:pPr>
    <w:rPr>
      <w:sz w:val="20"/>
      <w:szCs w:val="20"/>
    </w:rPr>
  </w:style>
  <w:style w:type="character" w:customStyle="1" w:styleId="CommentTextChar">
    <w:name w:val="Comment Text Char"/>
    <w:basedOn w:val="DefaultParagraphFont"/>
    <w:link w:val="CommentText"/>
    <w:uiPriority w:val="99"/>
    <w:semiHidden/>
    <w:rsid w:val="00CC33B8"/>
    <w:rPr>
      <w:sz w:val="20"/>
      <w:szCs w:val="20"/>
    </w:rPr>
  </w:style>
  <w:style w:type="paragraph" w:styleId="CommentSubject">
    <w:name w:val="annotation subject"/>
    <w:basedOn w:val="CommentText"/>
    <w:next w:val="CommentText"/>
    <w:link w:val="CommentSubjectChar"/>
    <w:uiPriority w:val="99"/>
    <w:semiHidden/>
    <w:unhideWhenUsed/>
    <w:rsid w:val="00CC33B8"/>
    <w:rPr>
      <w:b/>
      <w:bCs/>
    </w:rPr>
  </w:style>
  <w:style w:type="character" w:customStyle="1" w:styleId="CommentSubjectChar">
    <w:name w:val="Comment Subject Char"/>
    <w:basedOn w:val="CommentTextChar"/>
    <w:link w:val="CommentSubject"/>
    <w:uiPriority w:val="99"/>
    <w:semiHidden/>
    <w:rsid w:val="00CC33B8"/>
    <w:rPr>
      <w:b/>
      <w:bCs/>
      <w:sz w:val="20"/>
      <w:szCs w:val="20"/>
    </w:rPr>
  </w:style>
  <w:style w:type="paragraph" w:styleId="BalloonText">
    <w:name w:val="Balloon Text"/>
    <w:basedOn w:val="Normal"/>
    <w:link w:val="BalloonTextChar"/>
    <w:uiPriority w:val="99"/>
    <w:semiHidden/>
    <w:unhideWhenUsed/>
    <w:rsid w:val="00CC3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B8"/>
    <w:rPr>
      <w:rFonts w:ascii="Tahoma" w:hAnsi="Tahoma" w:cs="Tahoma"/>
      <w:sz w:val="16"/>
      <w:szCs w:val="16"/>
    </w:rPr>
  </w:style>
  <w:style w:type="paragraph" w:styleId="Revision">
    <w:name w:val="Revision"/>
    <w:hidden/>
    <w:uiPriority w:val="99"/>
    <w:semiHidden/>
    <w:rsid w:val="00491D6D"/>
    <w:pPr>
      <w:spacing w:after="0" w:line="240" w:lineRule="auto"/>
    </w:pPr>
  </w:style>
  <w:style w:type="paragraph" w:styleId="ListBullet">
    <w:name w:val="List Bullet"/>
    <w:basedOn w:val="Normal"/>
    <w:uiPriority w:val="99"/>
    <w:unhideWhenUsed/>
    <w:rsid w:val="00C31737"/>
    <w:pPr>
      <w:numPr>
        <w:numId w:val="10"/>
      </w:numPr>
      <w:contextualSpacing/>
    </w:pPr>
  </w:style>
  <w:style w:type="table" w:styleId="GridTable5Dark-Accent3">
    <w:name w:val="Grid Table 5 Dark Accent 3"/>
    <w:basedOn w:val="TableNormal"/>
    <w:uiPriority w:val="50"/>
    <w:rsid w:val="00501D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FootnoteText">
    <w:name w:val="footnote text"/>
    <w:basedOn w:val="Normal"/>
    <w:link w:val="FootnoteTextChar"/>
    <w:uiPriority w:val="99"/>
    <w:semiHidden/>
    <w:unhideWhenUsed/>
    <w:rsid w:val="008A4A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A12"/>
    <w:rPr>
      <w:sz w:val="20"/>
      <w:szCs w:val="20"/>
    </w:rPr>
  </w:style>
  <w:style w:type="character" w:styleId="FootnoteReference">
    <w:name w:val="footnote reference"/>
    <w:basedOn w:val="DefaultParagraphFont"/>
    <w:uiPriority w:val="99"/>
    <w:semiHidden/>
    <w:unhideWhenUsed/>
    <w:rsid w:val="008A4A12"/>
    <w:rPr>
      <w:vertAlign w:val="superscript"/>
    </w:rPr>
  </w:style>
  <w:style w:type="paragraph" w:styleId="EndnoteText">
    <w:name w:val="endnote text"/>
    <w:basedOn w:val="Normal"/>
    <w:link w:val="EndnoteTextChar"/>
    <w:uiPriority w:val="99"/>
    <w:semiHidden/>
    <w:unhideWhenUsed/>
    <w:rsid w:val="008A4A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4A12"/>
    <w:rPr>
      <w:sz w:val="20"/>
      <w:szCs w:val="20"/>
    </w:rPr>
  </w:style>
  <w:style w:type="character" w:styleId="EndnoteReference">
    <w:name w:val="endnote reference"/>
    <w:basedOn w:val="DefaultParagraphFont"/>
    <w:uiPriority w:val="99"/>
    <w:semiHidden/>
    <w:unhideWhenUsed/>
    <w:rsid w:val="008A4A12"/>
    <w:rPr>
      <w:vertAlign w:val="superscript"/>
    </w:rPr>
  </w:style>
  <w:style w:type="character" w:styleId="FollowedHyperlink">
    <w:name w:val="FollowedHyperlink"/>
    <w:basedOn w:val="DefaultParagraphFont"/>
    <w:uiPriority w:val="99"/>
    <w:semiHidden/>
    <w:unhideWhenUsed/>
    <w:rsid w:val="00106D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65126">
      <w:bodyDiv w:val="1"/>
      <w:marLeft w:val="0"/>
      <w:marRight w:val="0"/>
      <w:marTop w:val="0"/>
      <w:marBottom w:val="0"/>
      <w:divBdr>
        <w:top w:val="none" w:sz="0" w:space="0" w:color="auto"/>
        <w:left w:val="none" w:sz="0" w:space="0" w:color="auto"/>
        <w:bottom w:val="none" w:sz="0" w:space="0" w:color="auto"/>
        <w:right w:val="none" w:sz="0" w:space="0" w:color="auto"/>
      </w:divBdr>
      <w:divsChild>
        <w:div w:id="733428229">
          <w:marLeft w:val="0"/>
          <w:marRight w:val="0"/>
          <w:marTop w:val="0"/>
          <w:marBottom w:val="0"/>
          <w:divBdr>
            <w:top w:val="none" w:sz="0" w:space="0" w:color="auto"/>
            <w:left w:val="none" w:sz="0" w:space="0" w:color="auto"/>
            <w:bottom w:val="none" w:sz="0" w:space="0" w:color="auto"/>
            <w:right w:val="none" w:sz="0" w:space="0" w:color="auto"/>
          </w:divBdr>
          <w:divsChild>
            <w:div w:id="624166035">
              <w:marLeft w:val="0"/>
              <w:marRight w:val="0"/>
              <w:marTop w:val="0"/>
              <w:marBottom w:val="0"/>
              <w:divBdr>
                <w:top w:val="none" w:sz="0" w:space="0" w:color="auto"/>
                <w:left w:val="none" w:sz="0" w:space="0" w:color="auto"/>
                <w:bottom w:val="none" w:sz="0" w:space="0" w:color="auto"/>
                <w:right w:val="none" w:sz="0" w:space="0" w:color="auto"/>
              </w:divBdr>
              <w:divsChild>
                <w:div w:id="433207047">
                  <w:marLeft w:val="0"/>
                  <w:marRight w:val="0"/>
                  <w:marTop w:val="0"/>
                  <w:marBottom w:val="0"/>
                  <w:divBdr>
                    <w:top w:val="none" w:sz="0" w:space="0" w:color="auto"/>
                    <w:left w:val="none" w:sz="0" w:space="0" w:color="auto"/>
                    <w:bottom w:val="none" w:sz="0" w:space="0" w:color="auto"/>
                    <w:right w:val="none" w:sz="0" w:space="0" w:color="auto"/>
                  </w:divBdr>
                  <w:divsChild>
                    <w:div w:id="209347156">
                      <w:marLeft w:val="0"/>
                      <w:marRight w:val="0"/>
                      <w:marTop w:val="0"/>
                      <w:marBottom w:val="0"/>
                      <w:divBdr>
                        <w:top w:val="none" w:sz="0" w:space="0" w:color="auto"/>
                        <w:left w:val="none" w:sz="0" w:space="0" w:color="auto"/>
                        <w:bottom w:val="none" w:sz="0" w:space="0" w:color="auto"/>
                        <w:right w:val="none" w:sz="0" w:space="0" w:color="auto"/>
                      </w:divBdr>
                      <w:divsChild>
                        <w:div w:id="751852360">
                          <w:marLeft w:val="0"/>
                          <w:marRight w:val="0"/>
                          <w:marTop w:val="0"/>
                          <w:marBottom w:val="0"/>
                          <w:divBdr>
                            <w:top w:val="none" w:sz="0" w:space="0" w:color="auto"/>
                            <w:left w:val="none" w:sz="0" w:space="0" w:color="auto"/>
                            <w:bottom w:val="none" w:sz="0" w:space="0" w:color="auto"/>
                            <w:right w:val="none" w:sz="0" w:space="0" w:color="auto"/>
                          </w:divBdr>
                          <w:divsChild>
                            <w:div w:id="1719162599">
                              <w:marLeft w:val="0"/>
                              <w:marRight w:val="0"/>
                              <w:marTop w:val="0"/>
                              <w:marBottom w:val="0"/>
                              <w:divBdr>
                                <w:top w:val="none" w:sz="0" w:space="0" w:color="auto"/>
                                <w:left w:val="none" w:sz="0" w:space="0" w:color="auto"/>
                                <w:bottom w:val="none" w:sz="0" w:space="0" w:color="auto"/>
                                <w:right w:val="none" w:sz="0" w:space="0" w:color="auto"/>
                              </w:divBdr>
                              <w:divsChild>
                                <w:div w:id="602879964">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289672778">
                                          <w:marLeft w:val="0"/>
                                          <w:marRight w:val="0"/>
                                          <w:marTop w:val="0"/>
                                          <w:marBottom w:val="0"/>
                                          <w:divBdr>
                                            <w:top w:val="none" w:sz="0" w:space="0" w:color="auto"/>
                                            <w:left w:val="none" w:sz="0" w:space="0" w:color="auto"/>
                                            <w:bottom w:val="none" w:sz="0" w:space="0" w:color="auto"/>
                                            <w:right w:val="none" w:sz="0" w:space="0" w:color="auto"/>
                                          </w:divBdr>
                                          <w:divsChild>
                                            <w:div w:id="1373069339">
                                              <w:marLeft w:val="0"/>
                                              <w:marRight w:val="0"/>
                                              <w:marTop w:val="0"/>
                                              <w:marBottom w:val="0"/>
                                              <w:divBdr>
                                                <w:top w:val="none" w:sz="0" w:space="0" w:color="auto"/>
                                                <w:left w:val="none" w:sz="0" w:space="0" w:color="auto"/>
                                                <w:bottom w:val="none" w:sz="0" w:space="0" w:color="auto"/>
                                                <w:right w:val="none" w:sz="0" w:space="0" w:color="auto"/>
                                              </w:divBdr>
                                              <w:divsChild>
                                                <w:div w:id="378749531">
                                                  <w:marLeft w:val="0"/>
                                                  <w:marRight w:val="0"/>
                                                  <w:marTop w:val="0"/>
                                                  <w:marBottom w:val="0"/>
                                                  <w:divBdr>
                                                    <w:top w:val="none" w:sz="0" w:space="0" w:color="auto"/>
                                                    <w:left w:val="none" w:sz="0" w:space="0" w:color="auto"/>
                                                    <w:bottom w:val="none" w:sz="0" w:space="0" w:color="auto"/>
                                                    <w:right w:val="none" w:sz="0" w:space="0" w:color="auto"/>
                                                  </w:divBdr>
                                                  <w:divsChild>
                                                    <w:div w:id="999387465">
                                                      <w:marLeft w:val="0"/>
                                                      <w:marRight w:val="0"/>
                                                      <w:marTop w:val="0"/>
                                                      <w:marBottom w:val="0"/>
                                                      <w:divBdr>
                                                        <w:top w:val="none" w:sz="0" w:space="0" w:color="auto"/>
                                                        <w:left w:val="none" w:sz="0" w:space="0" w:color="auto"/>
                                                        <w:bottom w:val="none" w:sz="0" w:space="0" w:color="auto"/>
                                                        <w:right w:val="none" w:sz="0" w:space="0" w:color="auto"/>
                                                      </w:divBdr>
                                                      <w:divsChild>
                                                        <w:div w:id="1723215153">
                                                          <w:marLeft w:val="0"/>
                                                          <w:marRight w:val="0"/>
                                                          <w:marTop w:val="0"/>
                                                          <w:marBottom w:val="0"/>
                                                          <w:divBdr>
                                                            <w:top w:val="none" w:sz="0" w:space="0" w:color="auto"/>
                                                            <w:left w:val="none" w:sz="0" w:space="0" w:color="auto"/>
                                                            <w:bottom w:val="none" w:sz="0" w:space="0" w:color="auto"/>
                                                            <w:right w:val="none" w:sz="0" w:space="0" w:color="auto"/>
                                                          </w:divBdr>
                                                          <w:divsChild>
                                                            <w:div w:id="1726638582">
                                                              <w:marLeft w:val="0"/>
                                                              <w:marRight w:val="0"/>
                                                              <w:marTop w:val="0"/>
                                                              <w:marBottom w:val="0"/>
                                                              <w:divBdr>
                                                                <w:top w:val="none" w:sz="0" w:space="0" w:color="auto"/>
                                                                <w:left w:val="none" w:sz="0" w:space="0" w:color="auto"/>
                                                                <w:bottom w:val="none" w:sz="0" w:space="0" w:color="auto"/>
                                                                <w:right w:val="none" w:sz="0" w:space="0" w:color="auto"/>
                                                              </w:divBdr>
                                                              <w:divsChild>
                                                                <w:div w:id="1726103849">
                                                                  <w:marLeft w:val="0"/>
                                                                  <w:marRight w:val="0"/>
                                                                  <w:marTop w:val="0"/>
                                                                  <w:marBottom w:val="0"/>
                                                                  <w:divBdr>
                                                                    <w:top w:val="none" w:sz="0" w:space="0" w:color="auto"/>
                                                                    <w:left w:val="none" w:sz="0" w:space="0" w:color="auto"/>
                                                                    <w:bottom w:val="none" w:sz="0" w:space="0" w:color="auto"/>
                                                                    <w:right w:val="none" w:sz="0" w:space="0" w:color="auto"/>
                                                                  </w:divBdr>
                                                                  <w:divsChild>
                                                                    <w:div w:id="860053178">
                                                                      <w:marLeft w:val="0"/>
                                                                      <w:marRight w:val="0"/>
                                                                      <w:marTop w:val="0"/>
                                                                      <w:marBottom w:val="0"/>
                                                                      <w:divBdr>
                                                                        <w:top w:val="none" w:sz="0" w:space="0" w:color="auto"/>
                                                                        <w:left w:val="none" w:sz="0" w:space="0" w:color="auto"/>
                                                                        <w:bottom w:val="none" w:sz="0" w:space="0" w:color="auto"/>
                                                                        <w:right w:val="none" w:sz="0" w:space="0" w:color="auto"/>
                                                                      </w:divBdr>
                                                                      <w:divsChild>
                                                                        <w:div w:id="1266842053">
                                                                          <w:marLeft w:val="0"/>
                                                                          <w:marRight w:val="0"/>
                                                                          <w:marTop w:val="0"/>
                                                                          <w:marBottom w:val="0"/>
                                                                          <w:divBdr>
                                                                            <w:top w:val="none" w:sz="0" w:space="0" w:color="auto"/>
                                                                            <w:left w:val="none" w:sz="0" w:space="0" w:color="auto"/>
                                                                            <w:bottom w:val="none" w:sz="0" w:space="0" w:color="auto"/>
                                                                            <w:right w:val="none" w:sz="0" w:space="0" w:color="auto"/>
                                                                          </w:divBdr>
                                                                          <w:divsChild>
                                                                            <w:div w:id="374818426">
                                                                              <w:marLeft w:val="0"/>
                                                                              <w:marRight w:val="0"/>
                                                                              <w:marTop w:val="0"/>
                                                                              <w:marBottom w:val="0"/>
                                                                              <w:divBdr>
                                                                                <w:top w:val="none" w:sz="0" w:space="0" w:color="auto"/>
                                                                                <w:left w:val="none" w:sz="0" w:space="0" w:color="auto"/>
                                                                                <w:bottom w:val="none" w:sz="0" w:space="0" w:color="auto"/>
                                                                                <w:right w:val="none" w:sz="0" w:space="0" w:color="auto"/>
                                                                              </w:divBdr>
                                                                              <w:divsChild>
                                                                                <w:div w:id="1960262879">
                                                                                  <w:marLeft w:val="0"/>
                                                                                  <w:marRight w:val="0"/>
                                                                                  <w:marTop w:val="0"/>
                                                                                  <w:marBottom w:val="0"/>
                                                                                  <w:divBdr>
                                                                                    <w:top w:val="none" w:sz="0" w:space="0" w:color="auto"/>
                                                                                    <w:left w:val="none" w:sz="0" w:space="0" w:color="auto"/>
                                                                                    <w:bottom w:val="none" w:sz="0" w:space="0" w:color="auto"/>
                                                                                    <w:right w:val="none" w:sz="0" w:space="0" w:color="auto"/>
                                                                                  </w:divBdr>
                                                                                  <w:divsChild>
                                                                                    <w:div w:id="136607206">
                                                                                      <w:marLeft w:val="0"/>
                                                                                      <w:marRight w:val="0"/>
                                                                                      <w:marTop w:val="0"/>
                                                                                      <w:marBottom w:val="0"/>
                                                                                      <w:divBdr>
                                                                                        <w:top w:val="none" w:sz="0" w:space="0" w:color="auto"/>
                                                                                        <w:left w:val="none" w:sz="0" w:space="0" w:color="auto"/>
                                                                                        <w:bottom w:val="none" w:sz="0" w:space="0" w:color="auto"/>
                                                                                        <w:right w:val="none" w:sz="0" w:space="0" w:color="auto"/>
                                                                                      </w:divBdr>
                                                                                      <w:divsChild>
                                                                                        <w:div w:id="2012219291">
                                                                                          <w:marLeft w:val="0"/>
                                                                                          <w:marRight w:val="0"/>
                                                                                          <w:marTop w:val="0"/>
                                                                                          <w:marBottom w:val="0"/>
                                                                                          <w:divBdr>
                                                                                            <w:top w:val="none" w:sz="0" w:space="0" w:color="auto"/>
                                                                                            <w:left w:val="none" w:sz="0" w:space="0" w:color="auto"/>
                                                                                            <w:bottom w:val="none" w:sz="0" w:space="0" w:color="auto"/>
                                                                                            <w:right w:val="none" w:sz="0" w:space="0" w:color="auto"/>
                                                                                          </w:divBdr>
                                                                                          <w:divsChild>
                                                                                            <w:div w:id="1679497618">
                                                                                              <w:marLeft w:val="0"/>
                                                                                              <w:marRight w:val="0"/>
                                                                                              <w:marTop w:val="0"/>
                                                                                              <w:marBottom w:val="0"/>
                                                                                              <w:divBdr>
                                                                                                <w:top w:val="none" w:sz="0" w:space="0" w:color="auto"/>
                                                                                                <w:left w:val="none" w:sz="0" w:space="0" w:color="auto"/>
                                                                                                <w:bottom w:val="none" w:sz="0" w:space="0" w:color="auto"/>
                                                                                                <w:right w:val="none" w:sz="0" w:space="0" w:color="auto"/>
                                                                                              </w:divBdr>
                                                                                              <w:divsChild>
                                                                                                <w:div w:id="9453374">
                                                                                                  <w:marLeft w:val="0"/>
                                                                                                  <w:marRight w:val="0"/>
                                                                                                  <w:marTop w:val="0"/>
                                                                                                  <w:marBottom w:val="0"/>
                                                                                                  <w:divBdr>
                                                                                                    <w:top w:val="none" w:sz="0" w:space="0" w:color="auto"/>
                                                                                                    <w:left w:val="none" w:sz="0" w:space="0" w:color="auto"/>
                                                                                                    <w:bottom w:val="none" w:sz="0" w:space="0" w:color="auto"/>
                                                                                                    <w:right w:val="none" w:sz="0" w:space="0" w:color="auto"/>
                                                                                                  </w:divBdr>
                                                                                                  <w:divsChild>
                                                                                                    <w:div w:id="1397126376">
                                                                                                      <w:marLeft w:val="0"/>
                                                                                                      <w:marRight w:val="0"/>
                                                                                                      <w:marTop w:val="0"/>
                                                                                                      <w:marBottom w:val="0"/>
                                                                                                      <w:divBdr>
                                                                                                        <w:top w:val="none" w:sz="0" w:space="0" w:color="auto"/>
                                                                                                        <w:left w:val="none" w:sz="0" w:space="0" w:color="auto"/>
                                                                                                        <w:bottom w:val="none" w:sz="0" w:space="0" w:color="auto"/>
                                                                                                        <w:right w:val="none" w:sz="0" w:space="0" w:color="auto"/>
                                                                                                      </w:divBdr>
                                                                                                      <w:divsChild>
                                                                                                        <w:div w:id="1060403789">
                                                                                                          <w:marLeft w:val="0"/>
                                                                                                          <w:marRight w:val="0"/>
                                                                                                          <w:marTop w:val="0"/>
                                                                                                          <w:marBottom w:val="0"/>
                                                                                                          <w:divBdr>
                                                                                                            <w:top w:val="none" w:sz="0" w:space="0" w:color="auto"/>
                                                                                                            <w:left w:val="none" w:sz="0" w:space="0" w:color="auto"/>
                                                                                                            <w:bottom w:val="none" w:sz="0" w:space="0" w:color="auto"/>
                                                                                                            <w:right w:val="none" w:sz="0" w:space="0" w:color="auto"/>
                                                                                                          </w:divBdr>
                                                                                                          <w:divsChild>
                                                                                                            <w:div w:id="1943342770">
                                                                                                              <w:marLeft w:val="0"/>
                                                                                                              <w:marRight w:val="0"/>
                                                                                                              <w:marTop w:val="0"/>
                                                                                                              <w:marBottom w:val="0"/>
                                                                                                              <w:divBdr>
                                                                                                                <w:top w:val="none" w:sz="0" w:space="0" w:color="auto"/>
                                                                                                                <w:left w:val="none" w:sz="0" w:space="0" w:color="auto"/>
                                                                                                                <w:bottom w:val="none" w:sz="0" w:space="0" w:color="auto"/>
                                                                                                                <w:right w:val="none" w:sz="0" w:space="0" w:color="auto"/>
                                                                                                              </w:divBdr>
                                                                                                              <w:divsChild>
                                                                                                                <w:div w:id="1912891014">
                                                                                                                  <w:marLeft w:val="0"/>
                                                                                                                  <w:marRight w:val="0"/>
                                                                                                                  <w:marTop w:val="0"/>
                                                                                                                  <w:marBottom w:val="0"/>
                                                                                                                  <w:divBdr>
                                                                                                                    <w:top w:val="none" w:sz="0" w:space="0" w:color="auto"/>
                                                                                                                    <w:left w:val="none" w:sz="0" w:space="0" w:color="auto"/>
                                                                                                                    <w:bottom w:val="none" w:sz="0" w:space="0" w:color="auto"/>
                                                                                                                    <w:right w:val="none" w:sz="0" w:space="0" w:color="auto"/>
                                                                                                                  </w:divBdr>
                                                                                                                  <w:divsChild>
                                                                                                                    <w:div w:id="768506936">
                                                                                                                      <w:marLeft w:val="0"/>
                                                                                                                      <w:marRight w:val="0"/>
                                                                                                                      <w:marTop w:val="0"/>
                                                                                                                      <w:marBottom w:val="0"/>
                                                                                                                      <w:divBdr>
                                                                                                                        <w:top w:val="none" w:sz="0" w:space="0" w:color="auto"/>
                                                                                                                        <w:left w:val="none" w:sz="0" w:space="0" w:color="auto"/>
                                                                                                                        <w:bottom w:val="none" w:sz="0" w:space="0" w:color="auto"/>
                                                                                                                        <w:right w:val="none" w:sz="0" w:space="0" w:color="auto"/>
                                                                                                                      </w:divBdr>
                                                                                                                      <w:divsChild>
                                                                                                                        <w:div w:id="897473791">
                                                                                                                          <w:marLeft w:val="0"/>
                                                                                                                          <w:marRight w:val="0"/>
                                                                                                                          <w:marTop w:val="0"/>
                                                                                                                          <w:marBottom w:val="0"/>
                                                                                                                          <w:divBdr>
                                                                                                                            <w:top w:val="none" w:sz="0" w:space="0" w:color="auto"/>
                                                                                                                            <w:left w:val="none" w:sz="0" w:space="0" w:color="auto"/>
                                                                                                                            <w:bottom w:val="none" w:sz="0" w:space="0" w:color="auto"/>
                                                                                                                            <w:right w:val="none" w:sz="0" w:space="0" w:color="auto"/>
                                                                                                                          </w:divBdr>
                                                                                                                          <w:divsChild>
                                                                                                                            <w:div w:id="193231841">
                                                                                                                              <w:marLeft w:val="0"/>
                                                                                                                              <w:marRight w:val="0"/>
                                                                                                                              <w:marTop w:val="0"/>
                                                                                                                              <w:marBottom w:val="0"/>
                                                                                                                              <w:divBdr>
                                                                                                                                <w:top w:val="none" w:sz="0" w:space="0" w:color="auto"/>
                                                                                                                                <w:left w:val="none" w:sz="0" w:space="0" w:color="auto"/>
                                                                                                                                <w:bottom w:val="none" w:sz="0" w:space="0" w:color="auto"/>
                                                                                                                                <w:right w:val="none" w:sz="0" w:space="0" w:color="auto"/>
                                                                                                                              </w:divBdr>
                                                                                                                              <w:divsChild>
                                                                                                                                <w:div w:id="1875342880">
                                                                                                                                  <w:marLeft w:val="0"/>
                                                                                                                                  <w:marRight w:val="0"/>
                                                                                                                                  <w:marTop w:val="0"/>
                                                                                                                                  <w:marBottom w:val="0"/>
                                                                                                                                  <w:divBdr>
                                                                                                                                    <w:top w:val="none" w:sz="0" w:space="0" w:color="auto"/>
                                                                                                                                    <w:left w:val="none" w:sz="0" w:space="0" w:color="auto"/>
                                                                                                                                    <w:bottom w:val="none" w:sz="0" w:space="0" w:color="auto"/>
                                                                                                                                    <w:right w:val="none" w:sz="0" w:space="0" w:color="auto"/>
                                                                                                                                  </w:divBdr>
                                                                                                                                  <w:divsChild>
                                                                                                                                    <w:div w:id="2008362724">
                                                                                                                                      <w:marLeft w:val="0"/>
                                                                                                                                      <w:marRight w:val="0"/>
                                                                                                                                      <w:marTop w:val="0"/>
                                                                                                                                      <w:marBottom w:val="0"/>
                                                                                                                                      <w:divBdr>
                                                                                                                                        <w:top w:val="none" w:sz="0" w:space="0" w:color="auto"/>
                                                                                                                                        <w:left w:val="none" w:sz="0" w:space="0" w:color="auto"/>
                                                                                                                                        <w:bottom w:val="none" w:sz="0" w:space="0" w:color="auto"/>
                                                                                                                                        <w:right w:val="none" w:sz="0" w:space="0" w:color="auto"/>
                                                                                                                                      </w:divBdr>
                                                                                                                                      <w:divsChild>
                                                                                                                                        <w:div w:id="528031336">
                                                                                                                                          <w:marLeft w:val="0"/>
                                                                                                                                          <w:marRight w:val="0"/>
                                                                                                                                          <w:marTop w:val="0"/>
                                                                                                                                          <w:marBottom w:val="0"/>
                                                                                                                                          <w:divBdr>
                                                                                                                                            <w:top w:val="none" w:sz="0" w:space="0" w:color="auto"/>
                                                                                                                                            <w:left w:val="none" w:sz="0" w:space="0" w:color="auto"/>
                                                                                                                                            <w:bottom w:val="none" w:sz="0" w:space="0" w:color="auto"/>
                                                                                                                                            <w:right w:val="none" w:sz="0" w:space="0" w:color="auto"/>
                                                                                                                                          </w:divBdr>
                                                                                                                                          <w:divsChild>
                                                                                                                                            <w:div w:id="90056347">
                                                                                                                                              <w:marLeft w:val="0"/>
                                                                                                                                              <w:marRight w:val="0"/>
                                                                                                                                              <w:marTop w:val="0"/>
                                                                                                                                              <w:marBottom w:val="0"/>
                                                                                                                                              <w:divBdr>
                                                                                                                                                <w:top w:val="none" w:sz="0" w:space="0" w:color="auto"/>
                                                                                                                                                <w:left w:val="none" w:sz="0" w:space="0" w:color="auto"/>
                                                                                                                                                <w:bottom w:val="none" w:sz="0" w:space="0" w:color="auto"/>
                                                                                                                                                <w:right w:val="none" w:sz="0" w:space="0" w:color="auto"/>
                                                                                                                                              </w:divBdr>
                                                                                                                                              <w:divsChild>
                                                                                                                                                <w:div w:id="1663662453">
                                                                                                                                                  <w:marLeft w:val="0"/>
                                                                                                                                                  <w:marRight w:val="0"/>
                                                                                                                                                  <w:marTop w:val="0"/>
                                                                                                                                                  <w:marBottom w:val="0"/>
                                                                                                                                                  <w:divBdr>
                                                                                                                                                    <w:top w:val="none" w:sz="0" w:space="0" w:color="auto"/>
                                                                                                                                                    <w:left w:val="none" w:sz="0" w:space="0" w:color="auto"/>
                                                                                                                                                    <w:bottom w:val="none" w:sz="0" w:space="0" w:color="auto"/>
                                                                                                                                                    <w:right w:val="none" w:sz="0" w:space="0" w:color="auto"/>
                                                                                                                                                  </w:divBdr>
                                                                                                                                                  <w:divsChild>
                                                                                                                                                    <w:div w:id="1354264714">
                                                                                                                                                      <w:marLeft w:val="0"/>
                                                                                                                                                      <w:marRight w:val="0"/>
                                                                                                                                                      <w:marTop w:val="0"/>
                                                                                                                                                      <w:marBottom w:val="0"/>
                                                                                                                                                      <w:divBdr>
                                                                                                                                                        <w:top w:val="none" w:sz="0" w:space="0" w:color="auto"/>
                                                                                                                                                        <w:left w:val="none" w:sz="0" w:space="0" w:color="auto"/>
                                                                                                                                                        <w:bottom w:val="none" w:sz="0" w:space="0" w:color="auto"/>
                                                                                                                                                        <w:right w:val="none" w:sz="0" w:space="0" w:color="auto"/>
                                                                                                                                                      </w:divBdr>
                                                                                                                                                      <w:divsChild>
                                                                                                                                                        <w:div w:id="1202942152">
                                                                                                                                                          <w:marLeft w:val="0"/>
                                                                                                                                                          <w:marRight w:val="0"/>
                                                                                                                                                          <w:marTop w:val="0"/>
                                                                                                                                                          <w:marBottom w:val="0"/>
                                                                                                                                                          <w:divBdr>
                                                                                                                                                            <w:top w:val="none" w:sz="0" w:space="0" w:color="auto"/>
                                                                                                                                                            <w:left w:val="none" w:sz="0" w:space="0" w:color="auto"/>
                                                                                                                                                            <w:bottom w:val="none" w:sz="0" w:space="0" w:color="auto"/>
                                                                                                                                                            <w:right w:val="none" w:sz="0" w:space="0" w:color="auto"/>
                                                                                                                                                          </w:divBdr>
                                                                                                                                                          <w:divsChild>
                                                                                                                                                            <w:div w:id="1419904434">
                                                                                                                                                              <w:marLeft w:val="0"/>
                                                                                                                                                              <w:marRight w:val="0"/>
                                                                                                                                                              <w:marTop w:val="0"/>
                                                                                                                                                              <w:marBottom w:val="0"/>
                                                                                                                                                              <w:divBdr>
                                                                                                                                                                <w:top w:val="none" w:sz="0" w:space="0" w:color="auto"/>
                                                                                                                                                                <w:left w:val="none" w:sz="0" w:space="0" w:color="auto"/>
                                                                                                                                                                <w:bottom w:val="none" w:sz="0" w:space="0" w:color="auto"/>
                                                                                                                                                                <w:right w:val="none" w:sz="0" w:space="0" w:color="auto"/>
                                                                                                                                                              </w:divBdr>
                                                                                                                                                              <w:divsChild>
                                                                                                                                                                <w:div w:id="569657357">
                                                                                                                                                                  <w:marLeft w:val="0"/>
                                                                                                                                                                  <w:marRight w:val="0"/>
                                                                                                                                                                  <w:marTop w:val="0"/>
                                                                                                                                                                  <w:marBottom w:val="0"/>
                                                                                                                                                                  <w:divBdr>
                                                                                                                                                                    <w:top w:val="none" w:sz="0" w:space="0" w:color="auto"/>
                                                                                                                                                                    <w:left w:val="none" w:sz="0" w:space="0" w:color="auto"/>
                                                                                                                                                                    <w:bottom w:val="none" w:sz="0" w:space="0" w:color="auto"/>
                                                                                                                                                                    <w:right w:val="none" w:sz="0" w:space="0" w:color="auto"/>
                                                                                                                                                                  </w:divBdr>
                                                                                                                                                                  <w:divsChild>
                                                                                                                                                                    <w:div w:id="1091201944">
                                                                                                                                                                      <w:marLeft w:val="0"/>
                                                                                                                                                                      <w:marRight w:val="0"/>
                                                                                                                                                                      <w:marTop w:val="0"/>
                                                                                                                                                                      <w:marBottom w:val="0"/>
                                                                                                                                                                      <w:divBdr>
                                                                                                                                                                        <w:top w:val="none" w:sz="0" w:space="0" w:color="auto"/>
                                                                                                                                                                        <w:left w:val="none" w:sz="0" w:space="0" w:color="auto"/>
                                                                                                                                                                        <w:bottom w:val="none" w:sz="0" w:space="0" w:color="auto"/>
                                                                                                                                                                        <w:right w:val="none" w:sz="0" w:space="0" w:color="auto"/>
                                                                                                                                                                      </w:divBdr>
                                                                                                                                                                      <w:divsChild>
                                                                                                                                                                        <w:div w:id="17770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09547">
                                                                                                                                              <w:marLeft w:val="0"/>
                                                                                                                                              <w:marRight w:val="0"/>
                                                                                                                                              <w:marTop w:val="0"/>
                                                                                                                                              <w:marBottom w:val="0"/>
                                                                                                                                              <w:divBdr>
                                                                                                                                                <w:top w:val="none" w:sz="0" w:space="0" w:color="auto"/>
                                                                                                                                                <w:left w:val="none" w:sz="0" w:space="0" w:color="auto"/>
                                                                                                                                                <w:bottom w:val="none" w:sz="0" w:space="0" w:color="auto"/>
                                                                                                                                                <w:right w:val="none" w:sz="0" w:space="0" w:color="auto"/>
                                                                                                                                              </w:divBdr>
                                                                                                                                              <w:divsChild>
                                                                                                                                                <w:div w:id="1520967863">
                                                                                                                                                  <w:marLeft w:val="0"/>
                                                                                                                                                  <w:marRight w:val="0"/>
                                                                                                                                                  <w:marTop w:val="0"/>
                                                                                                                                                  <w:marBottom w:val="0"/>
                                                                                                                                                  <w:divBdr>
                                                                                                                                                    <w:top w:val="none" w:sz="0" w:space="0" w:color="auto"/>
                                                                                                                                                    <w:left w:val="none" w:sz="0" w:space="0" w:color="auto"/>
                                                                                                                                                    <w:bottom w:val="none" w:sz="0" w:space="0" w:color="auto"/>
                                                                                                                                                    <w:right w:val="none" w:sz="0" w:space="0" w:color="auto"/>
                                                                                                                                                  </w:divBdr>
                                                                                                                                                  <w:divsChild>
                                                                                                                                                    <w:div w:id="503663433">
                                                                                                                                                      <w:marLeft w:val="0"/>
                                                                                                                                                      <w:marRight w:val="0"/>
                                                                                                                                                      <w:marTop w:val="0"/>
                                                                                                                                                      <w:marBottom w:val="0"/>
                                                                                                                                                      <w:divBdr>
                                                                                                                                                        <w:top w:val="none" w:sz="0" w:space="0" w:color="auto"/>
                                                                                                                                                        <w:left w:val="none" w:sz="0" w:space="0" w:color="auto"/>
                                                                                                                                                        <w:bottom w:val="none" w:sz="0" w:space="0" w:color="auto"/>
                                                                                                                                                        <w:right w:val="none" w:sz="0" w:space="0" w:color="auto"/>
                                                                                                                                                      </w:divBdr>
                                                                                                                                                      <w:divsChild>
                                                                                                                                                        <w:div w:id="1525165828">
                                                                                                                                                          <w:marLeft w:val="0"/>
                                                                                                                                                          <w:marRight w:val="0"/>
                                                                                                                                                          <w:marTop w:val="0"/>
                                                                                                                                                          <w:marBottom w:val="0"/>
                                                                                                                                                          <w:divBdr>
                                                                                                                                                            <w:top w:val="none" w:sz="0" w:space="0" w:color="auto"/>
                                                                                                                                                            <w:left w:val="none" w:sz="0" w:space="0" w:color="auto"/>
                                                                                                                                                            <w:bottom w:val="none" w:sz="0" w:space="0" w:color="auto"/>
                                                                                                                                                            <w:right w:val="none" w:sz="0" w:space="0" w:color="auto"/>
                                                                                                                                                          </w:divBdr>
                                                                                                                                                          <w:divsChild>
                                                                                                                                                            <w:div w:id="1814758467">
                                                                                                                                                              <w:marLeft w:val="0"/>
                                                                                                                                                              <w:marRight w:val="0"/>
                                                                                                                                                              <w:marTop w:val="0"/>
                                                                                                                                                              <w:marBottom w:val="0"/>
                                                                                                                                                              <w:divBdr>
                                                                                                                                                                <w:top w:val="none" w:sz="0" w:space="0" w:color="auto"/>
                                                                                                                                                                <w:left w:val="none" w:sz="0" w:space="0" w:color="auto"/>
                                                                                                                                                                <w:bottom w:val="none" w:sz="0" w:space="0" w:color="auto"/>
                                                                                                                                                                <w:right w:val="none" w:sz="0" w:space="0" w:color="auto"/>
                                                                                                                                                              </w:divBdr>
                                                                                                                                                              <w:divsChild>
                                                                                                                                                                <w:div w:id="370497324">
                                                                                                                                                                  <w:marLeft w:val="0"/>
                                                                                                                                                                  <w:marRight w:val="0"/>
                                                                                                                                                                  <w:marTop w:val="0"/>
                                                                                                                                                                  <w:marBottom w:val="0"/>
                                                                                                                                                                  <w:divBdr>
                                                                                                                                                                    <w:top w:val="none" w:sz="0" w:space="0" w:color="auto"/>
                                                                                                                                                                    <w:left w:val="none" w:sz="0" w:space="0" w:color="auto"/>
                                                                                                                                                                    <w:bottom w:val="none" w:sz="0" w:space="0" w:color="auto"/>
                                                                                                                                                                    <w:right w:val="none" w:sz="0" w:space="0" w:color="auto"/>
                                                                                                                                                                  </w:divBdr>
                                                                                                                                                                  <w:divsChild>
                                                                                                                                                                    <w:div w:id="1744839409">
                                                                                                                                                                      <w:marLeft w:val="0"/>
                                                                                                                                                                      <w:marRight w:val="0"/>
                                                                                                                                                                      <w:marTop w:val="0"/>
                                                                                                                                                                      <w:marBottom w:val="0"/>
                                                                                                                                                                      <w:divBdr>
                                                                                                                                                                        <w:top w:val="none" w:sz="0" w:space="0" w:color="auto"/>
                                                                                                                                                                        <w:left w:val="none" w:sz="0" w:space="0" w:color="auto"/>
                                                                                                                                                                        <w:bottom w:val="none" w:sz="0" w:space="0" w:color="auto"/>
                                                                                                                                                                        <w:right w:val="none" w:sz="0" w:space="0" w:color="auto"/>
                                                                                                                                                                      </w:divBdr>
                                                                                                                                                                      <w:divsChild>
                                                                                                                                                                        <w:div w:id="1086459023">
                                                                                                                                                                          <w:marLeft w:val="0"/>
                                                                                                                                                                          <w:marRight w:val="0"/>
                                                                                                                                                                          <w:marTop w:val="0"/>
                                                                                                                                                                          <w:marBottom w:val="0"/>
                                                                                                                                                                          <w:divBdr>
                                                                                                                                                                            <w:top w:val="none" w:sz="0" w:space="0" w:color="auto"/>
                                                                                                                                                                            <w:left w:val="none" w:sz="0" w:space="0" w:color="auto"/>
                                                                                                                                                                            <w:bottom w:val="none" w:sz="0" w:space="0" w:color="auto"/>
                                                                                                                                                                            <w:right w:val="none" w:sz="0" w:space="0" w:color="auto"/>
                                                                                                                                                                          </w:divBdr>
                                                                                                                                                                          <w:divsChild>
                                                                                                                                                                            <w:div w:id="2127195488">
                                                                                                                                                                              <w:marLeft w:val="0"/>
                                                                                                                                                                              <w:marRight w:val="0"/>
                                                                                                                                                                              <w:marTop w:val="0"/>
                                                                                                                                                                              <w:marBottom w:val="0"/>
                                                                                                                                                                              <w:divBdr>
                                                                                                                                                                                <w:top w:val="none" w:sz="0" w:space="0" w:color="auto"/>
                                                                                                                                                                                <w:left w:val="none" w:sz="0" w:space="0" w:color="auto"/>
                                                                                                                                                                                <w:bottom w:val="none" w:sz="0" w:space="0" w:color="auto"/>
                                                                                                                                                                                <w:right w:val="none" w:sz="0" w:space="0" w:color="auto"/>
                                                                                                                                                                              </w:divBdr>
                                                                                                                                                                              <w:divsChild>
                                                                                                                                                                                <w:div w:id="753551198">
                                                                                                                                                                                  <w:marLeft w:val="0"/>
                                                                                                                                                                                  <w:marRight w:val="0"/>
                                                                                                                                                                                  <w:marTop w:val="0"/>
                                                                                                                                                                                  <w:marBottom w:val="0"/>
                                                                                                                                                                                  <w:divBdr>
                                                                                                                                                                                    <w:top w:val="none" w:sz="0" w:space="0" w:color="auto"/>
                                                                                                                                                                                    <w:left w:val="none" w:sz="0" w:space="0" w:color="auto"/>
                                                                                                                                                                                    <w:bottom w:val="none" w:sz="0" w:space="0" w:color="auto"/>
                                                                                                                                                                                    <w:right w:val="none" w:sz="0" w:space="0" w:color="auto"/>
                                                                                                                                                                                  </w:divBdr>
                                                                                                                                                                                  <w:divsChild>
                                                                                                                                                                                    <w:div w:id="1609923877">
                                                                                                                                                                                      <w:marLeft w:val="0"/>
                                                                                                                                                                                      <w:marRight w:val="0"/>
                                                                                                                                                                                      <w:marTop w:val="0"/>
                                                                                                                                                                                      <w:marBottom w:val="0"/>
                                                                                                                                                                                      <w:divBdr>
                                                                                                                                                                                        <w:top w:val="none" w:sz="0" w:space="0" w:color="auto"/>
                                                                                                                                                                                        <w:left w:val="none" w:sz="0" w:space="0" w:color="auto"/>
                                                                                                                                                                                        <w:bottom w:val="none" w:sz="0" w:space="0" w:color="auto"/>
                                                                                                                                                                                        <w:right w:val="none" w:sz="0" w:space="0" w:color="auto"/>
                                                                                                                                                                                      </w:divBdr>
                                                                                                                                                                                      <w:divsChild>
                                                                                                                                                                                        <w:div w:id="771703575">
                                                                                                                                                                                          <w:marLeft w:val="0"/>
                                                                                                                                                                                          <w:marRight w:val="0"/>
                                                                                                                                                                                          <w:marTop w:val="0"/>
                                                                                                                                                                                          <w:marBottom w:val="0"/>
                                                                                                                                                                                          <w:divBdr>
                                                                                                                                                                                            <w:top w:val="none" w:sz="0" w:space="0" w:color="auto"/>
                                                                                                                                                                                            <w:left w:val="none" w:sz="0" w:space="0" w:color="auto"/>
                                                                                                                                                                                            <w:bottom w:val="none" w:sz="0" w:space="0" w:color="auto"/>
                                                                                                                                                                                            <w:right w:val="none" w:sz="0" w:space="0" w:color="auto"/>
                                                                                                                                                                                          </w:divBdr>
                                                                                                                                                                                          <w:divsChild>
                                                                                                                                                                                            <w:div w:id="1476684627">
                                                                                                                                                                                              <w:marLeft w:val="0"/>
                                                                                                                                                                                              <w:marRight w:val="0"/>
                                                                                                                                                                                              <w:marTop w:val="0"/>
                                                                                                                                                                                              <w:marBottom w:val="0"/>
                                                                                                                                                                                              <w:divBdr>
                                                                                                                                                                                                <w:top w:val="none" w:sz="0" w:space="0" w:color="auto"/>
                                                                                                                                                                                                <w:left w:val="none" w:sz="0" w:space="0" w:color="auto"/>
                                                                                                                                                                                                <w:bottom w:val="none" w:sz="0" w:space="0" w:color="auto"/>
                                                                                                                                                                                                <w:right w:val="none" w:sz="0" w:space="0" w:color="auto"/>
                                                                                                                                                                                              </w:divBdr>
                                                                                                                                                                                              <w:divsChild>
                                                                                                                                                                                                <w:div w:id="1875270422">
                                                                                                                                                                                                  <w:marLeft w:val="0"/>
                                                                                                                                                                                                  <w:marRight w:val="0"/>
                                                                                                                                                                                                  <w:marTop w:val="0"/>
                                                                                                                                                                                                  <w:marBottom w:val="0"/>
                                                                                                                                                                                                  <w:divBdr>
                                                                                                                                                                                                    <w:top w:val="none" w:sz="0" w:space="0" w:color="auto"/>
                                                                                                                                                                                                    <w:left w:val="none" w:sz="0" w:space="0" w:color="auto"/>
                                                                                                                                                                                                    <w:bottom w:val="none" w:sz="0" w:space="0" w:color="auto"/>
                                                                                                                                                                                                    <w:right w:val="none" w:sz="0" w:space="0" w:color="auto"/>
                                                                                                                                                                                                  </w:divBdr>
                                                                                                                                                                                                  <w:divsChild>
                                                                                                                                                                                                    <w:div w:id="1368722324">
                                                                                                                                                                                                      <w:marLeft w:val="0"/>
                                                                                                                                                                                                      <w:marRight w:val="0"/>
                                                                                                                                                                                                      <w:marTop w:val="0"/>
                                                                                                                                                                                                      <w:marBottom w:val="0"/>
                                                                                                                                                                                                      <w:divBdr>
                                                                                                                                                                                                        <w:top w:val="none" w:sz="0" w:space="0" w:color="auto"/>
                                                                                                                                                                                                        <w:left w:val="none" w:sz="0" w:space="0" w:color="auto"/>
                                                                                                                                                                                                        <w:bottom w:val="none" w:sz="0" w:space="0" w:color="auto"/>
                                                                                                                                                                                                        <w:right w:val="none" w:sz="0" w:space="0" w:color="auto"/>
                                                                                                                                                                                                      </w:divBdr>
                                                                                                                                                                                                      <w:divsChild>
                                                                                                                                                                                                        <w:div w:id="2135900145">
                                                                                                                                                                                                          <w:marLeft w:val="0"/>
                                                                                                                                                                                                          <w:marRight w:val="0"/>
                                                                                                                                                                                                          <w:marTop w:val="0"/>
                                                                                                                                                                                                          <w:marBottom w:val="0"/>
                                                                                                                                                                                                          <w:divBdr>
                                                                                                                                                                                                            <w:top w:val="none" w:sz="0" w:space="0" w:color="auto"/>
                                                                                                                                                                                                            <w:left w:val="none" w:sz="0" w:space="0" w:color="auto"/>
                                                                                                                                                                                                            <w:bottom w:val="none" w:sz="0" w:space="0" w:color="auto"/>
                                                                                                                                                                                                            <w:right w:val="none" w:sz="0" w:space="0" w:color="auto"/>
                                                                                                                                                                                                          </w:divBdr>
                                                                                                                                                                                                          <w:divsChild>
                                                                                                                                                                                                            <w:div w:id="1726445799">
                                                                                                                                                                                                              <w:marLeft w:val="0"/>
                                                                                                                                                                                                              <w:marRight w:val="0"/>
                                                                                                                                                                                                              <w:marTop w:val="0"/>
                                                                                                                                                                                                              <w:marBottom w:val="0"/>
                                                                                                                                                                                                              <w:divBdr>
                                                                                                                                                                                                                <w:top w:val="none" w:sz="0" w:space="0" w:color="auto"/>
                                                                                                                                                                                                                <w:left w:val="none" w:sz="0" w:space="0" w:color="auto"/>
                                                                                                                                                                                                                <w:bottom w:val="none" w:sz="0" w:space="0" w:color="auto"/>
                                                                                                                                                                                                                <w:right w:val="none" w:sz="0" w:space="0" w:color="auto"/>
                                                                                                                                                                                                              </w:divBdr>
                                                                                                                                                                                                              <w:divsChild>
                                                                                                                                                                                                                <w:div w:id="1063061809">
                                                                                                                                                                                                                  <w:marLeft w:val="0"/>
                                                                                                                                                                                                                  <w:marRight w:val="0"/>
                                                                                                                                                                                                                  <w:marTop w:val="0"/>
                                                                                                                                                                                                                  <w:marBottom w:val="0"/>
                                                                                                                                                                                                                  <w:divBdr>
                                                                                                                                                                                                                    <w:top w:val="none" w:sz="0" w:space="0" w:color="auto"/>
                                                                                                                                                                                                                    <w:left w:val="none" w:sz="0" w:space="0" w:color="auto"/>
                                                                                                                                                                                                                    <w:bottom w:val="none" w:sz="0" w:space="0" w:color="auto"/>
                                                                                                                                                                                                                    <w:right w:val="none" w:sz="0" w:space="0" w:color="auto"/>
                                                                                                                                                                                                                  </w:divBdr>
                                                                                                                                                                                                                  <w:divsChild>
                                                                                                                                                                                                                    <w:div w:id="221409670">
                                                                                                                                                                                                                      <w:marLeft w:val="0"/>
                                                                                                                                                                                                                      <w:marRight w:val="0"/>
                                                                                                                                                                                                                      <w:marTop w:val="0"/>
                                                                                                                                                                                                                      <w:marBottom w:val="0"/>
                                                                                                                                                                                                                      <w:divBdr>
                                                                                                                                                                                                                        <w:top w:val="none" w:sz="0" w:space="0" w:color="auto"/>
                                                                                                                                                                                                                        <w:left w:val="none" w:sz="0" w:space="0" w:color="auto"/>
                                                                                                                                                                                                                        <w:bottom w:val="none" w:sz="0" w:space="0" w:color="auto"/>
                                                                                                                                                                                                                        <w:right w:val="none" w:sz="0" w:space="0" w:color="auto"/>
                                                                                                                                                                                                                      </w:divBdr>
                                                                                                                                                                                                                      <w:divsChild>
                                                                                                                                                                                                                        <w:div w:id="1209492427">
                                                                                                                                                                                                                          <w:marLeft w:val="0"/>
                                                                                                                                                                                                                          <w:marRight w:val="0"/>
                                                                                                                                                                                                                          <w:marTop w:val="0"/>
                                                                                                                                                                                                                          <w:marBottom w:val="0"/>
                                                                                                                                                                                                                          <w:divBdr>
                                                                                                                                                                                                                            <w:top w:val="none" w:sz="0" w:space="0" w:color="auto"/>
                                                                                                                                                                                                                            <w:left w:val="none" w:sz="0" w:space="0" w:color="auto"/>
                                                                                                                                                                                                                            <w:bottom w:val="none" w:sz="0" w:space="0" w:color="auto"/>
                                                                                                                                                                                                                            <w:right w:val="none" w:sz="0" w:space="0" w:color="auto"/>
                                                                                                                                                                                                                          </w:divBdr>
                                                                                                                                                                                                                          <w:divsChild>
                                                                                                                                                                                                                            <w:div w:id="2117796837">
                                                                                                                                                                                                                              <w:marLeft w:val="0"/>
                                                                                                                                                                                                                              <w:marRight w:val="0"/>
                                                                                                                                                                                                                              <w:marTop w:val="0"/>
                                                                                                                                                                                                                              <w:marBottom w:val="0"/>
                                                                                                                                                                                                                              <w:divBdr>
                                                                                                                                                                                                                                <w:top w:val="none" w:sz="0" w:space="0" w:color="auto"/>
                                                                                                                                                                                                                                <w:left w:val="none" w:sz="0" w:space="0" w:color="auto"/>
                                                                                                                                                                                                                                <w:bottom w:val="none" w:sz="0" w:space="0" w:color="auto"/>
                                                                                                                                                                                                                                <w:right w:val="none" w:sz="0" w:space="0" w:color="auto"/>
                                                                                                                                                                                                                              </w:divBdr>
                                                                                                                                                                                                                              <w:divsChild>
                                                                                                                                                                                                                                <w:div w:id="871384821">
                                                                                                                                                                                                                                  <w:marLeft w:val="0"/>
                                                                                                                                                                                                                                  <w:marRight w:val="0"/>
                                                                                                                                                                                                                                  <w:marTop w:val="0"/>
                                                                                                                                                                                                                                  <w:marBottom w:val="0"/>
                                                                                                                                                                                                                                  <w:divBdr>
                                                                                                                                                                                                                                    <w:top w:val="none" w:sz="0" w:space="0" w:color="auto"/>
                                                                                                                                                                                                                                    <w:left w:val="none" w:sz="0" w:space="0" w:color="auto"/>
                                                                                                                                                                                                                                    <w:bottom w:val="none" w:sz="0" w:space="0" w:color="auto"/>
                                                                                                                                                                                                                                    <w:right w:val="none" w:sz="0" w:space="0" w:color="auto"/>
                                                                                                                                                                                                                                  </w:divBdr>
                                                                                                                                                                                                                                  <w:divsChild>
                                                                                                                                                                                                                                    <w:div w:id="1321151309">
                                                                                                                                                                                                                                      <w:marLeft w:val="0"/>
                                                                                                                                                                                                                                      <w:marRight w:val="0"/>
                                                                                                                                                                                                                                      <w:marTop w:val="0"/>
                                                                                                                                                                                                                                      <w:marBottom w:val="0"/>
                                                                                                                                                                                                                                      <w:divBdr>
                                                                                                                                                                                                                                        <w:top w:val="none" w:sz="0" w:space="0" w:color="auto"/>
                                                                                                                                                                                                                                        <w:left w:val="none" w:sz="0" w:space="0" w:color="auto"/>
                                                                                                                                                                                                                                        <w:bottom w:val="none" w:sz="0" w:space="0" w:color="auto"/>
                                                                                                                                                                                                                                        <w:right w:val="none" w:sz="0" w:space="0" w:color="auto"/>
                                                                                                                                                                                                                                      </w:divBdr>
                                                                                                                                                                                                                                      <w:divsChild>
                                                                                                                                                                                                                                        <w:div w:id="624240967">
                                                                                                                                                                                                                                          <w:marLeft w:val="0"/>
                                                                                                                                                                                                                                          <w:marRight w:val="0"/>
                                                                                                                                                                                                                                          <w:marTop w:val="0"/>
                                                                                                                                                                                                                                          <w:marBottom w:val="0"/>
                                                                                                                                                                                                                                          <w:divBdr>
                                                                                                                                                                                                                                            <w:top w:val="none" w:sz="0" w:space="0" w:color="auto"/>
                                                                                                                                                                                                                                            <w:left w:val="none" w:sz="0" w:space="0" w:color="auto"/>
                                                                                                                                                                                                                                            <w:bottom w:val="none" w:sz="0" w:space="0" w:color="auto"/>
                                                                                                                                                                                                                                            <w:right w:val="none" w:sz="0" w:space="0" w:color="auto"/>
                                                                                                                                                                                                                                          </w:divBdr>
                                                                                                                                                                                                                                          <w:divsChild>
                                                                                                                                                                                                                                            <w:div w:id="2016571850">
                                                                                                                                                                                                                                              <w:marLeft w:val="0"/>
                                                                                                                                                                                                                                              <w:marRight w:val="0"/>
                                                                                                                                                                                                                                              <w:marTop w:val="0"/>
                                                                                                                                                                                                                                              <w:marBottom w:val="0"/>
                                                                                                                                                                                                                                              <w:divBdr>
                                                                                                                                                                                                                                                <w:top w:val="none" w:sz="0" w:space="0" w:color="auto"/>
                                                                                                                                                                                                                                                <w:left w:val="none" w:sz="0" w:space="0" w:color="auto"/>
                                                                                                                                                                                                                                                <w:bottom w:val="none" w:sz="0" w:space="0" w:color="auto"/>
                                                                                                                                                                                                                                                <w:right w:val="none" w:sz="0" w:space="0" w:color="auto"/>
                                                                                                                                                                                                                                              </w:divBdr>
                                                                                                                                                                                                                                              <w:divsChild>
                                                                                                                                                                                                                                                <w:div w:id="1523088995">
                                                                                                                                                                                                                                                  <w:marLeft w:val="0"/>
                                                                                                                                                                                                                                                  <w:marRight w:val="0"/>
                                                                                                                                                                                                                                                  <w:marTop w:val="0"/>
                                                                                                                                                                                                                                                  <w:marBottom w:val="0"/>
                                                                                                                                                                                                                                                  <w:divBdr>
                                                                                                                                                                                                                                                    <w:top w:val="none" w:sz="0" w:space="0" w:color="auto"/>
                                                                                                                                                                                                                                                    <w:left w:val="none" w:sz="0" w:space="0" w:color="auto"/>
                                                                                                                                                                                                                                                    <w:bottom w:val="none" w:sz="0" w:space="0" w:color="auto"/>
                                                                                                                                                                                                                                                    <w:right w:val="none" w:sz="0" w:space="0" w:color="auto"/>
                                                                                                                                                                                                                                                  </w:divBdr>
                                                                                                                                                                                                                                                  <w:divsChild>
                                                                                                                                                                                                                                                    <w:div w:id="676811337">
                                                                                                                                                                                                                                                      <w:marLeft w:val="0"/>
                                                                                                                                                                                                                                                      <w:marRight w:val="0"/>
                                                                                                                                                                                                                                                      <w:marTop w:val="0"/>
                                                                                                                                                                                                                                                      <w:marBottom w:val="0"/>
                                                                                                                                                                                                                                                      <w:divBdr>
                                                                                                                                                                                                                                                        <w:top w:val="none" w:sz="0" w:space="0" w:color="auto"/>
                                                                                                                                                                                                                                                        <w:left w:val="none" w:sz="0" w:space="0" w:color="auto"/>
                                                                                                                                                                                                                                                        <w:bottom w:val="none" w:sz="0" w:space="0" w:color="auto"/>
                                                                                                                                                                                                                                                        <w:right w:val="none" w:sz="0" w:space="0" w:color="auto"/>
                                                                                                                                                                                                                                                      </w:divBdr>
                                                                                                                                                                                                                                                      <w:divsChild>
                                                                                                                                                                                                                                                        <w:div w:id="756243308">
                                                                                                                                                                                                                                                          <w:marLeft w:val="0"/>
                                                                                                                                                                                                                                                          <w:marRight w:val="0"/>
                                                                                                                                                                                                                                                          <w:marTop w:val="0"/>
                                                                                                                                                                                                                                                          <w:marBottom w:val="0"/>
                                                                                                                                                                                                                                                          <w:divBdr>
                                                                                                                                                                                                                                                            <w:top w:val="none" w:sz="0" w:space="0" w:color="auto"/>
                                                                                                                                                                                                                                                            <w:left w:val="none" w:sz="0" w:space="0" w:color="auto"/>
                                                                                                                                                                                                                                                            <w:bottom w:val="none" w:sz="0" w:space="0" w:color="auto"/>
                                                                                                                                                                                                                                                            <w:right w:val="none" w:sz="0" w:space="0" w:color="auto"/>
                                                                                                                                                                                                                                                          </w:divBdr>
                                                                                                                                                                                                                                                          <w:divsChild>
                                                                                                                                                                                                                                                            <w:div w:id="1426998769">
                                                                                                                                                                                                                                                              <w:marLeft w:val="0"/>
                                                                                                                                                                                                                                                              <w:marRight w:val="0"/>
                                                                                                                                                                                                                                                              <w:marTop w:val="0"/>
                                                                                                                                                                                                                                                              <w:marBottom w:val="0"/>
                                                                                                                                                                                                                                                              <w:divBdr>
                                                                                                                                                                                                                                                                <w:top w:val="none" w:sz="0" w:space="0" w:color="auto"/>
                                                                                                                                                                                                                                                                <w:left w:val="none" w:sz="0" w:space="0" w:color="auto"/>
                                                                                                                                                                                                                                                                <w:bottom w:val="none" w:sz="0" w:space="0" w:color="auto"/>
                                                                                                                                                                                                                                                                <w:right w:val="none" w:sz="0" w:space="0" w:color="auto"/>
                                                                                                                                                                                                                                                              </w:divBdr>
                                                                                                                                                                                                                                                              <w:divsChild>
                                                                                                                                                                                                                                                                <w:div w:id="1201628970">
                                                                                                                                                                                                                                                                  <w:marLeft w:val="0"/>
                                                                                                                                                                                                                                                                  <w:marRight w:val="0"/>
                                                                                                                                                                                                                                                                  <w:marTop w:val="0"/>
                                                                                                                                                                                                                                                                  <w:marBottom w:val="0"/>
                                                                                                                                                                                                                                                                  <w:divBdr>
                                                                                                                                                                                                                                                                    <w:top w:val="none" w:sz="0" w:space="0" w:color="auto"/>
                                                                                                                                                                                                                                                                    <w:left w:val="none" w:sz="0" w:space="0" w:color="auto"/>
                                                                                                                                                                                                                                                                    <w:bottom w:val="none" w:sz="0" w:space="0" w:color="auto"/>
                                                                                                                                                                                                                                                                    <w:right w:val="none" w:sz="0" w:space="0" w:color="auto"/>
                                                                                                                                                                                                                                                                  </w:divBdr>
                                                                                                                                                                                                                                                                  <w:divsChild>
                                                                                                                                                                                                                                                                    <w:div w:id="2018074813">
                                                                                                                                                                                                                                                                      <w:marLeft w:val="0"/>
                                                                                                                                                                                                                                                                      <w:marRight w:val="0"/>
                                                                                                                                                                                                                                                                      <w:marTop w:val="0"/>
                                                                                                                                                                                                                                                                      <w:marBottom w:val="0"/>
                                                                                                                                                                                                                                                                      <w:divBdr>
                                                                                                                                                                                                                                                                        <w:top w:val="none" w:sz="0" w:space="0" w:color="auto"/>
                                                                                                                                                                                                                                                                        <w:left w:val="none" w:sz="0" w:space="0" w:color="auto"/>
                                                                                                                                                                                                                                                                        <w:bottom w:val="none" w:sz="0" w:space="0" w:color="auto"/>
                                                                                                                                                                                                                                                                        <w:right w:val="none" w:sz="0" w:space="0" w:color="auto"/>
                                                                                                                                                                                                                                                                      </w:divBdr>
                                                                                                                                                                                                                                                                      <w:divsChild>
                                                                                                                                                                                                                                                                        <w:div w:id="828062622">
                                                                                                                                                                                                                                                                          <w:marLeft w:val="0"/>
                                                                                                                                                                                                                                                                          <w:marRight w:val="0"/>
                                                                                                                                                                                                                                                                          <w:marTop w:val="0"/>
                                                                                                                                                                                                                                                                          <w:marBottom w:val="0"/>
                                                                                                                                                                                                                                                                          <w:divBdr>
                                                                                                                                                                                                                                                                            <w:top w:val="none" w:sz="0" w:space="0" w:color="auto"/>
                                                                                                                                                                                                                                                                            <w:left w:val="none" w:sz="0" w:space="0" w:color="auto"/>
                                                                                                                                                                                                                                                                            <w:bottom w:val="none" w:sz="0" w:space="0" w:color="auto"/>
                                                                                                                                                                                                                                                                            <w:right w:val="none" w:sz="0" w:space="0" w:color="auto"/>
                                                                                                                                                                                                                                                                          </w:divBdr>
                                                                                                                                                                                                                                                                          <w:divsChild>
                                                                                                                                                                                                                                                                            <w:div w:id="47540069">
                                                                                                                                                                                                                                                                              <w:marLeft w:val="0"/>
                                                                                                                                                                                                                                                                              <w:marRight w:val="0"/>
                                                                                                                                                                                                                                                                              <w:marTop w:val="0"/>
                                                                                                                                                                                                                                                                              <w:marBottom w:val="0"/>
                                                                                                                                                                                                                                                                              <w:divBdr>
                                                                                                                                                                                                                                                                                <w:top w:val="none" w:sz="0" w:space="0" w:color="auto"/>
                                                                                                                                                                                                                                                                                <w:left w:val="none" w:sz="0" w:space="0" w:color="auto"/>
                                                                                                                                                                                                                                                                                <w:bottom w:val="none" w:sz="0" w:space="0" w:color="auto"/>
                                                                                                                                                                                                                                                                                <w:right w:val="none" w:sz="0" w:space="0" w:color="auto"/>
                                                                                                                                                                                                                                                                              </w:divBdr>
                                                                                                                                                                                                                                                                              <w:divsChild>
                                                                                                                                                                                                                                                                                <w:div w:id="1009139628">
                                                                                                                                                                                                                                                                                  <w:marLeft w:val="0"/>
                                                                                                                                                                                                                                                                                  <w:marRight w:val="0"/>
                                                                                                                                                                                                                                                                                  <w:marTop w:val="0"/>
                                                                                                                                                                                                                                                                                  <w:marBottom w:val="0"/>
                                                                                                                                                                                                                                                                                  <w:divBdr>
                                                                                                                                                                                                                                                                                    <w:top w:val="none" w:sz="0" w:space="0" w:color="auto"/>
                                                                                                                                                                                                                                                                                    <w:left w:val="none" w:sz="0" w:space="0" w:color="auto"/>
                                                                                                                                                                                                                                                                                    <w:bottom w:val="none" w:sz="0" w:space="0" w:color="auto"/>
                                                                                                                                                                                                                                                                                    <w:right w:val="none" w:sz="0" w:space="0" w:color="auto"/>
                                                                                                                                                                                                                                                                                  </w:divBdr>
                                                                                                                                                                                                                                                                                  <w:divsChild>
                                                                                                                                                                                                                                                                                    <w:div w:id="198905861">
                                                                                                                                                                                                                                                                                      <w:marLeft w:val="0"/>
                                                                                                                                                                                                                                                                                      <w:marRight w:val="0"/>
                                                                                                                                                                                                                                                                                      <w:marTop w:val="0"/>
                                                                                                                                                                                                                                                                                      <w:marBottom w:val="0"/>
                                                                                                                                                                                                                                                                                      <w:divBdr>
                                                                                                                                                                                                                                                                                        <w:top w:val="none" w:sz="0" w:space="0" w:color="auto"/>
                                                                                                                                                                                                                                                                                        <w:left w:val="none" w:sz="0" w:space="0" w:color="auto"/>
                                                                                                                                                                                                                                                                                        <w:bottom w:val="none" w:sz="0" w:space="0" w:color="auto"/>
                                                                                                                                                                                                                                                                                        <w:right w:val="none" w:sz="0" w:space="0" w:color="auto"/>
                                                                                                                                                                                                                                                                                      </w:divBdr>
                                                                                                                                                                                                                                                                                      <w:divsChild>
                                                                                                                                                                                                                                                                                        <w:div w:id="1176456416">
                                                                                                                                                                                                                                                                                          <w:marLeft w:val="0"/>
                                                                                                                                                                                                                                                                                          <w:marRight w:val="0"/>
                                                                                                                                                                                                                                                                                          <w:marTop w:val="0"/>
                                                                                                                                                                                                                                                                                          <w:marBottom w:val="0"/>
                                                                                                                                                                                                                                                                                          <w:divBdr>
                                                                                                                                                                                                                                                                                            <w:top w:val="none" w:sz="0" w:space="0" w:color="auto"/>
                                                                                                                                                                                                                                                                                            <w:left w:val="none" w:sz="0" w:space="0" w:color="auto"/>
                                                                                                                                                                                                                                                                                            <w:bottom w:val="none" w:sz="0" w:space="0" w:color="auto"/>
                                                                                                                                                                                                                                                                                            <w:right w:val="none" w:sz="0" w:space="0" w:color="auto"/>
                                                                                                                                                                                                                                                                                          </w:divBdr>
                                                                                                                                                                                                                                                                                          <w:divsChild>
                                                                                                                                                                                                                                                                                            <w:div w:id="1313950933">
                                                                                                                                                                                                                                                                                              <w:marLeft w:val="0"/>
                                                                                                                                                                                                                                                                                              <w:marRight w:val="0"/>
                                                                                                                                                                                                                                                                                              <w:marTop w:val="0"/>
                                                                                                                                                                                                                                                                                              <w:marBottom w:val="0"/>
                                                                                                                                                                                                                                                                                              <w:divBdr>
                                                                                                                                                                                                                                                                                                <w:top w:val="none" w:sz="0" w:space="0" w:color="auto"/>
                                                                                                                                                                                                                                                                                                <w:left w:val="none" w:sz="0" w:space="0" w:color="auto"/>
                                                                                                                                                                                                                                                                                                <w:bottom w:val="none" w:sz="0" w:space="0" w:color="auto"/>
                                                                                                                                                                                                                                                                                                <w:right w:val="none" w:sz="0" w:space="0" w:color="auto"/>
                                                                                                                                                                                                                                                                                              </w:divBdr>
                                                                                                                                                                                                                                                                                              <w:divsChild>
                                                                                                                                                                                                                                                                                                <w:div w:id="849490820">
                                                                                                                                                                                                                                                                                                  <w:marLeft w:val="0"/>
                                                                                                                                                                                                                                                                                                  <w:marRight w:val="0"/>
                                                                                                                                                                                                                                                                                                  <w:marTop w:val="0"/>
                                                                                                                                                                                                                                                                                                  <w:marBottom w:val="0"/>
                                                                                                                                                                                                                                                                                                  <w:divBdr>
                                                                                                                                                                                                                                                                                                    <w:top w:val="none" w:sz="0" w:space="0" w:color="auto"/>
                                                                                                                                                                                                                                                                                                    <w:left w:val="none" w:sz="0" w:space="0" w:color="auto"/>
                                                                                                                                                                                                                                                                                                    <w:bottom w:val="none" w:sz="0" w:space="0" w:color="auto"/>
                                                                                                                                                                                                                                                                                                    <w:right w:val="none" w:sz="0" w:space="0" w:color="auto"/>
                                                                                                                                                                                                                                                                                                  </w:divBdr>
                                                                                                                                                                                                                                                                                                  <w:divsChild>
                                                                                                                                                                                                                                                                                                    <w:div w:id="494297132">
                                                                                                                                                                                                                                                                                                      <w:marLeft w:val="0"/>
                                                                                                                                                                                                                                                                                                      <w:marRight w:val="0"/>
                                                                                                                                                                                                                                                                                                      <w:marTop w:val="0"/>
                                                                                                                                                                                                                                                                                                      <w:marBottom w:val="0"/>
                                                                                                                                                                                                                                                                                                      <w:divBdr>
                                                                                                                                                                                                                                                                                                        <w:top w:val="none" w:sz="0" w:space="0" w:color="auto"/>
                                                                                                                                                                                                                                                                                                        <w:left w:val="none" w:sz="0" w:space="0" w:color="auto"/>
                                                                                                                                                                                                                                                                                                        <w:bottom w:val="none" w:sz="0" w:space="0" w:color="auto"/>
                                                                                                                                                                                                                                                                                                        <w:right w:val="none" w:sz="0" w:space="0" w:color="auto"/>
                                                                                                                                                                                                                                                                                                      </w:divBdr>
                                                                                                                                                                                                                                                                                                      <w:divsChild>
                                                                                                                                                                                                                                                                                                        <w:div w:id="636685471">
                                                                                                                                                                                                                                                                                                          <w:marLeft w:val="0"/>
                                                                                                                                                                                                                                                                                                          <w:marRight w:val="0"/>
                                                                                                                                                                                                                                                                                                          <w:marTop w:val="0"/>
                                                                                                                                                                                                                                                                                                          <w:marBottom w:val="0"/>
                                                                                                                                                                                                                                                                                                          <w:divBdr>
                                                                                                                                                                                                                                                                                                            <w:top w:val="none" w:sz="0" w:space="0" w:color="auto"/>
                                                                                                                                                                                                                                                                                                            <w:left w:val="none" w:sz="0" w:space="0" w:color="auto"/>
                                                                                                                                                                                                                                                                                                            <w:bottom w:val="none" w:sz="0" w:space="0" w:color="auto"/>
                                                                                                                                                                                                                                                                                                            <w:right w:val="none" w:sz="0" w:space="0" w:color="auto"/>
                                                                                                                                                                                                                                                                                                          </w:divBdr>
                                                                                                                                                                                                                                                                                                          <w:divsChild>
                                                                                                                                                                                                                                                                                                            <w:div w:id="1661736834">
                                                                                                                                                                                                                                                                                                              <w:marLeft w:val="0"/>
                                                                                                                                                                                                                                                                                                              <w:marRight w:val="0"/>
                                                                                                                                                                                                                                                                                                              <w:marTop w:val="0"/>
                                                                                                                                                                                                                                                                                                              <w:marBottom w:val="0"/>
                                                                                                                                                                                                                                                                                                              <w:divBdr>
                                                                                                                                                                                                                                                                                                                <w:top w:val="none" w:sz="0" w:space="0" w:color="auto"/>
                                                                                                                                                                                                                                                                                                                <w:left w:val="none" w:sz="0" w:space="0" w:color="auto"/>
                                                                                                                                                                                                                                                                                                                <w:bottom w:val="none" w:sz="0" w:space="0" w:color="auto"/>
                                                                                                                                                                                                                                                                                                                <w:right w:val="none" w:sz="0" w:space="0" w:color="auto"/>
                                                                                                                                                                                                                                                                                                              </w:divBdr>
                                                                                                                                                                                                                                                                                                              <w:divsChild>
                                                                                                                                                                                                                                                                                                                <w:div w:id="463815339">
                                                                                                                                                                                                                                                                                                                  <w:marLeft w:val="0"/>
                                                                                                                                                                                                                                                                                                                  <w:marRight w:val="0"/>
                                                                                                                                                                                                                                                                                                                  <w:marTop w:val="0"/>
                                                                                                                                                                                                                                                                                                                  <w:marBottom w:val="0"/>
                                                                                                                                                                                                                                                                                                                  <w:divBdr>
                                                                                                                                                                                                                                                                                                                    <w:top w:val="none" w:sz="0" w:space="0" w:color="auto"/>
                                                                                                                                                                                                                                                                                                                    <w:left w:val="none" w:sz="0" w:space="0" w:color="auto"/>
                                                                                                                                                                                                                                                                                                                    <w:bottom w:val="none" w:sz="0" w:space="0" w:color="auto"/>
                                                                                                                                                                                                                                                                                                                    <w:right w:val="none" w:sz="0" w:space="0" w:color="auto"/>
                                                                                                                                                                                                                                                                                                                  </w:divBdr>
                                                                                                                                                                                                                                                                                                                  <w:divsChild>
                                                                                                                                                                                                                                                                                                                    <w:div w:id="1086730617">
                                                                                                                                                                                                                                                                                                                      <w:marLeft w:val="0"/>
                                                                                                                                                                                                                                                                                                                      <w:marRight w:val="0"/>
                                                                                                                                                                                                                                                                                                                      <w:marTop w:val="0"/>
                                                                                                                                                                                                                                                                                                                      <w:marBottom w:val="0"/>
                                                                                                                                                                                                                                                                                                                      <w:divBdr>
                                                                                                                                                                                                                                                                                                                        <w:top w:val="none" w:sz="0" w:space="0" w:color="auto"/>
                                                                                                                                                                                                                                                                                                                        <w:left w:val="none" w:sz="0" w:space="0" w:color="auto"/>
                                                                                                                                                                                                                                                                                                                        <w:bottom w:val="none" w:sz="0" w:space="0" w:color="auto"/>
                                                                                                                                                                                                                                                                                                                        <w:right w:val="none" w:sz="0" w:space="0" w:color="auto"/>
                                                                                                                                                                                                                                                                                                                      </w:divBdr>
                                                                                                                                                                                                                                                                                                                      <w:divsChild>
                                                                                                                                                                                                                                                                                                                        <w:div w:id="824862395">
                                                                                                                                                                                                                                                                                                                          <w:marLeft w:val="0"/>
                                                                                                                                                                                                                                                                                                                          <w:marRight w:val="0"/>
                                                                                                                                                                                                                                                                                                                          <w:marTop w:val="0"/>
                                                                                                                                                                                                                                                                                                                          <w:marBottom w:val="0"/>
                                                                                                                                                                                                                                                                                                                          <w:divBdr>
                                                                                                                                                                                                                                                                                                                            <w:top w:val="none" w:sz="0" w:space="0" w:color="auto"/>
                                                                                                                                                                                                                                                                                                                            <w:left w:val="none" w:sz="0" w:space="0" w:color="auto"/>
                                                                                                                                                                                                                                                                                                                            <w:bottom w:val="none" w:sz="0" w:space="0" w:color="auto"/>
                                                                                                                                                                                                                                                                                                                            <w:right w:val="none" w:sz="0" w:space="0" w:color="auto"/>
                                                                                                                                                                                                                                                                                                                          </w:divBdr>
                                                                                                                                                                                                                                                                                                                          <w:divsChild>
                                                                                                                                                                                                                                                                                                                            <w:div w:id="288242319">
                                                                                                                                                                                                                                                                                                                              <w:marLeft w:val="0"/>
                                                                                                                                                                                                                                                                                                                              <w:marRight w:val="0"/>
                                                                                                                                                                                                                                                                                                                              <w:marTop w:val="0"/>
                                                                                                                                                                                                                                                                                                                              <w:marBottom w:val="0"/>
                                                                                                                                                                                                                                                                                                                              <w:divBdr>
                                                                                                                                                                                                                                                                                                                                <w:top w:val="none" w:sz="0" w:space="0" w:color="auto"/>
                                                                                                                                                                                                                                                                                                                                <w:left w:val="none" w:sz="0" w:space="0" w:color="auto"/>
                                                                                                                                                                                                                                                                                                                                <w:bottom w:val="none" w:sz="0" w:space="0" w:color="auto"/>
                                                                                                                                                                                                                                                                                                                                <w:right w:val="none" w:sz="0" w:space="0" w:color="auto"/>
                                                                                                                                                                                                                                                                                                                              </w:divBdr>
                                                                                                                                                                                                                                                                                                                              <w:divsChild>
                                                                                                                                                                                                                                                                                                                                <w:div w:id="1583487626">
                                                                                                                                                                                                                                                                                                                                  <w:marLeft w:val="0"/>
                                                                                                                                                                                                                                                                                                                                  <w:marRight w:val="0"/>
                                                                                                                                                                                                                                                                                                                                  <w:marTop w:val="0"/>
                                                                                                                                                                                                                                                                                                                                  <w:marBottom w:val="0"/>
                                                                                                                                                                                                                                                                                                                                  <w:divBdr>
                                                                                                                                                                                                                                                                                                                                    <w:top w:val="none" w:sz="0" w:space="0" w:color="auto"/>
                                                                                                                                                                                                                                                                                                                                    <w:left w:val="none" w:sz="0" w:space="0" w:color="auto"/>
                                                                                                                                                                                                                                                                                                                                    <w:bottom w:val="none" w:sz="0" w:space="0" w:color="auto"/>
                                                                                                                                                                                                                                                                                                                                    <w:right w:val="none" w:sz="0" w:space="0" w:color="auto"/>
                                                                                                                                                                                                                                                                                                                                  </w:divBdr>
                                                                                                                                                                                                                                                                                                                                  <w:divsChild>
                                                                                                                                                                                                                                                                                                                                    <w:div w:id="6970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0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333210">
      <w:bodyDiv w:val="1"/>
      <w:marLeft w:val="0"/>
      <w:marRight w:val="0"/>
      <w:marTop w:val="0"/>
      <w:marBottom w:val="0"/>
      <w:divBdr>
        <w:top w:val="none" w:sz="0" w:space="0" w:color="auto"/>
        <w:left w:val="none" w:sz="0" w:space="0" w:color="auto"/>
        <w:bottom w:val="none" w:sz="0" w:space="0" w:color="auto"/>
        <w:right w:val="none" w:sz="0" w:space="0" w:color="auto"/>
      </w:divBdr>
      <w:divsChild>
        <w:div w:id="631325965">
          <w:marLeft w:val="0"/>
          <w:marRight w:val="0"/>
          <w:marTop w:val="0"/>
          <w:marBottom w:val="0"/>
          <w:divBdr>
            <w:top w:val="none" w:sz="0" w:space="0" w:color="auto"/>
            <w:left w:val="none" w:sz="0" w:space="0" w:color="auto"/>
            <w:bottom w:val="none" w:sz="0" w:space="0" w:color="auto"/>
            <w:right w:val="none" w:sz="0" w:space="0" w:color="auto"/>
          </w:divBdr>
          <w:divsChild>
            <w:div w:id="536888561">
              <w:marLeft w:val="0"/>
              <w:marRight w:val="0"/>
              <w:marTop w:val="0"/>
              <w:marBottom w:val="0"/>
              <w:divBdr>
                <w:top w:val="none" w:sz="0" w:space="0" w:color="auto"/>
                <w:left w:val="none" w:sz="0" w:space="0" w:color="auto"/>
                <w:bottom w:val="none" w:sz="0" w:space="0" w:color="auto"/>
                <w:right w:val="none" w:sz="0" w:space="0" w:color="auto"/>
              </w:divBdr>
              <w:divsChild>
                <w:div w:id="325013729">
                  <w:marLeft w:val="0"/>
                  <w:marRight w:val="0"/>
                  <w:marTop w:val="0"/>
                  <w:marBottom w:val="0"/>
                  <w:divBdr>
                    <w:top w:val="none" w:sz="0" w:space="0" w:color="auto"/>
                    <w:left w:val="none" w:sz="0" w:space="0" w:color="auto"/>
                    <w:bottom w:val="none" w:sz="0" w:space="0" w:color="auto"/>
                    <w:right w:val="none" w:sz="0" w:space="0" w:color="auto"/>
                  </w:divBdr>
                  <w:divsChild>
                    <w:div w:id="169299397">
                      <w:marLeft w:val="0"/>
                      <w:marRight w:val="0"/>
                      <w:marTop w:val="0"/>
                      <w:marBottom w:val="0"/>
                      <w:divBdr>
                        <w:top w:val="none" w:sz="0" w:space="0" w:color="auto"/>
                        <w:left w:val="none" w:sz="0" w:space="0" w:color="auto"/>
                        <w:bottom w:val="none" w:sz="0" w:space="0" w:color="auto"/>
                        <w:right w:val="none" w:sz="0" w:space="0" w:color="auto"/>
                      </w:divBdr>
                      <w:divsChild>
                        <w:div w:id="1348020346">
                          <w:marLeft w:val="0"/>
                          <w:marRight w:val="0"/>
                          <w:marTop w:val="0"/>
                          <w:marBottom w:val="0"/>
                          <w:divBdr>
                            <w:top w:val="none" w:sz="0" w:space="0" w:color="auto"/>
                            <w:left w:val="none" w:sz="0" w:space="0" w:color="auto"/>
                            <w:bottom w:val="none" w:sz="0" w:space="0" w:color="auto"/>
                            <w:right w:val="none" w:sz="0" w:space="0" w:color="auto"/>
                          </w:divBdr>
                          <w:divsChild>
                            <w:div w:id="2111661787">
                              <w:marLeft w:val="0"/>
                              <w:marRight w:val="0"/>
                              <w:marTop w:val="0"/>
                              <w:marBottom w:val="0"/>
                              <w:divBdr>
                                <w:top w:val="none" w:sz="0" w:space="0" w:color="auto"/>
                                <w:left w:val="none" w:sz="0" w:space="0" w:color="auto"/>
                                <w:bottom w:val="none" w:sz="0" w:space="0" w:color="auto"/>
                                <w:right w:val="none" w:sz="0" w:space="0" w:color="auto"/>
                              </w:divBdr>
                              <w:divsChild>
                                <w:div w:id="1554080159">
                                  <w:marLeft w:val="0"/>
                                  <w:marRight w:val="0"/>
                                  <w:marTop w:val="0"/>
                                  <w:marBottom w:val="0"/>
                                  <w:divBdr>
                                    <w:top w:val="none" w:sz="0" w:space="0" w:color="auto"/>
                                    <w:left w:val="none" w:sz="0" w:space="0" w:color="auto"/>
                                    <w:bottom w:val="none" w:sz="0" w:space="0" w:color="auto"/>
                                    <w:right w:val="none" w:sz="0" w:space="0" w:color="auto"/>
                                  </w:divBdr>
                                  <w:divsChild>
                                    <w:div w:id="1020819885">
                                      <w:marLeft w:val="0"/>
                                      <w:marRight w:val="0"/>
                                      <w:marTop w:val="0"/>
                                      <w:marBottom w:val="0"/>
                                      <w:divBdr>
                                        <w:top w:val="none" w:sz="0" w:space="0" w:color="auto"/>
                                        <w:left w:val="none" w:sz="0" w:space="0" w:color="auto"/>
                                        <w:bottom w:val="none" w:sz="0" w:space="0" w:color="auto"/>
                                        <w:right w:val="none" w:sz="0" w:space="0" w:color="auto"/>
                                      </w:divBdr>
                                      <w:divsChild>
                                        <w:div w:id="1369330357">
                                          <w:marLeft w:val="0"/>
                                          <w:marRight w:val="0"/>
                                          <w:marTop w:val="0"/>
                                          <w:marBottom w:val="0"/>
                                          <w:divBdr>
                                            <w:top w:val="none" w:sz="0" w:space="0" w:color="auto"/>
                                            <w:left w:val="none" w:sz="0" w:space="0" w:color="auto"/>
                                            <w:bottom w:val="none" w:sz="0" w:space="0" w:color="auto"/>
                                            <w:right w:val="none" w:sz="0" w:space="0" w:color="auto"/>
                                          </w:divBdr>
                                          <w:divsChild>
                                            <w:div w:id="4788583">
                                              <w:marLeft w:val="0"/>
                                              <w:marRight w:val="0"/>
                                              <w:marTop w:val="0"/>
                                              <w:marBottom w:val="0"/>
                                              <w:divBdr>
                                                <w:top w:val="none" w:sz="0" w:space="0" w:color="auto"/>
                                                <w:left w:val="none" w:sz="0" w:space="0" w:color="auto"/>
                                                <w:bottom w:val="none" w:sz="0" w:space="0" w:color="auto"/>
                                                <w:right w:val="none" w:sz="0" w:space="0" w:color="auto"/>
                                              </w:divBdr>
                                              <w:divsChild>
                                                <w:div w:id="1456876325">
                                                  <w:marLeft w:val="0"/>
                                                  <w:marRight w:val="0"/>
                                                  <w:marTop w:val="0"/>
                                                  <w:marBottom w:val="0"/>
                                                  <w:divBdr>
                                                    <w:top w:val="none" w:sz="0" w:space="0" w:color="auto"/>
                                                    <w:left w:val="none" w:sz="0" w:space="0" w:color="auto"/>
                                                    <w:bottom w:val="none" w:sz="0" w:space="0" w:color="auto"/>
                                                    <w:right w:val="none" w:sz="0" w:space="0" w:color="auto"/>
                                                  </w:divBdr>
                                                  <w:divsChild>
                                                    <w:div w:id="543173125">
                                                      <w:marLeft w:val="0"/>
                                                      <w:marRight w:val="0"/>
                                                      <w:marTop w:val="0"/>
                                                      <w:marBottom w:val="0"/>
                                                      <w:divBdr>
                                                        <w:top w:val="none" w:sz="0" w:space="0" w:color="auto"/>
                                                        <w:left w:val="none" w:sz="0" w:space="0" w:color="auto"/>
                                                        <w:bottom w:val="none" w:sz="0" w:space="0" w:color="auto"/>
                                                        <w:right w:val="none" w:sz="0" w:space="0" w:color="auto"/>
                                                      </w:divBdr>
                                                      <w:divsChild>
                                                        <w:div w:id="1803232936">
                                                          <w:marLeft w:val="0"/>
                                                          <w:marRight w:val="0"/>
                                                          <w:marTop w:val="0"/>
                                                          <w:marBottom w:val="0"/>
                                                          <w:divBdr>
                                                            <w:top w:val="none" w:sz="0" w:space="0" w:color="auto"/>
                                                            <w:left w:val="none" w:sz="0" w:space="0" w:color="auto"/>
                                                            <w:bottom w:val="none" w:sz="0" w:space="0" w:color="auto"/>
                                                            <w:right w:val="none" w:sz="0" w:space="0" w:color="auto"/>
                                                          </w:divBdr>
                                                          <w:divsChild>
                                                            <w:div w:id="166945769">
                                                              <w:marLeft w:val="0"/>
                                                              <w:marRight w:val="0"/>
                                                              <w:marTop w:val="0"/>
                                                              <w:marBottom w:val="0"/>
                                                              <w:divBdr>
                                                                <w:top w:val="none" w:sz="0" w:space="0" w:color="auto"/>
                                                                <w:left w:val="none" w:sz="0" w:space="0" w:color="auto"/>
                                                                <w:bottom w:val="none" w:sz="0" w:space="0" w:color="auto"/>
                                                                <w:right w:val="none" w:sz="0" w:space="0" w:color="auto"/>
                                                              </w:divBdr>
                                                              <w:divsChild>
                                                                <w:div w:id="117338133">
                                                                  <w:marLeft w:val="0"/>
                                                                  <w:marRight w:val="0"/>
                                                                  <w:marTop w:val="0"/>
                                                                  <w:marBottom w:val="0"/>
                                                                  <w:divBdr>
                                                                    <w:top w:val="none" w:sz="0" w:space="0" w:color="auto"/>
                                                                    <w:left w:val="none" w:sz="0" w:space="0" w:color="auto"/>
                                                                    <w:bottom w:val="none" w:sz="0" w:space="0" w:color="auto"/>
                                                                    <w:right w:val="none" w:sz="0" w:space="0" w:color="auto"/>
                                                                  </w:divBdr>
                                                                  <w:divsChild>
                                                                    <w:div w:id="528186342">
                                                                      <w:marLeft w:val="0"/>
                                                                      <w:marRight w:val="0"/>
                                                                      <w:marTop w:val="0"/>
                                                                      <w:marBottom w:val="0"/>
                                                                      <w:divBdr>
                                                                        <w:top w:val="none" w:sz="0" w:space="0" w:color="auto"/>
                                                                        <w:left w:val="none" w:sz="0" w:space="0" w:color="auto"/>
                                                                        <w:bottom w:val="none" w:sz="0" w:space="0" w:color="auto"/>
                                                                        <w:right w:val="none" w:sz="0" w:space="0" w:color="auto"/>
                                                                      </w:divBdr>
                                                                      <w:divsChild>
                                                                        <w:div w:id="1491868550">
                                                                          <w:marLeft w:val="0"/>
                                                                          <w:marRight w:val="0"/>
                                                                          <w:marTop w:val="0"/>
                                                                          <w:marBottom w:val="0"/>
                                                                          <w:divBdr>
                                                                            <w:top w:val="none" w:sz="0" w:space="0" w:color="auto"/>
                                                                            <w:left w:val="none" w:sz="0" w:space="0" w:color="auto"/>
                                                                            <w:bottom w:val="none" w:sz="0" w:space="0" w:color="auto"/>
                                                                            <w:right w:val="none" w:sz="0" w:space="0" w:color="auto"/>
                                                                          </w:divBdr>
                                                                          <w:divsChild>
                                                                            <w:div w:id="188304795">
                                                                              <w:marLeft w:val="0"/>
                                                                              <w:marRight w:val="0"/>
                                                                              <w:marTop w:val="0"/>
                                                                              <w:marBottom w:val="0"/>
                                                                              <w:divBdr>
                                                                                <w:top w:val="none" w:sz="0" w:space="0" w:color="auto"/>
                                                                                <w:left w:val="none" w:sz="0" w:space="0" w:color="auto"/>
                                                                                <w:bottom w:val="none" w:sz="0" w:space="0" w:color="auto"/>
                                                                                <w:right w:val="none" w:sz="0" w:space="0" w:color="auto"/>
                                                                              </w:divBdr>
                                                                              <w:divsChild>
                                                                                <w:div w:id="9722607">
                                                                                  <w:marLeft w:val="0"/>
                                                                                  <w:marRight w:val="0"/>
                                                                                  <w:marTop w:val="0"/>
                                                                                  <w:marBottom w:val="0"/>
                                                                                  <w:divBdr>
                                                                                    <w:top w:val="none" w:sz="0" w:space="0" w:color="auto"/>
                                                                                    <w:left w:val="none" w:sz="0" w:space="0" w:color="auto"/>
                                                                                    <w:bottom w:val="none" w:sz="0" w:space="0" w:color="auto"/>
                                                                                    <w:right w:val="none" w:sz="0" w:space="0" w:color="auto"/>
                                                                                  </w:divBdr>
                                                                                  <w:divsChild>
                                                                                    <w:div w:id="177089258">
                                                                                      <w:marLeft w:val="0"/>
                                                                                      <w:marRight w:val="0"/>
                                                                                      <w:marTop w:val="0"/>
                                                                                      <w:marBottom w:val="0"/>
                                                                                      <w:divBdr>
                                                                                        <w:top w:val="none" w:sz="0" w:space="0" w:color="auto"/>
                                                                                        <w:left w:val="none" w:sz="0" w:space="0" w:color="auto"/>
                                                                                        <w:bottom w:val="none" w:sz="0" w:space="0" w:color="auto"/>
                                                                                        <w:right w:val="none" w:sz="0" w:space="0" w:color="auto"/>
                                                                                      </w:divBdr>
                                                                                      <w:divsChild>
                                                                                        <w:div w:id="1662389004">
                                                                                          <w:marLeft w:val="0"/>
                                                                                          <w:marRight w:val="0"/>
                                                                                          <w:marTop w:val="0"/>
                                                                                          <w:marBottom w:val="0"/>
                                                                                          <w:divBdr>
                                                                                            <w:top w:val="none" w:sz="0" w:space="0" w:color="auto"/>
                                                                                            <w:left w:val="none" w:sz="0" w:space="0" w:color="auto"/>
                                                                                            <w:bottom w:val="none" w:sz="0" w:space="0" w:color="auto"/>
                                                                                            <w:right w:val="none" w:sz="0" w:space="0" w:color="auto"/>
                                                                                          </w:divBdr>
                                                                                          <w:divsChild>
                                                                                            <w:div w:id="254099548">
                                                                                              <w:marLeft w:val="0"/>
                                                                                              <w:marRight w:val="0"/>
                                                                                              <w:marTop w:val="0"/>
                                                                                              <w:marBottom w:val="0"/>
                                                                                              <w:divBdr>
                                                                                                <w:top w:val="none" w:sz="0" w:space="0" w:color="auto"/>
                                                                                                <w:left w:val="none" w:sz="0" w:space="0" w:color="auto"/>
                                                                                                <w:bottom w:val="none" w:sz="0" w:space="0" w:color="auto"/>
                                                                                                <w:right w:val="none" w:sz="0" w:space="0" w:color="auto"/>
                                                                                              </w:divBdr>
                                                                                              <w:divsChild>
                                                                                                <w:div w:id="1829665339">
                                                                                                  <w:marLeft w:val="0"/>
                                                                                                  <w:marRight w:val="0"/>
                                                                                                  <w:marTop w:val="0"/>
                                                                                                  <w:marBottom w:val="0"/>
                                                                                                  <w:divBdr>
                                                                                                    <w:top w:val="none" w:sz="0" w:space="0" w:color="auto"/>
                                                                                                    <w:left w:val="none" w:sz="0" w:space="0" w:color="auto"/>
                                                                                                    <w:bottom w:val="none" w:sz="0" w:space="0" w:color="auto"/>
                                                                                                    <w:right w:val="none" w:sz="0" w:space="0" w:color="auto"/>
                                                                                                  </w:divBdr>
                                                                                                  <w:divsChild>
                                                                                                    <w:div w:id="1891570756">
                                                                                                      <w:marLeft w:val="0"/>
                                                                                                      <w:marRight w:val="0"/>
                                                                                                      <w:marTop w:val="0"/>
                                                                                                      <w:marBottom w:val="0"/>
                                                                                                      <w:divBdr>
                                                                                                        <w:top w:val="none" w:sz="0" w:space="0" w:color="auto"/>
                                                                                                        <w:left w:val="none" w:sz="0" w:space="0" w:color="auto"/>
                                                                                                        <w:bottom w:val="none" w:sz="0" w:space="0" w:color="auto"/>
                                                                                                        <w:right w:val="none" w:sz="0" w:space="0" w:color="auto"/>
                                                                                                      </w:divBdr>
                                                                                                      <w:divsChild>
                                                                                                        <w:div w:id="1882550192">
                                                                                                          <w:marLeft w:val="0"/>
                                                                                                          <w:marRight w:val="0"/>
                                                                                                          <w:marTop w:val="0"/>
                                                                                                          <w:marBottom w:val="0"/>
                                                                                                          <w:divBdr>
                                                                                                            <w:top w:val="none" w:sz="0" w:space="0" w:color="auto"/>
                                                                                                            <w:left w:val="none" w:sz="0" w:space="0" w:color="auto"/>
                                                                                                            <w:bottom w:val="none" w:sz="0" w:space="0" w:color="auto"/>
                                                                                                            <w:right w:val="none" w:sz="0" w:space="0" w:color="auto"/>
                                                                                                          </w:divBdr>
                                                                                                          <w:divsChild>
                                                                                                            <w:div w:id="1820144440">
                                                                                                              <w:marLeft w:val="0"/>
                                                                                                              <w:marRight w:val="0"/>
                                                                                                              <w:marTop w:val="0"/>
                                                                                                              <w:marBottom w:val="0"/>
                                                                                                              <w:divBdr>
                                                                                                                <w:top w:val="none" w:sz="0" w:space="0" w:color="auto"/>
                                                                                                                <w:left w:val="none" w:sz="0" w:space="0" w:color="auto"/>
                                                                                                                <w:bottom w:val="none" w:sz="0" w:space="0" w:color="auto"/>
                                                                                                                <w:right w:val="none" w:sz="0" w:space="0" w:color="auto"/>
                                                                                                              </w:divBdr>
                                                                                                              <w:divsChild>
                                                                                                                <w:div w:id="2064328422">
                                                                                                                  <w:marLeft w:val="0"/>
                                                                                                                  <w:marRight w:val="0"/>
                                                                                                                  <w:marTop w:val="0"/>
                                                                                                                  <w:marBottom w:val="0"/>
                                                                                                                  <w:divBdr>
                                                                                                                    <w:top w:val="none" w:sz="0" w:space="0" w:color="auto"/>
                                                                                                                    <w:left w:val="none" w:sz="0" w:space="0" w:color="auto"/>
                                                                                                                    <w:bottom w:val="none" w:sz="0" w:space="0" w:color="auto"/>
                                                                                                                    <w:right w:val="none" w:sz="0" w:space="0" w:color="auto"/>
                                                                                                                  </w:divBdr>
                                                                                                                  <w:divsChild>
                                                                                                                    <w:div w:id="475881804">
                                                                                                                      <w:marLeft w:val="0"/>
                                                                                                                      <w:marRight w:val="0"/>
                                                                                                                      <w:marTop w:val="0"/>
                                                                                                                      <w:marBottom w:val="0"/>
                                                                                                                      <w:divBdr>
                                                                                                                        <w:top w:val="none" w:sz="0" w:space="0" w:color="auto"/>
                                                                                                                        <w:left w:val="none" w:sz="0" w:space="0" w:color="auto"/>
                                                                                                                        <w:bottom w:val="none" w:sz="0" w:space="0" w:color="auto"/>
                                                                                                                        <w:right w:val="none" w:sz="0" w:space="0" w:color="auto"/>
                                                                                                                      </w:divBdr>
                                                                                                                      <w:divsChild>
                                                                                                                        <w:div w:id="118379789">
                                                                                                                          <w:marLeft w:val="0"/>
                                                                                                                          <w:marRight w:val="0"/>
                                                                                                                          <w:marTop w:val="0"/>
                                                                                                                          <w:marBottom w:val="0"/>
                                                                                                                          <w:divBdr>
                                                                                                                            <w:top w:val="none" w:sz="0" w:space="0" w:color="auto"/>
                                                                                                                            <w:left w:val="none" w:sz="0" w:space="0" w:color="auto"/>
                                                                                                                            <w:bottom w:val="none" w:sz="0" w:space="0" w:color="auto"/>
                                                                                                                            <w:right w:val="none" w:sz="0" w:space="0" w:color="auto"/>
                                                                                                                          </w:divBdr>
                                                                                                                          <w:divsChild>
                                                                                                                            <w:div w:id="449862040">
                                                                                                                              <w:marLeft w:val="0"/>
                                                                                                                              <w:marRight w:val="0"/>
                                                                                                                              <w:marTop w:val="0"/>
                                                                                                                              <w:marBottom w:val="0"/>
                                                                                                                              <w:divBdr>
                                                                                                                                <w:top w:val="none" w:sz="0" w:space="0" w:color="auto"/>
                                                                                                                                <w:left w:val="none" w:sz="0" w:space="0" w:color="auto"/>
                                                                                                                                <w:bottom w:val="none" w:sz="0" w:space="0" w:color="auto"/>
                                                                                                                                <w:right w:val="none" w:sz="0" w:space="0" w:color="auto"/>
                                                                                                                              </w:divBdr>
                                                                                                                              <w:divsChild>
                                                                                                                                <w:div w:id="1948807964">
                                                                                                                                  <w:marLeft w:val="0"/>
                                                                                                                                  <w:marRight w:val="0"/>
                                                                                                                                  <w:marTop w:val="0"/>
                                                                                                                                  <w:marBottom w:val="0"/>
                                                                                                                                  <w:divBdr>
                                                                                                                                    <w:top w:val="none" w:sz="0" w:space="0" w:color="auto"/>
                                                                                                                                    <w:left w:val="none" w:sz="0" w:space="0" w:color="auto"/>
                                                                                                                                    <w:bottom w:val="none" w:sz="0" w:space="0" w:color="auto"/>
                                                                                                                                    <w:right w:val="none" w:sz="0" w:space="0" w:color="auto"/>
                                                                                                                                  </w:divBdr>
                                                                                                                                  <w:divsChild>
                                                                                                                                    <w:div w:id="970020890">
                                                                                                                                      <w:marLeft w:val="0"/>
                                                                                                                                      <w:marRight w:val="0"/>
                                                                                                                                      <w:marTop w:val="0"/>
                                                                                                                                      <w:marBottom w:val="0"/>
                                                                                                                                      <w:divBdr>
                                                                                                                                        <w:top w:val="none" w:sz="0" w:space="0" w:color="auto"/>
                                                                                                                                        <w:left w:val="none" w:sz="0" w:space="0" w:color="auto"/>
                                                                                                                                        <w:bottom w:val="none" w:sz="0" w:space="0" w:color="auto"/>
                                                                                                                                        <w:right w:val="none" w:sz="0" w:space="0" w:color="auto"/>
                                                                                                                                      </w:divBdr>
                                                                                                                                      <w:divsChild>
                                                                                                                                        <w:div w:id="1206261489">
                                                                                                                                          <w:marLeft w:val="0"/>
                                                                                                                                          <w:marRight w:val="0"/>
                                                                                                                                          <w:marTop w:val="0"/>
                                                                                                                                          <w:marBottom w:val="0"/>
                                                                                                                                          <w:divBdr>
                                                                                                                                            <w:top w:val="none" w:sz="0" w:space="0" w:color="auto"/>
                                                                                                                                            <w:left w:val="none" w:sz="0" w:space="0" w:color="auto"/>
                                                                                                                                            <w:bottom w:val="none" w:sz="0" w:space="0" w:color="auto"/>
                                                                                                                                            <w:right w:val="none" w:sz="0" w:space="0" w:color="auto"/>
                                                                                                                                          </w:divBdr>
                                                                                                                                          <w:divsChild>
                                                                                                                                            <w:div w:id="338314051">
                                                                                                                                              <w:marLeft w:val="0"/>
                                                                                                                                              <w:marRight w:val="0"/>
                                                                                                                                              <w:marTop w:val="0"/>
                                                                                                                                              <w:marBottom w:val="0"/>
                                                                                                                                              <w:divBdr>
                                                                                                                                                <w:top w:val="none" w:sz="0" w:space="0" w:color="auto"/>
                                                                                                                                                <w:left w:val="none" w:sz="0" w:space="0" w:color="auto"/>
                                                                                                                                                <w:bottom w:val="none" w:sz="0" w:space="0" w:color="auto"/>
                                                                                                                                                <w:right w:val="none" w:sz="0" w:space="0" w:color="auto"/>
                                                                                                                                              </w:divBdr>
                                                                                                                                              <w:divsChild>
                                                                                                                                                <w:div w:id="839002860">
                                                                                                                                                  <w:marLeft w:val="0"/>
                                                                                                                                                  <w:marRight w:val="0"/>
                                                                                                                                                  <w:marTop w:val="0"/>
                                                                                                                                                  <w:marBottom w:val="0"/>
                                                                                                                                                  <w:divBdr>
                                                                                                                                                    <w:top w:val="none" w:sz="0" w:space="0" w:color="auto"/>
                                                                                                                                                    <w:left w:val="none" w:sz="0" w:space="0" w:color="auto"/>
                                                                                                                                                    <w:bottom w:val="none" w:sz="0" w:space="0" w:color="auto"/>
                                                                                                                                                    <w:right w:val="none" w:sz="0" w:space="0" w:color="auto"/>
                                                                                                                                                  </w:divBdr>
                                                                                                                                                  <w:divsChild>
                                                                                                                                                    <w:div w:id="1372614173">
                                                                                                                                                      <w:marLeft w:val="0"/>
                                                                                                                                                      <w:marRight w:val="0"/>
                                                                                                                                                      <w:marTop w:val="0"/>
                                                                                                                                                      <w:marBottom w:val="0"/>
                                                                                                                                                      <w:divBdr>
                                                                                                                                                        <w:top w:val="none" w:sz="0" w:space="0" w:color="auto"/>
                                                                                                                                                        <w:left w:val="none" w:sz="0" w:space="0" w:color="auto"/>
                                                                                                                                                        <w:bottom w:val="none" w:sz="0" w:space="0" w:color="auto"/>
                                                                                                                                                        <w:right w:val="none" w:sz="0" w:space="0" w:color="auto"/>
                                                                                                                                                      </w:divBdr>
                                                                                                                                                      <w:divsChild>
                                                                                                                                                        <w:div w:id="2113159621">
                                                                                                                                                          <w:marLeft w:val="0"/>
                                                                                                                                                          <w:marRight w:val="0"/>
                                                                                                                                                          <w:marTop w:val="0"/>
                                                                                                                                                          <w:marBottom w:val="0"/>
                                                                                                                                                          <w:divBdr>
                                                                                                                                                            <w:top w:val="none" w:sz="0" w:space="0" w:color="auto"/>
                                                                                                                                                            <w:left w:val="none" w:sz="0" w:space="0" w:color="auto"/>
                                                                                                                                                            <w:bottom w:val="none" w:sz="0" w:space="0" w:color="auto"/>
                                                                                                                                                            <w:right w:val="none" w:sz="0" w:space="0" w:color="auto"/>
                                                                                                                                                          </w:divBdr>
                                                                                                                                                          <w:divsChild>
                                                                                                                                                            <w:div w:id="500783005">
                                                                                                                                                              <w:marLeft w:val="0"/>
                                                                                                                                                              <w:marRight w:val="0"/>
                                                                                                                                                              <w:marTop w:val="0"/>
                                                                                                                                                              <w:marBottom w:val="0"/>
                                                                                                                                                              <w:divBdr>
                                                                                                                                                                <w:top w:val="none" w:sz="0" w:space="0" w:color="auto"/>
                                                                                                                                                                <w:left w:val="none" w:sz="0" w:space="0" w:color="auto"/>
                                                                                                                                                                <w:bottom w:val="none" w:sz="0" w:space="0" w:color="auto"/>
                                                                                                                                                                <w:right w:val="none" w:sz="0" w:space="0" w:color="auto"/>
                                                                                                                                                              </w:divBdr>
                                                                                                                                                              <w:divsChild>
                                                                                                                                                                <w:div w:id="476462369">
                                                                                                                                                                  <w:marLeft w:val="0"/>
                                                                                                                                                                  <w:marRight w:val="0"/>
                                                                                                                                                                  <w:marTop w:val="0"/>
                                                                                                                                                                  <w:marBottom w:val="0"/>
                                                                                                                                                                  <w:divBdr>
                                                                                                                                                                    <w:top w:val="none" w:sz="0" w:space="0" w:color="auto"/>
                                                                                                                                                                    <w:left w:val="none" w:sz="0" w:space="0" w:color="auto"/>
                                                                                                                                                                    <w:bottom w:val="none" w:sz="0" w:space="0" w:color="auto"/>
                                                                                                                                                                    <w:right w:val="none" w:sz="0" w:space="0" w:color="auto"/>
                                                                                                                                                                  </w:divBdr>
                                                                                                                                                                  <w:divsChild>
                                                                                                                                                                    <w:div w:id="121268349">
                                                                                                                                                                      <w:marLeft w:val="0"/>
                                                                                                                                                                      <w:marRight w:val="0"/>
                                                                                                                                                                      <w:marTop w:val="0"/>
                                                                                                                                                                      <w:marBottom w:val="0"/>
                                                                                                                                                                      <w:divBdr>
                                                                                                                                                                        <w:top w:val="none" w:sz="0" w:space="0" w:color="auto"/>
                                                                                                                                                                        <w:left w:val="none" w:sz="0" w:space="0" w:color="auto"/>
                                                                                                                                                                        <w:bottom w:val="none" w:sz="0" w:space="0" w:color="auto"/>
                                                                                                                                                                        <w:right w:val="none" w:sz="0" w:space="0" w:color="auto"/>
                                                                                                                                                                      </w:divBdr>
                                                                                                                                                                      <w:divsChild>
                                                                                                                                                                        <w:div w:id="1030685434">
                                                                                                                                                                          <w:marLeft w:val="0"/>
                                                                                                                                                                          <w:marRight w:val="0"/>
                                                                                                                                                                          <w:marTop w:val="0"/>
                                                                                                                                                                          <w:marBottom w:val="0"/>
                                                                                                                                                                          <w:divBdr>
                                                                                                                                                                            <w:top w:val="none" w:sz="0" w:space="0" w:color="auto"/>
                                                                                                                                                                            <w:left w:val="none" w:sz="0" w:space="0" w:color="auto"/>
                                                                                                                                                                            <w:bottom w:val="none" w:sz="0" w:space="0" w:color="auto"/>
                                                                                                                                                                            <w:right w:val="none" w:sz="0" w:space="0" w:color="auto"/>
                                                                                                                                                                          </w:divBdr>
                                                                                                                                                                          <w:divsChild>
                                                                                                                                                                            <w:div w:id="117535540">
                                                                                                                                                                              <w:marLeft w:val="0"/>
                                                                                                                                                                              <w:marRight w:val="0"/>
                                                                                                                                                                              <w:marTop w:val="0"/>
                                                                                                                                                                              <w:marBottom w:val="0"/>
                                                                                                                                                                              <w:divBdr>
                                                                                                                                                                                <w:top w:val="none" w:sz="0" w:space="0" w:color="auto"/>
                                                                                                                                                                                <w:left w:val="none" w:sz="0" w:space="0" w:color="auto"/>
                                                                                                                                                                                <w:bottom w:val="none" w:sz="0" w:space="0" w:color="auto"/>
                                                                                                                                                                                <w:right w:val="none" w:sz="0" w:space="0" w:color="auto"/>
                                                                                                                                                                              </w:divBdr>
                                                                                                                                                                              <w:divsChild>
                                                                                                                                                                                <w:div w:id="54276952">
                                                                                                                                                                                  <w:marLeft w:val="0"/>
                                                                                                                                                                                  <w:marRight w:val="0"/>
                                                                                                                                                                                  <w:marTop w:val="0"/>
                                                                                                                                                                                  <w:marBottom w:val="0"/>
                                                                                                                                                                                  <w:divBdr>
                                                                                                                                                                                    <w:top w:val="none" w:sz="0" w:space="0" w:color="auto"/>
                                                                                                                                                                                    <w:left w:val="none" w:sz="0" w:space="0" w:color="auto"/>
                                                                                                                                                                                    <w:bottom w:val="none" w:sz="0" w:space="0" w:color="auto"/>
                                                                                                                                                                                    <w:right w:val="none" w:sz="0" w:space="0" w:color="auto"/>
                                                                                                                                                                                  </w:divBdr>
                                                                                                                                                                                  <w:divsChild>
                                                                                                                                                                                    <w:div w:id="546339695">
                                                                                                                                                                                      <w:marLeft w:val="0"/>
                                                                                                                                                                                      <w:marRight w:val="0"/>
                                                                                                                                                                                      <w:marTop w:val="0"/>
                                                                                                                                                                                      <w:marBottom w:val="0"/>
                                                                                                                                                                                      <w:divBdr>
                                                                                                                                                                                        <w:top w:val="none" w:sz="0" w:space="0" w:color="auto"/>
                                                                                                                                                                                        <w:left w:val="none" w:sz="0" w:space="0" w:color="auto"/>
                                                                                                                                                                                        <w:bottom w:val="none" w:sz="0" w:space="0" w:color="auto"/>
                                                                                                                                                                                        <w:right w:val="none" w:sz="0" w:space="0" w:color="auto"/>
                                                                                                                                                                                      </w:divBdr>
                                                                                                                                                                                      <w:divsChild>
                                                                                                                                                                                        <w:div w:id="1598634145">
                                                                                                                                                                                          <w:marLeft w:val="0"/>
                                                                                                                                                                                          <w:marRight w:val="0"/>
                                                                                                                                                                                          <w:marTop w:val="0"/>
                                                                                                                                                                                          <w:marBottom w:val="0"/>
                                                                                                                                                                                          <w:divBdr>
                                                                                                                                                                                            <w:top w:val="none" w:sz="0" w:space="0" w:color="auto"/>
                                                                                                                                                                                            <w:left w:val="none" w:sz="0" w:space="0" w:color="auto"/>
                                                                                                                                                                                            <w:bottom w:val="none" w:sz="0" w:space="0" w:color="auto"/>
                                                                                                                                                                                            <w:right w:val="none" w:sz="0" w:space="0" w:color="auto"/>
                                                                                                                                                                                          </w:divBdr>
                                                                                                                                                                                          <w:divsChild>
                                                                                                                                                                                            <w:div w:id="1929119839">
                                                                                                                                                                                              <w:marLeft w:val="0"/>
                                                                                                                                                                                              <w:marRight w:val="0"/>
                                                                                                                                                                                              <w:marTop w:val="0"/>
                                                                                                                                                                                              <w:marBottom w:val="0"/>
                                                                                                                                                                                              <w:divBdr>
                                                                                                                                                                                                <w:top w:val="none" w:sz="0" w:space="0" w:color="auto"/>
                                                                                                                                                                                                <w:left w:val="none" w:sz="0" w:space="0" w:color="auto"/>
                                                                                                                                                                                                <w:bottom w:val="none" w:sz="0" w:space="0" w:color="auto"/>
                                                                                                                                                                                                <w:right w:val="none" w:sz="0" w:space="0" w:color="auto"/>
                                                                                                                                                                                              </w:divBdr>
                                                                                                                                                                                              <w:divsChild>
                                                                                                                                                                                                <w:div w:id="1592155541">
                                                                                                                                                                                                  <w:marLeft w:val="0"/>
                                                                                                                                                                                                  <w:marRight w:val="0"/>
                                                                                                                                                                                                  <w:marTop w:val="0"/>
                                                                                                                                                                                                  <w:marBottom w:val="0"/>
                                                                                                                                                                                                  <w:divBdr>
                                                                                                                                                                                                    <w:top w:val="none" w:sz="0" w:space="0" w:color="auto"/>
                                                                                                                                                                                                    <w:left w:val="none" w:sz="0" w:space="0" w:color="auto"/>
                                                                                                                                                                                                    <w:bottom w:val="none" w:sz="0" w:space="0" w:color="auto"/>
                                                                                                                                                                                                    <w:right w:val="none" w:sz="0" w:space="0" w:color="auto"/>
                                                                                                                                                                                                  </w:divBdr>
                                                                                                                                                                                                  <w:divsChild>
                                                                                                                                                                                                    <w:div w:id="1178886323">
                                                                                                                                                                                                      <w:marLeft w:val="0"/>
                                                                                                                                                                                                      <w:marRight w:val="0"/>
                                                                                                                                                                                                      <w:marTop w:val="0"/>
                                                                                                                                                                                                      <w:marBottom w:val="0"/>
                                                                                                                                                                                                      <w:divBdr>
                                                                                                                                                                                                        <w:top w:val="none" w:sz="0" w:space="0" w:color="auto"/>
                                                                                                                                                                                                        <w:left w:val="none" w:sz="0" w:space="0" w:color="auto"/>
                                                                                                                                                                                                        <w:bottom w:val="none" w:sz="0" w:space="0" w:color="auto"/>
                                                                                                                                                                                                        <w:right w:val="none" w:sz="0" w:space="0" w:color="auto"/>
                                                                                                                                                                                                      </w:divBdr>
                                                                                                                                                                                                      <w:divsChild>
                                                                                                                                                                                                        <w:div w:id="1194076542">
                                                                                                                                                                                                          <w:marLeft w:val="0"/>
                                                                                                                                                                                                          <w:marRight w:val="0"/>
                                                                                                                                                                                                          <w:marTop w:val="0"/>
                                                                                                                                                                                                          <w:marBottom w:val="0"/>
                                                                                                                                                                                                          <w:divBdr>
                                                                                                                                                                                                            <w:top w:val="none" w:sz="0" w:space="0" w:color="auto"/>
                                                                                                                                                                                                            <w:left w:val="none" w:sz="0" w:space="0" w:color="auto"/>
                                                                                                                                                                                                            <w:bottom w:val="none" w:sz="0" w:space="0" w:color="auto"/>
                                                                                                                                                                                                            <w:right w:val="none" w:sz="0" w:space="0" w:color="auto"/>
                                                                                                                                                                                                          </w:divBdr>
                                                                                                                                                                                                          <w:divsChild>
                                                                                                                                                                                                            <w:div w:id="722876453">
                                                                                                                                                                                                              <w:marLeft w:val="0"/>
                                                                                                                                                                                                              <w:marRight w:val="0"/>
                                                                                                                                                                                                              <w:marTop w:val="0"/>
                                                                                                                                                                                                              <w:marBottom w:val="0"/>
                                                                                                                                                                                                              <w:divBdr>
                                                                                                                                                                                                                <w:top w:val="none" w:sz="0" w:space="0" w:color="auto"/>
                                                                                                                                                                                                                <w:left w:val="none" w:sz="0" w:space="0" w:color="auto"/>
                                                                                                                                                                                                                <w:bottom w:val="none" w:sz="0" w:space="0" w:color="auto"/>
                                                                                                                                                                                                                <w:right w:val="none" w:sz="0" w:space="0" w:color="auto"/>
                                                                                                                                                                                                              </w:divBdr>
                                                                                                                                                                                                              <w:divsChild>
                                                                                                                                                                                                                <w:div w:id="401030533">
                                                                                                                                                                                                                  <w:marLeft w:val="0"/>
                                                                                                                                                                                                                  <w:marRight w:val="0"/>
                                                                                                                                                                                                                  <w:marTop w:val="0"/>
                                                                                                                                                                                                                  <w:marBottom w:val="0"/>
                                                                                                                                                                                                                  <w:divBdr>
                                                                                                                                                                                                                    <w:top w:val="none" w:sz="0" w:space="0" w:color="auto"/>
                                                                                                                                                                                                                    <w:left w:val="none" w:sz="0" w:space="0" w:color="auto"/>
                                                                                                                                                                                                                    <w:bottom w:val="none" w:sz="0" w:space="0" w:color="auto"/>
                                                                                                                                                                                                                    <w:right w:val="none" w:sz="0" w:space="0" w:color="auto"/>
                                                                                                                                                                                                                  </w:divBdr>
                                                                                                                                                                                                                  <w:divsChild>
                                                                                                                                                                                                                    <w:div w:id="2090927830">
                                                                                                                                                                                                                      <w:marLeft w:val="0"/>
                                                                                                                                                                                                                      <w:marRight w:val="0"/>
                                                                                                                                                                                                                      <w:marTop w:val="0"/>
                                                                                                                                                                                                                      <w:marBottom w:val="0"/>
                                                                                                                                                                                                                      <w:divBdr>
                                                                                                                                                                                                                        <w:top w:val="none" w:sz="0" w:space="0" w:color="auto"/>
                                                                                                                                                                                                                        <w:left w:val="none" w:sz="0" w:space="0" w:color="auto"/>
                                                                                                                                                                                                                        <w:bottom w:val="none" w:sz="0" w:space="0" w:color="auto"/>
                                                                                                                                                                                                                        <w:right w:val="none" w:sz="0" w:space="0" w:color="auto"/>
                                                                                                                                                                                                                      </w:divBdr>
                                                                                                                                                                                                                      <w:divsChild>
                                                                                                                                                                                                                        <w:div w:id="360515188">
                                                                                                                                                                                                                          <w:marLeft w:val="0"/>
                                                                                                                                                                                                                          <w:marRight w:val="0"/>
                                                                                                                                                                                                                          <w:marTop w:val="0"/>
                                                                                                                                                                                                                          <w:marBottom w:val="0"/>
                                                                                                                                                                                                                          <w:divBdr>
                                                                                                                                                                                                                            <w:top w:val="none" w:sz="0" w:space="0" w:color="auto"/>
                                                                                                                                                                                                                            <w:left w:val="none" w:sz="0" w:space="0" w:color="auto"/>
                                                                                                                                                                                                                            <w:bottom w:val="none" w:sz="0" w:space="0" w:color="auto"/>
                                                                                                                                                                                                                            <w:right w:val="none" w:sz="0" w:space="0" w:color="auto"/>
                                                                                                                                                                                                                          </w:divBdr>
                                                                                                                                                                                                                          <w:divsChild>
                                                                                                                                                                                                                            <w:div w:id="884751414">
                                                                                                                                                                                                                              <w:marLeft w:val="0"/>
                                                                                                                                                                                                                              <w:marRight w:val="0"/>
                                                                                                                                                                                                                              <w:marTop w:val="0"/>
                                                                                                                                                                                                                              <w:marBottom w:val="0"/>
                                                                                                                                                                                                                              <w:divBdr>
                                                                                                                                                                                                                                <w:top w:val="none" w:sz="0" w:space="0" w:color="auto"/>
                                                                                                                                                                                                                                <w:left w:val="none" w:sz="0" w:space="0" w:color="auto"/>
                                                                                                                                                                                                                                <w:bottom w:val="none" w:sz="0" w:space="0" w:color="auto"/>
                                                                                                                                                                                                                                <w:right w:val="none" w:sz="0" w:space="0" w:color="auto"/>
                                                                                                                                                                                                                              </w:divBdr>
                                                                                                                                                                                                                              <w:divsChild>
                                                                                                                                                                                                                                <w:div w:id="1610623711">
                                                                                                                                                                                                                                  <w:marLeft w:val="0"/>
                                                                                                                                                                                                                                  <w:marRight w:val="0"/>
                                                                                                                                                                                                                                  <w:marTop w:val="0"/>
                                                                                                                                                                                                                                  <w:marBottom w:val="0"/>
                                                                                                                                                                                                                                  <w:divBdr>
                                                                                                                                                                                                                                    <w:top w:val="none" w:sz="0" w:space="0" w:color="auto"/>
                                                                                                                                                                                                                                    <w:left w:val="none" w:sz="0" w:space="0" w:color="auto"/>
                                                                                                                                                                                                                                    <w:bottom w:val="none" w:sz="0" w:space="0" w:color="auto"/>
                                                                                                                                                                                                                                    <w:right w:val="none" w:sz="0" w:space="0" w:color="auto"/>
                                                                                                                                                                                                                                  </w:divBdr>
                                                                                                                                                                                                                                  <w:divsChild>
                                                                                                                                                                                                                                    <w:div w:id="1572040873">
                                                                                                                                                                                                                                      <w:marLeft w:val="0"/>
                                                                                                                                                                                                                                      <w:marRight w:val="0"/>
                                                                                                                                                                                                                                      <w:marTop w:val="0"/>
                                                                                                                                                                                                                                      <w:marBottom w:val="0"/>
                                                                                                                                                                                                                                      <w:divBdr>
                                                                                                                                                                                                                                        <w:top w:val="none" w:sz="0" w:space="0" w:color="auto"/>
                                                                                                                                                                                                                                        <w:left w:val="none" w:sz="0" w:space="0" w:color="auto"/>
                                                                                                                                                                                                                                        <w:bottom w:val="none" w:sz="0" w:space="0" w:color="auto"/>
                                                                                                                                                                                                                                        <w:right w:val="none" w:sz="0" w:space="0" w:color="auto"/>
                                                                                                                                                                                                                                      </w:divBdr>
                                                                                                                                                                                                                                      <w:divsChild>
                                                                                                                                                                                                                                        <w:div w:id="528883041">
                                                                                                                                                                                                                                          <w:marLeft w:val="0"/>
                                                                                                                                                                                                                                          <w:marRight w:val="0"/>
                                                                                                                                                                                                                                          <w:marTop w:val="0"/>
                                                                                                                                                                                                                                          <w:marBottom w:val="0"/>
                                                                                                                                                                                                                                          <w:divBdr>
                                                                                                                                                                                                                                            <w:top w:val="none" w:sz="0" w:space="0" w:color="auto"/>
                                                                                                                                                                                                                                            <w:left w:val="none" w:sz="0" w:space="0" w:color="auto"/>
                                                                                                                                                                                                                                            <w:bottom w:val="none" w:sz="0" w:space="0" w:color="auto"/>
                                                                                                                                                                                                                                            <w:right w:val="none" w:sz="0" w:space="0" w:color="auto"/>
                                                                                                                                                                                                                                          </w:divBdr>
                                                                                                                                                                                                                                          <w:divsChild>
                                                                                                                                                                                                                                            <w:div w:id="166215806">
                                                                                                                                                                                                                                              <w:marLeft w:val="0"/>
                                                                                                                                                                                                                                              <w:marRight w:val="0"/>
                                                                                                                                                                                                                                              <w:marTop w:val="0"/>
                                                                                                                                                                                                                                              <w:marBottom w:val="0"/>
                                                                                                                                                                                                                                              <w:divBdr>
                                                                                                                                                                                                                                                <w:top w:val="none" w:sz="0" w:space="0" w:color="auto"/>
                                                                                                                                                                                                                                                <w:left w:val="none" w:sz="0" w:space="0" w:color="auto"/>
                                                                                                                                                                                                                                                <w:bottom w:val="none" w:sz="0" w:space="0" w:color="auto"/>
                                                                                                                                                                                                                                                <w:right w:val="none" w:sz="0" w:space="0" w:color="auto"/>
                                                                                                                                                                                                                                              </w:divBdr>
                                                                                                                                                                                                                                              <w:divsChild>
                                                                                                                                                                                                                                                <w:div w:id="3589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812230">
      <w:bodyDiv w:val="1"/>
      <w:marLeft w:val="0"/>
      <w:marRight w:val="0"/>
      <w:marTop w:val="0"/>
      <w:marBottom w:val="0"/>
      <w:divBdr>
        <w:top w:val="none" w:sz="0" w:space="0" w:color="auto"/>
        <w:left w:val="none" w:sz="0" w:space="0" w:color="auto"/>
        <w:bottom w:val="none" w:sz="0" w:space="0" w:color="auto"/>
        <w:right w:val="none" w:sz="0" w:space="0" w:color="auto"/>
      </w:divBdr>
    </w:div>
    <w:div w:id="172447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http://www.archer.ac.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AB4A6-EBD9-431D-AF3A-6684116D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73945</Words>
  <Characters>421492</Characters>
  <Application>Microsoft Office Word</Application>
  <DocSecurity>0</DocSecurity>
  <Lines>3512</Lines>
  <Paragraphs>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Whittles, Thomas</dc:creator>
  <cp:keywords/>
  <dc:description/>
  <cp:lastModifiedBy>Veal, Tim</cp:lastModifiedBy>
  <cp:revision>2</cp:revision>
  <dcterms:created xsi:type="dcterms:W3CDTF">2017-07-24T07:59:00Z</dcterms:created>
  <dcterms:modified xsi:type="dcterms:W3CDTF">2017-07-24T07:59:00Z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http://www.zotero.org/styles/advanced-materials</vt:lpwstr>
  </property>
  <property fmtid="{D5CDD505-2E9C-101B-9397-08002B2CF9AE}" pid="4" name="Mendeley Recent Style Name 0_1">
    <vt:lpwstr>Advanced Materials</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http://www.zotero.org/styles/applied-physics-letters</vt:lpwstr>
  </property>
  <property fmtid="{D5CDD505-2E9C-101B-9397-08002B2CF9AE}" pid="10" name="Mendeley Recent Style Name 3_1">
    <vt:lpwstr>Applied Physics Letters</vt:lpwstr>
  </property>
  <property fmtid="{D5CDD505-2E9C-101B-9397-08002B2CF9AE}" pid="11" name="Mendeley Recent Style Id 4_1">
    <vt:lpwstr>http://www.zotero.org/styles/chemistry-of-materials</vt:lpwstr>
  </property>
  <property fmtid="{D5CDD505-2E9C-101B-9397-08002B2CF9AE}" pid="12" name="Mendeley Recent Style Name 4_1">
    <vt:lpwstr>Chemistry of Materials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16th edition (author-date)</vt:lpwstr>
  </property>
  <property fmtid="{D5CDD505-2E9C-101B-9397-08002B2CF9AE}" pid="15" name="Mendeley Recent Style Id 6_1">
    <vt:lpwstr>http://www.zotero.org/styles/journal-of-the-american-chemical-society</vt:lpwstr>
  </property>
  <property fmtid="{D5CDD505-2E9C-101B-9397-08002B2CF9AE}" pid="16" name="Mendeley Recent Style Name 6_1">
    <vt:lpwstr>Journal of the American Chemical Society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http://www.zotero.org/styles/science</vt:lpwstr>
  </property>
  <property fmtid="{D5CDD505-2E9C-101B-9397-08002B2CF9AE}" pid="20" name="Mendeley Recent Style Name 8_1">
    <vt:lpwstr>Science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http://www.zotero.org/styles/chemistry-of-materials</vt:lpwstr>
  </property>
  <property fmtid="{D5CDD505-2E9C-101B-9397-08002B2CF9AE}" pid="24" name="Mendeley Unique User Id_1">
    <vt:lpwstr>67ae3dc3-e33d-300e-8199-977a8c2d8922</vt:lpwstr>
  </property>
</Properties>
</file>