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E47D4" w14:textId="77777777" w:rsidR="00814BC5" w:rsidRDefault="00814BC5" w:rsidP="00814BC5">
      <w:pPr>
        <w:spacing w:line="360" w:lineRule="auto"/>
        <w:jc w:val="center"/>
        <w:rPr>
          <w:rFonts w:ascii="Calibri" w:hAnsi="Calibri"/>
          <w:b/>
          <w:sz w:val="32"/>
          <w:szCs w:val="32"/>
        </w:rPr>
      </w:pPr>
      <w:r>
        <w:rPr>
          <w:rFonts w:ascii="Calibri" w:hAnsi="Calibri"/>
          <w:b/>
          <w:sz w:val="32"/>
          <w:szCs w:val="32"/>
        </w:rPr>
        <w:t>Computed Tomography</w:t>
      </w:r>
      <w:r w:rsidRPr="00836F59">
        <w:rPr>
          <w:rFonts w:ascii="Calibri" w:hAnsi="Calibri"/>
          <w:b/>
          <w:sz w:val="32"/>
          <w:szCs w:val="32"/>
        </w:rPr>
        <w:t xml:space="preserve"> findings of </w:t>
      </w:r>
      <w:r>
        <w:rPr>
          <w:rFonts w:ascii="Calibri" w:hAnsi="Calibri"/>
          <w:b/>
          <w:sz w:val="32"/>
          <w:szCs w:val="32"/>
        </w:rPr>
        <w:t xml:space="preserve">Pigmented </w:t>
      </w:r>
      <w:proofErr w:type="spellStart"/>
      <w:r w:rsidRPr="00836F59">
        <w:rPr>
          <w:rFonts w:ascii="Calibri" w:hAnsi="Calibri"/>
          <w:b/>
          <w:sz w:val="32"/>
          <w:szCs w:val="32"/>
        </w:rPr>
        <w:t>Vill</w:t>
      </w:r>
      <w:r>
        <w:rPr>
          <w:rFonts w:ascii="Calibri" w:hAnsi="Calibri"/>
          <w:b/>
          <w:sz w:val="32"/>
          <w:szCs w:val="32"/>
        </w:rPr>
        <w:t>o</w:t>
      </w:r>
      <w:r w:rsidRPr="00836F59">
        <w:rPr>
          <w:rFonts w:ascii="Calibri" w:hAnsi="Calibri"/>
          <w:b/>
          <w:sz w:val="32"/>
          <w:szCs w:val="32"/>
        </w:rPr>
        <w:t>nodular</w:t>
      </w:r>
      <w:proofErr w:type="spellEnd"/>
      <w:r w:rsidRPr="00836F59">
        <w:rPr>
          <w:rFonts w:ascii="Calibri" w:hAnsi="Calibri"/>
          <w:b/>
          <w:sz w:val="32"/>
          <w:szCs w:val="32"/>
        </w:rPr>
        <w:t xml:space="preserve"> Synovitis in a dog</w:t>
      </w:r>
    </w:p>
    <w:p w14:paraId="41865DB7" w14:textId="77777777" w:rsidR="00814BC5" w:rsidRDefault="00814BC5" w:rsidP="00814BC5">
      <w:pPr>
        <w:spacing w:line="360" w:lineRule="auto"/>
        <w:jc w:val="center"/>
        <w:rPr>
          <w:rFonts w:ascii="Calibri" w:hAnsi="Calibri"/>
          <w:b/>
          <w:sz w:val="32"/>
          <w:szCs w:val="32"/>
        </w:rPr>
      </w:pPr>
    </w:p>
    <w:p w14:paraId="5AC61D2E" w14:textId="77777777" w:rsidR="00814BC5" w:rsidRPr="00F63704" w:rsidRDefault="00814BC5" w:rsidP="00814BC5">
      <w:pPr>
        <w:spacing w:line="360" w:lineRule="auto"/>
        <w:jc w:val="both"/>
        <w:rPr>
          <w:rFonts w:ascii="Calibri" w:hAnsi="Calibri"/>
        </w:rPr>
      </w:pPr>
      <w:r>
        <w:rPr>
          <w:rFonts w:ascii="Calibri" w:hAnsi="Calibri"/>
        </w:rPr>
        <w:t xml:space="preserve">L.M. Dempsey, T.W. Maddox, T. </w:t>
      </w:r>
      <w:proofErr w:type="spellStart"/>
      <w:r>
        <w:rPr>
          <w:rFonts w:ascii="Calibri" w:hAnsi="Calibri"/>
        </w:rPr>
        <w:t>Meiring</w:t>
      </w:r>
      <w:proofErr w:type="spellEnd"/>
      <w:r>
        <w:rPr>
          <w:rFonts w:ascii="Calibri" w:hAnsi="Calibri"/>
        </w:rPr>
        <w:t xml:space="preserve">, M.J. </w:t>
      </w:r>
      <w:proofErr w:type="spellStart"/>
      <w:r>
        <w:rPr>
          <w:rFonts w:ascii="Calibri" w:hAnsi="Calibri"/>
        </w:rPr>
        <w:t>Guilliard</w:t>
      </w:r>
      <w:proofErr w:type="spellEnd"/>
      <w:r>
        <w:rPr>
          <w:rFonts w:ascii="Calibri" w:hAnsi="Calibri"/>
        </w:rPr>
        <w:t xml:space="preserve">, B. </w:t>
      </w:r>
      <w:proofErr w:type="spellStart"/>
      <w:r>
        <w:rPr>
          <w:rFonts w:ascii="Calibri" w:hAnsi="Calibri"/>
        </w:rPr>
        <w:t>Wustefeld-Janssens</w:t>
      </w:r>
      <w:proofErr w:type="spellEnd"/>
      <w:r>
        <w:rPr>
          <w:rFonts w:ascii="Calibri" w:hAnsi="Calibri"/>
        </w:rPr>
        <w:t xml:space="preserve"> and E.J. Comerford</w:t>
      </w:r>
    </w:p>
    <w:p w14:paraId="7D5A5688" w14:textId="77777777" w:rsidR="00814BC5" w:rsidRDefault="00814BC5">
      <w:pPr>
        <w:spacing w:after="0" w:line="240" w:lineRule="auto"/>
        <w:rPr>
          <w:b/>
          <w:sz w:val="28"/>
          <w:szCs w:val="28"/>
          <w:u w:val="single"/>
        </w:rPr>
      </w:pPr>
      <w:r>
        <w:rPr>
          <w:b/>
          <w:sz w:val="28"/>
          <w:szCs w:val="28"/>
          <w:u w:val="single"/>
        </w:rPr>
        <w:br w:type="page"/>
      </w:r>
    </w:p>
    <w:p w14:paraId="0DB6A408" w14:textId="77777777" w:rsidR="00814BC5" w:rsidRDefault="00814BC5" w:rsidP="00814BC5">
      <w:pPr>
        <w:spacing w:line="480" w:lineRule="auto"/>
        <w:rPr>
          <w:b/>
          <w:sz w:val="28"/>
          <w:szCs w:val="28"/>
          <w:u w:val="single"/>
        </w:rPr>
      </w:pPr>
      <w:r w:rsidRPr="00440C89">
        <w:rPr>
          <w:b/>
          <w:sz w:val="28"/>
          <w:szCs w:val="28"/>
          <w:u w:val="single"/>
        </w:rPr>
        <w:lastRenderedPageBreak/>
        <w:t>Abstract</w:t>
      </w:r>
    </w:p>
    <w:p w14:paraId="32BF8DDD" w14:textId="77777777" w:rsidR="00814BC5" w:rsidRPr="00407C58" w:rsidRDefault="00814BC5" w:rsidP="00814BC5">
      <w:pPr>
        <w:widowControl w:val="0"/>
        <w:tabs>
          <w:tab w:val="left" w:pos="220"/>
          <w:tab w:val="left" w:pos="720"/>
        </w:tabs>
        <w:autoSpaceDE w:val="0"/>
        <w:autoSpaceDN w:val="0"/>
        <w:adjustRightInd w:val="0"/>
        <w:spacing w:after="0" w:line="480" w:lineRule="auto"/>
        <w:jc w:val="both"/>
        <w:rPr>
          <w:rFonts w:ascii="Calibri" w:eastAsia="MS Mincho" w:hAnsi="Calibri" w:cs="Times New Roman"/>
          <w:sz w:val="24"/>
          <w:szCs w:val="24"/>
        </w:rPr>
      </w:pPr>
      <w:r>
        <w:rPr>
          <w:sz w:val="24"/>
          <w:szCs w:val="24"/>
        </w:rPr>
        <w:t xml:space="preserve">Pigmented </w:t>
      </w:r>
      <w:proofErr w:type="spellStart"/>
      <w:r>
        <w:rPr>
          <w:sz w:val="24"/>
          <w:szCs w:val="24"/>
        </w:rPr>
        <w:t>villonodular</w:t>
      </w:r>
      <w:proofErr w:type="spellEnd"/>
      <w:r>
        <w:rPr>
          <w:sz w:val="24"/>
          <w:szCs w:val="24"/>
        </w:rPr>
        <w:t xml:space="preserve"> synovitis (PVNS) is a rare benign and usually </w:t>
      </w:r>
      <w:proofErr w:type="spellStart"/>
      <w:r>
        <w:rPr>
          <w:sz w:val="24"/>
          <w:szCs w:val="24"/>
        </w:rPr>
        <w:t>monoarticular</w:t>
      </w:r>
      <w:proofErr w:type="spellEnd"/>
      <w:r>
        <w:rPr>
          <w:sz w:val="24"/>
          <w:szCs w:val="24"/>
        </w:rPr>
        <w:t xml:space="preserve"> neoplastic lesion arising from the synovium, bursae and tendon sheaths in humans, horses and dogs. </w:t>
      </w:r>
      <w:r w:rsidRPr="00C15B85">
        <w:rPr>
          <w:sz w:val="24"/>
          <w:szCs w:val="24"/>
        </w:rPr>
        <w:t xml:space="preserve">Categorisation for PVNS in humans includes localised and diffuse forms of PVNS and </w:t>
      </w:r>
      <w:proofErr w:type="spellStart"/>
      <w:r w:rsidRPr="00C15B85">
        <w:rPr>
          <w:sz w:val="24"/>
          <w:szCs w:val="24"/>
        </w:rPr>
        <w:t>Tenosynovial</w:t>
      </w:r>
      <w:proofErr w:type="spellEnd"/>
      <w:r w:rsidRPr="00C15B85">
        <w:rPr>
          <w:sz w:val="24"/>
          <w:szCs w:val="24"/>
        </w:rPr>
        <w:t xml:space="preserve"> giant cell tumour (TGCT), although histologically they are the same.  </w:t>
      </w:r>
      <w:r w:rsidRPr="00407C58">
        <w:rPr>
          <w:sz w:val="24"/>
          <w:szCs w:val="24"/>
        </w:rPr>
        <w:t xml:space="preserve">The localised form is characterised by discrete nodular lesions, the diffuse form is often intra-articular, infiltrative, affecting the entire synovium with more aggressive behaviour and TGCT occurs along tendon sheaths. </w:t>
      </w:r>
    </w:p>
    <w:p w14:paraId="79B231A5" w14:textId="77777777" w:rsidR="00814BC5" w:rsidRPr="00440C89" w:rsidRDefault="00814BC5" w:rsidP="00814BC5">
      <w:pPr>
        <w:spacing w:line="480" w:lineRule="auto"/>
        <w:rPr>
          <w:sz w:val="24"/>
          <w:szCs w:val="24"/>
        </w:rPr>
      </w:pPr>
      <w:r w:rsidRPr="00C15B85">
        <w:rPr>
          <w:sz w:val="24"/>
          <w:szCs w:val="24"/>
        </w:rPr>
        <w:t>Computed Tomography (CT)</w:t>
      </w:r>
      <w:r>
        <w:rPr>
          <w:sz w:val="24"/>
          <w:szCs w:val="24"/>
        </w:rPr>
        <w:t xml:space="preserve"> of PVNS is well described in humans but not documented in the veterinary literature. Pigmented </w:t>
      </w:r>
      <w:proofErr w:type="spellStart"/>
      <w:r>
        <w:rPr>
          <w:sz w:val="24"/>
          <w:szCs w:val="24"/>
        </w:rPr>
        <w:t>Villonodular</w:t>
      </w:r>
      <w:proofErr w:type="spellEnd"/>
      <w:r>
        <w:rPr>
          <w:sz w:val="24"/>
          <w:szCs w:val="24"/>
        </w:rPr>
        <w:t xml:space="preserve"> Synovitis is not a straightforward diagnosis and CT is useful to further characterise radiographic findings. A representative open surgical biopsy of the synovium is essential to obtaining the diagnosis and ruling out malignancy. Currently there are no guidelines for diagnosis of PVNS in dogs or long-term follow-up of these cases. This case report describes the presentation, diagnostic findings, treatment and long-term outcome of a four-year old male Labrador retriever with confirmed PVNS. Clinical outcome was considered fair with the dog’s lameness and symptoms remaining stable with medical management 3 years following the initial diagnosis.</w:t>
      </w:r>
    </w:p>
    <w:p w14:paraId="44278964" w14:textId="77777777" w:rsidR="00814BC5" w:rsidRPr="008B74AD" w:rsidRDefault="00814BC5" w:rsidP="00814BC5">
      <w:pPr>
        <w:spacing w:after="0" w:line="480" w:lineRule="auto"/>
        <w:rPr>
          <w:rFonts w:ascii="Calibri" w:eastAsia="MS Mincho" w:hAnsi="Calibri" w:cs="Times New Roman"/>
          <w:b/>
          <w:sz w:val="28"/>
          <w:szCs w:val="28"/>
        </w:rPr>
      </w:pPr>
      <w:r w:rsidRPr="008B74AD">
        <w:rPr>
          <w:rFonts w:ascii="Calibri" w:eastAsia="MS Mincho" w:hAnsi="Calibri" w:cs="Times New Roman"/>
          <w:b/>
          <w:sz w:val="28"/>
          <w:szCs w:val="28"/>
        </w:rPr>
        <w:t>Introduction</w:t>
      </w:r>
    </w:p>
    <w:p w14:paraId="3BCEA44F" w14:textId="77777777" w:rsidR="00814BC5" w:rsidRDefault="00814BC5" w:rsidP="00814BC5">
      <w:pPr>
        <w:widowControl w:val="0"/>
        <w:autoSpaceDE w:val="0"/>
        <w:autoSpaceDN w:val="0"/>
        <w:adjustRightInd w:val="0"/>
        <w:spacing w:after="0" w:line="480" w:lineRule="auto"/>
        <w:jc w:val="both"/>
        <w:rPr>
          <w:rFonts w:ascii="Calibri" w:eastAsia="MS Mincho" w:hAnsi="Calibri" w:cs="Arial"/>
          <w:sz w:val="24"/>
          <w:szCs w:val="24"/>
          <w:lang w:val="en-US"/>
        </w:rPr>
      </w:pPr>
      <w:r w:rsidRPr="008B74AD">
        <w:rPr>
          <w:rFonts w:ascii="Calibri" w:eastAsia="MS Mincho" w:hAnsi="Calibri" w:cs="Times New Roman"/>
          <w:sz w:val="24"/>
          <w:szCs w:val="24"/>
        </w:rPr>
        <w:t xml:space="preserve">Pigmented </w:t>
      </w:r>
      <w:proofErr w:type="spellStart"/>
      <w:r w:rsidRPr="008B74AD">
        <w:rPr>
          <w:rFonts w:ascii="Calibri" w:eastAsia="MS Mincho" w:hAnsi="Calibri" w:cs="Times New Roman"/>
          <w:sz w:val="24"/>
          <w:szCs w:val="24"/>
        </w:rPr>
        <w:t>villonodular</w:t>
      </w:r>
      <w:proofErr w:type="spellEnd"/>
      <w:r w:rsidRPr="008B74AD">
        <w:rPr>
          <w:rFonts w:ascii="Calibri" w:eastAsia="MS Mincho" w:hAnsi="Calibri" w:cs="Times New Roman"/>
          <w:sz w:val="24"/>
          <w:szCs w:val="24"/>
        </w:rPr>
        <w:t xml:space="preserve"> synovitis (PVNS) is a rare, benign and usually </w:t>
      </w:r>
      <w:proofErr w:type="spellStart"/>
      <w:r w:rsidRPr="008B74AD">
        <w:rPr>
          <w:rFonts w:ascii="Calibri" w:eastAsia="MS Mincho" w:hAnsi="Calibri" w:cs="Times New Roman"/>
          <w:sz w:val="24"/>
          <w:szCs w:val="24"/>
        </w:rPr>
        <w:t>monoarticular</w:t>
      </w:r>
      <w:proofErr w:type="spellEnd"/>
      <w:r w:rsidRPr="008B74AD">
        <w:rPr>
          <w:rFonts w:ascii="Calibri" w:eastAsia="MS Mincho" w:hAnsi="Calibri" w:cs="Times New Roman"/>
          <w:sz w:val="24"/>
          <w:szCs w:val="24"/>
        </w:rPr>
        <w:t xml:space="preserve"> lesion arising from the synovium, bursae and tendon sheaths in humans, horses and dogs (1)</w:t>
      </w:r>
      <w:r w:rsidRPr="008B74AD">
        <w:rPr>
          <w:rFonts w:ascii="Calibri" w:eastAsia="MS Mincho" w:hAnsi="Calibri" w:cs="Arial"/>
          <w:sz w:val="24"/>
          <w:szCs w:val="24"/>
          <w:lang w:val="en-US"/>
        </w:rPr>
        <w:t xml:space="preserve">. </w:t>
      </w:r>
      <w:r>
        <w:rPr>
          <w:rFonts w:ascii="Calibri" w:eastAsia="MS Mincho" w:hAnsi="Calibri" w:cs="Arial"/>
          <w:sz w:val="24"/>
          <w:szCs w:val="24"/>
          <w:lang w:val="en-US"/>
        </w:rPr>
        <w:t xml:space="preserve">In humans </w:t>
      </w:r>
      <w:r w:rsidRPr="008B74AD">
        <w:rPr>
          <w:rFonts w:ascii="Calibri" w:eastAsia="MS Mincho" w:hAnsi="Calibri" w:cs="Arial"/>
          <w:sz w:val="24"/>
          <w:szCs w:val="24"/>
          <w:lang w:val="en-US"/>
        </w:rPr>
        <w:t xml:space="preserve">PVNS can be subdivided into a </w:t>
      </w:r>
      <w:proofErr w:type="spellStart"/>
      <w:r w:rsidRPr="008B74AD">
        <w:rPr>
          <w:rFonts w:ascii="Calibri" w:eastAsia="MS Mincho" w:hAnsi="Calibri" w:cs="Arial"/>
          <w:sz w:val="24"/>
          <w:szCs w:val="24"/>
          <w:lang w:val="en-US"/>
        </w:rPr>
        <w:t>localised</w:t>
      </w:r>
      <w:proofErr w:type="spellEnd"/>
      <w:r w:rsidRPr="008B74AD">
        <w:rPr>
          <w:rFonts w:ascii="Calibri" w:eastAsia="MS Mincho" w:hAnsi="Calibri" w:cs="Arial"/>
          <w:sz w:val="24"/>
          <w:szCs w:val="24"/>
          <w:lang w:val="en-US"/>
        </w:rPr>
        <w:t xml:space="preserve"> form</w:t>
      </w:r>
      <w:r>
        <w:rPr>
          <w:rFonts w:ascii="Calibri" w:eastAsia="MS Mincho" w:hAnsi="Calibri" w:cs="Arial"/>
          <w:sz w:val="24"/>
          <w:szCs w:val="24"/>
          <w:lang w:val="en-US"/>
        </w:rPr>
        <w:t xml:space="preserve">, diffuse form and </w:t>
      </w:r>
      <w:proofErr w:type="spellStart"/>
      <w:r>
        <w:rPr>
          <w:rFonts w:ascii="Calibri" w:eastAsia="MS Mincho" w:hAnsi="Calibri" w:cs="Arial"/>
          <w:sz w:val="24"/>
          <w:szCs w:val="24"/>
          <w:lang w:val="en-US"/>
        </w:rPr>
        <w:t>tenosynovial</w:t>
      </w:r>
      <w:proofErr w:type="spellEnd"/>
      <w:r>
        <w:rPr>
          <w:rFonts w:ascii="Calibri" w:eastAsia="MS Mincho" w:hAnsi="Calibri" w:cs="Arial"/>
          <w:sz w:val="24"/>
          <w:szCs w:val="24"/>
          <w:lang w:val="en-US"/>
        </w:rPr>
        <w:t xml:space="preserve"> </w:t>
      </w:r>
      <w:commentRangeStart w:id="0"/>
      <w:r>
        <w:rPr>
          <w:rFonts w:ascii="Calibri" w:eastAsia="MS Mincho" w:hAnsi="Calibri" w:cs="Arial"/>
          <w:sz w:val="24"/>
          <w:szCs w:val="24"/>
          <w:lang w:val="en-US"/>
        </w:rPr>
        <w:t>giant</w:t>
      </w:r>
      <w:commentRangeEnd w:id="0"/>
      <w:r>
        <w:rPr>
          <w:rStyle w:val="CommentReference"/>
        </w:rPr>
        <w:commentReference w:id="0"/>
      </w:r>
      <w:r>
        <w:rPr>
          <w:rFonts w:ascii="Calibri" w:eastAsia="MS Mincho" w:hAnsi="Calibri" w:cs="Arial"/>
          <w:sz w:val="24"/>
          <w:szCs w:val="24"/>
          <w:lang w:val="en-US"/>
        </w:rPr>
        <w:t xml:space="preserve"> cell </w:t>
      </w:r>
      <w:proofErr w:type="spellStart"/>
      <w:r>
        <w:rPr>
          <w:rFonts w:ascii="Calibri" w:eastAsia="MS Mincho" w:hAnsi="Calibri" w:cs="Arial"/>
          <w:sz w:val="24"/>
          <w:szCs w:val="24"/>
          <w:lang w:val="en-US"/>
        </w:rPr>
        <w:t>tumour</w:t>
      </w:r>
      <w:proofErr w:type="spellEnd"/>
      <w:r>
        <w:rPr>
          <w:rFonts w:ascii="Calibri" w:eastAsia="MS Mincho" w:hAnsi="Calibri" w:cs="Arial"/>
          <w:sz w:val="24"/>
          <w:szCs w:val="24"/>
          <w:lang w:val="en-US"/>
        </w:rPr>
        <w:t xml:space="preserve">. The </w:t>
      </w:r>
      <w:proofErr w:type="spellStart"/>
      <w:r>
        <w:rPr>
          <w:rFonts w:ascii="Calibri" w:eastAsia="MS Mincho" w:hAnsi="Calibri" w:cs="Arial"/>
          <w:sz w:val="24"/>
          <w:szCs w:val="24"/>
          <w:lang w:val="en-US"/>
        </w:rPr>
        <w:t>localised</w:t>
      </w:r>
      <w:proofErr w:type="spellEnd"/>
      <w:r>
        <w:rPr>
          <w:rFonts w:ascii="Calibri" w:eastAsia="MS Mincho" w:hAnsi="Calibri" w:cs="Arial"/>
          <w:sz w:val="24"/>
          <w:szCs w:val="24"/>
          <w:lang w:val="en-US"/>
        </w:rPr>
        <w:t xml:space="preserve"> form is</w:t>
      </w:r>
      <w:r w:rsidRPr="008B74AD">
        <w:rPr>
          <w:rFonts w:ascii="Calibri" w:eastAsia="MS Mincho" w:hAnsi="Calibri" w:cs="Arial"/>
          <w:sz w:val="24"/>
          <w:szCs w:val="24"/>
          <w:lang w:val="en-US"/>
        </w:rPr>
        <w:t xml:space="preserve"> </w:t>
      </w:r>
      <w:proofErr w:type="spellStart"/>
      <w:r w:rsidRPr="008B74AD">
        <w:rPr>
          <w:rFonts w:ascii="Calibri" w:eastAsia="MS Mincho" w:hAnsi="Calibri" w:cs="Arial"/>
          <w:sz w:val="24"/>
          <w:szCs w:val="24"/>
          <w:lang w:val="en-US"/>
        </w:rPr>
        <w:t>characterised</w:t>
      </w:r>
      <w:proofErr w:type="spellEnd"/>
      <w:r w:rsidRPr="008B74AD">
        <w:rPr>
          <w:rFonts w:ascii="Calibri" w:eastAsia="MS Mincho" w:hAnsi="Calibri" w:cs="Arial"/>
          <w:sz w:val="24"/>
          <w:szCs w:val="24"/>
          <w:lang w:val="en-US"/>
        </w:rPr>
        <w:t xml:space="preserve"> by discrete nodular lesions </w:t>
      </w:r>
      <w:r>
        <w:rPr>
          <w:rFonts w:ascii="Calibri" w:eastAsia="MS Mincho" w:hAnsi="Calibri" w:cs="Arial"/>
          <w:sz w:val="24"/>
          <w:szCs w:val="24"/>
          <w:lang w:val="en-US"/>
        </w:rPr>
        <w:t xml:space="preserve">which are intra-articular </w:t>
      </w:r>
      <w:r w:rsidRPr="008B74AD">
        <w:rPr>
          <w:rFonts w:ascii="Calibri" w:eastAsia="MS Mincho" w:hAnsi="Calibri" w:cs="Arial"/>
          <w:sz w:val="24"/>
          <w:szCs w:val="24"/>
          <w:lang w:val="en-US"/>
        </w:rPr>
        <w:t xml:space="preserve">and </w:t>
      </w:r>
      <w:r>
        <w:rPr>
          <w:rFonts w:ascii="Calibri" w:eastAsia="MS Mincho" w:hAnsi="Calibri" w:cs="Arial"/>
          <w:sz w:val="24"/>
          <w:szCs w:val="24"/>
          <w:lang w:val="en-US"/>
        </w:rPr>
        <w:t>the more aggressive</w:t>
      </w:r>
      <w:r w:rsidRPr="008B74AD">
        <w:rPr>
          <w:rFonts w:ascii="Calibri" w:eastAsia="MS Mincho" w:hAnsi="Calibri" w:cs="Arial"/>
          <w:sz w:val="24"/>
          <w:szCs w:val="24"/>
          <w:lang w:val="en-US"/>
        </w:rPr>
        <w:t xml:space="preserve"> diffuse form, which is often intra-articular, infiltrative, affecting the entire synovium </w:t>
      </w:r>
      <w:r>
        <w:rPr>
          <w:rFonts w:ascii="Calibri" w:eastAsia="MS Mincho" w:hAnsi="Calibri" w:cs="Arial"/>
          <w:sz w:val="24"/>
          <w:szCs w:val="24"/>
          <w:lang w:val="en-US"/>
        </w:rPr>
        <w:t xml:space="preserve">and may have extra-articular extension. </w:t>
      </w:r>
      <w:proofErr w:type="spellStart"/>
      <w:r>
        <w:rPr>
          <w:rFonts w:ascii="Calibri" w:eastAsia="MS Mincho" w:hAnsi="Calibri" w:cs="Arial"/>
          <w:sz w:val="24"/>
          <w:szCs w:val="24"/>
          <w:lang w:val="en-US"/>
        </w:rPr>
        <w:t>Tenosynovial</w:t>
      </w:r>
      <w:proofErr w:type="spellEnd"/>
      <w:r>
        <w:rPr>
          <w:rFonts w:ascii="Calibri" w:eastAsia="MS Mincho" w:hAnsi="Calibri" w:cs="Arial"/>
          <w:sz w:val="24"/>
          <w:szCs w:val="24"/>
          <w:lang w:val="en-US"/>
        </w:rPr>
        <w:t xml:space="preserve"> </w:t>
      </w:r>
      <w:commentRangeStart w:id="1"/>
      <w:r>
        <w:rPr>
          <w:rFonts w:ascii="Calibri" w:eastAsia="MS Mincho" w:hAnsi="Calibri" w:cs="Arial"/>
          <w:sz w:val="24"/>
          <w:szCs w:val="24"/>
          <w:lang w:val="en-US"/>
        </w:rPr>
        <w:t>giant</w:t>
      </w:r>
      <w:commentRangeEnd w:id="1"/>
      <w:r>
        <w:rPr>
          <w:rStyle w:val="CommentReference"/>
        </w:rPr>
        <w:commentReference w:id="1"/>
      </w:r>
      <w:r>
        <w:rPr>
          <w:rFonts w:ascii="Calibri" w:eastAsia="MS Mincho" w:hAnsi="Calibri" w:cs="Arial"/>
          <w:sz w:val="24"/>
          <w:szCs w:val="24"/>
          <w:lang w:val="en-US"/>
        </w:rPr>
        <w:t xml:space="preserve"> cell </w:t>
      </w:r>
      <w:proofErr w:type="spellStart"/>
      <w:r>
        <w:rPr>
          <w:rFonts w:ascii="Calibri" w:eastAsia="MS Mincho" w:hAnsi="Calibri" w:cs="Arial"/>
          <w:sz w:val="24"/>
          <w:szCs w:val="24"/>
          <w:lang w:val="en-US"/>
        </w:rPr>
        <w:t>tumour</w:t>
      </w:r>
      <w:proofErr w:type="spellEnd"/>
      <w:r>
        <w:rPr>
          <w:rFonts w:ascii="Calibri" w:eastAsia="MS Mincho" w:hAnsi="Calibri" w:cs="Arial"/>
          <w:sz w:val="24"/>
          <w:szCs w:val="24"/>
          <w:lang w:val="en-US"/>
        </w:rPr>
        <w:t xml:space="preserve"> occurs along tendon sheaths </w:t>
      </w:r>
      <w:r w:rsidRPr="008B74AD">
        <w:rPr>
          <w:rFonts w:ascii="Calibri" w:eastAsia="MS Mincho" w:hAnsi="Calibri" w:cs="Arial"/>
          <w:sz w:val="24"/>
          <w:szCs w:val="24"/>
          <w:lang w:val="en-US"/>
        </w:rPr>
        <w:t>(1). The localized type most often affects the hand in humans, whereas diffuse PVNS affects larger joints with the knee accounting for two thirds of cases (</w:t>
      </w:r>
      <w:r>
        <w:rPr>
          <w:rFonts w:ascii="Calibri" w:eastAsia="MS Mincho" w:hAnsi="Calibri" w:cs="Arial"/>
          <w:sz w:val="24"/>
          <w:szCs w:val="24"/>
          <w:lang w:val="en-US"/>
        </w:rPr>
        <w:t>2</w:t>
      </w:r>
      <w:r w:rsidRPr="008B74AD">
        <w:rPr>
          <w:rFonts w:ascii="Calibri" w:eastAsia="MS Mincho" w:hAnsi="Calibri" w:cs="Arial"/>
          <w:sz w:val="24"/>
          <w:szCs w:val="24"/>
          <w:lang w:val="en-US"/>
        </w:rPr>
        <w:t xml:space="preserve">). </w:t>
      </w:r>
      <w:proofErr w:type="spellStart"/>
      <w:r w:rsidRPr="003A7D68">
        <w:rPr>
          <w:rFonts w:ascii="Calibri" w:eastAsia="MS Mincho" w:hAnsi="Calibri" w:cs="Arial"/>
          <w:sz w:val="24"/>
          <w:szCs w:val="24"/>
          <w:lang w:val="en-US"/>
        </w:rPr>
        <w:t>T</w:t>
      </w:r>
      <w:r>
        <w:rPr>
          <w:rFonts w:ascii="Calibri" w:eastAsia="MS Mincho" w:hAnsi="Calibri" w:cs="Arial"/>
          <w:sz w:val="24"/>
          <w:szCs w:val="24"/>
          <w:lang w:val="en-US"/>
        </w:rPr>
        <w:t>enosynovial</w:t>
      </w:r>
      <w:proofErr w:type="spellEnd"/>
      <w:r>
        <w:rPr>
          <w:rFonts w:ascii="Calibri" w:eastAsia="MS Mincho" w:hAnsi="Calibri" w:cs="Arial"/>
          <w:sz w:val="24"/>
          <w:szCs w:val="24"/>
          <w:lang w:val="en-US"/>
        </w:rPr>
        <w:t xml:space="preserve"> giant cell </w:t>
      </w:r>
      <w:proofErr w:type="spellStart"/>
      <w:r>
        <w:rPr>
          <w:rFonts w:ascii="Calibri" w:eastAsia="MS Mincho" w:hAnsi="Calibri" w:cs="Arial"/>
          <w:sz w:val="24"/>
          <w:szCs w:val="24"/>
          <w:lang w:val="en-US"/>
        </w:rPr>
        <w:t>tumour</w:t>
      </w:r>
      <w:proofErr w:type="spellEnd"/>
      <w:r>
        <w:rPr>
          <w:rFonts w:ascii="Calibri" w:eastAsia="MS Mincho" w:hAnsi="Calibri" w:cs="Arial"/>
          <w:sz w:val="24"/>
          <w:szCs w:val="24"/>
          <w:lang w:val="en-US"/>
        </w:rPr>
        <w:t xml:space="preserve"> </w:t>
      </w:r>
      <w:commentRangeStart w:id="2"/>
      <w:r>
        <w:rPr>
          <w:rFonts w:ascii="Calibri" w:eastAsia="MS Mincho" w:hAnsi="Calibri" w:cs="Arial"/>
          <w:sz w:val="24"/>
          <w:szCs w:val="24"/>
          <w:lang w:val="en-US"/>
        </w:rPr>
        <w:t xml:space="preserve">affects </w:t>
      </w:r>
      <w:commentRangeEnd w:id="2"/>
      <w:r>
        <w:rPr>
          <w:rStyle w:val="CommentReference"/>
        </w:rPr>
        <w:commentReference w:id="2"/>
      </w:r>
      <w:r w:rsidRPr="003A7D68">
        <w:rPr>
          <w:rFonts w:ascii="Calibri" w:eastAsia="MS Mincho" w:hAnsi="Calibri" w:cs="Arial"/>
          <w:sz w:val="24"/>
          <w:szCs w:val="24"/>
          <w:lang w:val="en-US"/>
        </w:rPr>
        <w:t xml:space="preserve"> </w:t>
      </w:r>
      <w:r>
        <w:rPr>
          <w:rFonts w:ascii="Calibri" w:eastAsia="MS Mincho" w:hAnsi="Calibri" w:cs="Arial"/>
          <w:sz w:val="24"/>
          <w:szCs w:val="24"/>
          <w:lang w:val="en-US"/>
        </w:rPr>
        <w:t xml:space="preserve">the </w:t>
      </w:r>
      <w:r w:rsidRPr="003A7D68">
        <w:rPr>
          <w:rFonts w:ascii="Calibri" w:eastAsia="MS Mincho" w:hAnsi="Calibri" w:cs="Arial"/>
          <w:sz w:val="24"/>
          <w:szCs w:val="24"/>
          <w:lang w:val="en-US"/>
        </w:rPr>
        <w:t>hands and feet</w:t>
      </w:r>
      <w:r>
        <w:rPr>
          <w:rFonts w:ascii="Calibri" w:eastAsia="MS Mincho" w:hAnsi="Calibri" w:cs="Arial"/>
          <w:sz w:val="24"/>
          <w:szCs w:val="24"/>
          <w:lang w:val="en-US"/>
        </w:rPr>
        <w:t>.</w:t>
      </w:r>
      <w:r w:rsidRPr="009E6B34">
        <w:rPr>
          <w:rFonts w:ascii="Calibri" w:eastAsia="MS Mincho" w:hAnsi="Calibri" w:cs="Arial"/>
          <w:sz w:val="24"/>
          <w:szCs w:val="24"/>
          <w:lang w:val="en-US"/>
        </w:rPr>
        <w:t xml:space="preserve"> </w:t>
      </w:r>
      <w:r w:rsidRPr="008B74AD">
        <w:rPr>
          <w:rFonts w:ascii="Calibri" w:eastAsia="MS Mincho" w:hAnsi="Calibri" w:cs="Arial"/>
          <w:sz w:val="24"/>
          <w:szCs w:val="24"/>
          <w:lang w:val="en-US"/>
        </w:rPr>
        <w:t xml:space="preserve">Histologically, the pigmented form of </w:t>
      </w:r>
      <w:proofErr w:type="spellStart"/>
      <w:r>
        <w:rPr>
          <w:rFonts w:ascii="Calibri" w:eastAsia="MS Mincho" w:hAnsi="Calibri" w:cs="Arial"/>
          <w:sz w:val="24"/>
          <w:szCs w:val="24"/>
          <w:lang w:val="en-US"/>
        </w:rPr>
        <w:t>villonodular</w:t>
      </w:r>
      <w:proofErr w:type="spellEnd"/>
      <w:r>
        <w:rPr>
          <w:rFonts w:ascii="Calibri" w:eastAsia="MS Mincho" w:hAnsi="Calibri" w:cs="Arial"/>
          <w:sz w:val="24"/>
          <w:szCs w:val="24"/>
          <w:lang w:val="en-US"/>
        </w:rPr>
        <w:t xml:space="preserve"> s</w:t>
      </w:r>
      <w:commentRangeStart w:id="3"/>
      <w:r>
        <w:rPr>
          <w:rFonts w:ascii="Calibri" w:eastAsia="MS Mincho" w:hAnsi="Calibri" w:cs="Arial"/>
          <w:sz w:val="24"/>
          <w:szCs w:val="24"/>
          <w:lang w:val="en-US"/>
        </w:rPr>
        <w:t>ynovitis</w:t>
      </w:r>
      <w:commentRangeEnd w:id="3"/>
      <w:r>
        <w:rPr>
          <w:rStyle w:val="CommentReference"/>
        </w:rPr>
        <w:commentReference w:id="3"/>
      </w:r>
      <w:r w:rsidRPr="008B74AD">
        <w:rPr>
          <w:rFonts w:ascii="Calibri" w:eastAsia="MS Mincho" w:hAnsi="Calibri" w:cs="Arial"/>
          <w:sz w:val="24"/>
          <w:szCs w:val="24"/>
          <w:lang w:val="en-US"/>
        </w:rPr>
        <w:t xml:space="preserve"> is characterized by </w:t>
      </w:r>
      <w:proofErr w:type="spellStart"/>
      <w:r w:rsidRPr="008B74AD">
        <w:rPr>
          <w:rFonts w:ascii="Calibri" w:eastAsia="MS Mincho" w:hAnsi="Calibri" w:cs="Arial"/>
          <w:sz w:val="24"/>
          <w:szCs w:val="24"/>
          <w:lang w:val="en-US"/>
        </w:rPr>
        <w:t>haemosiderin</w:t>
      </w:r>
      <w:proofErr w:type="spellEnd"/>
      <w:r w:rsidRPr="008B74AD">
        <w:rPr>
          <w:rFonts w:ascii="Calibri" w:eastAsia="MS Mincho" w:hAnsi="Calibri" w:cs="Arial"/>
          <w:sz w:val="24"/>
          <w:szCs w:val="24"/>
          <w:lang w:val="en-US"/>
        </w:rPr>
        <w:t xml:space="preserve"> deposition within macrophages (</w:t>
      </w:r>
      <w:r>
        <w:rPr>
          <w:rFonts w:ascii="Calibri" w:eastAsia="MS Mincho" w:hAnsi="Calibri" w:cs="Arial"/>
          <w:sz w:val="24"/>
          <w:szCs w:val="24"/>
          <w:lang w:val="en-US"/>
        </w:rPr>
        <w:t>3</w:t>
      </w:r>
      <w:r w:rsidRPr="008B74AD">
        <w:rPr>
          <w:rFonts w:ascii="Calibri" w:eastAsia="MS Mincho" w:hAnsi="Calibri" w:cs="Arial"/>
          <w:sz w:val="24"/>
          <w:szCs w:val="24"/>
          <w:lang w:val="en-US"/>
        </w:rPr>
        <w:t>).</w:t>
      </w:r>
      <w:r>
        <w:rPr>
          <w:rFonts w:ascii="Calibri" w:eastAsia="MS Mincho" w:hAnsi="Calibri" w:cs="Arial"/>
          <w:sz w:val="24"/>
          <w:szCs w:val="24"/>
          <w:lang w:val="en-US"/>
        </w:rPr>
        <w:t xml:space="preserve"> </w:t>
      </w:r>
    </w:p>
    <w:p w14:paraId="01824285" w14:textId="77777777" w:rsidR="00814BC5" w:rsidRPr="008B74AD" w:rsidRDefault="00814BC5" w:rsidP="00814BC5">
      <w:pPr>
        <w:widowControl w:val="0"/>
        <w:autoSpaceDE w:val="0"/>
        <w:autoSpaceDN w:val="0"/>
        <w:adjustRightInd w:val="0"/>
        <w:spacing w:after="0" w:line="480" w:lineRule="auto"/>
        <w:jc w:val="both"/>
        <w:rPr>
          <w:rFonts w:ascii="Calibri" w:eastAsia="MS Mincho" w:hAnsi="Calibri" w:cs="Arial"/>
          <w:sz w:val="24"/>
          <w:szCs w:val="24"/>
          <w:lang w:val="en-US"/>
        </w:rPr>
      </w:pPr>
      <w:r w:rsidRPr="008B74AD">
        <w:rPr>
          <w:rFonts w:ascii="Calibri" w:eastAsia="MS Mincho" w:hAnsi="Calibri" w:cs="Arial"/>
          <w:sz w:val="24"/>
          <w:szCs w:val="24"/>
          <w:lang w:val="en-US"/>
        </w:rPr>
        <w:t xml:space="preserve">The 2013 World Health </w:t>
      </w:r>
      <w:proofErr w:type="spellStart"/>
      <w:r w:rsidRPr="008B74AD">
        <w:rPr>
          <w:rFonts w:ascii="Calibri" w:eastAsia="MS Mincho" w:hAnsi="Calibri" w:cs="Arial"/>
          <w:sz w:val="24"/>
          <w:szCs w:val="24"/>
          <w:lang w:val="en-US"/>
        </w:rPr>
        <w:t>Organisation</w:t>
      </w:r>
      <w:proofErr w:type="spellEnd"/>
      <w:r w:rsidRPr="008B74AD">
        <w:rPr>
          <w:rFonts w:ascii="Calibri" w:eastAsia="MS Mincho" w:hAnsi="Calibri" w:cs="Arial"/>
          <w:sz w:val="24"/>
          <w:szCs w:val="24"/>
          <w:lang w:val="en-US"/>
        </w:rPr>
        <w:t xml:space="preserve"> Classification of </w:t>
      </w:r>
      <w:proofErr w:type="spellStart"/>
      <w:r w:rsidRPr="008B74AD">
        <w:rPr>
          <w:rFonts w:ascii="Calibri" w:eastAsia="MS Mincho" w:hAnsi="Calibri" w:cs="Arial"/>
          <w:sz w:val="24"/>
          <w:szCs w:val="24"/>
          <w:lang w:val="en-US"/>
        </w:rPr>
        <w:t>Tumours</w:t>
      </w:r>
      <w:proofErr w:type="spellEnd"/>
      <w:r w:rsidRPr="008B74AD">
        <w:rPr>
          <w:rFonts w:ascii="Calibri" w:eastAsia="MS Mincho" w:hAnsi="Calibri" w:cs="Arial"/>
          <w:sz w:val="24"/>
          <w:szCs w:val="24"/>
          <w:lang w:val="en-US"/>
        </w:rPr>
        <w:t xml:space="preserve"> classifies PVNS as a locally aggressive neoplasm (</w:t>
      </w:r>
      <w:r>
        <w:rPr>
          <w:rFonts w:ascii="Calibri" w:eastAsia="MS Mincho" w:hAnsi="Calibri" w:cs="Arial"/>
          <w:sz w:val="24"/>
          <w:szCs w:val="24"/>
          <w:lang w:val="en-US"/>
        </w:rPr>
        <w:t>4</w:t>
      </w:r>
      <w:r w:rsidRPr="008B74AD">
        <w:rPr>
          <w:rFonts w:ascii="Calibri" w:eastAsia="MS Mincho" w:hAnsi="Calibri" w:cs="Arial"/>
          <w:sz w:val="24"/>
          <w:szCs w:val="24"/>
          <w:lang w:val="en-US"/>
        </w:rPr>
        <w:t>).</w:t>
      </w:r>
      <w:r>
        <w:rPr>
          <w:rFonts w:ascii="Calibri" w:eastAsia="MS Mincho" w:hAnsi="Calibri" w:cs="Arial"/>
          <w:sz w:val="24"/>
          <w:szCs w:val="24"/>
          <w:lang w:val="en-US"/>
        </w:rPr>
        <w:t xml:space="preserve"> In this neoplastic </w:t>
      </w:r>
      <w:proofErr w:type="gramStart"/>
      <w:r>
        <w:rPr>
          <w:rFonts w:ascii="Calibri" w:eastAsia="MS Mincho" w:hAnsi="Calibri" w:cs="Arial"/>
          <w:sz w:val="24"/>
          <w:szCs w:val="24"/>
          <w:lang w:val="en-US"/>
        </w:rPr>
        <w:t>condition</w:t>
      </w:r>
      <w:proofErr w:type="gramEnd"/>
      <w:r>
        <w:rPr>
          <w:rFonts w:ascii="Calibri" w:eastAsia="MS Mincho" w:hAnsi="Calibri" w:cs="Arial"/>
          <w:sz w:val="24"/>
          <w:szCs w:val="24"/>
          <w:lang w:val="en-US"/>
        </w:rPr>
        <w:t xml:space="preserve"> the cells </w:t>
      </w:r>
      <w:commentRangeStart w:id="4"/>
      <w:proofErr w:type="spellStart"/>
      <w:r>
        <w:rPr>
          <w:rFonts w:ascii="Calibri" w:eastAsia="MS Mincho" w:hAnsi="Calibri" w:cs="Arial"/>
          <w:sz w:val="24"/>
          <w:szCs w:val="24"/>
          <w:lang w:val="en-US"/>
        </w:rPr>
        <w:t>harbour</w:t>
      </w:r>
      <w:commentRangeEnd w:id="4"/>
      <w:proofErr w:type="spellEnd"/>
      <w:r>
        <w:rPr>
          <w:rStyle w:val="CommentReference"/>
        </w:rPr>
        <w:commentReference w:id="4"/>
      </w:r>
      <w:r>
        <w:rPr>
          <w:rFonts w:ascii="Calibri" w:eastAsia="MS Mincho" w:hAnsi="Calibri" w:cs="Arial"/>
          <w:sz w:val="24"/>
          <w:szCs w:val="24"/>
          <w:lang w:val="en-US"/>
        </w:rPr>
        <w:t xml:space="preserve"> a reciprocal somatic chromosomal translocation. As a </w:t>
      </w:r>
      <w:proofErr w:type="gramStart"/>
      <w:r>
        <w:rPr>
          <w:rFonts w:ascii="Calibri" w:eastAsia="MS Mincho" w:hAnsi="Calibri" w:cs="Arial"/>
          <w:sz w:val="24"/>
          <w:szCs w:val="24"/>
          <w:lang w:val="en-US"/>
        </w:rPr>
        <w:t>result</w:t>
      </w:r>
      <w:proofErr w:type="gramEnd"/>
      <w:r>
        <w:rPr>
          <w:rFonts w:ascii="Calibri" w:eastAsia="MS Mincho" w:hAnsi="Calibri" w:cs="Arial"/>
          <w:sz w:val="24"/>
          <w:szCs w:val="24"/>
          <w:lang w:val="en-US"/>
        </w:rPr>
        <w:t xml:space="preserve"> these </w:t>
      </w:r>
      <w:proofErr w:type="spellStart"/>
      <w:r>
        <w:rPr>
          <w:rFonts w:ascii="Calibri" w:eastAsia="MS Mincho" w:hAnsi="Calibri" w:cs="Arial"/>
          <w:sz w:val="24"/>
          <w:szCs w:val="24"/>
          <w:lang w:val="en-US"/>
        </w:rPr>
        <w:t>tumour</w:t>
      </w:r>
      <w:proofErr w:type="spellEnd"/>
      <w:r>
        <w:rPr>
          <w:rFonts w:ascii="Calibri" w:eastAsia="MS Mincho" w:hAnsi="Calibri" w:cs="Arial"/>
          <w:sz w:val="24"/>
          <w:szCs w:val="24"/>
          <w:lang w:val="en-US"/>
        </w:rPr>
        <w:t xml:space="preserve"> cells over express </w:t>
      </w:r>
      <w:commentRangeStart w:id="5"/>
      <w:r>
        <w:rPr>
          <w:rFonts w:ascii="Calibri" w:eastAsia="MS Mincho" w:hAnsi="Calibri" w:cs="Arial"/>
          <w:sz w:val="24"/>
          <w:szCs w:val="24"/>
          <w:lang w:val="en-US"/>
        </w:rPr>
        <w:t>macrophage</w:t>
      </w:r>
      <w:commentRangeEnd w:id="5"/>
      <w:r>
        <w:rPr>
          <w:rStyle w:val="CommentReference"/>
        </w:rPr>
        <w:commentReference w:id="5"/>
      </w:r>
      <w:r>
        <w:rPr>
          <w:rFonts w:ascii="Calibri" w:eastAsia="MS Mincho" w:hAnsi="Calibri" w:cs="Arial"/>
          <w:sz w:val="24"/>
          <w:szCs w:val="24"/>
          <w:lang w:val="en-US"/>
        </w:rPr>
        <w:t xml:space="preserve"> colony-stimulating factor that stimulates proliferation of macrophages (5). Previously </w:t>
      </w:r>
      <w:proofErr w:type="spellStart"/>
      <w:r>
        <w:rPr>
          <w:rFonts w:ascii="Calibri" w:eastAsia="MS Mincho" w:hAnsi="Calibri" w:cs="Arial"/>
          <w:sz w:val="24"/>
          <w:szCs w:val="24"/>
          <w:lang w:val="en-US"/>
        </w:rPr>
        <w:t>Athanasou</w:t>
      </w:r>
      <w:proofErr w:type="spellEnd"/>
      <w:r>
        <w:rPr>
          <w:rFonts w:ascii="Calibri" w:eastAsia="MS Mincho" w:hAnsi="Calibri" w:cs="Arial"/>
          <w:sz w:val="24"/>
          <w:szCs w:val="24"/>
          <w:lang w:val="en-US"/>
        </w:rPr>
        <w:t xml:space="preserve"> (6) noted that cytogenetic studies had examined the cells of this </w:t>
      </w:r>
      <w:proofErr w:type="gramStart"/>
      <w:r>
        <w:rPr>
          <w:rFonts w:ascii="Calibri" w:eastAsia="MS Mincho" w:hAnsi="Calibri" w:cs="Arial"/>
          <w:sz w:val="24"/>
          <w:szCs w:val="24"/>
          <w:lang w:val="en-US"/>
        </w:rPr>
        <w:t>low  grade</w:t>
      </w:r>
      <w:proofErr w:type="gramEnd"/>
      <w:r>
        <w:rPr>
          <w:rFonts w:ascii="Calibri" w:eastAsia="MS Mincho" w:hAnsi="Calibri" w:cs="Arial"/>
          <w:sz w:val="24"/>
          <w:szCs w:val="24"/>
          <w:lang w:val="en-US"/>
        </w:rPr>
        <w:t xml:space="preserve"> proliferative condition and found consistent chromosomal abnormalities (trisomy 5 and trisomy 7) in this lesion.</w:t>
      </w:r>
    </w:p>
    <w:p w14:paraId="7D3E974B" w14:textId="77777777" w:rsidR="00814BC5" w:rsidRPr="008B74AD" w:rsidRDefault="00814BC5" w:rsidP="00814BC5">
      <w:pPr>
        <w:widowControl w:val="0"/>
        <w:autoSpaceDE w:val="0"/>
        <w:autoSpaceDN w:val="0"/>
        <w:adjustRightInd w:val="0"/>
        <w:spacing w:after="0" w:line="480" w:lineRule="auto"/>
        <w:jc w:val="both"/>
        <w:rPr>
          <w:rFonts w:ascii="Calibri" w:eastAsia="MS Mincho" w:hAnsi="Calibri" w:cs="Arial"/>
          <w:sz w:val="24"/>
          <w:szCs w:val="24"/>
          <w:lang w:val="en-US"/>
        </w:rPr>
      </w:pPr>
      <w:r w:rsidRPr="008B74AD">
        <w:rPr>
          <w:rFonts w:ascii="Calibri" w:eastAsia="MS Mincho" w:hAnsi="Calibri" w:cs="Arial"/>
          <w:sz w:val="24"/>
          <w:szCs w:val="24"/>
          <w:lang w:val="en-US"/>
        </w:rPr>
        <w:t xml:space="preserve">In humans, diagnosis of PVNS is made </w:t>
      </w:r>
      <w:bookmarkStart w:id="6" w:name="_GoBack"/>
      <w:bookmarkEnd w:id="6"/>
      <w:r w:rsidRPr="00814BC5">
        <w:rPr>
          <w:rFonts w:ascii="Calibri" w:eastAsia="MS Mincho" w:hAnsi="Calibri" w:cs="Arial"/>
          <w:sz w:val="24"/>
          <w:szCs w:val="24"/>
          <w:lang w:val="en-US"/>
          <w:rPrChange w:id="7" w:author="Comerford, Eithne" w:date="2018-03-02T16:59:00Z">
            <w:rPr>
              <w:rFonts w:ascii="Calibri" w:eastAsia="MS Mincho" w:hAnsi="Calibri" w:cs="Arial"/>
              <w:sz w:val="24"/>
              <w:szCs w:val="24"/>
              <w:highlight w:val="yellow"/>
              <w:lang w:val="en-US"/>
            </w:rPr>
          </w:rPrChange>
        </w:rPr>
        <w:t>by CT or</w:t>
      </w:r>
      <w:r w:rsidRPr="008B74AD">
        <w:rPr>
          <w:rFonts w:ascii="Calibri" w:eastAsia="MS Mincho" w:hAnsi="Calibri" w:cs="Arial"/>
          <w:sz w:val="24"/>
          <w:szCs w:val="24"/>
          <w:lang w:val="en-US"/>
        </w:rPr>
        <w:t xml:space="preserve"> magnetic resonance imaging (MRI), arthroscopy and histopathology of synovium. </w:t>
      </w:r>
      <w:r w:rsidRPr="008B74AD">
        <w:rPr>
          <w:rFonts w:ascii="Calibri" w:eastAsia="MS Mincho" w:hAnsi="Calibri" w:cs="Times New Roman"/>
          <w:sz w:val="24"/>
          <w:szCs w:val="24"/>
        </w:rPr>
        <w:t>C</w:t>
      </w:r>
      <w:r>
        <w:rPr>
          <w:rFonts w:ascii="Calibri" w:eastAsia="MS Mincho" w:hAnsi="Calibri" w:cs="Times New Roman"/>
          <w:sz w:val="24"/>
          <w:szCs w:val="24"/>
        </w:rPr>
        <w:t>omputed tomography</w:t>
      </w:r>
      <w:r>
        <w:rPr>
          <w:rStyle w:val="CommentReference"/>
        </w:rPr>
        <w:commentReference w:id="8"/>
      </w:r>
      <w:r w:rsidRPr="008B74AD">
        <w:rPr>
          <w:rFonts w:ascii="Calibri" w:eastAsia="MS Mincho" w:hAnsi="Calibri" w:cs="Times New Roman"/>
          <w:sz w:val="24"/>
          <w:szCs w:val="24"/>
        </w:rPr>
        <w:t xml:space="preserve"> of PVNS is well described in humans but not documented in the veterinary literature. P</w:t>
      </w:r>
      <w:r>
        <w:rPr>
          <w:rFonts w:ascii="Calibri" w:eastAsia="MS Mincho" w:hAnsi="Calibri" w:cs="Times New Roman"/>
          <w:sz w:val="24"/>
          <w:szCs w:val="24"/>
        </w:rPr>
        <w:t xml:space="preserve">igmented </w:t>
      </w:r>
      <w:proofErr w:type="spellStart"/>
      <w:r>
        <w:rPr>
          <w:rFonts w:ascii="Calibri" w:eastAsia="MS Mincho" w:hAnsi="Calibri" w:cs="Times New Roman"/>
          <w:sz w:val="24"/>
          <w:szCs w:val="24"/>
        </w:rPr>
        <w:t>Villonodular</w:t>
      </w:r>
      <w:proofErr w:type="spellEnd"/>
      <w:r>
        <w:rPr>
          <w:rFonts w:ascii="Calibri" w:eastAsia="MS Mincho" w:hAnsi="Calibri" w:cs="Times New Roman"/>
          <w:sz w:val="24"/>
          <w:szCs w:val="24"/>
        </w:rPr>
        <w:t xml:space="preserve"> </w:t>
      </w:r>
      <w:commentRangeStart w:id="9"/>
      <w:r>
        <w:rPr>
          <w:rFonts w:ascii="Calibri" w:eastAsia="MS Mincho" w:hAnsi="Calibri" w:cs="Times New Roman"/>
          <w:sz w:val="24"/>
          <w:szCs w:val="24"/>
        </w:rPr>
        <w:t>Synovitis</w:t>
      </w:r>
      <w:commentRangeEnd w:id="9"/>
      <w:r>
        <w:rPr>
          <w:rStyle w:val="CommentReference"/>
        </w:rPr>
        <w:commentReference w:id="9"/>
      </w:r>
      <w:r w:rsidRPr="008B74AD">
        <w:rPr>
          <w:rFonts w:ascii="Calibri" w:eastAsia="MS Mincho" w:hAnsi="Calibri" w:cs="Times New Roman"/>
          <w:sz w:val="24"/>
          <w:szCs w:val="24"/>
        </w:rPr>
        <w:t xml:space="preserve"> is not a straightforward diagnosis and CT is useful to further characterise radiographic findings. </w:t>
      </w:r>
      <w:r w:rsidRPr="008B74AD">
        <w:rPr>
          <w:rFonts w:ascii="Calibri" w:eastAsia="MS Mincho" w:hAnsi="Calibri" w:cs="Arial"/>
          <w:sz w:val="24"/>
          <w:szCs w:val="24"/>
          <w:lang w:val="en-US"/>
        </w:rPr>
        <w:t>C</w:t>
      </w:r>
      <w:r>
        <w:rPr>
          <w:rFonts w:ascii="Calibri" w:eastAsia="MS Mincho" w:hAnsi="Calibri" w:cs="Arial"/>
          <w:sz w:val="24"/>
          <w:szCs w:val="24"/>
          <w:lang w:val="en-US"/>
        </w:rPr>
        <w:t>omputed t</w:t>
      </w:r>
      <w:commentRangeStart w:id="10"/>
      <w:r>
        <w:rPr>
          <w:rFonts w:ascii="Calibri" w:eastAsia="MS Mincho" w:hAnsi="Calibri" w:cs="Arial"/>
          <w:sz w:val="24"/>
          <w:szCs w:val="24"/>
          <w:lang w:val="en-US"/>
        </w:rPr>
        <w:t>omography</w:t>
      </w:r>
      <w:commentRangeEnd w:id="10"/>
      <w:r>
        <w:rPr>
          <w:rStyle w:val="CommentReference"/>
        </w:rPr>
        <w:commentReference w:id="10"/>
      </w:r>
      <w:r w:rsidRPr="008B74AD">
        <w:rPr>
          <w:rFonts w:ascii="Calibri" w:eastAsia="MS Mincho" w:hAnsi="Calibri" w:cs="Arial"/>
          <w:sz w:val="24"/>
          <w:szCs w:val="24"/>
          <w:lang w:val="en-US"/>
        </w:rPr>
        <w:t xml:space="preserve"> findings in humans include synovial thickening in diffuse intraarticular PVNS and lesions may show high attenuation on CT resulting from </w:t>
      </w:r>
      <w:proofErr w:type="spellStart"/>
      <w:r w:rsidRPr="008B74AD">
        <w:rPr>
          <w:rFonts w:ascii="Calibri" w:eastAsia="MS Mincho" w:hAnsi="Calibri" w:cs="Arial"/>
          <w:sz w:val="24"/>
          <w:szCs w:val="24"/>
          <w:lang w:val="en-US"/>
        </w:rPr>
        <w:t>haemosiderin</w:t>
      </w:r>
      <w:proofErr w:type="spellEnd"/>
      <w:r w:rsidRPr="008B74AD">
        <w:rPr>
          <w:rFonts w:ascii="Calibri" w:eastAsia="MS Mincho" w:hAnsi="Calibri" w:cs="Arial"/>
          <w:sz w:val="24"/>
          <w:szCs w:val="24"/>
          <w:lang w:val="en-US"/>
        </w:rPr>
        <w:t xml:space="preserve"> deposition. Due to the </w:t>
      </w:r>
      <w:proofErr w:type="spellStart"/>
      <w:r w:rsidRPr="008B74AD">
        <w:rPr>
          <w:rFonts w:ascii="Calibri" w:eastAsia="MS Mincho" w:hAnsi="Calibri" w:cs="Arial"/>
          <w:sz w:val="24"/>
          <w:szCs w:val="24"/>
          <w:lang w:val="en-US"/>
        </w:rPr>
        <w:t>hypervascular</w:t>
      </w:r>
      <w:proofErr w:type="spellEnd"/>
      <w:r w:rsidRPr="008B74AD">
        <w:rPr>
          <w:rFonts w:ascii="Calibri" w:eastAsia="MS Mincho" w:hAnsi="Calibri" w:cs="Arial"/>
          <w:sz w:val="24"/>
          <w:szCs w:val="24"/>
          <w:lang w:val="en-US"/>
        </w:rPr>
        <w:t xml:space="preserve"> nature of </w:t>
      </w:r>
      <w:r w:rsidRPr="00814BC5">
        <w:rPr>
          <w:rFonts w:ascii="Calibri" w:eastAsia="MS Mincho" w:hAnsi="Calibri" w:cs="Arial"/>
          <w:sz w:val="24"/>
          <w:szCs w:val="24"/>
          <w:lang w:val="en-US"/>
          <w:rPrChange w:id="11" w:author="Comerford, Eithne" w:date="2018-03-02T16:59:00Z">
            <w:rPr>
              <w:rFonts w:ascii="Calibri" w:eastAsia="MS Mincho" w:hAnsi="Calibri" w:cs="Arial"/>
              <w:sz w:val="24"/>
              <w:szCs w:val="24"/>
              <w:highlight w:val="yellow"/>
              <w:lang w:val="en-US"/>
            </w:rPr>
          </w:rPrChange>
        </w:rPr>
        <w:t>PVNS,</w:t>
      </w:r>
      <w:r w:rsidRPr="008B74AD">
        <w:rPr>
          <w:rFonts w:ascii="Calibri" w:eastAsia="MS Mincho" w:hAnsi="Calibri" w:cs="Arial"/>
          <w:sz w:val="24"/>
          <w:szCs w:val="24"/>
          <w:lang w:val="en-US"/>
        </w:rPr>
        <w:t xml:space="preserve"> affected synovium enhances following administration of radiographic contrast (</w:t>
      </w:r>
      <w:r>
        <w:rPr>
          <w:rFonts w:ascii="Calibri" w:eastAsia="MS Mincho" w:hAnsi="Calibri" w:cs="Arial"/>
          <w:sz w:val="24"/>
          <w:szCs w:val="24"/>
          <w:lang w:val="en-US"/>
        </w:rPr>
        <w:t>7</w:t>
      </w:r>
      <w:r w:rsidRPr="008B74AD">
        <w:rPr>
          <w:rFonts w:ascii="Calibri" w:eastAsia="MS Mincho" w:hAnsi="Calibri" w:cs="Arial"/>
          <w:sz w:val="24"/>
          <w:szCs w:val="24"/>
          <w:lang w:val="en-US"/>
        </w:rPr>
        <w:t>). With improved tissue contrast, CT scanning is valuable in delineating bone cysts, erosions and extent of disease (</w:t>
      </w:r>
      <w:r>
        <w:rPr>
          <w:rFonts w:ascii="Calibri" w:eastAsia="MS Mincho" w:hAnsi="Calibri" w:cs="Arial"/>
          <w:sz w:val="24"/>
          <w:szCs w:val="24"/>
          <w:lang w:val="en-US"/>
        </w:rPr>
        <w:t>8</w:t>
      </w:r>
      <w:r w:rsidRPr="008B74AD">
        <w:rPr>
          <w:rFonts w:ascii="Calibri" w:eastAsia="MS Mincho" w:hAnsi="Calibri" w:cs="Arial"/>
          <w:sz w:val="24"/>
          <w:szCs w:val="24"/>
          <w:lang w:val="en-US"/>
        </w:rPr>
        <w:t>).</w:t>
      </w:r>
      <w:r>
        <w:rPr>
          <w:rFonts w:ascii="Calibri" w:eastAsia="MS Mincho" w:hAnsi="Calibri" w:cs="Arial"/>
          <w:sz w:val="24"/>
          <w:szCs w:val="24"/>
          <w:lang w:val="en-US"/>
        </w:rPr>
        <w:t xml:space="preserve"> </w:t>
      </w:r>
      <w:r w:rsidRPr="005238F4">
        <w:rPr>
          <w:rFonts w:ascii="Calibri" w:eastAsia="MS Mincho" w:hAnsi="Calibri" w:cs="Arial"/>
          <w:sz w:val="24"/>
          <w:szCs w:val="24"/>
          <w:lang w:val="en-US"/>
        </w:rPr>
        <w:t>Associated bone erosions with sclerotic margins may be present on both sides of affected joints, particularly joints with a tight capsule</w:t>
      </w:r>
      <w:r>
        <w:rPr>
          <w:rFonts w:ascii="Calibri" w:eastAsia="MS Mincho" w:hAnsi="Calibri" w:cs="Arial"/>
          <w:sz w:val="24"/>
          <w:szCs w:val="24"/>
          <w:lang w:val="en-US"/>
        </w:rPr>
        <w:t>.</w:t>
      </w:r>
      <w:r w:rsidRPr="005238F4">
        <w:rPr>
          <w:rFonts w:ascii="Calibri" w:eastAsia="MS Mincho" w:hAnsi="Calibri" w:cs="Arial"/>
          <w:sz w:val="24"/>
          <w:szCs w:val="24"/>
          <w:lang w:val="en-US"/>
        </w:rPr>
        <w:t xml:space="preserve"> The soft tissues masses seen in PVNS virtually never calcify which is in contrast to</w:t>
      </w:r>
      <w:r w:rsidRPr="00402CD2">
        <w:rPr>
          <w:rFonts w:ascii="Calibri" w:eastAsia="MS Mincho" w:hAnsi="Calibri" w:cs="Arial"/>
          <w:sz w:val="24"/>
          <w:szCs w:val="24"/>
          <w:lang w:val="en-US"/>
        </w:rPr>
        <w:t xml:space="preserve"> </w:t>
      </w:r>
      <w:r w:rsidRPr="005238F4">
        <w:rPr>
          <w:rFonts w:ascii="Calibri" w:eastAsia="MS Mincho" w:hAnsi="Calibri" w:cs="Arial"/>
          <w:sz w:val="24"/>
          <w:szCs w:val="24"/>
          <w:lang w:val="en-US"/>
        </w:rPr>
        <w:t>malig</w:t>
      </w:r>
      <w:r>
        <w:rPr>
          <w:rFonts w:ascii="Calibri" w:eastAsia="MS Mincho" w:hAnsi="Calibri" w:cs="Arial"/>
          <w:sz w:val="24"/>
          <w:szCs w:val="24"/>
          <w:lang w:val="en-US"/>
        </w:rPr>
        <w:t>nant</w:t>
      </w:r>
      <w:r w:rsidRPr="005238F4">
        <w:rPr>
          <w:rFonts w:ascii="Calibri" w:eastAsia="MS Mincho" w:hAnsi="Calibri" w:cs="Arial"/>
          <w:sz w:val="24"/>
          <w:szCs w:val="24"/>
          <w:lang w:val="en-US"/>
        </w:rPr>
        <w:t xml:space="preserve"> synovial </w:t>
      </w:r>
      <w:proofErr w:type="spellStart"/>
      <w:r>
        <w:rPr>
          <w:rFonts w:ascii="Calibri" w:eastAsia="MS Mincho" w:hAnsi="Calibri" w:cs="Arial"/>
          <w:sz w:val="24"/>
          <w:szCs w:val="24"/>
          <w:lang w:val="en-US"/>
        </w:rPr>
        <w:t>tumours</w:t>
      </w:r>
      <w:proofErr w:type="spellEnd"/>
      <w:r>
        <w:rPr>
          <w:rFonts w:ascii="Calibri" w:eastAsia="MS Mincho" w:hAnsi="Calibri" w:cs="Arial"/>
          <w:sz w:val="24"/>
          <w:szCs w:val="24"/>
          <w:lang w:val="en-US"/>
        </w:rPr>
        <w:t xml:space="preserve"> (9</w:t>
      </w:r>
      <w:r w:rsidRPr="005238F4">
        <w:rPr>
          <w:rFonts w:ascii="Calibri" w:eastAsia="MS Mincho" w:hAnsi="Calibri" w:cs="Arial"/>
          <w:sz w:val="24"/>
          <w:szCs w:val="24"/>
          <w:lang w:val="en-US"/>
        </w:rPr>
        <w:t xml:space="preserve">). Preservation of bone mineralization and joint spaces until late in the disease is </w:t>
      </w:r>
      <w:proofErr w:type="gramStart"/>
      <w:r w:rsidRPr="005238F4">
        <w:rPr>
          <w:rFonts w:ascii="Calibri" w:eastAsia="MS Mincho" w:hAnsi="Calibri" w:cs="Arial"/>
          <w:sz w:val="24"/>
          <w:szCs w:val="24"/>
          <w:lang w:val="en-US"/>
        </w:rPr>
        <w:t xml:space="preserve">characteristic </w:t>
      </w:r>
      <w:r>
        <w:rPr>
          <w:rFonts w:ascii="Calibri" w:eastAsia="MS Mincho" w:hAnsi="Calibri" w:cs="Arial"/>
          <w:sz w:val="24"/>
          <w:szCs w:val="24"/>
          <w:lang w:val="en-US"/>
        </w:rPr>
        <w:t xml:space="preserve"> with</w:t>
      </w:r>
      <w:proofErr w:type="gramEnd"/>
      <w:r>
        <w:rPr>
          <w:rFonts w:ascii="Calibri" w:eastAsia="MS Mincho" w:hAnsi="Calibri" w:cs="Arial"/>
          <w:sz w:val="24"/>
          <w:szCs w:val="24"/>
          <w:lang w:val="en-US"/>
        </w:rPr>
        <w:t xml:space="preserve"> PVNS </w:t>
      </w:r>
      <w:r w:rsidRPr="005238F4">
        <w:rPr>
          <w:rFonts w:ascii="Calibri" w:eastAsia="MS Mincho" w:hAnsi="Calibri" w:cs="Arial"/>
          <w:sz w:val="24"/>
          <w:szCs w:val="24"/>
          <w:lang w:val="en-US"/>
        </w:rPr>
        <w:t>(</w:t>
      </w:r>
      <w:r>
        <w:rPr>
          <w:rFonts w:ascii="Calibri" w:eastAsia="MS Mincho" w:hAnsi="Calibri" w:cs="Arial"/>
          <w:sz w:val="24"/>
          <w:szCs w:val="24"/>
          <w:lang w:val="en-US"/>
        </w:rPr>
        <w:t>10</w:t>
      </w:r>
      <w:r w:rsidRPr="005238F4">
        <w:rPr>
          <w:rFonts w:ascii="Calibri" w:eastAsia="MS Mincho" w:hAnsi="Calibri" w:cs="Arial"/>
          <w:sz w:val="24"/>
          <w:szCs w:val="24"/>
          <w:lang w:val="en-US"/>
        </w:rPr>
        <w:t>).</w:t>
      </w:r>
    </w:p>
    <w:p w14:paraId="653F142D" w14:textId="77777777" w:rsidR="00814BC5" w:rsidRPr="008B74AD" w:rsidRDefault="00814BC5" w:rsidP="00814BC5">
      <w:pPr>
        <w:widowControl w:val="0"/>
        <w:autoSpaceDE w:val="0"/>
        <w:autoSpaceDN w:val="0"/>
        <w:adjustRightInd w:val="0"/>
        <w:spacing w:after="0" w:line="480" w:lineRule="auto"/>
        <w:jc w:val="both"/>
        <w:rPr>
          <w:rFonts w:ascii="Calibri" w:eastAsia="MS Mincho" w:hAnsi="Calibri" w:cs="Times New Roman"/>
          <w:sz w:val="24"/>
          <w:szCs w:val="24"/>
        </w:rPr>
      </w:pPr>
      <w:r w:rsidRPr="008B74AD">
        <w:rPr>
          <w:rFonts w:ascii="Calibri" w:eastAsia="MS Mincho" w:hAnsi="Calibri" w:cs="Times New Roman"/>
          <w:sz w:val="24"/>
          <w:szCs w:val="24"/>
        </w:rPr>
        <w:t>Due to the small number of cases in the veterinary literature, information regarding diagnosis and treatment outcome</w:t>
      </w:r>
      <w:r>
        <w:rPr>
          <w:rFonts w:ascii="Calibri" w:eastAsia="MS Mincho" w:hAnsi="Calibri" w:cs="Times New Roman"/>
          <w:sz w:val="24"/>
          <w:szCs w:val="24"/>
        </w:rPr>
        <w:t>s of PVNS are</w:t>
      </w:r>
      <w:r w:rsidRPr="008B74AD">
        <w:rPr>
          <w:rFonts w:ascii="Calibri" w:eastAsia="MS Mincho" w:hAnsi="Calibri" w:cs="Times New Roman"/>
          <w:sz w:val="24"/>
          <w:szCs w:val="24"/>
        </w:rPr>
        <w:t xml:space="preserve"> limited. Currently there are no guidelines for diagnosis of PVNS in dogs or long-term follow-up of these cases. Definitive diagnosis is challenging often requiring a synovial membrane biopsy via an open surgical approach or arthroscopy. </w:t>
      </w:r>
    </w:p>
    <w:p w14:paraId="3FF5F85C" w14:textId="77777777" w:rsidR="00814BC5" w:rsidRPr="00510D72" w:rsidRDefault="00814BC5" w:rsidP="00814BC5">
      <w:pPr>
        <w:widowControl w:val="0"/>
        <w:tabs>
          <w:tab w:val="left" w:pos="220"/>
          <w:tab w:val="left" w:pos="720"/>
        </w:tabs>
        <w:autoSpaceDE w:val="0"/>
        <w:autoSpaceDN w:val="0"/>
        <w:adjustRightInd w:val="0"/>
        <w:spacing w:after="0" w:line="480" w:lineRule="auto"/>
        <w:jc w:val="both"/>
        <w:rPr>
          <w:rFonts w:ascii="Calibri" w:eastAsia="MS Mincho" w:hAnsi="Calibri" w:cs="Times New Roman"/>
          <w:sz w:val="24"/>
          <w:szCs w:val="24"/>
        </w:rPr>
      </w:pPr>
      <w:r w:rsidRPr="008B74AD">
        <w:rPr>
          <w:rFonts w:ascii="Calibri" w:eastAsia="MS Mincho" w:hAnsi="Calibri" w:cs="Times New Roman"/>
          <w:sz w:val="24"/>
          <w:szCs w:val="24"/>
        </w:rPr>
        <w:t>This case report describes the presentation, diagnostic findings, treatment and long- term outcome of a four-year old male Labrador retriever with confirmed PVNS. The report focuses on the initial and long</w:t>
      </w:r>
      <w:r>
        <w:rPr>
          <w:rFonts w:ascii="Calibri" w:eastAsia="MS Mincho" w:hAnsi="Calibri" w:cs="Times New Roman"/>
          <w:sz w:val="24"/>
          <w:szCs w:val="24"/>
        </w:rPr>
        <w:t>-</w:t>
      </w:r>
      <w:r w:rsidRPr="008B74AD">
        <w:rPr>
          <w:rFonts w:ascii="Calibri" w:eastAsia="MS Mincho" w:hAnsi="Calibri" w:cs="Times New Roman"/>
          <w:sz w:val="24"/>
          <w:szCs w:val="24"/>
        </w:rPr>
        <w:t xml:space="preserve">term CT findings in this case. </w:t>
      </w:r>
      <w:r w:rsidRPr="008B74AD">
        <w:rPr>
          <w:rFonts w:ascii="Calibri" w:eastAsia="MS Mincho" w:hAnsi="Calibri" w:cs="Arial"/>
          <w:sz w:val="24"/>
          <w:szCs w:val="24"/>
          <w:lang w:val="en-US"/>
        </w:rPr>
        <w:t>To date, this is the first detailed report describing CT findings and longest follow-up (3 years) of PVNS in a dog.</w:t>
      </w:r>
      <w:r w:rsidRPr="008B74AD">
        <w:rPr>
          <w:rFonts w:ascii="Calibri" w:eastAsia="MS Mincho" w:hAnsi="Calibri" w:cs="Times New Roman"/>
          <w:sz w:val="24"/>
          <w:szCs w:val="24"/>
        </w:rPr>
        <w:t xml:space="preserve"> </w:t>
      </w:r>
    </w:p>
    <w:p w14:paraId="5A45BE7B" w14:textId="77777777" w:rsidR="00814BC5" w:rsidRPr="00917421" w:rsidRDefault="00814BC5" w:rsidP="00814BC5">
      <w:pPr>
        <w:spacing w:after="0" w:line="480" w:lineRule="auto"/>
        <w:jc w:val="both"/>
        <w:rPr>
          <w:rFonts w:ascii="Calibri" w:eastAsia="MS Mincho" w:hAnsi="Calibri" w:cs="Times New Roman"/>
          <w:b/>
          <w:sz w:val="28"/>
          <w:szCs w:val="28"/>
        </w:rPr>
      </w:pPr>
      <w:r w:rsidRPr="00917421">
        <w:rPr>
          <w:rFonts w:ascii="Calibri" w:eastAsia="MS Mincho" w:hAnsi="Calibri" w:cs="Times New Roman"/>
          <w:b/>
          <w:sz w:val="28"/>
          <w:szCs w:val="28"/>
        </w:rPr>
        <w:t>Case History</w:t>
      </w:r>
    </w:p>
    <w:p w14:paraId="40A96573" w14:textId="77777777" w:rsidR="00814BC5" w:rsidRPr="00917421" w:rsidRDefault="00814BC5" w:rsidP="00814BC5">
      <w:pPr>
        <w:spacing w:after="0" w:line="480" w:lineRule="auto"/>
        <w:jc w:val="both"/>
        <w:rPr>
          <w:rFonts w:ascii="Calibri" w:eastAsia="MS Mincho" w:hAnsi="Calibri" w:cs="Times New Roman"/>
          <w:sz w:val="24"/>
          <w:szCs w:val="24"/>
        </w:rPr>
      </w:pPr>
      <w:r w:rsidRPr="00917421">
        <w:rPr>
          <w:rFonts w:ascii="Calibri" w:eastAsia="MS Mincho" w:hAnsi="Calibri" w:cs="Times New Roman"/>
          <w:sz w:val="24"/>
          <w:szCs w:val="24"/>
        </w:rPr>
        <w:t xml:space="preserve">A four-year-old 30kg male Labrador retriever was presented to the referring veterinary practice for right thoracic limb lameness. The dog was treated with omega-3 fatty acids, glucosamine </w:t>
      </w:r>
      <w:proofErr w:type="spellStart"/>
      <w:r w:rsidRPr="00917421">
        <w:rPr>
          <w:rFonts w:ascii="Calibri" w:eastAsia="MS Mincho" w:hAnsi="Calibri" w:cs="Times New Roman"/>
          <w:sz w:val="24"/>
          <w:szCs w:val="24"/>
        </w:rPr>
        <w:t>HCl</w:t>
      </w:r>
      <w:proofErr w:type="spellEnd"/>
      <w:r w:rsidRPr="00917421">
        <w:rPr>
          <w:rFonts w:ascii="Calibri" w:eastAsia="MS Mincho" w:hAnsi="Calibri" w:cs="Times New Roman"/>
          <w:sz w:val="24"/>
          <w:szCs w:val="24"/>
        </w:rPr>
        <w:t xml:space="preserve"> and chondroitin </w:t>
      </w:r>
      <w:proofErr w:type="spellStart"/>
      <w:proofErr w:type="gramStart"/>
      <w:r w:rsidRPr="00917421">
        <w:rPr>
          <w:rFonts w:ascii="Calibri" w:eastAsia="MS Mincho" w:hAnsi="Calibri" w:cs="Times New Roman"/>
          <w:sz w:val="24"/>
          <w:szCs w:val="24"/>
        </w:rPr>
        <w:t>sulphate.</w:t>
      </w:r>
      <w:r w:rsidRPr="00917421">
        <w:rPr>
          <w:rFonts w:ascii="Calibri" w:eastAsia="MS Mincho" w:hAnsi="Calibri" w:cs="Times New Roman"/>
          <w:sz w:val="24"/>
          <w:szCs w:val="24"/>
          <w:vertAlign w:val="superscript"/>
        </w:rPr>
        <w:t>a</w:t>
      </w:r>
      <w:proofErr w:type="spellEnd"/>
      <w:proofErr w:type="gramEnd"/>
      <w:r w:rsidRPr="00917421">
        <w:rPr>
          <w:rFonts w:ascii="Calibri" w:eastAsia="MS Mincho" w:hAnsi="Calibri" w:cs="Times New Roman"/>
          <w:sz w:val="24"/>
          <w:szCs w:val="24"/>
        </w:rPr>
        <w:t xml:space="preserve"> Five months after commencement of the lameness, the dog was re-examined and the lameness localised to the right shoulder</w:t>
      </w:r>
      <w:r>
        <w:rPr>
          <w:rFonts w:ascii="Calibri" w:eastAsia="MS Mincho" w:hAnsi="Calibri" w:cs="Times New Roman"/>
          <w:sz w:val="24"/>
          <w:szCs w:val="24"/>
        </w:rPr>
        <w:t xml:space="preserve"> which </w:t>
      </w:r>
      <w:r w:rsidRPr="00917421">
        <w:rPr>
          <w:rFonts w:ascii="Calibri" w:eastAsia="MS Mincho" w:hAnsi="Calibri" w:cs="Times New Roman"/>
          <w:sz w:val="24"/>
          <w:szCs w:val="24"/>
        </w:rPr>
        <w:t xml:space="preserve">was thickened with reduced extension. </w:t>
      </w:r>
    </w:p>
    <w:p w14:paraId="3DA5D4C7" w14:textId="77777777" w:rsidR="00814BC5" w:rsidRPr="00917421" w:rsidRDefault="00814BC5" w:rsidP="00814BC5">
      <w:pPr>
        <w:spacing w:after="0" w:line="480" w:lineRule="auto"/>
        <w:jc w:val="both"/>
        <w:rPr>
          <w:rFonts w:ascii="Calibri" w:eastAsia="MS Mincho" w:hAnsi="Calibri" w:cs="Times New Roman"/>
          <w:sz w:val="24"/>
          <w:szCs w:val="24"/>
        </w:rPr>
      </w:pPr>
      <w:r w:rsidRPr="00917421">
        <w:rPr>
          <w:rFonts w:ascii="Calibri" w:eastAsia="MS Mincho" w:hAnsi="Calibri" w:cs="Times New Roman"/>
          <w:sz w:val="24"/>
          <w:szCs w:val="24"/>
        </w:rPr>
        <w:t xml:space="preserve">Orthogonal radiographs of the right shoulder joint taken at the referring veterinary practice at initial presentation (Figure 1) showed osteophyte formation of the caudal humeral head and glenoid, joint space narrowing and subchondral sclerosis of the humeral head and glenoid. </w:t>
      </w:r>
      <w:r w:rsidRPr="00122F32">
        <w:rPr>
          <w:rFonts w:ascii="Calibri" w:eastAsia="Calibri" w:hAnsi="Calibri" w:cs="Times New Roman"/>
          <w:sz w:val="24"/>
          <w:szCs w:val="24"/>
        </w:rPr>
        <w:t xml:space="preserve">In the proximal </w:t>
      </w:r>
      <w:proofErr w:type="spellStart"/>
      <w:r w:rsidRPr="00122F32">
        <w:rPr>
          <w:rFonts w:ascii="Calibri" w:eastAsia="Calibri" w:hAnsi="Calibri" w:cs="Times New Roman"/>
          <w:sz w:val="24"/>
          <w:szCs w:val="24"/>
        </w:rPr>
        <w:t>humerus</w:t>
      </w:r>
      <w:proofErr w:type="spellEnd"/>
      <w:r w:rsidRPr="00122F32">
        <w:rPr>
          <w:rFonts w:ascii="Calibri" w:eastAsia="Calibri" w:hAnsi="Calibri" w:cs="Times New Roman"/>
          <w:sz w:val="24"/>
          <w:szCs w:val="24"/>
        </w:rPr>
        <w:t xml:space="preserve">, multiple well-defined, coalescing regions of </w:t>
      </w:r>
      <w:proofErr w:type="spellStart"/>
      <w:r w:rsidRPr="00122F32">
        <w:rPr>
          <w:rFonts w:ascii="Calibri" w:eastAsia="Calibri" w:hAnsi="Calibri" w:cs="Times New Roman"/>
          <w:sz w:val="24"/>
          <w:szCs w:val="24"/>
        </w:rPr>
        <w:t>osteolysis</w:t>
      </w:r>
      <w:proofErr w:type="spellEnd"/>
      <w:r w:rsidRPr="00122F32">
        <w:rPr>
          <w:rFonts w:ascii="Calibri" w:eastAsia="Calibri" w:hAnsi="Calibri" w:cs="Times New Roman"/>
          <w:sz w:val="24"/>
          <w:szCs w:val="24"/>
        </w:rPr>
        <w:t xml:space="preserve"> were evident.</w:t>
      </w:r>
      <w:r w:rsidRPr="000B353C">
        <w:rPr>
          <w:rFonts w:ascii="Calibri" w:eastAsia="Calibri" w:hAnsi="Calibri" w:cs="Times New Roman"/>
          <w:sz w:val="24"/>
          <w:szCs w:val="24"/>
        </w:rPr>
        <w:t xml:space="preserve"> </w:t>
      </w:r>
      <w:r w:rsidRPr="00917421">
        <w:rPr>
          <w:rFonts w:ascii="Calibri" w:eastAsia="MS Mincho" w:hAnsi="Calibri" w:cs="Times New Roman"/>
          <w:sz w:val="24"/>
          <w:szCs w:val="24"/>
        </w:rPr>
        <w:t>The main differential diagnoses were neoplasia, inf</w:t>
      </w:r>
      <w:r>
        <w:rPr>
          <w:rFonts w:ascii="Calibri" w:eastAsia="MS Mincho" w:hAnsi="Calibri" w:cs="Times New Roman"/>
          <w:sz w:val="24"/>
          <w:szCs w:val="24"/>
        </w:rPr>
        <w:t xml:space="preserve">ectious </w:t>
      </w:r>
      <w:r w:rsidRPr="00917421">
        <w:rPr>
          <w:rFonts w:ascii="Calibri" w:eastAsia="MS Mincho" w:hAnsi="Calibri" w:cs="Times New Roman"/>
          <w:sz w:val="24"/>
          <w:szCs w:val="24"/>
        </w:rPr>
        <w:t>and non-inf</w:t>
      </w:r>
      <w:r>
        <w:rPr>
          <w:rFonts w:ascii="Calibri" w:eastAsia="MS Mincho" w:hAnsi="Calibri" w:cs="Times New Roman"/>
          <w:sz w:val="24"/>
          <w:szCs w:val="24"/>
        </w:rPr>
        <w:t xml:space="preserve">ectious </w:t>
      </w:r>
      <w:r w:rsidRPr="00917421">
        <w:rPr>
          <w:rFonts w:ascii="Calibri" w:eastAsia="MS Mincho" w:hAnsi="Calibri" w:cs="Times New Roman"/>
          <w:sz w:val="24"/>
          <w:szCs w:val="24"/>
        </w:rPr>
        <w:t xml:space="preserve">conditions, therefore biopsies were obtained. Biopsies of the right shoulder joint capsule were acquired via open </w:t>
      </w:r>
      <w:r>
        <w:rPr>
          <w:rFonts w:ascii="Calibri" w:eastAsia="MS Mincho" w:hAnsi="Calibri" w:cs="Times New Roman"/>
          <w:sz w:val="24"/>
          <w:szCs w:val="24"/>
        </w:rPr>
        <w:t xml:space="preserve">lateral </w:t>
      </w:r>
      <w:proofErr w:type="spellStart"/>
      <w:r w:rsidRPr="00917421">
        <w:rPr>
          <w:rFonts w:ascii="Calibri" w:eastAsia="MS Mincho" w:hAnsi="Calibri" w:cs="Times New Roman"/>
          <w:sz w:val="24"/>
          <w:szCs w:val="24"/>
        </w:rPr>
        <w:t>arthrotomy</w:t>
      </w:r>
      <w:proofErr w:type="spellEnd"/>
      <w:r w:rsidRPr="00917421">
        <w:rPr>
          <w:rFonts w:ascii="Calibri" w:eastAsia="MS Mincho" w:hAnsi="Calibri" w:cs="Times New Roman"/>
          <w:sz w:val="24"/>
          <w:szCs w:val="24"/>
        </w:rPr>
        <w:t xml:space="preserve">. Upon gross inspection, the joint appeared markedly thickened and fibrotic. Histopathology revealed </w:t>
      </w:r>
      <w:r w:rsidRPr="00917421">
        <w:rPr>
          <w:rFonts w:ascii="Calibri" w:eastAsia="MS Mincho" w:hAnsi="Calibri" w:cs="Arial"/>
          <w:sz w:val="24"/>
          <w:szCs w:val="24"/>
        </w:rPr>
        <w:t xml:space="preserve">hypertrophic synovial villi. Mitotic figures were not evident and a focal nodule of cartilage metaplasia was noted (Figure 2B). </w:t>
      </w:r>
      <w:proofErr w:type="spellStart"/>
      <w:r w:rsidRPr="00917421">
        <w:rPr>
          <w:rFonts w:ascii="Calibri" w:eastAsia="MS Mincho" w:hAnsi="Calibri" w:cs="Arial"/>
          <w:sz w:val="24"/>
          <w:szCs w:val="24"/>
        </w:rPr>
        <w:t>Lymphoplasmacytic</w:t>
      </w:r>
      <w:proofErr w:type="spellEnd"/>
      <w:r w:rsidRPr="00917421">
        <w:rPr>
          <w:rFonts w:ascii="Calibri" w:eastAsia="MS Mincho" w:hAnsi="Calibri" w:cs="Arial"/>
          <w:sz w:val="24"/>
          <w:szCs w:val="24"/>
        </w:rPr>
        <w:t xml:space="preserve"> inflammation was seen </w:t>
      </w:r>
      <w:proofErr w:type="spellStart"/>
      <w:r w:rsidRPr="00917421">
        <w:rPr>
          <w:rFonts w:ascii="Calibri" w:eastAsia="MS Mincho" w:hAnsi="Calibri" w:cs="Arial"/>
          <w:sz w:val="24"/>
          <w:szCs w:val="24"/>
        </w:rPr>
        <w:t>perivascularly</w:t>
      </w:r>
      <w:proofErr w:type="spellEnd"/>
      <w:r w:rsidRPr="00917421">
        <w:rPr>
          <w:rFonts w:ascii="Calibri" w:eastAsia="MS Mincho" w:hAnsi="Calibri" w:cs="Arial"/>
          <w:sz w:val="24"/>
          <w:szCs w:val="24"/>
        </w:rPr>
        <w:t xml:space="preserve"> and pigmented macrophages were visible (Figure 2 A-C). </w:t>
      </w:r>
      <w:r w:rsidRPr="00917421">
        <w:rPr>
          <w:rFonts w:ascii="Calibri" w:eastAsia="MS Mincho" w:hAnsi="Calibri" w:cs="Times New Roman"/>
          <w:sz w:val="24"/>
          <w:szCs w:val="24"/>
        </w:rPr>
        <w:t>These findings were consistent with PVNS (</w:t>
      </w:r>
      <w:r>
        <w:rPr>
          <w:rFonts w:ascii="Calibri" w:eastAsia="MS Mincho" w:hAnsi="Calibri" w:cs="Times New Roman"/>
          <w:sz w:val="24"/>
          <w:szCs w:val="24"/>
        </w:rPr>
        <w:t>11</w:t>
      </w:r>
      <w:r w:rsidRPr="00917421">
        <w:rPr>
          <w:rFonts w:ascii="Calibri" w:eastAsia="MS Mincho" w:hAnsi="Calibri" w:cs="Times New Roman"/>
          <w:sz w:val="24"/>
          <w:szCs w:val="24"/>
        </w:rPr>
        <w:t>,</w:t>
      </w:r>
      <w:r>
        <w:rPr>
          <w:rFonts w:ascii="Calibri" w:eastAsia="MS Mincho" w:hAnsi="Calibri" w:cs="Times New Roman"/>
          <w:sz w:val="24"/>
          <w:szCs w:val="24"/>
        </w:rPr>
        <w:t>12</w:t>
      </w:r>
      <w:r w:rsidRPr="00917421">
        <w:rPr>
          <w:rFonts w:ascii="Calibri" w:eastAsia="MS Mincho" w:hAnsi="Calibri" w:cs="Times New Roman"/>
          <w:sz w:val="24"/>
          <w:szCs w:val="24"/>
        </w:rPr>
        <w:t>).</w:t>
      </w:r>
    </w:p>
    <w:p w14:paraId="1DE0B4A1" w14:textId="77777777" w:rsidR="00814BC5" w:rsidRPr="00917421" w:rsidRDefault="00814BC5" w:rsidP="00814BC5">
      <w:pPr>
        <w:spacing w:after="0" w:line="480" w:lineRule="auto"/>
        <w:jc w:val="both"/>
        <w:rPr>
          <w:rFonts w:ascii="Calibri" w:eastAsia="MS Mincho" w:hAnsi="Calibri" w:cs="Times New Roman"/>
          <w:sz w:val="24"/>
          <w:szCs w:val="24"/>
        </w:rPr>
      </w:pPr>
      <w:r w:rsidRPr="00917421">
        <w:rPr>
          <w:rFonts w:ascii="Calibri" w:eastAsia="MS Mincho" w:hAnsi="Calibri" w:cs="Times New Roman"/>
          <w:sz w:val="24"/>
          <w:szCs w:val="24"/>
        </w:rPr>
        <w:t xml:space="preserve">The dog was presented to the referral centre for a second opinion one month after the surgical biopsy. The dog had been conservatively managed with </w:t>
      </w:r>
      <w:proofErr w:type="spellStart"/>
      <w:r w:rsidRPr="00917421">
        <w:rPr>
          <w:rFonts w:ascii="Calibri" w:eastAsia="MS Mincho" w:hAnsi="Calibri" w:cs="Times New Roman"/>
          <w:sz w:val="24"/>
          <w:szCs w:val="24"/>
        </w:rPr>
        <w:t>carprofen</w:t>
      </w:r>
      <w:proofErr w:type="spellEnd"/>
      <w:r w:rsidRPr="00917421">
        <w:rPr>
          <w:rFonts w:ascii="Calibri" w:eastAsia="MS Mincho" w:hAnsi="Calibri" w:cs="Times New Roman"/>
          <w:sz w:val="24"/>
          <w:szCs w:val="24"/>
        </w:rPr>
        <w:t xml:space="preserve"> (2mg/kg PO every 12 hours) and 10-15 minutes on lead exercise twice daily. The dog was comfortable but still intermittently lame. Subjective gait analysis revealed mild right thoracic limb lameness 2/10 at a trotting gait. Orthopaedic examination found gross thickening of the right proximal </w:t>
      </w:r>
      <w:proofErr w:type="spellStart"/>
      <w:r w:rsidRPr="00917421">
        <w:rPr>
          <w:rFonts w:ascii="Calibri" w:eastAsia="MS Mincho" w:hAnsi="Calibri" w:cs="Times New Roman"/>
          <w:sz w:val="24"/>
          <w:szCs w:val="24"/>
        </w:rPr>
        <w:t>humerus</w:t>
      </w:r>
      <w:proofErr w:type="spellEnd"/>
      <w:r w:rsidRPr="00917421">
        <w:rPr>
          <w:rFonts w:ascii="Calibri" w:eastAsia="MS Mincho" w:hAnsi="Calibri" w:cs="Times New Roman"/>
          <w:sz w:val="24"/>
          <w:szCs w:val="24"/>
        </w:rPr>
        <w:t>, mild discomfort on palpation</w:t>
      </w:r>
      <w:r w:rsidRPr="00917421" w:rsidDel="002D2FA0">
        <w:rPr>
          <w:rFonts w:ascii="Calibri" w:eastAsia="MS Mincho" w:hAnsi="Calibri" w:cs="Times New Roman"/>
          <w:sz w:val="24"/>
          <w:szCs w:val="24"/>
        </w:rPr>
        <w:t xml:space="preserve"> </w:t>
      </w:r>
      <w:r w:rsidRPr="00917421">
        <w:rPr>
          <w:rFonts w:ascii="Calibri" w:eastAsia="MS Mincho" w:hAnsi="Calibri" w:cs="Times New Roman"/>
          <w:sz w:val="24"/>
          <w:szCs w:val="24"/>
        </w:rPr>
        <w:t xml:space="preserve">and reduced range of motion in the right shoulder. Moderate shoulder muscle atrophy was present and the ipsilateral </w:t>
      </w:r>
      <w:proofErr w:type="spellStart"/>
      <w:r w:rsidRPr="00917421">
        <w:rPr>
          <w:rFonts w:ascii="Calibri" w:eastAsia="MS Mincho" w:hAnsi="Calibri" w:cs="Times New Roman"/>
          <w:sz w:val="24"/>
          <w:szCs w:val="24"/>
        </w:rPr>
        <w:t>prescapular</w:t>
      </w:r>
      <w:proofErr w:type="spellEnd"/>
      <w:r w:rsidRPr="00917421">
        <w:rPr>
          <w:rFonts w:ascii="Calibri" w:eastAsia="MS Mincho" w:hAnsi="Calibri" w:cs="Times New Roman"/>
          <w:sz w:val="24"/>
          <w:szCs w:val="24"/>
        </w:rPr>
        <w:t xml:space="preserve"> lymph node was prominent. Given the clinical findings and previous histopathological results, the differential diagnoses were neoplasia, </w:t>
      </w:r>
      <w:r>
        <w:rPr>
          <w:rFonts w:ascii="Calibri" w:eastAsia="MS Mincho" w:hAnsi="Calibri" w:cs="Times New Roman"/>
          <w:sz w:val="24"/>
          <w:szCs w:val="24"/>
        </w:rPr>
        <w:t>infectious</w:t>
      </w:r>
      <w:r w:rsidRPr="00917421">
        <w:rPr>
          <w:rFonts w:ascii="Calibri" w:eastAsia="MS Mincho" w:hAnsi="Calibri" w:cs="Times New Roman"/>
          <w:sz w:val="24"/>
          <w:szCs w:val="24"/>
        </w:rPr>
        <w:t xml:space="preserve"> or non-inf</w:t>
      </w:r>
      <w:r>
        <w:rPr>
          <w:rFonts w:ascii="Calibri" w:eastAsia="MS Mincho" w:hAnsi="Calibri" w:cs="Times New Roman"/>
          <w:sz w:val="24"/>
          <w:szCs w:val="24"/>
        </w:rPr>
        <w:t>ectious</w:t>
      </w:r>
      <w:r w:rsidRPr="00917421">
        <w:rPr>
          <w:rFonts w:ascii="Calibri" w:eastAsia="MS Mincho" w:hAnsi="Calibri" w:cs="Times New Roman"/>
          <w:sz w:val="24"/>
          <w:szCs w:val="24"/>
        </w:rPr>
        <w:t xml:space="preserve"> process with a high suspicion of PVNS and so CT was performed.</w:t>
      </w:r>
    </w:p>
    <w:p w14:paraId="507E5243" w14:textId="77777777" w:rsidR="00814BC5" w:rsidRPr="00917421" w:rsidRDefault="00814BC5" w:rsidP="00814BC5">
      <w:pPr>
        <w:spacing w:after="0" w:line="480" w:lineRule="auto"/>
        <w:rPr>
          <w:rFonts w:ascii="Calibri" w:eastAsia="MS Mincho" w:hAnsi="Calibri" w:cs="Times New Roman"/>
          <w:sz w:val="24"/>
          <w:szCs w:val="24"/>
        </w:rPr>
      </w:pPr>
      <w:r w:rsidRPr="00917421">
        <w:rPr>
          <w:rFonts w:ascii="Calibri" w:eastAsia="MS Mincho" w:hAnsi="Calibri" w:cs="Times New Roman"/>
          <w:sz w:val="24"/>
          <w:szCs w:val="24"/>
        </w:rPr>
        <w:t>C</w:t>
      </w:r>
      <w:r>
        <w:rPr>
          <w:rFonts w:ascii="Calibri" w:eastAsia="MS Mincho" w:hAnsi="Calibri" w:cs="Times New Roman"/>
          <w:sz w:val="24"/>
          <w:szCs w:val="24"/>
        </w:rPr>
        <w:t>omputed tomography</w:t>
      </w:r>
      <w:r w:rsidRPr="00917421">
        <w:rPr>
          <w:rFonts w:ascii="Calibri" w:eastAsia="MS Mincho" w:hAnsi="Calibri" w:cs="Times New Roman"/>
          <w:sz w:val="24"/>
          <w:szCs w:val="24"/>
        </w:rPr>
        <w:t xml:space="preserve"> </w:t>
      </w:r>
      <w:proofErr w:type="spellStart"/>
      <w:r w:rsidRPr="00917421">
        <w:rPr>
          <w:rFonts w:ascii="Calibri" w:eastAsia="MS Mincho" w:hAnsi="Calibri" w:cs="Times New Roman"/>
          <w:sz w:val="24"/>
          <w:szCs w:val="24"/>
        </w:rPr>
        <w:t>images</w:t>
      </w:r>
      <w:r w:rsidRPr="00917421">
        <w:rPr>
          <w:rFonts w:ascii="Calibri" w:eastAsia="MS Mincho" w:hAnsi="Calibri" w:cs="Times New Roman"/>
          <w:sz w:val="24"/>
          <w:szCs w:val="24"/>
          <w:vertAlign w:val="superscript"/>
        </w:rPr>
        <w:t>b</w:t>
      </w:r>
      <w:proofErr w:type="spellEnd"/>
      <w:r w:rsidRPr="00917421">
        <w:rPr>
          <w:rFonts w:ascii="Calibri" w:eastAsia="MS Mincho" w:hAnsi="Calibri" w:cs="Times New Roman"/>
          <w:sz w:val="24"/>
          <w:szCs w:val="24"/>
        </w:rPr>
        <w:t xml:space="preserve"> were obtained of the </w:t>
      </w:r>
      <w:r>
        <w:rPr>
          <w:rFonts w:ascii="Calibri" w:eastAsia="MS Mincho" w:hAnsi="Calibri" w:cs="Times New Roman"/>
          <w:sz w:val="24"/>
          <w:szCs w:val="24"/>
        </w:rPr>
        <w:t>thorax</w:t>
      </w:r>
      <w:r w:rsidRPr="00917421">
        <w:rPr>
          <w:rFonts w:ascii="Calibri" w:eastAsia="MS Mincho" w:hAnsi="Calibri" w:cs="Times New Roman"/>
          <w:sz w:val="24"/>
          <w:szCs w:val="24"/>
        </w:rPr>
        <w:t xml:space="preserve"> and both shoulders pre- and post-administration of contrast </w:t>
      </w:r>
      <w:proofErr w:type="spellStart"/>
      <w:r w:rsidRPr="00917421">
        <w:rPr>
          <w:rFonts w:ascii="Calibri" w:eastAsia="MS Mincho" w:hAnsi="Calibri" w:cs="Times New Roman"/>
          <w:sz w:val="24"/>
          <w:szCs w:val="24"/>
        </w:rPr>
        <w:t>agent</w:t>
      </w:r>
      <w:r w:rsidRPr="00917421">
        <w:rPr>
          <w:rFonts w:ascii="Calibri" w:eastAsia="MS Mincho" w:hAnsi="Calibri" w:cs="Times New Roman"/>
          <w:sz w:val="24"/>
          <w:szCs w:val="24"/>
          <w:vertAlign w:val="superscript"/>
        </w:rPr>
        <w:t>c</w:t>
      </w:r>
      <w:proofErr w:type="spellEnd"/>
      <w:r w:rsidRPr="00917421">
        <w:rPr>
          <w:rFonts w:ascii="Calibri" w:eastAsia="MS Mincho" w:hAnsi="Calibri" w:cs="Times New Roman"/>
          <w:sz w:val="24"/>
          <w:szCs w:val="24"/>
        </w:rPr>
        <w:t xml:space="preserve"> (2ml/kg IV). The </w:t>
      </w:r>
      <w:r>
        <w:rPr>
          <w:rFonts w:ascii="Calibri" w:eastAsia="MS Mincho" w:hAnsi="Calibri" w:cs="Times New Roman"/>
          <w:sz w:val="24"/>
          <w:szCs w:val="24"/>
        </w:rPr>
        <w:t xml:space="preserve">thorax </w:t>
      </w:r>
      <w:r w:rsidRPr="00917421">
        <w:rPr>
          <w:rFonts w:ascii="Calibri" w:eastAsia="MS Mincho" w:hAnsi="Calibri" w:cs="Times New Roman"/>
          <w:sz w:val="24"/>
          <w:szCs w:val="24"/>
        </w:rPr>
        <w:t xml:space="preserve">and left shoulder were within normal limits.  The right shoulder joint showed severe osteophyte formation of the humeral head and glenoid, with new bone formation of the </w:t>
      </w:r>
      <w:proofErr w:type="spellStart"/>
      <w:r w:rsidRPr="00917421">
        <w:rPr>
          <w:rFonts w:ascii="Calibri" w:eastAsia="MS Mincho" w:hAnsi="Calibri" w:cs="Times New Roman"/>
          <w:sz w:val="24"/>
          <w:szCs w:val="24"/>
        </w:rPr>
        <w:t>supraglenoid</w:t>
      </w:r>
      <w:proofErr w:type="spellEnd"/>
      <w:r w:rsidRPr="00917421">
        <w:rPr>
          <w:rFonts w:ascii="Calibri" w:eastAsia="MS Mincho" w:hAnsi="Calibri" w:cs="Times New Roman"/>
          <w:sz w:val="24"/>
          <w:szCs w:val="24"/>
        </w:rPr>
        <w:t xml:space="preserve"> tubercle and along the intertubercular groove (Figure 3 A-C). There was increased attenuation of subchondral bone of the humeral head and glenoid. Multiple small </w:t>
      </w:r>
      <w:r>
        <w:rPr>
          <w:rFonts w:ascii="Calibri" w:eastAsia="MS Mincho" w:hAnsi="Calibri" w:cs="Times New Roman"/>
          <w:sz w:val="24"/>
          <w:szCs w:val="24"/>
        </w:rPr>
        <w:t>osteolytic lesions</w:t>
      </w:r>
      <w:r w:rsidRPr="00917421">
        <w:rPr>
          <w:rFonts w:ascii="Calibri" w:eastAsia="MS Mincho" w:hAnsi="Calibri" w:cs="Times New Roman"/>
          <w:sz w:val="24"/>
          <w:szCs w:val="24"/>
        </w:rPr>
        <w:t xml:space="preserve"> were apparent in both articular surfaces extending into adjacent sclerotic areas of subchondral bone</w:t>
      </w:r>
      <w:r>
        <w:rPr>
          <w:rFonts w:ascii="Calibri" w:eastAsia="MS Mincho" w:hAnsi="Calibri" w:cs="Times New Roman"/>
          <w:sz w:val="24"/>
          <w:szCs w:val="24"/>
        </w:rPr>
        <w:t xml:space="preserve"> (Figure 3 G)</w:t>
      </w:r>
      <w:r w:rsidRPr="00917421">
        <w:rPr>
          <w:rFonts w:ascii="Calibri" w:eastAsia="MS Mincho" w:hAnsi="Calibri" w:cs="Times New Roman"/>
          <w:sz w:val="24"/>
          <w:szCs w:val="24"/>
        </w:rPr>
        <w:t xml:space="preserve">. Larger (non-articular) </w:t>
      </w:r>
      <w:proofErr w:type="spellStart"/>
      <w:r w:rsidRPr="00917421">
        <w:rPr>
          <w:rFonts w:ascii="Calibri" w:eastAsia="MS Mincho" w:hAnsi="Calibri" w:cs="Times New Roman"/>
          <w:sz w:val="24"/>
          <w:szCs w:val="24"/>
        </w:rPr>
        <w:t>hypoattenuating</w:t>
      </w:r>
      <w:proofErr w:type="spellEnd"/>
      <w:r>
        <w:rPr>
          <w:rFonts w:ascii="Calibri" w:eastAsia="MS Mincho" w:hAnsi="Calibri" w:cs="Times New Roman"/>
          <w:sz w:val="24"/>
          <w:szCs w:val="24"/>
        </w:rPr>
        <w:t xml:space="preserve"> (osteolytic)</w:t>
      </w:r>
      <w:r w:rsidRPr="00917421">
        <w:rPr>
          <w:rFonts w:ascii="Calibri" w:eastAsia="MS Mincho" w:hAnsi="Calibri" w:cs="Times New Roman"/>
          <w:sz w:val="24"/>
          <w:szCs w:val="24"/>
        </w:rPr>
        <w:t xml:space="preserve">, well-defined regions extended into the proximal </w:t>
      </w:r>
      <w:proofErr w:type="spellStart"/>
      <w:r w:rsidRPr="00917421">
        <w:rPr>
          <w:rFonts w:ascii="Calibri" w:eastAsia="MS Mincho" w:hAnsi="Calibri" w:cs="Times New Roman"/>
          <w:sz w:val="24"/>
          <w:szCs w:val="24"/>
        </w:rPr>
        <w:t>humerus</w:t>
      </w:r>
      <w:proofErr w:type="spellEnd"/>
      <w:r w:rsidRPr="00917421">
        <w:rPr>
          <w:rFonts w:ascii="Calibri" w:eastAsia="MS Mincho" w:hAnsi="Calibri" w:cs="Times New Roman"/>
          <w:sz w:val="24"/>
          <w:szCs w:val="24"/>
        </w:rPr>
        <w:t xml:space="preserve"> at the base of the greater and lesser tubercles, the intertubercular groove and in the distal scapula proximal to the caudal glenoid. There was narrowing of the joint space, severe thickening of the joint capsule and a moderate joint effusion, with slightly increased contrast enhancement of the joint capsule post contrast</w:t>
      </w:r>
      <w:r>
        <w:rPr>
          <w:rFonts w:ascii="Calibri" w:eastAsia="MS Mincho" w:hAnsi="Calibri" w:cs="Times New Roman"/>
          <w:sz w:val="24"/>
          <w:szCs w:val="24"/>
        </w:rPr>
        <w:t xml:space="preserve"> (Figure 3 H-I)</w:t>
      </w:r>
      <w:r w:rsidRPr="00917421">
        <w:rPr>
          <w:rFonts w:ascii="Calibri" w:eastAsia="MS Mincho" w:hAnsi="Calibri" w:cs="Times New Roman"/>
          <w:sz w:val="24"/>
          <w:szCs w:val="24"/>
        </w:rPr>
        <w:t>.</w:t>
      </w:r>
    </w:p>
    <w:p w14:paraId="1926C303"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Arial"/>
          <w:sz w:val="24"/>
          <w:szCs w:val="24"/>
          <w:lang w:val="en-US"/>
        </w:rPr>
      </w:pPr>
      <w:r w:rsidRPr="00917421">
        <w:rPr>
          <w:rFonts w:ascii="Calibri" w:eastAsia="MS Mincho" w:hAnsi="Calibri" w:cs="Arial"/>
          <w:sz w:val="24"/>
          <w:szCs w:val="24"/>
          <w:lang w:val="en-US"/>
        </w:rPr>
        <w:t xml:space="preserve">Arthrocentesis of the right shoulder joint was performed </w:t>
      </w:r>
      <w:r>
        <w:rPr>
          <w:rFonts w:ascii="Calibri" w:eastAsia="MS Mincho" w:hAnsi="Calibri" w:cs="Arial"/>
          <w:sz w:val="24"/>
          <w:szCs w:val="24"/>
          <w:lang w:val="en-US"/>
        </w:rPr>
        <w:t>and f</w:t>
      </w:r>
      <w:r w:rsidRPr="00917421">
        <w:rPr>
          <w:rFonts w:ascii="Calibri" w:eastAsia="MS Mincho" w:hAnsi="Calibri" w:cs="Arial"/>
          <w:sz w:val="24"/>
          <w:szCs w:val="24"/>
          <w:lang w:val="en-US"/>
        </w:rPr>
        <w:t xml:space="preserve">ine needle aspirates (FNA) of the proximal </w:t>
      </w:r>
      <w:proofErr w:type="spellStart"/>
      <w:r w:rsidRPr="00917421">
        <w:rPr>
          <w:rFonts w:ascii="Calibri" w:eastAsia="MS Mincho" w:hAnsi="Calibri" w:cs="Arial"/>
          <w:sz w:val="24"/>
          <w:szCs w:val="24"/>
          <w:lang w:val="en-US"/>
        </w:rPr>
        <w:t>humerus</w:t>
      </w:r>
      <w:proofErr w:type="spellEnd"/>
      <w:r w:rsidRPr="00917421">
        <w:rPr>
          <w:rFonts w:ascii="Calibri" w:eastAsia="MS Mincho" w:hAnsi="Calibri" w:cs="Arial"/>
          <w:sz w:val="24"/>
          <w:szCs w:val="24"/>
          <w:lang w:val="en-US"/>
        </w:rPr>
        <w:t xml:space="preserve"> and soft tissue mass were taken</w:t>
      </w:r>
      <w:r>
        <w:rPr>
          <w:rFonts w:ascii="Calibri" w:eastAsia="MS Mincho" w:hAnsi="Calibri" w:cs="Arial"/>
          <w:sz w:val="24"/>
          <w:szCs w:val="24"/>
          <w:lang w:val="en-US"/>
        </w:rPr>
        <w:t>.</w:t>
      </w:r>
      <w:r w:rsidRPr="00917421">
        <w:rPr>
          <w:rFonts w:ascii="Calibri" w:eastAsia="MS Mincho" w:hAnsi="Calibri" w:cs="Arial"/>
          <w:sz w:val="24"/>
          <w:szCs w:val="24"/>
          <w:lang w:val="en-US"/>
        </w:rPr>
        <w:t xml:space="preserve"> </w:t>
      </w:r>
      <w:r>
        <w:rPr>
          <w:rFonts w:ascii="Calibri" w:eastAsia="MS Mincho" w:hAnsi="Calibri" w:cs="Arial"/>
          <w:sz w:val="24"/>
          <w:szCs w:val="24"/>
          <w:lang w:val="en-US"/>
        </w:rPr>
        <w:t>A</w:t>
      </w:r>
      <w:r w:rsidRPr="00917421">
        <w:rPr>
          <w:rFonts w:ascii="Calibri" w:eastAsia="MS Mincho" w:hAnsi="Calibri" w:cs="Arial"/>
          <w:sz w:val="24"/>
          <w:szCs w:val="24"/>
          <w:lang w:val="en-US"/>
        </w:rPr>
        <w:t xml:space="preserve"> tissue core biopsy of the mass and medial humeral metaphyseal area </w:t>
      </w:r>
      <w:r>
        <w:rPr>
          <w:rFonts w:ascii="Calibri" w:eastAsia="MS Mincho" w:hAnsi="Calibri" w:cs="Arial"/>
          <w:sz w:val="24"/>
          <w:szCs w:val="24"/>
          <w:lang w:val="en-US"/>
        </w:rPr>
        <w:t xml:space="preserve">was obtained </w:t>
      </w:r>
      <w:r w:rsidRPr="00917421">
        <w:rPr>
          <w:rFonts w:ascii="Calibri" w:eastAsia="MS Mincho" w:hAnsi="Calibri" w:cs="Arial"/>
          <w:sz w:val="24"/>
          <w:szCs w:val="24"/>
          <w:lang w:val="en-US"/>
        </w:rPr>
        <w:t>using a 14</w:t>
      </w:r>
      <w:r>
        <w:rPr>
          <w:rFonts w:ascii="Calibri" w:eastAsia="MS Mincho" w:hAnsi="Calibri" w:cs="Arial"/>
          <w:sz w:val="24"/>
          <w:szCs w:val="24"/>
          <w:lang w:val="en-US"/>
        </w:rPr>
        <w:t xml:space="preserve"> </w:t>
      </w:r>
      <w:commentRangeStart w:id="12"/>
      <w:r w:rsidRPr="00917421">
        <w:rPr>
          <w:rFonts w:ascii="Calibri" w:eastAsia="MS Mincho" w:hAnsi="Calibri" w:cs="Arial"/>
          <w:sz w:val="24"/>
          <w:szCs w:val="24"/>
          <w:lang w:val="en-US"/>
        </w:rPr>
        <w:t>g</w:t>
      </w:r>
      <w:r>
        <w:rPr>
          <w:rFonts w:ascii="Calibri" w:eastAsia="MS Mincho" w:hAnsi="Calibri" w:cs="Arial"/>
          <w:sz w:val="24"/>
          <w:szCs w:val="24"/>
          <w:lang w:val="en-US"/>
        </w:rPr>
        <w:t>auge</w:t>
      </w:r>
      <w:commentRangeEnd w:id="12"/>
      <w:r>
        <w:rPr>
          <w:rStyle w:val="CommentReference"/>
        </w:rPr>
        <w:commentReference w:id="12"/>
      </w:r>
      <w:r w:rsidRPr="00917421">
        <w:rPr>
          <w:rFonts w:ascii="Calibri" w:eastAsia="MS Mincho" w:hAnsi="Calibri" w:cs="Arial"/>
          <w:sz w:val="24"/>
          <w:szCs w:val="24"/>
          <w:lang w:val="en-US"/>
        </w:rPr>
        <w:t xml:space="preserve"> biopsy </w:t>
      </w:r>
      <w:proofErr w:type="spellStart"/>
      <w:r w:rsidRPr="00917421">
        <w:rPr>
          <w:rFonts w:ascii="Calibri" w:eastAsia="MS Mincho" w:hAnsi="Calibri" w:cs="Arial"/>
          <w:sz w:val="24"/>
          <w:szCs w:val="24"/>
          <w:lang w:val="en-US"/>
        </w:rPr>
        <w:t>needle</w:t>
      </w:r>
      <w:r w:rsidRPr="00917421">
        <w:rPr>
          <w:rFonts w:ascii="Calibri" w:eastAsia="MS Mincho" w:hAnsi="Calibri" w:cs="Arial"/>
          <w:sz w:val="24"/>
          <w:szCs w:val="24"/>
          <w:vertAlign w:val="superscript"/>
          <w:lang w:val="en-US"/>
        </w:rPr>
        <w:t>b</w:t>
      </w:r>
      <w:proofErr w:type="spellEnd"/>
      <w:r w:rsidRPr="00917421">
        <w:rPr>
          <w:rFonts w:ascii="Calibri" w:eastAsia="MS Mincho" w:hAnsi="Calibri" w:cs="Arial"/>
          <w:sz w:val="24"/>
          <w:szCs w:val="24"/>
          <w:lang w:val="en-US"/>
        </w:rPr>
        <w:t xml:space="preserve"> under ultrasound guidance. The synovial fluid was normal and culture was negative. The FNA of the proximal </w:t>
      </w:r>
      <w:proofErr w:type="spellStart"/>
      <w:r w:rsidRPr="00917421">
        <w:rPr>
          <w:rFonts w:ascii="Calibri" w:eastAsia="MS Mincho" w:hAnsi="Calibri" w:cs="Arial"/>
          <w:sz w:val="24"/>
          <w:szCs w:val="24"/>
          <w:lang w:val="en-US"/>
        </w:rPr>
        <w:t>humerus</w:t>
      </w:r>
      <w:proofErr w:type="spellEnd"/>
      <w:r w:rsidRPr="00917421">
        <w:rPr>
          <w:rFonts w:ascii="Calibri" w:eastAsia="MS Mincho" w:hAnsi="Calibri" w:cs="Arial"/>
          <w:sz w:val="24"/>
          <w:szCs w:val="24"/>
          <w:lang w:val="en-US"/>
        </w:rPr>
        <w:t xml:space="preserve"> was non-diagnostic due to a low cell harvest. Cytology of the soft tissue mass at the proximal aspect of the </w:t>
      </w:r>
      <w:proofErr w:type="spellStart"/>
      <w:r w:rsidRPr="00917421">
        <w:rPr>
          <w:rFonts w:ascii="Calibri" w:eastAsia="MS Mincho" w:hAnsi="Calibri" w:cs="Arial"/>
          <w:sz w:val="24"/>
          <w:szCs w:val="24"/>
          <w:lang w:val="en-US"/>
        </w:rPr>
        <w:t>humerus</w:t>
      </w:r>
      <w:proofErr w:type="spellEnd"/>
      <w:r w:rsidRPr="00917421">
        <w:rPr>
          <w:rFonts w:ascii="Calibri" w:eastAsia="MS Mincho" w:hAnsi="Calibri" w:cs="Arial"/>
          <w:sz w:val="24"/>
          <w:szCs w:val="24"/>
          <w:lang w:val="en-US"/>
        </w:rPr>
        <w:t xml:space="preserve"> showed aggregates of pink matrix suggestive of </w:t>
      </w:r>
      <w:proofErr w:type="spellStart"/>
      <w:r w:rsidRPr="00917421">
        <w:rPr>
          <w:rFonts w:ascii="Calibri" w:eastAsia="MS Mincho" w:hAnsi="Calibri" w:cs="Arial"/>
          <w:sz w:val="24"/>
          <w:szCs w:val="24"/>
          <w:lang w:val="en-US"/>
        </w:rPr>
        <w:t>chondroid</w:t>
      </w:r>
      <w:proofErr w:type="spellEnd"/>
      <w:r w:rsidRPr="00917421">
        <w:rPr>
          <w:rFonts w:ascii="Calibri" w:eastAsia="MS Mincho" w:hAnsi="Calibri" w:cs="Arial"/>
          <w:sz w:val="24"/>
          <w:szCs w:val="24"/>
          <w:lang w:val="en-US"/>
        </w:rPr>
        <w:t xml:space="preserve">, occasional small mononuclear cells and no signs of malignancy. The core bone biopsy of this mass revealed normal bone and hyaline cartilage. </w:t>
      </w:r>
    </w:p>
    <w:p w14:paraId="7F14086D"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Arial"/>
          <w:sz w:val="24"/>
          <w:szCs w:val="24"/>
          <w:lang w:val="en-US"/>
        </w:rPr>
      </w:pPr>
      <w:r w:rsidRPr="00917421">
        <w:rPr>
          <w:rFonts w:ascii="Calibri" w:eastAsia="MS Mincho" w:hAnsi="Calibri" w:cs="Arial"/>
          <w:sz w:val="24"/>
          <w:szCs w:val="24"/>
          <w:lang w:val="en-US"/>
        </w:rPr>
        <w:t xml:space="preserve">Given the clinical signs, imaging and histopathological findings, the diagnosis of diffuse PVNS of the right shoulder was supported. The dog was started on non-steroidal anti-inflammatory drugs (NSAID) </w:t>
      </w:r>
      <w:proofErr w:type="spellStart"/>
      <w:r w:rsidRPr="00917421">
        <w:rPr>
          <w:rFonts w:ascii="Calibri" w:eastAsia="MS Mincho" w:hAnsi="Calibri" w:cs="Arial"/>
          <w:sz w:val="24"/>
          <w:szCs w:val="24"/>
          <w:lang w:val="en-US"/>
        </w:rPr>
        <w:t>firocoxib</w:t>
      </w:r>
      <w:proofErr w:type="spellEnd"/>
      <w:r w:rsidRPr="00917421">
        <w:rPr>
          <w:rFonts w:ascii="Calibri" w:eastAsia="MS Mincho" w:hAnsi="Calibri" w:cs="Arial"/>
          <w:sz w:val="24"/>
          <w:szCs w:val="24"/>
          <w:lang w:val="en-US"/>
        </w:rPr>
        <w:t xml:space="preserve"> (5mg/kg PO every 24 hours) and a seven-day course of paracetamol/ codeine (10mg/kg PO every 8 hours). </w:t>
      </w:r>
      <w:r>
        <w:rPr>
          <w:rFonts w:ascii="Calibri" w:eastAsia="MS Mincho" w:hAnsi="Calibri" w:cs="Arial"/>
          <w:sz w:val="24"/>
          <w:szCs w:val="24"/>
          <w:lang w:val="en-US"/>
        </w:rPr>
        <w:t xml:space="preserve">Controlled lead exercise for 6 weeks </w:t>
      </w:r>
      <w:r w:rsidRPr="00917421">
        <w:rPr>
          <w:rFonts w:ascii="Calibri" w:eastAsia="MS Mincho" w:hAnsi="Calibri" w:cs="Arial"/>
          <w:sz w:val="24"/>
          <w:szCs w:val="24"/>
          <w:lang w:val="en-US"/>
        </w:rPr>
        <w:t>alongside bodyweight reduction</w:t>
      </w:r>
      <w:r>
        <w:rPr>
          <w:rFonts w:ascii="Calibri" w:eastAsia="MS Mincho" w:hAnsi="Calibri" w:cs="Arial"/>
          <w:sz w:val="24"/>
          <w:szCs w:val="24"/>
          <w:lang w:val="en-US"/>
        </w:rPr>
        <w:t xml:space="preserve"> was recommended</w:t>
      </w:r>
      <w:r w:rsidRPr="00917421">
        <w:rPr>
          <w:rFonts w:ascii="Calibri" w:eastAsia="MS Mincho" w:hAnsi="Calibri" w:cs="Arial"/>
          <w:sz w:val="24"/>
          <w:szCs w:val="24"/>
          <w:lang w:val="en-US"/>
        </w:rPr>
        <w:t xml:space="preserve">. </w:t>
      </w:r>
    </w:p>
    <w:p w14:paraId="3E944299"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Arial"/>
          <w:sz w:val="24"/>
          <w:szCs w:val="24"/>
          <w:lang w:val="en-US"/>
        </w:rPr>
      </w:pPr>
      <w:r w:rsidRPr="00917421">
        <w:rPr>
          <w:rFonts w:ascii="Calibri" w:eastAsia="MS Mincho" w:hAnsi="Calibri" w:cs="Arial"/>
          <w:sz w:val="24"/>
          <w:szCs w:val="24"/>
          <w:lang w:val="en-US"/>
        </w:rPr>
        <w:t xml:space="preserve">Follow-up assessment at the referral </w:t>
      </w:r>
      <w:proofErr w:type="spellStart"/>
      <w:r w:rsidRPr="00917421">
        <w:rPr>
          <w:rFonts w:ascii="Calibri" w:eastAsia="MS Mincho" w:hAnsi="Calibri" w:cs="Arial"/>
          <w:sz w:val="24"/>
          <w:szCs w:val="24"/>
          <w:lang w:val="en-US"/>
        </w:rPr>
        <w:t>centre</w:t>
      </w:r>
      <w:proofErr w:type="spellEnd"/>
      <w:r w:rsidRPr="00917421">
        <w:rPr>
          <w:rFonts w:ascii="Calibri" w:eastAsia="MS Mincho" w:hAnsi="Calibri" w:cs="Arial"/>
          <w:sz w:val="24"/>
          <w:szCs w:val="24"/>
          <w:lang w:val="en-US"/>
        </w:rPr>
        <w:t xml:space="preserve"> 6 and 16 weeks after first presentation indicated an improvement in the </w:t>
      </w:r>
      <w:commentRangeStart w:id="13"/>
      <w:r w:rsidRPr="00917421">
        <w:rPr>
          <w:rFonts w:ascii="Calibri" w:eastAsia="MS Mincho" w:hAnsi="Calibri" w:cs="Arial"/>
          <w:sz w:val="24"/>
          <w:szCs w:val="24"/>
          <w:lang w:val="en-US"/>
        </w:rPr>
        <w:t>dog</w:t>
      </w:r>
      <w:r>
        <w:rPr>
          <w:rFonts w:ascii="Calibri" w:eastAsia="MS Mincho" w:hAnsi="Calibri" w:cs="Arial"/>
          <w:sz w:val="24"/>
          <w:szCs w:val="24"/>
          <w:lang w:val="en-US"/>
        </w:rPr>
        <w:t>’</w:t>
      </w:r>
      <w:r w:rsidRPr="00917421">
        <w:rPr>
          <w:rFonts w:ascii="Calibri" w:eastAsia="MS Mincho" w:hAnsi="Calibri" w:cs="Arial"/>
          <w:sz w:val="24"/>
          <w:szCs w:val="24"/>
          <w:lang w:val="en-US"/>
        </w:rPr>
        <w:t>s</w:t>
      </w:r>
      <w:commentRangeEnd w:id="13"/>
      <w:r>
        <w:rPr>
          <w:rStyle w:val="CommentReference"/>
        </w:rPr>
        <w:commentReference w:id="13"/>
      </w:r>
      <w:r w:rsidRPr="00917421">
        <w:rPr>
          <w:rFonts w:ascii="Calibri" w:eastAsia="MS Mincho" w:hAnsi="Calibri" w:cs="Arial"/>
          <w:sz w:val="24"/>
          <w:szCs w:val="24"/>
          <w:lang w:val="en-US"/>
        </w:rPr>
        <w:t xml:space="preserve"> mobility. Subjective gait analysis indicated mild 1-2/10 right thoracic limb lameness at a trotting gait. </w:t>
      </w:r>
      <w:r>
        <w:rPr>
          <w:rFonts w:ascii="Calibri" w:eastAsia="MS Mincho" w:hAnsi="Calibri" w:cs="Arial"/>
          <w:sz w:val="24"/>
          <w:szCs w:val="24"/>
          <w:lang w:val="en-US"/>
        </w:rPr>
        <w:t xml:space="preserve">Findings of an </w:t>
      </w:r>
      <w:commentRangeStart w:id="14"/>
      <w:proofErr w:type="spellStart"/>
      <w:r>
        <w:rPr>
          <w:rFonts w:ascii="Calibri" w:eastAsia="MS Mincho" w:hAnsi="Calibri" w:cs="Arial"/>
          <w:sz w:val="24"/>
          <w:szCs w:val="24"/>
          <w:lang w:val="en-US"/>
        </w:rPr>
        <w:t>o</w:t>
      </w:r>
      <w:r w:rsidRPr="00917421">
        <w:rPr>
          <w:rFonts w:ascii="Calibri" w:eastAsia="MS Mincho" w:hAnsi="Calibri" w:cs="Arial"/>
          <w:sz w:val="24"/>
          <w:szCs w:val="24"/>
          <w:lang w:val="en-US"/>
        </w:rPr>
        <w:t>rthopaedic</w:t>
      </w:r>
      <w:commentRangeEnd w:id="14"/>
      <w:proofErr w:type="spellEnd"/>
      <w:r>
        <w:rPr>
          <w:rStyle w:val="CommentReference"/>
        </w:rPr>
        <w:commentReference w:id="14"/>
      </w:r>
      <w:r w:rsidRPr="00917421">
        <w:rPr>
          <w:rFonts w:ascii="Calibri" w:eastAsia="MS Mincho" w:hAnsi="Calibri" w:cs="Arial"/>
          <w:sz w:val="24"/>
          <w:szCs w:val="24"/>
          <w:lang w:val="en-US"/>
        </w:rPr>
        <w:t xml:space="preserve"> examination w</w:t>
      </w:r>
      <w:r>
        <w:rPr>
          <w:rFonts w:ascii="Calibri" w:eastAsia="MS Mincho" w:hAnsi="Calibri" w:cs="Arial"/>
          <w:sz w:val="24"/>
          <w:szCs w:val="24"/>
          <w:lang w:val="en-US"/>
        </w:rPr>
        <w:t>ere</w:t>
      </w:r>
      <w:r w:rsidRPr="00917421">
        <w:rPr>
          <w:rFonts w:ascii="Calibri" w:eastAsia="MS Mincho" w:hAnsi="Calibri" w:cs="Arial"/>
          <w:sz w:val="24"/>
          <w:szCs w:val="24"/>
          <w:lang w:val="en-US"/>
        </w:rPr>
        <w:t xml:space="preserve"> unchanged except that the range of motion was reduced to 20° in extension.  Conservative management was continued with a gradual increase of off lead exercise. At follow-up by telephone, 24 weeks after the initial presentation, the degree of lameness remained the same. At this time, the patient was having 30 minutes twice daily of steady off lead exercise and the same dose of </w:t>
      </w:r>
      <w:proofErr w:type="spellStart"/>
      <w:r w:rsidRPr="00917421">
        <w:rPr>
          <w:rFonts w:ascii="Calibri" w:eastAsia="MS Mincho" w:hAnsi="Calibri" w:cs="Arial"/>
          <w:sz w:val="24"/>
          <w:szCs w:val="24"/>
          <w:lang w:val="en-US"/>
        </w:rPr>
        <w:t>firocoxib</w:t>
      </w:r>
      <w:proofErr w:type="spellEnd"/>
      <w:r w:rsidRPr="00917421">
        <w:rPr>
          <w:rFonts w:ascii="Calibri" w:eastAsia="MS Mincho" w:hAnsi="Calibri" w:cs="Arial"/>
          <w:sz w:val="24"/>
          <w:szCs w:val="24"/>
          <w:lang w:val="en-US"/>
        </w:rPr>
        <w:t>.</w:t>
      </w:r>
    </w:p>
    <w:p w14:paraId="58CBAAF1" w14:textId="77777777" w:rsidR="00814BC5" w:rsidRPr="00917421" w:rsidRDefault="00814BC5" w:rsidP="00814BC5">
      <w:pPr>
        <w:spacing w:after="0" w:line="480" w:lineRule="auto"/>
        <w:rPr>
          <w:rFonts w:ascii="Calibri" w:eastAsia="MS Mincho" w:hAnsi="Calibri" w:cs="Times New Roman"/>
          <w:sz w:val="24"/>
          <w:szCs w:val="24"/>
        </w:rPr>
      </w:pPr>
      <w:r w:rsidRPr="00917421">
        <w:rPr>
          <w:rFonts w:ascii="Calibri" w:eastAsia="MS Mincho" w:hAnsi="Calibri" w:cs="Arial"/>
          <w:sz w:val="24"/>
          <w:szCs w:val="24"/>
          <w:lang w:val="en-US"/>
        </w:rPr>
        <w:t xml:space="preserve">Follow-up consultation was conducted 26 months after initial presentation to the referral </w:t>
      </w:r>
      <w:proofErr w:type="spellStart"/>
      <w:r w:rsidRPr="00917421">
        <w:rPr>
          <w:rFonts w:ascii="Calibri" w:eastAsia="MS Mincho" w:hAnsi="Calibri" w:cs="Arial"/>
          <w:sz w:val="24"/>
          <w:szCs w:val="24"/>
          <w:lang w:val="en-US"/>
        </w:rPr>
        <w:t>centre</w:t>
      </w:r>
      <w:proofErr w:type="spellEnd"/>
      <w:r w:rsidRPr="00917421">
        <w:rPr>
          <w:rFonts w:ascii="Calibri" w:eastAsia="MS Mincho" w:hAnsi="Calibri" w:cs="Arial"/>
          <w:sz w:val="24"/>
          <w:szCs w:val="24"/>
          <w:lang w:val="en-US"/>
        </w:rPr>
        <w:t xml:space="preserve">. The dog’s lameness was slightly worse, the dog was notably stiffer but this did not impact quality of life. Subjective gait analysis revealed 1-2/10 right thoracic limb lameness at a walking gait and Liverpool Osteoarthritis in Dogs (LOAD) score of 12/52. Orthopaedic examination revealed moderate muscle atrophy of the right shoulder, marked periarticular thickening and a significant reduction in range of movement compared to the left shoulder joint. The dog was still medicated with </w:t>
      </w:r>
      <w:proofErr w:type="spellStart"/>
      <w:r w:rsidRPr="00917421">
        <w:rPr>
          <w:rFonts w:ascii="Calibri" w:eastAsia="MS Mincho" w:hAnsi="Calibri" w:cs="Arial"/>
          <w:sz w:val="24"/>
          <w:szCs w:val="24"/>
          <w:lang w:val="en-US"/>
        </w:rPr>
        <w:t>firocoxib</w:t>
      </w:r>
      <w:proofErr w:type="spellEnd"/>
      <w:r w:rsidRPr="00917421">
        <w:rPr>
          <w:rFonts w:ascii="Calibri" w:eastAsia="MS Mincho" w:hAnsi="Calibri" w:cs="Arial"/>
          <w:sz w:val="24"/>
          <w:szCs w:val="24"/>
          <w:lang w:val="en-US"/>
        </w:rPr>
        <w:t xml:space="preserve"> (5mg/kg PO every 12 hours) and receiving 30 minutes of steady off lead exercise twice a day.</w:t>
      </w:r>
      <w:r w:rsidRPr="00917421">
        <w:rPr>
          <w:rFonts w:ascii="Calibri" w:eastAsia="MS Mincho" w:hAnsi="Calibri" w:cs="Times New Roman"/>
          <w:sz w:val="24"/>
          <w:szCs w:val="24"/>
        </w:rPr>
        <w:t xml:space="preserve"> </w:t>
      </w:r>
    </w:p>
    <w:p w14:paraId="1869C4B5" w14:textId="77777777" w:rsidR="00814BC5" w:rsidRPr="00917421" w:rsidRDefault="00814BC5" w:rsidP="00814BC5">
      <w:pPr>
        <w:spacing w:after="0" w:line="480" w:lineRule="auto"/>
        <w:rPr>
          <w:rFonts w:ascii="Calibri" w:eastAsia="MS Mincho" w:hAnsi="Calibri" w:cs="Times New Roman"/>
          <w:sz w:val="24"/>
          <w:szCs w:val="24"/>
        </w:rPr>
      </w:pPr>
      <w:r w:rsidRPr="00917421">
        <w:rPr>
          <w:rFonts w:ascii="Calibri" w:eastAsia="MS Mincho" w:hAnsi="Calibri" w:cs="Times New Roman"/>
          <w:sz w:val="24"/>
          <w:szCs w:val="24"/>
        </w:rPr>
        <w:t>C</w:t>
      </w:r>
      <w:r>
        <w:rPr>
          <w:rFonts w:ascii="Calibri" w:eastAsia="MS Mincho" w:hAnsi="Calibri" w:cs="Times New Roman"/>
          <w:sz w:val="24"/>
          <w:szCs w:val="24"/>
        </w:rPr>
        <w:t>omputed tomography</w:t>
      </w:r>
      <w:r w:rsidRPr="00917421">
        <w:rPr>
          <w:rFonts w:ascii="Calibri" w:eastAsia="MS Mincho" w:hAnsi="Calibri" w:cs="Times New Roman"/>
          <w:sz w:val="24"/>
          <w:szCs w:val="24"/>
        </w:rPr>
        <w:t xml:space="preserve"> images of the right shoulder joint showed bon</w:t>
      </w:r>
      <w:r>
        <w:rPr>
          <w:rFonts w:ascii="Calibri" w:eastAsia="MS Mincho" w:hAnsi="Calibri" w:cs="Times New Roman"/>
          <w:sz w:val="24"/>
          <w:szCs w:val="24"/>
        </w:rPr>
        <w:t>e</w:t>
      </w:r>
      <w:r w:rsidRPr="00917421">
        <w:rPr>
          <w:rFonts w:ascii="Calibri" w:eastAsia="MS Mincho" w:hAnsi="Calibri" w:cs="Times New Roman"/>
          <w:sz w:val="24"/>
          <w:szCs w:val="24"/>
        </w:rPr>
        <w:t xml:space="preserve"> changes similar to the previous CT, with mild progression in the size of the </w:t>
      </w:r>
      <w:r>
        <w:rPr>
          <w:rFonts w:ascii="Calibri" w:eastAsia="MS Mincho" w:hAnsi="Calibri" w:cs="Times New Roman"/>
          <w:sz w:val="24"/>
          <w:szCs w:val="24"/>
        </w:rPr>
        <w:t>osteolytic</w:t>
      </w:r>
      <w:r w:rsidRPr="00917421">
        <w:rPr>
          <w:rFonts w:ascii="Calibri" w:eastAsia="MS Mincho" w:hAnsi="Calibri" w:cs="Times New Roman"/>
          <w:sz w:val="24"/>
          <w:szCs w:val="24"/>
        </w:rPr>
        <w:t xml:space="preserve"> regions and increased subchondral sclerosis (Figure 3 D-F). There was marked narrowing of the cranial and caudal aspects of the joint and a large volume of gas within it. A moderate joint effusion remained and there were multiple variably sized regions of well-defined mineralisation associated with the thickened joint capsule.</w:t>
      </w:r>
    </w:p>
    <w:p w14:paraId="2CAC0F79"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Times New Roman"/>
          <w:sz w:val="24"/>
          <w:szCs w:val="24"/>
        </w:rPr>
      </w:pPr>
      <w:r w:rsidRPr="00917421">
        <w:rPr>
          <w:rFonts w:ascii="Calibri" w:eastAsia="MS Mincho" w:hAnsi="Calibri" w:cs="Times New Roman"/>
          <w:sz w:val="24"/>
          <w:szCs w:val="24"/>
        </w:rPr>
        <w:t>The dog was discharged</w:t>
      </w:r>
      <w:r>
        <w:rPr>
          <w:rFonts w:ascii="Calibri" w:eastAsia="MS Mincho" w:hAnsi="Calibri" w:cs="Times New Roman"/>
          <w:sz w:val="24"/>
          <w:szCs w:val="24"/>
        </w:rPr>
        <w:t xml:space="preserve"> with instructions to the </w:t>
      </w:r>
      <w:commentRangeStart w:id="15"/>
      <w:r>
        <w:rPr>
          <w:rFonts w:ascii="Calibri" w:eastAsia="MS Mincho" w:hAnsi="Calibri" w:cs="Times New Roman"/>
          <w:sz w:val="24"/>
          <w:szCs w:val="24"/>
        </w:rPr>
        <w:t>owner</w:t>
      </w:r>
      <w:commentRangeEnd w:id="15"/>
      <w:r>
        <w:rPr>
          <w:rStyle w:val="CommentReference"/>
        </w:rPr>
        <w:commentReference w:id="15"/>
      </w:r>
      <w:r w:rsidRPr="00917421">
        <w:rPr>
          <w:rFonts w:ascii="Calibri" w:eastAsia="MS Mincho" w:hAnsi="Calibri" w:cs="Times New Roman"/>
          <w:sz w:val="24"/>
          <w:szCs w:val="24"/>
        </w:rPr>
        <w:t xml:space="preserve"> to continue </w:t>
      </w:r>
      <w:proofErr w:type="spellStart"/>
      <w:r w:rsidRPr="00917421">
        <w:rPr>
          <w:rFonts w:ascii="Calibri" w:eastAsia="MS Mincho" w:hAnsi="Calibri" w:cs="Times New Roman"/>
          <w:sz w:val="24"/>
          <w:szCs w:val="24"/>
        </w:rPr>
        <w:t>firocoxib</w:t>
      </w:r>
      <w:proofErr w:type="spellEnd"/>
      <w:r w:rsidRPr="00917421">
        <w:rPr>
          <w:rFonts w:ascii="Calibri" w:eastAsia="MS Mincho" w:hAnsi="Calibri" w:cs="Times New Roman"/>
          <w:sz w:val="24"/>
          <w:szCs w:val="24"/>
        </w:rPr>
        <w:t xml:space="preserve"> on the present dose and current exercise regime. As the shoulder joint appeared to be ankylosing, shoulder arthrodesis was discussed with the owner if the dog’s mobility deteriorated markedly or the dog’s discomfort was non-responsive with medication. </w:t>
      </w:r>
      <w:r>
        <w:rPr>
          <w:rFonts w:ascii="Calibri" w:eastAsia="MS Mincho" w:hAnsi="Calibri" w:cs="Times New Roman"/>
          <w:sz w:val="24"/>
          <w:szCs w:val="24"/>
        </w:rPr>
        <w:t>T</w:t>
      </w:r>
      <w:r w:rsidRPr="00917421">
        <w:rPr>
          <w:rFonts w:ascii="Calibri" w:eastAsia="MS Mincho" w:hAnsi="Calibri" w:cs="Times New Roman"/>
          <w:sz w:val="24"/>
          <w:szCs w:val="24"/>
        </w:rPr>
        <w:t>hree years after the initial diagnosis, the dog’s symptoms remain stable.</w:t>
      </w:r>
    </w:p>
    <w:p w14:paraId="5FDA65E1"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Arial"/>
          <w:b/>
          <w:sz w:val="28"/>
          <w:szCs w:val="28"/>
          <w:lang w:val="en-US"/>
        </w:rPr>
      </w:pPr>
      <w:r w:rsidRPr="00917421">
        <w:rPr>
          <w:rFonts w:ascii="Calibri" w:eastAsia="MS Mincho" w:hAnsi="Calibri" w:cs="Arial"/>
          <w:b/>
          <w:sz w:val="28"/>
          <w:szCs w:val="28"/>
          <w:lang w:val="en-US"/>
        </w:rPr>
        <w:t>Discussion</w:t>
      </w:r>
    </w:p>
    <w:p w14:paraId="5883492B"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Arial"/>
          <w:sz w:val="24"/>
          <w:szCs w:val="24"/>
          <w:lang w:val="en-US"/>
        </w:rPr>
      </w:pPr>
      <w:r w:rsidRPr="00917421">
        <w:rPr>
          <w:rFonts w:ascii="Calibri" w:eastAsia="MS Mincho" w:hAnsi="Calibri" w:cs="Arial"/>
          <w:sz w:val="24"/>
          <w:szCs w:val="24"/>
          <w:lang w:val="en-US"/>
        </w:rPr>
        <w:t xml:space="preserve">The dog in this case report was typical of </w:t>
      </w:r>
      <w:r>
        <w:rPr>
          <w:rFonts w:ascii="Calibri" w:eastAsia="MS Mincho" w:hAnsi="Calibri" w:cs="Arial"/>
          <w:sz w:val="24"/>
          <w:szCs w:val="24"/>
          <w:lang w:val="en-US"/>
        </w:rPr>
        <w:t xml:space="preserve">other </w:t>
      </w:r>
      <w:r w:rsidRPr="00917421">
        <w:rPr>
          <w:rFonts w:ascii="Calibri" w:eastAsia="MS Mincho" w:hAnsi="Calibri" w:cs="Arial"/>
          <w:sz w:val="24"/>
          <w:szCs w:val="24"/>
          <w:lang w:val="en-US"/>
        </w:rPr>
        <w:t xml:space="preserve">cases </w:t>
      </w:r>
      <w:commentRangeStart w:id="16"/>
      <w:r>
        <w:rPr>
          <w:rFonts w:ascii="Calibri" w:eastAsia="MS Mincho" w:hAnsi="Calibri" w:cs="Arial"/>
          <w:sz w:val="24"/>
          <w:szCs w:val="24"/>
          <w:lang w:val="en-US"/>
        </w:rPr>
        <w:t>described</w:t>
      </w:r>
      <w:commentRangeEnd w:id="16"/>
      <w:r>
        <w:rPr>
          <w:rStyle w:val="CommentReference"/>
        </w:rPr>
        <w:commentReference w:id="16"/>
      </w:r>
      <w:r w:rsidRPr="00917421">
        <w:rPr>
          <w:rFonts w:ascii="Calibri" w:eastAsia="MS Mincho" w:hAnsi="Calibri" w:cs="Arial"/>
          <w:sz w:val="24"/>
          <w:szCs w:val="24"/>
          <w:lang w:val="en-US"/>
        </w:rPr>
        <w:t xml:space="preserve"> in the veterinary literature in terms of age, breed and clinical signs (</w:t>
      </w:r>
      <w:bookmarkStart w:id="17" w:name="_Hlk481739508"/>
      <w:r>
        <w:rPr>
          <w:rFonts w:ascii="Calibri" w:eastAsia="MS Mincho" w:hAnsi="Calibri" w:cs="Arial"/>
          <w:sz w:val="24"/>
          <w:szCs w:val="24"/>
          <w:lang w:val="en-US"/>
        </w:rPr>
        <w:t>13</w:t>
      </w:r>
      <w:r w:rsidRPr="00917421">
        <w:rPr>
          <w:rFonts w:ascii="Calibri" w:eastAsia="MS Mincho" w:hAnsi="Calibri" w:cs="Arial"/>
          <w:sz w:val="24"/>
          <w:szCs w:val="24"/>
          <w:lang w:val="en-US"/>
        </w:rPr>
        <w:t>,</w:t>
      </w:r>
      <w:r>
        <w:rPr>
          <w:rFonts w:ascii="Calibri" w:eastAsia="MS Mincho" w:hAnsi="Calibri" w:cs="Arial"/>
          <w:sz w:val="24"/>
          <w:szCs w:val="24"/>
          <w:lang w:val="en-US"/>
        </w:rPr>
        <w:t>14, 15,16</w:t>
      </w:r>
      <w:r w:rsidRPr="00917421">
        <w:rPr>
          <w:rFonts w:ascii="Calibri" w:eastAsia="MS Mincho" w:hAnsi="Calibri" w:cs="Arial"/>
          <w:sz w:val="24"/>
          <w:szCs w:val="24"/>
          <w:lang w:val="en-US"/>
        </w:rPr>
        <w:t>,</w:t>
      </w:r>
      <w:r>
        <w:rPr>
          <w:rFonts w:ascii="Calibri" w:eastAsia="MS Mincho" w:hAnsi="Calibri" w:cs="Arial"/>
          <w:sz w:val="24"/>
          <w:szCs w:val="24"/>
          <w:lang w:val="en-US"/>
        </w:rPr>
        <w:t>17</w:t>
      </w:r>
      <w:bookmarkEnd w:id="17"/>
      <w:r w:rsidRPr="00917421">
        <w:rPr>
          <w:rFonts w:ascii="Calibri" w:eastAsia="MS Mincho" w:hAnsi="Calibri" w:cs="Arial"/>
          <w:sz w:val="24"/>
          <w:szCs w:val="24"/>
          <w:lang w:val="en-US"/>
        </w:rPr>
        <w:t>).</w:t>
      </w:r>
    </w:p>
    <w:p w14:paraId="3F9AEE0F"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Arial"/>
          <w:sz w:val="24"/>
          <w:szCs w:val="24"/>
          <w:lang w:val="en-US"/>
        </w:rPr>
      </w:pPr>
      <w:r w:rsidRPr="00917421">
        <w:rPr>
          <w:rFonts w:ascii="Calibri" w:eastAsia="MS Mincho" w:hAnsi="Calibri" w:cs="Arial"/>
          <w:sz w:val="24"/>
          <w:szCs w:val="24"/>
          <w:lang w:val="en-US"/>
        </w:rPr>
        <w:t xml:space="preserve">Radiographic findings </w:t>
      </w:r>
      <w:commentRangeStart w:id="18"/>
      <w:r w:rsidRPr="00917421">
        <w:rPr>
          <w:rFonts w:ascii="Calibri" w:eastAsia="MS Mincho" w:hAnsi="Calibri" w:cs="Arial"/>
          <w:sz w:val="24"/>
          <w:szCs w:val="24"/>
          <w:lang w:val="en-US"/>
        </w:rPr>
        <w:t>in</w:t>
      </w:r>
      <w:commentRangeEnd w:id="18"/>
      <w:r>
        <w:rPr>
          <w:rStyle w:val="CommentReference"/>
        </w:rPr>
        <w:commentReference w:id="18"/>
      </w:r>
      <w:r w:rsidRPr="00917421">
        <w:rPr>
          <w:rFonts w:ascii="Calibri" w:eastAsia="MS Mincho" w:hAnsi="Calibri" w:cs="Arial"/>
          <w:sz w:val="24"/>
          <w:szCs w:val="24"/>
          <w:lang w:val="en-US"/>
        </w:rPr>
        <w:t xml:space="preserve"> </w:t>
      </w:r>
      <w:r>
        <w:rPr>
          <w:rFonts w:ascii="Calibri" w:eastAsia="MS Mincho" w:hAnsi="Calibri" w:cs="Arial"/>
          <w:sz w:val="24"/>
          <w:szCs w:val="24"/>
          <w:lang w:val="en-US"/>
        </w:rPr>
        <w:t xml:space="preserve">other reports of </w:t>
      </w:r>
      <w:r w:rsidRPr="00917421">
        <w:rPr>
          <w:rFonts w:ascii="Calibri" w:eastAsia="MS Mincho" w:hAnsi="Calibri" w:cs="Arial"/>
          <w:sz w:val="24"/>
          <w:szCs w:val="24"/>
          <w:lang w:val="en-US"/>
        </w:rPr>
        <w:t xml:space="preserve">dogs have included soft tissue swelling, </w:t>
      </w:r>
      <w:proofErr w:type="spellStart"/>
      <w:r w:rsidRPr="00917421">
        <w:rPr>
          <w:rFonts w:ascii="Calibri" w:eastAsia="MS Mincho" w:hAnsi="Calibri" w:cs="Arial"/>
          <w:sz w:val="24"/>
          <w:szCs w:val="24"/>
          <w:lang w:val="en-US"/>
        </w:rPr>
        <w:t>osteolucent</w:t>
      </w:r>
      <w:proofErr w:type="spellEnd"/>
      <w:r w:rsidRPr="00917421">
        <w:rPr>
          <w:rFonts w:ascii="Calibri" w:eastAsia="MS Mincho" w:hAnsi="Calibri" w:cs="Arial"/>
          <w:sz w:val="24"/>
          <w:szCs w:val="24"/>
          <w:lang w:val="en-US"/>
        </w:rPr>
        <w:t xml:space="preserve"> lesions, subchondral sclerosis, osteophytes, narrowing of the joint space and mineralization of surrounding soft tissues</w:t>
      </w:r>
      <w:r w:rsidRPr="00917421">
        <w:rPr>
          <w:rFonts w:ascii="Calibri" w:eastAsia="MS Mincho" w:hAnsi="Calibri" w:cs="Times New Roman"/>
          <w:sz w:val="24"/>
          <w:szCs w:val="24"/>
        </w:rPr>
        <w:t xml:space="preserve"> (</w:t>
      </w:r>
      <w:r>
        <w:rPr>
          <w:rFonts w:ascii="Calibri" w:eastAsia="MS Mincho" w:hAnsi="Calibri" w:cs="Arial"/>
          <w:sz w:val="24"/>
          <w:szCs w:val="24"/>
          <w:lang w:val="en-US"/>
        </w:rPr>
        <w:t>13</w:t>
      </w:r>
      <w:r w:rsidRPr="00917421">
        <w:rPr>
          <w:rFonts w:ascii="Calibri" w:eastAsia="MS Mincho" w:hAnsi="Calibri" w:cs="Arial"/>
          <w:sz w:val="24"/>
          <w:szCs w:val="24"/>
          <w:lang w:val="en-US"/>
        </w:rPr>
        <w:t>,</w:t>
      </w:r>
      <w:r>
        <w:rPr>
          <w:rFonts w:ascii="Calibri" w:eastAsia="MS Mincho" w:hAnsi="Calibri" w:cs="Arial"/>
          <w:sz w:val="24"/>
          <w:szCs w:val="24"/>
          <w:lang w:val="en-US"/>
        </w:rPr>
        <w:t>14, 15,16</w:t>
      </w:r>
      <w:r w:rsidRPr="00917421">
        <w:rPr>
          <w:rFonts w:ascii="Calibri" w:eastAsia="MS Mincho" w:hAnsi="Calibri" w:cs="Arial"/>
          <w:sz w:val="24"/>
          <w:szCs w:val="24"/>
          <w:lang w:val="en-US"/>
        </w:rPr>
        <w:t>,</w:t>
      </w:r>
      <w:r>
        <w:rPr>
          <w:rFonts w:ascii="Calibri" w:eastAsia="MS Mincho" w:hAnsi="Calibri" w:cs="Arial"/>
          <w:sz w:val="24"/>
          <w:szCs w:val="24"/>
          <w:lang w:val="en-US"/>
        </w:rPr>
        <w:t>17</w:t>
      </w:r>
      <w:r w:rsidRPr="00917421">
        <w:rPr>
          <w:rFonts w:ascii="Calibri" w:eastAsia="MS Mincho" w:hAnsi="Calibri" w:cs="Arial"/>
          <w:sz w:val="24"/>
          <w:szCs w:val="24"/>
          <w:lang w:val="en-US"/>
        </w:rPr>
        <w:t>), all of which were evident in this case.</w:t>
      </w:r>
      <w:r>
        <w:rPr>
          <w:rFonts w:ascii="Calibri" w:eastAsia="MS Mincho" w:hAnsi="Calibri" w:cs="Arial"/>
          <w:sz w:val="24"/>
          <w:szCs w:val="24"/>
          <w:lang w:val="en-US"/>
        </w:rPr>
        <w:t xml:space="preserve"> </w:t>
      </w:r>
    </w:p>
    <w:p w14:paraId="35AB7D75" w14:textId="77777777" w:rsidR="00814BC5" w:rsidRPr="00917421" w:rsidRDefault="00814BC5" w:rsidP="00814BC5">
      <w:pPr>
        <w:widowControl w:val="0"/>
        <w:tabs>
          <w:tab w:val="left" w:pos="220"/>
          <w:tab w:val="left" w:pos="720"/>
        </w:tabs>
        <w:autoSpaceDE w:val="0"/>
        <w:autoSpaceDN w:val="0"/>
        <w:adjustRightInd w:val="0"/>
        <w:spacing w:after="0" w:line="480" w:lineRule="auto"/>
        <w:jc w:val="both"/>
        <w:rPr>
          <w:rFonts w:ascii="Calibri" w:eastAsia="MS Mincho" w:hAnsi="Calibri" w:cs="Arial"/>
          <w:sz w:val="24"/>
          <w:szCs w:val="24"/>
          <w:lang w:val="en-US"/>
        </w:rPr>
      </w:pPr>
      <w:r w:rsidRPr="00917421">
        <w:rPr>
          <w:rFonts w:ascii="Calibri" w:eastAsia="MS Mincho" w:hAnsi="Calibri" w:cs="Arial"/>
          <w:sz w:val="24"/>
          <w:szCs w:val="24"/>
          <w:lang w:val="en-US"/>
        </w:rPr>
        <w:t xml:space="preserve">Differential diagnoses for </w:t>
      </w:r>
      <w:r>
        <w:rPr>
          <w:rFonts w:ascii="Calibri" w:eastAsia="MS Mincho" w:hAnsi="Calibri" w:cs="Arial"/>
          <w:sz w:val="24"/>
          <w:szCs w:val="24"/>
          <w:lang w:val="en-US"/>
        </w:rPr>
        <w:t xml:space="preserve">the </w:t>
      </w:r>
      <w:r w:rsidRPr="00917421">
        <w:rPr>
          <w:rFonts w:ascii="Calibri" w:eastAsia="MS Mincho" w:hAnsi="Calibri" w:cs="Arial"/>
          <w:sz w:val="24"/>
          <w:szCs w:val="24"/>
          <w:lang w:val="en-US"/>
        </w:rPr>
        <w:t xml:space="preserve">radiographic findings in this case were </w:t>
      </w:r>
      <w:r w:rsidRPr="00917421">
        <w:rPr>
          <w:rFonts w:ascii="Calibri" w:eastAsia="MS Mincho" w:hAnsi="Calibri" w:cs="Times New Roman"/>
          <w:sz w:val="24"/>
          <w:szCs w:val="24"/>
        </w:rPr>
        <w:t>neoplasia, inf</w:t>
      </w:r>
      <w:r>
        <w:rPr>
          <w:rFonts w:ascii="Calibri" w:eastAsia="MS Mincho" w:hAnsi="Calibri" w:cs="Times New Roman"/>
          <w:sz w:val="24"/>
          <w:szCs w:val="24"/>
        </w:rPr>
        <w:t>ectious</w:t>
      </w:r>
      <w:r w:rsidRPr="00917421">
        <w:rPr>
          <w:rFonts w:ascii="Calibri" w:eastAsia="MS Mincho" w:hAnsi="Calibri" w:cs="Times New Roman"/>
          <w:sz w:val="24"/>
          <w:szCs w:val="24"/>
        </w:rPr>
        <w:t xml:space="preserve"> and non-in</w:t>
      </w:r>
      <w:r>
        <w:rPr>
          <w:rFonts w:ascii="Calibri" w:eastAsia="MS Mincho" w:hAnsi="Calibri" w:cs="Times New Roman"/>
          <w:sz w:val="24"/>
          <w:szCs w:val="24"/>
        </w:rPr>
        <w:t>fectious</w:t>
      </w:r>
      <w:r w:rsidRPr="00917421">
        <w:rPr>
          <w:rFonts w:ascii="Calibri" w:eastAsia="MS Mincho" w:hAnsi="Calibri" w:cs="Times New Roman"/>
          <w:sz w:val="24"/>
          <w:szCs w:val="24"/>
        </w:rPr>
        <w:t xml:space="preserve"> conditions, more specifically </w:t>
      </w:r>
      <w:r w:rsidRPr="00917421">
        <w:rPr>
          <w:rFonts w:ascii="Calibri" w:eastAsia="MS Mincho" w:hAnsi="Calibri" w:cs="Arial"/>
          <w:sz w:val="24"/>
          <w:szCs w:val="24"/>
          <w:lang w:val="en-US"/>
        </w:rPr>
        <w:t xml:space="preserve">synovial </w:t>
      </w:r>
      <w:proofErr w:type="spellStart"/>
      <w:r w:rsidRPr="00917421">
        <w:rPr>
          <w:rFonts w:ascii="Calibri" w:eastAsia="MS Mincho" w:hAnsi="Calibri" w:cs="Arial"/>
          <w:sz w:val="24"/>
          <w:szCs w:val="24"/>
          <w:lang w:val="en-US"/>
        </w:rPr>
        <w:t>chondromatosis</w:t>
      </w:r>
      <w:proofErr w:type="spellEnd"/>
      <w:r w:rsidRPr="00917421">
        <w:rPr>
          <w:rFonts w:ascii="Calibri" w:eastAsia="MS Mincho" w:hAnsi="Calibri" w:cs="Arial"/>
          <w:sz w:val="24"/>
          <w:szCs w:val="24"/>
          <w:lang w:val="en-US"/>
        </w:rPr>
        <w:t xml:space="preserve">, inflammatory synovitis, rheumatoid arthritis, chronic </w:t>
      </w:r>
      <w:proofErr w:type="spellStart"/>
      <w:r w:rsidRPr="00917421">
        <w:rPr>
          <w:rFonts w:ascii="Calibri" w:eastAsia="MS Mincho" w:hAnsi="Calibri" w:cs="Arial"/>
          <w:sz w:val="24"/>
          <w:szCs w:val="24"/>
          <w:lang w:val="en-US"/>
        </w:rPr>
        <w:t>haemarthrosis</w:t>
      </w:r>
      <w:proofErr w:type="spellEnd"/>
      <w:r w:rsidRPr="00917421">
        <w:rPr>
          <w:rFonts w:ascii="Calibri" w:eastAsia="MS Mincho" w:hAnsi="Calibri" w:cs="Arial"/>
          <w:sz w:val="24"/>
          <w:szCs w:val="24"/>
          <w:lang w:val="en-US"/>
        </w:rPr>
        <w:t xml:space="preserve"> and </w:t>
      </w:r>
      <w:proofErr w:type="spellStart"/>
      <w:r w:rsidRPr="00917421">
        <w:rPr>
          <w:rFonts w:ascii="Calibri" w:eastAsia="MS Mincho" w:hAnsi="Calibri" w:cs="Arial"/>
          <w:sz w:val="24"/>
          <w:szCs w:val="24"/>
          <w:lang w:val="en-US"/>
        </w:rPr>
        <w:t>tumours</w:t>
      </w:r>
      <w:proofErr w:type="spellEnd"/>
      <w:r w:rsidRPr="00917421">
        <w:rPr>
          <w:rFonts w:ascii="Calibri" w:eastAsia="MS Mincho" w:hAnsi="Calibri" w:cs="Arial"/>
          <w:sz w:val="24"/>
          <w:szCs w:val="24"/>
          <w:lang w:val="en-US"/>
        </w:rPr>
        <w:t xml:space="preserve"> such as synovial sarcoma, </w:t>
      </w:r>
      <w:proofErr w:type="spellStart"/>
      <w:r w:rsidRPr="00917421">
        <w:rPr>
          <w:rFonts w:ascii="Calibri" w:eastAsia="MS Mincho" w:hAnsi="Calibri" w:cs="Arial"/>
          <w:sz w:val="24"/>
          <w:szCs w:val="24"/>
          <w:lang w:val="en-US"/>
        </w:rPr>
        <w:t>fibrosarcoma</w:t>
      </w:r>
      <w:proofErr w:type="spellEnd"/>
      <w:r w:rsidRPr="00917421">
        <w:rPr>
          <w:rFonts w:ascii="Calibri" w:eastAsia="MS Mincho" w:hAnsi="Calibri" w:cs="Arial"/>
          <w:sz w:val="24"/>
          <w:szCs w:val="24"/>
          <w:lang w:val="en-US"/>
        </w:rPr>
        <w:t xml:space="preserve"> and histiocytic sarcoma</w:t>
      </w:r>
      <w:r w:rsidRPr="00917421">
        <w:rPr>
          <w:rFonts w:ascii="Calibri" w:eastAsia="MS Mincho" w:hAnsi="Calibri" w:cs="Times New Roman"/>
          <w:sz w:val="24"/>
          <w:szCs w:val="24"/>
        </w:rPr>
        <w:t>.</w:t>
      </w:r>
      <w:r w:rsidRPr="00917421">
        <w:rPr>
          <w:rFonts w:ascii="Calibri" w:eastAsia="MS Mincho" w:hAnsi="Calibri" w:cs="Arial"/>
          <w:sz w:val="24"/>
          <w:szCs w:val="24"/>
          <w:lang w:val="en-US"/>
        </w:rPr>
        <w:t xml:space="preserve">  Hence additional diagnostic tests including advanced imaging were required to support the initial diagnosis from the rare histopathological findings. </w:t>
      </w:r>
      <w:commentRangeStart w:id="19"/>
      <w:r>
        <w:rPr>
          <w:rFonts w:ascii="Calibri" w:eastAsia="MS Mincho" w:hAnsi="Calibri" w:cs="Arial"/>
          <w:sz w:val="24"/>
          <w:szCs w:val="24"/>
          <w:lang w:val="en-US"/>
        </w:rPr>
        <w:t>Computed</w:t>
      </w:r>
      <w:commentRangeEnd w:id="19"/>
      <w:r>
        <w:rPr>
          <w:rStyle w:val="CommentReference"/>
        </w:rPr>
        <w:commentReference w:id="19"/>
      </w:r>
      <w:r>
        <w:rPr>
          <w:rFonts w:ascii="Calibri" w:eastAsia="MS Mincho" w:hAnsi="Calibri" w:cs="Arial"/>
          <w:sz w:val="24"/>
          <w:szCs w:val="24"/>
          <w:lang w:val="en-US"/>
        </w:rPr>
        <w:t xml:space="preserve"> tomography in this case allowed further </w:t>
      </w:r>
      <w:proofErr w:type="spellStart"/>
      <w:r>
        <w:rPr>
          <w:rFonts w:ascii="Calibri" w:eastAsia="MS Mincho" w:hAnsi="Calibri" w:cs="Arial"/>
          <w:sz w:val="24"/>
          <w:szCs w:val="24"/>
          <w:lang w:val="en-US"/>
        </w:rPr>
        <w:t>characterisation</w:t>
      </w:r>
      <w:proofErr w:type="spellEnd"/>
      <w:r>
        <w:rPr>
          <w:rFonts w:ascii="Calibri" w:eastAsia="MS Mincho" w:hAnsi="Calibri" w:cs="Arial"/>
          <w:sz w:val="24"/>
          <w:szCs w:val="24"/>
          <w:lang w:val="en-US"/>
        </w:rPr>
        <w:t xml:space="preserve"> of the </w:t>
      </w:r>
      <w:commentRangeStart w:id="20"/>
      <w:r>
        <w:rPr>
          <w:rFonts w:ascii="Calibri" w:eastAsia="MS Mincho" w:hAnsi="Calibri" w:cs="Arial"/>
          <w:sz w:val="24"/>
          <w:szCs w:val="24"/>
          <w:lang w:val="en-US"/>
        </w:rPr>
        <w:t>bone</w:t>
      </w:r>
      <w:commentRangeEnd w:id="20"/>
      <w:r>
        <w:rPr>
          <w:rStyle w:val="CommentReference"/>
        </w:rPr>
        <w:commentReference w:id="20"/>
      </w:r>
      <w:r>
        <w:rPr>
          <w:rFonts w:ascii="Calibri" w:eastAsia="MS Mincho" w:hAnsi="Calibri" w:cs="Arial"/>
          <w:sz w:val="24"/>
          <w:szCs w:val="24"/>
          <w:lang w:val="en-US"/>
        </w:rPr>
        <w:t xml:space="preserve"> and soft tissue components of PVNS and proved useful to rule out metastasis involving regional lymph nodes and the thorax.</w:t>
      </w:r>
    </w:p>
    <w:p w14:paraId="0EF8BA56"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Arial"/>
          <w:sz w:val="24"/>
          <w:szCs w:val="24"/>
          <w:lang w:val="en-US"/>
        </w:rPr>
      </w:pPr>
      <w:r w:rsidRPr="00917421">
        <w:rPr>
          <w:rFonts w:ascii="Calibri" w:eastAsia="MS Mincho" w:hAnsi="Calibri" w:cs="Arial"/>
          <w:sz w:val="24"/>
          <w:szCs w:val="24"/>
          <w:lang w:val="en-US"/>
        </w:rPr>
        <w:t>M</w:t>
      </w:r>
      <w:r>
        <w:rPr>
          <w:rFonts w:ascii="Calibri" w:eastAsia="MS Mincho" w:hAnsi="Calibri" w:cs="Arial"/>
          <w:sz w:val="24"/>
          <w:szCs w:val="24"/>
          <w:lang w:val="en-US"/>
        </w:rPr>
        <w:t>agnetic resonance imaging</w:t>
      </w:r>
      <w:r w:rsidRPr="00917421">
        <w:rPr>
          <w:rFonts w:ascii="Calibri" w:eastAsia="MS Mincho" w:hAnsi="Calibri" w:cs="Arial"/>
          <w:sz w:val="24"/>
          <w:szCs w:val="24"/>
          <w:lang w:val="en-US"/>
        </w:rPr>
        <w:t xml:space="preserve"> is the imaging modality of choice in humans, due to its ability to identify </w:t>
      </w:r>
      <w:proofErr w:type="spellStart"/>
      <w:r w:rsidRPr="00917421">
        <w:rPr>
          <w:rFonts w:ascii="Calibri" w:eastAsia="MS Mincho" w:hAnsi="Calibri" w:cs="Arial"/>
          <w:sz w:val="24"/>
          <w:szCs w:val="24"/>
          <w:lang w:val="en-US"/>
        </w:rPr>
        <w:t>haemosiderin</w:t>
      </w:r>
      <w:proofErr w:type="spellEnd"/>
      <w:r w:rsidRPr="00917421">
        <w:rPr>
          <w:rFonts w:ascii="Calibri" w:eastAsia="MS Mincho" w:hAnsi="Calibri" w:cs="Arial"/>
          <w:sz w:val="24"/>
          <w:szCs w:val="24"/>
          <w:lang w:val="en-US"/>
        </w:rPr>
        <w:t xml:space="preserve"> as a multifocal, low signal or extensive low signal area within the proliferative synovial masses on T</w:t>
      </w:r>
      <w:r w:rsidRPr="00917421">
        <w:rPr>
          <w:rFonts w:ascii="Calibri" w:eastAsia="MS Mincho" w:hAnsi="Calibri" w:cs="Arial"/>
          <w:sz w:val="24"/>
          <w:szCs w:val="24"/>
          <w:vertAlign w:val="subscript"/>
          <w:lang w:val="en-US"/>
        </w:rPr>
        <w:t xml:space="preserve">1 </w:t>
      </w:r>
      <w:r w:rsidRPr="00917421">
        <w:rPr>
          <w:rFonts w:ascii="Calibri" w:eastAsia="MS Mincho" w:hAnsi="Calibri" w:cs="Arial"/>
          <w:sz w:val="24"/>
          <w:szCs w:val="24"/>
          <w:lang w:val="en-US"/>
        </w:rPr>
        <w:t>and T</w:t>
      </w:r>
      <w:r w:rsidRPr="00917421">
        <w:rPr>
          <w:rFonts w:ascii="Calibri" w:eastAsia="MS Mincho" w:hAnsi="Calibri" w:cs="Arial"/>
          <w:sz w:val="24"/>
          <w:szCs w:val="24"/>
          <w:vertAlign w:val="subscript"/>
          <w:lang w:val="en-US"/>
        </w:rPr>
        <w:t>2</w:t>
      </w:r>
      <w:r w:rsidRPr="00917421">
        <w:rPr>
          <w:rFonts w:ascii="Calibri" w:eastAsia="MS Mincho" w:hAnsi="Calibri" w:cs="Arial"/>
          <w:sz w:val="24"/>
          <w:szCs w:val="24"/>
          <w:lang w:val="en-US"/>
        </w:rPr>
        <w:t xml:space="preserve"> weighted MRI images.  M</w:t>
      </w:r>
      <w:r>
        <w:rPr>
          <w:rFonts w:ascii="Calibri" w:eastAsia="MS Mincho" w:hAnsi="Calibri" w:cs="Arial"/>
          <w:sz w:val="24"/>
          <w:szCs w:val="24"/>
          <w:lang w:val="en-US"/>
        </w:rPr>
        <w:t>agnetic resonance</w:t>
      </w:r>
      <w:r w:rsidRPr="00917421">
        <w:rPr>
          <w:rFonts w:ascii="Calibri" w:eastAsia="MS Mincho" w:hAnsi="Calibri" w:cs="Arial"/>
          <w:sz w:val="24"/>
          <w:szCs w:val="24"/>
          <w:lang w:val="en-US"/>
        </w:rPr>
        <w:t xml:space="preserve"> </w:t>
      </w:r>
      <w:r>
        <w:rPr>
          <w:rFonts w:ascii="Calibri" w:eastAsia="MS Mincho" w:hAnsi="Calibri" w:cs="Arial"/>
          <w:sz w:val="24"/>
          <w:szCs w:val="24"/>
          <w:lang w:val="en-US"/>
        </w:rPr>
        <w:t>i</w:t>
      </w:r>
      <w:r w:rsidRPr="00917421">
        <w:rPr>
          <w:rFonts w:ascii="Calibri" w:eastAsia="MS Mincho" w:hAnsi="Calibri" w:cs="Arial"/>
          <w:sz w:val="24"/>
          <w:szCs w:val="24"/>
          <w:lang w:val="en-US"/>
        </w:rPr>
        <w:t xml:space="preserve">maging is preferred to CT due to </w:t>
      </w:r>
      <w:r>
        <w:rPr>
          <w:rFonts w:ascii="Calibri" w:eastAsia="MS Mincho" w:hAnsi="Calibri" w:cs="Arial"/>
          <w:sz w:val="24"/>
          <w:szCs w:val="24"/>
          <w:lang w:val="en-US"/>
        </w:rPr>
        <w:t>better contrast resolution</w:t>
      </w:r>
      <w:r w:rsidRPr="00917421">
        <w:rPr>
          <w:rFonts w:ascii="Calibri" w:eastAsia="MS Mincho" w:hAnsi="Calibri" w:cs="Arial"/>
          <w:sz w:val="24"/>
          <w:szCs w:val="24"/>
          <w:lang w:val="en-US"/>
        </w:rPr>
        <w:t xml:space="preserve"> (</w:t>
      </w:r>
      <w:r>
        <w:rPr>
          <w:rFonts w:ascii="Calibri" w:eastAsia="MS Mincho" w:hAnsi="Calibri" w:cs="Arial"/>
          <w:sz w:val="24"/>
          <w:szCs w:val="24"/>
          <w:lang w:val="en-US"/>
        </w:rPr>
        <w:t>18</w:t>
      </w:r>
      <w:r w:rsidRPr="00917421">
        <w:rPr>
          <w:rFonts w:ascii="Calibri" w:eastAsia="MS Mincho" w:hAnsi="Calibri" w:cs="Arial"/>
          <w:sz w:val="24"/>
          <w:szCs w:val="24"/>
          <w:lang w:val="en-US"/>
        </w:rPr>
        <w:t xml:space="preserve">). However, CT is the optimal imaging modality </w:t>
      </w:r>
      <w:r>
        <w:rPr>
          <w:rFonts w:ascii="Calibri" w:eastAsia="MS Mincho" w:hAnsi="Calibri" w:cs="Arial"/>
          <w:sz w:val="24"/>
          <w:szCs w:val="24"/>
          <w:lang w:val="en-US"/>
        </w:rPr>
        <w:t xml:space="preserve">in humans </w:t>
      </w:r>
      <w:r w:rsidRPr="00917421">
        <w:rPr>
          <w:rFonts w:ascii="Calibri" w:eastAsia="MS Mincho" w:hAnsi="Calibri" w:cs="Arial"/>
          <w:sz w:val="24"/>
          <w:szCs w:val="24"/>
          <w:lang w:val="en-US"/>
        </w:rPr>
        <w:t>for demonstrating extrinsic erosion of bone on both sides of the joint and subchondral cyst formation (</w:t>
      </w:r>
      <w:r>
        <w:rPr>
          <w:rFonts w:ascii="Calibri" w:eastAsia="MS Mincho" w:hAnsi="Calibri" w:cs="Arial"/>
          <w:sz w:val="24"/>
          <w:szCs w:val="24"/>
          <w:lang w:val="en-US"/>
        </w:rPr>
        <w:t>19</w:t>
      </w:r>
      <w:r w:rsidRPr="00917421">
        <w:rPr>
          <w:rFonts w:ascii="Calibri" w:eastAsia="MS Mincho" w:hAnsi="Calibri" w:cs="Arial"/>
          <w:sz w:val="24"/>
          <w:szCs w:val="24"/>
          <w:lang w:val="en-US"/>
        </w:rPr>
        <w:t xml:space="preserve">) as in this case. </w:t>
      </w:r>
      <w:r>
        <w:rPr>
          <w:rFonts w:ascii="Calibri" w:eastAsia="MS Mincho" w:hAnsi="Calibri" w:cs="Arial"/>
          <w:sz w:val="24"/>
          <w:szCs w:val="24"/>
          <w:lang w:val="en-US"/>
        </w:rPr>
        <w:t xml:space="preserve">In humans neoplastic, infectious and non-infectious conditions can give rise to osteolytic lesions, subchondral sclerosis, intra and extra-articular soft tissue masses, </w:t>
      </w:r>
      <w:proofErr w:type="spellStart"/>
      <w:r>
        <w:rPr>
          <w:rFonts w:ascii="Calibri" w:eastAsia="MS Mincho" w:hAnsi="Calibri" w:cs="Arial"/>
          <w:sz w:val="24"/>
          <w:szCs w:val="24"/>
          <w:lang w:val="en-US"/>
        </w:rPr>
        <w:t>osteophytosis</w:t>
      </w:r>
      <w:proofErr w:type="spellEnd"/>
      <w:r>
        <w:rPr>
          <w:rFonts w:ascii="Calibri" w:eastAsia="MS Mincho" w:hAnsi="Calibri" w:cs="Arial"/>
          <w:sz w:val="24"/>
          <w:szCs w:val="24"/>
          <w:lang w:val="en-US"/>
        </w:rPr>
        <w:t xml:space="preserve"> and changes in the joint space and therefore MRI, CT and radiographic documentation of these findings is not pathognomonic for PVNS. </w:t>
      </w:r>
      <w:proofErr w:type="gramStart"/>
      <w:r>
        <w:rPr>
          <w:rFonts w:ascii="Calibri" w:eastAsia="MS Mincho" w:hAnsi="Calibri" w:cs="Arial"/>
          <w:sz w:val="24"/>
          <w:szCs w:val="24"/>
          <w:lang w:val="en-US"/>
        </w:rPr>
        <w:t>However</w:t>
      </w:r>
      <w:proofErr w:type="gramEnd"/>
      <w:r>
        <w:rPr>
          <w:rFonts w:ascii="Calibri" w:eastAsia="MS Mincho" w:hAnsi="Calibri" w:cs="Arial"/>
          <w:sz w:val="24"/>
          <w:szCs w:val="24"/>
          <w:lang w:val="en-US"/>
        </w:rPr>
        <w:t xml:space="preserve"> </w:t>
      </w:r>
      <w:proofErr w:type="spellStart"/>
      <w:r>
        <w:rPr>
          <w:rFonts w:ascii="Calibri" w:eastAsia="MS Mincho" w:hAnsi="Calibri" w:cs="Arial"/>
          <w:sz w:val="24"/>
          <w:szCs w:val="24"/>
          <w:lang w:val="en-US"/>
        </w:rPr>
        <w:t>mineralisation</w:t>
      </w:r>
      <w:proofErr w:type="spellEnd"/>
      <w:r>
        <w:rPr>
          <w:rFonts w:ascii="Calibri" w:eastAsia="MS Mincho" w:hAnsi="Calibri" w:cs="Arial"/>
          <w:sz w:val="24"/>
          <w:szCs w:val="24"/>
          <w:lang w:val="en-US"/>
        </w:rPr>
        <w:t xml:space="preserve"> of soft tissues masses increases the suspicion of synovial malignancy or synovial </w:t>
      </w:r>
      <w:proofErr w:type="spellStart"/>
      <w:r>
        <w:rPr>
          <w:rFonts w:ascii="Calibri" w:eastAsia="MS Mincho" w:hAnsi="Calibri" w:cs="Arial"/>
          <w:sz w:val="24"/>
          <w:szCs w:val="24"/>
          <w:lang w:val="en-US"/>
        </w:rPr>
        <w:t>osteochondromatosis</w:t>
      </w:r>
      <w:proofErr w:type="spellEnd"/>
      <w:r>
        <w:rPr>
          <w:rFonts w:ascii="Calibri" w:eastAsia="MS Mincho" w:hAnsi="Calibri" w:cs="Arial"/>
          <w:sz w:val="24"/>
          <w:szCs w:val="24"/>
          <w:lang w:val="en-US"/>
        </w:rPr>
        <w:t xml:space="preserve"> in humans. Calcification of soft tissue masses is found in 30% and 70-75% of synovial sarcoma and synovial </w:t>
      </w:r>
      <w:proofErr w:type="spellStart"/>
      <w:r>
        <w:rPr>
          <w:rFonts w:ascii="Calibri" w:eastAsia="MS Mincho" w:hAnsi="Calibri" w:cs="Arial"/>
          <w:sz w:val="24"/>
          <w:szCs w:val="24"/>
          <w:lang w:val="en-US"/>
        </w:rPr>
        <w:t>osteochondromatosis</w:t>
      </w:r>
      <w:proofErr w:type="spellEnd"/>
      <w:r>
        <w:rPr>
          <w:rFonts w:ascii="Calibri" w:eastAsia="MS Mincho" w:hAnsi="Calibri" w:cs="Arial"/>
          <w:sz w:val="24"/>
          <w:szCs w:val="24"/>
          <w:lang w:val="en-US"/>
        </w:rPr>
        <w:t xml:space="preserve"> cases respectively in humans (9). </w:t>
      </w:r>
      <w:r w:rsidRPr="00917421">
        <w:rPr>
          <w:rFonts w:ascii="Calibri" w:eastAsia="MS Mincho" w:hAnsi="Calibri" w:cs="Arial"/>
          <w:sz w:val="24"/>
          <w:szCs w:val="24"/>
          <w:lang w:val="en-US"/>
        </w:rPr>
        <w:t>C</w:t>
      </w:r>
      <w:r>
        <w:rPr>
          <w:rFonts w:ascii="Calibri" w:eastAsia="MS Mincho" w:hAnsi="Calibri" w:cs="Arial"/>
          <w:sz w:val="24"/>
          <w:szCs w:val="24"/>
          <w:lang w:val="en-US"/>
        </w:rPr>
        <w:t>omputed tomography</w:t>
      </w:r>
      <w:r w:rsidRPr="00917421">
        <w:rPr>
          <w:rFonts w:ascii="Calibri" w:eastAsia="MS Mincho" w:hAnsi="Calibri" w:cs="Arial"/>
          <w:sz w:val="24"/>
          <w:szCs w:val="24"/>
          <w:lang w:val="en-US"/>
        </w:rPr>
        <w:t xml:space="preserve"> findings in this case </w:t>
      </w:r>
      <w:r>
        <w:rPr>
          <w:rFonts w:ascii="Calibri" w:eastAsia="MS Mincho" w:hAnsi="Calibri" w:cs="Arial"/>
          <w:sz w:val="24"/>
          <w:szCs w:val="24"/>
          <w:lang w:val="en-US"/>
        </w:rPr>
        <w:t xml:space="preserve">included features </w:t>
      </w:r>
      <w:r w:rsidRPr="00917421">
        <w:rPr>
          <w:rFonts w:ascii="Calibri" w:eastAsia="MS Mincho" w:hAnsi="Calibri" w:cs="Arial"/>
          <w:sz w:val="24"/>
          <w:szCs w:val="24"/>
          <w:lang w:val="en-US"/>
        </w:rPr>
        <w:t>consistent with the diffuse form of PVNS</w:t>
      </w:r>
      <w:r>
        <w:rPr>
          <w:rFonts w:ascii="Calibri" w:eastAsia="MS Mincho" w:hAnsi="Calibri" w:cs="Arial"/>
          <w:sz w:val="24"/>
          <w:szCs w:val="24"/>
          <w:lang w:val="en-US"/>
        </w:rPr>
        <w:t xml:space="preserve">. </w:t>
      </w:r>
      <w:proofErr w:type="spellStart"/>
      <w:r>
        <w:rPr>
          <w:rFonts w:ascii="Calibri" w:eastAsia="MS Mincho" w:hAnsi="Calibri" w:cs="Arial"/>
          <w:sz w:val="24"/>
          <w:szCs w:val="24"/>
          <w:lang w:val="en-US"/>
        </w:rPr>
        <w:t>Mineralisation</w:t>
      </w:r>
      <w:proofErr w:type="spellEnd"/>
      <w:r>
        <w:rPr>
          <w:rFonts w:ascii="Calibri" w:eastAsia="MS Mincho" w:hAnsi="Calibri" w:cs="Arial"/>
          <w:sz w:val="24"/>
          <w:szCs w:val="24"/>
          <w:lang w:val="en-US"/>
        </w:rPr>
        <w:t xml:space="preserve"> of the soft tissue mass was not seen in this case which may reduce the suspicion for synovial malignancy as is documented in the human literature (9).</w:t>
      </w:r>
    </w:p>
    <w:p w14:paraId="77113DFF" w14:textId="77777777" w:rsidR="00814BC5" w:rsidRPr="00917421" w:rsidRDefault="00814BC5" w:rsidP="00814BC5">
      <w:pPr>
        <w:widowControl w:val="0"/>
        <w:tabs>
          <w:tab w:val="left" w:pos="220"/>
          <w:tab w:val="left" w:pos="720"/>
        </w:tabs>
        <w:autoSpaceDE w:val="0"/>
        <w:autoSpaceDN w:val="0"/>
        <w:adjustRightInd w:val="0"/>
        <w:spacing w:after="0" w:line="480" w:lineRule="auto"/>
        <w:jc w:val="both"/>
        <w:rPr>
          <w:rFonts w:ascii="Calibri" w:eastAsia="MS Mincho" w:hAnsi="Calibri" w:cs="Times New Roman"/>
          <w:sz w:val="24"/>
          <w:szCs w:val="24"/>
          <w:lang w:val="en-US"/>
        </w:rPr>
      </w:pPr>
      <w:r w:rsidRPr="00917421">
        <w:rPr>
          <w:rFonts w:ascii="Calibri" w:eastAsia="MS Mincho" w:hAnsi="Calibri" w:cs="Arial"/>
          <w:sz w:val="24"/>
          <w:szCs w:val="24"/>
          <w:lang w:val="en-US"/>
        </w:rPr>
        <w:t xml:space="preserve">Inflammatory causes of joint erosion were ruled out by normal synovial fluid analysis and negative culture in this case. In the five cases reported in the veterinary literature where arthrocentesis was performed, two cases had macroscopically orange or </w:t>
      </w:r>
      <w:proofErr w:type="gramStart"/>
      <w:r w:rsidRPr="00917421">
        <w:rPr>
          <w:rFonts w:ascii="Calibri" w:eastAsia="MS Mincho" w:hAnsi="Calibri" w:cs="Arial"/>
          <w:sz w:val="24"/>
          <w:szCs w:val="24"/>
          <w:lang w:val="en-US"/>
        </w:rPr>
        <w:t>blood stained</w:t>
      </w:r>
      <w:proofErr w:type="gramEnd"/>
      <w:r w:rsidRPr="00917421">
        <w:rPr>
          <w:rFonts w:ascii="Calibri" w:eastAsia="MS Mincho" w:hAnsi="Calibri" w:cs="Arial"/>
          <w:sz w:val="24"/>
          <w:szCs w:val="24"/>
          <w:lang w:val="en-US"/>
        </w:rPr>
        <w:t xml:space="preserve"> effusions, three cases had cell counts with 70-90% neutrophils and the other two were suggestive of degenerative joint disease (</w:t>
      </w:r>
      <w:r>
        <w:rPr>
          <w:rFonts w:ascii="Calibri" w:eastAsia="MS Mincho" w:hAnsi="Calibri" w:cs="Arial"/>
          <w:sz w:val="24"/>
          <w:szCs w:val="24"/>
          <w:lang w:val="en-US"/>
        </w:rPr>
        <w:t>13, 14, 17</w:t>
      </w:r>
      <w:r w:rsidRPr="00917421">
        <w:rPr>
          <w:rFonts w:ascii="Calibri" w:eastAsia="MS Mincho" w:hAnsi="Calibri" w:cs="Arial"/>
          <w:sz w:val="24"/>
          <w:szCs w:val="24"/>
          <w:lang w:val="en-US"/>
        </w:rPr>
        <w:t>). These findings correspond with synovial fluid</w:t>
      </w:r>
      <w:r w:rsidRPr="00917421">
        <w:rPr>
          <w:rFonts w:ascii="Calibri" w:eastAsia="MS Mincho" w:hAnsi="Calibri" w:cs="Times New Roman"/>
          <w:sz w:val="24"/>
          <w:szCs w:val="24"/>
          <w:lang w:val="en-US"/>
        </w:rPr>
        <w:t xml:space="preserve"> analysis in humans with PVNS, which demonstrate an inflammatory effusion (</w:t>
      </w:r>
      <w:r>
        <w:rPr>
          <w:rFonts w:ascii="Calibri" w:eastAsia="MS Mincho" w:hAnsi="Calibri" w:cs="Times New Roman"/>
          <w:sz w:val="24"/>
          <w:szCs w:val="24"/>
          <w:lang w:val="en-US"/>
        </w:rPr>
        <w:t>20</w:t>
      </w:r>
      <w:r w:rsidRPr="00917421">
        <w:rPr>
          <w:rFonts w:ascii="Calibri" w:eastAsia="MS Mincho" w:hAnsi="Calibri" w:cs="Times New Roman"/>
          <w:sz w:val="24"/>
          <w:szCs w:val="24"/>
          <w:lang w:val="en-US"/>
        </w:rPr>
        <w:t xml:space="preserve">). </w:t>
      </w:r>
    </w:p>
    <w:p w14:paraId="6B8447C9"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Times New Roman"/>
          <w:sz w:val="24"/>
          <w:szCs w:val="24"/>
        </w:rPr>
      </w:pPr>
      <w:r w:rsidRPr="00917421">
        <w:rPr>
          <w:rFonts w:ascii="Calibri" w:eastAsia="MS Mincho" w:hAnsi="Calibri" w:cs="Arial"/>
          <w:sz w:val="24"/>
          <w:szCs w:val="24"/>
          <w:lang w:val="en-US"/>
        </w:rPr>
        <w:t xml:space="preserve">In this case, the open surgical biopsy proved to be the </w:t>
      </w:r>
      <w:r>
        <w:rPr>
          <w:rFonts w:ascii="Calibri" w:eastAsia="MS Mincho" w:hAnsi="Calibri" w:cs="Arial"/>
          <w:sz w:val="24"/>
          <w:szCs w:val="24"/>
          <w:lang w:val="en-US"/>
        </w:rPr>
        <w:t xml:space="preserve">only diagnostic modality to obtain a definitive diagnosis. </w:t>
      </w:r>
      <w:r w:rsidRPr="00917421">
        <w:rPr>
          <w:rFonts w:ascii="Calibri" w:eastAsia="MS Mincho" w:hAnsi="Calibri" w:cs="Arial"/>
          <w:sz w:val="24"/>
          <w:szCs w:val="24"/>
          <w:lang w:val="en-US"/>
        </w:rPr>
        <w:t xml:space="preserve"> </w:t>
      </w:r>
      <w:r w:rsidRPr="00917421">
        <w:rPr>
          <w:rFonts w:ascii="Calibri" w:eastAsia="MS Mincho" w:hAnsi="Calibri" w:cs="Times New Roman"/>
          <w:sz w:val="24"/>
          <w:szCs w:val="24"/>
        </w:rPr>
        <w:t>Arthroscopic examination of the right shoulder joint was not performed in this case, as it would not have contributed further information to the eventual diagnosis</w:t>
      </w:r>
      <w:r>
        <w:rPr>
          <w:rFonts w:ascii="Calibri" w:eastAsia="MS Mincho" w:hAnsi="Calibri" w:cs="Times New Roman"/>
          <w:sz w:val="24"/>
          <w:szCs w:val="24"/>
        </w:rPr>
        <w:t>, however it would have been a lesser invasive method of obtaining a synovial biopsy initially</w:t>
      </w:r>
      <w:r w:rsidRPr="00917421">
        <w:rPr>
          <w:rFonts w:ascii="Calibri" w:eastAsia="MS Mincho" w:hAnsi="Calibri" w:cs="Times New Roman"/>
          <w:sz w:val="24"/>
          <w:szCs w:val="24"/>
        </w:rPr>
        <w:t xml:space="preserve">. </w:t>
      </w:r>
    </w:p>
    <w:p w14:paraId="4CC2D671" w14:textId="77777777" w:rsidR="00814BC5" w:rsidRDefault="00814BC5" w:rsidP="00814BC5">
      <w:pPr>
        <w:widowControl w:val="0"/>
        <w:autoSpaceDE w:val="0"/>
        <w:autoSpaceDN w:val="0"/>
        <w:adjustRightInd w:val="0"/>
        <w:spacing w:after="0" w:line="480" w:lineRule="auto"/>
        <w:jc w:val="both"/>
        <w:rPr>
          <w:rFonts w:ascii="Calibri" w:eastAsia="MS Mincho" w:hAnsi="Calibri" w:cs="Times New Roman"/>
          <w:sz w:val="24"/>
          <w:szCs w:val="24"/>
        </w:rPr>
      </w:pPr>
      <w:r w:rsidRPr="00917421">
        <w:rPr>
          <w:rFonts w:ascii="Calibri" w:eastAsia="MS Mincho" w:hAnsi="Calibri" w:cs="Times New Roman"/>
          <w:sz w:val="24"/>
          <w:szCs w:val="24"/>
        </w:rPr>
        <w:t>Histopathology findings are similar to those previously reported (</w:t>
      </w:r>
      <w:r>
        <w:rPr>
          <w:rFonts w:ascii="Calibri" w:eastAsia="MS Mincho" w:hAnsi="Calibri" w:cs="Times New Roman"/>
          <w:sz w:val="24"/>
          <w:szCs w:val="24"/>
        </w:rPr>
        <w:t>17</w:t>
      </w:r>
      <w:r w:rsidRPr="00917421">
        <w:rPr>
          <w:rFonts w:ascii="Calibri" w:eastAsia="MS Mincho" w:hAnsi="Calibri" w:cs="Times New Roman"/>
          <w:sz w:val="24"/>
          <w:szCs w:val="24"/>
        </w:rPr>
        <w:t xml:space="preserve">), where </w:t>
      </w:r>
      <w:proofErr w:type="spellStart"/>
      <w:r w:rsidRPr="00917421">
        <w:rPr>
          <w:rFonts w:ascii="Calibri" w:eastAsia="MS Mincho" w:hAnsi="Calibri" w:cs="Times New Roman"/>
          <w:sz w:val="24"/>
          <w:szCs w:val="24"/>
        </w:rPr>
        <w:t>haemosiderin</w:t>
      </w:r>
      <w:proofErr w:type="spellEnd"/>
      <w:r w:rsidRPr="00917421">
        <w:rPr>
          <w:rFonts w:ascii="Calibri" w:eastAsia="MS Mincho" w:hAnsi="Calibri" w:cs="Times New Roman"/>
          <w:sz w:val="24"/>
          <w:szCs w:val="24"/>
        </w:rPr>
        <w:t xml:space="preserve"> was noted in macrophages alongside </w:t>
      </w:r>
      <w:proofErr w:type="spellStart"/>
      <w:r w:rsidRPr="00917421">
        <w:rPr>
          <w:rFonts w:ascii="Calibri" w:eastAsia="MS Mincho" w:hAnsi="Calibri" w:cs="Times New Roman"/>
          <w:sz w:val="24"/>
          <w:szCs w:val="24"/>
        </w:rPr>
        <w:t>polymorphonuclear</w:t>
      </w:r>
      <w:proofErr w:type="spellEnd"/>
      <w:r w:rsidRPr="00917421">
        <w:rPr>
          <w:rFonts w:ascii="Calibri" w:eastAsia="MS Mincho" w:hAnsi="Calibri" w:cs="Times New Roman"/>
          <w:sz w:val="24"/>
          <w:szCs w:val="24"/>
        </w:rPr>
        <w:t xml:space="preserve"> cells in the </w:t>
      </w:r>
      <w:proofErr w:type="spellStart"/>
      <w:r w:rsidRPr="00917421">
        <w:rPr>
          <w:rFonts w:ascii="Calibri" w:eastAsia="MS Mincho" w:hAnsi="Calibri" w:cs="Times New Roman"/>
          <w:sz w:val="24"/>
          <w:szCs w:val="24"/>
        </w:rPr>
        <w:t>subsynovium</w:t>
      </w:r>
      <w:proofErr w:type="spellEnd"/>
      <w:r w:rsidRPr="00917421">
        <w:rPr>
          <w:rFonts w:ascii="Calibri" w:eastAsia="MS Mincho" w:hAnsi="Calibri" w:cs="Times New Roman"/>
          <w:sz w:val="24"/>
          <w:szCs w:val="24"/>
        </w:rPr>
        <w:t xml:space="preserve"> with </w:t>
      </w:r>
      <w:proofErr w:type="spellStart"/>
      <w:r w:rsidRPr="00917421">
        <w:rPr>
          <w:rFonts w:ascii="Calibri" w:eastAsia="MS Mincho" w:hAnsi="Calibri" w:cs="Times New Roman"/>
          <w:sz w:val="24"/>
          <w:szCs w:val="24"/>
        </w:rPr>
        <w:t>lymphoplasmacytic</w:t>
      </w:r>
      <w:proofErr w:type="spellEnd"/>
      <w:r w:rsidRPr="00917421">
        <w:rPr>
          <w:rFonts w:ascii="Calibri" w:eastAsia="MS Mincho" w:hAnsi="Calibri" w:cs="Times New Roman"/>
          <w:sz w:val="24"/>
          <w:szCs w:val="24"/>
        </w:rPr>
        <w:t xml:space="preserve"> infiltrate and </w:t>
      </w:r>
      <w:proofErr w:type="spellStart"/>
      <w:r w:rsidRPr="00917421">
        <w:rPr>
          <w:rFonts w:ascii="Calibri" w:eastAsia="MS Mincho" w:hAnsi="Calibri" w:cs="Times New Roman"/>
          <w:sz w:val="24"/>
          <w:szCs w:val="24"/>
        </w:rPr>
        <w:t>synoviocytic</w:t>
      </w:r>
      <w:proofErr w:type="spellEnd"/>
      <w:r w:rsidRPr="00917421">
        <w:rPr>
          <w:rFonts w:ascii="Calibri" w:eastAsia="MS Mincho" w:hAnsi="Calibri" w:cs="Times New Roman"/>
          <w:sz w:val="24"/>
          <w:szCs w:val="24"/>
        </w:rPr>
        <w:t xml:space="preserve"> hyperplasia (</w:t>
      </w:r>
      <w:r>
        <w:rPr>
          <w:rFonts w:ascii="Calibri" w:eastAsia="MS Mincho" w:hAnsi="Calibri" w:cs="Times New Roman"/>
          <w:sz w:val="24"/>
          <w:szCs w:val="24"/>
        </w:rPr>
        <w:t>14, 15, 16</w:t>
      </w:r>
      <w:r w:rsidRPr="00917421">
        <w:rPr>
          <w:rFonts w:ascii="Calibri" w:eastAsia="MS Mincho" w:hAnsi="Calibri" w:cs="Times New Roman"/>
          <w:sz w:val="24"/>
          <w:szCs w:val="24"/>
        </w:rPr>
        <w:t>). These findings are also consistent with those reported in human PVNS (</w:t>
      </w:r>
      <w:r>
        <w:rPr>
          <w:rFonts w:ascii="Calibri" w:eastAsia="MS Mincho" w:hAnsi="Calibri" w:cs="Times New Roman"/>
          <w:sz w:val="24"/>
          <w:szCs w:val="24"/>
        </w:rPr>
        <w:t>21</w:t>
      </w:r>
      <w:r w:rsidRPr="00917421">
        <w:rPr>
          <w:rFonts w:ascii="Calibri" w:eastAsia="MS Mincho" w:hAnsi="Calibri" w:cs="Times New Roman"/>
          <w:sz w:val="24"/>
          <w:szCs w:val="24"/>
        </w:rPr>
        <w:t>).</w:t>
      </w:r>
      <w:r>
        <w:rPr>
          <w:rFonts w:ascii="Calibri" w:eastAsia="MS Mincho" w:hAnsi="Calibri" w:cs="Times New Roman"/>
          <w:sz w:val="24"/>
          <w:szCs w:val="24"/>
        </w:rPr>
        <w:t xml:space="preserve"> It would have been interesting to perform immunohistochemistry to confirm the histopathological diagnosis in this case as in human PVNS, the proliferating mononuclear cells and surface synovial cells stain positive for CD68, HAM56, vimentin and </w:t>
      </w:r>
      <w:proofErr w:type="spellStart"/>
      <w:r>
        <w:rPr>
          <w:rFonts w:ascii="Calibri" w:eastAsia="MS Mincho" w:hAnsi="Calibri" w:cs="Times New Roman"/>
          <w:sz w:val="24"/>
          <w:szCs w:val="24"/>
        </w:rPr>
        <w:t>clusterin</w:t>
      </w:r>
      <w:proofErr w:type="spellEnd"/>
      <w:r>
        <w:rPr>
          <w:rFonts w:ascii="Calibri" w:eastAsia="MS Mincho" w:hAnsi="Calibri" w:cs="Times New Roman"/>
          <w:sz w:val="24"/>
          <w:szCs w:val="24"/>
        </w:rPr>
        <w:t xml:space="preserve"> whilst multinucleated cells stain positive for CD68, common leucocyte antigen, vimentin, </w:t>
      </w:r>
      <w:proofErr w:type="spellStart"/>
      <w:r>
        <w:rPr>
          <w:rFonts w:ascii="Calibri" w:eastAsia="MS Mincho" w:hAnsi="Calibri" w:cs="Times New Roman"/>
          <w:sz w:val="24"/>
          <w:szCs w:val="24"/>
        </w:rPr>
        <w:t>clusterin</w:t>
      </w:r>
      <w:proofErr w:type="spellEnd"/>
      <w:r>
        <w:rPr>
          <w:rFonts w:ascii="Calibri" w:eastAsia="MS Mincho" w:hAnsi="Calibri" w:cs="Times New Roman"/>
          <w:sz w:val="24"/>
          <w:szCs w:val="24"/>
        </w:rPr>
        <w:t xml:space="preserve"> and </w:t>
      </w:r>
      <w:proofErr w:type="spellStart"/>
      <w:r>
        <w:rPr>
          <w:rFonts w:ascii="Calibri" w:eastAsia="MS Mincho" w:hAnsi="Calibri" w:cs="Times New Roman"/>
          <w:sz w:val="24"/>
          <w:szCs w:val="24"/>
        </w:rPr>
        <w:t>desmin</w:t>
      </w:r>
      <w:proofErr w:type="spellEnd"/>
      <w:r>
        <w:rPr>
          <w:rFonts w:ascii="Calibri" w:eastAsia="MS Mincho" w:hAnsi="Calibri" w:cs="Times New Roman"/>
          <w:sz w:val="24"/>
          <w:szCs w:val="24"/>
        </w:rPr>
        <w:t xml:space="preserve"> (22, 23). </w:t>
      </w:r>
    </w:p>
    <w:p w14:paraId="69A98098"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Times New Roman"/>
          <w:sz w:val="24"/>
          <w:szCs w:val="24"/>
        </w:rPr>
      </w:pPr>
      <w:r w:rsidRPr="00917421">
        <w:rPr>
          <w:rFonts w:ascii="Calibri" w:eastAsia="MS Mincho" w:hAnsi="Calibri" w:cs="Times New Roman"/>
          <w:sz w:val="24"/>
          <w:szCs w:val="24"/>
        </w:rPr>
        <w:t xml:space="preserve">The </w:t>
      </w:r>
      <w:r>
        <w:rPr>
          <w:rFonts w:ascii="Calibri" w:eastAsia="MS Mincho" w:hAnsi="Calibri" w:cs="Times New Roman"/>
          <w:sz w:val="24"/>
          <w:szCs w:val="24"/>
        </w:rPr>
        <w:t xml:space="preserve">efficacy of </w:t>
      </w:r>
      <w:commentRangeStart w:id="21"/>
      <w:r w:rsidRPr="00917421">
        <w:rPr>
          <w:rFonts w:ascii="Calibri" w:eastAsia="MS Mincho" w:hAnsi="Calibri" w:cs="Times New Roman"/>
          <w:sz w:val="24"/>
          <w:szCs w:val="24"/>
        </w:rPr>
        <w:t>treatment</w:t>
      </w:r>
      <w:commentRangeEnd w:id="21"/>
      <w:r>
        <w:rPr>
          <w:rStyle w:val="CommentReference"/>
        </w:rPr>
        <w:commentReference w:id="21"/>
      </w:r>
      <w:r w:rsidRPr="00917421">
        <w:rPr>
          <w:rFonts w:ascii="Calibri" w:eastAsia="MS Mincho" w:hAnsi="Calibri" w:cs="Times New Roman"/>
          <w:sz w:val="24"/>
          <w:szCs w:val="24"/>
        </w:rPr>
        <w:t xml:space="preserve"> of PVNS in humans is limited, particularly in the diffuse form. Currently, surgical resection is the gold standard. The localised form in most instances is managed with excision of the tumour nodule. The management of diffuse PVNS is more complex and involves total synovectomy, joint replacement or in very rare cases amputation (</w:t>
      </w:r>
      <w:r>
        <w:rPr>
          <w:rFonts w:ascii="Calibri" w:eastAsia="MS Mincho" w:hAnsi="Calibri" w:cs="Times New Roman"/>
          <w:sz w:val="24"/>
          <w:szCs w:val="24"/>
        </w:rPr>
        <w:t>24</w:t>
      </w:r>
      <w:r w:rsidRPr="00917421">
        <w:rPr>
          <w:rFonts w:ascii="Calibri" w:eastAsia="MS Mincho" w:hAnsi="Calibri" w:cs="Times New Roman"/>
          <w:sz w:val="24"/>
          <w:szCs w:val="24"/>
        </w:rPr>
        <w:t xml:space="preserve">). Adjuvant treatments include </w:t>
      </w:r>
      <w:proofErr w:type="spellStart"/>
      <w:r w:rsidRPr="00917421">
        <w:rPr>
          <w:rFonts w:ascii="Calibri" w:eastAsia="MS Mincho" w:hAnsi="Calibri" w:cs="Times New Roman"/>
          <w:sz w:val="24"/>
          <w:szCs w:val="24"/>
        </w:rPr>
        <w:t>radiosynovectomy</w:t>
      </w:r>
      <w:proofErr w:type="spellEnd"/>
      <w:r w:rsidRPr="00917421">
        <w:rPr>
          <w:rFonts w:ascii="Calibri" w:eastAsia="MS Mincho" w:hAnsi="Calibri" w:cs="Times New Roman"/>
          <w:sz w:val="24"/>
          <w:szCs w:val="24"/>
        </w:rPr>
        <w:t>, external beam radiotherapy or targeted treatments such as colony</w:t>
      </w:r>
      <w:r>
        <w:rPr>
          <w:rFonts w:ascii="Calibri" w:eastAsia="MS Mincho" w:hAnsi="Calibri" w:cs="Times New Roman"/>
          <w:sz w:val="24"/>
          <w:szCs w:val="24"/>
        </w:rPr>
        <w:t>-</w:t>
      </w:r>
      <w:r w:rsidRPr="00917421">
        <w:rPr>
          <w:rFonts w:ascii="Calibri" w:eastAsia="MS Mincho" w:hAnsi="Calibri" w:cs="Times New Roman"/>
          <w:sz w:val="24"/>
          <w:szCs w:val="24"/>
        </w:rPr>
        <w:t>stimulating factor 1</w:t>
      </w:r>
      <w:r>
        <w:rPr>
          <w:rFonts w:ascii="Calibri" w:eastAsia="MS Mincho" w:hAnsi="Calibri" w:cs="Times New Roman"/>
          <w:sz w:val="24"/>
          <w:szCs w:val="24"/>
        </w:rPr>
        <w:t xml:space="preserve"> </w:t>
      </w:r>
      <w:r w:rsidRPr="00917421">
        <w:rPr>
          <w:rFonts w:ascii="Calibri" w:eastAsia="MS Mincho" w:hAnsi="Calibri" w:cs="Times New Roman"/>
          <w:sz w:val="24"/>
          <w:szCs w:val="24"/>
        </w:rPr>
        <w:t>receptor inhibitors (1). The usefulness of these treatments remains to be confirmed, as existing data is often limited to small, single-institution series (</w:t>
      </w:r>
      <w:r>
        <w:rPr>
          <w:rFonts w:ascii="Calibri" w:eastAsia="MS Mincho" w:hAnsi="Calibri" w:cs="Times New Roman"/>
          <w:sz w:val="24"/>
          <w:szCs w:val="24"/>
        </w:rPr>
        <w:t>2</w:t>
      </w:r>
      <w:r w:rsidRPr="00917421">
        <w:rPr>
          <w:rFonts w:ascii="Calibri" w:eastAsia="MS Mincho" w:hAnsi="Calibri" w:cs="Times New Roman"/>
          <w:sz w:val="24"/>
          <w:szCs w:val="24"/>
        </w:rPr>
        <w:t xml:space="preserve">). </w:t>
      </w:r>
    </w:p>
    <w:p w14:paraId="26B7355D"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Times New Roman"/>
          <w:sz w:val="24"/>
          <w:szCs w:val="24"/>
        </w:rPr>
      </w:pPr>
      <w:r w:rsidRPr="00917421">
        <w:rPr>
          <w:rFonts w:ascii="Calibri" w:eastAsia="MS Mincho" w:hAnsi="Calibri" w:cs="Times New Roman"/>
          <w:sz w:val="24"/>
          <w:szCs w:val="24"/>
        </w:rPr>
        <w:t>Treatments reported in the</w:t>
      </w:r>
      <w:r>
        <w:rPr>
          <w:rFonts w:ascii="Calibri" w:eastAsia="MS Mincho" w:hAnsi="Calibri" w:cs="Times New Roman"/>
          <w:sz w:val="24"/>
          <w:szCs w:val="24"/>
        </w:rPr>
        <w:t xml:space="preserve"> </w:t>
      </w:r>
      <w:r w:rsidRPr="00917421">
        <w:rPr>
          <w:rFonts w:ascii="Calibri" w:eastAsia="MS Mincho" w:hAnsi="Calibri" w:cs="Times New Roman"/>
          <w:sz w:val="24"/>
          <w:szCs w:val="24"/>
        </w:rPr>
        <w:t xml:space="preserve">veterinary literature for diffuse PVNS include </w:t>
      </w:r>
      <w:r>
        <w:rPr>
          <w:rFonts w:ascii="Calibri" w:eastAsia="MS Mincho" w:hAnsi="Calibri" w:cs="Times New Roman"/>
          <w:sz w:val="24"/>
          <w:szCs w:val="24"/>
        </w:rPr>
        <w:t xml:space="preserve">combinations of </w:t>
      </w:r>
      <w:r w:rsidRPr="00917421">
        <w:rPr>
          <w:rFonts w:ascii="Calibri" w:eastAsia="MS Mincho" w:hAnsi="Calibri" w:cs="Times New Roman"/>
          <w:sz w:val="24"/>
          <w:szCs w:val="24"/>
        </w:rPr>
        <w:t>medical and surgical treatments</w:t>
      </w:r>
      <w:r>
        <w:rPr>
          <w:rFonts w:ascii="Calibri" w:eastAsia="MS Mincho" w:hAnsi="Calibri" w:cs="Times New Roman"/>
          <w:sz w:val="24"/>
          <w:szCs w:val="24"/>
        </w:rPr>
        <w:t xml:space="preserve"> including corticosteroids, indomethacin, intra-articular </w:t>
      </w:r>
      <w:proofErr w:type="spellStart"/>
      <w:r w:rsidRPr="00917421">
        <w:rPr>
          <w:rFonts w:ascii="Calibri" w:eastAsia="MS Mincho" w:hAnsi="Calibri" w:cs="Arial"/>
          <w:sz w:val="24"/>
          <w:szCs w:val="24"/>
          <w:lang w:val="en-US"/>
        </w:rPr>
        <w:t>triamcinolonhexacetonide</w:t>
      </w:r>
      <w:proofErr w:type="spellEnd"/>
      <w:r>
        <w:rPr>
          <w:rFonts w:ascii="Calibri" w:eastAsia="MS Mincho" w:hAnsi="Calibri" w:cs="Arial"/>
          <w:sz w:val="24"/>
          <w:szCs w:val="24"/>
          <w:lang w:val="en-US"/>
        </w:rPr>
        <w:t xml:space="preserve">, non-steroidal anti-inflammatory drugs and </w:t>
      </w:r>
      <w:r>
        <w:rPr>
          <w:rFonts w:ascii="Calibri" w:eastAsia="MS Mincho" w:hAnsi="Calibri" w:cs="Times New Roman"/>
          <w:sz w:val="24"/>
          <w:szCs w:val="24"/>
        </w:rPr>
        <w:t>radical synovectomy (14,15,16,17) with varying outcomes and limited follow-up</w:t>
      </w:r>
      <w:r w:rsidRPr="00917421">
        <w:rPr>
          <w:rFonts w:ascii="Calibri" w:eastAsia="MS Mincho" w:hAnsi="Calibri" w:cs="Times New Roman"/>
          <w:sz w:val="24"/>
          <w:szCs w:val="24"/>
        </w:rPr>
        <w:t xml:space="preserve">. In our case report, the dog showed improvement with </w:t>
      </w:r>
      <w:proofErr w:type="spellStart"/>
      <w:r w:rsidRPr="00917421">
        <w:rPr>
          <w:rFonts w:ascii="Calibri" w:eastAsia="MS Mincho" w:hAnsi="Calibri" w:cs="Times New Roman"/>
          <w:sz w:val="24"/>
          <w:szCs w:val="24"/>
        </w:rPr>
        <w:t>firocoxib</w:t>
      </w:r>
      <w:proofErr w:type="spellEnd"/>
      <w:r w:rsidRPr="00917421">
        <w:rPr>
          <w:rFonts w:ascii="Calibri" w:eastAsia="MS Mincho" w:hAnsi="Calibri" w:cs="Times New Roman"/>
          <w:sz w:val="24"/>
          <w:szCs w:val="24"/>
        </w:rPr>
        <w:t xml:space="preserve"> although mild lameness (2/10) persisted 26 months after initial presentation. The dog’s clinical signs and quality of life remain stable with medical management three years after diagnosis. Radical synovectomy with or without radiation therapy, total synovectomy with shoulder arthrodesis as a salvage procedure or amputation would be options in this case if the dog’s signs markedly worsened. Follow-up CT imaging was useful to document that the </w:t>
      </w:r>
      <w:commentRangeStart w:id="22"/>
      <w:r>
        <w:rPr>
          <w:rFonts w:ascii="Calibri" w:eastAsia="MS Mincho" w:hAnsi="Calibri" w:cs="Times New Roman"/>
          <w:sz w:val="24"/>
          <w:szCs w:val="24"/>
        </w:rPr>
        <w:t>bone</w:t>
      </w:r>
      <w:commentRangeEnd w:id="22"/>
      <w:r>
        <w:rPr>
          <w:rStyle w:val="CommentReference"/>
        </w:rPr>
        <w:commentReference w:id="22"/>
      </w:r>
      <w:r w:rsidRPr="00917421">
        <w:rPr>
          <w:rFonts w:ascii="Calibri" w:eastAsia="MS Mincho" w:hAnsi="Calibri" w:cs="Times New Roman"/>
          <w:sz w:val="24"/>
          <w:szCs w:val="24"/>
        </w:rPr>
        <w:t xml:space="preserve"> changes were similar</w:t>
      </w:r>
      <w:r>
        <w:rPr>
          <w:rFonts w:ascii="Calibri" w:eastAsia="MS Mincho" w:hAnsi="Calibri" w:cs="Times New Roman"/>
          <w:sz w:val="24"/>
          <w:szCs w:val="24"/>
        </w:rPr>
        <w:t xml:space="preserve"> </w:t>
      </w:r>
      <w:r w:rsidRPr="00917421">
        <w:rPr>
          <w:rFonts w:ascii="Calibri" w:eastAsia="MS Mincho" w:hAnsi="Calibri" w:cs="Times New Roman"/>
          <w:sz w:val="24"/>
          <w:szCs w:val="24"/>
        </w:rPr>
        <w:t xml:space="preserve">to previously, with only mild progression in the size of the </w:t>
      </w:r>
      <w:r>
        <w:rPr>
          <w:rFonts w:ascii="Calibri" w:eastAsia="MS Mincho" w:hAnsi="Calibri" w:cs="Times New Roman"/>
          <w:sz w:val="24"/>
          <w:szCs w:val="24"/>
        </w:rPr>
        <w:t>osteolytic lesions</w:t>
      </w:r>
      <w:r w:rsidRPr="00917421">
        <w:rPr>
          <w:rFonts w:ascii="Calibri" w:eastAsia="MS Mincho" w:hAnsi="Calibri" w:cs="Times New Roman"/>
          <w:sz w:val="24"/>
          <w:szCs w:val="24"/>
        </w:rPr>
        <w:t xml:space="preserve"> and increased subchondral sclerosis, which correlated with the insidious nature of the disease.</w:t>
      </w:r>
    </w:p>
    <w:p w14:paraId="5D870B13"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Times New Roman"/>
          <w:sz w:val="24"/>
          <w:szCs w:val="24"/>
        </w:rPr>
      </w:pPr>
      <w:r w:rsidRPr="00917421">
        <w:rPr>
          <w:rFonts w:ascii="Calibri" w:eastAsia="MS Mincho" w:hAnsi="Calibri" w:cs="Times New Roman"/>
          <w:sz w:val="24"/>
          <w:szCs w:val="24"/>
        </w:rPr>
        <w:t>In conclusion, diagnosis of PVNS</w:t>
      </w:r>
      <w:r>
        <w:rPr>
          <w:rFonts w:ascii="Calibri" w:eastAsia="MS Mincho" w:hAnsi="Calibri" w:cs="Times New Roman"/>
          <w:sz w:val="24"/>
          <w:szCs w:val="24"/>
        </w:rPr>
        <w:t xml:space="preserve">, </w:t>
      </w:r>
      <w:r w:rsidRPr="00917421">
        <w:rPr>
          <w:rFonts w:ascii="Calibri" w:eastAsia="MS Mincho" w:hAnsi="Calibri" w:cs="Times New Roman"/>
          <w:sz w:val="24"/>
          <w:szCs w:val="24"/>
        </w:rPr>
        <w:t>in dogs as in humans</w:t>
      </w:r>
      <w:r>
        <w:rPr>
          <w:rFonts w:ascii="Calibri" w:eastAsia="MS Mincho" w:hAnsi="Calibri" w:cs="Times New Roman"/>
          <w:sz w:val="24"/>
          <w:szCs w:val="24"/>
        </w:rPr>
        <w:t xml:space="preserve">, </w:t>
      </w:r>
      <w:r w:rsidRPr="00917421">
        <w:rPr>
          <w:rFonts w:ascii="Calibri" w:eastAsia="MS Mincho" w:hAnsi="Calibri" w:cs="Times New Roman"/>
          <w:sz w:val="24"/>
          <w:szCs w:val="24"/>
        </w:rPr>
        <w:t>is often delayed due to the nonspecific nature of clinical signs and imaging findings. A representative synovial biopsy</w:t>
      </w:r>
      <w:r>
        <w:rPr>
          <w:rFonts w:ascii="Calibri" w:eastAsia="MS Mincho" w:hAnsi="Calibri" w:cs="Times New Roman"/>
          <w:sz w:val="24"/>
          <w:szCs w:val="24"/>
        </w:rPr>
        <w:t xml:space="preserve"> </w:t>
      </w:r>
      <w:r w:rsidRPr="00917421">
        <w:rPr>
          <w:rFonts w:ascii="Calibri" w:eastAsia="MS Mincho" w:hAnsi="Calibri" w:cs="Times New Roman"/>
          <w:sz w:val="24"/>
          <w:szCs w:val="24"/>
        </w:rPr>
        <w:t xml:space="preserve">and advanced imaging establishes a definitive diagnosis. An open biopsy was invaluable in this case and provided a definitive diagnosis over other sampling </w:t>
      </w:r>
      <w:r>
        <w:rPr>
          <w:rFonts w:ascii="Calibri" w:eastAsia="MS Mincho" w:hAnsi="Calibri" w:cs="Times New Roman"/>
          <w:sz w:val="24"/>
          <w:szCs w:val="24"/>
        </w:rPr>
        <w:t xml:space="preserve">and diagnostic </w:t>
      </w:r>
      <w:r w:rsidRPr="00917421">
        <w:rPr>
          <w:rFonts w:ascii="Calibri" w:eastAsia="MS Mincho" w:hAnsi="Calibri" w:cs="Times New Roman"/>
          <w:sz w:val="24"/>
          <w:szCs w:val="24"/>
        </w:rPr>
        <w:t>techniques</w:t>
      </w:r>
      <w:r>
        <w:rPr>
          <w:rFonts w:ascii="Calibri" w:eastAsia="MS Mincho" w:hAnsi="Calibri" w:cs="Times New Roman"/>
          <w:sz w:val="24"/>
          <w:szCs w:val="24"/>
        </w:rPr>
        <w:t xml:space="preserve">. </w:t>
      </w:r>
      <w:bookmarkStart w:id="23" w:name="_Hlk489440344"/>
      <w:r w:rsidRPr="00917421">
        <w:rPr>
          <w:rFonts w:ascii="Calibri" w:eastAsia="MS Mincho" w:hAnsi="Calibri" w:cs="Times New Roman"/>
          <w:sz w:val="24"/>
          <w:szCs w:val="24"/>
        </w:rPr>
        <w:t>C</w:t>
      </w:r>
      <w:r>
        <w:rPr>
          <w:rFonts w:ascii="Calibri" w:eastAsia="MS Mincho" w:hAnsi="Calibri" w:cs="Times New Roman"/>
          <w:sz w:val="24"/>
          <w:szCs w:val="24"/>
        </w:rPr>
        <w:t>omputed tomography</w:t>
      </w:r>
      <w:r w:rsidRPr="00917421">
        <w:rPr>
          <w:rFonts w:ascii="Calibri" w:eastAsia="MS Mincho" w:hAnsi="Calibri" w:cs="Times New Roman"/>
          <w:sz w:val="24"/>
          <w:szCs w:val="24"/>
        </w:rPr>
        <w:t xml:space="preserve"> </w:t>
      </w:r>
      <w:r>
        <w:rPr>
          <w:rFonts w:ascii="Calibri" w:eastAsia="MS Mincho" w:hAnsi="Calibri" w:cs="Times New Roman"/>
          <w:sz w:val="24"/>
          <w:szCs w:val="24"/>
        </w:rPr>
        <w:t>findings were not pathognomonic for PVNS which is also the case in humans, but helped to</w:t>
      </w:r>
      <w:r w:rsidRPr="00917421">
        <w:rPr>
          <w:rFonts w:ascii="Calibri" w:eastAsia="MS Mincho" w:hAnsi="Calibri" w:cs="Times New Roman"/>
          <w:sz w:val="24"/>
          <w:szCs w:val="24"/>
        </w:rPr>
        <w:t xml:space="preserve"> further classify and quantify the</w:t>
      </w:r>
      <w:r>
        <w:rPr>
          <w:rFonts w:ascii="Calibri" w:eastAsia="MS Mincho" w:hAnsi="Calibri" w:cs="Times New Roman"/>
          <w:sz w:val="24"/>
          <w:szCs w:val="24"/>
        </w:rPr>
        <w:t xml:space="preserve"> bone and soft tissue</w:t>
      </w:r>
      <w:r w:rsidRPr="00917421">
        <w:rPr>
          <w:rFonts w:ascii="Calibri" w:eastAsia="MS Mincho" w:hAnsi="Calibri" w:cs="Times New Roman"/>
          <w:sz w:val="24"/>
          <w:szCs w:val="24"/>
        </w:rPr>
        <w:t xml:space="preserve"> lesions</w:t>
      </w:r>
      <w:r>
        <w:rPr>
          <w:rFonts w:ascii="Calibri" w:eastAsia="MS Mincho" w:hAnsi="Calibri" w:cs="Times New Roman"/>
          <w:sz w:val="24"/>
          <w:szCs w:val="24"/>
        </w:rPr>
        <w:t xml:space="preserve">. </w:t>
      </w:r>
      <w:r w:rsidRPr="00917421">
        <w:rPr>
          <w:rFonts w:ascii="Calibri" w:eastAsia="MS Mincho" w:hAnsi="Calibri" w:cs="Times New Roman"/>
          <w:sz w:val="24"/>
          <w:szCs w:val="24"/>
        </w:rPr>
        <w:t xml:space="preserve"> </w:t>
      </w:r>
      <w:r>
        <w:rPr>
          <w:rFonts w:ascii="Calibri" w:eastAsia="MS Mincho" w:hAnsi="Calibri" w:cs="Times New Roman"/>
          <w:sz w:val="24"/>
          <w:szCs w:val="24"/>
        </w:rPr>
        <w:t xml:space="preserve">Computed tomography assisted in </w:t>
      </w:r>
      <w:r w:rsidRPr="00917421">
        <w:rPr>
          <w:rFonts w:ascii="Calibri" w:eastAsia="MS Mincho" w:hAnsi="Calibri" w:cs="Times New Roman"/>
          <w:sz w:val="24"/>
          <w:szCs w:val="24"/>
        </w:rPr>
        <w:t>rul</w:t>
      </w:r>
      <w:r>
        <w:rPr>
          <w:rFonts w:ascii="Calibri" w:eastAsia="MS Mincho" w:hAnsi="Calibri" w:cs="Times New Roman"/>
          <w:sz w:val="24"/>
          <w:szCs w:val="24"/>
        </w:rPr>
        <w:t>ing</w:t>
      </w:r>
      <w:r w:rsidRPr="00917421">
        <w:rPr>
          <w:rFonts w:ascii="Calibri" w:eastAsia="MS Mincho" w:hAnsi="Calibri" w:cs="Times New Roman"/>
          <w:sz w:val="24"/>
          <w:szCs w:val="24"/>
        </w:rPr>
        <w:t xml:space="preserve"> out other conditions such as m</w:t>
      </w:r>
      <w:r>
        <w:rPr>
          <w:rFonts w:ascii="Calibri" w:eastAsia="MS Mincho" w:hAnsi="Calibri" w:cs="Times New Roman"/>
          <w:sz w:val="24"/>
          <w:szCs w:val="24"/>
        </w:rPr>
        <w:t>etastatic</w:t>
      </w:r>
      <w:r w:rsidRPr="00917421">
        <w:rPr>
          <w:rFonts w:ascii="Calibri" w:eastAsia="MS Mincho" w:hAnsi="Calibri" w:cs="Times New Roman"/>
          <w:sz w:val="24"/>
          <w:szCs w:val="24"/>
        </w:rPr>
        <w:t xml:space="preserve"> neoplasia</w:t>
      </w:r>
      <w:r>
        <w:rPr>
          <w:rFonts w:ascii="Calibri" w:eastAsia="MS Mincho" w:hAnsi="Calibri" w:cs="Times New Roman"/>
          <w:sz w:val="24"/>
          <w:szCs w:val="24"/>
        </w:rPr>
        <w:t xml:space="preserve"> with concurrent imaging of the thorax and </w:t>
      </w:r>
      <w:proofErr w:type="spellStart"/>
      <w:r>
        <w:rPr>
          <w:rFonts w:ascii="Calibri" w:eastAsia="MS Mincho" w:hAnsi="Calibri" w:cs="Times New Roman"/>
          <w:sz w:val="24"/>
          <w:szCs w:val="24"/>
        </w:rPr>
        <w:t>locoregional</w:t>
      </w:r>
      <w:proofErr w:type="spellEnd"/>
      <w:r>
        <w:rPr>
          <w:rFonts w:ascii="Calibri" w:eastAsia="MS Mincho" w:hAnsi="Calibri" w:cs="Times New Roman"/>
          <w:sz w:val="24"/>
          <w:szCs w:val="24"/>
        </w:rPr>
        <w:t xml:space="preserve"> lymph nodes</w:t>
      </w:r>
      <w:r w:rsidRPr="00917421">
        <w:rPr>
          <w:rFonts w:ascii="Calibri" w:eastAsia="MS Mincho" w:hAnsi="Calibri" w:cs="Times New Roman"/>
          <w:sz w:val="24"/>
          <w:szCs w:val="24"/>
        </w:rPr>
        <w:t xml:space="preserve">. </w:t>
      </w:r>
    </w:p>
    <w:bookmarkEnd w:id="23"/>
    <w:p w14:paraId="20C0AD06"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Times New Roman"/>
          <w:sz w:val="24"/>
          <w:szCs w:val="24"/>
        </w:rPr>
      </w:pPr>
    </w:p>
    <w:p w14:paraId="1ABA7FD8"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Times New Roman"/>
          <w:sz w:val="24"/>
          <w:szCs w:val="24"/>
        </w:rPr>
      </w:pPr>
      <w:r w:rsidRPr="00917421">
        <w:rPr>
          <w:rFonts w:ascii="Calibri" w:eastAsia="MS Mincho" w:hAnsi="Calibri" w:cs="Times New Roman"/>
          <w:sz w:val="24"/>
          <w:szCs w:val="24"/>
          <w:vertAlign w:val="superscript"/>
        </w:rPr>
        <w:t>a</w:t>
      </w:r>
      <w:r w:rsidRPr="00917421">
        <w:rPr>
          <w:rFonts w:ascii="Calibri" w:eastAsia="MS Mincho" w:hAnsi="Calibri" w:cs="Times New Roman"/>
          <w:sz w:val="24"/>
          <w:szCs w:val="24"/>
        </w:rPr>
        <w:t xml:space="preserve">   </w:t>
      </w:r>
      <w:proofErr w:type="spellStart"/>
      <w:r w:rsidRPr="00917421">
        <w:rPr>
          <w:rFonts w:ascii="Calibri" w:eastAsia="MS Mincho" w:hAnsi="Calibri" w:cs="Times New Roman"/>
          <w:sz w:val="24"/>
          <w:szCs w:val="24"/>
        </w:rPr>
        <w:t>Yumove</w:t>
      </w:r>
      <w:proofErr w:type="spellEnd"/>
      <w:r w:rsidRPr="00917421">
        <w:rPr>
          <w:rFonts w:ascii="Calibri" w:eastAsia="MS Mincho" w:hAnsi="Calibri" w:cs="Arial"/>
          <w:sz w:val="24"/>
          <w:szCs w:val="24"/>
          <w:lang w:val="en-US"/>
        </w:rPr>
        <w:t>®</w:t>
      </w:r>
      <w:r w:rsidRPr="00917421">
        <w:rPr>
          <w:rFonts w:ascii="Calibri" w:eastAsia="MS Mincho" w:hAnsi="Calibri" w:cs="Times New Roman"/>
          <w:sz w:val="24"/>
          <w:szCs w:val="24"/>
        </w:rPr>
        <w:t xml:space="preserve">:  </w:t>
      </w:r>
      <w:proofErr w:type="spellStart"/>
      <w:r w:rsidRPr="00917421">
        <w:rPr>
          <w:rFonts w:ascii="Calibri" w:eastAsia="MS Mincho" w:hAnsi="Calibri" w:cs="Times New Roman"/>
          <w:sz w:val="24"/>
          <w:szCs w:val="24"/>
        </w:rPr>
        <w:t>Lintbells</w:t>
      </w:r>
      <w:proofErr w:type="spellEnd"/>
      <w:r w:rsidRPr="00917421">
        <w:rPr>
          <w:rFonts w:ascii="Calibri" w:eastAsia="MS Mincho" w:hAnsi="Calibri" w:cs="Times New Roman"/>
          <w:sz w:val="24"/>
          <w:szCs w:val="24"/>
        </w:rPr>
        <w:t xml:space="preserve">, </w:t>
      </w:r>
      <w:proofErr w:type="spellStart"/>
      <w:r w:rsidRPr="00917421">
        <w:rPr>
          <w:rFonts w:ascii="Calibri" w:eastAsia="MS Mincho" w:hAnsi="Calibri" w:cs="Times New Roman"/>
          <w:sz w:val="24"/>
          <w:szCs w:val="24"/>
        </w:rPr>
        <w:t>Hertfordshie</w:t>
      </w:r>
      <w:proofErr w:type="spellEnd"/>
      <w:r w:rsidRPr="00917421">
        <w:rPr>
          <w:rFonts w:ascii="Calibri" w:eastAsia="MS Mincho" w:hAnsi="Calibri" w:cs="Times New Roman"/>
          <w:sz w:val="24"/>
          <w:szCs w:val="24"/>
        </w:rPr>
        <w:t xml:space="preserve">, England </w:t>
      </w:r>
    </w:p>
    <w:p w14:paraId="7FC751F0"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Times New Roman"/>
          <w:sz w:val="24"/>
          <w:szCs w:val="24"/>
        </w:rPr>
      </w:pPr>
      <w:r w:rsidRPr="00917421">
        <w:rPr>
          <w:rFonts w:ascii="Calibri" w:eastAsia="MS Mincho" w:hAnsi="Calibri" w:cs="Times New Roman"/>
          <w:sz w:val="24"/>
          <w:szCs w:val="24"/>
          <w:vertAlign w:val="superscript"/>
        </w:rPr>
        <w:t>b</w:t>
      </w:r>
      <w:r w:rsidRPr="00917421">
        <w:rPr>
          <w:rFonts w:ascii="Calibri" w:eastAsia="MS Mincho" w:hAnsi="Calibri" w:cs="Times New Roman"/>
          <w:sz w:val="24"/>
          <w:szCs w:val="24"/>
        </w:rPr>
        <w:t xml:space="preserve">   </w:t>
      </w:r>
      <w:proofErr w:type="spellStart"/>
      <w:r w:rsidRPr="00917421">
        <w:rPr>
          <w:rFonts w:ascii="Calibri" w:eastAsia="MS Mincho" w:hAnsi="Calibri" w:cs="Times New Roman"/>
          <w:sz w:val="24"/>
          <w:szCs w:val="24"/>
        </w:rPr>
        <w:t>Aquilion</w:t>
      </w:r>
      <w:proofErr w:type="spellEnd"/>
      <w:r w:rsidRPr="00917421">
        <w:rPr>
          <w:rFonts w:ascii="Calibri" w:eastAsia="MS Mincho" w:hAnsi="Calibri" w:cs="Times New Roman"/>
          <w:sz w:val="24"/>
          <w:szCs w:val="24"/>
        </w:rPr>
        <w:t xml:space="preserve"> Prime 80:  Toshiba Medical Systems Corporation, Tokyo, Japan</w:t>
      </w:r>
    </w:p>
    <w:p w14:paraId="1C9F678A" w14:textId="77777777" w:rsidR="00814BC5" w:rsidRPr="00917421" w:rsidRDefault="00814BC5" w:rsidP="00814BC5">
      <w:pPr>
        <w:widowControl w:val="0"/>
        <w:autoSpaceDE w:val="0"/>
        <w:autoSpaceDN w:val="0"/>
        <w:adjustRightInd w:val="0"/>
        <w:spacing w:after="0" w:line="480" w:lineRule="auto"/>
        <w:jc w:val="both"/>
        <w:rPr>
          <w:rFonts w:ascii="Calibri" w:eastAsia="MS Mincho" w:hAnsi="Calibri" w:cs="Times New Roman"/>
          <w:sz w:val="24"/>
          <w:szCs w:val="24"/>
        </w:rPr>
      </w:pPr>
      <w:r w:rsidRPr="00917421">
        <w:rPr>
          <w:rFonts w:ascii="Calibri" w:eastAsia="MS Mincho" w:hAnsi="Calibri" w:cs="Times New Roman"/>
          <w:sz w:val="24"/>
          <w:szCs w:val="24"/>
          <w:vertAlign w:val="superscript"/>
        </w:rPr>
        <w:t>c</w:t>
      </w:r>
      <w:r w:rsidRPr="00917421">
        <w:rPr>
          <w:rFonts w:ascii="Calibri" w:eastAsia="MS Mincho" w:hAnsi="Calibri" w:cs="Times New Roman"/>
          <w:sz w:val="24"/>
          <w:szCs w:val="24"/>
        </w:rPr>
        <w:t xml:space="preserve">   </w:t>
      </w:r>
      <w:proofErr w:type="spellStart"/>
      <w:r w:rsidRPr="00917421">
        <w:rPr>
          <w:rFonts w:ascii="Calibri" w:eastAsia="MS Mincho" w:hAnsi="Calibri" w:cs="Times New Roman"/>
          <w:sz w:val="24"/>
          <w:szCs w:val="24"/>
        </w:rPr>
        <w:t>Iobitridol</w:t>
      </w:r>
      <w:proofErr w:type="spellEnd"/>
      <w:r w:rsidRPr="00917421">
        <w:rPr>
          <w:rFonts w:ascii="Calibri" w:eastAsia="MS Mincho" w:hAnsi="Calibri" w:cs="Times New Roman"/>
          <w:sz w:val="24"/>
          <w:szCs w:val="24"/>
        </w:rPr>
        <w:t xml:space="preserve">:  </w:t>
      </w:r>
      <w:proofErr w:type="spellStart"/>
      <w:r w:rsidRPr="00917421">
        <w:rPr>
          <w:rFonts w:ascii="Calibri" w:eastAsia="MS Mincho" w:hAnsi="Calibri" w:cs="Times New Roman"/>
          <w:sz w:val="24"/>
          <w:szCs w:val="24"/>
        </w:rPr>
        <w:t>Xenetix</w:t>
      </w:r>
      <w:proofErr w:type="spellEnd"/>
      <w:r w:rsidRPr="00917421">
        <w:rPr>
          <w:rFonts w:ascii="Calibri" w:eastAsia="MS Mincho" w:hAnsi="Calibri" w:cs="Times New Roman"/>
          <w:sz w:val="24"/>
          <w:szCs w:val="24"/>
        </w:rPr>
        <w:t xml:space="preserve"> </w:t>
      </w:r>
      <w:r w:rsidRPr="00917421">
        <w:rPr>
          <w:rFonts w:ascii="Calibri" w:eastAsia="MS Mincho" w:hAnsi="Calibri" w:cs="Times New Roman"/>
          <w:sz w:val="24"/>
          <w:szCs w:val="24"/>
          <w:vertAlign w:val="superscript"/>
        </w:rPr>
        <w:t xml:space="preserve">TM </w:t>
      </w:r>
      <w:r w:rsidRPr="00917421">
        <w:rPr>
          <w:rFonts w:ascii="Calibri" w:eastAsia="MS Mincho" w:hAnsi="Calibri" w:cs="Times New Roman"/>
          <w:sz w:val="24"/>
          <w:szCs w:val="24"/>
        </w:rPr>
        <w:t xml:space="preserve">(300mgI/ml), </w:t>
      </w:r>
      <w:proofErr w:type="spellStart"/>
      <w:r w:rsidRPr="00917421">
        <w:rPr>
          <w:rFonts w:ascii="Calibri" w:eastAsia="MS Mincho" w:hAnsi="Calibri" w:cs="Times New Roman"/>
          <w:sz w:val="24"/>
          <w:szCs w:val="24"/>
        </w:rPr>
        <w:t>Guerbet</w:t>
      </w:r>
      <w:proofErr w:type="spellEnd"/>
      <w:r w:rsidRPr="00917421">
        <w:rPr>
          <w:rFonts w:ascii="Calibri" w:eastAsia="MS Mincho" w:hAnsi="Calibri" w:cs="Times New Roman"/>
          <w:sz w:val="24"/>
          <w:szCs w:val="24"/>
        </w:rPr>
        <w:t xml:space="preserve"> Laboratories, </w:t>
      </w:r>
      <w:proofErr w:type="spellStart"/>
      <w:r w:rsidRPr="00917421">
        <w:rPr>
          <w:rFonts w:ascii="Calibri" w:eastAsia="MS Mincho" w:hAnsi="Calibri" w:cs="Times New Roman"/>
          <w:sz w:val="24"/>
          <w:szCs w:val="24"/>
        </w:rPr>
        <w:t>Roissy</w:t>
      </w:r>
      <w:proofErr w:type="spellEnd"/>
      <w:r w:rsidRPr="00917421">
        <w:rPr>
          <w:rFonts w:ascii="Calibri" w:eastAsia="MS Mincho" w:hAnsi="Calibri" w:cs="Times New Roman"/>
          <w:sz w:val="24"/>
          <w:szCs w:val="24"/>
        </w:rPr>
        <w:t>, France</w:t>
      </w:r>
    </w:p>
    <w:p w14:paraId="2A53DCA5" w14:textId="77777777" w:rsidR="00814BC5" w:rsidRPr="00016A8E" w:rsidRDefault="00814BC5" w:rsidP="00814BC5">
      <w:pPr>
        <w:widowControl w:val="0"/>
        <w:autoSpaceDE w:val="0"/>
        <w:autoSpaceDN w:val="0"/>
        <w:adjustRightInd w:val="0"/>
        <w:spacing w:after="0" w:line="480" w:lineRule="auto"/>
        <w:jc w:val="both"/>
        <w:rPr>
          <w:rFonts w:ascii="Calibri" w:eastAsia="MS Mincho" w:hAnsi="Calibri" w:cs="Times New Roman"/>
          <w:b/>
          <w:sz w:val="28"/>
          <w:szCs w:val="28"/>
        </w:rPr>
      </w:pPr>
      <w:r w:rsidRPr="00016A8E">
        <w:rPr>
          <w:rFonts w:ascii="Calibri" w:eastAsia="MS Mincho" w:hAnsi="Calibri" w:cs="Times New Roman"/>
          <w:b/>
          <w:sz w:val="28"/>
          <w:szCs w:val="28"/>
        </w:rPr>
        <w:t xml:space="preserve">References </w:t>
      </w:r>
    </w:p>
    <w:p w14:paraId="6E4472AA" w14:textId="77777777" w:rsidR="00814BC5" w:rsidRPr="00016A8E" w:rsidRDefault="00814BC5" w:rsidP="00814BC5">
      <w:pPr>
        <w:spacing w:after="0" w:line="480" w:lineRule="auto"/>
        <w:jc w:val="both"/>
        <w:rPr>
          <w:rFonts w:ascii="Calibri" w:eastAsia="MS Mincho" w:hAnsi="Calibri" w:cs="Times New Roman"/>
          <w:sz w:val="24"/>
          <w:szCs w:val="24"/>
        </w:rPr>
      </w:pPr>
      <w:r w:rsidRPr="00016A8E">
        <w:rPr>
          <w:rFonts w:ascii="Calibri" w:eastAsia="MS Mincho" w:hAnsi="Calibri" w:cs="Times New Roman"/>
          <w:sz w:val="24"/>
          <w:szCs w:val="24"/>
        </w:rPr>
        <w:t xml:space="preserve">1. </w:t>
      </w:r>
      <w:proofErr w:type="spellStart"/>
      <w:r w:rsidRPr="00016A8E">
        <w:rPr>
          <w:rFonts w:ascii="Calibri" w:eastAsia="MS Mincho" w:hAnsi="Calibri" w:cs="Times New Roman"/>
          <w:sz w:val="24"/>
          <w:szCs w:val="24"/>
        </w:rPr>
        <w:t>Verspoor</w:t>
      </w:r>
      <w:proofErr w:type="spellEnd"/>
      <w:r w:rsidRPr="00016A8E">
        <w:rPr>
          <w:rFonts w:ascii="Calibri" w:eastAsia="MS Mincho" w:hAnsi="Calibri" w:cs="Times New Roman"/>
          <w:sz w:val="24"/>
          <w:szCs w:val="24"/>
        </w:rPr>
        <w:t xml:space="preserve"> F, van der </w:t>
      </w:r>
      <w:proofErr w:type="spellStart"/>
      <w:r w:rsidRPr="00016A8E">
        <w:rPr>
          <w:rFonts w:ascii="Calibri" w:eastAsia="MS Mincho" w:hAnsi="Calibri" w:cs="Times New Roman"/>
          <w:sz w:val="24"/>
          <w:szCs w:val="24"/>
        </w:rPr>
        <w:t>Geest</w:t>
      </w:r>
      <w:proofErr w:type="spellEnd"/>
      <w:r w:rsidRPr="00016A8E">
        <w:rPr>
          <w:rFonts w:ascii="Calibri" w:eastAsia="MS Mincho" w:hAnsi="Calibri" w:cs="Times New Roman"/>
          <w:sz w:val="24"/>
          <w:szCs w:val="24"/>
        </w:rPr>
        <w:t xml:space="preserve"> I, </w:t>
      </w:r>
      <w:proofErr w:type="spellStart"/>
      <w:r w:rsidRPr="00016A8E">
        <w:rPr>
          <w:rFonts w:ascii="Calibri" w:eastAsia="MS Mincho" w:hAnsi="Calibri" w:cs="Times New Roman"/>
          <w:sz w:val="24"/>
          <w:szCs w:val="24"/>
        </w:rPr>
        <w:t>Vegt</w:t>
      </w:r>
      <w:proofErr w:type="spellEnd"/>
      <w:r w:rsidRPr="00016A8E">
        <w:rPr>
          <w:rFonts w:ascii="Calibri" w:eastAsia="MS Mincho" w:hAnsi="Calibri" w:cs="Times New Roman"/>
          <w:sz w:val="24"/>
          <w:szCs w:val="24"/>
        </w:rPr>
        <w:t xml:space="preserve"> E, et al. Pigmented </w:t>
      </w:r>
      <w:proofErr w:type="spellStart"/>
      <w:r w:rsidRPr="00016A8E">
        <w:rPr>
          <w:rFonts w:ascii="Calibri" w:eastAsia="MS Mincho" w:hAnsi="Calibri" w:cs="Times New Roman"/>
          <w:sz w:val="24"/>
          <w:szCs w:val="24"/>
        </w:rPr>
        <w:t>villonodular</w:t>
      </w:r>
      <w:proofErr w:type="spellEnd"/>
      <w:r w:rsidRPr="00016A8E">
        <w:rPr>
          <w:rFonts w:ascii="Calibri" w:eastAsia="MS Mincho" w:hAnsi="Calibri" w:cs="Times New Roman"/>
          <w:sz w:val="24"/>
          <w:szCs w:val="24"/>
        </w:rPr>
        <w:t xml:space="preserve"> synovitis: current concepts about diagnosis and management. Future </w:t>
      </w:r>
      <w:proofErr w:type="spellStart"/>
      <w:r w:rsidRPr="00016A8E">
        <w:rPr>
          <w:rFonts w:ascii="Calibri" w:eastAsia="MS Mincho" w:hAnsi="Calibri" w:cs="Times New Roman"/>
          <w:sz w:val="24"/>
          <w:szCs w:val="24"/>
        </w:rPr>
        <w:t>Oncol</w:t>
      </w:r>
      <w:proofErr w:type="spellEnd"/>
      <w:r w:rsidRPr="00016A8E">
        <w:rPr>
          <w:rFonts w:ascii="Calibri" w:eastAsia="MS Mincho" w:hAnsi="Calibri" w:cs="Times New Roman"/>
          <w:sz w:val="24"/>
          <w:szCs w:val="24"/>
        </w:rPr>
        <w:t xml:space="preserve"> 2013; 9: 1515-1531.</w:t>
      </w:r>
      <w:r w:rsidRPr="00016A8E">
        <w:rPr>
          <w:rFonts w:ascii="Arial" w:eastAsia="MS Mincho" w:hAnsi="Arial" w:cs="Arial"/>
          <w:b/>
          <w:bCs/>
        </w:rPr>
        <w:t xml:space="preserve"> </w:t>
      </w:r>
    </w:p>
    <w:p w14:paraId="52EFE3F6" w14:textId="77777777" w:rsidR="00814BC5" w:rsidRDefault="00814BC5" w:rsidP="00814BC5">
      <w:pPr>
        <w:spacing w:after="0" w:line="480" w:lineRule="auto"/>
        <w:jc w:val="both"/>
        <w:rPr>
          <w:rFonts w:ascii="Calibri" w:eastAsia="MS Mincho" w:hAnsi="Calibri" w:cs="Times New Roman"/>
          <w:sz w:val="24"/>
          <w:szCs w:val="24"/>
        </w:rPr>
      </w:pPr>
      <w:r w:rsidRPr="00016A8E">
        <w:rPr>
          <w:rFonts w:ascii="Calibri" w:eastAsia="MS Mincho" w:hAnsi="Calibri" w:cs="Times New Roman"/>
          <w:sz w:val="24"/>
          <w:szCs w:val="24"/>
        </w:rPr>
        <w:t xml:space="preserve">2. Brahmi M, </w:t>
      </w:r>
      <w:proofErr w:type="spellStart"/>
      <w:r w:rsidRPr="00016A8E">
        <w:rPr>
          <w:rFonts w:ascii="Calibri" w:eastAsia="MS Mincho" w:hAnsi="Calibri" w:cs="Times New Roman"/>
          <w:sz w:val="24"/>
          <w:szCs w:val="24"/>
        </w:rPr>
        <w:t>Vinceneux</w:t>
      </w:r>
      <w:proofErr w:type="spellEnd"/>
      <w:r w:rsidRPr="00016A8E">
        <w:rPr>
          <w:rFonts w:ascii="Calibri" w:eastAsia="MS Mincho" w:hAnsi="Calibri" w:cs="Times New Roman"/>
          <w:sz w:val="24"/>
          <w:szCs w:val="24"/>
        </w:rPr>
        <w:t xml:space="preserve"> A, </w:t>
      </w:r>
      <w:proofErr w:type="spellStart"/>
      <w:r w:rsidRPr="00016A8E">
        <w:rPr>
          <w:rFonts w:ascii="Calibri" w:eastAsia="MS Mincho" w:hAnsi="Calibri" w:cs="Times New Roman"/>
          <w:sz w:val="24"/>
          <w:szCs w:val="24"/>
        </w:rPr>
        <w:t>Cassier</w:t>
      </w:r>
      <w:proofErr w:type="spellEnd"/>
      <w:r w:rsidRPr="00016A8E">
        <w:rPr>
          <w:rFonts w:ascii="Calibri" w:eastAsia="MS Mincho" w:hAnsi="Calibri" w:cs="Times New Roman"/>
          <w:sz w:val="24"/>
          <w:szCs w:val="24"/>
        </w:rPr>
        <w:t xml:space="preserve"> P. Current systemic treatment options for </w:t>
      </w:r>
      <w:proofErr w:type="spellStart"/>
      <w:r w:rsidRPr="00016A8E">
        <w:rPr>
          <w:rFonts w:ascii="Calibri" w:eastAsia="MS Mincho" w:hAnsi="Calibri" w:cs="Times New Roman"/>
          <w:sz w:val="24"/>
          <w:szCs w:val="24"/>
        </w:rPr>
        <w:t>Tenosynovial</w:t>
      </w:r>
      <w:proofErr w:type="spellEnd"/>
      <w:r w:rsidRPr="00016A8E">
        <w:rPr>
          <w:rFonts w:ascii="Calibri" w:eastAsia="MS Mincho" w:hAnsi="Calibri" w:cs="Times New Roman"/>
          <w:sz w:val="24"/>
          <w:szCs w:val="24"/>
        </w:rPr>
        <w:t xml:space="preserve"> Giant Cell Tumour/Pigmented </w:t>
      </w:r>
      <w:proofErr w:type="spellStart"/>
      <w:r w:rsidRPr="00016A8E">
        <w:rPr>
          <w:rFonts w:ascii="Calibri" w:eastAsia="MS Mincho" w:hAnsi="Calibri" w:cs="Times New Roman"/>
          <w:sz w:val="24"/>
          <w:szCs w:val="24"/>
        </w:rPr>
        <w:t>Villonodular</w:t>
      </w:r>
      <w:proofErr w:type="spellEnd"/>
      <w:r w:rsidRPr="00016A8E">
        <w:rPr>
          <w:rFonts w:ascii="Calibri" w:eastAsia="MS Mincho" w:hAnsi="Calibri" w:cs="Times New Roman"/>
          <w:sz w:val="24"/>
          <w:szCs w:val="24"/>
        </w:rPr>
        <w:t xml:space="preserve"> Synovitis: Targ</w:t>
      </w:r>
      <w:r>
        <w:rPr>
          <w:rFonts w:ascii="Calibri" w:eastAsia="MS Mincho" w:hAnsi="Calibri" w:cs="Times New Roman"/>
          <w:sz w:val="24"/>
          <w:szCs w:val="24"/>
        </w:rPr>
        <w:t xml:space="preserve">eting the CSF1/CSF1R axis. </w:t>
      </w:r>
      <w:proofErr w:type="spellStart"/>
      <w:r>
        <w:rPr>
          <w:rFonts w:ascii="Calibri" w:eastAsia="MS Mincho" w:hAnsi="Calibri" w:cs="Times New Roman"/>
          <w:sz w:val="24"/>
          <w:szCs w:val="24"/>
        </w:rPr>
        <w:t>Curr</w:t>
      </w:r>
      <w:proofErr w:type="spellEnd"/>
      <w:r>
        <w:rPr>
          <w:rFonts w:ascii="Calibri" w:eastAsia="MS Mincho" w:hAnsi="Calibri" w:cs="Times New Roman"/>
          <w:sz w:val="24"/>
          <w:szCs w:val="24"/>
        </w:rPr>
        <w:t xml:space="preserve"> Treat</w:t>
      </w:r>
      <w:r w:rsidRPr="00016A8E">
        <w:rPr>
          <w:rFonts w:ascii="Calibri" w:eastAsia="MS Mincho" w:hAnsi="Calibri" w:cs="Times New Roman"/>
          <w:sz w:val="24"/>
          <w:szCs w:val="24"/>
        </w:rPr>
        <w:t xml:space="preserve"> Options in </w:t>
      </w:r>
      <w:proofErr w:type="spellStart"/>
      <w:r w:rsidRPr="00016A8E">
        <w:rPr>
          <w:rFonts w:ascii="Calibri" w:eastAsia="MS Mincho" w:hAnsi="Calibri" w:cs="Times New Roman"/>
          <w:sz w:val="24"/>
          <w:szCs w:val="24"/>
        </w:rPr>
        <w:t>Oncol</w:t>
      </w:r>
      <w:proofErr w:type="spellEnd"/>
      <w:r w:rsidRPr="00016A8E">
        <w:rPr>
          <w:rFonts w:ascii="Calibri" w:eastAsia="MS Mincho" w:hAnsi="Calibri" w:cs="Times New Roman"/>
          <w:sz w:val="24"/>
          <w:szCs w:val="24"/>
        </w:rPr>
        <w:t xml:space="preserve"> 2016; 17: 1-9. </w:t>
      </w:r>
    </w:p>
    <w:p w14:paraId="5809261D" w14:textId="77777777" w:rsidR="00814BC5" w:rsidRPr="00016A8E" w:rsidRDefault="00814BC5" w:rsidP="00814BC5">
      <w:pPr>
        <w:spacing w:after="0" w:line="480" w:lineRule="auto"/>
        <w:jc w:val="both"/>
        <w:rPr>
          <w:rFonts w:ascii="Calibri" w:eastAsia="MS Mincho" w:hAnsi="Calibri" w:cs="Times New Roman"/>
          <w:sz w:val="24"/>
          <w:szCs w:val="24"/>
        </w:rPr>
      </w:pPr>
      <w:r>
        <w:rPr>
          <w:rFonts w:ascii="Calibri" w:eastAsia="MS Mincho" w:hAnsi="Calibri" w:cs="Times New Roman"/>
          <w:sz w:val="24"/>
          <w:szCs w:val="24"/>
        </w:rPr>
        <w:t xml:space="preserve">3. </w:t>
      </w:r>
      <w:r w:rsidRPr="00016A8E">
        <w:rPr>
          <w:rFonts w:ascii="Calibri" w:eastAsia="MS Mincho" w:hAnsi="Calibri" w:cs="Times New Roman"/>
          <w:sz w:val="24"/>
          <w:szCs w:val="24"/>
        </w:rPr>
        <w:t xml:space="preserve">Miller W. </w:t>
      </w:r>
      <w:proofErr w:type="spellStart"/>
      <w:r w:rsidRPr="00016A8E">
        <w:rPr>
          <w:rFonts w:ascii="Calibri" w:eastAsia="MS Mincho" w:hAnsi="Calibri" w:cs="Times New Roman"/>
          <w:sz w:val="24"/>
          <w:szCs w:val="24"/>
        </w:rPr>
        <w:t>Villonodular</w:t>
      </w:r>
      <w:proofErr w:type="spellEnd"/>
      <w:r w:rsidRPr="00016A8E">
        <w:rPr>
          <w:rFonts w:ascii="Calibri" w:eastAsia="MS Mincho" w:hAnsi="Calibri" w:cs="Times New Roman"/>
          <w:sz w:val="24"/>
          <w:szCs w:val="24"/>
        </w:rPr>
        <w:t xml:space="preserve"> synovitis: pigmented and </w:t>
      </w:r>
      <w:proofErr w:type="spellStart"/>
      <w:r w:rsidRPr="00016A8E">
        <w:rPr>
          <w:rFonts w:ascii="Calibri" w:eastAsia="MS Mincho" w:hAnsi="Calibri" w:cs="Times New Roman"/>
          <w:sz w:val="24"/>
          <w:szCs w:val="24"/>
        </w:rPr>
        <w:t>nonpigmented</w:t>
      </w:r>
      <w:proofErr w:type="spellEnd"/>
      <w:r w:rsidRPr="00016A8E">
        <w:rPr>
          <w:rFonts w:ascii="Calibri" w:eastAsia="MS Mincho" w:hAnsi="Calibri" w:cs="Times New Roman"/>
          <w:sz w:val="24"/>
          <w:szCs w:val="24"/>
        </w:rPr>
        <w:t xml:space="preserve"> variations. South Med J 1982; 75: 1084-1085.</w:t>
      </w:r>
    </w:p>
    <w:p w14:paraId="720806E4" w14:textId="77777777" w:rsidR="00814BC5" w:rsidRPr="00016A8E" w:rsidRDefault="00814BC5" w:rsidP="00814BC5">
      <w:pPr>
        <w:spacing w:after="0" w:line="480" w:lineRule="auto"/>
        <w:jc w:val="both"/>
        <w:rPr>
          <w:rFonts w:ascii="Cambria" w:eastAsia="MS Mincho" w:hAnsi="Cambria" w:cs="Times New Roman"/>
          <w:b/>
          <w:bCs/>
          <w:sz w:val="24"/>
          <w:szCs w:val="24"/>
        </w:rPr>
      </w:pPr>
      <w:r>
        <w:rPr>
          <w:rFonts w:ascii="Calibri" w:eastAsia="MS Mincho" w:hAnsi="Calibri" w:cs="Times New Roman"/>
          <w:sz w:val="24"/>
          <w:szCs w:val="24"/>
        </w:rPr>
        <w:t xml:space="preserve">4. </w:t>
      </w:r>
      <w:r w:rsidRPr="00016A8E">
        <w:rPr>
          <w:rFonts w:ascii="Calibri" w:eastAsia="MS Mincho" w:hAnsi="Calibri" w:cs="Times New Roman"/>
          <w:sz w:val="24"/>
          <w:szCs w:val="24"/>
        </w:rPr>
        <w:t>WHO. Classification of tumours of soft tissue and bone. 4</w:t>
      </w:r>
      <w:r w:rsidRPr="00016A8E">
        <w:rPr>
          <w:rFonts w:ascii="Calibri" w:eastAsia="MS Mincho" w:hAnsi="Calibri" w:cs="Times New Roman"/>
          <w:sz w:val="24"/>
          <w:szCs w:val="24"/>
          <w:vertAlign w:val="superscript"/>
        </w:rPr>
        <w:t>th</w:t>
      </w:r>
      <w:r w:rsidRPr="00016A8E">
        <w:rPr>
          <w:rFonts w:ascii="Calibri" w:eastAsia="MS Mincho" w:hAnsi="Calibri" w:cs="Times New Roman"/>
          <w:sz w:val="24"/>
          <w:szCs w:val="24"/>
        </w:rPr>
        <w:t xml:space="preserve"> ed. Lyon: World Health Organisation; 2013.</w:t>
      </w:r>
    </w:p>
    <w:p w14:paraId="38FD494C" w14:textId="77777777" w:rsidR="00814BC5" w:rsidRPr="00016A8E" w:rsidRDefault="00814BC5" w:rsidP="00814BC5">
      <w:pPr>
        <w:spacing w:after="0" w:line="480" w:lineRule="auto"/>
        <w:jc w:val="both"/>
        <w:rPr>
          <w:rFonts w:ascii="Calibri" w:eastAsia="MS Mincho" w:hAnsi="Calibri" w:cs="Times New Roman"/>
          <w:sz w:val="24"/>
          <w:szCs w:val="24"/>
        </w:rPr>
      </w:pPr>
      <w:r>
        <w:rPr>
          <w:rFonts w:ascii="Calibri" w:eastAsia="MS Mincho" w:hAnsi="Calibri" w:cs="Times New Roman"/>
          <w:sz w:val="24"/>
          <w:szCs w:val="24"/>
        </w:rPr>
        <w:t xml:space="preserve">5. </w:t>
      </w:r>
      <w:proofErr w:type="spellStart"/>
      <w:r>
        <w:rPr>
          <w:rFonts w:ascii="Calibri" w:eastAsia="MS Mincho" w:hAnsi="Calibri" w:cs="Times New Roman"/>
          <w:sz w:val="24"/>
          <w:szCs w:val="24"/>
        </w:rPr>
        <w:t>Horvai</w:t>
      </w:r>
      <w:proofErr w:type="spellEnd"/>
      <w:r>
        <w:rPr>
          <w:rFonts w:ascii="Calibri" w:eastAsia="MS Mincho" w:hAnsi="Calibri" w:cs="Times New Roman"/>
          <w:sz w:val="24"/>
          <w:szCs w:val="24"/>
        </w:rPr>
        <w:t xml:space="preserve">, A. Bones, joints and soft tissue tumours. In: Robbins and </w:t>
      </w:r>
      <w:proofErr w:type="spellStart"/>
      <w:r>
        <w:rPr>
          <w:rFonts w:ascii="Calibri" w:eastAsia="MS Mincho" w:hAnsi="Calibri" w:cs="Times New Roman"/>
          <w:sz w:val="24"/>
          <w:szCs w:val="24"/>
        </w:rPr>
        <w:t>Cotran’s</w:t>
      </w:r>
      <w:proofErr w:type="spellEnd"/>
      <w:r>
        <w:rPr>
          <w:rFonts w:ascii="Calibri" w:eastAsia="MS Mincho" w:hAnsi="Calibri" w:cs="Times New Roman"/>
          <w:sz w:val="24"/>
          <w:szCs w:val="24"/>
        </w:rPr>
        <w:t xml:space="preserve"> Pathologic basis of disease, 9</w:t>
      </w:r>
      <w:r w:rsidRPr="00016A8E">
        <w:rPr>
          <w:rFonts w:ascii="Calibri" w:eastAsia="MS Mincho" w:hAnsi="Calibri" w:cs="Times New Roman"/>
          <w:sz w:val="24"/>
          <w:szCs w:val="24"/>
          <w:vertAlign w:val="superscript"/>
        </w:rPr>
        <w:t>th</w:t>
      </w:r>
      <w:r>
        <w:rPr>
          <w:rFonts w:ascii="Calibri" w:eastAsia="MS Mincho" w:hAnsi="Calibri" w:cs="Times New Roman"/>
          <w:sz w:val="24"/>
          <w:szCs w:val="24"/>
        </w:rPr>
        <w:t xml:space="preserve"> edition. Elsevier Saunders; 2015. pg. 1218-1219</w:t>
      </w:r>
      <w:r w:rsidRPr="00016A8E">
        <w:rPr>
          <w:rFonts w:ascii="Calibri" w:eastAsia="MS Mincho" w:hAnsi="Calibri" w:cs="Times New Roman"/>
          <w:sz w:val="24"/>
          <w:szCs w:val="24"/>
        </w:rPr>
        <w:t>.</w:t>
      </w:r>
    </w:p>
    <w:p w14:paraId="67F1B4CF" w14:textId="77777777" w:rsidR="00814BC5" w:rsidRDefault="00814BC5" w:rsidP="00814BC5">
      <w:pPr>
        <w:spacing w:after="0" w:line="480" w:lineRule="auto"/>
        <w:jc w:val="both"/>
        <w:rPr>
          <w:rFonts w:ascii="Calibri" w:eastAsia="MS Mincho" w:hAnsi="Calibri" w:cs="Times New Roman"/>
          <w:sz w:val="24"/>
          <w:szCs w:val="24"/>
        </w:rPr>
      </w:pPr>
      <w:r>
        <w:rPr>
          <w:rFonts w:ascii="Calibri" w:eastAsia="MS Mincho" w:hAnsi="Calibri" w:cs="Times New Roman"/>
          <w:sz w:val="24"/>
          <w:szCs w:val="24"/>
        </w:rPr>
        <w:t xml:space="preserve">6. </w:t>
      </w:r>
      <w:proofErr w:type="spellStart"/>
      <w:r>
        <w:rPr>
          <w:rFonts w:ascii="Calibri" w:eastAsia="MS Mincho" w:hAnsi="Calibri" w:cs="Times New Roman"/>
          <w:sz w:val="24"/>
          <w:szCs w:val="24"/>
        </w:rPr>
        <w:t>Athanasou</w:t>
      </w:r>
      <w:proofErr w:type="spellEnd"/>
      <w:r>
        <w:rPr>
          <w:rFonts w:ascii="Calibri" w:eastAsia="MS Mincho" w:hAnsi="Calibri" w:cs="Times New Roman"/>
          <w:sz w:val="24"/>
          <w:szCs w:val="24"/>
        </w:rPr>
        <w:t>, N. Pathological basis of orthopaedic and rheumatic disease. Arnold and Oxford University Press: Oxford and New York; 2001. Pg. 192-193</w:t>
      </w:r>
    </w:p>
    <w:p w14:paraId="3EB25EFD" w14:textId="77777777" w:rsidR="00814BC5" w:rsidRPr="00016A8E" w:rsidRDefault="00814BC5" w:rsidP="00814BC5">
      <w:pPr>
        <w:spacing w:after="0" w:line="480" w:lineRule="auto"/>
        <w:jc w:val="both"/>
        <w:rPr>
          <w:rFonts w:ascii="Calibri" w:eastAsia="MS Mincho" w:hAnsi="Calibri" w:cs="Times New Roman"/>
          <w:sz w:val="24"/>
          <w:szCs w:val="24"/>
        </w:rPr>
      </w:pPr>
      <w:r>
        <w:rPr>
          <w:rFonts w:ascii="Calibri" w:eastAsia="MS Mincho" w:hAnsi="Calibri" w:cs="Times New Roman"/>
          <w:sz w:val="24"/>
          <w:szCs w:val="24"/>
        </w:rPr>
        <w:t>7</w:t>
      </w:r>
      <w:r w:rsidRPr="00016A8E">
        <w:rPr>
          <w:rFonts w:ascii="Calibri" w:eastAsia="MS Mincho" w:hAnsi="Calibri" w:cs="Times New Roman"/>
          <w:sz w:val="24"/>
          <w:szCs w:val="24"/>
        </w:rPr>
        <w:t xml:space="preserve">. Murphey M, Rhee J, Lewis R, et al. Pigmented </w:t>
      </w:r>
      <w:proofErr w:type="spellStart"/>
      <w:r w:rsidRPr="00016A8E">
        <w:rPr>
          <w:rFonts w:ascii="Calibri" w:eastAsia="MS Mincho" w:hAnsi="Calibri" w:cs="Times New Roman"/>
          <w:sz w:val="24"/>
          <w:szCs w:val="24"/>
        </w:rPr>
        <w:t>villonodular</w:t>
      </w:r>
      <w:proofErr w:type="spellEnd"/>
      <w:r w:rsidRPr="00016A8E">
        <w:rPr>
          <w:rFonts w:ascii="Calibri" w:eastAsia="MS Mincho" w:hAnsi="Calibri" w:cs="Times New Roman"/>
          <w:sz w:val="24"/>
          <w:szCs w:val="24"/>
        </w:rPr>
        <w:t xml:space="preserve"> synovitis: radiologic-pathologic correlation. </w:t>
      </w:r>
      <w:proofErr w:type="spellStart"/>
      <w:r w:rsidRPr="00016A8E">
        <w:rPr>
          <w:rFonts w:ascii="Calibri" w:eastAsia="MS Mincho" w:hAnsi="Calibri" w:cs="Times New Roman"/>
          <w:sz w:val="24"/>
          <w:szCs w:val="24"/>
        </w:rPr>
        <w:t>Radiographics</w:t>
      </w:r>
      <w:proofErr w:type="spellEnd"/>
      <w:r w:rsidRPr="00016A8E">
        <w:rPr>
          <w:rFonts w:ascii="Calibri" w:eastAsia="MS Mincho" w:hAnsi="Calibri" w:cs="Times New Roman"/>
          <w:sz w:val="24"/>
          <w:szCs w:val="24"/>
        </w:rPr>
        <w:t xml:space="preserve"> 2008; 28:1493-1518.</w:t>
      </w:r>
      <w:r w:rsidRPr="00016A8E">
        <w:rPr>
          <w:rFonts w:ascii="Arial" w:eastAsia="Times New Roman" w:hAnsi="Arial" w:cs="Arial"/>
          <w:color w:val="000000"/>
          <w:kern w:val="36"/>
          <w:sz w:val="28"/>
          <w:szCs w:val="28"/>
          <w:lang w:eastAsia="en-GB"/>
        </w:rPr>
        <w:t xml:space="preserve"> </w:t>
      </w:r>
    </w:p>
    <w:p w14:paraId="5BF2D811" w14:textId="77777777" w:rsidR="00814BC5" w:rsidRDefault="00814BC5" w:rsidP="00814BC5">
      <w:pPr>
        <w:spacing w:after="0" w:line="480" w:lineRule="auto"/>
        <w:jc w:val="both"/>
        <w:rPr>
          <w:rFonts w:ascii="Arial" w:eastAsia="MS Mincho" w:hAnsi="Arial" w:cs="Arial"/>
          <w:sz w:val="20"/>
          <w:szCs w:val="20"/>
        </w:rPr>
      </w:pPr>
      <w:r>
        <w:rPr>
          <w:rFonts w:ascii="Calibri" w:eastAsia="MS Mincho" w:hAnsi="Calibri" w:cs="Times New Roman"/>
          <w:sz w:val="24"/>
          <w:szCs w:val="24"/>
        </w:rPr>
        <w:t>8</w:t>
      </w:r>
      <w:r w:rsidRPr="00016A8E">
        <w:rPr>
          <w:rFonts w:ascii="Calibri" w:eastAsia="MS Mincho" w:hAnsi="Calibri" w:cs="Times New Roman"/>
          <w:sz w:val="24"/>
          <w:szCs w:val="24"/>
        </w:rPr>
        <w:t xml:space="preserve">. Lin J, Jacobson J, Jamadar D, et al. Pigmented </w:t>
      </w:r>
      <w:proofErr w:type="spellStart"/>
      <w:r w:rsidRPr="00016A8E">
        <w:rPr>
          <w:rFonts w:ascii="Calibri" w:eastAsia="MS Mincho" w:hAnsi="Calibri" w:cs="Times New Roman"/>
          <w:sz w:val="24"/>
          <w:szCs w:val="24"/>
        </w:rPr>
        <w:t>villonodular</w:t>
      </w:r>
      <w:proofErr w:type="spellEnd"/>
      <w:r w:rsidRPr="00016A8E">
        <w:rPr>
          <w:rFonts w:ascii="Calibri" w:eastAsia="MS Mincho" w:hAnsi="Calibri" w:cs="Times New Roman"/>
          <w:sz w:val="24"/>
          <w:szCs w:val="24"/>
        </w:rPr>
        <w:t xml:space="preserve"> synovitis and related lesions: the spectrum of imaging findings. Am J </w:t>
      </w:r>
      <w:proofErr w:type="spellStart"/>
      <w:r w:rsidRPr="00016A8E">
        <w:rPr>
          <w:rFonts w:ascii="Calibri" w:eastAsia="MS Mincho" w:hAnsi="Calibri" w:cs="Times New Roman"/>
          <w:sz w:val="24"/>
          <w:szCs w:val="24"/>
        </w:rPr>
        <w:t>Roentgenol</w:t>
      </w:r>
      <w:proofErr w:type="spellEnd"/>
      <w:r w:rsidRPr="00016A8E">
        <w:rPr>
          <w:rFonts w:ascii="Calibri" w:eastAsia="MS Mincho" w:hAnsi="Calibri" w:cs="Times New Roman"/>
          <w:sz w:val="24"/>
          <w:szCs w:val="24"/>
        </w:rPr>
        <w:t xml:space="preserve"> 1999; 172: 191-197.</w:t>
      </w:r>
      <w:r w:rsidRPr="00016A8E">
        <w:rPr>
          <w:rFonts w:ascii="Arial" w:eastAsia="MS Mincho" w:hAnsi="Arial" w:cs="Arial"/>
          <w:sz w:val="20"/>
          <w:szCs w:val="20"/>
        </w:rPr>
        <w:t xml:space="preserve"> </w:t>
      </w:r>
    </w:p>
    <w:p w14:paraId="0E57DAF2" w14:textId="77777777" w:rsidR="00814BC5" w:rsidRPr="00F34032" w:rsidRDefault="00814BC5" w:rsidP="00814BC5">
      <w:pPr>
        <w:widowControl w:val="0"/>
        <w:autoSpaceDE w:val="0"/>
        <w:autoSpaceDN w:val="0"/>
        <w:adjustRightInd w:val="0"/>
        <w:spacing w:after="0" w:line="480" w:lineRule="auto"/>
        <w:jc w:val="both"/>
        <w:rPr>
          <w:rFonts w:ascii="Calibri" w:eastAsia="MS Mincho" w:hAnsi="Calibri" w:cs="Arial"/>
          <w:sz w:val="24"/>
          <w:szCs w:val="24"/>
          <w:lang w:val="en-US"/>
        </w:rPr>
      </w:pPr>
      <w:r>
        <w:rPr>
          <w:rFonts w:ascii="Calibri" w:eastAsia="MS Mincho" w:hAnsi="Calibri" w:cs="Arial"/>
          <w:sz w:val="24"/>
          <w:szCs w:val="24"/>
          <w:lang w:val="en-US"/>
        </w:rPr>
        <w:t>9</w:t>
      </w:r>
      <w:r w:rsidRPr="00775334">
        <w:rPr>
          <w:rFonts w:ascii="Calibri" w:eastAsia="MS Mincho" w:hAnsi="Calibri" w:cs="Arial"/>
          <w:sz w:val="24"/>
          <w:szCs w:val="24"/>
          <w:lang w:val="en-US"/>
        </w:rPr>
        <w:t xml:space="preserve">. </w:t>
      </w:r>
      <w:proofErr w:type="spellStart"/>
      <w:r w:rsidRPr="00F34032">
        <w:rPr>
          <w:rFonts w:ascii="Calibri" w:eastAsia="MS Mincho" w:hAnsi="Calibri" w:cs="Arial"/>
          <w:sz w:val="24"/>
          <w:szCs w:val="24"/>
          <w:lang w:val="en-US"/>
        </w:rPr>
        <w:t>Dhanda</w:t>
      </w:r>
      <w:proofErr w:type="spellEnd"/>
      <w:r w:rsidRPr="00F34032">
        <w:rPr>
          <w:rFonts w:ascii="Calibri" w:eastAsia="MS Mincho" w:hAnsi="Calibri" w:cs="Arial"/>
          <w:sz w:val="24"/>
          <w:szCs w:val="24"/>
          <w:lang w:val="en-US"/>
        </w:rPr>
        <w:t xml:space="preserve"> S, </w:t>
      </w:r>
      <w:proofErr w:type="spellStart"/>
      <w:r w:rsidRPr="00F34032">
        <w:rPr>
          <w:rFonts w:ascii="Calibri" w:eastAsia="MS Mincho" w:hAnsi="Calibri" w:cs="Arial"/>
          <w:sz w:val="24"/>
          <w:szCs w:val="24"/>
          <w:lang w:val="en-US"/>
        </w:rPr>
        <w:t>Quek</w:t>
      </w:r>
      <w:proofErr w:type="spellEnd"/>
      <w:r w:rsidRPr="00F34032">
        <w:rPr>
          <w:rFonts w:ascii="Calibri" w:eastAsia="MS Mincho" w:hAnsi="Calibri" w:cs="Arial"/>
          <w:sz w:val="24"/>
          <w:szCs w:val="24"/>
          <w:lang w:val="en-US"/>
        </w:rPr>
        <w:t xml:space="preserve"> ST, </w:t>
      </w:r>
      <w:proofErr w:type="spellStart"/>
      <w:r w:rsidRPr="00F34032">
        <w:rPr>
          <w:rFonts w:ascii="Calibri" w:eastAsia="MS Mincho" w:hAnsi="Calibri" w:cs="Arial"/>
          <w:sz w:val="24"/>
          <w:szCs w:val="24"/>
          <w:lang w:val="en-US"/>
        </w:rPr>
        <w:t>Bathla</w:t>
      </w:r>
      <w:proofErr w:type="spellEnd"/>
      <w:r w:rsidRPr="00F34032">
        <w:rPr>
          <w:rFonts w:ascii="Calibri" w:eastAsia="MS Mincho" w:hAnsi="Calibri" w:cs="Arial"/>
          <w:sz w:val="24"/>
          <w:szCs w:val="24"/>
          <w:lang w:val="en-US"/>
        </w:rPr>
        <w:t xml:space="preserve"> G </w:t>
      </w:r>
      <w:proofErr w:type="gramStart"/>
      <w:r w:rsidRPr="00F34032">
        <w:rPr>
          <w:rFonts w:ascii="Calibri" w:eastAsia="MS Mincho" w:hAnsi="Calibri" w:cs="Arial"/>
          <w:sz w:val="24"/>
          <w:szCs w:val="24"/>
          <w:lang w:val="en-US"/>
        </w:rPr>
        <w:t>et al.</w:t>
      </w:r>
      <w:proofErr w:type="gramEnd"/>
      <w:r w:rsidRPr="00F34032">
        <w:rPr>
          <w:rFonts w:ascii="Calibri" w:eastAsia="MS Mincho" w:hAnsi="Calibri" w:cs="Arial"/>
          <w:sz w:val="24"/>
          <w:szCs w:val="24"/>
          <w:lang w:val="en-US"/>
        </w:rPr>
        <w:t xml:space="preserve"> Intra-articular and </w:t>
      </w:r>
      <w:proofErr w:type="spellStart"/>
      <w:r w:rsidRPr="00F34032">
        <w:rPr>
          <w:rFonts w:ascii="Calibri" w:eastAsia="MS Mincho" w:hAnsi="Calibri" w:cs="Arial"/>
          <w:sz w:val="24"/>
          <w:szCs w:val="24"/>
          <w:lang w:val="en-US"/>
        </w:rPr>
        <w:t>peri</w:t>
      </w:r>
      <w:proofErr w:type="spellEnd"/>
      <w:r w:rsidRPr="00F34032">
        <w:rPr>
          <w:rFonts w:ascii="Calibri" w:eastAsia="MS Mincho" w:hAnsi="Calibri" w:cs="Arial"/>
          <w:sz w:val="24"/>
          <w:szCs w:val="24"/>
          <w:lang w:val="en-US"/>
        </w:rPr>
        <w:t xml:space="preserve">-articular </w:t>
      </w:r>
      <w:proofErr w:type="spellStart"/>
      <w:r w:rsidRPr="00F34032">
        <w:rPr>
          <w:rFonts w:ascii="Calibri" w:eastAsia="MS Mincho" w:hAnsi="Calibri" w:cs="Arial"/>
          <w:sz w:val="24"/>
          <w:szCs w:val="24"/>
          <w:lang w:val="en-US"/>
        </w:rPr>
        <w:t>tumours</w:t>
      </w:r>
      <w:proofErr w:type="spellEnd"/>
      <w:r w:rsidRPr="00F34032">
        <w:rPr>
          <w:rFonts w:ascii="Calibri" w:eastAsia="MS Mincho" w:hAnsi="Calibri" w:cs="Arial"/>
          <w:sz w:val="24"/>
          <w:szCs w:val="24"/>
          <w:lang w:val="en-US"/>
        </w:rPr>
        <w:t xml:space="preserve"> and </w:t>
      </w:r>
      <w:proofErr w:type="spellStart"/>
      <w:r w:rsidRPr="00F34032">
        <w:rPr>
          <w:rFonts w:ascii="Calibri" w:eastAsia="MS Mincho" w:hAnsi="Calibri" w:cs="Arial"/>
          <w:sz w:val="24"/>
          <w:szCs w:val="24"/>
          <w:lang w:val="en-US"/>
        </w:rPr>
        <w:t>tumour</w:t>
      </w:r>
      <w:proofErr w:type="spellEnd"/>
      <w:r w:rsidRPr="00F34032">
        <w:rPr>
          <w:rFonts w:ascii="Calibri" w:eastAsia="MS Mincho" w:hAnsi="Calibri" w:cs="Arial"/>
          <w:sz w:val="24"/>
          <w:szCs w:val="24"/>
          <w:lang w:val="en-US"/>
        </w:rPr>
        <w:t xml:space="preserve"> mimics – what a clinician and </w:t>
      </w:r>
      <w:proofErr w:type="spellStart"/>
      <w:r w:rsidRPr="00F34032">
        <w:rPr>
          <w:rFonts w:ascii="Calibri" w:eastAsia="MS Mincho" w:hAnsi="Calibri" w:cs="Arial"/>
          <w:sz w:val="24"/>
          <w:szCs w:val="24"/>
          <w:lang w:val="en-US"/>
        </w:rPr>
        <w:t>onco</w:t>
      </w:r>
      <w:proofErr w:type="spellEnd"/>
      <w:r w:rsidRPr="00F34032">
        <w:rPr>
          <w:rFonts w:ascii="Calibri" w:eastAsia="MS Mincho" w:hAnsi="Calibri" w:cs="Arial"/>
          <w:sz w:val="24"/>
          <w:szCs w:val="24"/>
          <w:lang w:val="en-US"/>
        </w:rPr>
        <w:t xml:space="preserve">-imaging radiologist should know. Malays J Med </w:t>
      </w:r>
      <w:proofErr w:type="spellStart"/>
      <w:r w:rsidRPr="00F34032">
        <w:rPr>
          <w:rFonts w:ascii="Calibri" w:eastAsia="MS Mincho" w:hAnsi="Calibri" w:cs="Arial"/>
          <w:sz w:val="24"/>
          <w:szCs w:val="24"/>
          <w:lang w:val="en-US"/>
        </w:rPr>
        <w:t>Sci</w:t>
      </w:r>
      <w:proofErr w:type="spellEnd"/>
      <w:r w:rsidRPr="00F34032">
        <w:rPr>
          <w:rFonts w:ascii="Calibri" w:eastAsia="MS Mincho" w:hAnsi="Calibri" w:cs="Arial"/>
          <w:sz w:val="24"/>
          <w:szCs w:val="24"/>
          <w:lang w:val="en-US"/>
        </w:rPr>
        <w:t xml:space="preserve"> 2014; 21: 4-19</w:t>
      </w:r>
    </w:p>
    <w:p w14:paraId="5B77366D" w14:textId="77777777" w:rsidR="00814BC5" w:rsidRPr="00F34032" w:rsidRDefault="00814BC5" w:rsidP="00814BC5">
      <w:pPr>
        <w:spacing w:after="0" w:line="480" w:lineRule="auto"/>
        <w:jc w:val="both"/>
        <w:rPr>
          <w:rFonts w:ascii="Calibri" w:eastAsia="MS Mincho" w:hAnsi="Calibri" w:cs="Times New Roman"/>
          <w:sz w:val="24"/>
          <w:szCs w:val="24"/>
        </w:rPr>
      </w:pPr>
      <w:r w:rsidRPr="00F34032">
        <w:rPr>
          <w:rFonts w:ascii="Calibri" w:eastAsia="MS Mincho" w:hAnsi="Calibri" w:cs="Arial"/>
          <w:sz w:val="24"/>
          <w:szCs w:val="24"/>
          <w:lang w:val="en-US"/>
        </w:rPr>
        <w:t xml:space="preserve">10. </w:t>
      </w:r>
      <w:proofErr w:type="spellStart"/>
      <w:r w:rsidRPr="00F34032">
        <w:rPr>
          <w:rFonts w:ascii="Calibri" w:eastAsia="MS Mincho" w:hAnsi="Calibri" w:cs="Arial"/>
          <w:sz w:val="24"/>
          <w:szCs w:val="24"/>
          <w:lang w:val="en-US"/>
        </w:rPr>
        <w:t>Llauger</w:t>
      </w:r>
      <w:proofErr w:type="spellEnd"/>
      <w:r w:rsidRPr="00F34032">
        <w:rPr>
          <w:rFonts w:ascii="Calibri" w:eastAsia="MS Mincho" w:hAnsi="Calibri" w:cs="Arial"/>
          <w:sz w:val="24"/>
          <w:szCs w:val="24"/>
          <w:lang w:val="en-US"/>
        </w:rPr>
        <w:t xml:space="preserve">, J, Palmer, J, </w:t>
      </w:r>
      <w:proofErr w:type="spellStart"/>
      <w:r w:rsidRPr="00F34032">
        <w:rPr>
          <w:rFonts w:ascii="Calibri" w:eastAsia="MS Mincho" w:hAnsi="Calibri" w:cs="Arial"/>
          <w:sz w:val="24"/>
          <w:szCs w:val="24"/>
          <w:lang w:val="en-US"/>
        </w:rPr>
        <w:t>Roson</w:t>
      </w:r>
      <w:proofErr w:type="spellEnd"/>
      <w:r w:rsidRPr="00F34032">
        <w:rPr>
          <w:rFonts w:ascii="Calibri" w:eastAsia="MS Mincho" w:hAnsi="Calibri" w:cs="Arial"/>
          <w:sz w:val="24"/>
          <w:szCs w:val="24"/>
          <w:lang w:val="en-US"/>
        </w:rPr>
        <w:t xml:space="preserve">, N et al. Pigmented </w:t>
      </w:r>
      <w:proofErr w:type="spellStart"/>
      <w:r w:rsidRPr="00F34032">
        <w:rPr>
          <w:rFonts w:ascii="Calibri" w:eastAsia="MS Mincho" w:hAnsi="Calibri" w:cs="Arial"/>
          <w:sz w:val="24"/>
          <w:szCs w:val="24"/>
          <w:lang w:val="en-US"/>
        </w:rPr>
        <w:t>villodular</w:t>
      </w:r>
      <w:proofErr w:type="spellEnd"/>
      <w:r w:rsidRPr="00F34032">
        <w:rPr>
          <w:rFonts w:ascii="Calibri" w:eastAsia="MS Mincho" w:hAnsi="Calibri" w:cs="Arial"/>
          <w:sz w:val="24"/>
          <w:szCs w:val="24"/>
          <w:lang w:val="en-US"/>
        </w:rPr>
        <w:t xml:space="preserve"> synovitis and giant cell </w:t>
      </w:r>
      <w:proofErr w:type="spellStart"/>
      <w:r w:rsidRPr="00F34032">
        <w:rPr>
          <w:rFonts w:ascii="Calibri" w:eastAsia="MS Mincho" w:hAnsi="Calibri" w:cs="Arial"/>
          <w:sz w:val="24"/>
          <w:szCs w:val="24"/>
          <w:lang w:val="en-US"/>
        </w:rPr>
        <w:t>tumours</w:t>
      </w:r>
      <w:proofErr w:type="spellEnd"/>
      <w:r w:rsidRPr="00F34032">
        <w:rPr>
          <w:rFonts w:ascii="Calibri" w:eastAsia="MS Mincho" w:hAnsi="Calibri" w:cs="Arial"/>
          <w:sz w:val="24"/>
          <w:szCs w:val="24"/>
          <w:lang w:val="en-US"/>
        </w:rPr>
        <w:t xml:space="preserve"> of the tendon sheath: Radiologic and pathologic features. Am J </w:t>
      </w:r>
      <w:proofErr w:type="spellStart"/>
      <w:r w:rsidRPr="00F34032">
        <w:rPr>
          <w:rFonts w:ascii="Calibri" w:eastAsia="MS Mincho" w:hAnsi="Calibri" w:cs="Arial"/>
          <w:sz w:val="24"/>
          <w:szCs w:val="24"/>
          <w:lang w:val="en-US"/>
        </w:rPr>
        <w:t>Roentgenol</w:t>
      </w:r>
      <w:proofErr w:type="spellEnd"/>
      <w:r w:rsidRPr="00F34032">
        <w:rPr>
          <w:rFonts w:ascii="Calibri" w:eastAsia="MS Mincho" w:hAnsi="Calibri" w:cs="Arial"/>
          <w:sz w:val="24"/>
          <w:szCs w:val="24"/>
          <w:lang w:val="en-US"/>
        </w:rPr>
        <w:t xml:space="preserve"> 1999; 172: 1087-1091 </w:t>
      </w:r>
    </w:p>
    <w:p w14:paraId="076FDC80" w14:textId="77777777" w:rsidR="00814BC5" w:rsidRPr="00016A8E" w:rsidRDefault="00814BC5" w:rsidP="00814BC5">
      <w:pPr>
        <w:spacing w:after="0" w:line="480" w:lineRule="auto"/>
        <w:jc w:val="both"/>
        <w:rPr>
          <w:rFonts w:ascii="Calibri" w:eastAsia="MS Mincho" w:hAnsi="Calibri" w:cs="Times New Roman"/>
          <w:sz w:val="24"/>
          <w:szCs w:val="24"/>
        </w:rPr>
      </w:pPr>
      <w:r>
        <w:rPr>
          <w:rFonts w:ascii="Calibri" w:eastAsia="MS Mincho" w:hAnsi="Calibri" w:cs="Times New Roman"/>
          <w:sz w:val="24"/>
          <w:szCs w:val="24"/>
        </w:rPr>
        <w:t>11</w:t>
      </w:r>
      <w:r w:rsidRPr="00016A8E">
        <w:rPr>
          <w:rFonts w:ascii="Calibri" w:eastAsia="MS Mincho" w:hAnsi="Calibri" w:cs="Times New Roman"/>
          <w:sz w:val="24"/>
          <w:szCs w:val="24"/>
        </w:rPr>
        <w:t xml:space="preserve">. </w:t>
      </w:r>
      <w:proofErr w:type="spellStart"/>
      <w:r w:rsidRPr="00016A8E">
        <w:rPr>
          <w:rFonts w:ascii="Calibri" w:eastAsia="MS Mincho" w:hAnsi="Calibri" w:cs="Times New Roman"/>
          <w:sz w:val="24"/>
          <w:szCs w:val="24"/>
        </w:rPr>
        <w:t>Campanacci</w:t>
      </w:r>
      <w:proofErr w:type="spellEnd"/>
      <w:r w:rsidRPr="00016A8E">
        <w:rPr>
          <w:rFonts w:ascii="Calibri" w:eastAsia="MS Mincho" w:hAnsi="Calibri" w:cs="Times New Roman"/>
          <w:sz w:val="24"/>
          <w:szCs w:val="24"/>
        </w:rPr>
        <w:t xml:space="preserve"> M. Bone and soft tissue tumours, 2</w:t>
      </w:r>
      <w:r w:rsidRPr="00016A8E">
        <w:rPr>
          <w:rFonts w:ascii="Calibri" w:eastAsia="MS Mincho" w:hAnsi="Calibri" w:cs="Times New Roman"/>
          <w:sz w:val="24"/>
          <w:szCs w:val="24"/>
          <w:vertAlign w:val="superscript"/>
        </w:rPr>
        <w:t>nd</w:t>
      </w:r>
      <w:r w:rsidRPr="00016A8E">
        <w:rPr>
          <w:rFonts w:ascii="Calibri" w:eastAsia="MS Mincho" w:hAnsi="Calibri" w:cs="Times New Roman"/>
          <w:sz w:val="24"/>
          <w:szCs w:val="24"/>
        </w:rPr>
        <w:t xml:space="preserve"> edition. New York: Springer </w:t>
      </w:r>
      <w:proofErr w:type="spellStart"/>
      <w:r w:rsidRPr="00016A8E">
        <w:rPr>
          <w:rFonts w:ascii="Calibri" w:eastAsia="MS Mincho" w:hAnsi="Calibri" w:cs="Times New Roman"/>
          <w:sz w:val="24"/>
          <w:szCs w:val="24"/>
        </w:rPr>
        <w:t>Verlag</w:t>
      </w:r>
      <w:proofErr w:type="spellEnd"/>
      <w:r w:rsidRPr="00016A8E">
        <w:rPr>
          <w:rFonts w:ascii="Calibri" w:eastAsia="MS Mincho" w:hAnsi="Calibri" w:cs="Times New Roman"/>
          <w:sz w:val="24"/>
          <w:szCs w:val="24"/>
        </w:rPr>
        <w:t>; 1999. pg. 1289-1306.</w:t>
      </w:r>
    </w:p>
    <w:p w14:paraId="696AD95D" w14:textId="77777777" w:rsidR="00814BC5" w:rsidRPr="00016A8E" w:rsidRDefault="00814BC5" w:rsidP="00814BC5">
      <w:pPr>
        <w:spacing w:after="0" w:line="480" w:lineRule="auto"/>
        <w:jc w:val="both"/>
        <w:rPr>
          <w:rFonts w:ascii="Calibri" w:eastAsia="MS Mincho" w:hAnsi="Calibri" w:cs="Times New Roman"/>
          <w:sz w:val="24"/>
          <w:szCs w:val="24"/>
        </w:rPr>
      </w:pPr>
      <w:r>
        <w:rPr>
          <w:rFonts w:ascii="Calibri" w:eastAsia="MS Mincho" w:hAnsi="Calibri" w:cs="Times New Roman"/>
          <w:sz w:val="24"/>
          <w:szCs w:val="24"/>
        </w:rPr>
        <w:t>12</w:t>
      </w:r>
      <w:r w:rsidRPr="00016A8E">
        <w:rPr>
          <w:rFonts w:ascii="Calibri" w:eastAsia="MS Mincho" w:hAnsi="Calibri" w:cs="Times New Roman"/>
          <w:sz w:val="24"/>
          <w:szCs w:val="24"/>
        </w:rPr>
        <w:t xml:space="preserve">. Weiss S, Goldblum J. Benign tumours and tumour-like lesions of synovial tissue. In: </w:t>
      </w:r>
      <w:proofErr w:type="spellStart"/>
      <w:r w:rsidRPr="00016A8E">
        <w:rPr>
          <w:rFonts w:ascii="Calibri" w:eastAsia="MS Mincho" w:hAnsi="Calibri" w:cs="Times New Roman"/>
          <w:sz w:val="24"/>
          <w:szCs w:val="24"/>
        </w:rPr>
        <w:t>Enzinger</w:t>
      </w:r>
      <w:proofErr w:type="spellEnd"/>
      <w:r w:rsidRPr="00016A8E">
        <w:rPr>
          <w:rFonts w:ascii="Calibri" w:eastAsia="MS Mincho" w:hAnsi="Calibri" w:cs="Times New Roman"/>
          <w:sz w:val="24"/>
          <w:szCs w:val="24"/>
        </w:rPr>
        <w:t xml:space="preserve"> and Weiss’s soft tissue tumours</w:t>
      </w:r>
      <w:bookmarkStart w:id="24" w:name="_Hlk487987636"/>
      <w:r w:rsidRPr="00016A8E">
        <w:rPr>
          <w:rFonts w:ascii="Calibri" w:eastAsia="MS Mincho" w:hAnsi="Calibri" w:cs="Times New Roman"/>
          <w:sz w:val="24"/>
          <w:szCs w:val="24"/>
        </w:rPr>
        <w:t>, 4</w:t>
      </w:r>
      <w:r w:rsidRPr="00016A8E">
        <w:rPr>
          <w:rFonts w:ascii="Calibri" w:eastAsia="MS Mincho" w:hAnsi="Calibri" w:cs="Times New Roman"/>
          <w:sz w:val="24"/>
          <w:szCs w:val="24"/>
          <w:vertAlign w:val="superscript"/>
        </w:rPr>
        <w:t>th</w:t>
      </w:r>
      <w:r w:rsidRPr="00016A8E">
        <w:rPr>
          <w:rFonts w:ascii="Calibri" w:eastAsia="MS Mincho" w:hAnsi="Calibri" w:cs="Times New Roman"/>
          <w:sz w:val="24"/>
          <w:szCs w:val="24"/>
        </w:rPr>
        <w:t xml:space="preserve"> edition. Mosby: St Louis; 2001. pg. 1037-1062.</w:t>
      </w:r>
    </w:p>
    <w:bookmarkEnd w:id="24"/>
    <w:p w14:paraId="4321ADD6" w14:textId="77777777" w:rsidR="00814BC5" w:rsidRPr="00016A8E" w:rsidRDefault="00814BC5" w:rsidP="00814BC5">
      <w:pPr>
        <w:spacing w:after="0" w:line="480" w:lineRule="auto"/>
        <w:jc w:val="both"/>
        <w:rPr>
          <w:rFonts w:ascii="Calibri" w:eastAsia="MS Mincho" w:hAnsi="Calibri" w:cs="Times New Roman"/>
          <w:sz w:val="24"/>
          <w:szCs w:val="24"/>
        </w:rPr>
      </w:pPr>
      <w:r>
        <w:rPr>
          <w:rFonts w:ascii="Calibri" w:eastAsia="MS Mincho" w:hAnsi="Calibri" w:cs="Times New Roman"/>
          <w:sz w:val="24"/>
          <w:szCs w:val="24"/>
        </w:rPr>
        <w:t>13</w:t>
      </w:r>
      <w:r w:rsidRPr="00016A8E">
        <w:rPr>
          <w:rFonts w:ascii="Calibri" w:eastAsia="MS Mincho" w:hAnsi="Calibri" w:cs="Times New Roman"/>
          <w:sz w:val="24"/>
          <w:szCs w:val="24"/>
        </w:rPr>
        <w:t xml:space="preserve">. Hanson J. Radiographic diagnosis – canine carpal </w:t>
      </w:r>
      <w:proofErr w:type="spellStart"/>
      <w:r w:rsidRPr="00016A8E">
        <w:rPr>
          <w:rFonts w:ascii="Calibri" w:eastAsia="MS Mincho" w:hAnsi="Calibri" w:cs="Times New Roman"/>
          <w:sz w:val="24"/>
          <w:szCs w:val="24"/>
        </w:rPr>
        <w:t>villonodular</w:t>
      </w:r>
      <w:proofErr w:type="spellEnd"/>
      <w:r w:rsidRPr="00016A8E">
        <w:rPr>
          <w:rFonts w:ascii="Calibri" w:eastAsia="MS Mincho" w:hAnsi="Calibri" w:cs="Times New Roman"/>
          <w:sz w:val="24"/>
          <w:szCs w:val="24"/>
        </w:rPr>
        <w:t xml:space="preserve"> synovitis. Vet Rad Ultrasound 1998; 39: 15-17.</w:t>
      </w:r>
    </w:p>
    <w:p w14:paraId="7E16B78A" w14:textId="77777777" w:rsidR="00814BC5" w:rsidRPr="00016A8E" w:rsidRDefault="00814BC5" w:rsidP="00814BC5">
      <w:pPr>
        <w:spacing w:after="0" w:line="480" w:lineRule="auto"/>
        <w:jc w:val="both"/>
        <w:rPr>
          <w:rFonts w:ascii="Calibri" w:eastAsia="MS Mincho" w:hAnsi="Calibri" w:cs="Times New Roman"/>
          <w:sz w:val="24"/>
          <w:szCs w:val="24"/>
        </w:rPr>
      </w:pPr>
      <w:r>
        <w:rPr>
          <w:rFonts w:ascii="Calibri" w:eastAsia="MS Mincho" w:hAnsi="Calibri" w:cs="Times New Roman"/>
          <w:sz w:val="24"/>
          <w:szCs w:val="24"/>
        </w:rPr>
        <w:t>14</w:t>
      </w:r>
      <w:r w:rsidRPr="00016A8E">
        <w:rPr>
          <w:rFonts w:ascii="Calibri" w:eastAsia="MS Mincho" w:hAnsi="Calibri" w:cs="Times New Roman"/>
          <w:sz w:val="24"/>
          <w:szCs w:val="24"/>
        </w:rPr>
        <w:t xml:space="preserve">. </w:t>
      </w:r>
      <w:proofErr w:type="spellStart"/>
      <w:r w:rsidRPr="00016A8E">
        <w:rPr>
          <w:rFonts w:ascii="Calibri" w:eastAsia="MS Mincho" w:hAnsi="Calibri" w:cs="Times New Roman"/>
          <w:sz w:val="24"/>
          <w:szCs w:val="24"/>
        </w:rPr>
        <w:t>Kusba</w:t>
      </w:r>
      <w:proofErr w:type="spellEnd"/>
      <w:r w:rsidRPr="00016A8E">
        <w:rPr>
          <w:rFonts w:ascii="Calibri" w:eastAsia="MS Mincho" w:hAnsi="Calibri" w:cs="Times New Roman"/>
          <w:sz w:val="24"/>
          <w:szCs w:val="24"/>
        </w:rPr>
        <w:t xml:space="preserve"> J, </w:t>
      </w:r>
      <w:proofErr w:type="spellStart"/>
      <w:r w:rsidRPr="00016A8E">
        <w:rPr>
          <w:rFonts w:ascii="Calibri" w:eastAsia="MS Mincho" w:hAnsi="Calibri" w:cs="Times New Roman"/>
          <w:sz w:val="24"/>
          <w:szCs w:val="24"/>
        </w:rPr>
        <w:t>Lipowitz</w:t>
      </w:r>
      <w:proofErr w:type="spellEnd"/>
      <w:r w:rsidRPr="00016A8E">
        <w:rPr>
          <w:rFonts w:ascii="Calibri" w:eastAsia="MS Mincho" w:hAnsi="Calibri" w:cs="Times New Roman"/>
          <w:sz w:val="24"/>
          <w:szCs w:val="24"/>
        </w:rPr>
        <w:t xml:space="preserve"> A, Wise M, et al. Suspected </w:t>
      </w:r>
      <w:proofErr w:type="spellStart"/>
      <w:r w:rsidRPr="00016A8E">
        <w:rPr>
          <w:rFonts w:ascii="Calibri" w:eastAsia="MS Mincho" w:hAnsi="Calibri" w:cs="Times New Roman"/>
          <w:sz w:val="24"/>
          <w:szCs w:val="24"/>
        </w:rPr>
        <w:t>villonodular</w:t>
      </w:r>
      <w:proofErr w:type="spellEnd"/>
      <w:r w:rsidRPr="00016A8E">
        <w:rPr>
          <w:rFonts w:ascii="Calibri" w:eastAsia="MS Mincho" w:hAnsi="Calibri" w:cs="Times New Roman"/>
          <w:sz w:val="24"/>
          <w:szCs w:val="24"/>
        </w:rPr>
        <w:t xml:space="preserve"> synovitis in a dog. J Am Vet Med </w:t>
      </w:r>
      <w:proofErr w:type="spellStart"/>
      <w:r w:rsidRPr="00016A8E">
        <w:rPr>
          <w:rFonts w:ascii="Calibri" w:eastAsia="MS Mincho" w:hAnsi="Calibri" w:cs="Times New Roman"/>
          <w:sz w:val="24"/>
          <w:szCs w:val="24"/>
        </w:rPr>
        <w:t>Assoc</w:t>
      </w:r>
      <w:proofErr w:type="spellEnd"/>
      <w:r w:rsidRPr="00016A8E">
        <w:rPr>
          <w:rFonts w:ascii="Calibri" w:eastAsia="MS Mincho" w:hAnsi="Calibri" w:cs="Times New Roman"/>
          <w:sz w:val="24"/>
          <w:szCs w:val="24"/>
        </w:rPr>
        <w:t xml:space="preserve"> 1983; 182: 390-392.</w:t>
      </w:r>
    </w:p>
    <w:p w14:paraId="488C304E" w14:textId="77777777" w:rsidR="00814BC5" w:rsidRPr="00016A8E" w:rsidRDefault="00814BC5" w:rsidP="00814BC5">
      <w:pPr>
        <w:spacing w:after="0" w:line="480" w:lineRule="auto"/>
        <w:jc w:val="both"/>
        <w:rPr>
          <w:rFonts w:ascii="Calibri" w:eastAsia="MS Mincho" w:hAnsi="Calibri" w:cs="Times New Roman"/>
          <w:sz w:val="24"/>
          <w:szCs w:val="24"/>
        </w:rPr>
      </w:pPr>
      <w:r>
        <w:rPr>
          <w:rFonts w:ascii="Calibri" w:eastAsia="MS Mincho" w:hAnsi="Calibri" w:cs="Times New Roman"/>
          <w:sz w:val="24"/>
          <w:szCs w:val="24"/>
        </w:rPr>
        <w:t>15</w:t>
      </w:r>
      <w:r w:rsidRPr="00016A8E">
        <w:rPr>
          <w:rFonts w:ascii="Calibri" w:eastAsia="MS Mincho" w:hAnsi="Calibri" w:cs="Times New Roman"/>
          <w:sz w:val="24"/>
          <w:szCs w:val="24"/>
        </w:rPr>
        <w:t xml:space="preserve">. Marti J. Bilateral pigmented </w:t>
      </w:r>
      <w:proofErr w:type="spellStart"/>
      <w:r w:rsidRPr="00016A8E">
        <w:rPr>
          <w:rFonts w:ascii="Calibri" w:eastAsia="MS Mincho" w:hAnsi="Calibri" w:cs="Times New Roman"/>
          <w:sz w:val="24"/>
          <w:szCs w:val="24"/>
        </w:rPr>
        <w:t>villonodular</w:t>
      </w:r>
      <w:proofErr w:type="spellEnd"/>
      <w:r w:rsidRPr="00016A8E">
        <w:rPr>
          <w:rFonts w:ascii="Calibri" w:eastAsia="MS Mincho" w:hAnsi="Calibri" w:cs="Times New Roman"/>
          <w:sz w:val="24"/>
          <w:szCs w:val="24"/>
        </w:rPr>
        <w:t xml:space="preserve"> synovitis in a dog. J Small </w:t>
      </w:r>
      <w:proofErr w:type="spellStart"/>
      <w:r w:rsidRPr="00016A8E">
        <w:rPr>
          <w:rFonts w:ascii="Calibri" w:eastAsia="MS Mincho" w:hAnsi="Calibri" w:cs="Times New Roman"/>
          <w:sz w:val="24"/>
          <w:szCs w:val="24"/>
        </w:rPr>
        <w:t>Anim</w:t>
      </w:r>
      <w:proofErr w:type="spellEnd"/>
      <w:r w:rsidRPr="00016A8E">
        <w:rPr>
          <w:rFonts w:ascii="Calibri" w:eastAsia="MS Mincho" w:hAnsi="Calibri" w:cs="Times New Roman"/>
          <w:sz w:val="24"/>
          <w:szCs w:val="24"/>
        </w:rPr>
        <w:t xml:space="preserve"> </w:t>
      </w:r>
      <w:proofErr w:type="spellStart"/>
      <w:r w:rsidRPr="00016A8E">
        <w:rPr>
          <w:rFonts w:ascii="Calibri" w:eastAsia="MS Mincho" w:hAnsi="Calibri" w:cs="Times New Roman"/>
          <w:sz w:val="24"/>
          <w:szCs w:val="24"/>
        </w:rPr>
        <w:t>Pract</w:t>
      </w:r>
      <w:proofErr w:type="spellEnd"/>
      <w:r w:rsidRPr="00016A8E">
        <w:rPr>
          <w:rFonts w:ascii="Calibri" w:eastAsia="MS Mincho" w:hAnsi="Calibri" w:cs="Times New Roman"/>
          <w:sz w:val="24"/>
          <w:szCs w:val="24"/>
        </w:rPr>
        <w:t xml:space="preserve"> 1997; 38: 256-260.</w:t>
      </w:r>
    </w:p>
    <w:p w14:paraId="4525EDE3" w14:textId="77777777" w:rsidR="00814BC5" w:rsidRPr="00016A8E" w:rsidRDefault="00814BC5" w:rsidP="00814BC5">
      <w:pPr>
        <w:spacing w:after="0" w:line="480" w:lineRule="auto"/>
        <w:jc w:val="both"/>
        <w:rPr>
          <w:rFonts w:ascii="Calibri" w:eastAsia="MS Mincho" w:hAnsi="Calibri" w:cs="Times New Roman"/>
          <w:sz w:val="24"/>
          <w:szCs w:val="24"/>
        </w:rPr>
      </w:pPr>
      <w:r>
        <w:rPr>
          <w:rFonts w:ascii="Calibri" w:eastAsia="MS Mincho" w:hAnsi="Calibri" w:cs="Times New Roman"/>
          <w:sz w:val="24"/>
          <w:szCs w:val="24"/>
        </w:rPr>
        <w:t>16</w:t>
      </w:r>
      <w:r w:rsidRPr="00016A8E">
        <w:rPr>
          <w:rFonts w:ascii="Calibri" w:eastAsia="MS Mincho" w:hAnsi="Calibri" w:cs="Times New Roman"/>
          <w:sz w:val="24"/>
          <w:szCs w:val="24"/>
        </w:rPr>
        <w:t xml:space="preserve">. </w:t>
      </w:r>
      <w:proofErr w:type="spellStart"/>
      <w:r w:rsidRPr="00016A8E">
        <w:rPr>
          <w:rFonts w:ascii="Calibri" w:eastAsia="MS Mincho" w:hAnsi="Calibri" w:cs="Times New Roman"/>
          <w:sz w:val="24"/>
          <w:szCs w:val="24"/>
        </w:rPr>
        <w:t>Somer</w:t>
      </w:r>
      <w:proofErr w:type="spellEnd"/>
      <w:r w:rsidRPr="00016A8E">
        <w:rPr>
          <w:rFonts w:ascii="Calibri" w:eastAsia="MS Mincho" w:hAnsi="Calibri" w:cs="Times New Roman"/>
          <w:sz w:val="24"/>
          <w:szCs w:val="24"/>
        </w:rPr>
        <w:t xml:space="preserve"> T, </w:t>
      </w:r>
      <w:proofErr w:type="spellStart"/>
      <w:r w:rsidRPr="00016A8E">
        <w:rPr>
          <w:rFonts w:ascii="Calibri" w:eastAsia="MS Mincho" w:hAnsi="Calibri" w:cs="Times New Roman"/>
          <w:sz w:val="24"/>
          <w:szCs w:val="24"/>
        </w:rPr>
        <w:t>Sittnikow</w:t>
      </w:r>
      <w:proofErr w:type="spellEnd"/>
      <w:r w:rsidRPr="00016A8E">
        <w:rPr>
          <w:rFonts w:ascii="Calibri" w:eastAsia="MS Mincho" w:hAnsi="Calibri" w:cs="Times New Roman"/>
          <w:sz w:val="24"/>
          <w:szCs w:val="24"/>
        </w:rPr>
        <w:t xml:space="preserve"> K, </w:t>
      </w:r>
      <w:proofErr w:type="spellStart"/>
      <w:r w:rsidRPr="00016A8E">
        <w:rPr>
          <w:rFonts w:ascii="Calibri" w:eastAsia="MS Mincho" w:hAnsi="Calibri" w:cs="Times New Roman"/>
          <w:sz w:val="24"/>
          <w:szCs w:val="24"/>
        </w:rPr>
        <w:t>Henriksson</w:t>
      </w:r>
      <w:proofErr w:type="spellEnd"/>
      <w:r w:rsidRPr="00016A8E">
        <w:rPr>
          <w:rFonts w:ascii="Calibri" w:eastAsia="MS Mincho" w:hAnsi="Calibri" w:cs="Times New Roman"/>
          <w:sz w:val="24"/>
          <w:szCs w:val="24"/>
        </w:rPr>
        <w:t xml:space="preserve"> K, et al. Pigmented </w:t>
      </w:r>
      <w:proofErr w:type="spellStart"/>
      <w:r w:rsidRPr="00016A8E">
        <w:rPr>
          <w:rFonts w:ascii="Calibri" w:eastAsia="MS Mincho" w:hAnsi="Calibri" w:cs="Times New Roman"/>
          <w:sz w:val="24"/>
          <w:szCs w:val="24"/>
        </w:rPr>
        <w:t>villonodular</w:t>
      </w:r>
      <w:proofErr w:type="spellEnd"/>
      <w:r w:rsidRPr="00016A8E">
        <w:rPr>
          <w:rFonts w:ascii="Calibri" w:eastAsia="MS Mincho" w:hAnsi="Calibri" w:cs="Times New Roman"/>
          <w:sz w:val="24"/>
          <w:szCs w:val="24"/>
        </w:rPr>
        <w:t xml:space="preserve"> synovitis and </w:t>
      </w:r>
      <w:proofErr w:type="spellStart"/>
      <w:r w:rsidRPr="00016A8E">
        <w:rPr>
          <w:rFonts w:ascii="Calibri" w:eastAsia="MS Mincho" w:hAnsi="Calibri" w:cs="Times New Roman"/>
          <w:sz w:val="24"/>
          <w:szCs w:val="24"/>
        </w:rPr>
        <w:t>plasmacytoid</w:t>
      </w:r>
      <w:proofErr w:type="spellEnd"/>
      <w:r w:rsidRPr="00016A8E">
        <w:rPr>
          <w:rFonts w:ascii="Calibri" w:eastAsia="MS Mincho" w:hAnsi="Calibri" w:cs="Times New Roman"/>
          <w:sz w:val="24"/>
          <w:szCs w:val="24"/>
        </w:rPr>
        <w:t xml:space="preserve"> lymphoma in a dog. J Am Vet Med </w:t>
      </w:r>
      <w:proofErr w:type="spellStart"/>
      <w:r w:rsidRPr="00016A8E">
        <w:rPr>
          <w:rFonts w:ascii="Calibri" w:eastAsia="MS Mincho" w:hAnsi="Calibri" w:cs="Times New Roman"/>
          <w:sz w:val="24"/>
          <w:szCs w:val="24"/>
        </w:rPr>
        <w:t>Assoc</w:t>
      </w:r>
      <w:proofErr w:type="spellEnd"/>
      <w:r w:rsidRPr="00016A8E">
        <w:rPr>
          <w:rFonts w:ascii="Calibri" w:eastAsia="MS Mincho" w:hAnsi="Calibri" w:cs="Times New Roman"/>
          <w:sz w:val="24"/>
          <w:szCs w:val="24"/>
        </w:rPr>
        <w:t xml:space="preserve"> 1990; 197: 877-879.</w:t>
      </w:r>
      <w:r w:rsidRPr="00016A8E">
        <w:rPr>
          <w:rFonts w:ascii="Arial" w:eastAsia="Times New Roman" w:hAnsi="Arial" w:cs="Arial"/>
          <w:color w:val="000000"/>
          <w:kern w:val="36"/>
          <w:sz w:val="28"/>
          <w:szCs w:val="28"/>
          <w:lang w:eastAsia="en-GB"/>
        </w:rPr>
        <w:t xml:space="preserve"> </w:t>
      </w:r>
    </w:p>
    <w:p w14:paraId="5B23F73A" w14:textId="77777777" w:rsidR="00814BC5" w:rsidRPr="00016A8E" w:rsidRDefault="00814BC5" w:rsidP="00814BC5">
      <w:pPr>
        <w:spacing w:after="0" w:line="480" w:lineRule="auto"/>
        <w:jc w:val="both"/>
        <w:rPr>
          <w:rFonts w:ascii="Calibri" w:eastAsia="MS Mincho" w:hAnsi="Calibri" w:cs="Times New Roman"/>
          <w:sz w:val="24"/>
          <w:szCs w:val="24"/>
        </w:rPr>
      </w:pPr>
      <w:r>
        <w:rPr>
          <w:rFonts w:ascii="Calibri" w:eastAsia="MS Mincho" w:hAnsi="Calibri" w:cs="Times New Roman"/>
          <w:sz w:val="24"/>
          <w:szCs w:val="24"/>
        </w:rPr>
        <w:t>17</w:t>
      </w:r>
      <w:r w:rsidRPr="00016A8E">
        <w:rPr>
          <w:rFonts w:ascii="Calibri" w:eastAsia="MS Mincho" w:hAnsi="Calibri" w:cs="Times New Roman"/>
          <w:sz w:val="24"/>
          <w:szCs w:val="24"/>
        </w:rPr>
        <w:t xml:space="preserve">. </w:t>
      </w:r>
      <w:proofErr w:type="spellStart"/>
      <w:r w:rsidRPr="00016A8E">
        <w:rPr>
          <w:rFonts w:ascii="Calibri" w:eastAsia="MS Mincho" w:hAnsi="Calibri" w:cs="Times New Roman"/>
          <w:sz w:val="24"/>
          <w:szCs w:val="24"/>
        </w:rPr>
        <w:t>Akerblom</w:t>
      </w:r>
      <w:proofErr w:type="spellEnd"/>
      <w:r w:rsidRPr="00016A8E">
        <w:rPr>
          <w:rFonts w:ascii="Calibri" w:eastAsia="MS Mincho" w:hAnsi="Calibri" w:cs="Times New Roman"/>
          <w:sz w:val="24"/>
          <w:szCs w:val="24"/>
        </w:rPr>
        <w:t xml:space="preserve"> S, </w:t>
      </w:r>
      <w:proofErr w:type="spellStart"/>
      <w:r w:rsidRPr="00016A8E">
        <w:rPr>
          <w:rFonts w:ascii="Calibri" w:eastAsia="MS Mincho" w:hAnsi="Calibri" w:cs="Times New Roman"/>
          <w:sz w:val="24"/>
          <w:szCs w:val="24"/>
        </w:rPr>
        <w:t>Sjostrom</w:t>
      </w:r>
      <w:proofErr w:type="spellEnd"/>
      <w:r w:rsidRPr="00016A8E">
        <w:rPr>
          <w:rFonts w:ascii="Calibri" w:eastAsia="MS Mincho" w:hAnsi="Calibri" w:cs="Times New Roman"/>
          <w:sz w:val="24"/>
          <w:szCs w:val="24"/>
        </w:rPr>
        <w:t xml:space="preserve"> L. </w:t>
      </w:r>
      <w:proofErr w:type="spellStart"/>
      <w:r w:rsidRPr="00016A8E">
        <w:rPr>
          <w:rFonts w:ascii="Calibri" w:eastAsia="MS Mincho" w:hAnsi="Calibri" w:cs="Times New Roman"/>
          <w:sz w:val="24"/>
          <w:szCs w:val="24"/>
        </w:rPr>
        <w:t>Villonodular</w:t>
      </w:r>
      <w:proofErr w:type="spellEnd"/>
      <w:r w:rsidRPr="00016A8E">
        <w:rPr>
          <w:rFonts w:ascii="Calibri" w:eastAsia="MS Mincho" w:hAnsi="Calibri" w:cs="Times New Roman"/>
          <w:sz w:val="24"/>
          <w:szCs w:val="24"/>
        </w:rPr>
        <w:t xml:space="preserve"> synovitis in the dog: a report of four cases. Vet Comp </w:t>
      </w:r>
      <w:proofErr w:type="spellStart"/>
      <w:r w:rsidRPr="00016A8E">
        <w:rPr>
          <w:rFonts w:ascii="Calibri" w:eastAsia="MS Mincho" w:hAnsi="Calibri" w:cs="Times New Roman"/>
          <w:sz w:val="24"/>
          <w:szCs w:val="24"/>
        </w:rPr>
        <w:t>Orthop</w:t>
      </w:r>
      <w:proofErr w:type="spellEnd"/>
      <w:r w:rsidRPr="00016A8E">
        <w:rPr>
          <w:rFonts w:ascii="Calibri" w:eastAsia="MS Mincho" w:hAnsi="Calibri" w:cs="Times New Roman"/>
          <w:sz w:val="24"/>
          <w:szCs w:val="24"/>
        </w:rPr>
        <w:t xml:space="preserve"> </w:t>
      </w:r>
      <w:proofErr w:type="spellStart"/>
      <w:r w:rsidRPr="00016A8E">
        <w:rPr>
          <w:rFonts w:ascii="Calibri" w:eastAsia="MS Mincho" w:hAnsi="Calibri" w:cs="Times New Roman"/>
          <w:sz w:val="24"/>
          <w:szCs w:val="24"/>
        </w:rPr>
        <w:t>Traumatol</w:t>
      </w:r>
      <w:proofErr w:type="spellEnd"/>
      <w:r w:rsidRPr="00016A8E">
        <w:rPr>
          <w:rFonts w:ascii="Calibri" w:eastAsia="MS Mincho" w:hAnsi="Calibri" w:cs="Times New Roman"/>
          <w:sz w:val="24"/>
          <w:szCs w:val="24"/>
        </w:rPr>
        <w:t xml:space="preserve"> 2006; 19: 87-92.</w:t>
      </w:r>
    </w:p>
    <w:p w14:paraId="0DD05D24" w14:textId="77777777" w:rsidR="00814BC5" w:rsidRPr="00016A8E" w:rsidRDefault="00814BC5" w:rsidP="00814BC5">
      <w:pPr>
        <w:spacing w:after="0" w:line="480" w:lineRule="auto"/>
        <w:jc w:val="both"/>
        <w:rPr>
          <w:rFonts w:ascii="Cambria" w:eastAsia="MS Mincho" w:hAnsi="Cambria" w:cs="Times New Roman"/>
          <w:b/>
          <w:bCs/>
          <w:sz w:val="24"/>
          <w:szCs w:val="24"/>
        </w:rPr>
      </w:pPr>
      <w:r>
        <w:rPr>
          <w:rFonts w:ascii="Calibri" w:eastAsia="MS Mincho" w:hAnsi="Calibri" w:cs="Times New Roman"/>
          <w:sz w:val="24"/>
          <w:szCs w:val="24"/>
        </w:rPr>
        <w:t>18</w:t>
      </w:r>
      <w:r w:rsidRPr="00016A8E">
        <w:rPr>
          <w:rFonts w:ascii="Calibri" w:eastAsia="MS Mincho" w:hAnsi="Calibri" w:cs="Times New Roman"/>
          <w:sz w:val="24"/>
          <w:szCs w:val="24"/>
        </w:rPr>
        <w:t xml:space="preserve">. Cheng X, You Y, Liu W, et al. MRI features of pigmented </w:t>
      </w:r>
      <w:proofErr w:type="spellStart"/>
      <w:r w:rsidRPr="00016A8E">
        <w:rPr>
          <w:rFonts w:ascii="Calibri" w:eastAsia="MS Mincho" w:hAnsi="Calibri" w:cs="Times New Roman"/>
          <w:sz w:val="24"/>
          <w:szCs w:val="24"/>
        </w:rPr>
        <w:t>villonodular</w:t>
      </w:r>
      <w:proofErr w:type="spellEnd"/>
      <w:r w:rsidRPr="00016A8E">
        <w:rPr>
          <w:rFonts w:ascii="Calibri" w:eastAsia="MS Mincho" w:hAnsi="Calibri" w:cs="Times New Roman"/>
          <w:sz w:val="24"/>
          <w:szCs w:val="24"/>
        </w:rPr>
        <w:t xml:space="preserve"> </w:t>
      </w:r>
      <w:proofErr w:type="spellStart"/>
      <w:r w:rsidRPr="00016A8E">
        <w:rPr>
          <w:rFonts w:ascii="Calibri" w:eastAsia="MS Mincho" w:hAnsi="Calibri" w:cs="Times New Roman"/>
          <w:sz w:val="24"/>
          <w:szCs w:val="24"/>
        </w:rPr>
        <w:t>synvovitis</w:t>
      </w:r>
      <w:proofErr w:type="spellEnd"/>
      <w:r w:rsidRPr="00016A8E">
        <w:rPr>
          <w:rFonts w:ascii="Calibri" w:eastAsia="MS Mincho" w:hAnsi="Calibri" w:cs="Times New Roman"/>
          <w:sz w:val="24"/>
          <w:szCs w:val="24"/>
        </w:rPr>
        <w:t xml:space="preserve"> (PVNS). </w:t>
      </w:r>
      <w:proofErr w:type="spellStart"/>
      <w:r w:rsidRPr="00016A8E">
        <w:rPr>
          <w:rFonts w:ascii="Calibri" w:eastAsia="MS Mincho" w:hAnsi="Calibri" w:cs="Times New Roman"/>
          <w:sz w:val="24"/>
          <w:szCs w:val="24"/>
        </w:rPr>
        <w:t>Clin</w:t>
      </w:r>
      <w:proofErr w:type="spellEnd"/>
      <w:r w:rsidRPr="00016A8E">
        <w:rPr>
          <w:rFonts w:ascii="Calibri" w:eastAsia="MS Mincho" w:hAnsi="Calibri" w:cs="Times New Roman"/>
          <w:sz w:val="24"/>
          <w:szCs w:val="24"/>
        </w:rPr>
        <w:t xml:space="preserve"> </w:t>
      </w:r>
      <w:proofErr w:type="spellStart"/>
      <w:r w:rsidRPr="00016A8E">
        <w:rPr>
          <w:rFonts w:ascii="Calibri" w:eastAsia="MS Mincho" w:hAnsi="Calibri" w:cs="Times New Roman"/>
          <w:sz w:val="24"/>
          <w:szCs w:val="24"/>
        </w:rPr>
        <w:t>Rheumatol</w:t>
      </w:r>
      <w:proofErr w:type="spellEnd"/>
      <w:r w:rsidRPr="00016A8E">
        <w:rPr>
          <w:rFonts w:ascii="Calibri" w:eastAsia="MS Mincho" w:hAnsi="Calibri" w:cs="Times New Roman"/>
          <w:sz w:val="24"/>
          <w:szCs w:val="24"/>
        </w:rPr>
        <w:t xml:space="preserve"> 2004; 23: 31-34.</w:t>
      </w:r>
      <w:r w:rsidRPr="00016A8E">
        <w:rPr>
          <w:rFonts w:ascii="Arial" w:eastAsia="Times New Roman" w:hAnsi="Arial" w:cs="Arial"/>
          <w:color w:val="000000"/>
          <w:kern w:val="36"/>
          <w:sz w:val="28"/>
          <w:szCs w:val="28"/>
          <w:lang w:eastAsia="en-GB"/>
        </w:rPr>
        <w:t xml:space="preserve"> </w:t>
      </w:r>
    </w:p>
    <w:p w14:paraId="0D91E53B" w14:textId="77777777" w:rsidR="00814BC5" w:rsidRPr="00016A8E" w:rsidRDefault="00814BC5" w:rsidP="00814BC5">
      <w:pPr>
        <w:spacing w:after="0" w:line="480" w:lineRule="auto"/>
        <w:jc w:val="both"/>
        <w:rPr>
          <w:rFonts w:ascii="Calibri" w:eastAsia="MS Mincho" w:hAnsi="Calibri" w:cs="Times New Roman"/>
          <w:sz w:val="24"/>
          <w:szCs w:val="24"/>
        </w:rPr>
      </w:pPr>
      <w:r>
        <w:rPr>
          <w:rFonts w:ascii="Calibri" w:eastAsia="MS Mincho" w:hAnsi="Calibri" w:cs="Times New Roman"/>
          <w:sz w:val="24"/>
          <w:szCs w:val="24"/>
        </w:rPr>
        <w:t>19</w:t>
      </w:r>
      <w:r w:rsidRPr="00016A8E">
        <w:rPr>
          <w:rFonts w:ascii="Calibri" w:eastAsia="MS Mincho" w:hAnsi="Calibri" w:cs="Times New Roman"/>
          <w:sz w:val="24"/>
          <w:szCs w:val="24"/>
        </w:rPr>
        <w:t xml:space="preserve">. </w:t>
      </w:r>
      <w:proofErr w:type="spellStart"/>
      <w:r w:rsidRPr="00016A8E">
        <w:rPr>
          <w:rFonts w:ascii="Calibri" w:eastAsia="MS Mincho" w:hAnsi="Calibri" w:cs="Times New Roman"/>
          <w:sz w:val="24"/>
          <w:szCs w:val="24"/>
        </w:rPr>
        <w:t>Somerhausen</w:t>
      </w:r>
      <w:proofErr w:type="spellEnd"/>
      <w:r w:rsidRPr="00016A8E">
        <w:rPr>
          <w:rFonts w:ascii="Calibri" w:eastAsia="MS Mincho" w:hAnsi="Calibri" w:cs="Times New Roman"/>
          <w:sz w:val="24"/>
          <w:szCs w:val="24"/>
        </w:rPr>
        <w:t xml:space="preserve"> N, </w:t>
      </w:r>
      <w:proofErr w:type="spellStart"/>
      <w:r w:rsidRPr="00016A8E">
        <w:rPr>
          <w:rFonts w:ascii="Calibri" w:eastAsia="MS Mincho" w:hAnsi="Calibri" w:cs="Times New Roman"/>
          <w:sz w:val="24"/>
          <w:szCs w:val="24"/>
        </w:rPr>
        <w:t>Cin</w:t>
      </w:r>
      <w:proofErr w:type="spellEnd"/>
      <w:r w:rsidRPr="00016A8E">
        <w:rPr>
          <w:rFonts w:ascii="Calibri" w:eastAsia="MS Mincho" w:hAnsi="Calibri" w:cs="Times New Roman"/>
          <w:sz w:val="24"/>
          <w:szCs w:val="24"/>
        </w:rPr>
        <w:t xml:space="preserve"> P. Giant cell tumour of tendon sheath and diffuse-type giant cell tumour. In: Pathology and genetics of tumours of soft tissue and bone. Lyon, France: IARC, 2002. pg. 110-114.</w:t>
      </w:r>
    </w:p>
    <w:p w14:paraId="3113AFEC" w14:textId="77777777" w:rsidR="00814BC5" w:rsidRDefault="00814BC5" w:rsidP="00814BC5">
      <w:pPr>
        <w:widowControl w:val="0"/>
        <w:autoSpaceDE w:val="0"/>
        <w:autoSpaceDN w:val="0"/>
        <w:adjustRightInd w:val="0"/>
        <w:spacing w:after="0" w:line="480" w:lineRule="auto"/>
        <w:rPr>
          <w:rFonts w:ascii="Calibri" w:eastAsia="MS Mincho" w:hAnsi="Calibri" w:cs="Arial"/>
          <w:bCs/>
          <w:sz w:val="24"/>
          <w:szCs w:val="24"/>
          <w:u w:color="243778"/>
          <w:lang w:val="en-US"/>
        </w:rPr>
      </w:pPr>
      <w:r>
        <w:rPr>
          <w:rFonts w:ascii="Calibri" w:eastAsia="MS Mincho" w:hAnsi="Calibri" w:cs="Times New Roman"/>
          <w:sz w:val="24"/>
          <w:szCs w:val="24"/>
        </w:rPr>
        <w:t>20</w:t>
      </w:r>
      <w:r w:rsidRPr="00016A8E">
        <w:rPr>
          <w:rFonts w:ascii="Calibri" w:eastAsia="MS Mincho" w:hAnsi="Calibri" w:cs="Times New Roman"/>
          <w:sz w:val="24"/>
          <w:szCs w:val="24"/>
        </w:rPr>
        <w:t>. Zimmermann-</w:t>
      </w:r>
      <w:proofErr w:type="spellStart"/>
      <w:r w:rsidRPr="00016A8E">
        <w:rPr>
          <w:rFonts w:ascii="Calibri" w:eastAsia="MS Mincho" w:hAnsi="Calibri" w:cs="Times New Roman"/>
          <w:sz w:val="24"/>
          <w:szCs w:val="24"/>
        </w:rPr>
        <w:t>Górska</w:t>
      </w:r>
      <w:proofErr w:type="spellEnd"/>
      <w:r w:rsidRPr="00016A8E">
        <w:rPr>
          <w:rFonts w:ascii="Calibri" w:eastAsia="MS Mincho" w:hAnsi="Calibri" w:cs="Times New Roman"/>
          <w:sz w:val="24"/>
          <w:szCs w:val="24"/>
        </w:rPr>
        <w:t xml:space="preserve"> I, </w:t>
      </w:r>
      <w:proofErr w:type="spellStart"/>
      <w:r w:rsidRPr="00016A8E">
        <w:rPr>
          <w:rFonts w:ascii="Calibri" w:eastAsia="MS Mincho" w:hAnsi="Calibri" w:cs="Times New Roman"/>
          <w:sz w:val="24"/>
          <w:szCs w:val="24"/>
        </w:rPr>
        <w:t>Puszczewicz</w:t>
      </w:r>
      <w:proofErr w:type="spellEnd"/>
      <w:r w:rsidRPr="00016A8E">
        <w:rPr>
          <w:rFonts w:ascii="Calibri" w:eastAsia="MS Mincho" w:hAnsi="Calibri" w:cs="Times New Roman"/>
          <w:sz w:val="24"/>
          <w:szCs w:val="24"/>
        </w:rPr>
        <w:t xml:space="preserve"> M, </w:t>
      </w:r>
      <w:proofErr w:type="spellStart"/>
      <w:r w:rsidRPr="00016A8E">
        <w:rPr>
          <w:rFonts w:ascii="Calibri" w:eastAsia="MS Mincho" w:hAnsi="Calibri" w:cs="Times New Roman"/>
          <w:sz w:val="24"/>
          <w:szCs w:val="24"/>
        </w:rPr>
        <w:t>Bialkowska-Puszczewicz</w:t>
      </w:r>
      <w:proofErr w:type="spellEnd"/>
      <w:r w:rsidRPr="00016A8E">
        <w:rPr>
          <w:rFonts w:ascii="Calibri" w:eastAsia="MS Mincho" w:hAnsi="Calibri" w:cs="Times New Roman"/>
          <w:sz w:val="24"/>
          <w:szCs w:val="24"/>
        </w:rPr>
        <w:t xml:space="preserve"> G. </w:t>
      </w:r>
      <w:r w:rsidRPr="00016A8E">
        <w:rPr>
          <w:rFonts w:ascii="Calibri" w:eastAsia="MS Mincho" w:hAnsi="Calibri" w:cs="Arial"/>
          <w:bCs/>
          <w:sz w:val="24"/>
          <w:szCs w:val="24"/>
          <w:u w:color="243778"/>
          <w:lang w:val="en-US"/>
        </w:rPr>
        <w:t xml:space="preserve">Diagnostic value of synovial fluid analysis in pigmented </w:t>
      </w:r>
      <w:proofErr w:type="spellStart"/>
      <w:r w:rsidRPr="00016A8E">
        <w:rPr>
          <w:rFonts w:ascii="Calibri" w:eastAsia="MS Mincho" w:hAnsi="Calibri" w:cs="Arial"/>
          <w:bCs/>
          <w:sz w:val="24"/>
          <w:szCs w:val="24"/>
          <w:u w:color="243778"/>
          <w:lang w:val="en-US"/>
        </w:rPr>
        <w:t>villonodular</w:t>
      </w:r>
      <w:proofErr w:type="spellEnd"/>
      <w:r w:rsidRPr="00016A8E">
        <w:rPr>
          <w:rFonts w:ascii="Calibri" w:eastAsia="MS Mincho" w:hAnsi="Calibri" w:cs="Arial"/>
          <w:bCs/>
          <w:sz w:val="24"/>
          <w:szCs w:val="24"/>
          <w:u w:color="243778"/>
          <w:lang w:val="en-US"/>
        </w:rPr>
        <w:t xml:space="preserve"> synovitis (PVS) - a proposal of diagnostic criteria. Arthritis Res 2001; 3: 117</w:t>
      </w:r>
    </w:p>
    <w:p w14:paraId="5B50C002" w14:textId="77777777" w:rsidR="00814BC5" w:rsidRPr="00016A8E" w:rsidRDefault="00814BC5" w:rsidP="00814BC5">
      <w:pPr>
        <w:spacing w:after="0" w:line="480" w:lineRule="auto"/>
        <w:jc w:val="both"/>
        <w:rPr>
          <w:rFonts w:ascii="Calibri" w:eastAsia="MS Mincho" w:hAnsi="Calibri" w:cs="Times New Roman"/>
          <w:sz w:val="24"/>
          <w:szCs w:val="24"/>
        </w:rPr>
      </w:pPr>
      <w:r>
        <w:rPr>
          <w:rFonts w:ascii="Calibri" w:eastAsia="MS Mincho" w:hAnsi="Calibri" w:cs="Arial"/>
          <w:bCs/>
          <w:sz w:val="24"/>
          <w:szCs w:val="24"/>
          <w:u w:color="243778"/>
          <w:lang w:val="en-US"/>
        </w:rPr>
        <w:t>21.</w:t>
      </w:r>
      <w:r w:rsidRPr="00D103E3">
        <w:rPr>
          <w:rFonts w:ascii="Calibri" w:eastAsia="MS Mincho" w:hAnsi="Calibri" w:cs="Arial"/>
          <w:sz w:val="24"/>
          <w:szCs w:val="24"/>
          <w:lang w:val="en-US"/>
        </w:rPr>
        <w:t xml:space="preserve"> </w:t>
      </w:r>
      <w:r w:rsidRPr="00016A8E">
        <w:rPr>
          <w:rFonts w:ascii="Calibri" w:eastAsia="MS Mincho" w:hAnsi="Calibri" w:cs="Times New Roman"/>
          <w:sz w:val="24"/>
          <w:szCs w:val="24"/>
        </w:rPr>
        <w:t xml:space="preserve">Berger I, </w:t>
      </w:r>
      <w:proofErr w:type="spellStart"/>
      <w:r w:rsidRPr="00016A8E">
        <w:rPr>
          <w:rFonts w:ascii="Calibri" w:eastAsia="MS Mincho" w:hAnsi="Calibri" w:cs="Times New Roman"/>
          <w:sz w:val="24"/>
          <w:szCs w:val="24"/>
        </w:rPr>
        <w:t>Ehemann</w:t>
      </w:r>
      <w:proofErr w:type="spellEnd"/>
      <w:r w:rsidRPr="00016A8E">
        <w:rPr>
          <w:rFonts w:ascii="Calibri" w:eastAsia="MS Mincho" w:hAnsi="Calibri" w:cs="Times New Roman"/>
          <w:sz w:val="24"/>
          <w:szCs w:val="24"/>
        </w:rPr>
        <w:t xml:space="preserve"> V, </w:t>
      </w:r>
      <w:proofErr w:type="spellStart"/>
      <w:r w:rsidRPr="00016A8E">
        <w:rPr>
          <w:rFonts w:ascii="Calibri" w:eastAsia="MS Mincho" w:hAnsi="Calibri" w:cs="Times New Roman"/>
          <w:sz w:val="24"/>
          <w:szCs w:val="24"/>
        </w:rPr>
        <w:t>Helmchen</w:t>
      </w:r>
      <w:proofErr w:type="spellEnd"/>
      <w:r w:rsidRPr="00016A8E">
        <w:rPr>
          <w:rFonts w:ascii="Calibri" w:eastAsia="MS Mincho" w:hAnsi="Calibri" w:cs="Times New Roman"/>
          <w:sz w:val="24"/>
          <w:szCs w:val="24"/>
        </w:rPr>
        <w:t xml:space="preserve"> B, et al. Comparative analysis of cell populations involved in the proliferative and inflammatory process in diffuse and localised pigmented </w:t>
      </w:r>
      <w:proofErr w:type="spellStart"/>
      <w:r w:rsidRPr="00016A8E">
        <w:rPr>
          <w:rFonts w:ascii="Calibri" w:eastAsia="MS Mincho" w:hAnsi="Calibri" w:cs="Times New Roman"/>
          <w:sz w:val="24"/>
          <w:szCs w:val="24"/>
        </w:rPr>
        <w:t>villonodular</w:t>
      </w:r>
      <w:proofErr w:type="spellEnd"/>
      <w:r w:rsidRPr="00016A8E">
        <w:rPr>
          <w:rFonts w:ascii="Calibri" w:eastAsia="MS Mincho" w:hAnsi="Calibri" w:cs="Times New Roman"/>
          <w:sz w:val="24"/>
          <w:szCs w:val="24"/>
        </w:rPr>
        <w:t xml:space="preserve"> synovitis. </w:t>
      </w:r>
      <w:proofErr w:type="spellStart"/>
      <w:r w:rsidRPr="00016A8E">
        <w:rPr>
          <w:rFonts w:ascii="Calibri" w:eastAsia="MS Mincho" w:hAnsi="Calibri" w:cs="Times New Roman"/>
          <w:sz w:val="24"/>
          <w:szCs w:val="24"/>
        </w:rPr>
        <w:t>Histol</w:t>
      </w:r>
      <w:proofErr w:type="spellEnd"/>
      <w:r w:rsidRPr="00016A8E">
        <w:rPr>
          <w:rFonts w:ascii="Calibri" w:eastAsia="MS Mincho" w:hAnsi="Calibri" w:cs="Times New Roman"/>
          <w:sz w:val="24"/>
          <w:szCs w:val="24"/>
        </w:rPr>
        <w:t xml:space="preserve"> </w:t>
      </w:r>
      <w:proofErr w:type="spellStart"/>
      <w:r w:rsidRPr="00016A8E">
        <w:rPr>
          <w:rFonts w:ascii="Calibri" w:eastAsia="MS Mincho" w:hAnsi="Calibri" w:cs="Times New Roman"/>
          <w:sz w:val="24"/>
          <w:szCs w:val="24"/>
        </w:rPr>
        <w:t>Histopathol</w:t>
      </w:r>
      <w:proofErr w:type="spellEnd"/>
      <w:r w:rsidRPr="00016A8E">
        <w:rPr>
          <w:rFonts w:ascii="Calibri" w:eastAsia="MS Mincho" w:hAnsi="Calibri" w:cs="Times New Roman"/>
          <w:sz w:val="24"/>
          <w:szCs w:val="24"/>
        </w:rPr>
        <w:t xml:space="preserve"> 2004; 19: 687-692</w:t>
      </w:r>
    </w:p>
    <w:p w14:paraId="43E2ED4F" w14:textId="77777777" w:rsidR="00814BC5" w:rsidRPr="00016A8E" w:rsidRDefault="00814BC5" w:rsidP="00814BC5">
      <w:pPr>
        <w:widowControl w:val="0"/>
        <w:autoSpaceDE w:val="0"/>
        <w:autoSpaceDN w:val="0"/>
        <w:adjustRightInd w:val="0"/>
        <w:spacing w:after="0" w:line="480" w:lineRule="auto"/>
        <w:jc w:val="both"/>
        <w:rPr>
          <w:rFonts w:ascii="Arial" w:eastAsia="MS Mincho" w:hAnsi="Arial" w:cs="Arial"/>
          <w:b/>
          <w:bCs/>
        </w:rPr>
      </w:pPr>
      <w:r>
        <w:rPr>
          <w:rFonts w:ascii="Calibri" w:eastAsia="MS Mincho" w:hAnsi="Calibri" w:cs="Arial"/>
          <w:sz w:val="24"/>
          <w:szCs w:val="24"/>
          <w:lang w:val="en-US"/>
        </w:rPr>
        <w:t xml:space="preserve">22. O’Connell J, </w:t>
      </w:r>
      <w:proofErr w:type="spellStart"/>
      <w:r>
        <w:rPr>
          <w:rFonts w:ascii="Calibri" w:eastAsia="MS Mincho" w:hAnsi="Calibri" w:cs="Arial"/>
          <w:sz w:val="24"/>
          <w:szCs w:val="24"/>
          <w:lang w:val="en-US"/>
        </w:rPr>
        <w:t>Fanburg</w:t>
      </w:r>
      <w:proofErr w:type="spellEnd"/>
      <w:r>
        <w:rPr>
          <w:rFonts w:ascii="Calibri" w:eastAsia="MS Mincho" w:hAnsi="Calibri" w:cs="Arial"/>
          <w:sz w:val="24"/>
          <w:szCs w:val="24"/>
          <w:lang w:val="en-US"/>
        </w:rPr>
        <w:t xml:space="preserve">, J, Rosenberg A. Giant cell </w:t>
      </w:r>
      <w:proofErr w:type="spellStart"/>
      <w:r>
        <w:rPr>
          <w:rFonts w:ascii="Calibri" w:eastAsia="MS Mincho" w:hAnsi="Calibri" w:cs="Arial"/>
          <w:sz w:val="24"/>
          <w:szCs w:val="24"/>
          <w:lang w:val="en-US"/>
        </w:rPr>
        <w:t>tumour</w:t>
      </w:r>
      <w:proofErr w:type="spellEnd"/>
      <w:r>
        <w:rPr>
          <w:rFonts w:ascii="Calibri" w:eastAsia="MS Mincho" w:hAnsi="Calibri" w:cs="Arial"/>
          <w:sz w:val="24"/>
          <w:szCs w:val="24"/>
          <w:lang w:val="en-US"/>
        </w:rPr>
        <w:t xml:space="preserve"> of tendon sheath and pigmented </w:t>
      </w:r>
      <w:proofErr w:type="spellStart"/>
      <w:r>
        <w:rPr>
          <w:rFonts w:ascii="Calibri" w:eastAsia="MS Mincho" w:hAnsi="Calibri" w:cs="Arial"/>
          <w:sz w:val="24"/>
          <w:szCs w:val="24"/>
          <w:lang w:val="en-US"/>
        </w:rPr>
        <w:t>villonodular</w:t>
      </w:r>
      <w:proofErr w:type="spellEnd"/>
      <w:r>
        <w:rPr>
          <w:rFonts w:ascii="Calibri" w:eastAsia="MS Mincho" w:hAnsi="Calibri" w:cs="Arial"/>
          <w:sz w:val="24"/>
          <w:szCs w:val="24"/>
          <w:lang w:val="en-US"/>
        </w:rPr>
        <w:t xml:space="preserve"> synovitis: </w:t>
      </w:r>
      <w:proofErr w:type="spellStart"/>
      <w:r>
        <w:rPr>
          <w:rFonts w:ascii="Calibri" w:eastAsia="MS Mincho" w:hAnsi="Calibri" w:cs="Arial"/>
          <w:sz w:val="24"/>
          <w:szCs w:val="24"/>
          <w:lang w:val="en-US"/>
        </w:rPr>
        <w:t>immunophenotyped</w:t>
      </w:r>
      <w:proofErr w:type="spellEnd"/>
      <w:r>
        <w:rPr>
          <w:rFonts w:ascii="Calibri" w:eastAsia="MS Mincho" w:hAnsi="Calibri" w:cs="Arial"/>
          <w:sz w:val="24"/>
          <w:szCs w:val="24"/>
          <w:lang w:val="en-US"/>
        </w:rPr>
        <w:t xml:space="preserve"> suggests a synovial cell origin. Hum </w:t>
      </w:r>
      <w:proofErr w:type="spellStart"/>
      <w:r>
        <w:rPr>
          <w:rFonts w:ascii="Calibri" w:eastAsia="MS Mincho" w:hAnsi="Calibri" w:cs="Arial"/>
          <w:sz w:val="24"/>
          <w:szCs w:val="24"/>
          <w:lang w:val="en-US"/>
        </w:rPr>
        <w:t>Pathol</w:t>
      </w:r>
      <w:proofErr w:type="spellEnd"/>
      <w:r>
        <w:rPr>
          <w:rFonts w:ascii="Calibri" w:eastAsia="MS Mincho" w:hAnsi="Calibri" w:cs="Arial"/>
          <w:sz w:val="24"/>
          <w:szCs w:val="24"/>
          <w:lang w:val="en-US"/>
        </w:rPr>
        <w:t xml:space="preserve"> 1995; 26: 771-775</w:t>
      </w:r>
    </w:p>
    <w:p w14:paraId="73B6CEB5" w14:textId="77777777" w:rsidR="00814BC5" w:rsidRPr="00016A8E" w:rsidRDefault="00814BC5" w:rsidP="00814BC5">
      <w:pPr>
        <w:widowControl w:val="0"/>
        <w:autoSpaceDE w:val="0"/>
        <w:autoSpaceDN w:val="0"/>
        <w:adjustRightInd w:val="0"/>
        <w:spacing w:after="0" w:line="480" w:lineRule="auto"/>
        <w:jc w:val="both"/>
        <w:rPr>
          <w:rFonts w:ascii="Calibri" w:eastAsia="MS Mincho" w:hAnsi="Calibri" w:cs="Times New Roman"/>
          <w:sz w:val="24"/>
          <w:szCs w:val="24"/>
        </w:rPr>
      </w:pPr>
      <w:r>
        <w:rPr>
          <w:rFonts w:ascii="Calibri" w:eastAsia="MS Mincho" w:hAnsi="Calibri" w:cs="Arial"/>
          <w:bCs/>
          <w:sz w:val="24"/>
          <w:szCs w:val="24"/>
          <w:u w:color="243778"/>
          <w:lang w:val="en-US"/>
        </w:rPr>
        <w:t xml:space="preserve">23.  </w:t>
      </w:r>
      <w:r>
        <w:rPr>
          <w:rFonts w:ascii="Calibri" w:eastAsia="MS Mincho" w:hAnsi="Calibri" w:cs="Arial"/>
          <w:sz w:val="24"/>
          <w:szCs w:val="24"/>
          <w:lang w:val="en-US"/>
        </w:rPr>
        <w:t xml:space="preserve">Tang, L, Zhou J, Jiang Z </w:t>
      </w:r>
      <w:proofErr w:type="gramStart"/>
      <w:r>
        <w:rPr>
          <w:rFonts w:ascii="Calibri" w:eastAsia="MS Mincho" w:hAnsi="Calibri" w:cs="Arial"/>
          <w:sz w:val="24"/>
          <w:szCs w:val="24"/>
          <w:lang w:val="en-US"/>
        </w:rPr>
        <w:t>et al.</w:t>
      </w:r>
      <w:proofErr w:type="gramEnd"/>
      <w:r>
        <w:rPr>
          <w:rFonts w:ascii="Calibri" w:eastAsia="MS Mincho" w:hAnsi="Calibri" w:cs="Arial"/>
          <w:sz w:val="24"/>
          <w:szCs w:val="24"/>
          <w:lang w:val="en-US"/>
        </w:rPr>
        <w:t xml:space="preserve"> Value of </w:t>
      </w:r>
      <w:proofErr w:type="spellStart"/>
      <w:r>
        <w:rPr>
          <w:rFonts w:ascii="Calibri" w:eastAsia="MS Mincho" w:hAnsi="Calibri" w:cs="Arial"/>
          <w:sz w:val="24"/>
          <w:szCs w:val="24"/>
          <w:lang w:val="en-US"/>
        </w:rPr>
        <w:t>clusterin</w:t>
      </w:r>
      <w:proofErr w:type="spellEnd"/>
      <w:r>
        <w:rPr>
          <w:rFonts w:ascii="Calibri" w:eastAsia="MS Mincho" w:hAnsi="Calibri" w:cs="Arial"/>
          <w:sz w:val="24"/>
          <w:szCs w:val="24"/>
          <w:lang w:val="en-US"/>
        </w:rPr>
        <w:t xml:space="preserve"> expression in pathologic diagnosis and </w:t>
      </w:r>
      <w:proofErr w:type="spellStart"/>
      <w:r>
        <w:rPr>
          <w:rFonts w:ascii="Calibri" w:eastAsia="MS Mincho" w:hAnsi="Calibri" w:cs="Arial"/>
          <w:sz w:val="24"/>
          <w:szCs w:val="24"/>
          <w:lang w:val="en-US"/>
        </w:rPr>
        <w:t>histogenesis</w:t>
      </w:r>
      <w:proofErr w:type="spellEnd"/>
      <w:r>
        <w:rPr>
          <w:rFonts w:ascii="Calibri" w:eastAsia="MS Mincho" w:hAnsi="Calibri" w:cs="Arial"/>
          <w:sz w:val="24"/>
          <w:szCs w:val="24"/>
          <w:lang w:val="en-US"/>
        </w:rPr>
        <w:t xml:space="preserve"> of giant cell </w:t>
      </w:r>
      <w:proofErr w:type="spellStart"/>
      <w:r>
        <w:rPr>
          <w:rFonts w:ascii="Calibri" w:eastAsia="MS Mincho" w:hAnsi="Calibri" w:cs="Arial"/>
          <w:sz w:val="24"/>
          <w:szCs w:val="24"/>
          <w:lang w:val="en-US"/>
        </w:rPr>
        <w:t>tumour</w:t>
      </w:r>
      <w:proofErr w:type="spellEnd"/>
      <w:r>
        <w:rPr>
          <w:rFonts w:ascii="Calibri" w:eastAsia="MS Mincho" w:hAnsi="Calibri" w:cs="Arial"/>
          <w:sz w:val="24"/>
          <w:szCs w:val="24"/>
          <w:lang w:val="en-US"/>
        </w:rPr>
        <w:t xml:space="preserve"> of tendon sheath. </w:t>
      </w:r>
      <w:proofErr w:type="spellStart"/>
      <w:r>
        <w:rPr>
          <w:rFonts w:ascii="Calibri" w:eastAsia="MS Mincho" w:hAnsi="Calibri" w:cs="Arial"/>
          <w:sz w:val="24"/>
          <w:szCs w:val="24"/>
          <w:lang w:val="en-US"/>
        </w:rPr>
        <w:t>Zhonghua</w:t>
      </w:r>
      <w:proofErr w:type="spellEnd"/>
      <w:r>
        <w:rPr>
          <w:rFonts w:ascii="Calibri" w:eastAsia="MS Mincho" w:hAnsi="Calibri" w:cs="Arial"/>
          <w:sz w:val="24"/>
          <w:szCs w:val="24"/>
          <w:lang w:val="en-US"/>
        </w:rPr>
        <w:t xml:space="preserve"> Bing Li </w:t>
      </w:r>
      <w:proofErr w:type="spellStart"/>
      <w:r>
        <w:rPr>
          <w:rFonts w:ascii="Calibri" w:eastAsia="MS Mincho" w:hAnsi="Calibri" w:cs="Arial"/>
          <w:sz w:val="24"/>
          <w:szCs w:val="24"/>
          <w:lang w:val="en-US"/>
        </w:rPr>
        <w:t>Xue</w:t>
      </w:r>
      <w:proofErr w:type="spellEnd"/>
      <w:r>
        <w:rPr>
          <w:rFonts w:ascii="Calibri" w:eastAsia="MS Mincho" w:hAnsi="Calibri" w:cs="Arial"/>
          <w:sz w:val="24"/>
          <w:szCs w:val="24"/>
          <w:lang w:val="en-US"/>
        </w:rPr>
        <w:t xml:space="preserve"> </w:t>
      </w:r>
      <w:proofErr w:type="spellStart"/>
      <w:r>
        <w:rPr>
          <w:rFonts w:ascii="Calibri" w:eastAsia="MS Mincho" w:hAnsi="Calibri" w:cs="Arial"/>
          <w:sz w:val="24"/>
          <w:szCs w:val="24"/>
          <w:lang w:val="en-US"/>
        </w:rPr>
        <w:t>Za</w:t>
      </w:r>
      <w:proofErr w:type="spellEnd"/>
      <w:r>
        <w:rPr>
          <w:rFonts w:ascii="Calibri" w:eastAsia="MS Mincho" w:hAnsi="Calibri" w:cs="Arial"/>
          <w:sz w:val="24"/>
          <w:szCs w:val="24"/>
          <w:lang w:val="en-US"/>
        </w:rPr>
        <w:t xml:space="preserve"> </w:t>
      </w:r>
      <w:proofErr w:type="spellStart"/>
      <w:r>
        <w:rPr>
          <w:rFonts w:ascii="Calibri" w:eastAsia="MS Mincho" w:hAnsi="Calibri" w:cs="Arial"/>
          <w:sz w:val="24"/>
          <w:szCs w:val="24"/>
          <w:lang w:val="en-US"/>
        </w:rPr>
        <w:t>Zhi</w:t>
      </w:r>
      <w:proofErr w:type="spellEnd"/>
      <w:r>
        <w:rPr>
          <w:rFonts w:ascii="Calibri" w:eastAsia="MS Mincho" w:hAnsi="Calibri" w:cs="Arial"/>
          <w:sz w:val="24"/>
          <w:szCs w:val="24"/>
          <w:lang w:val="en-US"/>
        </w:rPr>
        <w:t xml:space="preserve"> 2012; 41:161-167</w:t>
      </w:r>
    </w:p>
    <w:p w14:paraId="4724DBE2" w14:textId="77777777" w:rsidR="00814BC5" w:rsidRDefault="00814BC5" w:rsidP="00814BC5">
      <w:pPr>
        <w:spacing w:after="0" w:line="480" w:lineRule="auto"/>
        <w:jc w:val="both"/>
        <w:rPr>
          <w:rFonts w:ascii="Calibri" w:eastAsia="MS Mincho" w:hAnsi="Calibri" w:cs="Arial"/>
          <w:sz w:val="24"/>
          <w:szCs w:val="24"/>
          <w:lang w:val="en-US"/>
        </w:rPr>
      </w:pPr>
      <w:r>
        <w:rPr>
          <w:rFonts w:ascii="Calibri" w:eastAsia="MS Mincho" w:hAnsi="Calibri" w:cs="Times New Roman"/>
          <w:sz w:val="24"/>
          <w:szCs w:val="24"/>
        </w:rPr>
        <w:t>24.</w:t>
      </w:r>
      <w:r w:rsidRPr="00016A8E">
        <w:rPr>
          <w:rFonts w:ascii="Calibri" w:eastAsia="MS Mincho" w:hAnsi="Calibri" w:cs="Times New Roman"/>
          <w:sz w:val="24"/>
          <w:szCs w:val="24"/>
        </w:rPr>
        <w:t xml:space="preserve"> </w:t>
      </w:r>
      <w:r w:rsidRPr="00016A8E">
        <w:rPr>
          <w:rFonts w:ascii="Calibri" w:eastAsia="MS Mincho" w:hAnsi="Calibri" w:cs="Arial"/>
          <w:sz w:val="24"/>
          <w:szCs w:val="24"/>
          <w:lang w:val="en-US"/>
        </w:rPr>
        <w:t xml:space="preserve"> </w:t>
      </w:r>
      <w:proofErr w:type="spellStart"/>
      <w:r w:rsidRPr="00016A8E">
        <w:rPr>
          <w:rFonts w:ascii="Calibri" w:eastAsia="MS Mincho" w:hAnsi="Calibri" w:cs="Arial"/>
          <w:sz w:val="24"/>
          <w:szCs w:val="24"/>
          <w:lang w:val="en-US"/>
        </w:rPr>
        <w:t>Verspoor</w:t>
      </w:r>
      <w:proofErr w:type="spellEnd"/>
      <w:r w:rsidRPr="00016A8E">
        <w:rPr>
          <w:rFonts w:ascii="Calibri" w:eastAsia="MS Mincho" w:hAnsi="Calibri" w:cs="Arial"/>
          <w:sz w:val="24"/>
          <w:szCs w:val="24"/>
          <w:lang w:val="en-US"/>
        </w:rPr>
        <w:t xml:space="preserve"> F, </w:t>
      </w:r>
      <w:proofErr w:type="spellStart"/>
      <w:r w:rsidRPr="00016A8E">
        <w:rPr>
          <w:rFonts w:ascii="Calibri" w:eastAsia="MS Mincho" w:hAnsi="Calibri" w:cs="Arial"/>
          <w:sz w:val="24"/>
          <w:szCs w:val="24"/>
          <w:lang w:val="en-US"/>
        </w:rPr>
        <w:t>Hannink</w:t>
      </w:r>
      <w:proofErr w:type="spellEnd"/>
      <w:r w:rsidRPr="00016A8E">
        <w:rPr>
          <w:rFonts w:ascii="Calibri" w:eastAsia="MS Mincho" w:hAnsi="Calibri" w:cs="Arial"/>
          <w:sz w:val="24"/>
          <w:szCs w:val="24"/>
          <w:lang w:val="en-US"/>
        </w:rPr>
        <w:t xml:space="preserve"> G, van der </w:t>
      </w:r>
      <w:proofErr w:type="spellStart"/>
      <w:r w:rsidRPr="00016A8E">
        <w:rPr>
          <w:rFonts w:ascii="Calibri" w:eastAsia="MS Mincho" w:hAnsi="Calibri" w:cs="Arial"/>
          <w:sz w:val="24"/>
          <w:szCs w:val="24"/>
          <w:lang w:val="en-US"/>
        </w:rPr>
        <w:t>Geest</w:t>
      </w:r>
      <w:proofErr w:type="spellEnd"/>
      <w:r w:rsidRPr="00016A8E">
        <w:rPr>
          <w:rFonts w:ascii="Calibri" w:eastAsia="MS Mincho" w:hAnsi="Calibri" w:cs="Arial"/>
          <w:sz w:val="24"/>
          <w:szCs w:val="24"/>
          <w:lang w:val="en-US"/>
        </w:rPr>
        <w:t xml:space="preserve"> I et al. Long-term follow-up results of primary and recurrent pigmented </w:t>
      </w:r>
      <w:proofErr w:type="spellStart"/>
      <w:r w:rsidRPr="00016A8E">
        <w:rPr>
          <w:rFonts w:ascii="Calibri" w:eastAsia="MS Mincho" w:hAnsi="Calibri" w:cs="Arial"/>
          <w:sz w:val="24"/>
          <w:szCs w:val="24"/>
          <w:lang w:val="en-US"/>
        </w:rPr>
        <w:t>villonodular</w:t>
      </w:r>
      <w:proofErr w:type="spellEnd"/>
      <w:r w:rsidRPr="00016A8E">
        <w:rPr>
          <w:rFonts w:ascii="Calibri" w:eastAsia="MS Mincho" w:hAnsi="Calibri" w:cs="Arial"/>
          <w:sz w:val="24"/>
          <w:szCs w:val="24"/>
          <w:lang w:val="en-US"/>
        </w:rPr>
        <w:t xml:space="preserve"> synovitis. </w:t>
      </w:r>
      <w:proofErr w:type="spellStart"/>
      <w:r w:rsidRPr="00016A8E">
        <w:rPr>
          <w:rFonts w:ascii="Calibri" w:eastAsia="MS Mincho" w:hAnsi="Calibri" w:cs="Arial"/>
          <w:sz w:val="24"/>
          <w:szCs w:val="24"/>
          <w:lang w:val="en-US"/>
        </w:rPr>
        <w:t>Rheumatol</w:t>
      </w:r>
      <w:proofErr w:type="spellEnd"/>
      <w:r w:rsidRPr="00016A8E">
        <w:rPr>
          <w:rFonts w:ascii="Calibri" w:eastAsia="MS Mincho" w:hAnsi="Calibri" w:cs="Arial"/>
          <w:sz w:val="24"/>
          <w:szCs w:val="24"/>
          <w:lang w:val="en-US"/>
        </w:rPr>
        <w:t xml:space="preserve"> </w:t>
      </w:r>
      <w:proofErr w:type="spellStart"/>
      <w:r w:rsidRPr="00016A8E">
        <w:rPr>
          <w:rFonts w:ascii="Calibri" w:eastAsia="MS Mincho" w:hAnsi="Calibri" w:cs="Arial"/>
          <w:sz w:val="24"/>
          <w:szCs w:val="24"/>
          <w:lang w:val="en-US"/>
        </w:rPr>
        <w:t>Oxf</w:t>
      </w:r>
      <w:proofErr w:type="spellEnd"/>
      <w:r w:rsidRPr="00016A8E">
        <w:rPr>
          <w:rFonts w:ascii="Calibri" w:eastAsia="MS Mincho" w:hAnsi="Calibri" w:cs="Arial"/>
          <w:sz w:val="24"/>
          <w:szCs w:val="24"/>
          <w:lang w:val="en-US"/>
        </w:rPr>
        <w:t xml:space="preserve"> </w:t>
      </w:r>
      <w:proofErr w:type="spellStart"/>
      <w:r w:rsidRPr="00016A8E">
        <w:rPr>
          <w:rFonts w:ascii="Calibri" w:eastAsia="MS Mincho" w:hAnsi="Calibri" w:cs="Arial"/>
          <w:sz w:val="24"/>
          <w:szCs w:val="24"/>
          <w:lang w:val="en-US"/>
        </w:rPr>
        <w:t>Engl</w:t>
      </w:r>
      <w:proofErr w:type="spellEnd"/>
      <w:r w:rsidRPr="00016A8E">
        <w:rPr>
          <w:rFonts w:ascii="Calibri" w:eastAsia="MS Mincho" w:hAnsi="Calibri" w:cs="Arial"/>
          <w:sz w:val="24"/>
          <w:szCs w:val="24"/>
          <w:lang w:val="en-US"/>
        </w:rPr>
        <w:t xml:space="preserve"> 2014; 53: 2063-2070</w:t>
      </w:r>
    </w:p>
    <w:p w14:paraId="6C1436C1" w14:textId="77777777" w:rsidR="00814BC5" w:rsidRDefault="00814BC5" w:rsidP="00814BC5">
      <w:pPr>
        <w:widowControl w:val="0"/>
        <w:autoSpaceDE w:val="0"/>
        <w:autoSpaceDN w:val="0"/>
        <w:adjustRightInd w:val="0"/>
        <w:spacing w:after="0" w:line="480" w:lineRule="auto"/>
        <w:jc w:val="both"/>
        <w:rPr>
          <w:rFonts w:ascii="Calibri" w:eastAsia="MS Mincho" w:hAnsi="Calibri" w:cs="Arial"/>
          <w:sz w:val="24"/>
          <w:szCs w:val="24"/>
          <w:lang w:val="en-US"/>
        </w:rPr>
      </w:pPr>
    </w:p>
    <w:p w14:paraId="5E857928" w14:textId="77777777" w:rsidR="00814BC5" w:rsidRDefault="00814BC5" w:rsidP="00814BC5">
      <w:pPr>
        <w:widowControl w:val="0"/>
        <w:autoSpaceDE w:val="0"/>
        <w:autoSpaceDN w:val="0"/>
        <w:adjustRightInd w:val="0"/>
        <w:spacing w:after="0" w:line="480" w:lineRule="auto"/>
        <w:jc w:val="both"/>
        <w:rPr>
          <w:rFonts w:ascii="Calibri" w:eastAsia="MS Mincho" w:hAnsi="Calibri" w:cs="Arial"/>
          <w:sz w:val="24"/>
          <w:szCs w:val="24"/>
          <w:lang w:val="en-US"/>
        </w:rPr>
      </w:pPr>
    </w:p>
    <w:p w14:paraId="4185D4DD" w14:textId="77777777" w:rsidR="00814BC5" w:rsidRPr="00016A8E" w:rsidRDefault="00814BC5" w:rsidP="00814BC5">
      <w:pPr>
        <w:spacing w:after="0" w:line="480" w:lineRule="auto"/>
        <w:jc w:val="both"/>
        <w:rPr>
          <w:rFonts w:ascii="Arial" w:eastAsia="MS Mincho" w:hAnsi="Arial" w:cs="Arial"/>
          <w:b/>
          <w:bCs/>
        </w:rPr>
      </w:pPr>
    </w:p>
    <w:p w14:paraId="4643FA40" w14:textId="77777777" w:rsidR="00814BC5" w:rsidRPr="003E4821" w:rsidRDefault="00814BC5" w:rsidP="00814BC5">
      <w:pPr>
        <w:spacing w:after="200" w:line="276" w:lineRule="auto"/>
        <w:rPr>
          <w:rFonts w:ascii="Calibri" w:eastAsia="Calibri" w:hAnsi="Calibri" w:cs="Times New Roman"/>
          <w:noProof/>
          <w:lang w:eastAsia="en-GB"/>
        </w:rPr>
      </w:pPr>
      <w:r>
        <w:rPr>
          <w:rFonts w:ascii="Calibri" w:eastAsia="Calibri" w:hAnsi="Calibri" w:cs="Times New Roman"/>
          <w:noProof/>
          <w:lang w:eastAsia="en-GB"/>
        </w:rPr>
        <mc:AlternateContent>
          <mc:Choice Requires="wps">
            <w:drawing>
              <wp:anchor distT="0" distB="0" distL="114300" distR="114300" simplePos="0" relativeHeight="251662336" behindDoc="0" locked="0" layoutInCell="1" allowOverlap="1" wp14:anchorId="4E0A6A51" wp14:editId="009D7142">
                <wp:simplePos x="0" y="0"/>
                <wp:positionH relativeFrom="column">
                  <wp:posOffset>819150</wp:posOffset>
                </wp:positionH>
                <wp:positionV relativeFrom="paragraph">
                  <wp:posOffset>1895747</wp:posOffset>
                </wp:positionV>
                <wp:extent cx="171450" cy="257175"/>
                <wp:effectExtent l="38100" t="19050" r="0" b="28575"/>
                <wp:wrapNone/>
                <wp:docPr id="14" name="Arrow: Up 14"/>
                <wp:cNvGraphicFramePr/>
                <a:graphic xmlns:a="http://schemas.openxmlformats.org/drawingml/2006/main">
                  <a:graphicData uri="http://schemas.microsoft.com/office/word/2010/wordprocessingShape">
                    <wps:wsp>
                      <wps:cNvSpPr/>
                      <wps:spPr>
                        <a:xfrm rot="21350244">
                          <a:off x="0" y="0"/>
                          <a:ext cx="171450" cy="257175"/>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804D6"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6" type="#_x0000_t68" style="position:absolute;margin-left:64.5pt;margin-top:149.25pt;width:13.5pt;height:20.25pt;rotation:-27280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" adj="7200" filled="f" strokecolor="black [3213]" strokeweight="1pt"/>
            </w:pict>
          </mc:Fallback>
        </mc:AlternateContent>
      </w:r>
      <w:r w:rsidRPr="00746F4E">
        <w:rPr>
          <w:rFonts w:ascii="Calibri" w:eastAsia="Calibri" w:hAnsi="Calibri" w:cs="Times New Roman"/>
          <w:noProof/>
          <w:lang w:eastAsia="en-GB"/>
        </w:rPr>
        <mc:AlternateContent>
          <mc:Choice Requires="wps">
            <w:drawing>
              <wp:anchor distT="0" distB="0" distL="114300" distR="114300" simplePos="0" relativeHeight="251661312" behindDoc="0" locked="0" layoutInCell="1" allowOverlap="1" wp14:anchorId="330E9D8F" wp14:editId="52BF53B6">
                <wp:simplePos x="0" y="0"/>
                <wp:positionH relativeFrom="column">
                  <wp:posOffset>1263650</wp:posOffset>
                </wp:positionH>
                <wp:positionV relativeFrom="paragraph">
                  <wp:posOffset>1883850</wp:posOffset>
                </wp:positionV>
                <wp:extent cx="140005" cy="256591"/>
                <wp:effectExtent l="38100" t="0" r="50800" b="10160"/>
                <wp:wrapNone/>
                <wp:docPr id="8" name="Arrow: Up 8"/>
                <wp:cNvGraphicFramePr/>
                <a:graphic xmlns:a="http://schemas.openxmlformats.org/drawingml/2006/main">
                  <a:graphicData uri="http://schemas.microsoft.com/office/word/2010/wordprocessingShape">
                    <wps:wsp>
                      <wps:cNvSpPr/>
                      <wps:spPr>
                        <a:xfrm rot="19397332">
                          <a:off x="0" y="0"/>
                          <a:ext cx="140005" cy="256591"/>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9C2B3" id="Arrow: Up 8" o:spid="_x0000_s1026" type="#_x0000_t68" style="position:absolute;margin-left:99.5pt;margin-top:148.35pt;width:11pt;height:20.2pt;rotation:-240590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" adj="5893" fillcolor="black [3213]" strokecolor="black [3213]" strokeweight="1pt"/>
            </w:pict>
          </mc:Fallback>
        </mc:AlternateContent>
      </w:r>
      <w:r w:rsidRPr="003E4821">
        <w:rPr>
          <w:rFonts w:ascii="Calibri" w:eastAsia="Calibri" w:hAnsi="Calibri" w:cs="Times New Roman"/>
          <w:noProof/>
          <w:lang w:eastAsia="en-GB"/>
        </w:rPr>
        <mc:AlternateContent>
          <mc:Choice Requires="wps">
            <w:drawing>
              <wp:anchor distT="0" distB="0" distL="114300" distR="114300" simplePos="0" relativeHeight="251659264" behindDoc="0" locked="0" layoutInCell="1" allowOverlap="1" wp14:anchorId="10FB4D84" wp14:editId="13D97B66">
                <wp:simplePos x="0" y="0"/>
                <wp:positionH relativeFrom="column">
                  <wp:posOffset>-635</wp:posOffset>
                </wp:positionH>
                <wp:positionV relativeFrom="paragraph">
                  <wp:posOffset>2581276</wp:posOffset>
                </wp:positionV>
                <wp:extent cx="476250" cy="619125"/>
                <wp:effectExtent l="0" t="0" r="0" b="9525"/>
                <wp:wrapNone/>
                <wp:docPr id="13" name="Text Box 13"/>
                <wp:cNvGraphicFramePr/>
                <a:graphic xmlns:a="http://schemas.openxmlformats.org/drawingml/2006/main">
                  <a:graphicData uri="http://schemas.microsoft.com/office/word/2010/wordprocessingShape">
                    <wps:wsp>
                      <wps:cNvSpPr txBox="1"/>
                      <wps:spPr>
                        <a:xfrm rot="10800000" flipV="1">
                          <a:off x="0" y="0"/>
                          <a:ext cx="476250" cy="619125"/>
                        </a:xfrm>
                        <a:prstGeom prst="rect">
                          <a:avLst/>
                        </a:prstGeom>
                        <a:noFill/>
                        <a:ln>
                          <a:noFill/>
                        </a:ln>
                        <a:effectLst/>
                      </wps:spPr>
                      <wps:txbx>
                        <w:txbxContent>
                          <w:p w14:paraId="130F665F" w14:textId="77777777" w:rsidR="00814BC5" w:rsidRPr="00B062B8" w:rsidRDefault="00814BC5" w:rsidP="00814BC5">
                            <w:pPr>
                              <w:jc w:val="center"/>
                              <w:rPr>
                                <w:b/>
                                <w:noProof/>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B062B8">
                              <w:rPr>
                                <w:b/>
                                <w:noProof/>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w:t>
                            </w:r>
                            <w:r>
                              <w:rPr>
                                <w:b/>
                                <w:noProof/>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type w14:anchorId="10FB4D84" id="_x0000_t202" coordsize="21600,21600" o:spt="202" path="m0,0l0,21600,21600,21600,21600,0xe">
                <v:stroke joinstyle="miter"/>
                <v:path gradientshapeok="t" o:connecttype="rect"/>
              </v:shapetype>
              <v:shape id="Text Box 13" o:spid="_x0000_s1026" type="#_x0000_t202" style="position:absolute;margin-left:-.05pt;margin-top:203.25pt;width:37.5pt;height:48.7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" filled="f" stroked="f">
                <v:textbox>
                  <w:txbxContent>
                    <w:p w14:paraId="130F665F" w14:textId="77777777" w:rsidR="00814BC5" w:rsidRPr="00B062B8" w:rsidRDefault="00814BC5" w:rsidP="00814BC5">
                      <w:pPr>
                        <w:jc w:val="center"/>
                        <w:rPr>
                          <w:b/>
                          <w:noProof/>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B062B8">
                        <w:rPr>
                          <w:b/>
                          <w:noProof/>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w:t>
                      </w:r>
                      <w:r>
                        <w:rPr>
                          <w:b/>
                          <w:noProof/>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Your text here</w:t>
                      </w:r>
                    </w:p>
                  </w:txbxContent>
                </v:textbox>
              </v:shape>
            </w:pict>
          </mc:Fallback>
        </mc:AlternateContent>
      </w:r>
      <w:r w:rsidRPr="003E4821">
        <w:rPr>
          <w:rFonts w:ascii="Calibri" w:eastAsia="Calibri" w:hAnsi="Calibri" w:cs="Times New Roman"/>
          <w:noProof/>
          <w:lang w:eastAsia="en-GB"/>
        </w:rPr>
        <mc:AlternateContent>
          <mc:Choice Requires="wps">
            <w:drawing>
              <wp:anchor distT="0" distB="0" distL="114300" distR="114300" simplePos="0" relativeHeight="251660288" behindDoc="0" locked="0" layoutInCell="1" allowOverlap="1" wp14:anchorId="195FC59C" wp14:editId="0A2CA514">
                <wp:simplePos x="0" y="0"/>
                <wp:positionH relativeFrom="column">
                  <wp:posOffset>2456814</wp:posOffset>
                </wp:positionH>
                <wp:positionV relativeFrom="paragraph">
                  <wp:posOffset>2581275</wp:posOffset>
                </wp:positionV>
                <wp:extent cx="476250" cy="619125"/>
                <wp:effectExtent l="0" t="0" r="0" b="9525"/>
                <wp:wrapNone/>
                <wp:docPr id="15" name="Text Box 15"/>
                <wp:cNvGraphicFramePr/>
                <a:graphic xmlns:a="http://schemas.openxmlformats.org/drawingml/2006/main">
                  <a:graphicData uri="http://schemas.microsoft.com/office/word/2010/wordprocessingShape">
                    <wps:wsp>
                      <wps:cNvSpPr txBox="1"/>
                      <wps:spPr>
                        <a:xfrm rot="10800000" flipV="1">
                          <a:off x="0" y="0"/>
                          <a:ext cx="476250" cy="619125"/>
                        </a:xfrm>
                        <a:prstGeom prst="rect">
                          <a:avLst/>
                        </a:prstGeom>
                        <a:noFill/>
                        <a:ln>
                          <a:noFill/>
                        </a:ln>
                        <a:effectLst/>
                      </wps:spPr>
                      <wps:txbx>
                        <w:txbxContent>
                          <w:p w14:paraId="6344FFCC" w14:textId="77777777" w:rsidR="00814BC5" w:rsidRPr="00B062B8" w:rsidRDefault="00814BC5" w:rsidP="00814BC5">
                            <w:pPr>
                              <w:jc w:val="center"/>
                              <w:rPr>
                                <w:b/>
                                <w:noProof/>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noProof/>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B</w:t>
                            </w:r>
                            <w:r>
                              <w:rPr>
                                <w:b/>
                                <w:noProof/>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195FC59C" id="Text Box 15" o:spid="_x0000_s1027" type="#_x0000_t202" style="position:absolute;margin-left:193.45pt;margin-top:203.25pt;width:37.5pt;height:48.75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" filled="f" stroked="f">
                <v:textbox>
                  <w:txbxContent>
                    <w:p w14:paraId="6344FFCC" w14:textId="77777777" w:rsidR="00814BC5" w:rsidRPr="00B062B8" w:rsidRDefault="00814BC5" w:rsidP="00814BC5">
                      <w:pPr>
                        <w:jc w:val="center"/>
                        <w:rPr>
                          <w:b/>
                          <w:noProof/>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noProof/>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B</w:t>
                      </w:r>
                      <w:r>
                        <w:rPr>
                          <w:b/>
                          <w:noProof/>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Your text here</w:t>
                      </w:r>
                    </w:p>
                  </w:txbxContent>
                </v:textbox>
              </v:shape>
            </w:pict>
          </mc:Fallback>
        </mc:AlternateContent>
      </w:r>
      <w:r w:rsidRPr="003E4821">
        <w:rPr>
          <w:rFonts w:ascii="Calibri" w:eastAsia="Calibri" w:hAnsi="Calibri" w:cs="Times New Roman"/>
          <w:noProof/>
          <w:lang w:eastAsia="en-GB"/>
        </w:rPr>
        <w:drawing>
          <wp:inline distT="0" distB="0" distL="0" distR="0" wp14:anchorId="6DC5949A" wp14:editId="4FE2DBD2">
            <wp:extent cx="2454041" cy="3123864"/>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9 at 18.03.50.png"/>
                    <pic:cNvPicPr/>
                  </pic:nvPicPr>
                  <pic:blipFill>
                    <a:blip r:embed="rId6">
                      <a:extLst>
                        <a:ext uri="{28A0092B-C50C-407E-A947-70E740481C1C}">
                          <a14:useLocalDpi xmlns:a14="http://schemas.microsoft.com/office/drawing/2010/main" val="0"/>
                        </a:ext>
                      </a:extLst>
                    </a:blip>
                    <a:stretch>
                      <a:fillRect/>
                    </a:stretch>
                  </pic:blipFill>
                  <pic:spPr>
                    <a:xfrm>
                      <a:off x="0" y="0"/>
                      <a:ext cx="2454041" cy="3123864"/>
                    </a:xfrm>
                    <a:prstGeom prst="rect">
                      <a:avLst/>
                    </a:prstGeom>
                  </pic:spPr>
                </pic:pic>
              </a:graphicData>
            </a:graphic>
          </wp:inline>
        </w:drawing>
      </w:r>
      <w:r w:rsidRPr="003E4821">
        <w:rPr>
          <w:rFonts w:ascii="Calibri" w:eastAsia="Calibri" w:hAnsi="Calibri" w:cs="Times New Roman"/>
          <w:noProof/>
          <w:lang w:eastAsia="en-GB"/>
        </w:rPr>
        <w:drawing>
          <wp:inline distT="0" distB="0" distL="0" distR="0" wp14:anchorId="4D17D524" wp14:editId="2658955B">
            <wp:extent cx="2258060" cy="3123299"/>
            <wp:effectExtent l="0" t="0" r="889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9 at 18.03.20.png"/>
                    <pic:cNvPicPr/>
                  </pic:nvPicPr>
                  <pic:blipFill>
                    <a:blip r:embed="rId7">
                      <a:extLst>
                        <a:ext uri="{28A0092B-C50C-407E-A947-70E740481C1C}">
                          <a14:useLocalDpi xmlns:a14="http://schemas.microsoft.com/office/drawing/2010/main" val="0"/>
                        </a:ext>
                      </a:extLst>
                    </a:blip>
                    <a:stretch>
                      <a:fillRect/>
                    </a:stretch>
                  </pic:blipFill>
                  <pic:spPr>
                    <a:xfrm>
                      <a:off x="0" y="0"/>
                      <a:ext cx="2268126" cy="3137223"/>
                    </a:xfrm>
                    <a:prstGeom prst="rect">
                      <a:avLst/>
                    </a:prstGeom>
                  </pic:spPr>
                </pic:pic>
              </a:graphicData>
            </a:graphic>
          </wp:inline>
        </w:drawing>
      </w:r>
    </w:p>
    <w:p w14:paraId="38E44C88" w14:textId="77777777" w:rsidR="00814BC5" w:rsidRPr="004803B1" w:rsidRDefault="00814BC5" w:rsidP="00814BC5">
      <w:pPr>
        <w:spacing w:after="200" w:line="276" w:lineRule="auto"/>
        <w:rPr>
          <w:rFonts w:ascii="Calibri" w:eastAsia="Calibri" w:hAnsi="Calibri" w:cs="Times New Roman"/>
        </w:rPr>
      </w:pPr>
      <w:r>
        <w:rPr>
          <w:rFonts w:ascii="Calibri" w:eastAsia="Calibri" w:hAnsi="Calibri" w:cs="Times New Roman"/>
        </w:rPr>
        <w:t xml:space="preserve">Figure 1:   </w:t>
      </w:r>
      <w:r w:rsidRPr="003E4821">
        <w:rPr>
          <w:rFonts w:ascii="Calibri" w:eastAsia="Calibri" w:hAnsi="Calibri" w:cs="Times New Roman"/>
        </w:rPr>
        <w:t xml:space="preserve">Mediolateral (A) and </w:t>
      </w:r>
      <w:proofErr w:type="spellStart"/>
      <w:r w:rsidRPr="003E4821">
        <w:rPr>
          <w:rFonts w:ascii="Calibri" w:eastAsia="Calibri" w:hAnsi="Calibri" w:cs="Times New Roman"/>
        </w:rPr>
        <w:t>craniocaudal</w:t>
      </w:r>
      <w:proofErr w:type="spellEnd"/>
      <w:r w:rsidRPr="003E4821">
        <w:rPr>
          <w:rFonts w:ascii="Calibri" w:eastAsia="Calibri" w:hAnsi="Calibri" w:cs="Times New Roman"/>
        </w:rPr>
        <w:t xml:space="preserve"> (B)</w:t>
      </w:r>
      <w:r w:rsidRPr="003E4821">
        <w:rPr>
          <w:rFonts w:ascii="Calibri" w:eastAsia="Segoe UI Emoji" w:hAnsi="Calibri" w:cs="Segoe UI Emoji"/>
        </w:rPr>
        <w:t xml:space="preserve"> </w:t>
      </w:r>
      <w:r w:rsidRPr="003E4821">
        <w:rPr>
          <w:rFonts w:ascii="Calibri" w:eastAsia="Calibri" w:hAnsi="Calibri" w:cs="Times New Roman"/>
        </w:rPr>
        <w:t>radiographs of the right shoulder joint obtained at the first visit to the referral centre</w:t>
      </w:r>
      <w:r>
        <w:rPr>
          <w:rFonts w:ascii="Calibri" w:eastAsia="Calibri" w:hAnsi="Calibri" w:cs="Times New Roman"/>
        </w:rPr>
        <w:t>.</w:t>
      </w:r>
      <w:r w:rsidRPr="003E4821">
        <w:rPr>
          <w:rFonts w:ascii="Calibri" w:eastAsia="Calibri" w:hAnsi="Calibri" w:cs="Times New Roman"/>
        </w:rPr>
        <w:t xml:space="preserve"> There is moderate-severe osteophyte formation at the caudal humeral head and </w:t>
      </w:r>
      <w:proofErr w:type="spellStart"/>
      <w:r w:rsidRPr="003E4821">
        <w:rPr>
          <w:rFonts w:ascii="Calibri" w:eastAsia="Calibri" w:hAnsi="Calibri" w:cs="Times New Roman"/>
        </w:rPr>
        <w:t>caudodistal</w:t>
      </w:r>
      <w:proofErr w:type="spellEnd"/>
      <w:r w:rsidRPr="003E4821">
        <w:rPr>
          <w:rFonts w:ascii="Calibri" w:eastAsia="Calibri" w:hAnsi="Calibri" w:cs="Times New Roman"/>
        </w:rPr>
        <w:t xml:space="preserve"> aspect of the glenoid</w:t>
      </w:r>
      <w:r>
        <w:rPr>
          <w:rFonts w:ascii="Calibri" w:eastAsia="Calibri" w:hAnsi="Calibri" w:cs="Times New Roman"/>
        </w:rPr>
        <w:t xml:space="preserve"> (block</w:t>
      </w:r>
      <w:r w:rsidRPr="003E4821">
        <w:rPr>
          <w:rFonts w:ascii="Calibri" w:eastAsia="Calibri" w:hAnsi="Calibri" w:cs="Times New Roman"/>
        </w:rPr>
        <w:t xml:space="preserve"> arrow). The joint space is narrowed cranially with irregular subchondral sclerosis of the humeral head and glenoid. </w:t>
      </w:r>
      <w:r w:rsidRPr="004803B1">
        <w:rPr>
          <w:rFonts w:ascii="Calibri" w:eastAsia="Calibri" w:hAnsi="Calibri" w:cs="Times New Roman"/>
          <w:noProof/>
          <w:lang w:eastAsia="en-GB"/>
        </w:rPr>
        <w:t>There is a heterogeneous opacity of the proximal humerus in the region of the greater and lesser tubercles and intertubercular groove, with multiple well-defined, coalescing regions of radiolucency</w:t>
      </w:r>
      <w:r>
        <w:rPr>
          <w:rFonts w:ascii="Calibri" w:eastAsia="Calibri" w:hAnsi="Calibri" w:cs="Times New Roman"/>
          <w:noProof/>
          <w:lang w:eastAsia="en-GB"/>
        </w:rPr>
        <w:t xml:space="preserve"> (osteolysis) </w:t>
      </w:r>
      <w:r w:rsidRPr="004803B1">
        <w:rPr>
          <w:rFonts w:ascii="Calibri" w:eastAsia="Calibri" w:hAnsi="Calibri" w:cs="Times New Roman"/>
          <w:noProof/>
          <w:lang w:eastAsia="en-GB"/>
        </w:rPr>
        <w:t xml:space="preserve">throughout this region. </w:t>
      </w:r>
      <w:r w:rsidRPr="003E4821">
        <w:rPr>
          <w:rFonts w:ascii="Calibri" w:eastAsia="Calibri" w:hAnsi="Calibri" w:cs="Times New Roman"/>
        </w:rPr>
        <w:t xml:space="preserve"> In the proximal </w:t>
      </w:r>
      <w:proofErr w:type="spellStart"/>
      <w:r w:rsidRPr="003E4821">
        <w:rPr>
          <w:rFonts w:ascii="Calibri" w:eastAsia="Calibri" w:hAnsi="Calibri" w:cs="Times New Roman"/>
        </w:rPr>
        <w:t>humerus</w:t>
      </w:r>
      <w:proofErr w:type="spellEnd"/>
      <w:r w:rsidRPr="003E4821">
        <w:rPr>
          <w:rFonts w:ascii="Calibri" w:eastAsia="Calibri" w:hAnsi="Calibri" w:cs="Times New Roman"/>
        </w:rPr>
        <w:t>, multiple well-defined, coalescing regions</w:t>
      </w:r>
      <w:r>
        <w:rPr>
          <w:rFonts w:ascii="Calibri" w:eastAsia="Calibri" w:hAnsi="Calibri" w:cs="Times New Roman"/>
        </w:rPr>
        <w:t xml:space="preserve"> of </w:t>
      </w:r>
      <w:proofErr w:type="spellStart"/>
      <w:r>
        <w:rPr>
          <w:rFonts w:ascii="Calibri" w:eastAsia="Calibri" w:hAnsi="Calibri" w:cs="Times New Roman"/>
        </w:rPr>
        <w:t>osteolysis</w:t>
      </w:r>
      <w:proofErr w:type="spellEnd"/>
      <w:r>
        <w:rPr>
          <w:rFonts w:ascii="Calibri" w:eastAsia="Calibri" w:hAnsi="Calibri" w:cs="Times New Roman"/>
        </w:rPr>
        <w:t xml:space="preserve"> are seen (open</w:t>
      </w:r>
      <w:r w:rsidRPr="003E4821">
        <w:rPr>
          <w:rFonts w:ascii="Calibri" w:eastAsia="Calibri" w:hAnsi="Calibri" w:cs="Times New Roman"/>
        </w:rPr>
        <w:t xml:space="preserve"> arrow)</w:t>
      </w:r>
      <w:r>
        <w:rPr>
          <w:rFonts w:ascii="Calibri" w:eastAsia="Calibri" w:hAnsi="Calibri" w:cs="Times New Roman"/>
        </w:rPr>
        <w:t>.</w:t>
      </w:r>
      <w:r w:rsidRPr="004803B1">
        <w:rPr>
          <w:rFonts w:ascii="Calibri" w:eastAsia="Calibri" w:hAnsi="Calibri" w:cs="Times New Roman"/>
          <w:noProof/>
          <w:lang w:eastAsia="en-GB"/>
        </w:rPr>
        <w:t xml:space="preserve"> There is no appreciable periosteal reaction or cortical destruction and no evident local soft tissue swelling.</w:t>
      </w:r>
    </w:p>
    <w:p w14:paraId="2958CABC" w14:textId="77777777" w:rsidR="00814BC5" w:rsidRPr="004803B1" w:rsidRDefault="00814BC5" w:rsidP="00814BC5">
      <w:pPr>
        <w:spacing w:after="200" w:line="276" w:lineRule="auto"/>
        <w:rPr>
          <w:rFonts w:ascii="Calibri" w:eastAsia="Calibri" w:hAnsi="Calibri" w:cs="Times New Roman"/>
          <w:noProof/>
          <w:lang w:eastAsia="en-GB"/>
        </w:rPr>
      </w:pPr>
    </w:p>
    <w:p w14:paraId="4E665328" w14:textId="77777777" w:rsidR="00814BC5" w:rsidRPr="003E4821" w:rsidRDefault="00814BC5" w:rsidP="00814BC5">
      <w:pPr>
        <w:spacing w:after="200" w:line="276" w:lineRule="auto"/>
        <w:rPr>
          <w:rFonts w:ascii="Calibri" w:eastAsia="Calibri" w:hAnsi="Calibri" w:cs="Times New Roman"/>
          <w:noProof/>
          <w:lang w:eastAsia="en-GB"/>
        </w:rPr>
      </w:pPr>
    </w:p>
    <w:p w14:paraId="4690FC99" w14:textId="77777777" w:rsidR="00814BC5" w:rsidRPr="003E4821" w:rsidRDefault="00814BC5" w:rsidP="00814BC5">
      <w:pPr>
        <w:spacing w:after="200" w:line="276" w:lineRule="auto"/>
        <w:rPr>
          <w:rFonts w:ascii="Calibri" w:eastAsia="Calibri" w:hAnsi="Calibri" w:cs="Times New Roman"/>
          <w:noProof/>
          <w:lang w:eastAsia="en-GB"/>
        </w:rPr>
      </w:pPr>
    </w:p>
    <w:p w14:paraId="433755F8" w14:textId="77777777" w:rsidR="00814BC5" w:rsidRPr="003E4821" w:rsidRDefault="00814BC5" w:rsidP="00814BC5">
      <w:pPr>
        <w:spacing w:after="200" w:line="276" w:lineRule="auto"/>
        <w:rPr>
          <w:rFonts w:ascii="Calibri" w:eastAsia="Calibri" w:hAnsi="Calibri" w:cs="Times New Roman"/>
          <w:noProof/>
          <w:lang w:eastAsia="en-GB"/>
        </w:rPr>
      </w:pPr>
    </w:p>
    <w:p w14:paraId="3CE9E382" w14:textId="77777777" w:rsidR="00814BC5" w:rsidRPr="003E4821" w:rsidRDefault="00814BC5" w:rsidP="00814BC5">
      <w:pPr>
        <w:spacing w:after="200" w:line="276" w:lineRule="auto"/>
        <w:rPr>
          <w:rFonts w:ascii="Calibri" w:eastAsia="Calibri" w:hAnsi="Calibri" w:cs="Times New Roman"/>
          <w:noProof/>
          <w:lang w:eastAsia="en-GB"/>
        </w:rPr>
      </w:pPr>
    </w:p>
    <w:p w14:paraId="73C9D8F3" w14:textId="77777777" w:rsidR="00814BC5" w:rsidRPr="003E4821" w:rsidRDefault="00814BC5" w:rsidP="00814BC5">
      <w:pPr>
        <w:spacing w:after="200" w:line="276" w:lineRule="auto"/>
        <w:rPr>
          <w:rFonts w:ascii="Calibri" w:eastAsia="Calibri" w:hAnsi="Calibri" w:cs="Times New Roman"/>
          <w:noProof/>
          <w:lang w:eastAsia="en-GB"/>
        </w:rPr>
      </w:pPr>
    </w:p>
    <w:p w14:paraId="2194E39B" w14:textId="77777777" w:rsidR="00814BC5" w:rsidRPr="003E4821" w:rsidRDefault="00814BC5" w:rsidP="00814BC5">
      <w:pPr>
        <w:spacing w:after="200" w:line="276" w:lineRule="auto"/>
        <w:rPr>
          <w:rFonts w:ascii="Calibri" w:eastAsia="Calibri" w:hAnsi="Calibri" w:cs="Times New Roman"/>
        </w:rPr>
      </w:pPr>
      <w:r w:rsidRPr="003E4821">
        <w:rPr>
          <w:rFonts w:ascii="Calibri" w:eastAsia="Calibri" w:hAnsi="Calibri" w:cs="Times New Roman"/>
          <w:noProof/>
          <w:lang w:eastAsia="en-GB"/>
        </w:rPr>
        <w:drawing>
          <wp:inline distT="0" distB="0" distL="0" distR="0" wp14:anchorId="2F667E47" wp14:editId="0A0748CE">
            <wp:extent cx="5731510" cy="3017524"/>
            <wp:effectExtent l="0" t="0" r="2540" b="0"/>
            <wp:docPr id="2" name="Picture 2" descr="C:\Users\larad\AppData\Local\Microsoft\Windows\Temporary Internet Files\Content.Word\Monty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ad\AppData\Local\Microsoft\Windows\Temporary Internet Files\Content.Word\Monty 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017524"/>
                    </a:xfrm>
                    <a:prstGeom prst="rect">
                      <a:avLst/>
                    </a:prstGeom>
                    <a:noFill/>
                    <a:ln>
                      <a:noFill/>
                    </a:ln>
                  </pic:spPr>
                </pic:pic>
              </a:graphicData>
            </a:graphic>
          </wp:inline>
        </w:drawing>
      </w:r>
    </w:p>
    <w:p w14:paraId="67EC7890" w14:textId="77777777" w:rsidR="00814BC5" w:rsidRPr="003E4821" w:rsidRDefault="00814BC5" w:rsidP="00814BC5">
      <w:pPr>
        <w:spacing w:after="0" w:line="240" w:lineRule="auto"/>
        <w:rPr>
          <w:rFonts w:ascii="Segoe UI" w:eastAsia="Times New Roman" w:hAnsi="Segoe UI" w:cs="Segoe UI"/>
          <w:sz w:val="27"/>
          <w:szCs w:val="27"/>
          <w:lang w:val="en-US" w:eastAsia="en-GB"/>
        </w:rPr>
      </w:pPr>
      <w:r w:rsidRPr="003E4821">
        <w:rPr>
          <w:rFonts w:ascii="Calibri" w:eastAsia="Times New Roman" w:hAnsi="Calibri" w:cs="Times New Roman"/>
          <w:lang w:val="en-US" w:eastAsia="en-GB"/>
        </w:rPr>
        <w:t>Figure 2A: Histological section of synovium obtained from the right shoulder joint with ope</w:t>
      </w:r>
      <w:r>
        <w:rPr>
          <w:rFonts w:ascii="Calibri" w:eastAsia="Times New Roman" w:hAnsi="Calibri" w:cs="Times New Roman"/>
          <w:lang w:val="en-US" w:eastAsia="en-GB"/>
        </w:rPr>
        <w:t>n surgical biopsy. Hypertrophic</w:t>
      </w:r>
      <w:r w:rsidRPr="003E4821">
        <w:rPr>
          <w:rFonts w:ascii="Calibri" w:eastAsia="Times New Roman" w:hAnsi="Calibri" w:cs="Times New Roman"/>
          <w:lang w:val="en-US" w:eastAsia="en-GB"/>
        </w:rPr>
        <w:t xml:space="preserve"> synovial </w:t>
      </w:r>
      <w:proofErr w:type="gramStart"/>
      <w:r w:rsidRPr="003E4821">
        <w:rPr>
          <w:rFonts w:ascii="Calibri" w:eastAsia="Times New Roman" w:hAnsi="Calibri" w:cs="Times New Roman"/>
          <w:lang w:val="en-US" w:eastAsia="en-GB"/>
        </w:rPr>
        <w:t>villi  (</w:t>
      </w:r>
      <w:proofErr w:type="gramEnd"/>
      <w:r w:rsidRPr="003E4821">
        <w:rPr>
          <w:rFonts w:ascii="Calibri" w:eastAsia="Times New Roman" w:hAnsi="Calibri" w:cs="Times New Roman"/>
          <w:lang w:val="en-US" w:eastAsia="en-GB"/>
        </w:rPr>
        <w:t xml:space="preserve">long arrow)are projecting haphazardly into a cystic lumen supported by a connective tissue stroma (arrow head). </w:t>
      </w:r>
      <w:proofErr w:type="spellStart"/>
      <w:r w:rsidRPr="003E4821">
        <w:rPr>
          <w:rFonts w:ascii="Calibri" w:eastAsia="Times New Roman" w:hAnsi="Calibri" w:cs="Times New Roman"/>
          <w:lang w:val="en-US" w:eastAsia="en-GB"/>
        </w:rPr>
        <w:t>Synoviocytes</w:t>
      </w:r>
      <w:proofErr w:type="spellEnd"/>
      <w:r w:rsidRPr="003E4821">
        <w:rPr>
          <w:rFonts w:ascii="Calibri" w:eastAsia="Times New Roman" w:hAnsi="Calibri" w:cs="Times New Roman"/>
          <w:lang w:val="en-US" w:eastAsia="en-GB"/>
        </w:rPr>
        <w:t xml:space="preserve"> are forming an ill-defined layer of 1 to 3 cell layers deep</w:t>
      </w:r>
      <w:r>
        <w:rPr>
          <w:rFonts w:ascii="Calibri" w:eastAsia="Times New Roman" w:hAnsi="Calibri" w:cs="Times New Roman"/>
          <w:lang w:val="en-US" w:eastAsia="en-GB"/>
        </w:rPr>
        <w:t xml:space="preserve"> (</w:t>
      </w:r>
      <w:r w:rsidRPr="003E4821">
        <w:rPr>
          <w:rFonts w:ascii="Calibri" w:eastAsia="Times New Roman" w:hAnsi="Calibri" w:cs="Times New Roman"/>
          <w:lang w:val="en-US" w:eastAsia="en-GB"/>
        </w:rPr>
        <w:t xml:space="preserve">short arrow). </w:t>
      </w:r>
    </w:p>
    <w:p w14:paraId="75DA228C" w14:textId="77777777" w:rsidR="00814BC5" w:rsidRPr="003E4821" w:rsidRDefault="00814BC5" w:rsidP="00814BC5">
      <w:pPr>
        <w:spacing w:after="0" w:line="240" w:lineRule="auto"/>
        <w:rPr>
          <w:rFonts w:ascii="Segoe UI" w:eastAsia="Times New Roman" w:hAnsi="Segoe UI" w:cs="Segoe UI"/>
          <w:sz w:val="27"/>
          <w:szCs w:val="27"/>
          <w:lang w:val="en-US" w:eastAsia="en-GB"/>
        </w:rPr>
      </w:pPr>
      <w:r w:rsidRPr="003E4821">
        <w:rPr>
          <w:rFonts w:ascii="Calibri" w:eastAsia="Times New Roman" w:hAnsi="Calibri" w:cs="Times New Roman"/>
          <w:lang w:val="en-US" w:eastAsia="en-GB"/>
        </w:rPr>
        <w:t>20X magnification.</w:t>
      </w:r>
    </w:p>
    <w:p w14:paraId="4C6C46D3" w14:textId="77777777" w:rsidR="00814BC5" w:rsidRPr="003E4821" w:rsidRDefault="00814BC5" w:rsidP="00814BC5">
      <w:pPr>
        <w:spacing w:after="0" w:line="240" w:lineRule="auto"/>
        <w:rPr>
          <w:rFonts w:ascii="Segoe UI" w:eastAsia="Times New Roman" w:hAnsi="Segoe UI" w:cs="Segoe UI"/>
          <w:sz w:val="27"/>
          <w:szCs w:val="27"/>
          <w:lang w:val="en-US" w:eastAsia="en-GB"/>
        </w:rPr>
      </w:pPr>
    </w:p>
    <w:p w14:paraId="70E5F121" w14:textId="77777777" w:rsidR="00814BC5" w:rsidRPr="003E4821" w:rsidRDefault="00814BC5" w:rsidP="00814BC5">
      <w:pPr>
        <w:spacing w:after="200" w:line="276" w:lineRule="auto"/>
        <w:rPr>
          <w:rFonts w:ascii="Calibri" w:eastAsia="Calibri" w:hAnsi="Calibri" w:cs="Times New Roman"/>
        </w:rPr>
      </w:pPr>
      <w:r w:rsidRPr="003E4821">
        <w:rPr>
          <w:rFonts w:ascii="Calibri" w:eastAsia="Calibri" w:hAnsi="Calibri" w:cs="Times New Roman"/>
          <w:noProof/>
          <w:lang w:eastAsia="en-GB"/>
        </w:rPr>
        <w:drawing>
          <wp:inline distT="0" distB="0" distL="0" distR="0" wp14:anchorId="5480C699" wp14:editId="6B4FCB86">
            <wp:extent cx="5644067" cy="2943225"/>
            <wp:effectExtent l="0" t="0" r="0" b="0"/>
            <wp:docPr id="5" name="Picture 5" descr="C:\Users\larad\AppData\Local\Microsoft\Windows\Temporary Internet Files\Content.IE5\HCN42AKE\Monty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rad\AppData\Local\Microsoft\Windows\Temporary Internet Files\Content.IE5\HCN42AKE\Monty B.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640161" cy="294118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0606F15" w14:textId="77777777" w:rsidR="00814BC5" w:rsidRDefault="00814BC5" w:rsidP="00814BC5">
      <w:pPr>
        <w:spacing w:after="0" w:line="240" w:lineRule="auto"/>
        <w:rPr>
          <w:rFonts w:ascii="Calibri" w:eastAsia="Times New Roman" w:hAnsi="Calibri" w:cs="Times New Roman"/>
          <w:lang w:val="en-US" w:eastAsia="en-GB"/>
        </w:rPr>
      </w:pPr>
      <w:r w:rsidRPr="003E4821">
        <w:rPr>
          <w:rFonts w:ascii="Calibri" w:eastAsia="Times New Roman" w:hAnsi="Calibri" w:cs="Times New Roman"/>
          <w:lang w:val="en-US" w:eastAsia="en-GB"/>
        </w:rPr>
        <w:t xml:space="preserve">Figure 2B: This figure shows a focal nodule of cartilage metaplasia </w:t>
      </w:r>
      <w:r>
        <w:rPr>
          <w:rFonts w:ascii="Calibri" w:eastAsia="Times New Roman" w:hAnsi="Calibri" w:cs="Times New Roman"/>
          <w:lang w:val="en-US" w:eastAsia="en-GB"/>
        </w:rPr>
        <w:t>(</w:t>
      </w:r>
      <w:r w:rsidRPr="003E4821">
        <w:rPr>
          <w:rFonts w:ascii="Calibri" w:eastAsia="Times New Roman" w:hAnsi="Calibri" w:cs="Times New Roman"/>
          <w:lang w:val="en-US" w:eastAsia="en-GB"/>
        </w:rPr>
        <w:t xml:space="preserve">long arrow). Scattered </w:t>
      </w:r>
      <w:proofErr w:type="spellStart"/>
      <w:r w:rsidRPr="003E4821">
        <w:rPr>
          <w:rFonts w:ascii="Calibri" w:eastAsia="Times New Roman" w:hAnsi="Calibri" w:cs="Times New Roman"/>
          <w:lang w:val="en-US" w:eastAsia="en-GB"/>
        </w:rPr>
        <w:t>extravasated</w:t>
      </w:r>
      <w:proofErr w:type="spellEnd"/>
      <w:r w:rsidRPr="003E4821">
        <w:rPr>
          <w:rFonts w:ascii="Calibri" w:eastAsia="Times New Roman" w:hAnsi="Calibri" w:cs="Times New Roman"/>
          <w:lang w:val="en-US" w:eastAsia="en-GB"/>
        </w:rPr>
        <w:t xml:space="preserve"> red blood cells are present in the lumen (short arrow). </w:t>
      </w:r>
    </w:p>
    <w:p w14:paraId="4E924847" w14:textId="77777777" w:rsidR="00814BC5" w:rsidRPr="003E4821" w:rsidRDefault="00814BC5" w:rsidP="00814BC5">
      <w:pPr>
        <w:spacing w:after="0" w:line="240" w:lineRule="auto"/>
        <w:rPr>
          <w:rFonts w:ascii="Calibri" w:eastAsia="Times New Roman" w:hAnsi="Calibri" w:cs="Times New Roman"/>
          <w:lang w:val="en-US" w:eastAsia="en-GB"/>
        </w:rPr>
      </w:pPr>
      <w:r w:rsidRPr="003E4821">
        <w:rPr>
          <w:rFonts w:ascii="Calibri" w:eastAsia="Times New Roman" w:hAnsi="Calibri" w:cs="Times New Roman"/>
          <w:lang w:val="en-US" w:eastAsia="en-GB"/>
        </w:rPr>
        <w:t>40X magnification.</w:t>
      </w:r>
    </w:p>
    <w:p w14:paraId="5CEBA8DA" w14:textId="77777777" w:rsidR="00814BC5" w:rsidRPr="003E4821" w:rsidRDefault="00814BC5" w:rsidP="00814BC5">
      <w:pPr>
        <w:spacing w:after="0" w:line="240" w:lineRule="auto"/>
        <w:rPr>
          <w:rFonts w:ascii="Segoe UI" w:eastAsia="Times New Roman" w:hAnsi="Segoe UI" w:cs="Segoe UI"/>
          <w:sz w:val="27"/>
          <w:szCs w:val="27"/>
          <w:lang w:val="en-US" w:eastAsia="en-GB"/>
        </w:rPr>
      </w:pPr>
    </w:p>
    <w:p w14:paraId="57B9A3F6" w14:textId="77777777" w:rsidR="00814BC5" w:rsidRPr="003E4821" w:rsidRDefault="00814BC5" w:rsidP="00814BC5">
      <w:pPr>
        <w:spacing w:after="150" w:line="240" w:lineRule="auto"/>
        <w:rPr>
          <w:rFonts w:ascii="Segoe UI" w:eastAsia="Times New Roman" w:hAnsi="Segoe UI" w:cs="Segoe UI"/>
          <w:sz w:val="27"/>
          <w:szCs w:val="27"/>
          <w:lang w:val="en-US" w:eastAsia="en-GB"/>
        </w:rPr>
      </w:pPr>
      <w:r w:rsidRPr="003E4821">
        <w:rPr>
          <w:rFonts w:ascii="Calibri" w:eastAsia="Times New Roman" w:hAnsi="Calibri" w:cs="Times New Roman"/>
          <w:lang w:val="en-US" w:eastAsia="en-GB"/>
        </w:rPr>
        <w:t> </w:t>
      </w:r>
    </w:p>
    <w:p w14:paraId="07D3FC5F" w14:textId="77777777" w:rsidR="00814BC5" w:rsidRPr="003E4821" w:rsidRDefault="00814BC5" w:rsidP="00814BC5">
      <w:pPr>
        <w:spacing w:after="200" w:line="276" w:lineRule="auto"/>
        <w:rPr>
          <w:rFonts w:ascii="Calibri" w:eastAsia="Calibri" w:hAnsi="Calibri" w:cs="Times New Roman"/>
        </w:rPr>
      </w:pPr>
      <w:r w:rsidRPr="003E4821">
        <w:rPr>
          <w:rFonts w:ascii="Calibri" w:eastAsia="Calibri" w:hAnsi="Calibri" w:cs="Times New Roman"/>
          <w:noProof/>
          <w:lang w:eastAsia="en-GB"/>
        </w:rPr>
        <w:drawing>
          <wp:inline distT="0" distB="0" distL="0" distR="0" wp14:anchorId="6F3FBBC1" wp14:editId="7B12C07D">
            <wp:extent cx="5885900" cy="3067050"/>
            <wp:effectExtent l="0" t="0" r="635" b="0"/>
            <wp:docPr id="6" name="Picture 6" descr="C:\Users\larad\AppData\Local\Microsoft\Windows\Temporary Internet Files\Content.IE5\0DR5QZ1A\Monty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ad\AppData\Local\Microsoft\Windows\Temporary Internet Files\Content.IE5\0DR5QZ1A\Monty C.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897328" cy="30730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85807B" w14:textId="77777777" w:rsidR="00814BC5" w:rsidRDefault="00814BC5" w:rsidP="00814BC5">
      <w:pPr>
        <w:spacing w:after="0" w:line="240" w:lineRule="auto"/>
        <w:rPr>
          <w:rFonts w:ascii="Calibri" w:eastAsia="Times New Roman" w:hAnsi="Calibri" w:cs="Times New Roman"/>
          <w:lang w:val="en-US" w:eastAsia="en-GB"/>
        </w:rPr>
      </w:pPr>
      <w:r w:rsidRPr="003E4821">
        <w:rPr>
          <w:rFonts w:ascii="Calibri" w:eastAsia="Times New Roman" w:hAnsi="Calibri" w:cs="Times New Roman"/>
          <w:lang w:val="en-US" w:eastAsia="en-GB"/>
        </w:rPr>
        <w:t xml:space="preserve">Figure 2C: In this histological </w:t>
      </w:r>
      <w:proofErr w:type="gramStart"/>
      <w:r w:rsidRPr="003E4821">
        <w:rPr>
          <w:rFonts w:ascii="Calibri" w:eastAsia="Times New Roman" w:hAnsi="Calibri" w:cs="Times New Roman"/>
          <w:lang w:val="en-US" w:eastAsia="en-GB"/>
        </w:rPr>
        <w:t>section</w:t>
      </w:r>
      <w:proofErr w:type="gramEnd"/>
      <w:r w:rsidRPr="003E4821">
        <w:rPr>
          <w:rFonts w:ascii="Calibri" w:eastAsia="Times New Roman" w:hAnsi="Calibri" w:cs="Times New Roman"/>
          <w:lang w:val="en-US" w:eastAsia="en-GB"/>
        </w:rPr>
        <w:t xml:space="preserve"> minimal lymphocytic and </w:t>
      </w:r>
      <w:proofErr w:type="spellStart"/>
      <w:r w:rsidRPr="003E4821">
        <w:rPr>
          <w:rFonts w:ascii="Calibri" w:eastAsia="Times New Roman" w:hAnsi="Calibri" w:cs="Times New Roman"/>
          <w:lang w:val="en-US" w:eastAsia="en-GB"/>
        </w:rPr>
        <w:t>plasmacytic</w:t>
      </w:r>
      <w:proofErr w:type="spellEnd"/>
      <w:r w:rsidRPr="003E4821">
        <w:rPr>
          <w:rFonts w:ascii="Calibri" w:eastAsia="Times New Roman" w:hAnsi="Calibri" w:cs="Times New Roman"/>
          <w:lang w:val="en-US" w:eastAsia="en-GB"/>
        </w:rPr>
        <w:t xml:space="preserve"> inflammation can be seen </w:t>
      </w:r>
      <w:proofErr w:type="spellStart"/>
      <w:r w:rsidRPr="003E4821">
        <w:rPr>
          <w:rFonts w:ascii="Calibri" w:eastAsia="Times New Roman" w:hAnsi="Calibri" w:cs="Times New Roman"/>
          <w:lang w:val="en-US" w:eastAsia="en-GB"/>
        </w:rPr>
        <w:t>perivascularly</w:t>
      </w:r>
      <w:proofErr w:type="spellEnd"/>
      <w:r>
        <w:rPr>
          <w:rFonts w:ascii="Calibri" w:eastAsia="Times New Roman" w:hAnsi="Calibri" w:cs="Times New Roman"/>
          <w:lang w:val="en-US" w:eastAsia="en-GB"/>
        </w:rPr>
        <w:t xml:space="preserve"> (</w:t>
      </w:r>
      <w:r w:rsidRPr="003E4821">
        <w:rPr>
          <w:rFonts w:ascii="Calibri" w:eastAsia="Times New Roman" w:hAnsi="Calibri" w:cs="Times New Roman"/>
          <w:lang w:val="en-US" w:eastAsia="en-GB"/>
        </w:rPr>
        <w:t xml:space="preserve">long arrow) as well as a few pigmented macrophages (containing </w:t>
      </w:r>
      <w:proofErr w:type="spellStart"/>
      <w:r w:rsidRPr="003E4821">
        <w:rPr>
          <w:rFonts w:ascii="Calibri" w:eastAsia="Times New Roman" w:hAnsi="Calibri" w:cs="Times New Roman"/>
          <w:lang w:val="en-US" w:eastAsia="en-GB"/>
        </w:rPr>
        <w:t>haemosiderin</w:t>
      </w:r>
      <w:proofErr w:type="spellEnd"/>
      <w:r w:rsidRPr="003E4821">
        <w:rPr>
          <w:rFonts w:ascii="Calibri" w:eastAsia="Times New Roman" w:hAnsi="Calibri" w:cs="Times New Roman"/>
          <w:lang w:val="en-US" w:eastAsia="en-GB"/>
        </w:rPr>
        <w:t>) which are indicative of PVNS</w:t>
      </w:r>
      <w:r>
        <w:rPr>
          <w:rFonts w:ascii="Calibri" w:eastAsia="Times New Roman" w:hAnsi="Calibri" w:cs="Times New Roman"/>
          <w:lang w:val="en-US" w:eastAsia="en-GB"/>
        </w:rPr>
        <w:t xml:space="preserve"> (</w:t>
      </w:r>
      <w:r w:rsidRPr="003E4821">
        <w:rPr>
          <w:rFonts w:ascii="Calibri" w:eastAsia="Times New Roman" w:hAnsi="Calibri" w:cs="Times New Roman"/>
          <w:lang w:val="en-US" w:eastAsia="en-GB"/>
        </w:rPr>
        <w:t xml:space="preserve">short arrows). </w:t>
      </w:r>
    </w:p>
    <w:p w14:paraId="1E9EE2D3" w14:textId="77777777" w:rsidR="00814BC5" w:rsidRPr="003E4821" w:rsidRDefault="00814BC5" w:rsidP="00814BC5">
      <w:pPr>
        <w:spacing w:after="0" w:line="240" w:lineRule="auto"/>
        <w:rPr>
          <w:rFonts w:ascii="Segoe UI" w:eastAsia="Times New Roman" w:hAnsi="Segoe UI" w:cs="Segoe UI"/>
          <w:sz w:val="27"/>
          <w:szCs w:val="27"/>
          <w:lang w:val="en-US" w:eastAsia="en-GB"/>
        </w:rPr>
      </w:pPr>
      <w:r w:rsidRPr="003E4821">
        <w:rPr>
          <w:rFonts w:ascii="Calibri" w:eastAsia="Times New Roman" w:hAnsi="Calibri" w:cs="Times New Roman"/>
          <w:lang w:val="en-US" w:eastAsia="en-GB"/>
        </w:rPr>
        <w:t>40X magnification.</w:t>
      </w:r>
    </w:p>
    <w:p w14:paraId="507080F5" w14:textId="77777777" w:rsidR="00814BC5" w:rsidRPr="003E4821" w:rsidRDefault="00814BC5" w:rsidP="00814BC5">
      <w:pPr>
        <w:spacing w:after="200" w:line="276" w:lineRule="auto"/>
        <w:rPr>
          <w:rFonts w:ascii="Calibri" w:eastAsia="Calibri" w:hAnsi="Calibri" w:cs="Times New Roman"/>
        </w:rPr>
      </w:pPr>
    </w:p>
    <w:p w14:paraId="07101BB6" w14:textId="77777777" w:rsidR="00814BC5" w:rsidRPr="003E4821" w:rsidRDefault="00814BC5" w:rsidP="00814BC5">
      <w:pPr>
        <w:spacing w:after="200" w:line="276" w:lineRule="auto"/>
        <w:rPr>
          <w:rFonts w:ascii="Calibri" w:eastAsia="Calibri" w:hAnsi="Calibri" w:cs="Times New Roman"/>
        </w:rPr>
      </w:pPr>
    </w:p>
    <w:p w14:paraId="1003CD64" w14:textId="77777777" w:rsidR="00814BC5" w:rsidRPr="003E4821" w:rsidRDefault="00814BC5" w:rsidP="00814BC5">
      <w:pPr>
        <w:spacing w:after="200" w:line="276" w:lineRule="auto"/>
        <w:rPr>
          <w:rFonts w:ascii="Calibri" w:eastAsia="Calibri" w:hAnsi="Calibri" w:cs="Times New Roman"/>
        </w:rPr>
      </w:pPr>
    </w:p>
    <w:p w14:paraId="7CEB389C" w14:textId="77777777" w:rsidR="00814BC5" w:rsidRPr="003E4821" w:rsidRDefault="00814BC5" w:rsidP="00814BC5">
      <w:pPr>
        <w:spacing w:after="200" w:line="276" w:lineRule="auto"/>
        <w:rPr>
          <w:rFonts w:ascii="Calibri" w:eastAsia="Calibri" w:hAnsi="Calibri" w:cs="Times New Roman"/>
        </w:rPr>
      </w:pPr>
    </w:p>
    <w:p w14:paraId="66E7BD38" w14:textId="77777777" w:rsidR="00814BC5" w:rsidRPr="003E4821" w:rsidRDefault="00814BC5" w:rsidP="00814BC5">
      <w:pPr>
        <w:spacing w:after="200" w:line="276" w:lineRule="auto"/>
        <w:rPr>
          <w:rFonts w:ascii="Calibri" w:eastAsia="Calibri" w:hAnsi="Calibri" w:cs="Times New Roman"/>
        </w:rPr>
      </w:pPr>
    </w:p>
    <w:p w14:paraId="6352F39E" w14:textId="77777777" w:rsidR="00814BC5" w:rsidRPr="003E4821" w:rsidRDefault="00814BC5" w:rsidP="00814BC5">
      <w:pPr>
        <w:spacing w:after="200" w:line="276" w:lineRule="auto"/>
        <w:rPr>
          <w:rFonts w:ascii="Calibri" w:eastAsia="Calibri" w:hAnsi="Calibri" w:cs="Times New Roman"/>
        </w:rPr>
      </w:pPr>
    </w:p>
    <w:p w14:paraId="0058F248" w14:textId="77777777" w:rsidR="00814BC5" w:rsidRPr="003E4821" w:rsidRDefault="00814BC5" w:rsidP="00814BC5">
      <w:pPr>
        <w:spacing w:after="200" w:line="276" w:lineRule="auto"/>
        <w:rPr>
          <w:rFonts w:ascii="Calibri" w:eastAsia="Calibri" w:hAnsi="Calibri" w:cs="Times New Roman"/>
        </w:rPr>
      </w:pPr>
    </w:p>
    <w:p w14:paraId="6F536DA0" w14:textId="77777777" w:rsidR="00814BC5" w:rsidRPr="003E4821" w:rsidRDefault="00814BC5" w:rsidP="00814BC5">
      <w:pPr>
        <w:spacing w:after="200" w:line="276" w:lineRule="auto"/>
        <w:rPr>
          <w:rFonts w:ascii="Calibri" w:eastAsia="Calibri" w:hAnsi="Calibri" w:cs="Times New Roman"/>
        </w:rPr>
      </w:pPr>
    </w:p>
    <w:p w14:paraId="6EA1792D" w14:textId="77777777" w:rsidR="00814BC5" w:rsidRPr="003E4821" w:rsidRDefault="00814BC5" w:rsidP="00814BC5">
      <w:pPr>
        <w:spacing w:after="200" w:line="276" w:lineRule="auto"/>
        <w:rPr>
          <w:rFonts w:ascii="Calibri" w:eastAsia="Calibri" w:hAnsi="Calibri" w:cs="Times New Roman"/>
        </w:rPr>
      </w:pPr>
    </w:p>
    <w:p w14:paraId="43B2AAB5" w14:textId="77777777" w:rsidR="00814BC5" w:rsidRPr="003E4821" w:rsidRDefault="00814BC5" w:rsidP="00814BC5">
      <w:pPr>
        <w:spacing w:after="200" w:line="276" w:lineRule="auto"/>
        <w:rPr>
          <w:rFonts w:ascii="Calibri" w:eastAsia="Calibri" w:hAnsi="Calibri" w:cs="Times New Roman"/>
        </w:rPr>
      </w:pPr>
    </w:p>
    <w:p w14:paraId="384BC93B" w14:textId="77777777" w:rsidR="00814BC5" w:rsidRPr="003E4821" w:rsidRDefault="00814BC5" w:rsidP="00814BC5">
      <w:pPr>
        <w:spacing w:after="200" w:line="276" w:lineRule="auto"/>
        <w:rPr>
          <w:rFonts w:ascii="Calibri" w:eastAsia="Calibri" w:hAnsi="Calibri" w:cs="Times New Roman"/>
        </w:rPr>
      </w:pPr>
    </w:p>
    <w:p w14:paraId="4E73B05A" w14:textId="77777777" w:rsidR="00814BC5" w:rsidRPr="003E4821" w:rsidRDefault="00814BC5" w:rsidP="00814BC5">
      <w:pPr>
        <w:spacing w:after="200" w:line="276" w:lineRule="auto"/>
        <w:rPr>
          <w:rFonts w:ascii="Calibri" w:eastAsia="Calibri" w:hAnsi="Calibri" w:cs="Times New Roman"/>
        </w:rPr>
      </w:pPr>
    </w:p>
    <w:p w14:paraId="47415751" w14:textId="77777777" w:rsidR="00814BC5" w:rsidRPr="003E4821" w:rsidRDefault="00814BC5" w:rsidP="00814BC5">
      <w:pPr>
        <w:spacing w:after="200" w:line="276" w:lineRule="auto"/>
        <w:rPr>
          <w:rFonts w:ascii="Calibri" w:eastAsia="Calibri" w:hAnsi="Calibri" w:cs="Times New Roman"/>
        </w:rPr>
      </w:pPr>
    </w:p>
    <w:p w14:paraId="30BFAA79" w14:textId="77777777" w:rsidR="00814BC5" w:rsidRPr="003E4821" w:rsidRDefault="00814BC5" w:rsidP="00814BC5">
      <w:pPr>
        <w:spacing w:after="200" w:line="276" w:lineRule="auto"/>
        <w:rPr>
          <w:rFonts w:ascii="Calibri" w:eastAsia="Calibri" w:hAnsi="Calibri" w:cs="Times New Roman"/>
        </w:rPr>
      </w:pPr>
    </w:p>
    <w:p w14:paraId="43FBBAF3" w14:textId="77777777" w:rsidR="00814BC5" w:rsidRPr="003E4821" w:rsidRDefault="00814BC5" w:rsidP="00814BC5">
      <w:pPr>
        <w:spacing w:after="200" w:line="276" w:lineRule="auto"/>
        <w:rPr>
          <w:rFonts w:ascii="Cambria" w:eastAsia="Calibri" w:hAnsi="Cambria" w:cs="Times New Roman"/>
        </w:rPr>
      </w:pPr>
    </w:p>
    <w:p w14:paraId="2B3FD1B2" w14:textId="77777777" w:rsidR="00814BC5" w:rsidRPr="003E4821" w:rsidRDefault="00814BC5" w:rsidP="00814BC5">
      <w:pPr>
        <w:spacing w:after="200" w:line="276" w:lineRule="auto"/>
        <w:rPr>
          <w:rFonts w:ascii="Cambria" w:eastAsia="Calibri" w:hAnsi="Cambria" w:cs="Times New Roman"/>
        </w:rPr>
      </w:pPr>
      <w:r>
        <w:rPr>
          <w:noProof/>
          <w:lang w:eastAsia="en-GB"/>
        </w:rPr>
        <w:drawing>
          <wp:inline distT="0" distB="0" distL="0" distR="0" wp14:anchorId="196F7279" wp14:editId="6387578F">
            <wp:extent cx="5731510" cy="5655090"/>
            <wp:effectExtent l="0" t="0" r="2540" b="3175"/>
            <wp:docPr id="4" name="Picture 4" descr="C:\Users\larad\AppData\Local\Microsoft\Windows\INetCache\Content.Word\MontyMontageI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d\AppData\Local\Microsoft\Windows\INetCache\Content.Word\MontyMontageII.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655090"/>
                    </a:xfrm>
                    <a:prstGeom prst="rect">
                      <a:avLst/>
                    </a:prstGeom>
                    <a:noFill/>
                    <a:ln>
                      <a:noFill/>
                    </a:ln>
                  </pic:spPr>
                </pic:pic>
              </a:graphicData>
            </a:graphic>
          </wp:inline>
        </w:drawing>
      </w:r>
    </w:p>
    <w:p w14:paraId="4A5C7633" w14:textId="77777777" w:rsidR="00814BC5" w:rsidRPr="003E4821" w:rsidRDefault="00814BC5" w:rsidP="00814BC5">
      <w:pPr>
        <w:spacing w:after="200" w:line="276" w:lineRule="auto"/>
        <w:rPr>
          <w:rFonts w:ascii="Cambria" w:eastAsia="Calibri" w:hAnsi="Cambria" w:cs="Times New Roman"/>
        </w:rPr>
      </w:pPr>
    </w:p>
    <w:p w14:paraId="582F68E1" w14:textId="77777777" w:rsidR="00814BC5" w:rsidRPr="004803B1" w:rsidRDefault="00814BC5" w:rsidP="00814BC5">
      <w:pPr>
        <w:spacing w:after="200" w:line="276" w:lineRule="auto"/>
        <w:rPr>
          <w:rFonts w:ascii="Calibri" w:eastAsia="Calibri" w:hAnsi="Calibri" w:cs="Times New Roman"/>
          <w:noProof/>
          <w:lang w:eastAsia="en-GB"/>
        </w:rPr>
      </w:pPr>
      <w:r w:rsidRPr="003E4821">
        <w:rPr>
          <w:rFonts w:ascii="Calibri" w:eastAsia="Calibri" w:hAnsi="Calibri" w:cs="Times New Roman"/>
        </w:rPr>
        <w:t>Figure 3</w:t>
      </w:r>
      <w:r>
        <w:rPr>
          <w:rFonts w:ascii="Calibri" w:eastAsia="Calibri" w:hAnsi="Calibri" w:cs="Times New Roman"/>
        </w:rPr>
        <w:t xml:space="preserve"> (</w:t>
      </w:r>
      <w:r w:rsidRPr="003E4821">
        <w:rPr>
          <w:rFonts w:ascii="Calibri" w:eastAsia="Calibri" w:hAnsi="Calibri" w:cs="Times New Roman"/>
        </w:rPr>
        <w:t xml:space="preserve">A-F):   Panels </w:t>
      </w:r>
      <w:r>
        <w:rPr>
          <w:rFonts w:ascii="Calibri" w:eastAsia="Calibri" w:hAnsi="Calibri" w:cs="Times New Roman"/>
        </w:rPr>
        <w:t>A, B and C</w:t>
      </w:r>
      <w:r w:rsidRPr="003E4821">
        <w:rPr>
          <w:rFonts w:ascii="Calibri" w:eastAsia="Calibri" w:hAnsi="Calibri" w:cs="Times New Roman"/>
        </w:rPr>
        <w:t xml:space="preserve">: Transverse computed tomography (CT) images at the level of the distal scapula </w:t>
      </w:r>
      <w:r>
        <w:rPr>
          <w:rFonts w:ascii="Calibri" w:eastAsia="Calibri" w:hAnsi="Calibri" w:cs="Times New Roman"/>
        </w:rPr>
        <w:t>and glenoid (A), humeral head (B</w:t>
      </w:r>
      <w:r w:rsidRPr="003E4821">
        <w:rPr>
          <w:rFonts w:ascii="Calibri" w:eastAsia="Calibri" w:hAnsi="Calibri" w:cs="Times New Roman"/>
        </w:rPr>
        <w:t xml:space="preserve">) </w:t>
      </w:r>
      <w:r>
        <w:rPr>
          <w:rFonts w:ascii="Calibri" w:eastAsia="Calibri" w:hAnsi="Calibri" w:cs="Times New Roman"/>
        </w:rPr>
        <w:t xml:space="preserve">and proximal </w:t>
      </w:r>
      <w:proofErr w:type="spellStart"/>
      <w:r>
        <w:rPr>
          <w:rFonts w:ascii="Calibri" w:eastAsia="Calibri" w:hAnsi="Calibri" w:cs="Times New Roman"/>
        </w:rPr>
        <w:t>humerus</w:t>
      </w:r>
      <w:proofErr w:type="spellEnd"/>
      <w:r>
        <w:rPr>
          <w:rFonts w:ascii="Calibri" w:eastAsia="Calibri" w:hAnsi="Calibri" w:cs="Times New Roman"/>
        </w:rPr>
        <w:t xml:space="preserve"> (C</w:t>
      </w:r>
      <w:r w:rsidRPr="003E4821">
        <w:rPr>
          <w:rFonts w:ascii="Calibri" w:eastAsia="Calibri" w:hAnsi="Calibri" w:cs="Times New Roman"/>
        </w:rPr>
        <w:t>) obtained at the first visit to the referral centre. Severe osteophyte formation can be seen around the margins of the humeral head and caudal and medial aspect of the distal scapula and glenoid</w:t>
      </w:r>
      <w:r w:rsidRPr="000120D7">
        <w:rPr>
          <w:rFonts w:ascii="Calibri" w:eastAsia="Calibri" w:hAnsi="Calibri" w:cs="Times New Roman"/>
          <w:noProof/>
          <w:lang w:eastAsia="en-GB"/>
        </w:rPr>
        <w:t xml:space="preserve"> </w:t>
      </w:r>
      <w:r w:rsidRPr="004803B1">
        <w:rPr>
          <w:rFonts w:ascii="Calibri" w:eastAsia="Calibri" w:hAnsi="Calibri" w:cs="Times New Roman"/>
          <w:noProof/>
          <w:lang w:eastAsia="en-GB"/>
        </w:rPr>
        <w:t>with further new bone formation at the margins of the supraglenoid tubercle and al</w:t>
      </w:r>
      <w:r>
        <w:rPr>
          <w:rFonts w:ascii="Calibri" w:eastAsia="Calibri" w:hAnsi="Calibri" w:cs="Times New Roman"/>
          <w:noProof/>
          <w:lang w:eastAsia="en-GB"/>
        </w:rPr>
        <w:t>ong the intertubercular groove</w:t>
      </w:r>
      <w:r w:rsidRPr="003E4821">
        <w:rPr>
          <w:rFonts w:ascii="Calibri" w:eastAsia="Calibri" w:hAnsi="Calibri" w:cs="Times New Roman"/>
        </w:rPr>
        <w:t>. There is ill-defined heterogeneous increased attenuation of the subchondral bone of the humeral head and glenoid. Multiple small defects</w:t>
      </w:r>
      <w:r>
        <w:rPr>
          <w:rFonts w:ascii="Calibri" w:eastAsia="Calibri" w:hAnsi="Calibri" w:cs="Times New Roman"/>
        </w:rPr>
        <w:t xml:space="preserve"> (</w:t>
      </w:r>
      <w:proofErr w:type="spellStart"/>
      <w:r>
        <w:rPr>
          <w:rFonts w:ascii="Calibri" w:eastAsia="Calibri" w:hAnsi="Calibri" w:cs="Times New Roman"/>
        </w:rPr>
        <w:t>osteolysis</w:t>
      </w:r>
      <w:proofErr w:type="spellEnd"/>
      <w:r>
        <w:rPr>
          <w:rFonts w:ascii="Calibri" w:eastAsia="Calibri" w:hAnsi="Calibri" w:cs="Times New Roman"/>
        </w:rPr>
        <w:t>)</w:t>
      </w:r>
      <w:r w:rsidRPr="003E4821">
        <w:rPr>
          <w:rFonts w:ascii="Calibri" w:eastAsia="Calibri" w:hAnsi="Calibri" w:cs="Times New Roman"/>
        </w:rPr>
        <w:t xml:space="preserve"> are apparent in both articular surfaces extending a very short distance into the adjacent sclerotic areas of subchondral bone. Larger (non-articular) </w:t>
      </w:r>
      <w:proofErr w:type="spellStart"/>
      <w:r w:rsidRPr="003E4821">
        <w:rPr>
          <w:rFonts w:ascii="Calibri" w:eastAsia="Calibri" w:hAnsi="Calibri" w:cs="Times New Roman"/>
        </w:rPr>
        <w:t>hypoattenuating</w:t>
      </w:r>
      <w:proofErr w:type="spellEnd"/>
      <w:r w:rsidRPr="003E4821">
        <w:rPr>
          <w:rFonts w:ascii="Calibri" w:eastAsia="Calibri" w:hAnsi="Calibri" w:cs="Times New Roman"/>
        </w:rPr>
        <w:t xml:space="preserve"> well-defined regions extend into t</w:t>
      </w:r>
      <w:r>
        <w:rPr>
          <w:rFonts w:ascii="Calibri" w:eastAsia="Calibri" w:hAnsi="Calibri" w:cs="Times New Roman"/>
        </w:rPr>
        <w:t xml:space="preserve">he bone of the proximal </w:t>
      </w:r>
      <w:proofErr w:type="spellStart"/>
      <w:r>
        <w:rPr>
          <w:rFonts w:ascii="Calibri" w:eastAsia="Calibri" w:hAnsi="Calibri" w:cs="Times New Roman"/>
        </w:rPr>
        <w:t>humerus</w:t>
      </w:r>
      <w:proofErr w:type="spellEnd"/>
      <w:r>
        <w:rPr>
          <w:rFonts w:ascii="Calibri" w:eastAsia="Calibri" w:hAnsi="Calibri" w:cs="Times New Roman"/>
        </w:rPr>
        <w:t xml:space="preserve"> </w:t>
      </w:r>
      <w:r w:rsidRPr="004803B1">
        <w:rPr>
          <w:rFonts w:ascii="Calibri" w:eastAsia="Calibri" w:hAnsi="Calibri" w:cs="Times New Roman"/>
          <w:noProof/>
          <w:lang w:eastAsia="en-GB"/>
        </w:rPr>
        <w:t>at the base of the greater and lesser tubercles, the intertubercular groove and in the distal scapula proximal to the caudal glenoid. The proximal part of the biceps brachii tendon is thickened, with a small focus of mineralisation just distal to its origin. The joint space is narrowed, with small amount of gas is present within the joint consistent with vacuum phenomenon. There is moderately severe thickening of the joint capsule and a moderate joint effusion, with slightly increased contrast enhancement of the joint capsule evident on the post contrast images</w:t>
      </w:r>
      <w:r>
        <w:rPr>
          <w:rFonts w:ascii="Calibri" w:eastAsia="Calibri" w:hAnsi="Calibri" w:cs="Times New Roman"/>
          <w:noProof/>
          <w:lang w:eastAsia="en-GB"/>
        </w:rPr>
        <w:t xml:space="preserve"> (I)</w:t>
      </w:r>
      <w:r w:rsidRPr="004803B1">
        <w:rPr>
          <w:rFonts w:ascii="Calibri" w:eastAsia="Calibri" w:hAnsi="Calibri" w:cs="Times New Roman"/>
          <w:noProof/>
          <w:lang w:eastAsia="en-GB"/>
        </w:rPr>
        <w:t>.</w:t>
      </w:r>
    </w:p>
    <w:p w14:paraId="2DD75E39" w14:textId="77777777" w:rsidR="00814BC5" w:rsidRPr="003E4821" w:rsidRDefault="00814BC5" w:rsidP="00814BC5">
      <w:pPr>
        <w:spacing w:after="200" w:line="276" w:lineRule="auto"/>
        <w:rPr>
          <w:rFonts w:ascii="Calibri" w:eastAsia="Calibri" w:hAnsi="Calibri" w:cs="Times New Roman"/>
        </w:rPr>
      </w:pPr>
    </w:p>
    <w:p w14:paraId="3A468C6C" w14:textId="77777777" w:rsidR="00814BC5" w:rsidRPr="004803B1" w:rsidRDefault="00814BC5" w:rsidP="00814BC5">
      <w:pPr>
        <w:spacing w:after="200" w:line="276" w:lineRule="auto"/>
        <w:rPr>
          <w:rFonts w:ascii="Calibri" w:eastAsia="Calibri" w:hAnsi="Calibri" w:cs="Times New Roman"/>
        </w:rPr>
      </w:pPr>
      <w:r w:rsidRPr="003E4821">
        <w:rPr>
          <w:rFonts w:ascii="Calibri" w:eastAsia="Calibri" w:hAnsi="Calibri" w:cs="Times New Roman"/>
        </w:rPr>
        <w:t xml:space="preserve">Panels </w:t>
      </w:r>
      <w:r>
        <w:rPr>
          <w:rFonts w:ascii="Calibri" w:eastAsia="Calibri" w:hAnsi="Calibri" w:cs="Times New Roman"/>
        </w:rPr>
        <w:t>D</w:t>
      </w:r>
      <w:r w:rsidRPr="003E4821">
        <w:rPr>
          <w:rFonts w:ascii="Calibri" w:eastAsia="Calibri" w:hAnsi="Calibri" w:cs="Times New Roman"/>
        </w:rPr>
        <w:t xml:space="preserve">, </w:t>
      </w:r>
      <w:r>
        <w:rPr>
          <w:rFonts w:ascii="Calibri" w:eastAsia="Calibri" w:hAnsi="Calibri" w:cs="Times New Roman"/>
        </w:rPr>
        <w:t>E and F</w:t>
      </w:r>
      <w:r w:rsidRPr="003E4821">
        <w:rPr>
          <w:rFonts w:ascii="Calibri" w:eastAsia="Calibri" w:hAnsi="Calibri" w:cs="Times New Roman"/>
        </w:rPr>
        <w:t>: These images were obtained 26 months following the first visit</w:t>
      </w:r>
      <w:r>
        <w:rPr>
          <w:rFonts w:ascii="Calibri" w:eastAsia="Calibri" w:hAnsi="Calibri" w:cs="Times New Roman"/>
        </w:rPr>
        <w:t xml:space="preserve">. </w:t>
      </w:r>
      <w:r w:rsidRPr="004803B1">
        <w:rPr>
          <w:rFonts w:ascii="Calibri" w:eastAsia="Calibri" w:hAnsi="Calibri" w:cs="Times New Roman"/>
          <w:noProof/>
          <w:lang w:eastAsia="en-GB"/>
        </w:rPr>
        <w:t>The bon</w:t>
      </w:r>
      <w:r>
        <w:rPr>
          <w:rFonts w:ascii="Calibri" w:eastAsia="Calibri" w:hAnsi="Calibri" w:cs="Times New Roman"/>
          <w:noProof/>
          <w:lang w:eastAsia="en-GB"/>
        </w:rPr>
        <w:t>e</w:t>
      </w:r>
      <w:r w:rsidRPr="004803B1">
        <w:rPr>
          <w:rFonts w:ascii="Calibri" w:eastAsia="Calibri" w:hAnsi="Calibri" w:cs="Times New Roman"/>
          <w:noProof/>
          <w:lang w:eastAsia="en-GB"/>
        </w:rPr>
        <w:t xml:space="preserve"> changes are similar to the previous CT, with only mild progression in the size of the hypoattenuating regions </w:t>
      </w:r>
      <w:r>
        <w:rPr>
          <w:rFonts w:ascii="Calibri" w:eastAsia="Calibri" w:hAnsi="Calibri" w:cs="Times New Roman"/>
          <w:noProof/>
          <w:lang w:eastAsia="en-GB"/>
        </w:rPr>
        <w:t xml:space="preserve">(osteolysis) </w:t>
      </w:r>
      <w:r w:rsidRPr="004803B1">
        <w:rPr>
          <w:rFonts w:ascii="Calibri" w:eastAsia="Calibri" w:hAnsi="Calibri" w:cs="Times New Roman"/>
          <w:noProof/>
          <w:lang w:eastAsia="en-GB"/>
        </w:rPr>
        <w:t>and increased subchondral sclerosis. There is now marked narrowing of the cranial and caudal aspect of the joint and a large volume of gas within the central part of the joint with a smaller volume in the caudal joint recess. There remains a moderate joint effusion with now marked thickening of the joint capsule. There are multiple variably-sized regions of well-defined mineralisation associated with the joint capsule.</w:t>
      </w:r>
    </w:p>
    <w:p w14:paraId="3F85CB4C" w14:textId="77777777" w:rsidR="00814BC5" w:rsidRPr="004803B1" w:rsidRDefault="00814BC5" w:rsidP="00814BC5">
      <w:pPr>
        <w:spacing w:after="200" w:line="276" w:lineRule="auto"/>
        <w:rPr>
          <w:rFonts w:ascii="Calibri" w:eastAsia="Calibri" w:hAnsi="Calibri" w:cs="Times New Roman"/>
          <w:noProof/>
          <w:lang w:eastAsia="en-GB"/>
        </w:rPr>
      </w:pPr>
    </w:p>
    <w:p w14:paraId="0AD50811" w14:textId="77777777" w:rsidR="00814BC5" w:rsidRPr="0032145F" w:rsidRDefault="00814BC5" w:rsidP="00814BC5">
      <w:pPr>
        <w:shd w:val="clear" w:color="auto" w:fill="FFFFFF"/>
        <w:spacing w:after="0" w:line="360" w:lineRule="auto"/>
        <w:rPr>
          <w:rFonts w:ascii="Times New Roman" w:eastAsia="Times New Roman" w:hAnsi="Times New Roman" w:cs="Times New Roman"/>
          <w:sz w:val="24"/>
          <w:szCs w:val="24"/>
          <w:shd w:val="clear" w:color="auto" w:fill="FFFFFF"/>
          <w:lang w:eastAsia="en-GB"/>
        </w:rPr>
      </w:pPr>
      <w:r>
        <w:rPr>
          <w:rFonts w:ascii="Calibri" w:eastAsia="Times New Roman" w:hAnsi="Calibri" w:cs="Calibri"/>
          <w:shd w:val="clear" w:color="auto" w:fill="FFFFFF"/>
          <w:lang w:eastAsia="en-GB"/>
        </w:rPr>
        <w:t xml:space="preserve">Panels G, H and I: </w:t>
      </w:r>
      <w:r w:rsidRPr="0032145F">
        <w:rPr>
          <w:rFonts w:ascii="Calibri" w:eastAsia="Times New Roman" w:hAnsi="Calibri" w:cs="Calibri"/>
          <w:shd w:val="clear" w:color="auto" w:fill="FFFFFF"/>
          <w:lang w:eastAsia="en-GB"/>
        </w:rPr>
        <w:t xml:space="preserve">Sagittal </w:t>
      </w:r>
      <w:proofErr w:type="spellStart"/>
      <w:r w:rsidRPr="0032145F">
        <w:rPr>
          <w:rFonts w:ascii="Calibri" w:eastAsia="Times New Roman" w:hAnsi="Calibri" w:cs="Calibri"/>
          <w:shd w:val="clear" w:color="auto" w:fill="FFFFFF"/>
          <w:lang w:eastAsia="en-GB"/>
        </w:rPr>
        <w:t>multiplanar</w:t>
      </w:r>
      <w:proofErr w:type="spellEnd"/>
      <w:r w:rsidRPr="0032145F">
        <w:rPr>
          <w:rFonts w:ascii="Calibri" w:eastAsia="Times New Roman" w:hAnsi="Calibri" w:cs="Calibri"/>
          <w:shd w:val="clear" w:color="auto" w:fill="FFFFFF"/>
          <w:lang w:eastAsia="en-GB"/>
        </w:rPr>
        <w:t xml:space="preserve"> reformatted image (G) showing one of several small defects extending from the articular surface into the subchondral bone of the humeral head (open arrow)</w:t>
      </w:r>
    </w:p>
    <w:p w14:paraId="29A32568" w14:textId="77777777" w:rsidR="00814BC5" w:rsidRPr="0032145F" w:rsidRDefault="00814BC5" w:rsidP="00814BC5">
      <w:pPr>
        <w:shd w:val="clear" w:color="auto" w:fill="FFFFFF"/>
        <w:spacing w:after="0" w:line="360" w:lineRule="auto"/>
        <w:rPr>
          <w:rFonts w:ascii="Times New Roman" w:eastAsia="Times New Roman" w:hAnsi="Times New Roman" w:cs="Times New Roman"/>
          <w:sz w:val="24"/>
          <w:szCs w:val="24"/>
          <w:shd w:val="clear" w:color="auto" w:fill="FFFFFF"/>
          <w:lang w:eastAsia="en-GB"/>
        </w:rPr>
      </w:pPr>
      <w:r w:rsidRPr="0032145F">
        <w:rPr>
          <w:rFonts w:ascii="Calibri" w:eastAsia="Times New Roman" w:hAnsi="Calibri" w:cs="Calibri"/>
          <w:shd w:val="clear" w:color="auto" w:fill="FFFFFF"/>
          <w:lang w:eastAsia="en-GB"/>
        </w:rPr>
        <w:t>Pre-contrast (H) and post contrast (I) soft tissue algorithm images of the shoulder, showing minimal contrast enhancement of the soft tissue mass surrounding the joint</w:t>
      </w:r>
      <w:r>
        <w:rPr>
          <w:rFonts w:ascii="Calibri" w:eastAsia="Times New Roman" w:hAnsi="Calibri" w:cs="Calibri"/>
          <w:shd w:val="clear" w:color="auto" w:fill="FFFFFF"/>
          <w:lang w:eastAsia="en-GB"/>
        </w:rPr>
        <w:t>.</w:t>
      </w:r>
    </w:p>
    <w:p w14:paraId="72DEC738" w14:textId="77777777" w:rsidR="00814BC5" w:rsidRPr="0032145F" w:rsidRDefault="00814BC5" w:rsidP="00814BC5">
      <w:pPr>
        <w:spacing w:line="360" w:lineRule="auto"/>
      </w:pPr>
    </w:p>
    <w:p w14:paraId="678D9146" w14:textId="77777777" w:rsidR="00FA2F82" w:rsidRDefault="00FA2F82"/>
    <w:sectPr w:rsidR="00FA2F82" w:rsidSect="00440C89">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uthor" w:initials="A">
    <w:p w14:paraId="5A36ED5A" w14:textId="77777777" w:rsidR="00814BC5" w:rsidRDefault="00814BC5" w:rsidP="00814BC5">
      <w:pPr>
        <w:pStyle w:val="CommentText"/>
      </w:pPr>
      <w:r>
        <w:rPr>
          <w:rStyle w:val="CommentReference"/>
        </w:rPr>
        <w:annotationRef/>
      </w:r>
      <w:r>
        <w:t>TGCT has been expanded as advised.</w:t>
      </w:r>
    </w:p>
  </w:comment>
  <w:comment w:id="1" w:author="Author" w:initials="A">
    <w:p w14:paraId="083C7ED3" w14:textId="77777777" w:rsidR="00814BC5" w:rsidRDefault="00814BC5" w:rsidP="00814BC5">
      <w:pPr>
        <w:pStyle w:val="CommentText"/>
      </w:pPr>
      <w:r>
        <w:rPr>
          <w:rStyle w:val="CommentReference"/>
        </w:rPr>
        <w:annotationRef/>
      </w:r>
      <w:r>
        <w:t>TGCT has been expanded as advised</w:t>
      </w:r>
    </w:p>
  </w:comment>
  <w:comment w:id="2" w:author="Author" w:initials="A">
    <w:p w14:paraId="13DA1210" w14:textId="77777777" w:rsidR="00814BC5" w:rsidRDefault="00814BC5" w:rsidP="00814BC5">
      <w:pPr>
        <w:pStyle w:val="CommentText"/>
      </w:pPr>
      <w:r>
        <w:rPr>
          <w:rStyle w:val="CommentReference"/>
        </w:rPr>
        <w:annotationRef/>
      </w:r>
      <w:r>
        <w:t>TGCT has been expanded and the repeated phrase of tendon sheaths removed.</w:t>
      </w:r>
    </w:p>
  </w:comment>
  <w:comment w:id="3" w:author="Author" w:initials="A">
    <w:p w14:paraId="2FF3A623" w14:textId="77777777" w:rsidR="00814BC5" w:rsidRDefault="00814BC5" w:rsidP="00814BC5">
      <w:pPr>
        <w:pStyle w:val="CommentText"/>
      </w:pPr>
      <w:r>
        <w:rPr>
          <w:rStyle w:val="CommentReference"/>
        </w:rPr>
        <w:annotationRef/>
      </w:r>
      <w:r>
        <w:t>VNS has been expanded as advised</w:t>
      </w:r>
    </w:p>
  </w:comment>
  <w:comment w:id="4" w:author="Author" w:initials="A">
    <w:p w14:paraId="31395AA4" w14:textId="77777777" w:rsidR="00814BC5" w:rsidRDefault="00814BC5" w:rsidP="00814BC5">
      <w:pPr>
        <w:pStyle w:val="CommentText"/>
      </w:pPr>
      <w:r>
        <w:rPr>
          <w:rStyle w:val="CommentReference"/>
        </w:rPr>
        <w:annotationRef/>
      </w:r>
      <w:r>
        <w:t xml:space="preserve">Spelling of harbour has been changed </w:t>
      </w:r>
    </w:p>
  </w:comment>
  <w:comment w:id="5" w:author="Author" w:initials="A">
    <w:p w14:paraId="00571BD3" w14:textId="77777777" w:rsidR="00814BC5" w:rsidRDefault="00814BC5" w:rsidP="00814BC5">
      <w:pPr>
        <w:pStyle w:val="CommentText"/>
      </w:pPr>
      <w:r>
        <w:rPr>
          <w:rStyle w:val="CommentReference"/>
        </w:rPr>
        <w:annotationRef/>
      </w:r>
      <w:r>
        <w:t>M-CSF expanded as advised</w:t>
      </w:r>
    </w:p>
  </w:comment>
  <w:comment w:id="8" w:author="Author" w:initials="A">
    <w:p w14:paraId="28D323C1" w14:textId="77777777" w:rsidR="00814BC5" w:rsidRDefault="00814BC5" w:rsidP="00814BC5">
      <w:pPr>
        <w:pStyle w:val="CommentText"/>
      </w:pPr>
      <w:r>
        <w:rPr>
          <w:rStyle w:val="CommentReference"/>
        </w:rPr>
        <w:annotationRef/>
      </w:r>
      <w:r>
        <w:t>CT expanded as advised</w:t>
      </w:r>
    </w:p>
  </w:comment>
  <w:comment w:id="9" w:author="Author" w:initials="A">
    <w:p w14:paraId="470F5C23" w14:textId="77777777" w:rsidR="00814BC5" w:rsidRDefault="00814BC5" w:rsidP="00814BC5">
      <w:pPr>
        <w:pStyle w:val="CommentText"/>
      </w:pPr>
      <w:r>
        <w:rPr>
          <w:rStyle w:val="CommentReference"/>
        </w:rPr>
        <w:annotationRef/>
      </w:r>
      <w:r>
        <w:t>PVNS expanded as advised</w:t>
      </w:r>
    </w:p>
  </w:comment>
  <w:comment w:id="10" w:author="Author" w:initials="A">
    <w:p w14:paraId="334E7558" w14:textId="77777777" w:rsidR="00814BC5" w:rsidRDefault="00814BC5" w:rsidP="00814BC5">
      <w:pPr>
        <w:pStyle w:val="CommentText"/>
      </w:pPr>
      <w:r>
        <w:rPr>
          <w:rStyle w:val="CommentReference"/>
        </w:rPr>
        <w:annotationRef/>
      </w:r>
      <w:r>
        <w:t>CT expanded as advised</w:t>
      </w:r>
    </w:p>
  </w:comment>
  <w:comment w:id="12" w:author="Author" w:initials="A">
    <w:p w14:paraId="63F88782" w14:textId="77777777" w:rsidR="00814BC5" w:rsidRDefault="00814BC5" w:rsidP="00814BC5">
      <w:pPr>
        <w:pStyle w:val="CommentText"/>
      </w:pPr>
      <w:r>
        <w:rPr>
          <w:rStyle w:val="CommentReference"/>
        </w:rPr>
        <w:annotationRef/>
      </w:r>
      <w:r>
        <w:t>14g expanded as advised</w:t>
      </w:r>
    </w:p>
  </w:comment>
  <w:comment w:id="13" w:author="Author" w:initials="A">
    <w:p w14:paraId="50737E90" w14:textId="77777777" w:rsidR="00814BC5" w:rsidRDefault="00814BC5" w:rsidP="00814BC5">
      <w:pPr>
        <w:pStyle w:val="CommentText"/>
      </w:pPr>
      <w:r>
        <w:rPr>
          <w:rStyle w:val="CommentReference"/>
        </w:rPr>
        <w:annotationRef/>
      </w:r>
      <w:r>
        <w:t xml:space="preserve">changed from </w:t>
      </w:r>
      <w:proofErr w:type="gramStart"/>
      <w:r>
        <w:t>dog’s</w:t>
      </w:r>
      <w:proofErr w:type="gramEnd"/>
      <w:r>
        <w:t xml:space="preserve"> to dog’s</w:t>
      </w:r>
    </w:p>
  </w:comment>
  <w:comment w:id="14" w:author="Author" w:initials="A">
    <w:p w14:paraId="79CB2935" w14:textId="77777777" w:rsidR="00814BC5" w:rsidRDefault="00814BC5" w:rsidP="00814BC5">
      <w:pPr>
        <w:pStyle w:val="CommentText"/>
      </w:pPr>
      <w:r>
        <w:rPr>
          <w:rStyle w:val="CommentReference"/>
        </w:rPr>
        <w:annotationRef/>
      </w:r>
      <w:r>
        <w:t xml:space="preserve">Added ‘findings of an’ orthopaedic examination </w:t>
      </w:r>
      <w:proofErr w:type="gramStart"/>
      <w:r>
        <w:t>were</w:t>
      </w:r>
      <w:proofErr w:type="gramEnd"/>
      <w:r>
        <w:t xml:space="preserve"> unchanged as suggested</w:t>
      </w:r>
    </w:p>
  </w:comment>
  <w:comment w:id="15" w:author="Author" w:initials="A">
    <w:p w14:paraId="01F8E0BA" w14:textId="77777777" w:rsidR="00814BC5" w:rsidRDefault="00814BC5" w:rsidP="00814BC5">
      <w:pPr>
        <w:pStyle w:val="CommentText"/>
      </w:pPr>
      <w:r>
        <w:rPr>
          <w:rStyle w:val="CommentReference"/>
        </w:rPr>
        <w:annotationRef/>
      </w:r>
      <w:r>
        <w:t>With instructions to the owner inserted</w:t>
      </w:r>
    </w:p>
  </w:comment>
  <w:comment w:id="16" w:author="Author" w:initials="A">
    <w:p w14:paraId="43D1E675" w14:textId="77777777" w:rsidR="00814BC5" w:rsidRDefault="00814BC5" w:rsidP="00814BC5">
      <w:pPr>
        <w:pStyle w:val="CommentText"/>
      </w:pPr>
      <w:r>
        <w:rPr>
          <w:rStyle w:val="CommentReference"/>
        </w:rPr>
        <w:annotationRef/>
      </w:r>
      <w:r>
        <w:t xml:space="preserve">Changed to </w:t>
      </w:r>
      <w:proofErr w:type="gramStart"/>
      <w:r>
        <w:t>….of</w:t>
      </w:r>
      <w:proofErr w:type="gramEnd"/>
      <w:r>
        <w:t xml:space="preserve"> other cases described in……</w:t>
      </w:r>
    </w:p>
  </w:comment>
  <w:comment w:id="18" w:author="Author" w:initials="A">
    <w:p w14:paraId="6682FAC2" w14:textId="77777777" w:rsidR="00814BC5" w:rsidRDefault="00814BC5" w:rsidP="00814BC5">
      <w:pPr>
        <w:pStyle w:val="CommentText"/>
      </w:pPr>
      <w:r>
        <w:rPr>
          <w:rStyle w:val="CommentReference"/>
        </w:rPr>
        <w:annotationRef/>
      </w:r>
      <w:r>
        <w:t xml:space="preserve">Changed to </w:t>
      </w:r>
      <w:proofErr w:type="gramStart"/>
      <w:r>
        <w:t>….other</w:t>
      </w:r>
      <w:proofErr w:type="gramEnd"/>
      <w:r>
        <w:t xml:space="preserve"> reports of dogs…….</w:t>
      </w:r>
    </w:p>
  </w:comment>
  <w:comment w:id="19" w:author="Author" w:initials="A">
    <w:p w14:paraId="49DAD6AB" w14:textId="77777777" w:rsidR="00814BC5" w:rsidRDefault="00814BC5" w:rsidP="00814BC5">
      <w:pPr>
        <w:pStyle w:val="CommentText"/>
      </w:pPr>
      <w:r>
        <w:rPr>
          <w:rStyle w:val="CommentReference"/>
        </w:rPr>
        <w:annotationRef/>
      </w:r>
      <w:r>
        <w:t>Expanded CT as start of a sentence</w:t>
      </w:r>
    </w:p>
  </w:comment>
  <w:comment w:id="20" w:author="Author" w:initials="A">
    <w:p w14:paraId="6B6A3110" w14:textId="77777777" w:rsidR="00814BC5" w:rsidRDefault="00814BC5" w:rsidP="00814BC5">
      <w:pPr>
        <w:pStyle w:val="CommentText"/>
      </w:pPr>
      <w:r>
        <w:rPr>
          <w:rStyle w:val="CommentReference"/>
        </w:rPr>
        <w:annotationRef/>
      </w:r>
      <w:r>
        <w:t>Changed from bony to bone</w:t>
      </w:r>
    </w:p>
  </w:comment>
  <w:comment w:id="21" w:author="Author" w:initials="A">
    <w:p w14:paraId="63E935EF" w14:textId="77777777" w:rsidR="00814BC5" w:rsidRDefault="00814BC5" w:rsidP="00814BC5">
      <w:pPr>
        <w:pStyle w:val="CommentText"/>
      </w:pPr>
      <w:r>
        <w:rPr>
          <w:rStyle w:val="CommentReference"/>
        </w:rPr>
        <w:annotationRef/>
      </w:r>
      <w:r>
        <w:t xml:space="preserve">Changed to the efficacy of treatment </w:t>
      </w:r>
    </w:p>
  </w:comment>
  <w:comment w:id="22" w:author="Author" w:initials="A">
    <w:p w14:paraId="04C70D3C" w14:textId="77777777" w:rsidR="00814BC5" w:rsidRDefault="00814BC5" w:rsidP="00814BC5">
      <w:pPr>
        <w:pStyle w:val="CommentText"/>
      </w:pPr>
      <w:r>
        <w:rPr>
          <w:rStyle w:val="CommentReference"/>
        </w:rPr>
        <w:annotationRef/>
      </w:r>
      <w:r>
        <w:t>Changed from bony to bone as suggested</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36ED5A" w15:done="0"/>
  <w15:commentEx w15:paraId="083C7ED3" w15:done="0"/>
  <w15:commentEx w15:paraId="13DA1210" w15:done="0"/>
  <w15:commentEx w15:paraId="2FF3A623" w15:done="0"/>
  <w15:commentEx w15:paraId="31395AA4" w15:done="0"/>
  <w15:commentEx w15:paraId="00571BD3" w15:done="0"/>
  <w15:commentEx w15:paraId="28D323C1" w15:done="0"/>
  <w15:commentEx w15:paraId="470F5C23" w15:done="0"/>
  <w15:commentEx w15:paraId="334E7558" w15:done="0"/>
  <w15:commentEx w15:paraId="63F88782" w15:done="0"/>
  <w15:commentEx w15:paraId="50737E90" w15:done="0"/>
  <w15:commentEx w15:paraId="79CB2935" w15:done="0"/>
  <w15:commentEx w15:paraId="01F8E0BA" w15:done="0"/>
  <w15:commentEx w15:paraId="43D1E675" w15:done="0"/>
  <w15:commentEx w15:paraId="6682FAC2" w15:done="0"/>
  <w15:commentEx w15:paraId="49DAD6AB" w15:done="0"/>
  <w15:commentEx w15:paraId="6B6A3110" w15:done="0"/>
  <w15:commentEx w15:paraId="63E935EF" w15:done="0"/>
  <w15:commentEx w15:paraId="04C70D3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Emoji">
    <w:charset w:val="00"/>
    <w:family w:val="swiss"/>
    <w:pitch w:val="variable"/>
    <w:sig w:usb0="00000003" w:usb1="02000000" w:usb2="00000000" w:usb3="00000000" w:csb0="00000001"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erford, Eithne">
    <w15:presenceInfo w15:providerId="None" w15:userId="Comerford, Eith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oNotDisplayPageBoundaries/>
  <w:proofState w:spelling="clean" w:grammar="clean"/>
  <w:trackRevision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BC5"/>
    <w:rsid w:val="00084AEB"/>
    <w:rsid w:val="000C5435"/>
    <w:rsid w:val="000C58FB"/>
    <w:rsid w:val="00134150"/>
    <w:rsid w:val="00134879"/>
    <w:rsid w:val="00134AC3"/>
    <w:rsid w:val="00184A45"/>
    <w:rsid w:val="001A3A0E"/>
    <w:rsid w:val="001F4D45"/>
    <w:rsid w:val="00285C2D"/>
    <w:rsid w:val="002D2BED"/>
    <w:rsid w:val="002F75F4"/>
    <w:rsid w:val="00307391"/>
    <w:rsid w:val="00344795"/>
    <w:rsid w:val="00363D77"/>
    <w:rsid w:val="003C3F91"/>
    <w:rsid w:val="0044598F"/>
    <w:rsid w:val="005078BE"/>
    <w:rsid w:val="005B6227"/>
    <w:rsid w:val="005F62AB"/>
    <w:rsid w:val="00606117"/>
    <w:rsid w:val="00650374"/>
    <w:rsid w:val="00672731"/>
    <w:rsid w:val="006C71FE"/>
    <w:rsid w:val="00702263"/>
    <w:rsid w:val="00715348"/>
    <w:rsid w:val="00783D0D"/>
    <w:rsid w:val="007A4630"/>
    <w:rsid w:val="007B6250"/>
    <w:rsid w:val="008036BA"/>
    <w:rsid w:val="00814BC5"/>
    <w:rsid w:val="00826DD5"/>
    <w:rsid w:val="008348EA"/>
    <w:rsid w:val="00882FE8"/>
    <w:rsid w:val="00944CBE"/>
    <w:rsid w:val="0098758A"/>
    <w:rsid w:val="009E5E5E"/>
    <w:rsid w:val="00AC7714"/>
    <w:rsid w:val="00B25D82"/>
    <w:rsid w:val="00B60077"/>
    <w:rsid w:val="00C92887"/>
    <w:rsid w:val="00D85550"/>
    <w:rsid w:val="00DC57CC"/>
    <w:rsid w:val="00E02391"/>
    <w:rsid w:val="00E543C0"/>
    <w:rsid w:val="00F4315B"/>
    <w:rsid w:val="00F66026"/>
    <w:rsid w:val="00F70018"/>
    <w:rsid w:val="00F750E5"/>
    <w:rsid w:val="00FA2F82"/>
    <w:rsid w:val="00FD35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329220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14BC5"/>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14BC5"/>
  </w:style>
  <w:style w:type="character" w:styleId="CommentReference">
    <w:name w:val="annotation reference"/>
    <w:basedOn w:val="DefaultParagraphFont"/>
    <w:uiPriority w:val="99"/>
    <w:semiHidden/>
    <w:unhideWhenUsed/>
    <w:rsid w:val="00814BC5"/>
    <w:rPr>
      <w:sz w:val="16"/>
      <w:szCs w:val="16"/>
    </w:rPr>
  </w:style>
  <w:style w:type="paragraph" w:styleId="CommentText">
    <w:name w:val="annotation text"/>
    <w:basedOn w:val="Normal"/>
    <w:link w:val="CommentTextChar"/>
    <w:uiPriority w:val="99"/>
    <w:semiHidden/>
    <w:unhideWhenUsed/>
    <w:rsid w:val="00814BC5"/>
    <w:pPr>
      <w:spacing w:line="240" w:lineRule="auto"/>
    </w:pPr>
    <w:rPr>
      <w:sz w:val="20"/>
      <w:szCs w:val="20"/>
    </w:rPr>
  </w:style>
  <w:style w:type="character" w:customStyle="1" w:styleId="CommentTextChar">
    <w:name w:val="Comment Text Char"/>
    <w:basedOn w:val="DefaultParagraphFont"/>
    <w:link w:val="CommentText"/>
    <w:uiPriority w:val="99"/>
    <w:semiHidden/>
    <w:rsid w:val="00814BC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tiff"/><Relationship Id="rId12" Type="http://schemas.openxmlformats.org/officeDocument/2006/relationships/fontTable" Target="fontTable.xml"/><Relationship Id="rId13" Type="http://schemas.microsoft.com/office/2011/relationships/people" Target="peop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comments" Target="comments.xml"/><Relationship Id="rId5" Type="http://schemas.microsoft.com/office/2011/relationships/commentsExtended" Target="commentsExtended.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3911</Words>
  <Characters>22293</Characters>
  <Application>Microsoft Macintosh Word</Application>
  <DocSecurity>0</DocSecurity>
  <Lines>185</Lines>
  <Paragraphs>52</Paragraphs>
  <ScaleCrop>false</ScaleCrop>
  <LinksUpToDate>false</LinksUpToDate>
  <CharactersWithSpaces>26152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Comerford, Eithne</dc:creator>
  <cp:keywords/>
  <dc:description/>
  <cp:lastModifiedBy>Comerford, Eithne</cp:lastModifiedBy>
  <cp:revision>1</cp:revision>
  <dcterms:created xsi:type="dcterms:W3CDTF">2018-03-02T16:56:00Z</dcterms:created>
  <dcterms:modified xsi:type="dcterms:W3CDTF">2018-03-02T17:00:00Z</dcterms:modified>
</cp:coreProperties>
</file>