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7ED" w:rsidRPr="00CC24E3" w:rsidRDefault="006117ED" w:rsidP="006117ED">
      <w:pPr>
        <w:jc w:val="center"/>
        <w:rPr>
          <w:rFonts w:ascii="Times New Roman" w:hAnsi="Times New Roman" w:cs="Times New Roman"/>
          <w:b/>
          <w:sz w:val="28"/>
          <w:szCs w:val="28"/>
        </w:rPr>
      </w:pPr>
      <w:bookmarkStart w:id="0" w:name="_GoBack"/>
      <w:bookmarkEnd w:id="0"/>
      <w:r w:rsidRPr="00CC24E3">
        <w:rPr>
          <w:rFonts w:ascii="Times New Roman" w:hAnsi="Times New Roman" w:cs="Times New Roman"/>
          <w:b/>
          <w:sz w:val="28"/>
          <w:szCs w:val="28"/>
        </w:rPr>
        <w:t>Chapter 14</w:t>
      </w:r>
    </w:p>
    <w:p w:rsidR="00A074A4" w:rsidRPr="00CC24E3" w:rsidRDefault="000546E9" w:rsidP="006117ED">
      <w:pPr>
        <w:jc w:val="center"/>
        <w:rPr>
          <w:rFonts w:ascii="Times New Roman" w:hAnsi="Times New Roman" w:cs="Times New Roman"/>
          <w:b/>
          <w:sz w:val="28"/>
          <w:szCs w:val="28"/>
        </w:rPr>
      </w:pPr>
      <w:r w:rsidRPr="00CC24E3">
        <w:rPr>
          <w:rFonts w:ascii="Times New Roman" w:hAnsi="Times New Roman" w:cs="Times New Roman"/>
          <w:b/>
          <w:sz w:val="28"/>
          <w:szCs w:val="28"/>
        </w:rPr>
        <w:t>Ruskin:  Lecturing and Public Voice</w:t>
      </w:r>
    </w:p>
    <w:p w:rsidR="000546E9" w:rsidRDefault="00005DB7" w:rsidP="006117ED">
      <w:pPr>
        <w:jc w:val="center"/>
        <w:rPr>
          <w:sz w:val="24"/>
          <w:szCs w:val="24"/>
        </w:rPr>
      </w:pPr>
      <w:r w:rsidRPr="00CC24E3">
        <w:rPr>
          <w:rFonts w:ascii="Times New Roman" w:hAnsi="Times New Roman" w:cs="Times New Roman"/>
          <w:sz w:val="28"/>
          <w:szCs w:val="28"/>
        </w:rPr>
        <w:t>Dinah Birch</w:t>
      </w:r>
    </w:p>
    <w:p w:rsidR="00E84DC8" w:rsidRDefault="00005DB7" w:rsidP="0052714B">
      <w:pPr>
        <w:pStyle w:val="NormalWeb"/>
        <w:spacing w:line="360" w:lineRule="auto"/>
      </w:pPr>
      <w:r>
        <w:tab/>
      </w:r>
      <w:r w:rsidR="0052714B" w:rsidRPr="00366D64">
        <w:t xml:space="preserve">In her </w:t>
      </w:r>
      <w:r w:rsidR="00D31CDE" w:rsidRPr="00366D64">
        <w:t xml:space="preserve">appreciative </w:t>
      </w:r>
      <w:r w:rsidR="0052714B" w:rsidRPr="00366D64">
        <w:t xml:space="preserve">review of </w:t>
      </w:r>
      <w:r w:rsidR="0052714B" w:rsidRPr="00366D64">
        <w:rPr>
          <w:i/>
        </w:rPr>
        <w:t>Modern Painters</w:t>
      </w:r>
      <w:r w:rsidR="0096332A" w:rsidRPr="00366D64">
        <w:t xml:space="preserve"> </w:t>
      </w:r>
      <w:r w:rsidR="00D31CDE" w:rsidRPr="00366D64">
        <w:t xml:space="preserve">III </w:t>
      </w:r>
      <w:r w:rsidR="0052714B" w:rsidRPr="00366D64">
        <w:t xml:space="preserve">(1856), George Eliot </w:t>
      </w:r>
      <w:r w:rsidR="0096332A" w:rsidRPr="00366D64">
        <w:t>remarked</w:t>
      </w:r>
      <w:r w:rsidR="0052714B" w:rsidRPr="00366D64">
        <w:t xml:space="preserve"> </w:t>
      </w:r>
      <w:bookmarkStart w:id="1" w:name="b85"/>
      <w:bookmarkStart w:id="2" w:name="b87"/>
      <w:bookmarkEnd w:id="1"/>
      <w:r w:rsidR="0096332A" w:rsidRPr="00366D64">
        <w:t>that</w:t>
      </w:r>
      <w:r w:rsidR="0052714B" w:rsidRPr="00366D64">
        <w:t xml:space="preserve"> ‘</w:t>
      </w:r>
      <w:r w:rsidR="0096332A" w:rsidRPr="00366D64">
        <w:t>v</w:t>
      </w:r>
      <w:r w:rsidR="0052714B" w:rsidRPr="00366D64">
        <w:t xml:space="preserve">ery correct singing of very fine music will avail little without a </w:t>
      </w:r>
      <w:r w:rsidR="0052714B" w:rsidRPr="00366D64">
        <w:rPr>
          <w:i/>
          <w:iCs/>
        </w:rPr>
        <w:t>voice</w:t>
      </w:r>
      <w:r w:rsidR="0052714B" w:rsidRPr="00366D64">
        <w:t xml:space="preserve"> that can thrill the audience and take possession of their souls. Now, Mr Ruskin has a voice, and one of such power, that whatever error he may mix with truth, he will make more converts to that truth than less erring advocates who are hoarse and feeble.’</w:t>
      </w:r>
      <w:r w:rsidR="0052714B" w:rsidRPr="00366D64">
        <w:rPr>
          <w:rStyle w:val="FootnoteReference"/>
        </w:rPr>
        <w:footnoteReference w:id="1"/>
      </w:r>
      <w:r w:rsidR="0052714B" w:rsidRPr="00366D64">
        <w:t xml:space="preserve">  </w:t>
      </w:r>
      <w:bookmarkEnd w:id="2"/>
      <w:r w:rsidR="00A92D26">
        <w:t xml:space="preserve">In suggesting </w:t>
      </w:r>
      <w:r w:rsidR="00A92D26" w:rsidRPr="00366D64">
        <w:t xml:space="preserve">that the </w:t>
      </w:r>
      <w:r w:rsidR="008A1784">
        <w:t>correctness</w:t>
      </w:r>
      <w:r w:rsidR="008A1784" w:rsidRPr="00366D64">
        <w:t xml:space="preserve"> </w:t>
      </w:r>
      <w:r w:rsidR="00A92D26" w:rsidRPr="00366D64">
        <w:t xml:space="preserve">of </w:t>
      </w:r>
      <w:r w:rsidR="00A92D26">
        <w:t xml:space="preserve">Ruskin’s </w:t>
      </w:r>
      <w:r w:rsidR="00A92D26" w:rsidRPr="00366D64">
        <w:t>arguments mattered less than their eloquence</w:t>
      </w:r>
      <w:r w:rsidR="00A92D26">
        <w:t xml:space="preserve">, Eliot’s comments </w:t>
      </w:r>
      <w:r w:rsidR="00CC24E3">
        <w:t>exemplify</w:t>
      </w:r>
      <w:r w:rsidR="0052714B" w:rsidRPr="00366D64">
        <w:t xml:space="preserve"> the kind of response that </w:t>
      </w:r>
      <w:r w:rsidR="001840DA" w:rsidRPr="00366D64">
        <w:t xml:space="preserve">came to </w:t>
      </w:r>
      <w:r w:rsidR="00A92D26">
        <w:t>exasperate him</w:t>
      </w:r>
      <w:r w:rsidR="0096332A" w:rsidRPr="00366D64">
        <w:t xml:space="preserve">. </w:t>
      </w:r>
      <w:r w:rsidR="00A92D26">
        <w:t xml:space="preserve">In </w:t>
      </w:r>
      <w:r w:rsidR="00064855">
        <w:t xml:space="preserve">his </w:t>
      </w:r>
      <w:r w:rsidR="00A92D26">
        <w:t>later years, Ruskin</w:t>
      </w:r>
      <w:r w:rsidR="00366D64" w:rsidRPr="00366D64">
        <w:t xml:space="preserve"> was to </w:t>
      </w:r>
      <w:r w:rsidR="008A2763">
        <w:t xml:space="preserve">identify </w:t>
      </w:r>
      <w:r w:rsidR="00A92D26">
        <w:t>the</w:t>
      </w:r>
      <w:r w:rsidR="00DA2984">
        <w:t xml:space="preserve"> supposed distraction </w:t>
      </w:r>
      <w:r w:rsidR="00A92D26">
        <w:t xml:space="preserve">of </w:t>
      </w:r>
      <w:r w:rsidR="00AD00EF">
        <w:t xml:space="preserve">the </w:t>
      </w:r>
      <w:r w:rsidR="00CC24E3">
        <w:t xml:space="preserve">highly-wrought language </w:t>
      </w:r>
      <w:r w:rsidR="00AD00EF">
        <w:t xml:space="preserve">of his early works </w:t>
      </w:r>
      <w:r w:rsidR="00366D64" w:rsidRPr="00366D64">
        <w:t xml:space="preserve">as a reason for </w:t>
      </w:r>
      <w:r w:rsidR="00FD368B">
        <w:t>his developing</w:t>
      </w:r>
      <w:r w:rsidR="001840DA" w:rsidRPr="00366D64">
        <w:t xml:space="preserve"> a </w:t>
      </w:r>
      <w:r w:rsidR="00284B85">
        <w:t xml:space="preserve">plainer </w:t>
      </w:r>
      <w:r w:rsidR="00366D64" w:rsidRPr="00366D64">
        <w:t>style:</w:t>
      </w:r>
      <w:r w:rsidR="001840DA" w:rsidRPr="00366D64">
        <w:t xml:space="preserve">  "People used to call me a good writer then: now, they say, I cannot write at all; because, for instance, if I think anybody's house is on fire, I only say, ' Sir, your house is on fire.' Whereas formerly I used to say, ' Sir, the abode in which you probably passed the delightful days of youth, is in a state of inflammation.' And everybody used to lik</w:t>
      </w:r>
      <w:r w:rsidR="00AD00EF">
        <w:t xml:space="preserve">e the effect of the two </w:t>
      </w:r>
      <w:proofErr w:type="spellStart"/>
      <w:r w:rsidR="00AD00EF">
        <w:t>ps</w:t>
      </w:r>
      <w:proofErr w:type="spellEnd"/>
      <w:r w:rsidR="00AD00EF">
        <w:t xml:space="preserve"> in '</w:t>
      </w:r>
      <w:r w:rsidR="001840DA" w:rsidRPr="00366D64">
        <w:t xml:space="preserve">probably </w:t>
      </w:r>
      <w:r w:rsidR="00AD00EF">
        <w:t>passed,' and of the two ds in '</w:t>
      </w:r>
      <w:r w:rsidR="001840DA" w:rsidRPr="00366D64">
        <w:t xml:space="preserve">delightful days.' </w:t>
      </w:r>
      <w:proofErr w:type="gramStart"/>
      <w:r w:rsidR="001840DA" w:rsidRPr="00366D64">
        <w:t>"</w:t>
      </w:r>
      <w:r w:rsidR="00593F6F">
        <w:t xml:space="preserve"> (</w:t>
      </w:r>
      <w:proofErr w:type="gramEnd"/>
      <w:r w:rsidR="00593F6F">
        <w:t>xxvv.400).</w:t>
      </w:r>
      <w:r w:rsidR="005F5932">
        <w:t xml:space="preserve"> </w:t>
      </w:r>
      <w:r w:rsidR="00582927">
        <w:t xml:space="preserve">Ruskin’s </w:t>
      </w:r>
      <w:r w:rsidR="00A03C10">
        <w:t xml:space="preserve">writing </w:t>
      </w:r>
      <w:r w:rsidR="008F11B0">
        <w:t>b</w:t>
      </w:r>
      <w:r w:rsidR="001174D4">
        <w:t xml:space="preserve">ecame more </w:t>
      </w:r>
      <w:r w:rsidR="00B84BB9">
        <w:t xml:space="preserve">forcefully </w:t>
      </w:r>
      <w:r w:rsidR="001174D4">
        <w:t>direct</w:t>
      </w:r>
      <w:r w:rsidR="00593F6F">
        <w:t xml:space="preserve">, </w:t>
      </w:r>
      <w:r w:rsidR="00B84BB9">
        <w:t xml:space="preserve">often achieving its effects through satire or </w:t>
      </w:r>
      <w:r w:rsidR="008A1784">
        <w:t xml:space="preserve">allusive </w:t>
      </w:r>
      <w:r w:rsidR="00B84BB9">
        <w:t>symbolism rather than sumptuous word-painting</w:t>
      </w:r>
      <w:r w:rsidR="00B94AAB">
        <w:t>. However,</w:t>
      </w:r>
      <w:r w:rsidR="003B62CD">
        <w:t xml:space="preserve"> as Martin Dubois points out, </w:t>
      </w:r>
      <w:r w:rsidR="00F06F37">
        <w:t xml:space="preserve">it did not become less </w:t>
      </w:r>
      <w:r w:rsidR="003B62CD">
        <w:t>personal</w:t>
      </w:r>
      <w:r w:rsidR="00CE1DB1">
        <w:t>.</w:t>
      </w:r>
      <w:r w:rsidR="00DD00C1">
        <w:rPr>
          <w:rStyle w:val="FootnoteReference"/>
        </w:rPr>
        <w:footnoteReference w:id="2"/>
      </w:r>
      <w:r w:rsidR="00F25B69">
        <w:t xml:space="preserve">  </w:t>
      </w:r>
      <w:r w:rsidR="00B94AAB">
        <w:t>P</w:t>
      </w:r>
      <w:r w:rsidR="003B62CD">
        <w:t xml:space="preserve">rivate preoccupations and public </w:t>
      </w:r>
      <w:r w:rsidR="00B94AAB">
        <w:t xml:space="preserve">responsibility </w:t>
      </w:r>
      <w:r w:rsidR="008E2FE8">
        <w:t xml:space="preserve">merge </w:t>
      </w:r>
      <w:r w:rsidR="00B94AAB">
        <w:t xml:space="preserve">in </w:t>
      </w:r>
      <w:r w:rsidR="002C5916">
        <w:t xml:space="preserve">Ruskin’s </w:t>
      </w:r>
      <w:r w:rsidR="00962657">
        <w:t xml:space="preserve">work </w:t>
      </w:r>
      <w:r w:rsidR="00F06F37">
        <w:t xml:space="preserve">as </w:t>
      </w:r>
      <w:r w:rsidR="000542FA">
        <w:t>a lecturer.</w:t>
      </w:r>
      <w:r w:rsidR="005F01C5">
        <w:t xml:space="preserve"> </w:t>
      </w:r>
      <w:r w:rsidR="000542FA">
        <w:t>The</w:t>
      </w:r>
      <w:r w:rsidR="008A1784">
        <w:t xml:space="preserve"> role became central to his identity as his criticism became more actively political </w:t>
      </w:r>
      <w:r w:rsidR="000542FA">
        <w:t xml:space="preserve">in the late 1850s, in a movement which accelerated </w:t>
      </w:r>
      <w:r w:rsidR="008A1784">
        <w:t xml:space="preserve">after the appearance of the fifth and final volume of </w:t>
      </w:r>
      <w:r w:rsidR="008A1784" w:rsidRPr="005F01C5">
        <w:rPr>
          <w:i/>
        </w:rPr>
        <w:t>Modern Painters</w:t>
      </w:r>
      <w:r w:rsidR="008A1784">
        <w:t xml:space="preserve"> in 1860. </w:t>
      </w:r>
      <w:r w:rsidR="000542FA">
        <w:t>Lecturing</w:t>
      </w:r>
      <w:r w:rsidR="005F01C5">
        <w:t xml:space="preserve"> </w:t>
      </w:r>
      <w:r w:rsidR="005F5932">
        <w:t xml:space="preserve">provided </w:t>
      </w:r>
      <w:r w:rsidR="00ED3527">
        <w:t>opportunitie</w:t>
      </w:r>
      <w:r w:rsidR="001D69C4">
        <w:t xml:space="preserve">s for </w:t>
      </w:r>
      <w:r w:rsidR="001174D4">
        <w:t xml:space="preserve">immediate </w:t>
      </w:r>
      <w:r w:rsidR="001D69C4">
        <w:t>communicat</w:t>
      </w:r>
      <w:r w:rsidR="008A1784">
        <w:t>ion with a variety of audiences</w:t>
      </w:r>
      <w:r w:rsidR="00E57E36">
        <w:t xml:space="preserve">.  </w:t>
      </w:r>
      <w:r w:rsidR="00F501DE">
        <w:t>In 1866</w:t>
      </w:r>
      <w:r w:rsidR="005F01C5">
        <w:t xml:space="preserve">, </w:t>
      </w:r>
      <w:r w:rsidR="001E3BD4">
        <w:t xml:space="preserve">at the age of 47, </w:t>
      </w:r>
      <w:r w:rsidR="00F501DE">
        <w:t xml:space="preserve">Ruskin </w:t>
      </w:r>
      <w:r w:rsidR="005F01C5">
        <w:t xml:space="preserve">was </w:t>
      </w:r>
      <w:r w:rsidR="008E2FE8">
        <w:t xml:space="preserve">half-seriously </w:t>
      </w:r>
      <w:r w:rsidR="005F01C5">
        <w:t xml:space="preserve">calling himself </w:t>
      </w:r>
      <w:r w:rsidR="00DE33CC">
        <w:t>the</w:t>
      </w:r>
      <w:r w:rsidR="005F01C5">
        <w:t xml:space="preserve"> ‘Old Lecturer’ in </w:t>
      </w:r>
      <w:r w:rsidR="005F01C5" w:rsidRPr="005F01C5">
        <w:rPr>
          <w:i/>
        </w:rPr>
        <w:t>The Ethics of the Dust</w:t>
      </w:r>
      <w:r w:rsidR="00E57E36">
        <w:t xml:space="preserve"> (1866),</w:t>
      </w:r>
      <w:r w:rsidR="005F01C5">
        <w:t xml:space="preserve"> one of his most</w:t>
      </w:r>
      <w:r w:rsidR="008E2FE8">
        <w:t xml:space="preserve"> self-referential </w:t>
      </w:r>
      <w:r w:rsidR="00EC2F81">
        <w:t>works.  The</w:t>
      </w:r>
      <w:r w:rsidR="00DD00C1">
        <w:t xml:space="preserve"> image of the ‘</w:t>
      </w:r>
      <w:r w:rsidR="00E57E36">
        <w:t>Old L</w:t>
      </w:r>
      <w:r w:rsidR="00DD00C1">
        <w:t xml:space="preserve">ecturer’ was </w:t>
      </w:r>
      <w:r w:rsidR="00E57E36">
        <w:t xml:space="preserve">a playful </w:t>
      </w:r>
      <w:r w:rsidR="00F25B69">
        <w:t xml:space="preserve">reflection </w:t>
      </w:r>
      <w:r w:rsidR="00E57E36">
        <w:t>of</w:t>
      </w:r>
      <w:r w:rsidR="00F25B69">
        <w:t xml:space="preserve"> the complex </w:t>
      </w:r>
      <w:r w:rsidR="00DD00C1">
        <w:t xml:space="preserve">myth that Ruskin </w:t>
      </w:r>
      <w:r w:rsidR="00064855">
        <w:t xml:space="preserve">was constructing from the material of </w:t>
      </w:r>
      <w:r w:rsidR="00DD00C1">
        <w:t>his own life</w:t>
      </w:r>
      <w:r w:rsidR="00E57E36">
        <w:t xml:space="preserve">. </w:t>
      </w:r>
      <w:r w:rsidR="007A13A4">
        <w:t>Francis O’Gorman</w:t>
      </w:r>
      <w:r w:rsidR="00425E97">
        <w:t xml:space="preserve">, </w:t>
      </w:r>
      <w:r w:rsidR="00B74402">
        <w:t>reflecting on</w:t>
      </w:r>
      <w:r w:rsidR="007A13A4">
        <w:t xml:space="preserve"> the composition of </w:t>
      </w:r>
      <w:proofErr w:type="spellStart"/>
      <w:r w:rsidR="007A13A4" w:rsidRPr="007A13A4">
        <w:rPr>
          <w:i/>
        </w:rPr>
        <w:t>Praeterita</w:t>
      </w:r>
      <w:proofErr w:type="spellEnd"/>
      <w:r w:rsidR="007A13A4">
        <w:t xml:space="preserve">, </w:t>
      </w:r>
      <w:r w:rsidR="00425E97">
        <w:t xml:space="preserve">notes that </w:t>
      </w:r>
      <w:r w:rsidR="00B74402">
        <w:t>Ruskin</w:t>
      </w:r>
      <w:r w:rsidR="007A13A4">
        <w:t xml:space="preserve"> shared Wordsworth’s </w:t>
      </w:r>
      <w:r w:rsidR="00B74402">
        <w:t xml:space="preserve">Romantic </w:t>
      </w:r>
      <w:r w:rsidR="007A13A4">
        <w:t xml:space="preserve">impulse to </w:t>
      </w:r>
      <w:r w:rsidR="00B74402">
        <w:t xml:space="preserve">reflect on </w:t>
      </w:r>
      <w:r w:rsidR="007A13A4">
        <w:t xml:space="preserve">‘how his </w:t>
      </w:r>
      <w:r w:rsidR="007A13A4" w:rsidRPr="00BF36F2">
        <w:rPr>
          <w:i/>
        </w:rPr>
        <w:t>mind</w:t>
      </w:r>
      <w:r w:rsidR="007A13A4">
        <w:t xml:space="preserve"> </w:t>
      </w:r>
      <w:r w:rsidR="00BF36F2">
        <w:t xml:space="preserve">had </w:t>
      </w:r>
      <w:r w:rsidR="00BF36F2">
        <w:lastRenderedPageBreak/>
        <w:t xml:space="preserve">grown into what it was.’ </w:t>
      </w:r>
      <w:r w:rsidR="00BF36F2">
        <w:rPr>
          <w:rStyle w:val="FootnoteReference"/>
        </w:rPr>
        <w:footnoteReference w:id="3"/>
      </w:r>
      <w:r w:rsidR="00BF36F2">
        <w:t xml:space="preserve"> He was driven by inward and often autobiographical impulses, </w:t>
      </w:r>
      <w:r w:rsidR="003B62CD">
        <w:t xml:space="preserve">but </w:t>
      </w:r>
      <w:r w:rsidR="00F25B69">
        <w:t xml:space="preserve">his </w:t>
      </w:r>
      <w:r w:rsidR="003B62CD">
        <w:t xml:space="preserve">changing perception of </w:t>
      </w:r>
      <w:r w:rsidR="00B94AAB">
        <w:t xml:space="preserve">how </w:t>
      </w:r>
      <w:r w:rsidR="001E3BD4">
        <w:t xml:space="preserve">the strategies of </w:t>
      </w:r>
      <w:r w:rsidR="005F01C5">
        <w:t xml:space="preserve">public </w:t>
      </w:r>
      <w:r w:rsidR="00DE33CC">
        <w:t>p</w:t>
      </w:r>
      <w:r w:rsidR="003B62CD">
        <w:t xml:space="preserve">erformance </w:t>
      </w:r>
      <w:r w:rsidR="00B94AAB">
        <w:t xml:space="preserve">might </w:t>
      </w:r>
      <w:r w:rsidR="003B62CD">
        <w:t xml:space="preserve">support </w:t>
      </w:r>
      <w:r w:rsidR="00B74402">
        <w:t xml:space="preserve">the practical consequences of </w:t>
      </w:r>
      <w:r w:rsidR="003B62CD">
        <w:t>his work</w:t>
      </w:r>
      <w:r w:rsidR="00DE33CC">
        <w:t xml:space="preserve"> was indispensable to </w:t>
      </w:r>
      <w:r w:rsidR="000542FA">
        <w:t xml:space="preserve">the development of </w:t>
      </w:r>
      <w:r w:rsidR="00DE33CC">
        <w:t xml:space="preserve">his </w:t>
      </w:r>
      <w:r w:rsidR="00464D99">
        <w:t xml:space="preserve">voice </w:t>
      </w:r>
      <w:r w:rsidR="00DD00C1">
        <w:t>throughout the</w:t>
      </w:r>
      <w:r w:rsidR="000542FA">
        <w:t xml:space="preserve"> middle and later periods of his career</w:t>
      </w:r>
      <w:r w:rsidR="00DD00C1">
        <w:t>.</w:t>
      </w:r>
    </w:p>
    <w:p w:rsidR="004A55F5" w:rsidRDefault="004A55F5" w:rsidP="004A55F5">
      <w:pPr>
        <w:pStyle w:val="NormalWeb"/>
        <w:spacing w:line="360" w:lineRule="auto"/>
        <w:jc w:val="center"/>
      </w:pPr>
      <w:r>
        <w:t>*  *  *</w:t>
      </w:r>
    </w:p>
    <w:p w:rsidR="00217825" w:rsidRPr="00217825" w:rsidRDefault="00217825" w:rsidP="00217825">
      <w:pPr>
        <w:pStyle w:val="NormalWeb"/>
        <w:spacing w:line="360" w:lineRule="auto"/>
        <w:ind w:firstLine="720"/>
        <w:rPr>
          <w:b/>
          <w:i/>
        </w:rPr>
      </w:pPr>
      <w:r>
        <w:rPr>
          <w:b/>
          <w:i/>
        </w:rPr>
        <w:t xml:space="preserve">    </w:t>
      </w:r>
      <w:r w:rsidRPr="00217825">
        <w:rPr>
          <w:b/>
          <w:i/>
        </w:rPr>
        <w:t>Lecturing, Teaching and Preaching</w:t>
      </w:r>
    </w:p>
    <w:p w:rsidR="00277EA3" w:rsidRPr="003932BF" w:rsidRDefault="00B740DE" w:rsidP="00D00EAE">
      <w:pPr>
        <w:pStyle w:val="HTMLPreformatted"/>
        <w:spacing w:line="360" w:lineRule="auto"/>
        <w:rPr>
          <w:rFonts w:ascii="Times New Roman" w:hAnsi="Times New Roman" w:cs="Times New Roman"/>
          <w:sz w:val="24"/>
          <w:szCs w:val="24"/>
        </w:rPr>
      </w:pPr>
      <w:r>
        <w:rPr>
          <w:rFonts w:ascii="Times New Roman" w:hAnsi="Times New Roman" w:cs="Times New Roman"/>
          <w:sz w:val="24"/>
          <w:szCs w:val="24"/>
        </w:rPr>
        <w:tab/>
      </w:r>
      <w:r w:rsidR="00F345E5">
        <w:rPr>
          <w:rFonts w:ascii="Times New Roman" w:hAnsi="Times New Roman" w:cs="Times New Roman"/>
          <w:sz w:val="24"/>
          <w:szCs w:val="24"/>
        </w:rPr>
        <w:t xml:space="preserve">George </w:t>
      </w:r>
      <w:r w:rsidR="0027623B">
        <w:rPr>
          <w:rFonts w:ascii="Times New Roman" w:hAnsi="Times New Roman" w:cs="Times New Roman"/>
          <w:sz w:val="24"/>
          <w:szCs w:val="24"/>
        </w:rPr>
        <w:t xml:space="preserve">Eliot’s remarks were partly prompted by </w:t>
      </w:r>
      <w:r w:rsidR="00DD1F18" w:rsidRPr="00D00EAE">
        <w:rPr>
          <w:rFonts w:ascii="Times New Roman" w:hAnsi="Times New Roman" w:cs="Times New Roman"/>
          <w:sz w:val="24"/>
          <w:szCs w:val="24"/>
        </w:rPr>
        <w:t>Ruskin</w:t>
      </w:r>
      <w:r w:rsidR="0027623B">
        <w:rPr>
          <w:rFonts w:ascii="Times New Roman" w:hAnsi="Times New Roman" w:cs="Times New Roman"/>
          <w:sz w:val="24"/>
          <w:szCs w:val="24"/>
        </w:rPr>
        <w:t>’s</w:t>
      </w:r>
      <w:r w:rsidR="00DD1F18" w:rsidRPr="00D00EAE">
        <w:rPr>
          <w:rFonts w:ascii="Times New Roman" w:hAnsi="Times New Roman" w:cs="Times New Roman"/>
          <w:sz w:val="24"/>
          <w:szCs w:val="24"/>
        </w:rPr>
        <w:t xml:space="preserve"> </w:t>
      </w:r>
      <w:r w:rsidR="0027623B">
        <w:rPr>
          <w:rFonts w:ascii="Times New Roman" w:hAnsi="Times New Roman" w:cs="Times New Roman"/>
          <w:sz w:val="24"/>
          <w:szCs w:val="24"/>
        </w:rPr>
        <w:t>claim</w:t>
      </w:r>
      <w:r w:rsidR="001E3BD4" w:rsidRPr="00D00EAE">
        <w:rPr>
          <w:rFonts w:ascii="Times New Roman" w:hAnsi="Times New Roman" w:cs="Times New Roman"/>
          <w:sz w:val="24"/>
          <w:szCs w:val="24"/>
        </w:rPr>
        <w:t xml:space="preserve"> </w:t>
      </w:r>
      <w:r w:rsidR="0027623B">
        <w:rPr>
          <w:rFonts w:ascii="Times New Roman" w:hAnsi="Times New Roman" w:cs="Times New Roman"/>
          <w:sz w:val="24"/>
          <w:szCs w:val="24"/>
        </w:rPr>
        <w:t xml:space="preserve">for </w:t>
      </w:r>
      <w:r w:rsidR="004E3292">
        <w:rPr>
          <w:rFonts w:ascii="Times New Roman" w:hAnsi="Times New Roman" w:cs="Times New Roman"/>
          <w:sz w:val="24"/>
          <w:szCs w:val="24"/>
        </w:rPr>
        <w:t xml:space="preserve">impeccably </w:t>
      </w:r>
      <w:r w:rsidR="001E3BD4" w:rsidRPr="00D00EAE">
        <w:rPr>
          <w:rFonts w:ascii="Times New Roman" w:hAnsi="Times New Roman" w:cs="Times New Roman"/>
          <w:sz w:val="24"/>
          <w:szCs w:val="24"/>
        </w:rPr>
        <w:t xml:space="preserve">logical </w:t>
      </w:r>
      <w:r w:rsidR="0027623B">
        <w:rPr>
          <w:rFonts w:ascii="Times New Roman" w:hAnsi="Times New Roman" w:cs="Times New Roman"/>
          <w:sz w:val="24"/>
          <w:szCs w:val="24"/>
        </w:rPr>
        <w:t xml:space="preserve">powers </w:t>
      </w:r>
      <w:r w:rsidR="00F345E5">
        <w:rPr>
          <w:rFonts w:ascii="Times New Roman" w:hAnsi="Times New Roman" w:cs="Times New Roman"/>
          <w:sz w:val="24"/>
          <w:szCs w:val="24"/>
        </w:rPr>
        <w:t xml:space="preserve">of thought </w:t>
      </w:r>
      <w:r w:rsidR="00845C45">
        <w:rPr>
          <w:rFonts w:ascii="Times New Roman" w:hAnsi="Times New Roman" w:cs="Times New Roman"/>
          <w:sz w:val="24"/>
          <w:szCs w:val="24"/>
        </w:rPr>
        <w:t>i</w:t>
      </w:r>
      <w:r w:rsidR="008A60DB">
        <w:rPr>
          <w:rFonts w:ascii="Times New Roman" w:hAnsi="Times New Roman" w:cs="Times New Roman"/>
          <w:sz w:val="24"/>
          <w:szCs w:val="24"/>
        </w:rPr>
        <w:t>n the Preface</w:t>
      </w:r>
      <w:r w:rsidR="00845C45" w:rsidRPr="00D00EAE">
        <w:rPr>
          <w:rFonts w:ascii="Times New Roman" w:hAnsi="Times New Roman" w:cs="Times New Roman"/>
          <w:sz w:val="24"/>
          <w:szCs w:val="24"/>
        </w:rPr>
        <w:t xml:space="preserve"> to </w:t>
      </w:r>
      <w:r w:rsidR="00845C45" w:rsidRPr="00D00EAE">
        <w:rPr>
          <w:rFonts w:ascii="Times New Roman" w:hAnsi="Times New Roman" w:cs="Times New Roman"/>
          <w:i/>
          <w:sz w:val="24"/>
          <w:szCs w:val="24"/>
        </w:rPr>
        <w:t>Modern Painters</w:t>
      </w:r>
      <w:r w:rsidR="0027623B">
        <w:rPr>
          <w:rFonts w:ascii="Times New Roman" w:hAnsi="Times New Roman" w:cs="Times New Roman"/>
          <w:sz w:val="24"/>
          <w:szCs w:val="24"/>
        </w:rPr>
        <w:t xml:space="preserve"> III:</w:t>
      </w:r>
      <w:r w:rsidR="00DD1F18" w:rsidRPr="00D00EAE">
        <w:rPr>
          <w:rFonts w:ascii="Times New Roman" w:hAnsi="Times New Roman" w:cs="Times New Roman"/>
          <w:sz w:val="24"/>
          <w:szCs w:val="24"/>
        </w:rPr>
        <w:t xml:space="preserve"> ‘any error I fall into will not be in an illogical deduction: I may mistake the meaning of a symbol, or the angle of a </w:t>
      </w:r>
      <w:proofErr w:type="spellStart"/>
      <w:r w:rsidR="00DD1F18" w:rsidRPr="00D00EAE">
        <w:rPr>
          <w:rFonts w:ascii="Times New Roman" w:hAnsi="Times New Roman" w:cs="Times New Roman"/>
          <w:sz w:val="24"/>
          <w:szCs w:val="24"/>
        </w:rPr>
        <w:t>rockcleavage</w:t>
      </w:r>
      <w:proofErr w:type="spellEnd"/>
      <w:r w:rsidR="00DD1F18" w:rsidRPr="00D00EAE">
        <w:rPr>
          <w:rFonts w:ascii="Times New Roman" w:hAnsi="Times New Roman" w:cs="Times New Roman"/>
          <w:sz w:val="24"/>
          <w:szCs w:val="24"/>
        </w:rPr>
        <w:t>, but not draw an</w:t>
      </w:r>
      <w:r w:rsidR="001E3BD4" w:rsidRPr="00D00EAE">
        <w:rPr>
          <w:rFonts w:ascii="Times New Roman" w:hAnsi="Times New Roman" w:cs="Times New Roman"/>
          <w:sz w:val="24"/>
          <w:szCs w:val="24"/>
        </w:rPr>
        <w:t xml:space="preserve"> inconsequent conclusion</w:t>
      </w:r>
      <w:r w:rsidR="00B35D47">
        <w:rPr>
          <w:rFonts w:ascii="Times New Roman" w:hAnsi="Times New Roman" w:cs="Times New Roman"/>
          <w:sz w:val="24"/>
          <w:szCs w:val="24"/>
        </w:rPr>
        <w:t>’ (v</w:t>
      </w:r>
      <w:r w:rsidR="00DD1F18" w:rsidRPr="00D00EAE">
        <w:rPr>
          <w:rFonts w:ascii="Times New Roman" w:hAnsi="Times New Roman" w:cs="Times New Roman"/>
          <w:sz w:val="24"/>
          <w:szCs w:val="24"/>
        </w:rPr>
        <w:t>.7)</w:t>
      </w:r>
      <w:r w:rsidR="001E3BD4" w:rsidRPr="00D00EAE">
        <w:rPr>
          <w:rFonts w:ascii="Times New Roman" w:hAnsi="Times New Roman" w:cs="Times New Roman"/>
          <w:sz w:val="24"/>
          <w:szCs w:val="24"/>
        </w:rPr>
        <w:t>.</w:t>
      </w:r>
      <w:r w:rsidR="00DD1F18" w:rsidRPr="00D00EAE">
        <w:rPr>
          <w:rFonts w:ascii="Times New Roman" w:hAnsi="Times New Roman" w:cs="Times New Roman"/>
          <w:sz w:val="24"/>
          <w:szCs w:val="24"/>
        </w:rPr>
        <w:t xml:space="preserve"> </w:t>
      </w:r>
      <w:bookmarkStart w:id="3" w:name="b86"/>
      <w:r w:rsidR="00B74402">
        <w:rPr>
          <w:rFonts w:ascii="Times New Roman" w:hAnsi="Times New Roman" w:cs="Times New Roman"/>
          <w:sz w:val="24"/>
          <w:szCs w:val="24"/>
        </w:rPr>
        <w:t xml:space="preserve">She </w:t>
      </w:r>
      <w:r w:rsidR="001D69C4">
        <w:rPr>
          <w:rFonts w:ascii="Times New Roman" w:hAnsi="Times New Roman" w:cs="Times New Roman"/>
          <w:sz w:val="24"/>
          <w:szCs w:val="24"/>
        </w:rPr>
        <w:t xml:space="preserve">saw </w:t>
      </w:r>
      <w:r w:rsidR="00DD1F18" w:rsidRPr="00D00EAE">
        <w:rPr>
          <w:rFonts w:ascii="Times New Roman" w:hAnsi="Times New Roman" w:cs="Times New Roman"/>
          <w:sz w:val="24"/>
          <w:szCs w:val="24"/>
        </w:rPr>
        <w:t xml:space="preserve">this </w:t>
      </w:r>
      <w:r w:rsidR="00277EA3" w:rsidRPr="00D00EAE">
        <w:rPr>
          <w:rFonts w:ascii="Times New Roman" w:hAnsi="Times New Roman" w:cs="Times New Roman"/>
          <w:sz w:val="24"/>
          <w:szCs w:val="24"/>
        </w:rPr>
        <w:t>a</w:t>
      </w:r>
      <w:r w:rsidR="001D69C4">
        <w:rPr>
          <w:rFonts w:ascii="Times New Roman" w:hAnsi="Times New Roman" w:cs="Times New Roman"/>
          <w:sz w:val="24"/>
          <w:szCs w:val="24"/>
        </w:rPr>
        <w:t>s a</w:t>
      </w:r>
      <w:r w:rsidR="00277EA3" w:rsidRPr="00D00EAE">
        <w:rPr>
          <w:rFonts w:ascii="Times New Roman" w:hAnsi="Times New Roman" w:cs="Times New Roman"/>
          <w:sz w:val="24"/>
          <w:szCs w:val="24"/>
        </w:rPr>
        <w:t xml:space="preserve"> comic moment</w:t>
      </w:r>
      <w:r w:rsidR="00DD1F18" w:rsidRPr="00D00EAE">
        <w:rPr>
          <w:rFonts w:ascii="Times New Roman" w:hAnsi="Times New Roman" w:cs="Times New Roman"/>
          <w:sz w:val="24"/>
          <w:szCs w:val="24"/>
        </w:rPr>
        <w:t>: ‘When he announces to the world in his Preface, that he is incapable of falling into an illogical deduction - that, whatever other mistakes he may commit, he cannot possibly draw an inconsequent conclusion, we are not indignant, but amused, and do not in the least feel ourselves under the necessity of picking holes in his arguments in order to prove that he is not a logical Pope</w:t>
      </w:r>
      <w:bookmarkEnd w:id="3"/>
      <w:r w:rsidR="00DD1F18" w:rsidRPr="00D00EAE">
        <w:rPr>
          <w:rFonts w:ascii="Times New Roman" w:hAnsi="Times New Roman" w:cs="Times New Roman"/>
          <w:sz w:val="24"/>
          <w:szCs w:val="24"/>
        </w:rPr>
        <w:t>.’</w:t>
      </w:r>
      <w:r w:rsidR="001D156F">
        <w:rPr>
          <w:rStyle w:val="FootnoteReference"/>
          <w:rFonts w:ascii="Times New Roman" w:hAnsi="Times New Roman" w:cs="Times New Roman"/>
          <w:sz w:val="24"/>
          <w:szCs w:val="24"/>
        </w:rPr>
        <w:footnoteReference w:id="4"/>
      </w:r>
      <w:r w:rsidR="00DD1F18" w:rsidRPr="00D00EAE">
        <w:rPr>
          <w:rFonts w:ascii="Times New Roman" w:hAnsi="Times New Roman" w:cs="Times New Roman"/>
          <w:sz w:val="24"/>
          <w:szCs w:val="24"/>
        </w:rPr>
        <w:t xml:space="preserve"> Ruskin</w:t>
      </w:r>
      <w:r w:rsidR="00464D99">
        <w:rPr>
          <w:rFonts w:ascii="Times New Roman" w:hAnsi="Times New Roman" w:cs="Times New Roman"/>
          <w:sz w:val="24"/>
          <w:szCs w:val="24"/>
        </w:rPr>
        <w:t>’s hostility to C</w:t>
      </w:r>
      <w:r w:rsidR="00064855">
        <w:rPr>
          <w:rFonts w:ascii="Times New Roman" w:hAnsi="Times New Roman" w:cs="Times New Roman"/>
          <w:sz w:val="24"/>
          <w:szCs w:val="24"/>
        </w:rPr>
        <w:t>atholicism was strong in the 185</w:t>
      </w:r>
      <w:r w:rsidR="00464D99">
        <w:rPr>
          <w:rFonts w:ascii="Times New Roman" w:hAnsi="Times New Roman" w:cs="Times New Roman"/>
          <w:sz w:val="24"/>
          <w:szCs w:val="24"/>
        </w:rPr>
        <w:t>0s, and the</w:t>
      </w:r>
      <w:r w:rsidR="00DD1F18" w:rsidRPr="00D00EAE">
        <w:rPr>
          <w:rFonts w:ascii="Times New Roman" w:hAnsi="Times New Roman" w:cs="Times New Roman"/>
          <w:sz w:val="24"/>
          <w:szCs w:val="24"/>
        </w:rPr>
        <w:t xml:space="preserve"> </w:t>
      </w:r>
      <w:r w:rsidR="00464D99">
        <w:rPr>
          <w:rFonts w:ascii="Times New Roman" w:hAnsi="Times New Roman" w:cs="Times New Roman"/>
          <w:sz w:val="24"/>
          <w:szCs w:val="24"/>
        </w:rPr>
        <w:t xml:space="preserve">suggestion that he might have </w:t>
      </w:r>
      <w:r w:rsidR="00DD1F18" w:rsidRPr="00D00EAE">
        <w:rPr>
          <w:rFonts w:ascii="Times New Roman" w:hAnsi="Times New Roman" w:cs="Times New Roman"/>
          <w:sz w:val="24"/>
          <w:szCs w:val="24"/>
        </w:rPr>
        <w:t xml:space="preserve">thought of himself as a Pope, logical or otherwise, </w:t>
      </w:r>
      <w:r w:rsidR="00464D99">
        <w:rPr>
          <w:rFonts w:ascii="Times New Roman" w:hAnsi="Times New Roman" w:cs="Times New Roman"/>
          <w:sz w:val="24"/>
          <w:szCs w:val="24"/>
        </w:rPr>
        <w:t xml:space="preserve">would have </w:t>
      </w:r>
      <w:r w:rsidR="00464D99" w:rsidRPr="00464D99">
        <w:rPr>
          <w:rFonts w:ascii="Times New Roman" w:hAnsi="Times New Roman" w:cs="Times New Roman"/>
          <w:sz w:val="24"/>
          <w:szCs w:val="24"/>
        </w:rPr>
        <w:t>infuriated</w:t>
      </w:r>
      <w:r w:rsidR="00464D99">
        <w:rPr>
          <w:rFonts w:ascii="Times New Roman" w:hAnsi="Times New Roman" w:cs="Times New Roman"/>
          <w:sz w:val="24"/>
          <w:szCs w:val="24"/>
        </w:rPr>
        <w:t xml:space="preserve"> him. Nevertheless, </w:t>
      </w:r>
      <w:r w:rsidR="00DD5B5F">
        <w:rPr>
          <w:rFonts w:ascii="Times New Roman" w:hAnsi="Times New Roman" w:cs="Times New Roman"/>
          <w:sz w:val="24"/>
          <w:szCs w:val="24"/>
        </w:rPr>
        <w:t>an assumption of</w:t>
      </w:r>
      <w:r w:rsidR="00875B85" w:rsidRPr="00D00EAE">
        <w:rPr>
          <w:rFonts w:ascii="Times New Roman" w:hAnsi="Times New Roman" w:cs="Times New Roman"/>
          <w:sz w:val="24"/>
          <w:szCs w:val="24"/>
        </w:rPr>
        <w:t xml:space="preserve"> </w:t>
      </w:r>
      <w:r w:rsidR="00F6726E" w:rsidRPr="00F6726E">
        <w:rPr>
          <w:rFonts w:ascii="Times New Roman" w:hAnsi="Times New Roman" w:cs="Times New Roman"/>
          <w:sz w:val="24"/>
          <w:szCs w:val="24"/>
        </w:rPr>
        <w:t>secure</w:t>
      </w:r>
      <w:r w:rsidR="00F6726E">
        <w:rPr>
          <w:rFonts w:ascii="Times New Roman" w:hAnsi="Times New Roman" w:cs="Times New Roman"/>
          <w:sz w:val="24"/>
          <w:szCs w:val="24"/>
        </w:rPr>
        <w:t xml:space="preserve"> </w:t>
      </w:r>
      <w:r w:rsidR="00DD5B5F">
        <w:rPr>
          <w:rFonts w:ascii="Times New Roman" w:hAnsi="Times New Roman" w:cs="Times New Roman"/>
          <w:sz w:val="24"/>
          <w:szCs w:val="24"/>
        </w:rPr>
        <w:t>authority</w:t>
      </w:r>
      <w:r w:rsidR="00136C3F" w:rsidRPr="00D00EAE">
        <w:rPr>
          <w:rFonts w:ascii="Times New Roman" w:hAnsi="Times New Roman" w:cs="Times New Roman"/>
          <w:sz w:val="24"/>
          <w:szCs w:val="24"/>
        </w:rPr>
        <w:t xml:space="preserve"> </w:t>
      </w:r>
      <w:r w:rsidR="00DD1F18" w:rsidRPr="00D00EAE">
        <w:rPr>
          <w:rFonts w:ascii="Times New Roman" w:hAnsi="Times New Roman" w:cs="Times New Roman"/>
          <w:sz w:val="24"/>
          <w:szCs w:val="24"/>
        </w:rPr>
        <w:t>is a consistent feature of his public voice.</w:t>
      </w:r>
      <w:r w:rsidR="00136C3F" w:rsidRPr="00D00EAE">
        <w:rPr>
          <w:rFonts w:ascii="Times New Roman" w:hAnsi="Times New Roman" w:cs="Times New Roman"/>
          <w:sz w:val="24"/>
          <w:szCs w:val="24"/>
        </w:rPr>
        <w:t xml:space="preserve"> A</w:t>
      </w:r>
      <w:r w:rsidR="007D5A1F" w:rsidRPr="00D00EAE">
        <w:rPr>
          <w:rFonts w:ascii="Times New Roman" w:hAnsi="Times New Roman" w:cs="Times New Roman"/>
          <w:sz w:val="24"/>
          <w:szCs w:val="24"/>
        </w:rPr>
        <w:t xml:space="preserve">udiences </w:t>
      </w:r>
      <w:r w:rsidR="00875B85" w:rsidRPr="00D00EAE">
        <w:rPr>
          <w:rFonts w:ascii="Times New Roman" w:hAnsi="Times New Roman" w:cs="Times New Roman"/>
          <w:sz w:val="24"/>
          <w:szCs w:val="24"/>
        </w:rPr>
        <w:t>were divided in thei</w:t>
      </w:r>
      <w:r w:rsidR="00845C45">
        <w:rPr>
          <w:rFonts w:ascii="Times New Roman" w:hAnsi="Times New Roman" w:cs="Times New Roman"/>
          <w:sz w:val="24"/>
          <w:szCs w:val="24"/>
        </w:rPr>
        <w:t>r response</w:t>
      </w:r>
      <w:r w:rsidR="00DD5B5F">
        <w:rPr>
          <w:rFonts w:ascii="Times New Roman" w:hAnsi="Times New Roman" w:cs="Times New Roman"/>
          <w:sz w:val="24"/>
          <w:szCs w:val="24"/>
        </w:rPr>
        <w:t xml:space="preserve"> to </w:t>
      </w:r>
      <w:r w:rsidR="00464D99">
        <w:rPr>
          <w:rFonts w:ascii="Times New Roman" w:hAnsi="Times New Roman" w:cs="Times New Roman"/>
          <w:sz w:val="24"/>
          <w:szCs w:val="24"/>
        </w:rPr>
        <w:t>his</w:t>
      </w:r>
      <w:r w:rsidR="0071413F">
        <w:rPr>
          <w:rFonts w:ascii="Times New Roman" w:hAnsi="Times New Roman" w:cs="Times New Roman"/>
          <w:sz w:val="24"/>
          <w:szCs w:val="24"/>
        </w:rPr>
        <w:t xml:space="preserve"> </w:t>
      </w:r>
      <w:r w:rsidR="00714842">
        <w:rPr>
          <w:rFonts w:ascii="Times New Roman" w:hAnsi="Times New Roman" w:cs="Times New Roman"/>
          <w:sz w:val="24"/>
          <w:szCs w:val="24"/>
        </w:rPr>
        <w:t>firmly instructive</w:t>
      </w:r>
      <w:r w:rsidR="00854B1A">
        <w:rPr>
          <w:rFonts w:ascii="Times New Roman" w:hAnsi="Times New Roman" w:cs="Times New Roman"/>
          <w:sz w:val="24"/>
          <w:szCs w:val="24"/>
        </w:rPr>
        <w:t xml:space="preserve"> approach</w:t>
      </w:r>
      <w:r w:rsidR="0071413F">
        <w:rPr>
          <w:rFonts w:ascii="Times New Roman" w:hAnsi="Times New Roman" w:cs="Times New Roman"/>
          <w:sz w:val="24"/>
          <w:szCs w:val="24"/>
        </w:rPr>
        <w:t>.</w:t>
      </w:r>
      <w:r w:rsidR="00845C45">
        <w:rPr>
          <w:rFonts w:ascii="Times New Roman" w:hAnsi="Times New Roman" w:cs="Times New Roman"/>
          <w:sz w:val="24"/>
          <w:szCs w:val="24"/>
        </w:rPr>
        <w:t xml:space="preserve">  Many </w:t>
      </w:r>
      <w:r w:rsidR="00854B1A">
        <w:rPr>
          <w:rFonts w:ascii="Times New Roman" w:hAnsi="Times New Roman" w:cs="Times New Roman"/>
          <w:sz w:val="24"/>
          <w:szCs w:val="24"/>
        </w:rPr>
        <w:t xml:space="preserve">found </w:t>
      </w:r>
      <w:r w:rsidR="00495662">
        <w:rPr>
          <w:rFonts w:ascii="Times New Roman" w:hAnsi="Times New Roman" w:cs="Times New Roman"/>
          <w:sz w:val="24"/>
          <w:szCs w:val="24"/>
        </w:rPr>
        <w:t>Ruskin’s</w:t>
      </w:r>
      <w:r w:rsidR="00A03C10">
        <w:rPr>
          <w:rFonts w:ascii="Times New Roman" w:hAnsi="Times New Roman" w:cs="Times New Roman"/>
          <w:sz w:val="24"/>
          <w:szCs w:val="24"/>
        </w:rPr>
        <w:t xml:space="preserve"> </w:t>
      </w:r>
      <w:r w:rsidR="002C5168">
        <w:rPr>
          <w:rFonts w:ascii="Times New Roman" w:hAnsi="Times New Roman" w:cs="Times New Roman"/>
          <w:sz w:val="24"/>
          <w:szCs w:val="24"/>
        </w:rPr>
        <w:t xml:space="preserve">certainty </w:t>
      </w:r>
      <w:r w:rsidR="00854B1A">
        <w:rPr>
          <w:rFonts w:ascii="Times New Roman" w:hAnsi="Times New Roman" w:cs="Times New Roman"/>
          <w:sz w:val="24"/>
          <w:szCs w:val="24"/>
        </w:rPr>
        <w:t>reassuring, or inspiring</w:t>
      </w:r>
      <w:r w:rsidR="00495662">
        <w:rPr>
          <w:rFonts w:ascii="Times New Roman" w:hAnsi="Times New Roman" w:cs="Times New Roman"/>
          <w:sz w:val="24"/>
          <w:szCs w:val="24"/>
        </w:rPr>
        <w:t>. O</w:t>
      </w:r>
      <w:r w:rsidR="00D00EAE" w:rsidRPr="00D00EAE">
        <w:rPr>
          <w:rFonts w:ascii="Times New Roman" w:hAnsi="Times New Roman" w:cs="Times New Roman"/>
          <w:sz w:val="24"/>
          <w:szCs w:val="24"/>
        </w:rPr>
        <w:t xml:space="preserve">thers resented ‘the inopportune introduction of his religious and didactic bias, which darkens the lucidity of his observation, and often counteracts the good effects his teaching would otherwise have’, as </w:t>
      </w:r>
      <w:r w:rsidR="00D00EAE">
        <w:rPr>
          <w:rFonts w:ascii="Times New Roman" w:hAnsi="Times New Roman" w:cs="Times New Roman"/>
          <w:sz w:val="24"/>
          <w:szCs w:val="24"/>
        </w:rPr>
        <w:t xml:space="preserve">the </w:t>
      </w:r>
      <w:r w:rsidR="006C65DB">
        <w:rPr>
          <w:rFonts w:ascii="Times New Roman" w:hAnsi="Times New Roman" w:cs="Times New Roman"/>
          <w:sz w:val="24"/>
          <w:szCs w:val="24"/>
        </w:rPr>
        <w:t xml:space="preserve">influential </w:t>
      </w:r>
      <w:r w:rsidR="00D00EAE">
        <w:rPr>
          <w:rFonts w:ascii="Times New Roman" w:hAnsi="Times New Roman" w:cs="Times New Roman"/>
          <w:sz w:val="24"/>
          <w:szCs w:val="24"/>
        </w:rPr>
        <w:t xml:space="preserve">archaeologist Charles </w:t>
      </w:r>
      <w:proofErr w:type="spellStart"/>
      <w:r w:rsidR="00D00EAE" w:rsidRPr="00D00EAE">
        <w:rPr>
          <w:rFonts w:ascii="Times New Roman" w:hAnsi="Times New Roman" w:cs="Times New Roman"/>
          <w:sz w:val="24"/>
          <w:szCs w:val="24"/>
        </w:rPr>
        <w:t>Wal</w:t>
      </w:r>
      <w:r w:rsidR="00D00EAE">
        <w:rPr>
          <w:rFonts w:ascii="Times New Roman" w:hAnsi="Times New Roman" w:cs="Times New Roman"/>
          <w:sz w:val="24"/>
          <w:szCs w:val="24"/>
        </w:rPr>
        <w:t>dstein</w:t>
      </w:r>
      <w:proofErr w:type="spellEnd"/>
      <w:r w:rsidR="00D00EAE">
        <w:rPr>
          <w:rFonts w:ascii="Times New Roman" w:hAnsi="Times New Roman" w:cs="Times New Roman"/>
          <w:sz w:val="24"/>
          <w:szCs w:val="24"/>
        </w:rPr>
        <w:t xml:space="preserve"> loft</w:t>
      </w:r>
      <w:r w:rsidR="00D00EAE" w:rsidRPr="00D00EAE">
        <w:rPr>
          <w:rFonts w:ascii="Times New Roman" w:hAnsi="Times New Roman" w:cs="Times New Roman"/>
          <w:sz w:val="24"/>
          <w:szCs w:val="24"/>
        </w:rPr>
        <w:t xml:space="preserve">ily observed </w:t>
      </w:r>
      <w:r w:rsidR="00495662">
        <w:rPr>
          <w:rFonts w:ascii="Times New Roman" w:hAnsi="Times New Roman" w:cs="Times New Roman"/>
          <w:sz w:val="24"/>
          <w:szCs w:val="24"/>
        </w:rPr>
        <w:t>in 1893, at a time when</w:t>
      </w:r>
      <w:r w:rsidR="00D00EAE" w:rsidRPr="00D00EAE">
        <w:rPr>
          <w:rFonts w:ascii="Times New Roman" w:hAnsi="Times New Roman" w:cs="Times New Roman"/>
          <w:sz w:val="24"/>
          <w:szCs w:val="24"/>
        </w:rPr>
        <w:t xml:space="preserve"> the reaction against </w:t>
      </w:r>
      <w:r w:rsidR="006C65DB">
        <w:rPr>
          <w:rFonts w:ascii="Times New Roman" w:hAnsi="Times New Roman" w:cs="Times New Roman"/>
          <w:sz w:val="24"/>
          <w:szCs w:val="24"/>
        </w:rPr>
        <w:t xml:space="preserve">the </w:t>
      </w:r>
      <w:r w:rsidR="00D00EAE" w:rsidRPr="00D00EAE">
        <w:rPr>
          <w:rFonts w:ascii="Times New Roman" w:hAnsi="Times New Roman" w:cs="Times New Roman"/>
          <w:sz w:val="24"/>
          <w:szCs w:val="24"/>
        </w:rPr>
        <w:t>moral</w:t>
      </w:r>
      <w:r>
        <w:rPr>
          <w:rFonts w:ascii="Times New Roman" w:hAnsi="Times New Roman" w:cs="Times New Roman"/>
          <w:sz w:val="24"/>
          <w:szCs w:val="24"/>
        </w:rPr>
        <w:t xml:space="preserve"> assumptions </w:t>
      </w:r>
      <w:r w:rsidR="006C65DB">
        <w:rPr>
          <w:rFonts w:ascii="Times New Roman" w:hAnsi="Times New Roman" w:cs="Times New Roman"/>
          <w:sz w:val="24"/>
          <w:szCs w:val="24"/>
        </w:rPr>
        <w:t>of mid-nineteenth-century movements for reform were</w:t>
      </w:r>
      <w:r w:rsidR="00D00EAE">
        <w:rPr>
          <w:rFonts w:ascii="Times New Roman" w:hAnsi="Times New Roman" w:cs="Times New Roman"/>
          <w:sz w:val="24"/>
          <w:szCs w:val="24"/>
        </w:rPr>
        <w:t xml:space="preserve"> beginning to gather momentum.</w:t>
      </w:r>
      <w:r w:rsidR="00091218">
        <w:rPr>
          <w:rStyle w:val="FootnoteReference"/>
          <w:rFonts w:ascii="Times New Roman" w:hAnsi="Times New Roman" w:cs="Times New Roman"/>
          <w:sz w:val="24"/>
          <w:szCs w:val="24"/>
        </w:rPr>
        <w:footnoteReference w:id="5"/>
      </w:r>
      <w:r w:rsidR="00D00EAE">
        <w:t xml:space="preserve"> </w:t>
      </w:r>
      <w:r w:rsidR="00136C3F" w:rsidRPr="00D00EAE">
        <w:rPr>
          <w:rFonts w:ascii="Times New Roman" w:hAnsi="Times New Roman" w:cs="Times New Roman"/>
          <w:sz w:val="24"/>
          <w:szCs w:val="24"/>
        </w:rPr>
        <w:t>Ruskin</w:t>
      </w:r>
      <w:r w:rsidR="007D5A1F" w:rsidRPr="00D00EAE">
        <w:rPr>
          <w:rFonts w:ascii="Times New Roman" w:hAnsi="Times New Roman" w:cs="Times New Roman"/>
          <w:sz w:val="24"/>
          <w:szCs w:val="24"/>
        </w:rPr>
        <w:t xml:space="preserve"> asserts his infallibility in secular terms </w:t>
      </w:r>
      <w:r w:rsidR="00277EA3" w:rsidRPr="00D00EAE">
        <w:rPr>
          <w:rFonts w:ascii="Times New Roman" w:hAnsi="Times New Roman" w:cs="Times New Roman"/>
          <w:sz w:val="24"/>
          <w:szCs w:val="24"/>
        </w:rPr>
        <w:t xml:space="preserve">in his 1856 Preface. But his </w:t>
      </w:r>
      <w:r w:rsidR="00647F8E" w:rsidRPr="00D00EAE">
        <w:rPr>
          <w:rFonts w:ascii="Times New Roman" w:hAnsi="Times New Roman" w:cs="Times New Roman"/>
          <w:sz w:val="24"/>
          <w:szCs w:val="24"/>
        </w:rPr>
        <w:t>stubbornly-</w:t>
      </w:r>
      <w:r w:rsidR="009722D6" w:rsidRPr="00D00EAE">
        <w:rPr>
          <w:rFonts w:ascii="Times New Roman" w:hAnsi="Times New Roman" w:cs="Times New Roman"/>
          <w:sz w:val="24"/>
          <w:szCs w:val="24"/>
        </w:rPr>
        <w:t xml:space="preserve">maintained conviction </w:t>
      </w:r>
      <w:r w:rsidR="00D31CDE" w:rsidRPr="00D00EAE">
        <w:rPr>
          <w:rFonts w:ascii="Times New Roman" w:hAnsi="Times New Roman" w:cs="Times New Roman"/>
          <w:sz w:val="24"/>
          <w:szCs w:val="24"/>
        </w:rPr>
        <w:t xml:space="preserve">that the </w:t>
      </w:r>
      <w:r w:rsidR="00A457DC">
        <w:rPr>
          <w:rFonts w:ascii="Times New Roman" w:hAnsi="Times New Roman" w:cs="Times New Roman"/>
          <w:sz w:val="24"/>
          <w:szCs w:val="24"/>
        </w:rPr>
        <w:t>power</w:t>
      </w:r>
      <w:r w:rsidR="00A457DC" w:rsidRPr="00D00EAE">
        <w:rPr>
          <w:rFonts w:ascii="Times New Roman" w:hAnsi="Times New Roman" w:cs="Times New Roman"/>
          <w:sz w:val="24"/>
          <w:szCs w:val="24"/>
        </w:rPr>
        <w:t xml:space="preserve"> </w:t>
      </w:r>
      <w:r w:rsidR="00D31CDE" w:rsidRPr="00D00EAE">
        <w:rPr>
          <w:rFonts w:ascii="Times New Roman" w:hAnsi="Times New Roman" w:cs="Times New Roman"/>
          <w:sz w:val="24"/>
          <w:szCs w:val="24"/>
        </w:rPr>
        <w:t xml:space="preserve">of his work </w:t>
      </w:r>
      <w:r w:rsidR="00E4721A" w:rsidRPr="00D00EAE">
        <w:rPr>
          <w:rFonts w:ascii="Times New Roman" w:hAnsi="Times New Roman" w:cs="Times New Roman"/>
          <w:sz w:val="24"/>
          <w:szCs w:val="24"/>
        </w:rPr>
        <w:t xml:space="preserve">depended on </w:t>
      </w:r>
      <w:r w:rsidR="00D31CDE" w:rsidRPr="00D00EAE">
        <w:rPr>
          <w:rFonts w:ascii="Times New Roman" w:hAnsi="Times New Roman" w:cs="Times New Roman"/>
          <w:sz w:val="24"/>
          <w:szCs w:val="24"/>
        </w:rPr>
        <w:t xml:space="preserve">its </w:t>
      </w:r>
      <w:r w:rsidR="004E3292">
        <w:rPr>
          <w:rFonts w:ascii="Times New Roman" w:hAnsi="Times New Roman" w:cs="Times New Roman"/>
          <w:sz w:val="24"/>
          <w:szCs w:val="24"/>
        </w:rPr>
        <w:t xml:space="preserve">logical </w:t>
      </w:r>
      <w:r w:rsidR="00D31CDE" w:rsidRPr="00D00EAE">
        <w:rPr>
          <w:rFonts w:ascii="Times New Roman" w:hAnsi="Times New Roman" w:cs="Times New Roman"/>
          <w:sz w:val="24"/>
          <w:szCs w:val="24"/>
        </w:rPr>
        <w:t>tr</w:t>
      </w:r>
      <w:r w:rsidR="001840DA" w:rsidRPr="00D00EAE">
        <w:rPr>
          <w:rFonts w:ascii="Times New Roman" w:hAnsi="Times New Roman" w:cs="Times New Roman"/>
          <w:sz w:val="24"/>
          <w:szCs w:val="24"/>
        </w:rPr>
        <w:t xml:space="preserve">uth, </w:t>
      </w:r>
      <w:r w:rsidR="00D34C35" w:rsidRPr="00D00EAE">
        <w:rPr>
          <w:rFonts w:ascii="Times New Roman" w:hAnsi="Times New Roman" w:cs="Times New Roman"/>
          <w:sz w:val="24"/>
          <w:szCs w:val="24"/>
        </w:rPr>
        <w:t xml:space="preserve">and </w:t>
      </w:r>
      <w:r w:rsidR="001840DA" w:rsidRPr="00D00EAE">
        <w:rPr>
          <w:rFonts w:ascii="Times New Roman" w:hAnsi="Times New Roman" w:cs="Times New Roman"/>
          <w:sz w:val="24"/>
          <w:szCs w:val="24"/>
        </w:rPr>
        <w:t>not</w:t>
      </w:r>
      <w:r w:rsidR="00D31CDE" w:rsidRPr="00D00EAE">
        <w:rPr>
          <w:rFonts w:ascii="Times New Roman" w:hAnsi="Times New Roman" w:cs="Times New Roman"/>
          <w:sz w:val="24"/>
          <w:szCs w:val="24"/>
        </w:rPr>
        <w:t xml:space="preserve"> its </w:t>
      </w:r>
      <w:r w:rsidR="009722D6" w:rsidRPr="00D00EAE">
        <w:rPr>
          <w:rFonts w:ascii="Times New Roman" w:hAnsi="Times New Roman" w:cs="Times New Roman"/>
          <w:sz w:val="24"/>
          <w:szCs w:val="24"/>
        </w:rPr>
        <w:t xml:space="preserve">rhetoric, </w:t>
      </w:r>
      <w:r w:rsidR="000F1543" w:rsidRPr="00D00EAE">
        <w:rPr>
          <w:rFonts w:ascii="Times New Roman" w:hAnsi="Times New Roman" w:cs="Times New Roman"/>
          <w:sz w:val="24"/>
          <w:szCs w:val="24"/>
        </w:rPr>
        <w:t xml:space="preserve">had its origins </w:t>
      </w:r>
      <w:r w:rsidR="00DA2984" w:rsidRPr="00D00EAE">
        <w:rPr>
          <w:rFonts w:ascii="Times New Roman" w:hAnsi="Times New Roman" w:cs="Times New Roman"/>
          <w:sz w:val="24"/>
          <w:szCs w:val="24"/>
        </w:rPr>
        <w:t xml:space="preserve">in his early religious experiences, and in his family </w:t>
      </w:r>
      <w:r w:rsidR="00DA2984" w:rsidRPr="00D00EAE">
        <w:rPr>
          <w:rFonts w:ascii="Times New Roman" w:hAnsi="Times New Roman" w:cs="Times New Roman"/>
          <w:sz w:val="24"/>
          <w:szCs w:val="24"/>
        </w:rPr>
        <w:lastRenderedPageBreak/>
        <w:t>background.</w:t>
      </w:r>
      <w:r w:rsidR="003932BF">
        <w:t xml:space="preserve"> </w:t>
      </w:r>
      <w:r w:rsidR="003932BF">
        <w:rPr>
          <w:rFonts w:ascii="Times New Roman" w:hAnsi="Times New Roman" w:cs="Times New Roman"/>
          <w:sz w:val="24"/>
          <w:szCs w:val="24"/>
        </w:rPr>
        <w:t xml:space="preserve">These were the </w:t>
      </w:r>
      <w:r w:rsidR="006C2496" w:rsidRPr="00D00EAE">
        <w:rPr>
          <w:rFonts w:ascii="Times New Roman" w:hAnsi="Times New Roman" w:cs="Times New Roman"/>
          <w:sz w:val="24"/>
          <w:szCs w:val="24"/>
        </w:rPr>
        <w:t xml:space="preserve">circumstances </w:t>
      </w:r>
      <w:r w:rsidR="00C517D9">
        <w:rPr>
          <w:rFonts w:ascii="Times New Roman" w:hAnsi="Times New Roman" w:cs="Times New Roman"/>
          <w:sz w:val="24"/>
          <w:szCs w:val="24"/>
        </w:rPr>
        <w:t xml:space="preserve">that </w:t>
      </w:r>
      <w:r w:rsidR="00CC5C65">
        <w:rPr>
          <w:rFonts w:ascii="Times New Roman" w:hAnsi="Times New Roman" w:cs="Times New Roman"/>
          <w:sz w:val="24"/>
          <w:szCs w:val="24"/>
        </w:rPr>
        <w:t xml:space="preserve">formed </w:t>
      </w:r>
      <w:r w:rsidR="00C517D9">
        <w:rPr>
          <w:rFonts w:ascii="Times New Roman" w:hAnsi="Times New Roman" w:cs="Times New Roman"/>
          <w:sz w:val="24"/>
          <w:szCs w:val="24"/>
        </w:rPr>
        <w:t xml:space="preserve">his identity as a </w:t>
      </w:r>
      <w:r w:rsidR="00B74402">
        <w:rPr>
          <w:rFonts w:ascii="Times New Roman" w:hAnsi="Times New Roman" w:cs="Times New Roman"/>
          <w:sz w:val="24"/>
          <w:szCs w:val="24"/>
        </w:rPr>
        <w:t xml:space="preserve">writer, and as a public </w:t>
      </w:r>
      <w:r w:rsidR="00C517D9">
        <w:rPr>
          <w:rFonts w:ascii="Times New Roman" w:hAnsi="Times New Roman" w:cs="Times New Roman"/>
          <w:sz w:val="24"/>
          <w:szCs w:val="24"/>
        </w:rPr>
        <w:t>lecturer.</w:t>
      </w:r>
    </w:p>
    <w:p w:rsidR="00DC58BA" w:rsidRDefault="00F42A72" w:rsidP="00267260">
      <w:pPr>
        <w:pStyle w:val="NormalWeb"/>
        <w:spacing w:line="360" w:lineRule="auto"/>
        <w:ind w:firstLine="720"/>
      </w:pPr>
      <w:r>
        <w:t xml:space="preserve">Ruskin </w:t>
      </w:r>
      <w:r w:rsidR="00E57E36">
        <w:t>had an evange</w:t>
      </w:r>
      <w:r w:rsidR="00647F8E">
        <w:t>lical training as a child.  H</w:t>
      </w:r>
      <w:r w:rsidR="00E57E36">
        <w:t xml:space="preserve">e was </w:t>
      </w:r>
      <w:r>
        <w:t>taught</w:t>
      </w:r>
      <w:r w:rsidR="00A03C10">
        <w:t xml:space="preserve"> that </w:t>
      </w:r>
      <w:r w:rsidR="006C2496">
        <w:t xml:space="preserve">the fulfilment of his ambitions </w:t>
      </w:r>
      <w:r w:rsidR="00E57E36">
        <w:t xml:space="preserve">would </w:t>
      </w:r>
      <w:r w:rsidR="00CC68CA">
        <w:t xml:space="preserve">depend on </w:t>
      </w:r>
      <w:r>
        <w:t xml:space="preserve">his own </w:t>
      </w:r>
      <w:r w:rsidR="00BE370B">
        <w:t xml:space="preserve">disciplined </w:t>
      </w:r>
      <w:r>
        <w:t xml:space="preserve">intelligence and powers of observation, </w:t>
      </w:r>
      <w:r w:rsidR="00DC58BA">
        <w:t xml:space="preserve">but </w:t>
      </w:r>
      <w:r w:rsidR="003842BC">
        <w:t xml:space="preserve">that </w:t>
      </w:r>
      <w:r w:rsidR="008806CE">
        <w:t xml:space="preserve">the </w:t>
      </w:r>
      <w:r w:rsidR="001745B8">
        <w:t xml:space="preserve">substance of </w:t>
      </w:r>
      <w:r w:rsidR="003842BC">
        <w:t xml:space="preserve">his teachings </w:t>
      </w:r>
      <w:r w:rsidR="00DC43F3">
        <w:t xml:space="preserve">must </w:t>
      </w:r>
      <w:r w:rsidR="003842BC">
        <w:t>rest on</w:t>
      </w:r>
      <w:r w:rsidR="00B3083B">
        <w:t xml:space="preserve"> what Tim Hilton describes as the ‘fervour’ of evangelicalism, with its ‘insistence on the authority of the Scriptures, its stress on salvation in the atoning death of Christ, its belief in the importance of preaching and its lack of interest in liturgical worship’</w:t>
      </w:r>
      <w:r w:rsidR="00D34C35">
        <w:t>.</w:t>
      </w:r>
      <w:r w:rsidR="00B3083B">
        <w:rPr>
          <w:rStyle w:val="FootnoteReference"/>
        </w:rPr>
        <w:footnoteReference w:id="6"/>
      </w:r>
      <w:r w:rsidR="00D34C35">
        <w:t xml:space="preserve">  </w:t>
      </w:r>
      <w:r w:rsidR="002C5168">
        <w:t>Within this</w:t>
      </w:r>
      <w:r w:rsidR="00B3083B">
        <w:t xml:space="preserve"> framework of evangelical belief, t</w:t>
      </w:r>
      <w:r w:rsidR="00A03C10">
        <w:t>he vagaries of p</w:t>
      </w:r>
      <w:r w:rsidR="003869CB">
        <w:t>ersonal</w:t>
      </w:r>
      <w:r w:rsidR="00805787">
        <w:t xml:space="preserve"> </w:t>
      </w:r>
      <w:r w:rsidR="00647F8E">
        <w:t>opinion c</w:t>
      </w:r>
      <w:r w:rsidR="00CC68CA">
        <w:t xml:space="preserve">ould never </w:t>
      </w:r>
      <w:r w:rsidR="00B74402">
        <w:t xml:space="preserve">amount to </w:t>
      </w:r>
      <w:r w:rsidR="00CC68CA">
        <w:t>anything more than an expression of fallen human nature</w:t>
      </w:r>
      <w:r w:rsidR="009E2773">
        <w:t>.</w:t>
      </w:r>
      <w:r w:rsidR="0096332A" w:rsidRPr="0052714B">
        <w:t xml:space="preserve"> </w:t>
      </w:r>
      <w:r w:rsidR="00647F8E">
        <w:t xml:space="preserve"> Ruskin’s acceptance of this fundamental precept survived the loss of his faith, and it was a defining characteristic of his critical identity.  </w:t>
      </w:r>
      <w:r w:rsidR="00F01B70">
        <w:t xml:space="preserve">Far from acting as a constraint, </w:t>
      </w:r>
      <w:r w:rsidR="008B4930">
        <w:t xml:space="preserve">his </w:t>
      </w:r>
      <w:r w:rsidR="00423486">
        <w:t xml:space="preserve">belief </w:t>
      </w:r>
      <w:r w:rsidR="008B4930">
        <w:t xml:space="preserve">that he was </w:t>
      </w:r>
      <w:r w:rsidR="0082481B">
        <w:t xml:space="preserve">the servant of </w:t>
      </w:r>
      <w:r w:rsidR="008B4930">
        <w:t xml:space="preserve">unchangeable truths that transcended any </w:t>
      </w:r>
      <w:r w:rsidR="00805787">
        <w:t>‘errors’</w:t>
      </w:r>
      <w:r w:rsidR="008B4930">
        <w:t xml:space="preserve"> </w:t>
      </w:r>
      <w:r w:rsidR="000E32E0">
        <w:t xml:space="preserve">of his own making </w:t>
      </w:r>
      <w:r w:rsidR="00805787">
        <w:t xml:space="preserve">liberated </w:t>
      </w:r>
      <w:r w:rsidR="008B4930">
        <w:t xml:space="preserve">him from </w:t>
      </w:r>
      <w:r w:rsidR="00423486">
        <w:t xml:space="preserve">anxieties </w:t>
      </w:r>
      <w:r w:rsidR="008B4930">
        <w:t xml:space="preserve">that </w:t>
      </w:r>
      <w:r w:rsidR="00423486">
        <w:t xml:space="preserve">might </w:t>
      </w:r>
      <w:r w:rsidR="008B4930">
        <w:t xml:space="preserve">otherwise have </w:t>
      </w:r>
      <w:r w:rsidR="00423486">
        <w:t xml:space="preserve">paralysed </w:t>
      </w:r>
      <w:r w:rsidR="00805787">
        <w:t xml:space="preserve">his work.  His </w:t>
      </w:r>
      <w:r w:rsidR="00423486">
        <w:t xml:space="preserve">confidence </w:t>
      </w:r>
      <w:r w:rsidR="00805787">
        <w:t xml:space="preserve">grew from his conviction that </w:t>
      </w:r>
      <w:r w:rsidR="008B4930">
        <w:t>he was not speaking for himself</w:t>
      </w:r>
      <w:r w:rsidR="00B74402">
        <w:t xml:space="preserve">, but </w:t>
      </w:r>
      <w:r w:rsidR="006F22AC">
        <w:t xml:space="preserve">reflecting </w:t>
      </w:r>
      <w:r w:rsidR="00B74402">
        <w:t xml:space="preserve">a body of </w:t>
      </w:r>
      <w:r w:rsidR="00A15D2C">
        <w:t xml:space="preserve">unchanging </w:t>
      </w:r>
      <w:r w:rsidR="00B74402">
        <w:t xml:space="preserve">truth constituted outside </w:t>
      </w:r>
      <w:r w:rsidR="00A15D2C">
        <w:t>what Wordsworth uneasily called the ‘</w:t>
      </w:r>
      <w:proofErr w:type="spellStart"/>
      <w:r w:rsidR="00A15D2C" w:rsidRPr="00A15D2C">
        <w:rPr>
          <w:color w:val="1A1A1A"/>
          <w:lang w:val="en-US"/>
        </w:rPr>
        <w:t>uncharter'd</w:t>
      </w:r>
      <w:proofErr w:type="spellEnd"/>
      <w:r w:rsidR="00A15D2C" w:rsidRPr="00A15D2C">
        <w:rPr>
          <w:color w:val="1A1A1A"/>
          <w:lang w:val="en-US"/>
        </w:rPr>
        <w:t xml:space="preserve"> freedom</w:t>
      </w:r>
      <w:r w:rsidR="00A15D2C">
        <w:rPr>
          <w:color w:val="1A1A1A"/>
          <w:lang w:val="en-US"/>
        </w:rPr>
        <w:t>’</w:t>
      </w:r>
      <w:r w:rsidR="00A15D2C">
        <w:rPr>
          <w:rStyle w:val="FootnoteReference"/>
          <w:color w:val="1A1A1A"/>
          <w:lang w:val="en-US"/>
        </w:rPr>
        <w:footnoteReference w:id="7"/>
      </w:r>
      <w:r w:rsidR="00A15D2C">
        <w:rPr>
          <w:color w:val="1A1A1A"/>
          <w:lang w:val="en-US"/>
        </w:rPr>
        <w:t xml:space="preserve"> of the</w:t>
      </w:r>
      <w:r w:rsidR="00A15D2C">
        <w:rPr>
          <w:rFonts w:ascii="Verdana" w:hAnsi="Verdana" w:cs="Verdana"/>
          <w:color w:val="1A1A1A"/>
          <w:sz w:val="28"/>
          <w:szCs w:val="28"/>
          <w:lang w:val="en-US"/>
        </w:rPr>
        <w:t xml:space="preserve"> </w:t>
      </w:r>
      <w:r w:rsidR="00A15D2C">
        <w:t xml:space="preserve">individual </w:t>
      </w:r>
      <w:r w:rsidR="00B74402">
        <w:t>mind</w:t>
      </w:r>
      <w:r w:rsidR="008B4930">
        <w:t xml:space="preserve">.  </w:t>
      </w:r>
      <w:r w:rsidR="0082481B">
        <w:t xml:space="preserve">In </w:t>
      </w:r>
      <w:r w:rsidR="0082481B" w:rsidRPr="0082481B">
        <w:rPr>
          <w:i/>
        </w:rPr>
        <w:t>The Seven Lamps of Architecture</w:t>
      </w:r>
      <w:r w:rsidR="0082481B">
        <w:t xml:space="preserve"> (1849)</w:t>
      </w:r>
      <w:r w:rsidR="00EC2F81">
        <w:t>,</w:t>
      </w:r>
      <w:r w:rsidR="0082481B">
        <w:t xml:space="preserve"> </w:t>
      </w:r>
      <w:r w:rsidR="008B4930">
        <w:t xml:space="preserve">‘The Lamp of Obedience’ </w:t>
      </w:r>
      <w:r w:rsidR="00773636">
        <w:t xml:space="preserve">develops </w:t>
      </w:r>
      <w:r w:rsidR="008B4930">
        <w:t>the point: ‘Obedience is, indeed, founded on a kind of freedom, else it would become mere subjugation, but that freedom is only granted that obedience may be more perfect; and thus, while a measure of license is necessary to exhibit the individual energies of things</w:t>
      </w:r>
      <w:r w:rsidR="009E1656">
        <w:t xml:space="preserve">, the fairness and pleasantness and perfection of them all consist in their Restraint.’ </w:t>
      </w:r>
      <w:r w:rsidR="0082481B">
        <w:t>Ruskin’s referen</w:t>
      </w:r>
      <w:r w:rsidR="009E4643">
        <w:t>ce here</w:t>
      </w:r>
      <w:r w:rsidR="00F26ECD">
        <w:t xml:space="preserve"> is a religious one.  H</w:t>
      </w:r>
      <w:r w:rsidR="009E4643">
        <w:t xml:space="preserve">e is not </w:t>
      </w:r>
      <w:r w:rsidR="00F26ECD">
        <w:t xml:space="preserve">addressing </w:t>
      </w:r>
      <w:r w:rsidR="009E4643">
        <w:t xml:space="preserve">himself </w:t>
      </w:r>
      <w:r w:rsidR="00F26ECD">
        <w:t xml:space="preserve">exclusively </w:t>
      </w:r>
      <w:r w:rsidR="009E4643">
        <w:t xml:space="preserve">to evangelical readers, for </w:t>
      </w:r>
      <w:r w:rsidR="0082481B">
        <w:t>‘that Service which is defined in the liturgy of the English Church to be perfect Freedom’</w:t>
      </w:r>
      <w:r w:rsidR="0082481B">
        <w:rPr>
          <w:rStyle w:val="FootnoteReference"/>
        </w:rPr>
        <w:footnoteReference w:id="8"/>
      </w:r>
      <w:r w:rsidR="009E4643">
        <w:t xml:space="preserve"> is essential to all Anglican doctrine.</w:t>
      </w:r>
      <w:r w:rsidR="00423486">
        <w:t xml:space="preserve"> </w:t>
      </w:r>
      <w:r w:rsidR="00DB4CF0">
        <w:t xml:space="preserve">Throughout his long life as a writer, Ruskin </w:t>
      </w:r>
      <w:r w:rsidR="00423486">
        <w:t>challenge</w:t>
      </w:r>
      <w:r w:rsidR="00DB4CF0">
        <w:t>s</w:t>
      </w:r>
      <w:r w:rsidR="00423486">
        <w:t xml:space="preserve"> the </w:t>
      </w:r>
      <w:r w:rsidR="00606348">
        <w:t xml:space="preserve">liberally individualistic </w:t>
      </w:r>
      <w:r w:rsidR="0043692A">
        <w:t xml:space="preserve">inclinations of </w:t>
      </w:r>
      <w:r w:rsidR="00423486">
        <w:t xml:space="preserve">his </w:t>
      </w:r>
      <w:r w:rsidR="00DB4CF0">
        <w:t xml:space="preserve">diverse </w:t>
      </w:r>
      <w:r w:rsidR="00423486">
        <w:t xml:space="preserve">audiences with </w:t>
      </w:r>
      <w:r w:rsidR="00606348">
        <w:t>uncompromising vigour</w:t>
      </w:r>
      <w:r w:rsidR="00011931">
        <w:t xml:space="preserve">.  </w:t>
      </w:r>
      <w:r w:rsidR="00F26ECD">
        <w:t>Writing in 1874</w:t>
      </w:r>
      <w:r w:rsidR="00606348">
        <w:t xml:space="preserve">, thirty years after the publication of </w:t>
      </w:r>
      <w:r w:rsidR="00606348" w:rsidRPr="00606348">
        <w:rPr>
          <w:i/>
        </w:rPr>
        <w:t>The Seven Lamps of Architecture</w:t>
      </w:r>
      <w:r w:rsidR="00606348">
        <w:t>, Ruskin explained that c</w:t>
      </w:r>
      <w:r w:rsidR="0043692A">
        <w:t xml:space="preserve">hildren taught according to the </w:t>
      </w:r>
      <w:r w:rsidR="0043692A">
        <w:lastRenderedPageBreak/>
        <w:t xml:space="preserve">educational principles of </w:t>
      </w:r>
      <w:r w:rsidR="00606348">
        <w:t xml:space="preserve">his utopian </w:t>
      </w:r>
      <w:r w:rsidR="0043692A">
        <w:t xml:space="preserve">Guild are to be trained in ‘habits of instant, finely accurate and </w:t>
      </w:r>
      <w:r w:rsidR="00606348">
        <w:t>tota</w:t>
      </w:r>
      <w:r w:rsidR="00882562">
        <w:t>lly unreasoning obedience’ (xxviii:</w:t>
      </w:r>
      <w:r w:rsidR="00606348">
        <w:t>20)</w:t>
      </w:r>
      <w:r w:rsidR="001A6DC5">
        <w:t>.</w:t>
      </w:r>
      <w:r w:rsidR="00606348">
        <w:t xml:space="preserve"> He is able to maintain this </w:t>
      </w:r>
      <w:r w:rsidR="00125DEC">
        <w:t xml:space="preserve">unwavering </w:t>
      </w:r>
      <w:r w:rsidR="00606348">
        <w:t>pos</w:t>
      </w:r>
      <w:r w:rsidR="00F26ECD">
        <w:t>i</w:t>
      </w:r>
      <w:r w:rsidR="00606348">
        <w:t>tion</w:t>
      </w:r>
      <w:r w:rsidR="008A60DB">
        <w:t xml:space="preserve"> because his voice </w:t>
      </w:r>
      <w:r w:rsidR="00A91AA0">
        <w:t xml:space="preserve">emerged from </w:t>
      </w:r>
      <w:r w:rsidR="00F77945">
        <w:t xml:space="preserve">a powerful </w:t>
      </w:r>
      <w:r w:rsidR="00DB4CF0">
        <w:t>tradition of religious service.</w:t>
      </w:r>
    </w:p>
    <w:p w:rsidR="00A457DC" w:rsidRDefault="00141557" w:rsidP="00A91AA0">
      <w:pPr>
        <w:autoSpaceDE w:val="0"/>
        <w:autoSpaceDN w:val="0"/>
        <w:adjustRightInd w:val="0"/>
        <w:spacing w:after="0" w:line="360" w:lineRule="auto"/>
        <w:ind w:firstLine="720"/>
        <w:rPr>
          <w:rFonts w:ascii="Times New Roman" w:hAnsi="Times New Roman" w:cs="Times New Roman"/>
          <w:sz w:val="24"/>
          <w:szCs w:val="24"/>
        </w:rPr>
      </w:pPr>
      <w:r w:rsidRPr="003B6FC8">
        <w:rPr>
          <w:rFonts w:ascii="Times New Roman" w:hAnsi="Times New Roman" w:cs="Times New Roman"/>
          <w:sz w:val="24"/>
          <w:szCs w:val="24"/>
        </w:rPr>
        <w:t xml:space="preserve">In his account of Ruskin’s </w:t>
      </w:r>
      <w:r w:rsidR="008A60DB">
        <w:rPr>
          <w:rFonts w:ascii="Times New Roman" w:hAnsi="Times New Roman" w:cs="Times New Roman"/>
          <w:sz w:val="24"/>
          <w:szCs w:val="24"/>
        </w:rPr>
        <w:t xml:space="preserve">precociously </w:t>
      </w:r>
      <w:r w:rsidRPr="003B6FC8">
        <w:rPr>
          <w:rFonts w:ascii="Times New Roman" w:hAnsi="Times New Roman" w:cs="Times New Roman"/>
          <w:sz w:val="24"/>
          <w:szCs w:val="24"/>
        </w:rPr>
        <w:t>sophisticated sermons on the Pentateuch</w:t>
      </w:r>
      <w:r w:rsidR="00CF3824" w:rsidRPr="003B6FC8">
        <w:rPr>
          <w:rFonts w:ascii="Times New Roman" w:hAnsi="Times New Roman" w:cs="Times New Roman"/>
          <w:sz w:val="24"/>
          <w:szCs w:val="24"/>
        </w:rPr>
        <w:t xml:space="preserve"> (i.e. the first five books of the </w:t>
      </w:r>
      <w:r w:rsidR="007E5E90" w:rsidRPr="003B6FC8">
        <w:rPr>
          <w:rFonts w:ascii="Times New Roman" w:hAnsi="Times New Roman" w:cs="Times New Roman"/>
          <w:sz w:val="24"/>
          <w:szCs w:val="24"/>
        </w:rPr>
        <w:t xml:space="preserve">Bible’s </w:t>
      </w:r>
      <w:r w:rsidR="00CF3824" w:rsidRPr="003B6FC8">
        <w:rPr>
          <w:rFonts w:ascii="Times New Roman" w:hAnsi="Times New Roman" w:cs="Times New Roman"/>
          <w:sz w:val="24"/>
          <w:szCs w:val="24"/>
        </w:rPr>
        <w:t>Old Testament)</w:t>
      </w:r>
      <w:r w:rsidRPr="003B6FC8">
        <w:rPr>
          <w:rFonts w:ascii="Times New Roman" w:hAnsi="Times New Roman" w:cs="Times New Roman"/>
          <w:sz w:val="24"/>
          <w:szCs w:val="24"/>
        </w:rPr>
        <w:t xml:space="preserve">, composed when Ruskin was twelve or thirteen years old, Van Akin </w:t>
      </w:r>
      <w:proofErr w:type="spellStart"/>
      <w:r w:rsidRPr="003B6FC8">
        <w:rPr>
          <w:rFonts w:ascii="Times New Roman" w:hAnsi="Times New Roman" w:cs="Times New Roman"/>
          <w:sz w:val="24"/>
          <w:szCs w:val="24"/>
        </w:rPr>
        <w:t>Burd</w:t>
      </w:r>
      <w:proofErr w:type="spellEnd"/>
      <w:r w:rsidR="00CF3824" w:rsidRPr="003B6FC8">
        <w:rPr>
          <w:rFonts w:ascii="Times New Roman" w:hAnsi="Times New Roman" w:cs="Times New Roman"/>
          <w:sz w:val="24"/>
          <w:szCs w:val="24"/>
        </w:rPr>
        <w:t xml:space="preserve"> notes that ‘obedience receives the greatest attention’ among the ideals in conduct</w:t>
      </w:r>
      <w:r w:rsidR="008C69DE" w:rsidRPr="003B6FC8">
        <w:rPr>
          <w:rFonts w:ascii="Times New Roman" w:hAnsi="Times New Roman" w:cs="Times New Roman"/>
          <w:sz w:val="24"/>
          <w:szCs w:val="24"/>
        </w:rPr>
        <w:t xml:space="preserve"> that Ruskin enumerates</w:t>
      </w:r>
      <w:r w:rsidR="00CF3824" w:rsidRPr="003B6FC8">
        <w:rPr>
          <w:rFonts w:ascii="Times New Roman" w:hAnsi="Times New Roman" w:cs="Times New Roman"/>
          <w:sz w:val="24"/>
          <w:szCs w:val="24"/>
        </w:rPr>
        <w:t>. When ‘children begin first even to think, they generally begin to assert independence of judgement, this is a very strong example of human depravity and it must be checked at once’, the pious young Ruskin remarked.</w:t>
      </w:r>
      <w:r w:rsidR="00CF3824" w:rsidRPr="003B6FC8">
        <w:rPr>
          <w:rStyle w:val="FootnoteReference"/>
          <w:rFonts w:ascii="Times New Roman" w:hAnsi="Times New Roman" w:cs="Times New Roman"/>
          <w:sz w:val="24"/>
          <w:szCs w:val="24"/>
        </w:rPr>
        <w:footnoteReference w:id="9"/>
      </w:r>
      <w:r w:rsidR="00CF3824" w:rsidRPr="003B6FC8">
        <w:rPr>
          <w:rFonts w:ascii="Times New Roman" w:hAnsi="Times New Roman" w:cs="Times New Roman"/>
          <w:sz w:val="24"/>
          <w:szCs w:val="24"/>
        </w:rPr>
        <w:t xml:space="preserve"> </w:t>
      </w:r>
      <w:r w:rsidR="003B6FC8" w:rsidRPr="003B6FC8">
        <w:rPr>
          <w:rFonts w:ascii="Times New Roman" w:hAnsi="Times New Roman" w:cs="Times New Roman"/>
          <w:sz w:val="24"/>
          <w:szCs w:val="24"/>
        </w:rPr>
        <w:t xml:space="preserve"> </w:t>
      </w:r>
      <w:proofErr w:type="spellStart"/>
      <w:r w:rsidR="00E57E36" w:rsidRPr="003B6FC8">
        <w:rPr>
          <w:rFonts w:ascii="Times New Roman" w:hAnsi="Times New Roman" w:cs="Times New Roman"/>
          <w:i/>
          <w:sz w:val="24"/>
          <w:szCs w:val="24"/>
        </w:rPr>
        <w:t>Praeterita</w:t>
      </w:r>
      <w:proofErr w:type="spellEnd"/>
      <w:r w:rsidR="004614D7" w:rsidRPr="003B6FC8">
        <w:rPr>
          <w:rFonts w:ascii="Times New Roman" w:hAnsi="Times New Roman" w:cs="Times New Roman"/>
          <w:sz w:val="24"/>
          <w:szCs w:val="24"/>
        </w:rPr>
        <w:t xml:space="preserve"> famously </w:t>
      </w:r>
      <w:r w:rsidR="00D318BD" w:rsidRPr="003B6FC8">
        <w:rPr>
          <w:rFonts w:ascii="Times New Roman" w:hAnsi="Times New Roman" w:cs="Times New Roman"/>
          <w:sz w:val="24"/>
          <w:szCs w:val="24"/>
        </w:rPr>
        <w:t xml:space="preserve">remembers </w:t>
      </w:r>
      <w:r w:rsidR="004614D7" w:rsidRPr="003B6FC8">
        <w:rPr>
          <w:rFonts w:ascii="Times New Roman" w:hAnsi="Times New Roman" w:cs="Times New Roman"/>
          <w:sz w:val="24"/>
          <w:szCs w:val="24"/>
        </w:rPr>
        <w:t>Ruskin’s very first public</w:t>
      </w:r>
      <w:r w:rsidR="001207BD" w:rsidRPr="003B6FC8">
        <w:rPr>
          <w:rFonts w:ascii="Times New Roman" w:hAnsi="Times New Roman" w:cs="Times New Roman"/>
          <w:sz w:val="24"/>
          <w:szCs w:val="24"/>
        </w:rPr>
        <w:t xml:space="preserve"> performance</w:t>
      </w:r>
      <w:r w:rsidR="00267260" w:rsidRPr="003B6FC8">
        <w:rPr>
          <w:rFonts w:ascii="Times New Roman" w:hAnsi="Times New Roman" w:cs="Times New Roman"/>
          <w:sz w:val="24"/>
          <w:szCs w:val="24"/>
        </w:rPr>
        <w:t>,</w:t>
      </w:r>
      <w:r w:rsidR="004614D7" w:rsidRPr="003B6FC8">
        <w:rPr>
          <w:rFonts w:ascii="Times New Roman" w:hAnsi="Times New Roman" w:cs="Times New Roman"/>
          <w:sz w:val="24"/>
          <w:szCs w:val="24"/>
        </w:rPr>
        <w:t xml:space="preserve"> as a small </w:t>
      </w:r>
      <w:r w:rsidR="00267260" w:rsidRPr="003B6FC8">
        <w:rPr>
          <w:rFonts w:ascii="Times New Roman" w:hAnsi="Times New Roman" w:cs="Times New Roman"/>
          <w:sz w:val="24"/>
          <w:szCs w:val="24"/>
        </w:rPr>
        <w:t xml:space="preserve">boy called upon to </w:t>
      </w:r>
      <w:r w:rsidR="00CC68CA" w:rsidRPr="003B6FC8">
        <w:rPr>
          <w:rFonts w:ascii="Times New Roman" w:hAnsi="Times New Roman" w:cs="Times New Roman"/>
          <w:sz w:val="24"/>
          <w:szCs w:val="24"/>
        </w:rPr>
        <w:t xml:space="preserve">entertain </w:t>
      </w:r>
      <w:r w:rsidR="00267260" w:rsidRPr="003B6FC8">
        <w:rPr>
          <w:rFonts w:ascii="Times New Roman" w:hAnsi="Times New Roman" w:cs="Times New Roman"/>
          <w:sz w:val="24"/>
          <w:szCs w:val="24"/>
        </w:rPr>
        <w:t>his mother’s friends.  He was already a serious child, in the weighty evangelical sense of that word, and his mother’s ambitions fo</w:t>
      </w:r>
      <w:r w:rsidR="00CD1B0B" w:rsidRPr="003B6FC8">
        <w:rPr>
          <w:rFonts w:ascii="Times New Roman" w:hAnsi="Times New Roman" w:cs="Times New Roman"/>
          <w:sz w:val="24"/>
          <w:szCs w:val="24"/>
        </w:rPr>
        <w:t>r him revolved around his religious life</w:t>
      </w:r>
      <w:r w:rsidR="00267260" w:rsidRPr="003B6FC8">
        <w:rPr>
          <w:rFonts w:ascii="Times New Roman" w:hAnsi="Times New Roman" w:cs="Times New Roman"/>
          <w:sz w:val="24"/>
          <w:szCs w:val="24"/>
        </w:rPr>
        <w:t>. Ruskin</w:t>
      </w:r>
      <w:r w:rsidR="00CD1B0B" w:rsidRPr="003B6FC8">
        <w:rPr>
          <w:rFonts w:ascii="Times New Roman" w:hAnsi="Times New Roman" w:cs="Times New Roman"/>
          <w:sz w:val="24"/>
          <w:szCs w:val="24"/>
        </w:rPr>
        <w:t>, writing long after he had rejecte</w:t>
      </w:r>
      <w:r w:rsidR="00DF1F75" w:rsidRPr="003B6FC8">
        <w:rPr>
          <w:rFonts w:ascii="Times New Roman" w:hAnsi="Times New Roman" w:cs="Times New Roman"/>
          <w:sz w:val="24"/>
          <w:szCs w:val="24"/>
        </w:rPr>
        <w:t>d his early beliefs</w:t>
      </w:r>
      <w:r w:rsidR="00CD1B0B" w:rsidRPr="003B6FC8">
        <w:rPr>
          <w:rFonts w:ascii="Times New Roman" w:hAnsi="Times New Roman" w:cs="Times New Roman"/>
          <w:sz w:val="24"/>
          <w:szCs w:val="24"/>
        </w:rPr>
        <w:t>,</w:t>
      </w:r>
      <w:r w:rsidR="00A457DC">
        <w:rPr>
          <w:rFonts w:ascii="Times New Roman" w:hAnsi="Times New Roman" w:cs="Times New Roman"/>
          <w:sz w:val="24"/>
          <w:szCs w:val="24"/>
        </w:rPr>
        <w:t xml:space="preserve"> recalls that she </w:t>
      </w:r>
    </w:p>
    <w:p w:rsidR="00A457DC" w:rsidRDefault="00A457DC" w:rsidP="00A457DC">
      <w:pPr>
        <w:autoSpaceDE w:val="0"/>
        <w:autoSpaceDN w:val="0"/>
        <w:adjustRightInd w:val="0"/>
        <w:spacing w:after="0" w:line="360" w:lineRule="auto"/>
        <w:rPr>
          <w:rFonts w:ascii="Times New Roman" w:hAnsi="Times New Roman" w:cs="Times New Roman"/>
          <w:sz w:val="24"/>
          <w:szCs w:val="24"/>
        </w:rPr>
      </w:pPr>
    </w:p>
    <w:p w:rsidR="00A457DC" w:rsidRDefault="00267260" w:rsidP="00A457DC">
      <w:pPr>
        <w:autoSpaceDE w:val="0"/>
        <w:autoSpaceDN w:val="0"/>
        <w:adjustRightInd w:val="0"/>
        <w:spacing w:after="0" w:line="360" w:lineRule="auto"/>
        <w:ind w:left="720"/>
        <w:rPr>
          <w:rFonts w:ascii="Times New Roman" w:hAnsi="Times New Roman" w:cs="Times New Roman"/>
          <w:sz w:val="24"/>
          <w:szCs w:val="24"/>
        </w:rPr>
      </w:pPr>
      <w:r w:rsidRPr="003B6FC8">
        <w:rPr>
          <w:rFonts w:ascii="Times New Roman" w:hAnsi="Times New Roman" w:cs="Times New Roman"/>
          <w:sz w:val="24"/>
          <w:szCs w:val="24"/>
        </w:rPr>
        <w:t>took me very early to church;- where, in spite of my quiet habits, and my mother’s golden vinaigrette, always indulged to me there, and there only, with its lid unclasped that I might see the wreathed open pattern above the sponge, I found the bottom of the pew so extremely dull a place to keep quiet in, (my best story-books being also taken away from me in the morning,) that, as I have somewhere said before, the horror of Sunday used even to cast its prescient gloom as</w:t>
      </w:r>
      <w:r w:rsidR="00AA2688">
        <w:rPr>
          <w:rFonts w:ascii="Times New Roman" w:hAnsi="Times New Roman" w:cs="Times New Roman"/>
          <w:sz w:val="24"/>
          <w:szCs w:val="24"/>
        </w:rPr>
        <w:t xml:space="preserve"> far back in the week as Friday - </w:t>
      </w:r>
      <w:r w:rsidRPr="003B6FC8">
        <w:rPr>
          <w:rFonts w:ascii="Times New Roman" w:hAnsi="Times New Roman" w:cs="Times New Roman"/>
          <w:sz w:val="24"/>
          <w:szCs w:val="24"/>
        </w:rPr>
        <w:t>and all the glory of Monday, with church seven days removed again, was no equivalent for it.  Notwithstanding, I arrived at some abstract in my own mind of the Rev. Mr. Howell’s sermons;</w:t>
      </w:r>
      <w:r w:rsidR="007837FA" w:rsidRPr="003B6FC8">
        <w:rPr>
          <w:rStyle w:val="FootnoteReference"/>
          <w:rFonts w:ascii="Times New Roman" w:hAnsi="Times New Roman" w:cs="Times New Roman"/>
          <w:sz w:val="24"/>
          <w:szCs w:val="24"/>
        </w:rPr>
        <w:footnoteReference w:id="10"/>
      </w:r>
      <w:r w:rsidRPr="003B6FC8">
        <w:rPr>
          <w:rFonts w:ascii="Times New Roman" w:hAnsi="Times New Roman" w:cs="Times New Roman"/>
          <w:sz w:val="24"/>
          <w:szCs w:val="24"/>
        </w:rPr>
        <w:t xml:space="preserve"> and occasionally, in imitation of him, preached a sermon at h</w:t>
      </w:r>
      <w:r w:rsidR="001207BD" w:rsidRPr="003B6FC8">
        <w:rPr>
          <w:rFonts w:ascii="Times New Roman" w:hAnsi="Times New Roman" w:cs="Times New Roman"/>
          <w:sz w:val="24"/>
          <w:szCs w:val="24"/>
        </w:rPr>
        <w:t xml:space="preserve">ome over the red sofa cushions; − </w:t>
      </w:r>
      <w:r w:rsidRPr="003B6FC8">
        <w:rPr>
          <w:rFonts w:ascii="Times New Roman" w:hAnsi="Times New Roman" w:cs="Times New Roman"/>
          <w:sz w:val="24"/>
          <w:szCs w:val="24"/>
        </w:rPr>
        <w:t xml:space="preserve">this performance being always called for by my mother’s dearest friends, as the great accomplishment of my childhood. </w:t>
      </w:r>
      <w:r w:rsidR="004614D7" w:rsidRPr="003B6FC8">
        <w:rPr>
          <w:rFonts w:ascii="Times New Roman" w:hAnsi="Times New Roman" w:cs="Times New Roman"/>
          <w:sz w:val="24"/>
          <w:szCs w:val="24"/>
        </w:rPr>
        <w:t>The sermon was I believe, some eleven words long; very exemplary, it seems to me, in that respect</w:t>
      </w:r>
      <w:r w:rsidRPr="003B6FC8">
        <w:rPr>
          <w:rFonts w:ascii="Times New Roman" w:hAnsi="Times New Roman" w:cs="Times New Roman"/>
          <w:sz w:val="24"/>
          <w:szCs w:val="24"/>
        </w:rPr>
        <w:t xml:space="preserve"> </w:t>
      </w:r>
      <w:r w:rsidR="001207BD" w:rsidRPr="003B6FC8">
        <w:rPr>
          <w:rFonts w:ascii="Times New Roman" w:hAnsi="Times New Roman" w:cs="Times New Roman"/>
          <w:sz w:val="24"/>
          <w:szCs w:val="24"/>
        </w:rPr>
        <w:t>−</w:t>
      </w:r>
      <w:r w:rsidRPr="003B6FC8">
        <w:rPr>
          <w:rFonts w:ascii="Times New Roman" w:hAnsi="Times New Roman" w:cs="Times New Roman"/>
          <w:sz w:val="24"/>
          <w:szCs w:val="24"/>
        </w:rPr>
        <w:t xml:space="preserve"> </w:t>
      </w:r>
      <w:r w:rsidR="004614D7" w:rsidRPr="003B6FC8">
        <w:rPr>
          <w:rFonts w:ascii="Times New Roman" w:hAnsi="Times New Roman" w:cs="Times New Roman"/>
          <w:sz w:val="24"/>
          <w:szCs w:val="24"/>
        </w:rPr>
        <w:t xml:space="preserve">and I still think must have been the purest gospel, for I know </w:t>
      </w:r>
      <w:r w:rsidR="00B92912">
        <w:rPr>
          <w:rFonts w:ascii="Times New Roman" w:hAnsi="Times New Roman" w:cs="Times New Roman"/>
          <w:sz w:val="24"/>
          <w:szCs w:val="24"/>
        </w:rPr>
        <w:t>it began with, “People, be good (xxxv.</w:t>
      </w:r>
      <w:r w:rsidR="00603D8B">
        <w:rPr>
          <w:rFonts w:ascii="Times New Roman" w:hAnsi="Times New Roman" w:cs="Times New Roman"/>
          <w:sz w:val="24"/>
          <w:szCs w:val="24"/>
        </w:rPr>
        <w:t>25).</w:t>
      </w:r>
    </w:p>
    <w:p w:rsidR="00603D8B" w:rsidRDefault="00603D8B" w:rsidP="00A457DC">
      <w:pPr>
        <w:autoSpaceDE w:val="0"/>
        <w:autoSpaceDN w:val="0"/>
        <w:adjustRightInd w:val="0"/>
        <w:spacing w:after="0" w:line="360" w:lineRule="auto"/>
        <w:ind w:left="720"/>
        <w:rPr>
          <w:rFonts w:ascii="Times New Roman" w:hAnsi="Times New Roman" w:cs="Times New Roman"/>
          <w:sz w:val="24"/>
          <w:szCs w:val="24"/>
        </w:rPr>
      </w:pPr>
    </w:p>
    <w:p w:rsidR="00D726D7" w:rsidRPr="003B6FC8" w:rsidRDefault="00773636" w:rsidP="00A457D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From the very first, the acceptance of obedience carried the authority of instruction.</w:t>
      </w:r>
    </w:p>
    <w:p w:rsidR="00CD1B0B" w:rsidRPr="008258C1" w:rsidRDefault="00CD1B0B" w:rsidP="00267260">
      <w:pPr>
        <w:pStyle w:val="NormalWeb"/>
        <w:spacing w:line="360" w:lineRule="auto"/>
        <w:ind w:firstLine="720"/>
      </w:pPr>
      <w:r w:rsidRPr="008258C1">
        <w:t>This</w:t>
      </w:r>
      <w:r w:rsidR="00115891" w:rsidRPr="008258C1">
        <w:t xml:space="preserve"> anecdote</w:t>
      </w:r>
      <w:r w:rsidRPr="008258C1">
        <w:t xml:space="preserve">, like Ruskin’s image of himself </w:t>
      </w:r>
      <w:r w:rsidR="00DF1F75" w:rsidRPr="008258C1">
        <w:t xml:space="preserve">as an aged lecturer </w:t>
      </w:r>
      <w:r w:rsidRPr="008258C1">
        <w:t xml:space="preserve">in </w:t>
      </w:r>
      <w:r w:rsidRPr="008258C1">
        <w:rPr>
          <w:i/>
        </w:rPr>
        <w:t>The Ethics of the Dust</w:t>
      </w:r>
      <w:r w:rsidR="00A6273A" w:rsidRPr="008258C1">
        <w:t xml:space="preserve">, </w:t>
      </w:r>
      <w:r w:rsidR="00CC68CA" w:rsidRPr="008258C1">
        <w:t xml:space="preserve">is </w:t>
      </w:r>
      <w:r w:rsidR="001207BD" w:rsidRPr="008258C1">
        <w:t xml:space="preserve">disarmingly </w:t>
      </w:r>
      <w:r w:rsidR="00CC68CA" w:rsidRPr="008258C1">
        <w:t>self-deprecating</w:t>
      </w:r>
      <w:r w:rsidRPr="008258C1">
        <w:t xml:space="preserve">.  Ruskin </w:t>
      </w:r>
      <w:r w:rsidR="00125DEC">
        <w:t xml:space="preserve">claims </w:t>
      </w:r>
      <w:r w:rsidRPr="008258C1">
        <w:t xml:space="preserve">the reader’s sympathy by describing the </w:t>
      </w:r>
      <w:r w:rsidR="00B3083B" w:rsidRPr="008258C1">
        <w:t xml:space="preserve">rigid </w:t>
      </w:r>
      <w:r w:rsidRPr="008258C1">
        <w:t>evangelic</w:t>
      </w:r>
      <w:r w:rsidR="004F5460" w:rsidRPr="008258C1">
        <w:t>al rituals that spoile</w:t>
      </w:r>
      <w:r w:rsidR="00D318BD" w:rsidRPr="008258C1">
        <w:t xml:space="preserve">d his </w:t>
      </w:r>
      <w:r w:rsidR="00DF1F75" w:rsidRPr="008258C1">
        <w:t xml:space="preserve">childish </w:t>
      </w:r>
      <w:r w:rsidR="00D318BD" w:rsidRPr="008258C1">
        <w:t xml:space="preserve">Sundays, while giving his recollection </w:t>
      </w:r>
      <w:r w:rsidR="004F5460" w:rsidRPr="008258C1">
        <w:t xml:space="preserve">the </w:t>
      </w:r>
      <w:r w:rsidR="00773636">
        <w:t>personal and visual</w:t>
      </w:r>
      <w:r w:rsidR="007F3015" w:rsidRPr="008258C1">
        <w:t xml:space="preserve"> </w:t>
      </w:r>
      <w:r w:rsidR="00A6273A" w:rsidRPr="008258C1">
        <w:t>particularity that cha</w:t>
      </w:r>
      <w:r w:rsidR="00A92CAA">
        <w:t>racterises his writing – his readers</w:t>
      </w:r>
      <w:r w:rsidR="00ED72C8">
        <w:t xml:space="preserve"> are distracted by</w:t>
      </w:r>
      <w:r w:rsidR="00A6273A" w:rsidRPr="008258C1">
        <w:t xml:space="preserve"> </w:t>
      </w:r>
      <w:r w:rsidR="00ED72C8">
        <w:t>‘</w:t>
      </w:r>
      <w:r w:rsidR="00A6273A" w:rsidRPr="008258C1">
        <w:t xml:space="preserve">the wreathed open pattern above the sponge’ alongside the bored child. ‘As I have somewhere said before’ – it was in </w:t>
      </w:r>
      <w:proofErr w:type="spellStart"/>
      <w:r w:rsidR="00A6273A" w:rsidRPr="008258C1">
        <w:rPr>
          <w:i/>
        </w:rPr>
        <w:t>Fors</w:t>
      </w:r>
      <w:proofErr w:type="spellEnd"/>
      <w:r w:rsidR="00A6273A" w:rsidRPr="008258C1">
        <w:rPr>
          <w:i/>
        </w:rPr>
        <w:t xml:space="preserve"> </w:t>
      </w:r>
      <w:proofErr w:type="spellStart"/>
      <w:r w:rsidR="00A6273A" w:rsidRPr="008258C1">
        <w:rPr>
          <w:i/>
        </w:rPr>
        <w:t>Clavigera</w:t>
      </w:r>
      <w:proofErr w:type="spellEnd"/>
      <w:r w:rsidR="00A6273A" w:rsidRPr="008258C1">
        <w:t xml:space="preserve"> that Ruskin </w:t>
      </w:r>
      <w:r w:rsidR="00115891" w:rsidRPr="008258C1">
        <w:t xml:space="preserve">had </w:t>
      </w:r>
      <w:r w:rsidR="00A6273A" w:rsidRPr="008258C1">
        <w:t xml:space="preserve">said this, </w:t>
      </w:r>
      <w:r w:rsidR="00141557" w:rsidRPr="008258C1">
        <w:t>more bitterly</w:t>
      </w:r>
      <w:r w:rsidR="00115891" w:rsidRPr="008258C1">
        <w:t xml:space="preserve">, in a sustained attack on the evangelical practice of </w:t>
      </w:r>
      <w:r w:rsidR="00D318BD" w:rsidRPr="008258C1">
        <w:t>draining any</w:t>
      </w:r>
      <w:r w:rsidR="00CC68CA" w:rsidRPr="008258C1">
        <w:t xml:space="preserve"> </w:t>
      </w:r>
      <w:r w:rsidR="00D318BD" w:rsidRPr="008258C1">
        <w:t>possibility</w:t>
      </w:r>
      <w:r w:rsidR="00CC68CA" w:rsidRPr="008258C1">
        <w:t xml:space="preserve"> of </w:t>
      </w:r>
      <w:r w:rsidR="00A43B15">
        <w:t>en</w:t>
      </w:r>
      <w:r w:rsidR="002614BC">
        <w:t>joy</w:t>
      </w:r>
      <w:r w:rsidR="00A43B15">
        <w:t>ment</w:t>
      </w:r>
      <w:r w:rsidR="002614BC" w:rsidRPr="008258C1">
        <w:t xml:space="preserve"> </w:t>
      </w:r>
      <w:r w:rsidR="00CC68CA" w:rsidRPr="008258C1">
        <w:t>from Sunday activities</w:t>
      </w:r>
      <w:r w:rsidR="00115891" w:rsidRPr="008258C1">
        <w:t>: ‘when I was a child, I lost the pleasure of some three-sevenths of my life because of Sunday; for I always had a way of looking forward to things, and a lurid shade was cast over the whole of Friday and Saturday by the horrible sense that Sunday was coming, and inevitable.’</w:t>
      </w:r>
      <w:r w:rsidR="00115891" w:rsidRPr="008258C1">
        <w:rPr>
          <w:rStyle w:val="FootnoteReference"/>
        </w:rPr>
        <w:footnoteReference w:id="11"/>
      </w:r>
      <w:r w:rsidR="00115891" w:rsidRPr="008258C1">
        <w:t xml:space="preserve"> </w:t>
      </w:r>
      <w:r w:rsidR="00DF1F75" w:rsidRPr="008258C1">
        <w:t xml:space="preserve"> The </w:t>
      </w:r>
      <w:r w:rsidR="001207BD" w:rsidRPr="008258C1">
        <w:t xml:space="preserve">nostalgic </w:t>
      </w:r>
      <w:r w:rsidR="00DF1F75" w:rsidRPr="008258C1">
        <w:t>tone of Ruskin’s story</w:t>
      </w:r>
      <w:r w:rsidR="00CD74BE" w:rsidRPr="008258C1">
        <w:t xml:space="preserve"> of his first sermon</w:t>
      </w:r>
      <w:r w:rsidR="00DF1F75" w:rsidRPr="008258C1">
        <w:t xml:space="preserve"> in </w:t>
      </w:r>
      <w:proofErr w:type="spellStart"/>
      <w:r w:rsidR="00DF1F75" w:rsidRPr="008258C1">
        <w:rPr>
          <w:i/>
        </w:rPr>
        <w:t>Praeterita</w:t>
      </w:r>
      <w:proofErr w:type="spellEnd"/>
      <w:r w:rsidR="00CD74BE" w:rsidRPr="008258C1">
        <w:t xml:space="preserve"> is </w:t>
      </w:r>
      <w:r w:rsidR="001207BD" w:rsidRPr="008258C1">
        <w:t>gentler and more humorous. N</w:t>
      </w:r>
      <w:r w:rsidR="00CD74BE" w:rsidRPr="008258C1">
        <w:t xml:space="preserve">evertheless, it reflects </w:t>
      </w:r>
      <w:r w:rsidR="00141557" w:rsidRPr="008258C1">
        <w:t>deep concerns in Ruskin’s writing</w:t>
      </w:r>
      <w:r w:rsidR="001207BD" w:rsidRPr="008258C1">
        <w:t>, reflecting his later repudiation of evangelical narrowness, while retaining his commitment to ‘the purest gospel’ – ‘People, be good.’</w:t>
      </w:r>
    </w:p>
    <w:p w:rsidR="00A819B3" w:rsidRDefault="0052714B" w:rsidP="0052714B">
      <w:pPr>
        <w:pStyle w:val="NormalWeb"/>
        <w:spacing w:line="360" w:lineRule="auto"/>
      </w:pPr>
      <w:r>
        <w:t xml:space="preserve"> </w:t>
      </w:r>
      <w:r w:rsidR="00C55719">
        <w:tab/>
      </w:r>
      <w:r w:rsidR="007138B6">
        <w:t xml:space="preserve">Throughout his career on the lecture platform, </w:t>
      </w:r>
      <w:r w:rsidR="00ED72C8" w:rsidRPr="003B6FC8">
        <w:t xml:space="preserve">Ruskin’s </w:t>
      </w:r>
      <w:r w:rsidR="00ED72C8">
        <w:t xml:space="preserve">strategies </w:t>
      </w:r>
      <w:r w:rsidR="007138B6">
        <w:t>we</w:t>
      </w:r>
      <w:r w:rsidR="00ED72C8">
        <w:t>re</w:t>
      </w:r>
      <w:r w:rsidR="00ED72C8" w:rsidRPr="003B6FC8">
        <w:t xml:space="preserve"> fundamentally </w:t>
      </w:r>
      <w:r w:rsidR="00ED72C8">
        <w:t xml:space="preserve">those </w:t>
      </w:r>
      <w:r w:rsidR="00ED72C8" w:rsidRPr="003B6FC8">
        <w:t xml:space="preserve">of the preacher, </w:t>
      </w:r>
      <w:r w:rsidR="00ED72C8">
        <w:t xml:space="preserve">whose </w:t>
      </w:r>
      <w:r w:rsidR="007138B6">
        <w:t xml:space="preserve">formal </w:t>
      </w:r>
      <w:r w:rsidR="00ED72C8">
        <w:t>responsibility it is to elucidate</w:t>
      </w:r>
      <w:r w:rsidR="00ED72C8" w:rsidRPr="003B6FC8">
        <w:t xml:space="preserve"> the word of God </w:t>
      </w:r>
      <w:r w:rsidR="00ED72C8">
        <w:t xml:space="preserve">as it is expressed in a Biblical text, rather than putting forward </w:t>
      </w:r>
      <w:r w:rsidR="00ED72C8" w:rsidRPr="003B6FC8">
        <w:t xml:space="preserve">his </w:t>
      </w:r>
      <w:r w:rsidR="00ED72C8">
        <w:t xml:space="preserve">personal </w:t>
      </w:r>
      <w:r w:rsidR="00ED72C8" w:rsidRPr="003B6FC8">
        <w:t xml:space="preserve">views. </w:t>
      </w:r>
      <w:r w:rsidR="007138B6">
        <w:t xml:space="preserve"> However,</w:t>
      </w:r>
      <w:r w:rsidR="00A43B15">
        <w:t xml:space="preserve"> as he distanced himself from the rigidities of evangelical doctrine,</w:t>
      </w:r>
      <w:r w:rsidR="007138B6">
        <w:t xml:space="preserve"> </w:t>
      </w:r>
      <w:r w:rsidR="00A43B15">
        <w:t xml:space="preserve">he adapted </w:t>
      </w:r>
      <w:r w:rsidR="007138B6">
        <w:t>the traditions of the</w:t>
      </w:r>
      <w:r w:rsidR="00A43B15">
        <w:t xml:space="preserve"> sermon</w:t>
      </w:r>
      <w:r w:rsidR="00ED72C8">
        <w:t xml:space="preserve"> in the light of his changing priorities as a critic and reformer. The divinely ordained text may be other than Bibl</w:t>
      </w:r>
      <w:r w:rsidR="00A43B15">
        <w:t>ical.  A</w:t>
      </w:r>
      <w:r w:rsidR="00ED72C8">
        <w:t xml:space="preserve"> leaf, a cloud, a sculpture or a building</w:t>
      </w:r>
      <w:r w:rsidR="00A43B15">
        <w:t xml:space="preserve"> might off</w:t>
      </w:r>
      <w:r w:rsidR="00DB6707">
        <w:t>er as much</w:t>
      </w:r>
      <w:r w:rsidR="00B84BB9">
        <w:t>,</w:t>
      </w:r>
      <w:r w:rsidR="00DB6707">
        <w:t xml:space="preserve"> as a</w:t>
      </w:r>
      <w:r w:rsidR="00B84BB9">
        <w:t>n</w:t>
      </w:r>
      <w:r w:rsidR="00DB6707">
        <w:t xml:space="preserve"> </w:t>
      </w:r>
      <w:r w:rsidR="00B84BB9">
        <w:t xml:space="preserve">emblematic </w:t>
      </w:r>
      <w:r w:rsidR="00DB6707">
        <w:t xml:space="preserve">catalyst </w:t>
      </w:r>
      <w:r w:rsidR="00A43B15">
        <w:t>for analysis and instruction</w:t>
      </w:r>
      <w:r w:rsidR="00ED72C8">
        <w:t>.  O</w:t>
      </w:r>
      <w:r w:rsidR="00206F75">
        <w:t xml:space="preserve">ther </w:t>
      </w:r>
      <w:r w:rsidR="008C69DE">
        <w:t xml:space="preserve">patterns </w:t>
      </w:r>
      <w:r w:rsidR="00206F75">
        <w:t>of public discourse</w:t>
      </w:r>
      <w:r w:rsidR="00ED72C8">
        <w:t xml:space="preserve"> </w:t>
      </w:r>
      <w:r w:rsidR="002C5168">
        <w:t>also came to influence</w:t>
      </w:r>
      <w:r w:rsidR="00ED72C8">
        <w:t xml:space="preserve"> his rhetoric as a lecturer.</w:t>
      </w:r>
      <w:r w:rsidR="00206F75">
        <w:t xml:space="preserve">  </w:t>
      </w:r>
      <w:r w:rsidR="008C69DE">
        <w:t xml:space="preserve">Thomas </w:t>
      </w:r>
      <w:r w:rsidR="00206F75">
        <w:t xml:space="preserve">Carlyle, formed </w:t>
      </w:r>
      <w:r w:rsidR="008C69DE">
        <w:t xml:space="preserve">like Ruskin </w:t>
      </w:r>
      <w:r w:rsidR="00206F75">
        <w:t xml:space="preserve">within </w:t>
      </w:r>
      <w:r w:rsidR="00B53E13">
        <w:t>a</w:t>
      </w:r>
      <w:r w:rsidR="008C69DE">
        <w:t>n assertively</w:t>
      </w:r>
      <w:r w:rsidR="00B53E13">
        <w:t xml:space="preserve"> </w:t>
      </w:r>
      <w:r w:rsidR="00675E1F">
        <w:t>Pro</w:t>
      </w:r>
      <w:r w:rsidR="00206F75">
        <w:t xml:space="preserve">testant </w:t>
      </w:r>
      <w:r w:rsidR="00B53E13">
        <w:t>culture, provided an early</w:t>
      </w:r>
      <w:r w:rsidR="001B0E7B">
        <w:t xml:space="preserve"> alternative to the paternal authority of John James Ruskin.</w:t>
      </w:r>
      <w:r w:rsidR="00AB2CF5">
        <w:rPr>
          <w:rStyle w:val="FootnoteReference"/>
        </w:rPr>
        <w:footnoteReference w:id="12"/>
      </w:r>
      <w:r w:rsidR="001B0E7B">
        <w:t xml:space="preserve"> </w:t>
      </w:r>
      <w:r w:rsidR="00B53E13">
        <w:t xml:space="preserve"> </w:t>
      </w:r>
      <w:r w:rsidR="00A7040B">
        <w:t xml:space="preserve">The </w:t>
      </w:r>
      <w:r w:rsidR="00B53E13">
        <w:t xml:space="preserve">uncompromising insistence of </w:t>
      </w:r>
      <w:r w:rsidR="00A7040B">
        <w:t xml:space="preserve">Carlyle’s </w:t>
      </w:r>
      <w:r w:rsidR="00D74655">
        <w:t>moral perspectives</w:t>
      </w:r>
      <w:r w:rsidR="00D74655" w:rsidRPr="00D74655">
        <w:t xml:space="preserve"> </w:t>
      </w:r>
      <w:r w:rsidR="00D74655">
        <w:t>was appealing to Ruskin</w:t>
      </w:r>
      <w:r w:rsidR="00A7040B">
        <w:t>. So too</w:t>
      </w:r>
      <w:r w:rsidR="00D74655">
        <w:t xml:space="preserve"> was </w:t>
      </w:r>
      <w:r w:rsidR="000406A3">
        <w:t xml:space="preserve">Carlyle’s </w:t>
      </w:r>
      <w:r w:rsidR="00AE0891">
        <w:t xml:space="preserve">rebarbatively Scottish </w:t>
      </w:r>
      <w:r w:rsidR="00D74655">
        <w:t>identity</w:t>
      </w:r>
      <w:r w:rsidR="00AE0891">
        <w:t xml:space="preserve">, </w:t>
      </w:r>
      <w:r w:rsidR="00C55719">
        <w:t xml:space="preserve">for </w:t>
      </w:r>
      <w:r w:rsidR="001D4810">
        <w:t xml:space="preserve">the </w:t>
      </w:r>
      <w:r w:rsidR="00C55719">
        <w:t xml:space="preserve">Scottish background </w:t>
      </w:r>
      <w:r w:rsidR="001D4810">
        <w:t xml:space="preserve">of Ruskin’s own family </w:t>
      </w:r>
      <w:r w:rsidR="00C55719">
        <w:t xml:space="preserve">was important </w:t>
      </w:r>
      <w:r w:rsidR="003B6FC8">
        <w:t xml:space="preserve">in confirming his </w:t>
      </w:r>
      <w:r w:rsidR="00C55719">
        <w:t xml:space="preserve">sense </w:t>
      </w:r>
      <w:r w:rsidR="00590084">
        <w:t>of an outsider’s</w:t>
      </w:r>
      <w:r w:rsidR="001D4810">
        <w:t xml:space="preserve"> identity</w:t>
      </w:r>
      <w:r w:rsidR="003B6FC8">
        <w:t xml:space="preserve">, </w:t>
      </w:r>
      <w:r w:rsidR="000406A3">
        <w:t xml:space="preserve">as </w:t>
      </w:r>
      <w:r w:rsidR="003B6FC8">
        <w:t xml:space="preserve">a radical dissenter </w:t>
      </w:r>
      <w:r w:rsidR="001853D0">
        <w:t xml:space="preserve">and innovator </w:t>
      </w:r>
      <w:r w:rsidR="003B6FC8">
        <w:t xml:space="preserve">in </w:t>
      </w:r>
      <w:r w:rsidR="001853D0">
        <w:t>the literary circles of mid-</w:t>
      </w:r>
      <w:r w:rsidR="001853D0">
        <w:lastRenderedPageBreak/>
        <w:t>nineteenth-century London</w:t>
      </w:r>
      <w:r w:rsidR="00590084">
        <w:t>.</w:t>
      </w:r>
      <w:r w:rsidR="00AA2688">
        <w:rPr>
          <w:rStyle w:val="FootnoteReference"/>
        </w:rPr>
        <w:footnoteReference w:id="13"/>
      </w:r>
      <w:r w:rsidR="00590084">
        <w:t xml:space="preserve">  </w:t>
      </w:r>
      <w:r w:rsidR="007C7B99" w:rsidRPr="007C7B99">
        <w:rPr>
          <w:i/>
        </w:rPr>
        <w:t xml:space="preserve">On </w:t>
      </w:r>
      <w:r w:rsidR="007C7B99">
        <w:rPr>
          <w:i/>
        </w:rPr>
        <w:t xml:space="preserve">Heroes, </w:t>
      </w:r>
      <w:r w:rsidR="007C7B99" w:rsidRPr="007C7B99">
        <w:rPr>
          <w:i/>
        </w:rPr>
        <w:t>Hero-Worship</w:t>
      </w:r>
      <w:r w:rsidR="007C7B99">
        <w:t xml:space="preserve"> </w:t>
      </w:r>
      <w:r w:rsidR="007C7B99" w:rsidRPr="007C7B99">
        <w:rPr>
          <w:i/>
        </w:rPr>
        <w:t>and the Heroic in History</w:t>
      </w:r>
      <w:r w:rsidR="007C7B99">
        <w:t xml:space="preserve"> (1841)</w:t>
      </w:r>
      <w:r w:rsidR="00A7040B">
        <w:t>,</w:t>
      </w:r>
      <w:r w:rsidR="007C7B99">
        <w:t xml:space="preserve"> a collection of six </w:t>
      </w:r>
      <w:r w:rsidR="00A7040B">
        <w:t>lectures</w:t>
      </w:r>
      <w:r w:rsidR="00D45728">
        <w:t xml:space="preserve"> delivered in the spring of 1840</w:t>
      </w:r>
      <w:r w:rsidR="00A7040B">
        <w:t xml:space="preserve">, establishes Carlyle’s </w:t>
      </w:r>
      <w:r w:rsidR="00D45728">
        <w:t xml:space="preserve">characteristic </w:t>
      </w:r>
      <w:r w:rsidR="001D4810">
        <w:t>voice</w:t>
      </w:r>
      <w:r w:rsidR="001853D0">
        <w:t xml:space="preserve">, </w:t>
      </w:r>
      <w:r w:rsidR="00D45728">
        <w:t>and helped to demonstrate</w:t>
      </w:r>
      <w:r w:rsidR="001853D0">
        <w:t xml:space="preserve"> the </w:t>
      </w:r>
      <w:r w:rsidR="00D45728">
        <w:t xml:space="preserve">persuasive </w:t>
      </w:r>
      <w:r w:rsidR="001853D0">
        <w:t>potent</w:t>
      </w:r>
      <w:r w:rsidR="00D45728">
        <w:t>ial of the published lecture</w:t>
      </w:r>
      <w:r w:rsidR="00A7040B">
        <w:t xml:space="preserve">.  </w:t>
      </w:r>
      <w:r w:rsidR="00B53E13">
        <w:t xml:space="preserve">But Carlyle did not altogether share Ruskin’s </w:t>
      </w:r>
      <w:proofErr w:type="spellStart"/>
      <w:r w:rsidR="00B53E13">
        <w:t>preacherly</w:t>
      </w:r>
      <w:proofErr w:type="spellEnd"/>
      <w:r w:rsidR="00B53E13">
        <w:t xml:space="preserve"> inclination to develop his </w:t>
      </w:r>
      <w:r w:rsidR="001853D0">
        <w:t xml:space="preserve">thinking </w:t>
      </w:r>
      <w:r w:rsidR="00B53E13">
        <w:t>on the basis of the exposition of a</w:t>
      </w:r>
      <w:r w:rsidR="001853D0">
        <w:t xml:space="preserve">n authoritative </w:t>
      </w:r>
      <w:r w:rsidR="00B53E13">
        <w:t>text</w:t>
      </w:r>
      <w:r w:rsidR="00EF71FC">
        <w:t xml:space="preserve">. </w:t>
      </w:r>
      <w:r w:rsidR="00A7040B">
        <w:t xml:space="preserve"> </w:t>
      </w:r>
      <w:r w:rsidR="00AB2CF5">
        <w:t>His emphasis is on the human, rather than the divine or the natural, and though he identifies religion as ‘the chief fact</w:t>
      </w:r>
      <w:r w:rsidR="001D4810">
        <w:t>’ to be noted in the character of a hero</w:t>
      </w:r>
      <w:r w:rsidR="00AB2CF5">
        <w:t>, his interest in ‘the Great Men sent into the world’</w:t>
      </w:r>
      <w:r w:rsidR="001853D0">
        <w:rPr>
          <w:rStyle w:val="FootnoteReference"/>
        </w:rPr>
        <w:footnoteReference w:id="14"/>
      </w:r>
      <w:r w:rsidR="00AB2CF5">
        <w:t xml:space="preserve"> prioritises their resolute autonomy, rather than their devotion.  </w:t>
      </w:r>
      <w:r w:rsidR="00A7040B">
        <w:t xml:space="preserve">The </w:t>
      </w:r>
      <w:r w:rsidR="004A79B2">
        <w:t>exclamatory</w:t>
      </w:r>
      <w:r w:rsidR="004C2DCA">
        <w:t xml:space="preserve"> and often comic</w:t>
      </w:r>
      <w:r w:rsidR="004A79B2">
        <w:t xml:space="preserve"> </w:t>
      </w:r>
      <w:proofErr w:type="spellStart"/>
      <w:r w:rsidR="004A79B2">
        <w:t>idiosyncracies</w:t>
      </w:r>
      <w:proofErr w:type="spellEnd"/>
      <w:r w:rsidR="004A79B2">
        <w:t xml:space="preserve"> </w:t>
      </w:r>
      <w:r w:rsidR="00A7040B">
        <w:t xml:space="preserve">that became marked in Carlyle’s style </w:t>
      </w:r>
      <w:r w:rsidR="00EF71FC">
        <w:t xml:space="preserve">were alien to </w:t>
      </w:r>
      <w:r w:rsidR="00AB2CF5">
        <w:t>the</w:t>
      </w:r>
      <w:r w:rsidR="00EF71FC">
        <w:t xml:space="preserve"> more instructive, expository approach</w:t>
      </w:r>
      <w:r w:rsidR="00AB2CF5">
        <w:t xml:space="preserve"> that evolved in Ruskin’s </w:t>
      </w:r>
      <w:r w:rsidR="001853D0">
        <w:t>early writing</w:t>
      </w:r>
      <w:r w:rsidR="00EF71FC">
        <w:t xml:space="preserve">.  Ruskin’s first publications appeared in periodicals – articles on geology in Loudon’s </w:t>
      </w:r>
      <w:r w:rsidR="00EF71FC" w:rsidRPr="00EF71FC">
        <w:rPr>
          <w:i/>
        </w:rPr>
        <w:t>Magazine of Natural History</w:t>
      </w:r>
      <w:r w:rsidR="00EF71FC">
        <w:t xml:space="preserve"> in 1834, when Ruskin was fifteen, and a more ambitious piece on ‘The Poetry of Architecture’ (1837-8) in Loudon’s </w:t>
      </w:r>
      <w:r w:rsidR="00EF71FC" w:rsidRPr="00EF71FC">
        <w:rPr>
          <w:i/>
        </w:rPr>
        <w:t>Architectural Magazine</w:t>
      </w:r>
      <w:r w:rsidR="0020649B">
        <w:t>.  The primary aim of these essays was</w:t>
      </w:r>
      <w:r w:rsidR="007A2640">
        <w:t xml:space="preserve"> to establish Ruskin’s credentials as an instructor, </w:t>
      </w:r>
      <w:r w:rsidR="008F34FB">
        <w:t>and they</w:t>
      </w:r>
      <w:r w:rsidR="00AB2CF5">
        <w:t xml:space="preserve"> are full of the </w:t>
      </w:r>
      <w:r w:rsidR="001853D0">
        <w:t xml:space="preserve">detailed </w:t>
      </w:r>
      <w:r w:rsidR="00AB2CF5">
        <w:t>observations and researches that o</w:t>
      </w:r>
      <w:r w:rsidR="00D45728">
        <w:t>ccupied his adolescent years.  They are, like much of Ruskin’s writing, intended to be educational; y</w:t>
      </w:r>
      <w:r w:rsidR="00AB2CF5">
        <w:t xml:space="preserve">et they are not simply </w:t>
      </w:r>
      <w:r w:rsidR="00D45728">
        <w:t xml:space="preserve">designed </w:t>
      </w:r>
      <w:r w:rsidR="00AB2CF5">
        <w:t xml:space="preserve">to </w:t>
      </w:r>
      <w:r w:rsidR="00650A6F">
        <w:t>convey information.  ‘Dead, and cold, and lightless is information unassisted and alone’, Ruskin remarked in a letter to his father</w:t>
      </w:r>
      <w:r w:rsidR="001853D0">
        <w:t xml:space="preserve">, written when he was </w:t>
      </w:r>
      <w:r w:rsidR="00650A6F">
        <w:t xml:space="preserve">a </w:t>
      </w:r>
      <w:r w:rsidR="001853D0">
        <w:t>high-</w:t>
      </w:r>
      <w:r w:rsidR="00650A6F">
        <w:t>spirited seventeen-year-old.  ‘Thought flashes through it like lightning through ice’.</w:t>
      </w:r>
      <w:r w:rsidR="00650A6F">
        <w:rPr>
          <w:rStyle w:val="FootnoteReference"/>
        </w:rPr>
        <w:footnoteReference w:id="15"/>
      </w:r>
      <w:r w:rsidR="005D3617">
        <w:t xml:space="preserve"> ‘The Poetry of Architecture’ bears out this </w:t>
      </w:r>
      <w:r w:rsidR="00D45728">
        <w:t xml:space="preserve">early </w:t>
      </w:r>
      <w:r w:rsidR="005D3617">
        <w:t xml:space="preserve">conviction.  </w:t>
      </w:r>
      <w:r w:rsidR="001853D0">
        <w:t xml:space="preserve">Its title is significant, for </w:t>
      </w:r>
      <w:r w:rsidR="00A819B3">
        <w:t xml:space="preserve">alongside the influence of the sermon as a formative model in </w:t>
      </w:r>
      <w:r w:rsidR="00830A36">
        <w:t xml:space="preserve">the </w:t>
      </w:r>
      <w:r w:rsidR="00A819B3">
        <w:t>development</w:t>
      </w:r>
      <w:r w:rsidR="00830A36">
        <w:t xml:space="preserve"> of Ruskin’s public voice </w:t>
      </w:r>
      <w:r w:rsidR="00A819B3">
        <w:t>is that of Romantic poetry.</w:t>
      </w:r>
    </w:p>
    <w:p w:rsidR="00C22CAD" w:rsidRDefault="00AD444C" w:rsidP="00A91AA0">
      <w:pPr>
        <w:pStyle w:val="NormalWeb"/>
        <w:spacing w:line="360" w:lineRule="auto"/>
        <w:ind w:firstLine="720"/>
      </w:pPr>
      <w:r>
        <w:t xml:space="preserve">If </w:t>
      </w:r>
      <w:r w:rsidR="00A819B3">
        <w:t xml:space="preserve">Ruskin’s mother hoped that her son might </w:t>
      </w:r>
      <w:r w:rsidR="006B7415">
        <w:t>become a zealous</w:t>
      </w:r>
      <w:r w:rsidR="00A819B3">
        <w:t xml:space="preserve"> evangelical clergyma</w:t>
      </w:r>
      <w:r>
        <w:t>n,</w:t>
      </w:r>
      <w:r w:rsidR="006B7415">
        <w:t xml:space="preserve"> his father, a successful </w:t>
      </w:r>
      <w:r w:rsidR="003E67FE">
        <w:t xml:space="preserve">and widely travelled </w:t>
      </w:r>
      <w:r w:rsidR="006B7415">
        <w:t xml:space="preserve">businessman, harboured more </w:t>
      </w:r>
      <w:r w:rsidR="003E67FE">
        <w:t xml:space="preserve">worldly </w:t>
      </w:r>
      <w:r w:rsidR="006B7415">
        <w:t>ambitions for his only child.  Ruskin’</w:t>
      </w:r>
      <w:r>
        <w:t xml:space="preserve">s tone </w:t>
      </w:r>
      <w:r w:rsidR="00F75838">
        <w:t xml:space="preserve">in </w:t>
      </w:r>
      <w:proofErr w:type="spellStart"/>
      <w:r w:rsidR="00F75838" w:rsidRPr="00F75838">
        <w:rPr>
          <w:i/>
        </w:rPr>
        <w:t>Praeterita</w:t>
      </w:r>
      <w:proofErr w:type="spellEnd"/>
      <w:r w:rsidR="00F75838">
        <w:t xml:space="preserve"> </w:t>
      </w:r>
      <w:r>
        <w:t xml:space="preserve">is </w:t>
      </w:r>
      <w:r w:rsidR="00A91AA0">
        <w:t xml:space="preserve">again </w:t>
      </w:r>
      <w:r>
        <w:t>one</w:t>
      </w:r>
      <w:r w:rsidR="009361E1">
        <w:t xml:space="preserve"> of mild mockery</w:t>
      </w:r>
      <w:r w:rsidR="00A91AA0">
        <w:t>,</w:t>
      </w:r>
      <w:r w:rsidR="009361E1">
        <w:t xml:space="preserve"> as he described how</w:t>
      </w:r>
      <w:r>
        <w:t xml:space="preserve"> his father</w:t>
      </w:r>
      <w:r w:rsidR="009361E1">
        <w:t xml:space="preserve"> had</w:t>
      </w:r>
      <w:r>
        <w:t xml:space="preserve"> fond</w:t>
      </w:r>
      <w:r w:rsidR="009361E1">
        <w:t>ly</w:t>
      </w:r>
      <w:r>
        <w:t xml:space="preserve"> </w:t>
      </w:r>
      <w:r w:rsidR="009361E1">
        <w:t>hoped</w:t>
      </w:r>
      <w:r>
        <w:t xml:space="preserve"> that he would</w:t>
      </w:r>
      <w:r w:rsidR="006B7415">
        <w:t xml:space="preserve"> "enter at college into the best society, take all the prizes every year, and a double first to finish with; marry Lady Clara Vere de Vere; write </w:t>
      </w:r>
      <w:r w:rsidR="006B7415">
        <w:lastRenderedPageBreak/>
        <w:t xml:space="preserve">poetry as good as Byron's, only pious; preach sermons as good as Bossuet's, only Protestant; be made, at forty, Bishop of Winchester, and at </w:t>
      </w:r>
      <w:r w:rsidR="00830A36">
        <w:t>fifty, Primate of England" (xxxv</w:t>
      </w:r>
      <w:r w:rsidR="00A457DC">
        <w:t>.</w:t>
      </w:r>
      <w:r w:rsidR="006B7415">
        <w:t>185).</w:t>
      </w:r>
      <w:r>
        <w:t xml:space="preserve">  John James Ruskin </w:t>
      </w:r>
      <w:r w:rsidR="002C5168">
        <w:t xml:space="preserve">undoubtedly </w:t>
      </w:r>
      <w:r w:rsidR="0020649B">
        <w:t xml:space="preserve">longed </w:t>
      </w:r>
      <w:r>
        <w:t xml:space="preserve">to see his </w:t>
      </w:r>
      <w:r w:rsidR="0020649B">
        <w:t xml:space="preserve">talented </w:t>
      </w:r>
      <w:r>
        <w:t xml:space="preserve">son win the social success that he </w:t>
      </w:r>
      <w:r w:rsidR="008258C1">
        <w:t xml:space="preserve">felt he </w:t>
      </w:r>
      <w:r>
        <w:t xml:space="preserve">had never </w:t>
      </w:r>
      <w:r w:rsidR="00F75838">
        <w:t xml:space="preserve">quite </w:t>
      </w:r>
      <w:r w:rsidR="002C5168">
        <w:t>achieve</w:t>
      </w:r>
      <w:r w:rsidR="00830A36">
        <w:t>d</w:t>
      </w:r>
      <w:r>
        <w:t xml:space="preserve"> himself.  However, </w:t>
      </w:r>
      <w:r w:rsidR="009361E1">
        <w:t xml:space="preserve">his </w:t>
      </w:r>
      <w:r w:rsidR="00F75838">
        <w:t xml:space="preserve">interests and aspirations were </w:t>
      </w:r>
      <w:r w:rsidR="009361E1">
        <w:t>more complex than</w:t>
      </w:r>
      <w:r>
        <w:t xml:space="preserve"> Ruskin is</w:t>
      </w:r>
      <w:r w:rsidR="00D92482">
        <w:t xml:space="preserve"> willing to </w:t>
      </w:r>
      <w:r w:rsidR="002C5168">
        <w:t xml:space="preserve">acknowledge </w:t>
      </w:r>
      <w:r w:rsidR="00D92482">
        <w:t>here.  He was a</w:t>
      </w:r>
      <w:r>
        <w:t xml:space="preserve"> keen amateur artist and a wide and </w:t>
      </w:r>
      <w:r w:rsidR="009361E1">
        <w:t xml:space="preserve">discriminating reader, </w:t>
      </w:r>
      <w:r w:rsidR="003F77F5">
        <w:t>with largely</w:t>
      </w:r>
      <w:r w:rsidR="00F75838">
        <w:t xml:space="preserve"> Romantic tastes inflected by loyalty to his Scottish roo</w:t>
      </w:r>
      <w:r w:rsidR="003F77F5">
        <w:t xml:space="preserve">ts.  John James’s enthusiasm for landscape painting, the fiction of Walter Scott, and the poetry of Byron, </w:t>
      </w:r>
      <w:r w:rsidR="003E67FE">
        <w:t>provided the foundation for</w:t>
      </w:r>
      <w:r w:rsidR="003F77F5">
        <w:t xml:space="preserve"> Ruskin’s cultural identity.  </w:t>
      </w:r>
      <w:r w:rsidR="003E67FE">
        <w:t xml:space="preserve">It was in his father’s company that he first looked at buildings with interest, as he accompanied John James on his business trips.  Family loyalty and affection were bound up with </w:t>
      </w:r>
      <w:r w:rsidR="0020649B">
        <w:t xml:space="preserve">the religious foundations of </w:t>
      </w:r>
      <w:r w:rsidR="003E67FE">
        <w:t>his earliest formation as a writer.</w:t>
      </w:r>
    </w:p>
    <w:p w:rsidR="00B53E13" w:rsidRPr="00490FA1" w:rsidRDefault="003E67FE" w:rsidP="00490FA1">
      <w:pPr>
        <w:pStyle w:val="NormalWeb"/>
        <w:spacing w:line="360" w:lineRule="auto"/>
        <w:ind w:firstLine="720"/>
        <w:rPr>
          <w:rFonts w:ascii="Times" w:eastAsiaTheme="minorHAnsi" w:hAnsi="Times"/>
          <w:lang w:eastAsia="en-US"/>
        </w:rPr>
      </w:pPr>
      <w:r w:rsidRPr="003E67FE">
        <w:rPr>
          <w:i/>
        </w:rPr>
        <w:t>The Poetry of Architecture</w:t>
      </w:r>
      <w:r>
        <w:t xml:space="preserve"> </w:t>
      </w:r>
      <w:r w:rsidR="003D5072">
        <w:t xml:space="preserve">reflects these beginnings in that it focuses on </w:t>
      </w:r>
      <w:r w:rsidR="00A23FC4">
        <w:t xml:space="preserve">modest </w:t>
      </w:r>
      <w:r w:rsidR="003D5072">
        <w:t xml:space="preserve">domestic buildings, </w:t>
      </w:r>
      <w:r w:rsidR="00B2348C">
        <w:t xml:space="preserve">rather than </w:t>
      </w:r>
      <w:r w:rsidR="00D45728">
        <w:t xml:space="preserve">monuments to </w:t>
      </w:r>
      <w:r w:rsidR="00B2348C">
        <w:t>ci</w:t>
      </w:r>
      <w:r w:rsidR="00A91AA0">
        <w:t>vic or ecclesiastical grandeur</w:t>
      </w:r>
      <w:r w:rsidR="00F943FD">
        <w:t xml:space="preserve">, developing </w:t>
      </w:r>
      <w:r w:rsidR="003D5072">
        <w:t xml:space="preserve">the Romantic argument that </w:t>
      </w:r>
      <w:r w:rsidR="00B2348C">
        <w:t>the construction of cottages or villas should harmonise with natural surroundings and national character. A</w:t>
      </w:r>
      <w:r w:rsidR="0020649B">
        <w:t>s the teenaged Rusk</w:t>
      </w:r>
      <w:r w:rsidR="00550003">
        <w:t xml:space="preserve">in </w:t>
      </w:r>
      <w:r w:rsidR="003874A5">
        <w:t xml:space="preserve">defines </w:t>
      </w:r>
      <w:r w:rsidR="00550003">
        <w:t>it in this essay,</w:t>
      </w:r>
      <w:r w:rsidR="0020649B">
        <w:t xml:space="preserve"> a</w:t>
      </w:r>
      <w:r w:rsidR="00910879">
        <w:t>rchitecture</w:t>
      </w:r>
      <w:r w:rsidR="0020649B">
        <w:t xml:space="preserve"> </w:t>
      </w:r>
      <w:r w:rsidR="00F718D2">
        <w:t xml:space="preserve">emerges as a product of both thought and feeling, rather as </w:t>
      </w:r>
      <w:r w:rsidR="00F170AD">
        <w:t>Wordsworth</w:t>
      </w:r>
      <w:r w:rsidR="00F718D2">
        <w:t xml:space="preserve"> had </w:t>
      </w:r>
      <w:r w:rsidR="003874A5">
        <w:t xml:space="preserve">described the origins of </w:t>
      </w:r>
      <w:r w:rsidR="000F0C43">
        <w:t>poetry in the Prefac</w:t>
      </w:r>
      <w:r w:rsidR="003874A5">
        <w:t xml:space="preserve">e to his </w:t>
      </w:r>
      <w:r w:rsidR="003874A5" w:rsidRPr="000011C6">
        <w:rPr>
          <w:i/>
        </w:rPr>
        <w:t>Lyrical Ballads</w:t>
      </w:r>
      <w:r w:rsidR="003874A5">
        <w:t xml:space="preserve"> </w:t>
      </w:r>
      <w:r w:rsidR="002F4B8D">
        <w:t xml:space="preserve">(1800) </w:t>
      </w:r>
      <w:r w:rsidR="003874A5">
        <w:t xml:space="preserve">as </w:t>
      </w:r>
      <w:r w:rsidR="000F0C43" w:rsidRPr="003874A5">
        <w:rPr>
          <w:rFonts w:eastAsiaTheme="minorHAnsi"/>
          <w:lang w:eastAsia="en-US"/>
        </w:rPr>
        <w:t xml:space="preserve">‘continued influxes of feelings </w:t>
      </w:r>
      <w:r w:rsidR="000011C6">
        <w:rPr>
          <w:rFonts w:eastAsiaTheme="minorHAnsi"/>
          <w:lang w:eastAsia="en-US"/>
        </w:rPr>
        <w:t xml:space="preserve">… </w:t>
      </w:r>
      <w:r w:rsidR="000F0C43" w:rsidRPr="003874A5">
        <w:rPr>
          <w:rFonts w:eastAsiaTheme="minorHAnsi"/>
          <w:lang w:eastAsia="en-US"/>
        </w:rPr>
        <w:t>modified and directed by our thoughts</w:t>
      </w:r>
      <w:r w:rsidR="000011C6">
        <w:rPr>
          <w:rFonts w:eastAsiaTheme="minorHAnsi"/>
          <w:lang w:eastAsia="en-US"/>
        </w:rPr>
        <w:t>’</w:t>
      </w:r>
      <w:r w:rsidR="002F4B8D">
        <w:rPr>
          <w:rFonts w:eastAsiaTheme="minorHAnsi"/>
          <w:lang w:eastAsia="en-US"/>
        </w:rPr>
        <w:t>.</w:t>
      </w:r>
      <w:r w:rsidR="00BA1923">
        <w:rPr>
          <w:rStyle w:val="FootnoteReference"/>
          <w:rFonts w:eastAsiaTheme="minorHAnsi"/>
          <w:lang w:eastAsia="en-US"/>
        </w:rPr>
        <w:footnoteReference w:id="16"/>
      </w:r>
      <w:r w:rsidR="003874A5">
        <w:rPr>
          <w:rFonts w:eastAsiaTheme="minorHAnsi"/>
          <w:lang w:eastAsia="en-US"/>
        </w:rPr>
        <w:t xml:space="preserve"> </w:t>
      </w:r>
      <w:r w:rsidR="000F0C43" w:rsidRPr="003874A5">
        <w:rPr>
          <w:rFonts w:eastAsiaTheme="minorHAnsi"/>
          <w:lang w:eastAsia="en-US"/>
        </w:rPr>
        <w:t xml:space="preserve"> </w:t>
      </w:r>
      <w:r w:rsidR="000011C6">
        <w:rPr>
          <w:rFonts w:eastAsiaTheme="minorHAnsi"/>
          <w:lang w:eastAsia="en-US"/>
        </w:rPr>
        <w:t>For Ruskin, architecture ‘</w:t>
      </w:r>
      <w:r w:rsidR="005D3617">
        <w:t>is, or ought to be, a science of feeling more than of rule, a ministry to the mind, more than to the eye</w:t>
      </w:r>
      <w:r w:rsidR="00BA4E10">
        <w:t xml:space="preserve">’ (i.5). </w:t>
      </w:r>
      <w:r w:rsidR="00B2348C">
        <w:t>What the preacher and poet have in common</w:t>
      </w:r>
      <w:r w:rsidR="00F943FD">
        <w:t>, as their identities</w:t>
      </w:r>
      <w:r w:rsidR="00A23FC4">
        <w:t xml:space="preserve"> </w:t>
      </w:r>
      <w:r w:rsidR="004A4590">
        <w:t xml:space="preserve">converged </w:t>
      </w:r>
      <w:r w:rsidR="00A23FC4">
        <w:t xml:space="preserve">in </w:t>
      </w:r>
      <w:r w:rsidR="000011C6">
        <w:t xml:space="preserve">the </w:t>
      </w:r>
      <w:r w:rsidR="00F943FD">
        <w:t xml:space="preserve">distinctive </w:t>
      </w:r>
      <w:r w:rsidR="000011C6">
        <w:t xml:space="preserve">public </w:t>
      </w:r>
      <w:r w:rsidR="00A23FC4">
        <w:t>voice</w:t>
      </w:r>
      <w:r w:rsidR="000011C6">
        <w:t xml:space="preserve"> of Ruskin’s maturity</w:t>
      </w:r>
      <w:r w:rsidR="00A23FC4">
        <w:t xml:space="preserve">, is an insistence on the primacy of </w:t>
      </w:r>
      <w:r w:rsidR="00FC4EE5">
        <w:t xml:space="preserve">a disciplined </w:t>
      </w:r>
      <w:r w:rsidR="00A23FC4">
        <w:t xml:space="preserve">inward experience, grounded in careful analysis and observation, </w:t>
      </w:r>
      <w:r w:rsidR="00FC4EE5">
        <w:t xml:space="preserve">and </w:t>
      </w:r>
      <w:r w:rsidR="00A23FC4">
        <w:t xml:space="preserve">culminating in the </w:t>
      </w:r>
      <w:r w:rsidR="00F943FD">
        <w:t xml:space="preserve">scrupulous </w:t>
      </w:r>
      <w:r w:rsidR="004A4590">
        <w:t>communication of a b</w:t>
      </w:r>
      <w:r w:rsidR="00490FA1">
        <w:t>ody of</w:t>
      </w:r>
      <w:r w:rsidR="000011C6">
        <w:t xml:space="preserve"> </w:t>
      </w:r>
      <w:r w:rsidR="004A4590">
        <w:t>truth</w:t>
      </w:r>
      <w:r w:rsidR="00490FA1">
        <w:t xml:space="preserve"> with implications common to all human experience</w:t>
      </w:r>
      <w:r w:rsidR="004A4590">
        <w:t>.</w:t>
      </w:r>
    </w:p>
    <w:p w:rsidR="00C3575D" w:rsidRPr="00C3575D" w:rsidRDefault="00C3575D" w:rsidP="003E67FE">
      <w:pPr>
        <w:pStyle w:val="NormalWeb"/>
        <w:spacing w:line="360" w:lineRule="auto"/>
        <w:ind w:firstLine="720"/>
        <w:rPr>
          <w:b/>
          <w:i/>
        </w:rPr>
      </w:pPr>
      <w:r w:rsidRPr="00C3575D">
        <w:rPr>
          <w:b/>
          <w:i/>
        </w:rPr>
        <w:t>The Public Lecture</w:t>
      </w:r>
    </w:p>
    <w:p w:rsidR="00C3575D" w:rsidRDefault="001207BD" w:rsidP="0052714B">
      <w:pPr>
        <w:pStyle w:val="NormalWeb"/>
        <w:spacing w:line="360" w:lineRule="auto"/>
      </w:pPr>
      <w:r>
        <w:t xml:space="preserve"> </w:t>
      </w:r>
      <w:r w:rsidR="004A4590">
        <w:tab/>
        <w:t>The confluence of evangelical faith and Romantic feeling formed Ruskin’s identity as a writer.  Y</w:t>
      </w:r>
      <w:r w:rsidR="00A23FC4">
        <w:t xml:space="preserve">et </w:t>
      </w:r>
      <w:r w:rsidR="004A4590">
        <w:t xml:space="preserve">he </w:t>
      </w:r>
      <w:r w:rsidR="00A23FC4">
        <w:t>became neither</w:t>
      </w:r>
      <w:r w:rsidR="00C3575D">
        <w:t xml:space="preserve"> an ordained minister </w:t>
      </w:r>
      <w:r w:rsidR="00A23FC4">
        <w:t xml:space="preserve">nor a poet.  His sense of </w:t>
      </w:r>
      <w:r w:rsidR="004A4590">
        <w:t xml:space="preserve">public </w:t>
      </w:r>
      <w:r w:rsidR="00A23FC4">
        <w:t xml:space="preserve">responsibility </w:t>
      </w:r>
      <w:r w:rsidR="00C3575D">
        <w:t xml:space="preserve">did not </w:t>
      </w:r>
      <w:r w:rsidR="00A23FC4">
        <w:t xml:space="preserve">allow for a life wholly devoted to the creative arts, while his </w:t>
      </w:r>
      <w:r w:rsidR="004A4590">
        <w:t>commitment to a Romantic aesthetic</w:t>
      </w:r>
      <w:r w:rsidR="007656D1">
        <w:t xml:space="preserve">, and his wish to </w:t>
      </w:r>
      <w:r w:rsidR="00C3575D">
        <w:t xml:space="preserve">reach </w:t>
      </w:r>
      <w:r w:rsidR="007656D1">
        <w:t>a wide audience,</w:t>
      </w:r>
      <w:r w:rsidR="004A4590">
        <w:t xml:space="preserve"> could not accommodate a clergym</w:t>
      </w:r>
      <w:r w:rsidR="004C7E13">
        <w:t xml:space="preserve">an’s everyday duties to his parish and his bishop. The five expansive </w:t>
      </w:r>
      <w:r w:rsidR="004C7E13">
        <w:lastRenderedPageBreak/>
        <w:t xml:space="preserve">volumes of </w:t>
      </w:r>
      <w:r w:rsidR="004C7E13" w:rsidRPr="004C7E13">
        <w:rPr>
          <w:i/>
        </w:rPr>
        <w:t>Modern Painters</w:t>
      </w:r>
      <w:r w:rsidR="004C7E13">
        <w:t xml:space="preserve"> (1843-60), one of the last great works of </w:t>
      </w:r>
      <w:r w:rsidR="007656D1">
        <w:t xml:space="preserve">European </w:t>
      </w:r>
      <w:r w:rsidR="004C7E13">
        <w:t xml:space="preserve">Romanticism, gave Ruskin scope to </w:t>
      </w:r>
      <w:r w:rsidR="00C3575D">
        <w:t xml:space="preserve">move between </w:t>
      </w:r>
      <w:r w:rsidR="004C7E13">
        <w:t xml:space="preserve">art and </w:t>
      </w:r>
      <w:r w:rsidR="009D6410">
        <w:t>ethics</w:t>
      </w:r>
      <w:r w:rsidR="007656D1">
        <w:t xml:space="preserve">.  But </w:t>
      </w:r>
      <w:r w:rsidR="007656D1" w:rsidRPr="007656D1">
        <w:rPr>
          <w:i/>
        </w:rPr>
        <w:t>Modern Painters</w:t>
      </w:r>
      <w:r w:rsidR="00F943FD">
        <w:t xml:space="preserve">, like </w:t>
      </w:r>
      <w:r w:rsidR="00F943FD" w:rsidRPr="00F943FD">
        <w:rPr>
          <w:i/>
        </w:rPr>
        <w:t>The Stones of Venice</w:t>
      </w:r>
      <w:r w:rsidR="00F943FD">
        <w:t>,</w:t>
      </w:r>
      <w:r w:rsidR="007656D1">
        <w:t xml:space="preserve"> was an expensive and demanding work, and only readers with </w:t>
      </w:r>
      <w:r w:rsidR="00C3575D">
        <w:t xml:space="preserve">money and </w:t>
      </w:r>
      <w:r w:rsidR="007656D1">
        <w:t xml:space="preserve">leisure at their command could assimilate the full range of its sustained arguments.  The public lecture, a </w:t>
      </w:r>
      <w:r w:rsidR="00490660">
        <w:t xml:space="preserve">widely </w:t>
      </w:r>
      <w:r w:rsidR="007656D1">
        <w:t xml:space="preserve">popular medium for instruction and entertainment in Victorian </w:t>
      </w:r>
      <w:r w:rsidR="000011C6">
        <w:t xml:space="preserve">Britain, offered an </w:t>
      </w:r>
      <w:r w:rsidR="00FC4EE5">
        <w:t xml:space="preserve">alternative </w:t>
      </w:r>
      <w:r w:rsidR="009C058B">
        <w:t xml:space="preserve">means of </w:t>
      </w:r>
      <w:r w:rsidR="000011C6">
        <w:t xml:space="preserve">reaching </w:t>
      </w:r>
      <w:r w:rsidR="009C058B">
        <w:t xml:space="preserve">those who </w:t>
      </w:r>
      <w:r w:rsidR="00FC4EE5">
        <w:t xml:space="preserve">might </w:t>
      </w:r>
      <w:r w:rsidR="009C058B">
        <w:t xml:space="preserve">never be in a position to study his major works. </w:t>
      </w:r>
    </w:p>
    <w:p w:rsidR="00490660" w:rsidRPr="006D0ADA" w:rsidRDefault="00C3575D" w:rsidP="006D0ADA">
      <w:pPr>
        <w:spacing w:after="0" w:line="360" w:lineRule="auto"/>
        <w:ind w:firstLine="720"/>
        <w:rPr>
          <w:rFonts w:ascii="Times New Roman" w:hAnsi="Times New Roman" w:cs="Times New Roman"/>
          <w:sz w:val="24"/>
          <w:szCs w:val="24"/>
        </w:rPr>
      </w:pPr>
      <w:r w:rsidRPr="006D0ADA">
        <w:rPr>
          <w:rFonts w:ascii="Times New Roman" w:hAnsi="Times New Roman" w:cs="Times New Roman"/>
          <w:sz w:val="24"/>
          <w:szCs w:val="24"/>
        </w:rPr>
        <w:t xml:space="preserve">The rise of the public lecture was in part due to the </w:t>
      </w:r>
      <w:r w:rsidR="00F943FD" w:rsidRPr="006D0ADA">
        <w:rPr>
          <w:rFonts w:ascii="Times New Roman" w:hAnsi="Times New Roman" w:cs="Times New Roman"/>
          <w:sz w:val="24"/>
          <w:szCs w:val="24"/>
        </w:rPr>
        <w:t xml:space="preserve">influence </w:t>
      </w:r>
      <w:r w:rsidR="00490660" w:rsidRPr="006D0ADA">
        <w:rPr>
          <w:rFonts w:ascii="Times New Roman" w:hAnsi="Times New Roman" w:cs="Times New Roman"/>
          <w:sz w:val="24"/>
          <w:szCs w:val="24"/>
        </w:rPr>
        <w:t xml:space="preserve">of the </w:t>
      </w:r>
      <w:r w:rsidRPr="006D0ADA">
        <w:rPr>
          <w:rFonts w:ascii="Times New Roman" w:hAnsi="Times New Roman" w:cs="Times New Roman"/>
          <w:sz w:val="24"/>
          <w:szCs w:val="24"/>
        </w:rPr>
        <w:t xml:space="preserve">model developed in America, where the Lyceum movement had promoted adult education through </w:t>
      </w:r>
      <w:r w:rsidR="00490660" w:rsidRPr="006D0ADA">
        <w:rPr>
          <w:rFonts w:ascii="Times New Roman" w:hAnsi="Times New Roman" w:cs="Times New Roman"/>
          <w:sz w:val="24"/>
          <w:szCs w:val="24"/>
        </w:rPr>
        <w:t xml:space="preserve">a variety of </w:t>
      </w:r>
      <w:r w:rsidRPr="006D0ADA">
        <w:rPr>
          <w:rFonts w:ascii="Times New Roman" w:hAnsi="Times New Roman" w:cs="Times New Roman"/>
          <w:sz w:val="24"/>
          <w:szCs w:val="24"/>
        </w:rPr>
        <w:t xml:space="preserve">dramatic performances, debates </w:t>
      </w:r>
      <w:r w:rsidR="00490660" w:rsidRPr="006D0ADA">
        <w:rPr>
          <w:rFonts w:ascii="Times New Roman" w:hAnsi="Times New Roman" w:cs="Times New Roman"/>
          <w:sz w:val="24"/>
          <w:szCs w:val="24"/>
        </w:rPr>
        <w:t>and speeches</w:t>
      </w:r>
      <w:r w:rsidR="00F943FD" w:rsidRPr="006D0ADA">
        <w:rPr>
          <w:rFonts w:ascii="Times New Roman" w:hAnsi="Times New Roman" w:cs="Times New Roman"/>
          <w:sz w:val="24"/>
          <w:szCs w:val="24"/>
        </w:rPr>
        <w:t xml:space="preserve"> through the early decades of the nineteenth century</w:t>
      </w:r>
      <w:r w:rsidR="00490660" w:rsidRPr="006D0ADA">
        <w:rPr>
          <w:rFonts w:ascii="Times New Roman" w:hAnsi="Times New Roman" w:cs="Times New Roman"/>
          <w:sz w:val="24"/>
          <w:szCs w:val="24"/>
        </w:rPr>
        <w:t xml:space="preserve">. </w:t>
      </w:r>
      <w:r w:rsidR="00F943FD" w:rsidRPr="006D0ADA">
        <w:rPr>
          <w:rFonts w:ascii="Times New Roman" w:hAnsi="Times New Roman" w:cs="Times New Roman"/>
          <w:sz w:val="24"/>
          <w:szCs w:val="24"/>
        </w:rPr>
        <w:t xml:space="preserve"> </w:t>
      </w:r>
      <w:r w:rsidR="009C058B" w:rsidRPr="006D0ADA">
        <w:rPr>
          <w:rFonts w:ascii="Times New Roman" w:hAnsi="Times New Roman" w:cs="Times New Roman"/>
          <w:sz w:val="24"/>
          <w:szCs w:val="24"/>
        </w:rPr>
        <w:t>Ralph Waldo Emerson</w:t>
      </w:r>
      <w:r w:rsidR="00490660" w:rsidRPr="006D0ADA">
        <w:rPr>
          <w:rFonts w:ascii="Times New Roman" w:hAnsi="Times New Roman" w:cs="Times New Roman"/>
          <w:sz w:val="24"/>
          <w:szCs w:val="24"/>
        </w:rPr>
        <w:t>’s lectures in Manchester in 1847</w:t>
      </w:r>
      <w:r w:rsidR="00F943FD" w:rsidRPr="006D0ADA">
        <w:rPr>
          <w:rFonts w:ascii="Times New Roman" w:hAnsi="Times New Roman" w:cs="Times New Roman"/>
          <w:sz w:val="24"/>
          <w:szCs w:val="24"/>
        </w:rPr>
        <w:t xml:space="preserve">-8 became celebrated, or notorious, as an attempt to reproduce the success of this movement for English audiences. They </w:t>
      </w:r>
      <w:r w:rsidR="00490660" w:rsidRPr="006D0ADA">
        <w:rPr>
          <w:rFonts w:ascii="Times New Roman" w:hAnsi="Times New Roman" w:cs="Times New Roman"/>
          <w:sz w:val="24"/>
          <w:szCs w:val="24"/>
        </w:rPr>
        <w:t xml:space="preserve">attracted widespread notice for their dense and challenging intellectual material, delivered without theatrical flourishes.  </w:t>
      </w:r>
      <w:r w:rsidR="00F943FD" w:rsidRPr="006D0ADA">
        <w:rPr>
          <w:rFonts w:ascii="Times New Roman" w:hAnsi="Times New Roman" w:cs="Times New Roman"/>
          <w:sz w:val="24"/>
          <w:szCs w:val="24"/>
        </w:rPr>
        <w:t xml:space="preserve">But many hearers were affronted by their </w:t>
      </w:r>
      <w:r w:rsidR="00937EA1" w:rsidRPr="006D0ADA">
        <w:rPr>
          <w:rFonts w:ascii="Times New Roman" w:hAnsi="Times New Roman" w:cs="Times New Roman"/>
          <w:sz w:val="24"/>
          <w:szCs w:val="24"/>
        </w:rPr>
        <w:t xml:space="preserve">blunt challenge to cultural, political and religious orthodoxies.  </w:t>
      </w:r>
      <w:r w:rsidR="00490660" w:rsidRPr="006D0ADA">
        <w:rPr>
          <w:rFonts w:ascii="Times New Roman" w:hAnsi="Times New Roman" w:cs="Times New Roman"/>
          <w:sz w:val="24"/>
          <w:szCs w:val="24"/>
        </w:rPr>
        <w:t>Martin Hewitt notes that the resulting controversy reflects the ‘contested nature of the lecture platform, and the complexity of the cultural roles and meanings of the public lecture itself.’</w:t>
      </w:r>
      <w:r w:rsidR="00490660" w:rsidRPr="006D0ADA">
        <w:rPr>
          <w:rStyle w:val="FootnoteReference"/>
          <w:rFonts w:ascii="Times New Roman" w:hAnsi="Times New Roman" w:cs="Times New Roman"/>
          <w:sz w:val="24"/>
          <w:szCs w:val="24"/>
        </w:rPr>
        <w:footnoteReference w:id="17"/>
      </w:r>
      <w:r w:rsidR="00F02EB0" w:rsidRPr="006D0ADA">
        <w:rPr>
          <w:rFonts w:ascii="Times New Roman" w:hAnsi="Times New Roman" w:cs="Times New Roman"/>
          <w:sz w:val="24"/>
          <w:szCs w:val="24"/>
        </w:rPr>
        <w:t xml:space="preserve"> Lectures could entertain, rouse, inform or </w:t>
      </w:r>
      <w:r w:rsidR="005C0E39" w:rsidRPr="006D0ADA">
        <w:rPr>
          <w:rFonts w:ascii="Times New Roman" w:hAnsi="Times New Roman" w:cs="Times New Roman"/>
          <w:sz w:val="24"/>
          <w:szCs w:val="24"/>
        </w:rPr>
        <w:t xml:space="preserve">politicise </w:t>
      </w:r>
      <w:r w:rsidR="00F02EB0" w:rsidRPr="006D0ADA">
        <w:rPr>
          <w:rFonts w:ascii="Times New Roman" w:hAnsi="Times New Roman" w:cs="Times New Roman"/>
          <w:sz w:val="24"/>
          <w:szCs w:val="24"/>
        </w:rPr>
        <w:t>their audiences</w:t>
      </w:r>
      <w:r w:rsidR="00937EA1" w:rsidRPr="006D0ADA">
        <w:rPr>
          <w:rFonts w:ascii="Times New Roman" w:hAnsi="Times New Roman" w:cs="Times New Roman"/>
          <w:sz w:val="24"/>
          <w:szCs w:val="24"/>
        </w:rPr>
        <w:t xml:space="preserve"> - </w:t>
      </w:r>
      <w:r w:rsidR="005C0E39" w:rsidRPr="006D0ADA">
        <w:rPr>
          <w:rFonts w:ascii="Times New Roman" w:hAnsi="Times New Roman" w:cs="Times New Roman"/>
          <w:sz w:val="24"/>
          <w:szCs w:val="24"/>
        </w:rPr>
        <w:t xml:space="preserve">or they </w:t>
      </w:r>
      <w:r w:rsidR="00937EA1" w:rsidRPr="006D0ADA">
        <w:rPr>
          <w:rFonts w:ascii="Times New Roman" w:hAnsi="Times New Roman" w:cs="Times New Roman"/>
          <w:sz w:val="24"/>
          <w:szCs w:val="24"/>
        </w:rPr>
        <w:t xml:space="preserve">could provide a living for the diligent lecturer, for accomplished performers could expect significant payment for their efforts.  </w:t>
      </w:r>
      <w:r w:rsidR="001A6DC5" w:rsidRPr="006D0ADA">
        <w:rPr>
          <w:rFonts w:ascii="Times New Roman" w:hAnsi="Times New Roman" w:cs="Times New Roman"/>
          <w:sz w:val="24"/>
          <w:szCs w:val="24"/>
        </w:rPr>
        <w:t>As Matthew Bevis explains, ‘the age’s growing fascination wi</w:t>
      </w:r>
      <w:r w:rsidR="006D0ADA">
        <w:rPr>
          <w:rFonts w:ascii="Times New Roman" w:hAnsi="Times New Roman" w:cs="Times New Roman"/>
          <w:sz w:val="24"/>
          <w:szCs w:val="24"/>
        </w:rPr>
        <w:t xml:space="preserve">th public speaking’ has </w:t>
      </w:r>
      <w:r w:rsidR="003C1551">
        <w:rPr>
          <w:rFonts w:ascii="Times New Roman" w:hAnsi="Times New Roman" w:cs="Times New Roman"/>
          <w:sz w:val="24"/>
          <w:szCs w:val="24"/>
        </w:rPr>
        <w:t xml:space="preserve">generated </w:t>
      </w:r>
      <w:r w:rsidR="006D0ADA">
        <w:rPr>
          <w:rFonts w:ascii="Times New Roman" w:hAnsi="Times New Roman" w:cs="Times New Roman"/>
          <w:sz w:val="24"/>
          <w:szCs w:val="24"/>
        </w:rPr>
        <w:t>increasing levels of interest among social and political historians.</w:t>
      </w:r>
      <w:r w:rsidR="001A6DC5" w:rsidRPr="006D0ADA">
        <w:rPr>
          <w:rStyle w:val="FootnoteReference"/>
          <w:rFonts w:ascii="Times New Roman" w:hAnsi="Times New Roman" w:cs="Times New Roman"/>
          <w:sz w:val="24"/>
          <w:szCs w:val="24"/>
        </w:rPr>
        <w:footnoteReference w:id="18"/>
      </w:r>
      <w:r w:rsidR="001A6DC5" w:rsidRPr="006D0ADA">
        <w:rPr>
          <w:rFonts w:ascii="Times New Roman" w:hAnsi="Times New Roman" w:cs="Times New Roman"/>
          <w:sz w:val="24"/>
          <w:szCs w:val="24"/>
        </w:rPr>
        <w:t xml:space="preserve"> </w:t>
      </w:r>
      <w:r w:rsidR="003C1551">
        <w:rPr>
          <w:rFonts w:ascii="Times New Roman" w:hAnsi="Times New Roman" w:cs="Times New Roman"/>
          <w:sz w:val="24"/>
          <w:szCs w:val="24"/>
        </w:rPr>
        <w:t xml:space="preserve">The </w:t>
      </w:r>
      <w:r w:rsidR="00937EA1" w:rsidRPr="006D0ADA">
        <w:rPr>
          <w:rFonts w:ascii="Times New Roman" w:hAnsi="Times New Roman" w:cs="Times New Roman"/>
          <w:sz w:val="24"/>
          <w:szCs w:val="24"/>
        </w:rPr>
        <w:t xml:space="preserve">work </w:t>
      </w:r>
      <w:r w:rsidR="003C1551">
        <w:rPr>
          <w:rFonts w:ascii="Times New Roman" w:hAnsi="Times New Roman" w:cs="Times New Roman"/>
          <w:sz w:val="24"/>
          <w:szCs w:val="24"/>
        </w:rPr>
        <w:t xml:space="preserve">of these historians has revealed a world much closer to the </w:t>
      </w:r>
      <w:r w:rsidR="00937EA1" w:rsidRPr="006D0ADA">
        <w:rPr>
          <w:rFonts w:ascii="Times New Roman" w:hAnsi="Times New Roman" w:cs="Times New Roman"/>
          <w:sz w:val="24"/>
          <w:szCs w:val="24"/>
        </w:rPr>
        <w:t xml:space="preserve">rough and tumble of mid-century Victorian polemics </w:t>
      </w:r>
      <w:r w:rsidR="003C1551">
        <w:rPr>
          <w:rFonts w:ascii="Times New Roman" w:hAnsi="Times New Roman" w:cs="Times New Roman"/>
          <w:sz w:val="24"/>
          <w:szCs w:val="24"/>
        </w:rPr>
        <w:t xml:space="preserve">and popular culture than </w:t>
      </w:r>
      <w:r w:rsidR="00937EA1" w:rsidRPr="006D0ADA">
        <w:rPr>
          <w:rFonts w:ascii="Times New Roman" w:hAnsi="Times New Roman" w:cs="Times New Roman"/>
          <w:sz w:val="24"/>
          <w:szCs w:val="24"/>
        </w:rPr>
        <w:t xml:space="preserve">anything </w:t>
      </w:r>
      <w:r w:rsidR="003C1551">
        <w:rPr>
          <w:rFonts w:ascii="Times New Roman" w:hAnsi="Times New Roman" w:cs="Times New Roman"/>
          <w:sz w:val="24"/>
          <w:szCs w:val="24"/>
        </w:rPr>
        <w:t xml:space="preserve">that the sheltered </w:t>
      </w:r>
      <w:r w:rsidR="00937EA1" w:rsidRPr="006D0ADA">
        <w:rPr>
          <w:rFonts w:ascii="Times New Roman" w:hAnsi="Times New Roman" w:cs="Times New Roman"/>
          <w:sz w:val="24"/>
          <w:szCs w:val="24"/>
        </w:rPr>
        <w:t xml:space="preserve">Ruskin had previously experienced.  </w:t>
      </w:r>
    </w:p>
    <w:p w:rsidR="00BC3D49" w:rsidRDefault="00937EA1" w:rsidP="003820C7">
      <w:pPr>
        <w:pStyle w:val="NormalWeb"/>
        <w:spacing w:line="360" w:lineRule="auto"/>
        <w:ind w:firstLine="720"/>
      </w:pPr>
      <w:r>
        <w:t xml:space="preserve">Ruskin’s father was </w:t>
      </w:r>
      <w:r w:rsidR="00A92CAA">
        <w:t xml:space="preserve">beginning to be </w:t>
      </w:r>
      <w:r>
        <w:t xml:space="preserve">an old man when Ruskin began to turn to the lecture podium, and he was dismayed.  Substantial and beautifully-produced publications like </w:t>
      </w:r>
      <w:r w:rsidRPr="00937EA1">
        <w:rPr>
          <w:i/>
        </w:rPr>
        <w:lastRenderedPageBreak/>
        <w:t>Modern Painters</w:t>
      </w:r>
      <w:r w:rsidR="00177ECE">
        <w:t xml:space="preserve"> (1843-60)</w:t>
      </w:r>
      <w:r>
        <w:t xml:space="preserve">, </w:t>
      </w:r>
      <w:r w:rsidRPr="00937EA1">
        <w:rPr>
          <w:i/>
        </w:rPr>
        <w:t>The Seven Lamps of Architecture</w:t>
      </w:r>
      <w:r>
        <w:t xml:space="preserve"> (1849), or </w:t>
      </w:r>
      <w:r w:rsidRPr="00937EA1">
        <w:rPr>
          <w:i/>
        </w:rPr>
        <w:t>The Stones of Venice</w:t>
      </w:r>
      <w:r w:rsidR="00A92CAA">
        <w:t xml:space="preserve"> (18</w:t>
      </w:r>
      <w:r>
        <w:t xml:space="preserve">51-3) seemed to him appropriate </w:t>
      </w:r>
      <w:r w:rsidR="00177ECE">
        <w:t xml:space="preserve">reflections </w:t>
      </w:r>
      <w:r>
        <w:t xml:space="preserve">of </w:t>
      </w:r>
      <w:r w:rsidR="000D3346">
        <w:t>the</w:t>
      </w:r>
      <w:r>
        <w:t xml:space="preserve"> </w:t>
      </w:r>
      <w:r w:rsidR="000D3346">
        <w:t xml:space="preserve">social </w:t>
      </w:r>
      <w:r>
        <w:t>distinction</w:t>
      </w:r>
      <w:r w:rsidR="000D3346">
        <w:t xml:space="preserve"> he had wanted for his son</w:t>
      </w:r>
      <w:r w:rsidR="003820C7">
        <w:t>.  He saw lecturing, with its associations with American publicity-seekers and people who need</w:t>
      </w:r>
      <w:r w:rsidR="00177ECE">
        <w:t>ed</w:t>
      </w:r>
      <w:r w:rsidR="003820C7">
        <w:t xml:space="preserve"> to earn a living, </w:t>
      </w:r>
      <w:r>
        <w:t>as a vulgar business</w:t>
      </w:r>
      <w:r w:rsidR="00A92CAA">
        <w:t xml:space="preserve">, </w:t>
      </w:r>
      <w:r w:rsidR="003820C7">
        <w:t>which would diminish</w:t>
      </w:r>
      <w:r w:rsidR="00A92CAA">
        <w:t xml:space="preserve"> hi</w:t>
      </w:r>
      <w:r w:rsidR="003820C7">
        <w:t>s son’s prestige and distract</w:t>
      </w:r>
      <w:r w:rsidR="00A92CAA">
        <w:t xml:space="preserve"> him from what he considered to be more </w:t>
      </w:r>
      <w:r w:rsidR="003704E4" w:rsidRPr="003704E4">
        <w:t>worthwhile</w:t>
      </w:r>
      <w:r w:rsidR="003704E4">
        <w:t xml:space="preserve"> activities</w:t>
      </w:r>
      <w:r w:rsidR="00A92CAA">
        <w:t xml:space="preserve">.  </w:t>
      </w:r>
      <w:r w:rsidR="000E07F1">
        <w:t>Hilton reports John James’s protests</w:t>
      </w:r>
      <w:r w:rsidR="003820C7">
        <w:t xml:space="preserve"> as Ruskin began to </w:t>
      </w:r>
      <w:r w:rsidR="003704E4">
        <w:t xml:space="preserve">develop </w:t>
      </w:r>
      <w:r w:rsidR="003820C7">
        <w:t>an interest in communicating his thoughts as a public lecturer</w:t>
      </w:r>
      <w:r w:rsidR="00711EEC">
        <w:t xml:space="preserve"> in 1853, as </w:t>
      </w:r>
      <w:r w:rsidR="00711EEC" w:rsidRPr="00711EEC">
        <w:rPr>
          <w:i/>
        </w:rPr>
        <w:t>Modern Painters</w:t>
      </w:r>
      <w:r w:rsidR="00711EEC">
        <w:t xml:space="preserve"> still lay unfinished</w:t>
      </w:r>
      <w:r w:rsidR="000E07F1">
        <w:t>: “‘I don’t care to see you allied with the platform’, he wrote, ‘ ― though the pulpit would be our delight ― Jeremy Taylor occupied the last &amp; Bacon never stood on the former.’</w:t>
      </w:r>
      <w:r w:rsidR="00177ECE">
        <w:t>”</w:t>
      </w:r>
      <w:r w:rsidR="00BA4E10">
        <w:t xml:space="preserve"> (Hilton 1, 205).</w:t>
      </w:r>
      <w:r w:rsidR="000E07F1">
        <w:t xml:space="preserve"> </w:t>
      </w:r>
      <w:r w:rsidR="00A92CAA">
        <w:t xml:space="preserve">In </w:t>
      </w:r>
      <w:r w:rsidR="0007069A">
        <w:t xml:space="preserve">a series of letters written in August </w:t>
      </w:r>
      <w:r w:rsidR="00E83E3C">
        <w:t>1853</w:t>
      </w:r>
      <w:r w:rsidR="00A92CAA">
        <w:t xml:space="preserve">, Ruskin wrote defensively to his father about his plan to give a series of </w:t>
      </w:r>
      <w:r w:rsidR="003820C7">
        <w:t xml:space="preserve">formal </w:t>
      </w:r>
      <w:r w:rsidR="00A92CAA">
        <w:t xml:space="preserve">lectures on architecture and painting in Edinburgh: ‘I do not mean at </w:t>
      </w:r>
      <w:r w:rsidR="00A92CAA" w:rsidRPr="00A92CAA">
        <w:rPr>
          <w:i/>
        </w:rPr>
        <w:t>any</w:t>
      </w:r>
      <w:r w:rsidR="00A92CAA">
        <w:t xml:space="preserve"> time</w:t>
      </w:r>
      <w:r w:rsidR="0007069A">
        <w:t xml:space="preserve"> to take up the </w:t>
      </w:r>
      <w:r w:rsidR="00BC3D49">
        <w:t xml:space="preserve">trade of a lecturer … all that I intend to do is merely, as if in conversation, to say to these people, who are ready to listen to me, some of the simple truths about architecture and painting which may perhaps be better put in conversational than literary form </w:t>
      </w:r>
      <w:r w:rsidR="0007069A">
        <w:t xml:space="preserve"> … I shall assuredly have plenty to say, and shall say it in a gentlemanly way, </w:t>
      </w:r>
      <w:r w:rsidR="00CE5234">
        <w:t>if not fluently” (</w:t>
      </w:r>
      <w:proofErr w:type="spellStart"/>
      <w:r w:rsidR="00CE5234">
        <w:t>xii.xxvi</w:t>
      </w:r>
      <w:proofErr w:type="spellEnd"/>
      <w:r w:rsidR="00CE5234">
        <w:t>-vii</w:t>
      </w:r>
      <w:r w:rsidR="0007069A">
        <w:t xml:space="preserve">). </w:t>
      </w:r>
      <w:r w:rsidR="00E83E3C">
        <w:t xml:space="preserve">Ruskin’s </w:t>
      </w:r>
      <w:r w:rsidR="003704E4">
        <w:t xml:space="preserve">four </w:t>
      </w:r>
      <w:r w:rsidR="00E83E3C">
        <w:t>Edinburgh</w:t>
      </w:r>
      <w:r w:rsidR="001C0629">
        <w:t xml:space="preserve"> lectures</w:t>
      </w:r>
      <w:r w:rsidR="00BC3D49">
        <w:t xml:space="preserve">, on </w:t>
      </w:r>
      <w:r w:rsidR="00E83E3C">
        <w:t>Architecture, Decoration, Turner and his Works, and Pre-Raphaelitism</w:t>
      </w:r>
      <w:r w:rsidR="007344A4">
        <w:t xml:space="preserve">, </w:t>
      </w:r>
      <w:r w:rsidR="001E65AD">
        <w:t xml:space="preserve">polished and published as </w:t>
      </w:r>
      <w:r w:rsidR="001E65AD" w:rsidRPr="001E65AD">
        <w:rPr>
          <w:i/>
        </w:rPr>
        <w:t>Lectures on Architecture and Painting</w:t>
      </w:r>
      <w:r w:rsidR="007344A4">
        <w:rPr>
          <w:i/>
        </w:rPr>
        <w:t xml:space="preserve"> </w:t>
      </w:r>
      <w:r w:rsidR="007344A4" w:rsidRPr="007344A4">
        <w:t>(1853</w:t>
      </w:r>
      <w:r w:rsidR="001E65AD" w:rsidRPr="007344A4">
        <w:t>)</w:t>
      </w:r>
      <w:r w:rsidR="00177ECE">
        <w:t xml:space="preserve">.  </w:t>
      </w:r>
      <w:r w:rsidR="00DC3450">
        <w:t xml:space="preserve">They were extraordinarily popular. </w:t>
      </w:r>
      <w:r w:rsidR="00177ECE">
        <w:t>E</w:t>
      </w:r>
      <w:r w:rsidR="00E83E3C">
        <w:t xml:space="preserve">ach </w:t>
      </w:r>
      <w:r w:rsidR="001C0629">
        <w:t xml:space="preserve">attracted </w:t>
      </w:r>
      <w:r w:rsidR="00DC3450">
        <w:t>an audience</w:t>
      </w:r>
      <w:r w:rsidR="00E83E3C">
        <w:t xml:space="preserve"> of more than a thousand</w:t>
      </w:r>
      <w:r w:rsidR="003704E4">
        <w:t>, largely</w:t>
      </w:r>
      <w:r w:rsidR="00E83E3C">
        <w:t xml:space="preserve"> drawn f</w:t>
      </w:r>
      <w:r w:rsidR="001C0629">
        <w:t>r</w:t>
      </w:r>
      <w:r w:rsidR="00E83E3C">
        <w:t>o</w:t>
      </w:r>
      <w:r w:rsidR="001C0629">
        <w:t>m the great and the good of</w:t>
      </w:r>
      <w:r w:rsidR="003704E4">
        <w:t xml:space="preserve"> his father’s home city.  This</w:t>
      </w:r>
      <w:r w:rsidR="001C0629">
        <w:t xml:space="preserve"> might have made Ruskin nervous.  </w:t>
      </w:r>
      <w:r w:rsidR="0007069A">
        <w:t>One conte</w:t>
      </w:r>
      <w:r w:rsidR="000E07F1">
        <w:t xml:space="preserve">mporary account suggests that </w:t>
      </w:r>
      <w:r w:rsidR="003704E4">
        <w:t xml:space="preserve">his </w:t>
      </w:r>
      <w:r w:rsidR="000E07F1">
        <w:t xml:space="preserve">performance </w:t>
      </w:r>
      <w:r w:rsidR="00EF24AE">
        <w:t xml:space="preserve">as a lecturer </w:t>
      </w:r>
      <w:r w:rsidR="000E07F1">
        <w:t xml:space="preserve">at this point in his career, as he experimented with the </w:t>
      </w:r>
      <w:r w:rsidR="00EF24AE">
        <w:t xml:space="preserve">potential of the form, was uncertain in tone, as it </w:t>
      </w:r>
      <w:r w:rsidR="00DC3450">
        <w:t xml:space="preserve">shifted </w:t>
      </w:r>
      <w:r w:rsidR="00EF24AE">
        <w:t>betwee</w:t>
      </w:r>
      <w:r w:rsidR="00DC3450">
        <w:t xml:space="preserve">n the gravity </w:t>
      </w:r>
      <w:r w:rsidR="00EF24AE">
        <w:t xml:space="preserve">of a composed text and a more </w:t>
      </w:r>
      <w:r w:rsidR="00DC3450">
        <w:t>informal manner:</w:t>
      </w:r>
      <w:r w:rsidR="00EF24AE">
        <w:t xml:space="preserve">  ‘And now for the style of the lecture, you say; what was it?  Properly speaking, there were in the lectures two styles essentially distinct, and not well blended, - a speaking and a writing style; the former colloquial and spoken off-hand; the latter rhetorical and carefully read in quite a different voice – we had almost said intoned … the effect of the transition was </w:t>
      </w:r>
      <w:r w:rsidR="0084706A">
        <w:t>often strange, and the audience, too, evidently sometimes had a difficulty in following the rapid change, and did not a</w:t>
      </w:r>
      <w:r w:rsidR="00CE5234">
        <w:t>lways keep up with the movement</w:t>
      </w:r>
      <w:r w:rsidR="0084706A">
        <w:t>’</w:t>
      </w:r>
      <w:r w:rsidR="00CE5234">
        <w:t xml:space="preserve"> (</w:t>
      </w:r>
      <w:proofErr w:type="spellStart"/>
      <w:r w:rsidR="00CE5234">
        <w:t>xii.xxxii</w:t>
      </w:r>
      <w:proofErr w:type="spellEnd"/>
      <w:r w:rsidR="00CE5234">
        <w:t>).</w:t>
      </w:r>
      <w:r w:rsidR="0084706A">
        <w:t xml:space="preserve"> According to E. T. Cook, Ruskin’s biographer and editor, who </w:t>
      </w:r>
      <w:r w:rsidR="00154994">
        <w:t xml:space="preserve">attended </w:t>
      </w:r>
      <w:r w:rsidR="0084706A">
        <w:t>Ruskin’s later lectures</w:t>
      </w:r>
      <w:r w:rsidR="004C2DCA">
        <w:t xml:space="preserve"> in Oxford</w:t>
      </w:r>
      <w:r w:rsidR="0084706A">
        <w:t>, a degree of distinction betwee</w:t>
      </w:r>
      <w:r w:rsidR="009E10AB">
        <w:t xml:space="preserve">n highly worked sections </w:t>
      </w:r>
      <w:r w:rsidR="0084706A">
        <w:t>and more informal passages continued to be char</w:t>
      </w:r>
      <w:r w:rsidR="00BC3D49">
        <w:t xml:space="preserve">acteristic of Ruskin’s approach </w:t>
      </w:r>
      <w:r w:rsidR="009E10AB">
        <w:t xml:space="preserve">to public speaking </w:t>
      </w:r>
      <w:r w:rsidR="00BC3D49">
        <w:t xml:space="preserve">‘in most of his </w:t>
      </w:r>
      <w:r w:rsidR="00CE5234">
        <w:t>Oxford discourses’ (</w:t>
      </w:r>
      <w:proofErr w:type="spellStart"/>
      <w:r w:rsidR="00CE5234">
        <w:t>xii</w:t>
      </w:r>
      <w:r w:rsidR="00B039D1">
        <w:t>.xxxiii</w:t>
      </w:r>
      <w:proofErr w:type="spellEnd"/>
      <w:r w:rsidR="00BC3D49">
        <w:t>).</w:t>
      </w:r>
      <w:r w:rsidR="0084706A">
        <w:t xml:space="preserve">  As he grew in experience, however, </w:t>
      </w:r>
      <w:r w:rsidR="00BC3D49">
        <w:t xml:space="preserve">Ruskin </w:t>
      </w:r>
      <w:r w:rsidR="0084706A">
        <w:t xml:space="preserve">learned how to manage </w:t>
      </w:r>
      <w:r w:rsidR="003704E4">
        <w:t xml:space="preserve">his lectures </w:t>
      </w:r>
      <w:r w:rsidR="0084706A">
        <w:t xml:space="preserve">more effectively, </w:t>
      </w:r>
      <w:r w:rsidR="00154994">
        <w:t xml:space="preserve">forging </w:t>
      </w:r>
      <w:r w:rsidR="0084706A">
        <w:t xml:space="preserve">a strong personal connection between </w:t>
      </w:r>
      <w:r w:rsidR="0084706A">
        <w:lastRenderedPageBreak/>
        <w:t xml:space="preserve">speaker and audience that depended on </w:t>
      </w:r>
      <w:r w:rsidR="0092178A">
        <w:t xml:space="preserve">a carefully managed balance of </w:t>
      </w:r>
      <w:r w:rsidR="0084706A">
        <w:t>instruct</w:t>
      </w:r>
      <w:r w:rsidR="0092178A">
        <w:t>ion, challenge</w:t>
      </w:r>
      <w:r w:rsidR="0084706A">
        <w:t xml:space="preserve"> and entertain</w:t>
      </w:r>
      <w:r w:rsidR="0092178A">
        <w:t>ment</w:t>
      </w:r>
      <w:r w:rsidR="0084706A">
        <w:t xml:space="preserve">.  </w:t>
      </w:r>
    </w:p>
    <w:p w:rsidR="00005DB7" w:rsidRDefault="0084706A" w:rsidP="001E65AD">
      <w:pPr>
        <w:pStyle w:val="NormalWeb"/>
        <w:spacing w:line="360" w:lineRule="auto"/>
        <w:ind w:firstLine="720"/>
      </w:pPr>
      <w:r>
        <w:t xml:space="preserve">Some of his growing confidence </w:t>
      </w:r>
      <w:r w:rsidR="009E10AB">
        <w:t xml:space="preserve">and expertise </w:t>
      </w:r>
      <w:r>
        <w:t xml:space="preserve">was gained at the newly established Working Men’s College in Red Lion Square, in London, where </w:t>
      </w:r>
      <w:r w:rsidR="0091580D">
        <w:t xml:space="preserve">Ruskin taught regularly from the autumn of 1854 until May 1858.  Without the pressures of the </w:t>
      </w:r>
      <w:r w:rsidR="00BC3D49">
        <w:t xml:space="preserve">intimidating </w:t>
      </w:r>
      <w:r w:rsidR="0091580D">
        <w:t xml:space="preserve">audiences who had come to hear him in Edinburgh, Ruskin experimented with improvised lectures that drew on stories, </w:t>
      </w:r>
      <w:r w:rsidR="00BC3D49">
        <w:t>or dramatic questions</w:t>
      </w:r>
      <w:r w:rsidR="0091580D">
        <w:t xml:space="preserve">, combined with moral and practical instruction.  One member of his audience recalls the effect:  ‘Formless and </w:t>
      </w:r>
      <w:proofErr w:type="spellStart"/>
      <w:r w:rsidR="0091580D">
        <w:t>planless</w:t>
      </w:r>
      <w:proofErr w:type="spellEnd"/>
      <w:r w:rsidR="0091580D">
        <w:t xml:space="preserve"> as they were, the effect on the hearers was immense.  It was a wonderful bubbling up of all manner of glowing thoughts; for mere eloquence I never heard aught like it’ (Hilton</w:t>
      </w:r>
      <w:r w:rsidR="00BA4E10">
        <w:t xml:space="preserve"> 1</w:t>
      </w:r>
      <w:r w:rsidR="0091580D">
        <w:t xml:space="preserve">, 205).  </w:t>
      </w:r>
      <w:r w:rsidR="007344A4">
        <w:t xml:space="preserve">Class </w:t>
      </w:r>
      <w:r w:rsidR="00AD2CC4">
        <w:t>distinctions had a part to play in this</w:t>
      </w:r>
      <w:r w:rsidR="00BC3D49">
        <w:t xml:space="preserve"> liberation.  In speaking to the students of the Working M</w:t>
      </w:r>
      <w:r w:rsidR="00AD2CC4">
        <w:t>en’s College, Ruskin was not addressing his social equals.  This all</w:t>
      </w:r>
      <w:r w:rsidR="004E7206">
        <w:t>owed him a safe space to practis</w:t>
      </w:r>
      <w:r w:rsidR="00AD2CC4">
        <w:t xml:space="preserve">e his techniques as a public speaker, without the sense of constraint reflected in his father’s anxieties that in doing so his </w:t>
      </w:r>
      <w:r w:rsidR="007344A4">
        <w:t xml:space="preserve">standing as a gentleman </w:t>
      </w:r>
      <w:r w:rsidR="00AD2CC4">
        <w:t xml:space="preserve">might be compromised.  Ruskin never quite freed himself from the </w:t>
      </w:r>
      <w:r w:rsidR="007344A4">
        <w:t xml:space="preserve">social </w:t>
      </w:r>
      <w:r w:rsidR="00AD2CC4">
        <w:t xml:space="preserve">uncertainties that shadowed the lives of his parents, and was always at his most relaxed and forceful as a teacher and speaker when he was addressing audiences </w:t>
      </w:r>
      <w:r w:rsidR="003820C7">
        <w:t xml:space="preserve">that could be </w:t>
      </w:r>
      <w:r w:rsidR="00BC3D49">
        <w:t>seen to possess</w:t>
      </w:r>
      <w:r w:rsidR="003820C7">
        <w:t xml:space="preserve"> lower status than</w:t>
      </w:r>
      <w:r w:rsidR="00AD2CC4">
        <w:t xml:space="preserve"> his own – young people, </w:t>
      </w:r>
      <w:r w:rsidR="003820C7">
        <w:t>women and girls, or working-class men.  His relations with powerful men of his own class were always touched with tension and some defensiveness.  In this</w:t>
      </w:r>
      <w:r w:rsidR="00BC3D49">
        <w:t xml:space="preserve"> respect</w:t>
      </w:r>
      <w:r w:rsidR="003820C7">
        <w:t>, popular performances of the kind that John James Ruskin feared would damage his son’s literary reputation turned out to be a liberation, opening a range of possibilities for the extension of his work as a critic and social reformer.  As Hilton notes, it allowed for the beginning of</w:t>
      </w:r>
      <w:r w:rsidR="0091580D">
        <w:t xml:space="preserve"> </w:t>
      </w:r>
      <w:r w:rsidR="003820C7">
        <w:t>‘</w:t>
      </w:r>
      <w:r w:rsidR="0091580D">
        <w:t xml:space="preserve">a style that Ruskin would explore in print in years to come, in works that were nominally addressed to working-class audiences; to Thomas Dixon, the cork-cutter of </w:t>
      </w:r>
      <w:r w:rsidR="0091580D" w:rsidRPr="0091580D">
        <w:rPr>
          <w:i/>
        </w:rPr>
        <w:t>Time and Tide</w:t>
      </w:r>
      <w:r w:rsidR="0091580D">
        <w:t xml:space="preserve">, and then to all the ‘workmen and labourers of Great Britain’ in </w:t>
      </w:r>
      <w:proofErr w:type="spellStart"/>
      <w:r w:rsidR="0091580D" w:rsidRPr="0091580D">
        <w:rPr>
          <w:i/>
        </w:rPr>
        <w:t>Fors</w:t>
      </w:r>
      <w:proofErr w:type="spellEnd"/>
      <w:r w:rsidR="0091580D" w:rsidRPr="0091580D">
        <w:rPr>
          <w:i/>
        </w:rPr>
        <w:t xml:space="preserve"> </w:t>
      </w:r>
      <w:proofErr w:type="spellStart"/>
      <w:r w:rsidR="0091580D" w:rsidRPr="0091580D">
        <w:rPr>
          <w:i/>
        </w:rPr>
        <w:t>Clavigera</w:t>
      </w:r>
      <w:proofErr w:type="spellEnd"/>
      <w:r w:rsidR="00AD2CC4">
        <w:t>.</w:t>
      </w:r>
      <w:r w:rsidR="009E10AB">
        <w:t xml:space="preserve"> (Hilton</w:t>
      </w:r>
      <w:r w:rsidR="00BA4E10">
        <w:t xml:space="preserve"> 1</w:t>
      </w:r>
      <w:r w:rsidR="009E10AB">
        <w:t xml:space="preserve">, 205-6). </w:t>
      </w:r>
      <w:r w:rsidR="00AD2CC4">
        <w:t>In soothing the anxieties of his father in preparing for his Edinburgh lectures, Ruskin had claimed that ‘all my real efforts will b</w:t>
      </w:r>
      <w:r w:rsidR="00CE5234">
        <w:t>e made in writing’ (</w:t>
      </w:r>
      <w:proofErr w:type="spellStart"/>
      <w:r w:rsidR="00CE5234">
        <w:t>xii</w:t>
      </w:r>
      <w:r w:rsidR="00B039D1">
        <w:t>.xxvi</w:t>
      </w:r>
      <w:proofErr w:type="spellEnd"/>
      <w:r w:rsidR="00B039D1">
        <w:t>-vii</w:t>
      </w:r>
      <w:r w:rsidR="00AD2CC4">
        <w:t xml:space="preserve">).  This was not wholly true, but it remained the case </w:t>
      </w:r>
      <w:r w:rsidR="009E10AB">
        <w:t xml:space="preserve">that Ruskin used his lectures as the basis for </w:t>
      </w:r>
      <w:r w:rsidR="004E7206">
        <w:t xml:space="preserve">a series of </w:t>
      </w:r>
      <w:r w:rsidR="009E10AB">
        <w:t xml:space="preserve">published works that formed the basis for </w:t>
      </w:r>
      <w:r w:rsidR="0068222F">
        <w:t xml:space="preserve">the expansion of his oeuvre after the completion of </w:t>
      </w:r>
      <w:r w:rsidR="0068222F" w:rsidRPr="0068222F">
        <w:rPr>
          <w:i/>
        </w:rPr>
        <w:t>Modern Painters</w:t>
      </w:r>
      <w:r w:rsidR="0068222F">
        <w:t xml:space="preserve"> in 1860.</w:t>
      </w:r>
      <w:r w:rsidR="009E10AB">
        <w:t xml:space="preserve">  </w:t>
      </w:r>
    </w:p>
    <w:p w:rsidR="0090292D" w:rsidRDefault="007E5F14" w:rsidP="001E65AD">
      <w:pPr>
        <w:pStyle w:val="NormalWeb"/>
        <w:spacing w:line="360" w:lineRule="auto"/>
        <w:ind w:firstLine="720"/>
      </w:pPr>
      <w:r>
        <w:t>Contemporary reports</w:t>
      </w:r>
      <w:r w:rsidR="00D855B5">
        <w:t>, read alongside</w:t>
      </w:r>
      <w:r>
        <w:t xml:space="preserve"> surviving manuscripts, often suggest that</w:t>
      </w:r>
      <w:r w:rsidR="00463EE2">
        <w:t xml:space="preserve"> these </w:t>
      </w:r>
      <w:r w:rsidR="000A306A">
        <w:t xml:space="preserve">published </w:t>
      </w:r>
      <w:r w:rsidR="00463EE2">
        <w:t xml:space="preserve">texts differed </w:t>
      </w:r>
      <w:r w:rsidR="00E8309B">
        <w:t xml:space="preserve">to some extent </w:t>
      </w:r>
      <w:r w:rsidR="00463EE2">
        <w:t xml:space="preserve">from the lectures as they were originally delivered.  Nevertheless, the sense of </w:t>
      </w:r>
      <w:r w:rsidR="00C21ECE">
        <w:t xml:space="preserve">an informal, </w:t>
      </w:r>
      <w:r w:rsidR="004E7206">
        <w:t xml:space="preserve">sometimes </w:t>
      </w:r>
      <w:r w:rsidR="00C21ECE">
        <w:t xml:space="preserve">combative </w:t>
      </w:r>
      <w:r w:rsidR="00D120A5">
        <w:t>connection with a particular</w:t>
      </w:r>
      <w:r w:rsidR="00463EE2">
        <w:t xml:space="preserve"> </w:t>
      </w:r>
      <w:r w:rsidR="00463EE2">
        <w:lastRenderedPageBreak/>
        <w:t xml:space="preserve">audience </w:t>
      </w:r>
      <w:r w:rsidR="008B217A">
        <w:t xml:space="preserve">gathered to listen at a </w:t>
      </w:r>
      <w:r w:rsidR="00D120A5">
        <w:t xml:space="preserve">specific </w:t>
      </w:r>
      <w:r w:rsidR="008B217A">
        <w:t xml:space="preserve">event remains strong, and </w:t>
      </w:r>
      <w:r>
        <w:t xml:space="preserve">Ruskin is careful to retain </w:t>
      </w:r>
      <w:r w:rsidR="006432FE">
        <w:t>this impression of immediacy</w:t>
      </w:r>
      <w:r w:rsidR="008B217A">
        <w:t xml:space="preserve">.  </w:t>
      </w:r>
      <w:r w:rsidR="006432FE">
        <w:t xml:space="preserve">In </w:t>
      </w:r>
      <w:r>
        <w:t xml:space="preserve">1857, a successful lecture series, published as </w:t>
      </w:r>
      <w:r w:rsidRPr="007E5F14">
        <w:rPr>
          <w:i/>
        </w:rPr>
        <w:t>The Political Economy of Art</w:t>
      </w:r>
      <w:r w:rsidR="00CE5234">
        <w:t>,</w:t>
      </w:r>
      <w:r w:rsidR="009B1191">
        <w:rPr>
          <w:rStyle w:val="FootnoteReference"/>
          <w:i/>
        </w:rPr>
        <w:footnoteReference w:id="19"/>
      </w:r>
      <w:r w:rsidR="00D120A5">
        <w:t xml:space="preserve"> </w:t>
      </w:r>
      <w:r>
        <w:t>marked a turning point in his career</w:t>
      </w:r>
      <w:r w:rsidR="00D120A5">
        <w:t xml:space="preserve"> as a critic</w:t>
      </w:r>
      <w:r>
        <w:t xml:space="preserve">, </w:t>
      </w:r>
      <w:r w:rsidR="00D120A5">
        <w:t xml:space="preserve">confirming that issues of social justice </w:t>
      </w:r>
      <w:r w:rsidR="00F02219">
        <w:t xml:space="preserve">were inseparable from his concerns </w:t>
      </w:r>
      <w:r w:rsidR="00915994">
        <w:t xml:space="preserve">as an art critic.  </w:t>
      </w:r>
      <w:r w:rsidR="00F02219">
        <w:t xml:space="preserve">Even John James Ruskin was beginning to resign himself to his son’s </w:t>
      </w:r>
      <w:r w:rsidR="000A306A">
        <w:t xml:space="preserve">changing </w:t>
      </w:r>
      <w:r w:rsidR="00F02219">
        <w:t xml:space="preserve">public profile, observing in a letter to Jane Simon that, as far as political economy was concerned, ‘on this weary subject </w:t>
      </w:r>
      <w:r w:rsidR="00B039D1">
        <w:t>a few new ideas will do no harm</w:t>
      </w:r>
      <w:r w:rsidR="00F02219">
        <w:t>’</w:t>
      </w:r>
      <w:r w:rsidR="00B039D1">
        <w:t xml:space="preserve"> (Hilton 1, 247).</w:t>
      </w:r>
      <w:r w:rsidR="00F02219">
        <w:t xml:space="preserve"> </w:t>
      </w:r>
      <w:r w:rsidR="00915994">
        <w:t>These lectures were delivered in Manchester, and i</w:t>
      </w:r>
      <w:r w:rsidR="00D120A5">
        <w:t xml:space="preserve">n </w:t>
      </w:r>
      <w:r w:rsidR="0068222F">
        <w:t>1858</w:t>
      </w:r>
      <w:r w:rsidR="006432FE">
        <w:t xml:space="preserve"> </w:t>
      </w:r>
      <w:r w:rsidR="00D120A5">
        <w:t xml:space="preserve">Ruskin </w:t>
      </w:r>
      <w:r w:rsidR="006432FE">
        <w:t xml:space="preserve">declared an ambition to </w:t>
      </w:r>
      <w:r>
        <w:t>‘give lectures in all</w:t>
      </w:r>
      <w:r w:rsidR="00D6585D">
        <w:t xml:space="preserve"> the manufacturing towns’ (</w:t>
      </w:r>
      <w:proofErr w:type="spellStart"/>
      <w:r w:rsidR="00D6585D">
        <w:t>xvi.</w:t>
      </w:r>
      <w:r>
        <w:t>xx</w:t>
      </w:r>
      <w:proofErr w:type="spellEnd"/>
      <w:r w:rsidR="0090292D">
        <w:t>).  He did not quite manage that</w:t>
      </w:r>
      <w:r>
        <w:t>, but</w:t>
      </w:r>
      <w:r w:rsidR="0090292D">
        <w:t xml:space="preserve"> his active itinerary as a lecturer took him up and down the country over the next twenty years, speaking </w:t>
      </w:r>
      <w:r w:rsidR="00F02219">
        <w:t xml:space="preserve">to a variety of audiences </w:t>
      </w:r>
      <w:r w:rsidR="0090292D">
        <w:t>at least three or four times every year</w:t>
      </w:r>
      <w:r>
        <w:t xml:space="preserve">.  </w:t>
      </w:r>
      <w:r w:rsidR="000A306A">
        <w:t xml:space="preserve">His </w:t>
      </w:r>
      <w:r>
        <w:t xml:space="preserve">lectures were usually published soon after their delivery.  </w:t>
      </w:r>
    </w:p>
    <w:p w:rsidR="00FA7127" w:rsidRDefault="00682BAC" w:rsidP="000D5A87">
      <w:pPr>
        <w:pStyle w:val="NormalWeb"/>
        <w:spacing w:line="360" w:lineRule="auto"/>
        <w:ind w:firstLine="720"/>
      </w:pPr>
      <w:r>
        <w:t>Lecturing engagements</w:t>
      </w:r>
      <w:r w:rsidR="0090292D">
        <w:t xml:space="preserve"> </w:t>
      </w:r>
      <w:r w:rsidR="007344A4">
        <w:t xml:space="preserve">led </w:t>
      </w:r>
      <w:r w:rsidR="0090292D">
        <w:t xml:space="preserve">Ruskin </w:t>
      </w:r>
      <w:r w:rsidR="000A306A">
        <w:t xml:space="preserve">to </w:t>
      </w:r>
      <w:r w:rsidR="007344A4">
        <w:t xml:space="preserve">visit </w:t>
      </w:r>
      <w:r w:rsidR="000A306A">
        <w:t xml:space="preserve">towns and cities </w:t>
      </w:r>
      <w:r w:rsidR="0090292D">
        <w:t>that he would otherwise have know</w:t>
      </w:r>
      <w:r w:rsidR="000A306A">
        <w:t>n</w:t>
      </w:r>
      <w:r w:rsidR="0090292D">
        <w:t xml:space="preserve"> only by reputation, and this was one of the ways in which </w:t>
      </w:r>
      <w:r>
        <w:t xml:space="preserve">the work </w:t>
      </w:r>
      <w:r w:rsidR="0090292D">
        <w:t>extende</w:t>
      </w:r>
      <w:r w:rsidR="004135D8">
        <w:t>d his understanding of social and economic conditions in</w:t>
      </w:r>
      <w:r w:rsidR="000A306A">
        <w:t xml:space="preserve"> Britain</w:t>
      </w:r>
      <w:r w:rsidR="0090292D">
        <w:t xml:space="preserve">.  Occasionally he would </w:t>
      </w:r>
      <w:r w:rsidR="004135D8">
        <w:t xml:space="preserve">choose to </w:t>
      </w:r>
      <w:r>
        <w:t xml:space="preserve">speak </w:t>
      </w:r>
      <w:r w:rsidR="0090292D">
        <w:t xml:space="preserve">in places with family connections, as he had in delivering his </w:t>
      </w:r>
      <w:r w:rsidR="0090292D" w:rsidRPr="0090292D">
        <w:rPr>
          <w:i/>
        </w:rPr>
        <w:t>Lectures on Architecture and Painting</w:t>
      </w:r>
      <w:r w:rsidR="0090292D">
        <w:t xml:space="preserve"> in Edinburgh.  </w:t>
      </w:r>
      <w:r w:rsidR="000A306A">
        <w:t>In 1858, h</w:t>
      </w:r>
      <w:r w:rsidR="007E5F14">
        <w:t xml:space="preserve">is cousin, George Richardson, persuaded him to lecture in </w:t>
      </w:r>
      <w:r w:rsidR="000D5A87">
        <w:t xml:space="preserve">the Kentish spa town of Tunbridge Wells, </w:t>
      </w:r>
      <w:r>
        <w:t>where Richardson was working as a doctor</w:t>
      </w:r>
      <w:r w:rsidR="007E5F14">
        <w:t xml:space="preserve">. </w:t>
      </w:r>
      <w:r w:rsidR="004135D8">
        <w:t xml:space="preserve"> </w:t>
      </w:r>
      <w:r>
        <w:t xml:space="preserve">Ruskin had often </w:t>
      </w:r>
      <w:r w:rsidR="00CA77AD">
        <w:t xml:space="preserve">stayed in </w:t>
      </w:r>
      <w:r>
        <w:t xml:space="preserve">the resort as a child. </w:t>
      </w:r>
      <w:r w:rsidR="004135D8">
        <w:t>In taking ‘The Work of Iron</w:t>
      </w:r>
      <w:r w:rsidR="00F709B7">
        <w:t>,</w:t>
      </w:r>
      <w:r w:rsidR="00F709B7" w:rsidRPr="00F709B7">
        <w:t xml:space="preserve"> </w:t>
      </w:r>
      <w:r w:rsidR="00F709B7">
        <w:t>In Nature, Art and Policy,</w:t>
      </w:r>
      <w:r w:rsidR="004135D8">
        <w:t>’ as his subject, Ruskin</w:t>
      </w:r>
      <w:r w:rsidR="00F709B7">
        <w:t xml:space="preserve"> developed characteristic link</w:t>
      </w:r>
      <w:r w:rsidR="000A306A">
        <w:t>s</w:t>
      </w:r>
      <w:r w:rsidR="00F709B7">
        <w:t xml:space="preserve"> between personal memory, observation of the natural world, and social and </w:t>
      </w:r>
      <w:r w:rsidR="00E964FE">
        <w:t xml:space="preserve">political issues. </w:t>
      </w:r>
      <w:r w:rsidR="0046423C">
        <w:t xml:space="preserve">As Nicholas Shrimpton </w:t>
      </w:r>
      <w:r w:rsidR="00E8309B">
        <w:t>notes</w:t>
      </w:r>
      <w:r w:rsidR="001602B5">
        <w:t xml:space="preserve">, the lecture </w:t>
      </w:r>
      <w:r w:rsidR="00647A4D">
        <w:t>reflects</w:t>
      </w:r>
      <w:r w:rsidR="001602B5">
        <w:t xml:space="preserve"> new </w:t>
      </w:r>
      <w:r w:rsidR="00647A4D">
        <w:t xml:space="preserve">levels of </w:t>
      </w:r>
      <w:r w:rsidR="001602B5">
        <w:t>confidence and accom</w:t>
      </w:r>
      <w:r w:rsidR="004C4F11">
        <w:t xml:space="preserve">plishment in </w:t>
      </w:r>
      <w:r w:rsidR="00572A2A">
        <w:t xml:space="preserve">weaving his </w:t>
      </w:r>
      <w:r w:rsidR="00D11847">
        <w:t xml:space="preserve">characteristic </w:t>
      </w:r>
      <w:r w:rsidR="00572A2A">
        <w:t>concerns into a tight ‘imaginative fabric’.</w:t>
      </w:r>
      <w:r w:rsidR="007E5BCC">
        <w:rPr>
          <w:rStyle w:val="FootnoteReference"/>
        </w:rPr>
        <w:footnoteReference w:id="20"/>
      </w:r>
      <w:r w:rsidR="00572A2A">
        <w:t xml:space="preserve">   </w:t>
      </w:r>
      <w:r w:rsidR="000D5A87">
        <w:t>The lecture begins with Ruskin’s recollections of</w:t>
      </w:r>
      <w:r w:rsidR="00E964FE">
        <w:t xml:space="preserve"> chil</w:t>
      </w:r>
      <w:r w:rsidR="000A306A">
        <w:t>dhood visits to Tunbridge Wells:</w:t>
      </w:r>
    </w:p>
    <w:p w:rsidR="00FA7127" w:rsidRDefault="00FA7127" w:rsidP="00572A2A">
      <w:pPr>
        <w:pStyle w:val="NormalWeb"/>
        <w:spacing w:line="360" w:lineRule="auto"/>
        <w:ind w:left="720"/>
        <w:rPr>
          <w:rFonts w:eastAsiaTheme="minorHAnsi"/>
          <w:lang w:eastAsia="en-US"/>
        </w:rPr>
      </w:pPr>
      <w:r w:rsidRPr="00FA7127">
        <w:rPr>
          <w:rFonts w:eastAsiaTheme="minorHAnsi"/>
          <w:lang w:eastAsia="en-US"/>
        </w:rPr>
        <w:t>When, long ago (I am afraid to think how long), Tunbridge Wells was my Switzerland, and I used to be brought down here in the summer, a sufficiently active child, rejoicing in the hope of clambering sandstone cliffs of stupendous height above the common, there used sometimes, as, I suppose, there are in the lives of all children at the We</w:t>
      </w:r>
      <w:r>
        <w:rPr>
          <w:rFonts w:eastAsiaTheme="minorHAnsi"/>
          <w:lang w:eastAsia="en-US"/>
        </w:rPr>
        <w:t xml:space="preserve">lls, to be dark days in my life - </w:t>
      </w:r>
      <w:r w:rsidRPr="00FA7127">
        <w:rPr>
          <w:rFonts w:eastAsiaTheme="minorHAnsi"/>
          <w:lang w:eastAsia="en-US"/>
        </w:rPr>
        <w:t>days of condem</w:t>
      </w:r>
      <w:r>
        <w:rPr>
          <w:rFonts w:eastAsiaTheme="minorHAnsi"/>
          <w:lang w:eastAsia="en-US"/>
        </w:rPr>
        <w:t xml:space="preserve">nation to the pantiles and band - </w:t>
      </w:r>
      <w:r w:rsidRPr="00FA7127">
        <w:rPr>
          <w:rFonts w:eastAsiaTheme="minorHAnsi"/>
          <w:lang w:eastAsia="en-US"/>
        </w:rPr>
        <w:t xml:space="preserve">under which calamities my only consolation used to be in watching, at every turn in my walk, the welling forth of the spring over the orange rim of its marble </w:t>
      </w:r>
      <w:r w:rsidRPr="00FA7127">
        <w:rPr>
          <w:rFonts w:eastAsiaTheme="minorHAnsi"/>
          <w:lang w:eastAsia="en-US"/>
        </w:rPr>
        <w:lastRenderedPageBreak/>
        <w:t>basin. The memory of the clear water, sparkling over its saffron stain, came back to me as the strongest image connected with the place; and it struck me that you mi</w:t>
      </w:r>
      <w:r>
        <w:rPr>
          <w:rFonts w:eastAsiaTheme="minorHAnsi"/>
          <w:lang w:eastAsia="en-US"/>
        </w:rPr>
        <w:t>ght not be unwilling, to-</w:t>
      </w:r>
      <w:r w:rsidRPr="00FA7127">
        <w:rPr>
          <w:rFonts w:eastAsiaTheme="minorHAnsi"/>
          <w:lang w:eastAsia="en-US"/>
        </w:rPr>
        <w:t>night, to think a little over the full significance of that saffron stain, and of the power, in other ways an</w:t>
      </w:r>
      <w:r w:rsidR="000A306A">
        <w:rPr>
          <w:rFonts w:eastAsiaTheme="minorHAnsi"/>
          <w:lang w:eastAsia="en-US"/>
        </w:rPr>
        <w:t>d other functions, of the steel</w:t>
      </w:r>
      <w:r w:rsidRPr="00FA7127">
        <w:rPr>
          <w:rFonts w:eastAsiaTheme="minorHAnsi"/>
          <w:lang w:eastAsia="en-US"/>
        </w:rPr>
        <w:t>y element to which so many here o</w:t>
      </w:r>
      <w:r>
        <w:rPr>
          <w:rFonts w:eastAsiaTheme="minorHAnsi"/>
          <w:lang w:eastAsia="en-US"/>
        </w:rPr>
        <w:t xml:space="preserve">we returning strength and life; - </w:t>
      </w:r>
      <w:r w:rsidRPr="00FA7127">
        <w:rPr>
          <w:rFonts w:eastAsiaTheme="minorHAnsi"/>
          <w:lang w:eastAsia="en-US"/>
        </w:rPr>
        <w:t xml:space="preserve">chief as it has been always, and is yet more and more markedly so day by day, among the precious gifts of the earth. </w:t>
      </w:r>
    </w:p>
    <w:p w:rsidR="00692D14" w:rsidRDefault="00E964FE" w:rsidP="00E964FE">
      <w:pPr>
        <w:pStyle w:val="NormalWeb"/>
        <w:spacing w:line="360" w:lineRule="auto"/>
      </w:pPr>
      <w:r>
        <w:t xml:space="preserve">As he was later to do in </w:t>
      </w:r>
      <w:proofErr w:type="spellStart"/>
      <w:r w:rsidR="00FA7127">
        <w:rPr>
          <w:i/>
        </w:rPr>
        <w:t>Pr</w:t>
      </w:r>
      <w:r w:rsidRPr="00FA7127">
        <w:rPr>
          <w:i/>
        </w:rPr>
        <w:t>a</w:t>
      </w:r>
      <w:r w:rsidR="00FA7127">
        <w:rPr>
          <w:i/>
        </w:rPr>
        <w:t>e</w:t>
      </w:r>
      <w:r w:rsidRPr="00FA7127">
        <w:rPr>
          <w:i/>
        </w:rPr>
        <w:t>terita</w:t>
      </w:r>
      <w:proofErr w:type="spellEnd"/>
      <w:r>
        <w:t xml:space="preserve">, Ruskin engages the </w:t>
      </w:r>
      <w:r w:rsidR="00FA7127">
        <w:t xml:space="preserve">sympathy of the reader with half-rueful recollections of </w:t>
      </w:r>
      <w:r w:rsidR="00CA77AD">
        <w:t>the confinements imposed on</w:t>
      </w:r>
      <w:r w:rsidR="00572A2A">
        <w:t xml:space="preserve"> his </w:t>
      </w:r>
      <w:r w:rsidR="00FA7127">
        <w:t>childhood</w:t>
      </w:r>
      <w:r w:rsidR="00C069BA">
        <w:t>.  H</w:t>
      </w:r>
      <w:r w:rsidR="000A306A">
        <w:t xml:space="preserve">ere too, </w:t>
      </w:r>
      <w:r w:rsidR="00C069BA">
        <w:t xml:space="preserve">his </w:t>
      </w:r>
      <w:r w:rsidR="000A306A">
        <w:t>memories</w:t>
      </w:r>
      <w:r w:rsidR="00284E2A">
        <w:t xml:space="preserve"> are not simply nostalgic</w:t>
      </w:r>
      <w:r w:rsidR="00FA7127">
        <w:t xml:space="preserve">.  That ‘saffron stain’, the </w:t>
      </w:r>
      <w:r w:rsidR="00B11C6F">
        <w:t xml:space="preserve">visual </w:t>
      </w:r>
      <w:r w:rsidR="00FA7127">
        <w:t xml:space="preserve">text on which he builds his secular sermon, is caused by the iron in the </w:t>
      </w:r>
      <w:r w:rsidR="007E5BCC">
        <w:t xml:space="preserve">spring </w:t>
      </w:r>
      <w:r w:rsidR="00FA7127">
        <w:t xml:space="preserve">water which gave Tunbridge Wells its name and its identity, and it was the ‘work of iron’ that established the foundations of the </w:t>
      </w:r>
      <w:r w:rsidR="00572A2A">
        <w:t>industrialisation that his generation had witnessed, in what Matthew Arnold termed</w:t>
      </w:r>
      <w:r w:rsidR="00C466CB">
        <w:t>, in his elegy for Wor</w:t>
      </w:r>
      <w:r w:rsidR="00E8309B">
        <w:t>d</w:t>
      </w:r>
      <w:r w:rsidR="00C466CB">
        <w:t>sworth,</w:t>
      </w:r>
      <w:r w:rsidR="00572A2A">
        <w:t xml:space="preserve"> ‘the iron age’</w:t>
      </w:r>
      <w:r w:rsidR="00B11C6F">
        <w:t>.</w:t>
      </w:r>
      <w:r w:rsidR="000B2A0B">
        <w:rPr>
          <w:rStyle w:val="FootnoteReference"/>
        </w:rPr>
        <w:footnoteReference w:id="21"/>
      </w:r>
      <w:r w:rsidR="00B11C6F">
        <w:t xml:space="preserve">  It is characteristic of Ruskin’s persp</w:t>
      </w:r>
      <w:r w:rsidR="00572A2A">
        <w:t xml:space="preserve">ective that he understands the creativity of this </w:t>
      </w:r>
      <w:r w:rsidR="00B11C6F">
        <w:t>work to be a product of imperfection, for it is iron in its processe</w:t>
      </w:r>
      <w:r w:rsidR="00284E2A">
        <w:t xml:space="preserve">s of oxidisation, or rust, </w:t>
      </w:r>
      <w:r w:rsidR="00647A4D">
        <w:t xml:space="preserve">which </w:t>
      </w:r>
      <w:r w:rsidR="00B11C6F">
        <w:t xml:space="preserve">interests him, </w:t>
      </w:r>
      <w:r w:rsidR="00647A4D">
        <w:t xml:space="preserve">rather than the metal </w:t>
      </w:r>
      <w:r w:rsidR="00B11C6F">
        <w:t xml:space="preserve">in </w:t>
      </w:r>
      <w:r w:rsidR="00647A4D">
        <w:t xml:space="preserve">a </w:t>
      </w:r>
      <w:r w:rsidR="00B11C6F">
        <w:t>condition o</w:t>
      </w:r>
      <w:r w:rsidR="00284E2A">
        <w:t>f gleaming perfection</w:t>
      </w:r>
      <w:r w:rsidR="00B11C6F">
        <w:t xml:space="preserve">.  It was one of the legacies of Ruskin’s early evangelical religion that he understood growth to be inseparable from the recognition of imperfection and decay, and this conviction informed his understanding of both natural and human value.  </w:t>
      </w:r>
      <w:r w:rsidR="00044087">
        <w:t>He explains that ‘in a certain sense, and almost a literal one, we may say that iron rusted is Living, but when pure or polished, Dead’ (xvi. 376-7).  Rusty iron combines the metallic element with oxygen, the breath of life; in this state it reflects and serves our own</w:t>
      </w:r>
      <w:r w:rsidR="00855E19">
        <w:t xml:space="preserve"> human experi</w:t>
      </w:r>
      <w:r w:rsidR="00044087">
        <w:t>e</w:t>
      </w:r>
      <w:r w:rsidR="00855E19">
        <w:t>n</w:t>
      </w:r>
      <w:r w:rsidR="00044087">
        <w:t>ces</w:t>
      </w:r>
      <w:r w:rsidR="00855E19">
        <w:t xml:space="preserve"> and values.  Ruskin </w:t>
      </w:r>
      <w:r w:rsidR="00F66E65">
        <w:t xml:space="preserve">vividly </w:t>
      </w:r>
      <w:r w:rsidR="00855E19">
        <w:t xml:space="preserve">demonstrates the role of iron in what we recognise as </w:t>
      </w:r>
      <w:r w:rsidR="003D784F">
        <w:t xml:space="preserve">the sustaining </w:t>
      </w:r>
      <w:r w:rsidR="00855E19">
        <w:t xml:space="preserve">beauty </w:t>
      </w:r>
      <w:r w:rsidR="003D784F">
        <w:t>of</w:t>
      </w:r>
      <w:r w:rsidR="00855E19">
        <w:t xml:space="preserve"> landscape and architecture.  Iron is what makes sand golden, rather than grey; it adds </w:t>
      </w:r>
      <w:r w:rsidR="00593F6F">
        <w:t xml:space="preserve">‘rich scarlet </w:t>
      </w:r>
      <w:r w:rsidR="00037F1A">
        <w:t>colour</w:t>
      </w:r>
      <w:r w:rsidR="00593F6F">
        <w:t xml:space="preserve">’ </w:t>
      </w:r>
      <w:r w:rsidR="00C466CB">
        <w:t>(</w:t>
      </w:r>
      <w:r w:rsidR="00593F6F">
        <w:t>xvi.380)</w:t>
      </w:r>
      <w:r w:rsidR="00037F1A">
        <w:t xml:space="preserve"> </w:t>
      </w:r>
      <w:r w:rsidR="00855E19">
        <w:t>to brick</w:t>
      </w:r>
      <w:r w:rsidR="00593F6F">
        <w:t>s</w:t>
      </w:r>
      <w:r w:rsidR="00855E19">
        <w:t xml:space="preserve"> and tiles, </w:t>
      </w:r>
      <w:r w:rsidR="00593F6F">
        <w:t>warmth to the pigments of</w:t>
      </w:r>
      <w:r w:rsidR="00037F1A">
        <w:t xml:space="preserve"> rock and gravel, and ferti</w:t>
      </w:r>
      <w:r w:rsidR="003D784F">
        <w:t xml:space="preserve">lity </w:t>
      </w:r>
      <w:r w:rsidR="00593F6F">
        <w:t xml:space="preserve">to the soil.  What had seemed an unfortunate </w:t>
      </w:r>
      <w:r w:rsidR="003D784F">
        <w:t>stain</w:t>
      </w:r>
      <w:r w:rsidR="005D0713">
        <w:t>, spoiling the purity</w:t>
      </w:r>
      <w:r w:rsidR="003D784F">
        <w:t xml:space="preserve"> </w:t>
      </w:r>
      <w:r w:rsidR="005D0713">
        <w:t>of</w:t>
      </w:r>
      <w:r w:rsidR="00C069BA">
        <w:t xml:space="preserve"> the marble basin</w:t>
      </w:r>
      <w:r w:rsidR="005D0713">
        <w:t>,</w:t>
      </w:r>
      <w:r w:rsidR="00C069BA">
        <w:t xml:space="preserve"> </w:t>
      </w:r>
      <w:r w:rsidR="003D784F">
        <w:t>becomes a testament to the</w:t>
      </w:r>
      <w:r w:rsidR="00202FBA">
        <w:t xml:space="preserve"> </w:t>
      </w:r>
      <w:r w:rsidR="00C64E21">
        <w:t xml:space="preserve">vitality </w:t>
      </w:r>
      <w:r w:rsidR="00202FBA">
        <w:t>of nature</w:t>
      </w:r>
      <w:r w:rsidR="003D784F">
        <w:t>.  In</w:t>
      </w:r>
      <w:r w:rsidR="00C069BA">
        <w:t xml:space="preserve"> art, </w:t>
      </w:r>
      <w:r w:rsidR="00C64E21">
        <w:t xml:space="preserve">the meaning of iron is more ambivalent. </w:t>
      </w:r>
      <w:r w:rsidR="005D0713">
        <w:t xml:space="preserve">Ruskin </w:t>
      </w:r>
      <w:r w:rsidR="00037F1A">
        <w:t xml:space="preserve">turns to </w:t>
      </w:r>
      <w:r w:rsidR="005D0713">
        <w:t>‘</w:t>
      </w:r>
      <w:r w:rsidR="00C069BA">
        <w:t>the work of iron</w:t>
      </w:r>
      <w:r w:rsidR="005D0713">
        <w:t>’</w:t>
      </w:r>
      <w:r w:rsidR="003660EC">
        <w:t xml:space="preserve"> in its social context,</w:t>
      </w:r>
      <w:r w:rsidR="002060A3">
        <w:t xml:space="preserve"> </w:t>
      </w:r>
      <w:r w:rsidR="00692D14">
        <w:t>its ‘</w:t>
      </w:r>
      <w:r w:rsidR="0046423C">
        <w:t>ductile and ten</w:t>
      </w:r>
      <w:r w:rsidR="00692D14">
        <w:t xml:space="preserve">acious’ </w:t>
      </w:r>
      <w:r w:rsidR="00C466CB">
        <w:t>(xvi.</w:t>
      </w:r>
      <w:r w:rsidR="00BF1182">
        <w:t xml:space="preserve">387) </w:t>
      </w:r>
      <w:r w:rsidR="00692D14">
        <w:t xml:space="preserve">qualities translated into the </w:t>
      </w:r>
      <w:r w:rsidR="0046423C">
        <w:t xml:space="preserve">destructive </w:t>
      </w:r>
      <w:r w:rsidR="00692D14">
        <w:t xml:space="preserve">divisions represented by the ubiquitous iron railing: </w:t>
      </w:r>
    </w:p>
    <w:p w:rsidR="00692D14" w:rsidRDefault="00692D14" w:rsidP="00CA77AD">
      <w:pPr>
        <w:pStyle w:val="NormalWeb"/>
        <w:spacing w:line="360" w:lineRule="auto"/>
        <w:ind w:left="720"/>
      </w:pPr>
      <w:proofErr w:type="gramStart"/>
      <w:r>
        <w:lastRenderedPageBreak/>
        <w:t>what</w:t>
      </w:r>
      <w:proofErr w:type="gramEnd"/>
      <w:r>
        <w:t xml:space="preserve"> meaning has the iron </w:t>
      </w:r>
      <w:r w:rsidRPr="00692D14">
        <w:t xml:space="preserve">railing? Either, observe, that you are </w:t>
      </w:r>
      <w:r>
        <w:t xml:space="preserve">living in the midst of such bad </w:t>
      </w:r>
      <w:r w:rsidRPr="00692D14">
        <w:t>characters that you must keep them ou</w:t>
      </w:r>
      <w:r>
        <w:t xml:space="preserve">t by main force of bar, or that </w:t>
      </w:r>
      <w:r w:rsidRPr="00692D14">
        <w:t>you are yourself of a character requirin</w:t>
      </w:r>
      <w:r>
        <w:t xml:space="preserve">g to be kept inside in the same </w:t>
      </w:r>
      <w:r w:rsidRPr="00692D14">
        <w:t>manner. Your iron railing always m</w:t>
      </w:r>
      <w:r>
        <w:t xml:space="preserve">eans thieves outside, or Bedlam inside; it </w:t>
      </w:r>
      <w:r>
        <w:rPr>
          <w:i/>
        </w:rPr>
        <w:t>can</w:t>
      </w:r>
      <w:r w:rsidRPr="00692D14">
        <w:t xml:space="preserve"> mean nothing else than that</w:t>
      </w:r>
      <w:r w:rsidR="00BF1182">
        <w:t xml:space="preserve"> (xvi.390)</w:t>
      </w:r>
      <w:r w:rsidRPr="00692D14">
        <w:t>.</w:t>
      </w:r>
      <w:r w:rsidR="00C069BA">
        <w:t xml:space="preserve"> </w:t>
      </w:r>
    </w:p>
    <w:p w:rsidR="001E65AD" w:rsidRDefault="00AB5E55" w:rsidP="00572A2A">
      <w:pPr>
        <w:pStyle w:val="NormalWeb"/>
        <w:spacing w:line="360" w:lineRule="auto"/>
      </w:pPr>
      <w:r>
        <w:t xml:space="preserve">In its political action, the work of iron </w:t>
      </w:r>
      <w:r w:rsidR="000E3C04">
        <w:t xml:space="preserve">is represented by </w:t>
      </w:r>
      <w:r>
        <w:t>‘three great instruments’</w:t>
      </w:r>
      <w:r w:rsidR="00BF1182">
        <w:t xml:space="preserve"> (xvi.395)</w:t>
      </w:r>
      <w:r>
        <w:t xml:space="preserve">; the Plough, the Fetter and the Sword – cultivation, discipline and struggle.  </w:t>
      </w:r>
      <w:r w:rsidR="002765FA">
        <w:t>Here too, Ruskin insists on the fundamental virtue of obedience: ‘</w:t>
      </w:r>
      <w:r w:rsidR="002765FA" w:rsidRPr="00AB5E55">
        <w:t>the po</w:t>
      </w:r>
      <w:r w:rsidR="002765FA">
        <w:t xml:space="preserve">wer and glory of all creatures, </w:t>
      </w:r>
      <w:r w:rsidR="002765FA" w:rsidRPr="00AB5E55">
        <w:t>and all matter, consist in their obedience, not in their freedom</w:t>
      </w:r>
      <w:r w:rsidR="002765FA">
        <w:t>’</w:t>
      </w:r>
      <w:r w:rsidR="00BF1182">
        <w:t xml:space="preserve"> (xvi</w:t>
      </w:r>
      <w:r w:rsidR="002765FA">
        <w:t>.</w:t>
      </w:r>
      <w:r w:rsidR="00BF1182">
        <w:t>408).</w:t>
      </w:r>
      <w:r w:rsidR="002765FA">
        <w:t xml:space="preserve"> </w:t>
      </w:r>
      <w:r>
        <w:t xml:space="preserve">In its closing sections, the lecture moves from </w:t>
      </w:r>
      <w:r w:rsidR="000E3C04">
        <w:t xml:space="preserve">exegesis </w:t>
      </w:r>
      <w:r w:rsidR="0037513C">
        <w:t xml:space="preserve">to </w:t>
      </w:r>
      <w:r w:rsidR="00B37927">
        <w:t xml:space="preserve">open </w:t>
      </w:r>
      <w:r w:rsidR="0037513C">
        <w:t xml:space="preserve">exhortation.  </w:t>
      </w:r>
      <w:r>
        <w:t>The lecture</w:t>
      </w:r>
      <w:r w:rsidR="0032177C">
        <w:t xml:space="preserve"> approaches the register of the sermon more directly, with a </w:t>
      </w:r>
      <w:r w:rsidR="001A2618">
        <w:t xml:space="preserve">Biblical </w:t>
      </w:r>
      <w:r>
        <w:t>peroration</w:t>
      </w:r>
      <w:r w:rsidR="002765FA">
        <w:t xml:space="preserve"> that</w:t>
      </w:r>
      <w:r>
        <w:t xml:space="preserve"> </w:t>
      </w:r>
      <w:r w:rsidR="0037513C">
        <w:t>is almost apocalyptic in it</w:t>
      </w:r>
      <w:r w:rsidR="00AB0C3B">
        <w:t xml:space="preserve">s tone.  What had begun with </w:t>
      </w:r>
      <w:r w:rsidR="001A2618">
        <w:t xml:space="preserve">comforting </w:t>
      </w:r>
      <w:r w:rsidR="00AB0C3B">
        <w:t xml:space="preserve">complicity ends with an allusion to </w:t>
      </w:r>
      <w:r w:rsidR="001A2618">
        <w:t>Isaiah’s prophecies of judgement in the</w:t>
      </w:r>
      <w:r w:rsidR="00AB0C3B">
        <w:t xml:space="preserve"> ‘last days’</w:t>
      </w:r>
      <w:r w:rsidR="00AB0C3B">
        <w:rPr>
          <w:bCs/>
          <w:lang w:val="en"/>
        </w:rPr>
        <w:t xml:space="preserve">: </w:t>
      </w:r>
      <w:r w:rsidR="00AB0C3B">
        <w:t>‘</w:t>
      </w:r>
      <w:r w:rsidR="000E3C04" w:rsidRPr="000E3C04">
        <w:t>nor will it be by patien</w:t>
      </w:r>
      <w:r w:rsidR="000E3C04">
        <w:t xml:space="preserve">ce of others' suffering, but by </w:t>
      </w:r>
      <w:r w:rsidR="000E3C04" w:rsidRPr="000E3C04">
        <w:t>the offering of your own, that you ev</w:t>
      </w:r>
      <w:r w:rsidR="0037513C">
        <w:t xml:space="preserve">er will draw nearer to the time </w:t>
      </w:r>
      <w:r w:rsidR="000E3C04" w:rsidRPr="000E3C04">
        <w:t>when the great change shall pass upon t</w:t>
      </w:r>
      <w:r w:rsidR="00AB0C3B">
        <w:t xml:space="preserve">he iron of the earth; - </w:t>
      </w:r>
      <w:r w:rsidR="000E3C04">
        <w:t xml:space="preserve">when men </w:t>
      </w:r>
      <w:r w:rsidR="000E3C04" w:rsidRPr="000E3C04">
        <w:t>shall beat their swords into plou</w:t>
      </w:r>
      <w:r w:rsidR="000E3C04">
        <w:t xml:space="preserve">ghshares, and their spears into </w:t>
      </w:r>
      <w:r w:rsidR="000E3C04" w:rsidRPr="000E3C04">
        <w:t>pruning-hooks; neither shall they learn war any more.</w:t>
      </w:r>
      <w:r w:rsidR="000E3C04">
        <w:t>’</w:t>
      </w:r>
      <w:r w:rsidR="00C64E21">
        <w:rPr>
          <w:rStyle w:val="FootnoteReference"/>
        </w:rPr>
        <w:footnoteReference w:id="22"/>
      </w:r>
      <w:r w:rsidR="00CA77AD" w:rsidRPr="00CA77AD">
        <w:rPr>
          <w:bCs/>
          <w:lang w:val="en"/>
        </w:rPr>
        <w:t xml:space="preserve"> </w:t>
      </w:r>
      <w:r w:rsidR="00CA77AD">
        <w:rPr>
          <w:bCs/>
          <w:lang w:val="en"/>
        </w:rPr>
        <w:t xml:space="preserve"> Ruskin intends to unsettle his readers, not to soothe them.</w:t>
      </w:r>
    </w:p>
    <w:p w:rsidR="000221B3" w:rsidRPr="000221B3" w:rsidRDefault="000221B3" w:rsidP="00572A2A">
      <w:pPr>
        <w:pStyle w:val="NormalWeb"/>
        <w:spacing w:line="360" w:lineRule="auto"/>
        <w:rPr>
          <w:b/>
          <w:i/>
        </w:rPr>
      </w:pPr>
      <w:r>
        <w:tab/>
      </w:r>
      <w:r w:rsidRPr="000221B3">
        <w:rPr>
          <w:b/>
          <w:i/>
        </w:rPr>
        <w:t>The Professor</w:t>
      </w:r>
    </w:p>
    <w:p w:rsidR="000E5F01" w:rsidRDefault="00850BA6" w:rsidP="00572A2A">
      <w:pPr>
        <w:pStyle w:val="NormalWeb"/>
        <w:spacing w:line="360" w:lineRule="auto"/>
      </w:pPr>
      <w:r>
        <w:tab/>
      </w:r>
      <w:r w:rsidR="00FD3FA1">
        <w:t xml:space="preserve">A </w:t>
      </w:r>
      <w:r>
        <w:t>rhetorical</w:t>
      </w:r>
      <w:r w:rsidR="00A25A2B">
        <w:t xml:space="preserve"> strategy</w:t>
      </w:r>
      <w:r w:rsidR="00FD3FA1">
        <w:t xml:space="preserve"> which fuses</w:t>
      </w:r>
      <w:r>
        <w:t xml:space="preserve"> personal memory and reflection with satire, </w:t>
      </w:r>
      <w:r w:rsidR="00C8372D">
        <w:t>close observation and analysis, densely-</w:t>
      </w:r>
      <w:r w:rsidR="00A25A2B">
        <w:t>worked patterns of cultural allusi</w:t>
      </w:r>
      <w:r w:rsidR="00E2026C">
        <w:t xml:space="preserve">on and uncompromising </w:t>
      </w:r>
      <w:r w:rsidR="00D11847">
        <w:t xml:space="preserve">moral </w:t>
      </w:r>
      <w:r w:rsidR="00E2026C">
        <w:t>challenge</w:t>
      </w:r>
      <w:r w:rsidR="00A25A2B">
        <w:t xml:space="preserve"> continues to characterise </w:t>
      </w:r>
      <w:r w:rsidR="0032177C">
        <w:t xml:space="preserve">the published texts </w:t>
      </w:r>
      <w:r w:rsidR="00742522">
        <w:t xml:space="preserve">of </w:t>
      </w:r>
      <w:r w:rsidR="00A25A2B">
        <w:t xml:space="preserve">Ruskin’s lectures throughout the </w:t>
      </w:r>
      <w:r w:rsidR="0010199D">
        <w:t>1860s</w:t>
      </w:r>
      <w:r w:rsidR="00736B3A">
        <w:t>.  Major examples include</w:t>
      </w:r>
      <w:r w:rsidR="00B37927">
        <w:t xml:space="preserve"> ‘Traffic’ (Bradford,</w:t>
      </w:r>
      <w:r w:rsidR="00550491">
        <w:t xml:space="preserve"> April 1864</w:t>
      </w:r>
      <w:r w:rsidR="00B37927">
        <w:t>), ‘</w:t>
      </w:r>
      <w:r w:rsidR="00550491">
        <w:t xml:space="preserve">Of King’s Treasuries’ (Manchester, December 1864), ‘The Relation of National Ethics to National Art’ (Cambridge, 1867) </w:t>
      </w:r>
      <w:r w:rsidR="00742522">
        <w:t xml:space="preserve">and </w:t>
      </w:r>
      <w:r w:rsidR="00550491">
        <w:t>‘A</w:t>
      </w:r>
      <w:r w:rsidR="00742522">
        <w:t xml:space="preserve">thena </w:t>
      </w:r>
      <w:proofErr w:type="spellStart"/>
      <w:r w:rsidR="00742522">
        <w:t>Chalinitis</w:t>
      </w:r>
      <w:proofErr w:type="spellEnd"/>
      <w:r w:rsidR="00FD3FA1">
        <w:t>’</w:t>
      </w:r>
      <w:r w:rsidR="00742522">
        <w:t xml:space="preserve"> (London, 1869)</w:t>
      </w:r>
      <w:r w:rsidR="00C16D87">
        <w:t>,</w:t>
      </w:r>
      <w:r w:rsidR="00943D2A">
        <w:t xml:space="preserve"> but </w:t>
      </w:r>
      <w:r w:rsidR="002038D8">
        <w:t xml:space="preserve">the </w:t>
      </w:r>
      <w:r w:rsidR="00B366FB">
        <w:t xml:space="preserve">complex </w:t>
      </w:r>
      <w:r w:rsidR="00E2026C">
        <w:t xml:space="preserve">network of meaning </w:t>
      </w:r>
      <w:r w:rsidR="002038D8">
        <w:t xml:space="preserve">that Ruskin weaves </w:t>
      </w:r>
      <w:r w:rsidR="00D11847">
        <w:t>across these</w:t>
      </w:r>
      <w:r w:rsidR="009628ED">
        <w:t xml:space="preserve"> diverse texts </w:t>
      </w:r>
      <w:r w:rsidR="00E2026C">
        <w:t>amount</w:t>
      </w:r>
      <w:r w:rsidR="002038D8">
        <w:t>s</w:t>
      </w:r>
      <w:r w:rsidR="00E2026C">
        <w:t xml:space="preserve"> to more than the sum</w:t>
      </w:r>
      <w:r w:rsidR="009628ED">
        <w:t xml:space="preserve"> o</w:t>
      </w:r>
      <w:r w:rsidR="000E5F01">
        <w:t xml:space="preserve">f their separate parts. </w:t>
      </w:r>
      <w:r w:rsidR="00490BAB">
        <w:t>Published at relatively affordable cost</w:t>
      </w:r>
      <w:r w:rsidR="00B1252A">
        <w:t xml:space="preserve"> </w:t>
      </w:r>
      <w:r w:rsidR="000E5F01">
        <w:t>in</w:t>
      </w:r>
      <w:r w:rsidR="009628ED">
        <w:t xml:space="preserve"> </w:t>
      </w:r>
      <w:r w:rsidR="000E5F01">
        <w:t xml:space="preserve">associated </w:t>
      </w:r>
      <w:r w:rsidR="009628ED">
        <w:t xml:space="preserve">groups, like </w:t>
      </w:r>
      <w:r w:rsidR="009628ED" w:rsidRPr="000E5F01">
        <w:rPr>
          <w:i/>
        </w:rPr>
        <w:t>Sesame and Lilies</w:t>
      </w:r>
      <w:r w:rsidR="00D11847">
        <w:rPr>
          <w:i/>
        </w:rPr>
        <w:t xml:space="preserve"> </w:t>
      </w:r>
      <w:r w:rsidR="00D11847">
        <w:t>(1865)</w:t>
      </w:r>
      <w:r w:rsidR="009628ED">
        <w:t xml:space="preserve">, </w:t>
      </w:r>
      <w:r w:rsidR="009628ED" w:rsidRPr="000E5F01">
        <w:rPr>
          <w:i/>
        </w:rPr>
        <w:t>The Crown of Wild Olive</w:t>
      </w:r>
      <w:r w:rsidR="00D11847">
        <w:t xml:space="preserve"> (1866)</w:t>
      </w:r>
      <w:r w:rsidR="009628ED">
        <w:t>,</w:t>
      </w:r>
      <w:r w:rsidR="000E5F01">
        <w:t xml:space="preserve"> </w:t>
      </w:r>
      <w:r w:rsidR="00D11847">
        <w:t xml:space="preserve">or </w:t>
      </w:r>
      <w:r w:rsidR="00D11847" w:rsidRPr="00D11847">
        <w:rPr>
          <w:i/>
        </w:rPr>
        <w:t>The Queen of the Air</w:t>
      </w:r>
      <w:r w:rsidR="00D11847">
        <w:t xml:space="preserve"> (1869),</w:t>
      </w:r>
      <w:r w:rsidR="00B1252A">
        <w:rPr>
          <w:rStyle w:val="FootnoteReference"/>
        </w:rPr>
        <w:footnoteReference w:id="23"/>
      </w:r>
      <w:r w:rsidR="00D11847">
        <w:t xml:space="preserve"> </w:t>
      </w:r>
      <w:r w:rsidR="000E5F01">
        <w:t xml:space="preserve">they </w:t>
      </w:r>
      <w:r w:rsidR="00490BAB">
        <w:lastRenderedPageBreak/>
        <w:t xml:space="preserve">became </w:t>
      </w:r>
      <w:r w:rsidR="006A5FC6">
        <w:t xml:space="preserve">Ruskin’s </w:t>
      </w:r>
      <w:r w:rsidR="000E5F01">
        <w:t xml:space="preserve">most </w:t>
      </w:r>
      <w:r w:rsidR="00D11847">
        <w:t>popular works</w:t>
      </w:r>
      <w:r w:rsidR="006A5FC6">
        <w:t>, exercising an influence that reached well into the first half of the twentieth century</w:t>
      </w:r>
      <w:r w:rsidR="00742522">
        <w:t xml:space="preserve">. </w:t>
      </w:r>
    </w:p>
    <w:p w:rsidR="00382D0B" w:rsidRDefault="00742522" w:rsidP="00ED346D">
      <w:pPr>
        <w:pStyle w:val="NormalWeb"/>
        <w:spacing w:line="360" w:lineRule="auto"/>
        <w:ind w:firstLine="720"/>
      </w:pPr>
      <w:r>
        <w:t xml:space="preserve"> Ruskin was elected as Oxford’s first Professor of Fine Art</w:t>
      </w:r>
      <w:r w:rsidR="006A5FC6" w:rsidRPr="006A5FC6">
        <w:t xml:space="preserve"> </w:t>
      </w:r>
      <w:r w:rsidR="006A5FC6">
        <w:t>in 1869,</w:t>
      </w:r>
      <w:r>
        <w:t xml:space="preserve"> </w:t>
      </w:r>
      <w:r w:rsidR="006A5FC6">
        <w:t>and his work as a lecturer changed</w:t>
      </w:r>
      <w:r w:rsidR="000221B3">
        <w:t>.  F</w:t>
      </w:r>
      <w:r>
        <w:t xml:space="preserve">or the first and last time in his diverse career, </w:t>
      </w:r>
      <w:r w:rsidR="00446C06">
        <w:t xml:space="preserve">he </w:t>
      </w:r>
      <w:r>
        <w:t xml:space="preserve">had acquired formal responsibilities to an employing institution. </w:t>
      </w:r>
      <w:r w:rsidR="00D857FA">
        <w:t xml:space="preserve"> Though the </w:t>
      </w:r>
      <w:r w:rsidR="00446C06">
        <w:t xml:space="preserve">fulfilment </w:t>
      </w:r>
      <w:r w:rsidR="00D857FA">
        <w:t>of his Ox</w:t>
      </w:r>
      <w:r w:rsidR="00446C06">
        <w:t>ford duties was never entirely regular,</w:t>
      </w:r>
      <w:r w:rsidR="00D857FA">
        <w:t xml:space="preserve"> </w:t>
      </w:r>
      <w:r w:rsidR="00446C06">
        <w:t>i</w:t>
      </w:r>
      <w:r w:rsidR="0010199D">
        <w:t>n the ea</w:t>
      </w:r>
      <w:r w:rsidR="00446C06">
        <w:t>rly years of his term of office Ruskin’</w:t>
      </w:r>
      <w:r>
        <w:t xml:space="preserve">s </w:t>
      </w:r>
      <w:r w:rsidR="006A5FC6">
        <w:t xml:space="preserve">lectures </w:t>
      </w:r>
      <w:r w:rsidR="0010199D">
        <w:t xml:space="preserve">became less personal and more </w:t>
      </w:r>
      <w:r w:rsidR="00D857FA">
        <w:t>reco</w:t>
      </w:r>
      <w:r w:rsidR="00187032">
        <w:t>gnisably professional</w:t>
      </w:r>
      <w:r w:rsidR="00120720">
        <w:t>, if less creatively innovative</w:t>
      </w:r>
      <w:r w:rsidR="00187032">
        <w:t xml:space="preserve">.  </w:t>
      </w:r>
      <w:r w:rsidR="00446C06">
        <w:t xml:space="preserve">Consciously addressed to the needs of </w:t>
      </w:r>
      <w:r w:rsidR="00134B8B">
        <w:t xml:space="preserve">a </w:t>
      </w:r>
      <w:r w:rsidR="00446C06">
        <w:t>youthful</w:t>
      </w:r>
      <w:r w:rsidR="00134B8B">
        <w:t xml:space="preserve"> audience</w:t>
      </w:r>
      <w:r w:rsidR="00446C06">
        <w:t xml:space="preserve">, </w:t>
      </w:r>
      <w:r w:rsidR="00D11847">
        <w:t>h</w:t>
      </w:r>
      <w:r w:rsidR="00187032">
        <w:t xml:space="preserve">is inaugural </w:t>
      </w:r>
      <w:r w:rsidR="00187032" w:rsidRPr="00446C06">
        <w:rPr>
          <w:i/>
        </w:rPr>
        <w:t>Lectures</w:t>
      </w:r>
      <w:r w:rsidR="00446C06" w:rsidRPr="00446C06">
        <w:rPr>
          <w:i/>
        </w:rPr>
        <w:t xml:space="preserve"> on Art</w:t>
      </w:r>
      <w:r w:rsidR="00187032">
        <w:t xml:space="preserve">, </w:t>
      </w:r>
      <w:r w:rsidR="00446C06">
        <w:t xml:space="preserve">published </w:t>
      </w:r>
      <w:r w:rsidR="00187032">
        <w:t xml:space="preserve">in 1870, stand among the clearest expositions of his </w:t>
      </w:r>
      <w:r w:rsidR="00EE407C">
        <w:t xml:space="preserve">cultural </w:t>
      </w:r>
      <w:r w:rsidR="00187032">
        <w:t>aesthetic,  while his lectures on ‘The Relation on Natural Science to Art’</w:t>
      </w:r>
      <w:r w:rsidR="00D857FA">
        <w:t xml:space="preserve">, delivered in 1872 and published later that year as </w:t>
      </w:r>
      <w:r w:rsidR="00D857FA" w:rsidRPr="00D857FA">
        <w:rPr>
          <w:i/>
        </w:rPr>
        <w:t>The Eagle’s Nest</w:t>
      </w:r>
      <w:r w:rsidR="00D857FA">
        <w:rPr>
          <w:i/>
        </w:rPr>
        <w:t>,</w:t>
      </w:r>
      <w:r w:rsidR="00D857FA">
        <w:t xml:space="preserve"> </w:t>
      </w:r>
      <w:r w:rsidR="00F66E65">
        <w:t xml:space="preserve">adroitly </w:t>
      </w:r>
      <w:r w:rsidR="006A5FC6">
        <w:t>summarise</w:t>
      </w:r>
      <w:r w:rsidR="00ED346D">
        <w:t>s</w:t>
      </w:r>
      <w:r w:rsidR="006A5FC6">
        <w:t xml:space="preserve"> </w:t>
      </w:r>
      <w:r w:rsidR="00D857FA">
        <w:t xml:space="preserve">much </w:t>
      </w:r>
      <w:r w:rsidR="00446C06">
        <w:t xml:space="preserve">of his </w:t>
      </w:r>
      <w:r w:rsidR="00D857FA">
        <w:t>earlier</w:t>
      </w:r>
      <w:r w:rsidR="00446C06">
        <w:t xml:space="preserve"> work</w:t>
      </w:r>
      <w:r w:rsidR="00D857FA">
        <w:t>.</w:t>
      </w:r>
      <w:r w:rsidR="00134B8B">
        <w:t xml:space="preserve">  However, Ruskin’s</w:t>
      </w:r>
      <w:r w:rsidR="00446C06">
        <w:t xml:space="preserve"> relations with the university became more contentious</w:t>
      </w:r>
      <w:r w:rsidR="00446C06" w:rsidRPr="00446C06">
        <w:t xml:space="preserve"> </w:t>
      </w:r>
      <w:r w:rsidR="00446C06">
        <w:t>as the years passed</w:t>
      </w:r>
      <w:r w:rsidR="004B1AAC">
        <w:t>,</w:t>
      </w:r>
      <w:r w:rsidR="00446C06">
        <w:t xml:space="preserve"> and</w:t>
      </w:r>
      <w:r w:rsidR="004B1AAC">
        <w:t xml:space="preserve"> distractions crowded in.  The Guild of St George</w:t>
      </w:r>
      <w:r w:rsidR="00134B8B">
        <w:t xml:space="preserve">, founded as St George’ Company in 1871, </w:t>
      </w:r>
      <w:r w:rsidR="004B1AAC">
        <w:t xml:space="preserve">absorbed time and energy; so too did </w:t>
      </w:r>
      <w:proofErr w:type="spellStart"/>
      <w:r w:rsidR="004B1AAC">
        <w:t>Brant</w:t>
      </w:r>
      <w:r w:rsidR="00327A42">
        <w:t>wood</w:t>
      </w:r>
      <w:proofErr w:type="spellEnd"/>
      <w:r w:rsidR="00327A42">
        <w:t>, his new home in the Lake D</w:t>
      </w:r>
      <w:r w:rsidR="004B1AAC">
        <w:t xml:space="preserve">istrict.  </w:t>
      </w:r>
      <w:r w:rsidR="006A5FC6">
        <w:t xml:space="preserve">The </w:t>
      </w:r>
      <w:r w:rsidR="00327A42">
        <w:t xml:space="preserve">serially-published </w:t>
      </w:r>
      <w:r w:rsidR="006A5FC6">
        <w:t xml:space="preserve">letters of </w:t>
      </w:r>
      <w:proofErr w:type="spellStart"/>
      <w:r w:rsidR="006A5FC6">
        <w:rPr>
          <w:i/>
        </w:rPr>
        <w:t>Fors</w:t>
      </w:r>
      <w:proofErr w:type="spellEnd"/>
      <w:r w:rsidR="006A5FC6">
        <w:rPr>
          <w:i/>
        </w:rPr>
        <w:t xml:space="preserve"> </w:t>
      </w:r>
      <w:proofErr w:type="spellStart"/>
      <w:r w:rsidR="006A5FC6">
        <w:rPr>
          <w:i/>
        </w:rPr>
        <w:t>Clavigera</w:t>
      </w:r>
      <w:proofErr w:type="spellEnd"/>
      <w:r w:rsidR="008A1AA4">
        <w:rPr>
          <w:i/>
        </w:rPr>
        <w:t xml:space="preserve"> </w:t>
      </w:r>
      <w:r w:rsidR="008A1AA4">
        <w:t>(1871-84)</w:t>
      </w:r>
      <w:r w:rsidR="006A5FC6">
        <w:rPr>
          <w:i/>
        </w:rPr>
        <w:t>,</w:t>
      </w:r>
      <w:r w:rsidR="006A5FC6">
        <w:t xml:space="preserve"> </w:t>
      </w:r>
      <w:r w:rsidR="00DC2804">
        <w:t>written in association with th</w:t>
      </w:r>
      <w:r w:rsidR="00327A42">
        <w:t xml:space="preserve">e work of the Guild and </w:t>
      </w:r>
      <w:r w:rsidR="00DC2804">
        <w:t xml:space="preserve">addressed to the ‘workmen and labourers of Great Britain’, </w:t>
      </w:r>
      <w:r w:rsidR="00327A42">
        <w:t xml:space="preserve">provided an alternative </w:t>
      </w:r>
      <w:r w:rsidR="00391B6C">
        <w:t xml:space="preserve">forum </w:t>
      </w:r>
      <w:r w:rsidR="008A1AA4">
        <w:t>for Ruskin’s increasingly contentious political and cultural</w:t>
      </w:r>
      <w:r w:rsidR="00382D0B">
        <w:t xml:space="preserve"> arguments</w:t>
      </w:r>
      <w:r w:rsidR="008A1AA4">
        <w:t xml:space="preserve">. His development of this radical format was in part </w:t>
      </w:r>
      <w:r w:rsidR="00391B6C">
        <w:t xml:space="preserve">a return to earlier </w:t>
      </w:r>
      <w:proofErr w:type="spellStart"/>
      <w:r w:rsidR="00391B6C">
        <w:t>Carlylean</w:t>
      </w:r>
      <w:proofErr w:type="spellEnd"/>
      <w:r w:rsidR="00391B6C">
        <w:t xml:space="preserve"> models of communication, and </w:t>
      </w:r>
      <w:r w:rsidR="008A1AA4">
        <w:t xml:space="preserve">a reaction against what he had come to see as the irksome constraints of Oxford.  </w:t>
      </w:r>
      <w:r w:rsidR="004627E3">
        <w:t xml:space="preserve">Ruskin’s </w:t>
      </w:r>
      <w:r w:rsidR="004B1AAC">
        <w:t xml:space="preserve">lectures </w:t>
      </w:r>
      <w:r w:rsidR="008A1AA4">
        <w:t xml:space="preserve">at the university </w:t>
      </w:r>
      <w:r w:rsidR="004627E3">
        <w:t>became more intermittent</w:t>
      </w:r>
      <w:r w:rsidR="004B1AAC">
        <w:t xml:space="preserve">, </w:t>
      </w:r>
      <w:r w:rsidR="00B366FB">
        <w:t>and less carefully disciplined</w:t>
      </w:r>
      <w:r w:rsidR="004B1AAC">
        <w:t xml:space="preserve">.  </w:t>
      </w:r>
      <w:r w:rsidR="00662B7E">
        <w:t>Nevertheless, he gave eleven</w:t>
      </w:r>
      <w:r w:rsidR="00120720">
        <w:t xml:space="preserve"> course</w:t>
      </w:r>
      <w:r w:rsidR="00662B7E">
        <w:t>s</w:t>
      </w:r>
      <w:r w:rsidR="00120720">
        <w:t xml:space="preserve"> of lectures </w:t>
      </w:r>
      <w:r w:rsidR="00C8372D">
        <w:t>in all, and they attracted large and enthusiastic audiences i</w:t>
      </w:r>
      <w:r w:rsidR="008A1AA4">
        <w:t xml:space="preserve">n Oxford.  </w:t>
      </w:r>
      <w:r w:rsidR="004627E3">
        <w:t>He occasionally delivered them twice, to accommodate the press of people wanting to hear what he had to say.  The lectures</w:t>
      </w:r>
      <w:r w:rsidR="008A1AA4">
        <w:t xml:space="preserve"> drew </w:t>
      </w:r>
      <w:r w:rsidR="00EC016A">
        <w:t xml:space="preserve">numerous </w:t>
      </w:r>
      <w:r w:rsidR="008A1AA4">
        <w:t xml:space="preserve">hearers from outside the academic community, </w:t>
      </w:r>
      <w:r w:rsidR="00EC016A">
        <w:t xml:space="preserve">including many women, </w:t>
      </w:r>
      <w:r w:rsidR="008A1AA4">
        <w:t xml:space="preserve">and were widely reported in the press. </w:t>
      </w:r>
      <w:r w:rsidR="00134B8B">
        <w:t>They were judge</w:t>
      </w:r>
      <w:r w:rsidR="00EE407C">
        <w:t>d</w:t>
      </w:r>
      <w:r w:rsidR="00134B8B">
        <w:t xml:space="preserve"> to be a great popular success.</w:t>
      </w:r>
    </w:p>
    <w:p w:rsidR="000C5106" w:rsidRDefault="00382D0B" w:rsidP="000E5F01">
      <w:pPr>
        <w:pStyle w:val="NormalWeb"/>
        <w:spacing w:line="360" w:lineRule="auto"/>
        <w:ind w:firstLine="720"/>
      </w:pPr>
      <w:r>
        <w:t xml:space="preserve">The motives of his </w:t>
      </w:r>
      <w:r w:rsidR="00EC016A">
        <w:t xml:space="preserve">audiences were mixed.  </w:t>
      </w:r>
      <w:r w:rsidR="006B5FC5">
        <w:t xml:space="preserve">Some were serious students, whether or not they were enrolled with the university, </w:t>
      </w:r>
      <w:r w:rsidR="00EE407C">
        <w:t xml:space="preserve">who </w:t>
      </w:r>
      <w:r w:rsidR="006B5FC5">
        <w:t xml:space="preserve">attended the lectures in order to learn. But </w:t>
      </w:r>
      <w:r w:rsidR="00033051">
        <w:t>Ruskin was undoubtedly a national celebrity</w:t>
      </w:r>
      <w:r w:rsidR="004627E3">
        <w:t xml:space="preserve">, and </w:t>
      </w:r>
      <w:r w:rsidR="006B5FC5">
        <w:t xml:space="preserve">not simply a professor, and </w:t>
      </w:r>
      <w:r w:rsidR="00F66E65">
        <w:t xml:space="preserve">many of his hearers </w:t>
      </w:r>
      <w:r w:rsidR="004627E3">
        <w:t xml:space="preserve">were simply taking advantage of the opportunity to </w:t>
      </w:r>
      <w:r w:rsidR="00F66E65">
        <w:t xml:space="preserve">encounter </w:t>
      </w:r>
      <w:r w:rsidR="000C5106">
        <w:t xml:space="preserve">this great man </w:t>
      </w:r>
      <w:r w:rsidR="00033051">
        <w:t xml:space="preserve">in person.  Others wanted to experience the drama of these </w:t>
      </w:r>
      <w:r w:rsidR="000C5106">
        <w:t xml:space="preserve">diverting </w:t>
      </w:r>
      <w:r w:rsidR="00033051">
        <w:t xml:space="preserve">public events, for as Ruskin </w:t>
      </w:r>
      <w:r w:rsidR="00D606EA">
        <w:t xml:space="preserve">tired of sober </w:t>
      </w:r>
      <w:r w:rsidR="00033051">
        <w:t>professorial conventions, his lectures</w:t>
      </w:r>
      <w:r w:rsidR="00D606EA">
        <w:t xml:space="preserve"> became more theatrical</w:t>
      </w:r>
      <w:r w:rsidR="00A6408B">
        <w:t xml:space="preserve">, and </w:t>
      </w:r>
      <w:r w:rsidR="000C5106">
        <w:t xml:space="preserve">often </w:t>
      </w:r>
      <w:r w:rsidR="00A6408B">
        <w:t>more eccentric</w:t>
      </w:r>
      <w:r w:rsidR="00D606EA">
        <w:t xml:space="preserve">.  He made innovative use of visual aids, commissioning large diagrams </w:t>
      </w:r>
      <w:r w:rsidR="00134B8B">
        <w:t xml:space="preserve">and </w:t>
      </w:r>
      <w:r w:rsidR="00134B8B">
        <w:lastRenderedPageBreak/>
        <w:t xml:space="preserve">pictures </w:t>
      </w:r>
      <w:r w:rsidR="00D606EA">
        <w:t>t</w:t>
      </w:r>
      <w:r w:rsidR="00134B8B">
        <w:t xml:space="preserve">o illustrate his arguments, concealing and revealing them as the lecture proceeded.  </w:t>
      </w:r>
      <w:r w:rsidR="005E7849">
        <w:t>As Martin Hewitt notes, ‘the culture of the popular lecture in Victorian Britain was a culture of spectacle’,</w:t>
      </w:r>
      <w:r w:rsidR="000A6707">
        <w:rPr>
          <w:rStyle w:val="FootnoteReference"/>
        </w:rPr>
        <w:footnoteReference w:id="24"/>
      </w:r>
      <w:r w:rsidR="005E7849">
        <w:t xml:space="preserve"> particularly in the field of science, and Ruskin exploited these </w:t>
      </w:r>
      <w:r w:rsidR="009318C5">
        <w:t xml:space="preserve">new </w:t>
      </w:r>
      <w:r w:rsidR="005E7849">
        <w:t xml:space="preserve">techniques </w:t>
      </w:r>
      <w:r w:rsidR="009318C5">
        <w:t>in the more traditional context of Oxford’s lecture halls.</w:t>
      </w:r>
      <w:r w:rsidR="005E7849">
        <w:t xml:space="preserve"> </w:t>
      </w:r>
      <w:r w:rsidR="00391B6C">
        <w:t xml:space="preserve">Quasi-comic digressions, or vehement attacks on </w:t>
      </w:r>
      <w:r w:rsidR="0035437D">
        <w:t xml:space="preserve">scientific </w:t>
      </w:r>
      <w:r w:rsidR="00391B6C">
        <w:t>or political orthodoxies, become more frequent.</w:t>
      </w:r>
      <w:r w:rsidR="00AF272E">
        <w:t xml:space="preserve"> </w:t>
      </w:r>
      <w:r w:rsidR="0035437D">
        <w:t xml:space="preserve">‘In the decorous atmosphere of a University lecture-room the strangest things befell’, as </w:t>
      </w:r>
      <w:r w:rsidR="00215CFD">
        <w:t xml:space="preserve">the respectable G. W. </w:t>
      </w:r>
      <w:proofErr w:type="spellStart"/>
      <w:r w:rsidR="0035437D">
        <w:t>Kitchin</w:t>
      </w:r>
      <w:proofErr w:type="spellEnd"/>
      <w:r w:rsidR="00215CFD">
        <w:t xml:space="preserve"> (Dean of Durham Cathedral)</w:t>
      </w:r>
      <w:r w:rsidR="0035437D">
        <w:t xml:space="preserve"> recalled, remembering the ‘</w:t>
      </w:r>
      <w:proofErr w:type="spellStart"/>
      <w:r w:rsidR="0035437D">
        <w:t>flappings</w:t>
      </w:r>
      <w:proofErr w:type="spellEnd"/>
      <w:r w:rsidR="0035437D">
        <w:t xml:space="preserve"> of his MA gown’, and the </w:t>
      </w:r>
      <w:r w:rsidR="000C5106">
        <w:t>‘</w:t>
      </w:r>
      <w:r w:rsidR="0035437D">
        <w:t>scorn and wrath</w:t>
      </w:r>
      <w:r w:rsidR="000C5106">
        <w:t>’</w:t>
      </w:r>
      <w:r w:rsidR="0035437D">
        <w:t xml:space="preserve"> of his attacks on Darwinian theories.</w:t>
      </w:r>
      <w:r w:rsidR="00215CFD">
        <w:rPr>
          <w:rStyle w:val="FootnoteReference"/>
        </w:rPr>
        <w:footnoteReference w:id="25"/>
      </w:r>
      <w:r w:rsidR="0035437D">
        <w:t xml:space="preserve"> </w:t>
      </w:r>
      <w:r w:rsidR="00AF272E">
        <w:t xml:space="preserve">After </w:t>
      </w:r>
      <w:r w:rsidR="0035437D">
        <w:t xml:space="preserve">a </w:t>
      </w:r>
      <w:r w:rsidR="00AF272E">
        <w:t xml:space="preserve">mental breakdown in 1878 led to his temporary resignation of </w:t>
      </w:r>
      <w:r w:rsidR="0035437D">
        <w:t>the chair, Ruskin</w:t>
      </w:r>
      <w:r w:rsidR="00AF272E">
        <w:t xml:space="preserve"> briefly resumed </w:t>
      </w:r>
      <w:r w:rsidR="00215CFD">
        <w:t xml:space="preserve">his professorial </w:t>
      </w:r>
      <w:r w:rsidR="00AF272E">
        <w:t>duties in 188</w:t>
      </w:r>
      <w:r w:rsidR="002C3D97">
        <w:t>3</w:t>
      </w:r>
      <w:r w:rsidR="0035437D">
        <w:t>, giving</w:t>
      </w:r>
      <w:r w:rsidR="00AF272E">
        <w:t xml:space="preserve"> two increasing </w:t>
      </w:r>
      <w:r w:rsidR="00F66E65">
        <w:t xml:space="preserve">provocative </w:t>
      </w:r>
      <w:r w:rsidR="00AF272E">
        <w:t xml:space="preserve">series of lectures, ‘The Art of England’ and ‘The Pleasures of England’. </w:t>
      </w:r>
      <w:r w:rsidR="00AB0704">
        <w:t>In 1885</w:t>
      </w:r>
      <w:r w:rsidR="00CE31D4">
        <w:t>, enraged by the un</w:t>
      </w:r>
      <w:r w:rsidR="000C5106">
        <w:t>i</w:t>
      </w:r>
      <w:r w:rsidR="00CE31D4">
        <w:t>versity’s decision to allow vivisection in its laborat</w:t>
      </w:r>
      <w:r w:rsidR="0035437D">
        <w:t>o</w:t>
      </w:r>
      <w:r w:rsidR="00CE31D4">
        <w:t xml:space="preserve">ries, he left Oxford for good, and </w:t>
      </w:r>
      <w:r w:rsidR="00AF272E">
        <w:t xml:space="preserve">his </w:t>
      </w:r>
      <w:r w:rsidR="006B5FC5">
        <w:t xml:space="preserve">lecturing </w:t>
      </w:r>
      <w:r w:rsidR="00AF272E">
        <w:t xml:space="preserve">career </w:t>
      </w:r>
      <w:r w:rsidR="000C5106">
        <w:t>reached its conclusion.</w:t>
      </w:r>
    </w:p>
    <w:p w:rsidR="00155378" w:rsidRPr="002F4B8D" w:rsidRDefault="000C5106" w:rsidP="00AD4A9E">
      <w:pPr>
        <w:spacing w:line="360" w:lineRule="auto"/>
        <w:ind w:firstLine="720"/>
        <w:rPr>
          <w:rFonts w:ascii="Times New Roman" w:hAnsi="Times New Roman" w:cs="Times New Roman"/>
          <w:sz w:val="24"/>
          <w:szCs w:val="24"/>
        </w:rPr>
      </w:pPr>
      <w:r w:rsidRPr="002F4B8D">
        <w:rPr>
          <w:rFonts w:ascii="Times New Roman" w:hAnsi="Times New Roman" w:cs="Times New Roman"/>
          <w:sz w:val="24"/>
          <w:szCs w:val="24"/>
        </w:rPr>
        <w:t xml:space="preserve">Ruskin’s </w:t>
      </w:r>
      <w:r w:rsidR="006B5FC5" w:rsidRPr="002F4B8D">
        <w:rPr>
          <w:rFonts w:ascii="Times New Roman" w:hAnsi="Times New Roman" w:cs="Times New Roman"/>
          <w:sz w:val="24"/>
          <w:szCs w:val="24"/>
        </w:rPr>
        <w:t>public voice,</w:t>
      </w:r>
      <w:r w:rsidRPr="002F4B8D">
        <w:rPr>
          <w:rFonts w:ascii="Times New Roman" w:hAnsi="Times New Roman" w:cs="Times New Roman"/>
          <w:sz w:val="24"/>
          <w:szCs w:val="24"/>
        </w:rPr>
        <w:t xml:space="preserve"> as a lecturer </w:t>
      </w:r>
      <w:r w:rsidR="006B5FC5" w:rsidRPr="002F4B8D">
        <w:rPr>
          <w:rFonts w:ascii="Times New Roman" w:hAnsi="Times New Roman" w:cs="Times New Roman"/>
          <w:sz w:val="24"/>
          <w:szCs w:val="24"/>
        </w:rPr>
        <w:t xml:space="preserve">or in print, </w:t>
      </w:r>
      <w:r w:rsidRPr="002F4B8D">
        <w:rPr>
          <w:rFonts w:ascii="Times New Roman" w:hAnsi="Times New Roman" w:cs="Times New Roman"/>
          <w:sz w:val="24"/>
          <w:szCs w:val="24"/>
        </w:rPr>
        <w:t xml:space="preserve">had never fitted easily into conventional definitions.  He was not a </w:t>
      </w:r>
      <w:r w:rsidR="006B5FC5" w:rsidRPr="002F4B8D">
        <w:rPr>
          <w:rFonts w:ascii="Times New Roman" w:hAnsi="Times New Roman" w:cs="Times New Roman"/>
          <w:sz w:val="24"/>
          <w:szCs w:val="24"/>
        </w:rPr>
        <w:t xml:space="preserve">pedagogue of the kind that filled the </w:t>
      </w:r>
      <w:r w:rsidR="002C3D97" w:rsidRPr="002F4B8D">
        <w:rPr>
          <w:rFonts w:ascii="Times New Roman" w:hAnsi="Times New Roman" w:cs="Times New Roman"/>
          <w:sz w:val="24"/>
          <w:szCs w:val="24"/>
        </w:rPr>
        <w:t xml:space="preserve">civic </w:t>
      </w:r>
      <w:r w:rsidR="006B5FC5" w:rsidRPr="002F4B8D">
        <w:rPr>
          <w:rFonts w:ascii="Times New Roman" w:hAnsi="Times New Roman" w:cs="Times New Roman"/>
          <w:sz w:val="24"/>
          <w:szCs w:val="24"/>
        </w:rPr>
        <w:t xml:space="preserve">halls of mid-Victorian Britain, </w:t>
      </w:r>
      <w:r w:rsidR="002F4B8D" w:rsidRPr="002F4B8D">
        <w:rPr>
          <w:rFonts w:ascii="Times New Roman" w:hAnsi="Times New Roman" w:cs="Times New Roman"/>
          <w:sz w:val="24"/>
          <w:szCs w:val="24"/>
        </w:rPr>
        <w:t xml:space="preserve">and </w:t>
      </w:r>
      <w:r w:rsidR="006B5FC5" w:rsidRPr="002F4B8D">
        <w:rPr>
          <w:rFonts w:ascii="Times New Roman" w:hAnsi="Times New Roman" w:cs="Times New Roman"/>
          <w:sz w:val="24"/>
          <w:szCs w:val="24"/>
        </w:rPr>
        <w:t>though he clearly benefited from an increasing appetite for such instruction</w:t>
      </w:r>
      <w:r w:rsidR="002F4B8D">
        <w:rPr>
          <w:rFonts w:ascii="Times New Roman" w:hAnsi="Times New Roman" w:cs="Times New Roman"/>
          <w:sz w:val="24"/>
          <w:szCs w:val="24"/>
        </w:rPr>
        <w:t>, he was sometimes scornful of ‘t</w:t>
      </w:r>
      <w:r w:rsidR="002F4B8D" w:rsidRPr="002F4B8D">
        <w:rPr>
          <w:rFonts w:ascii="Times New Roman" w:hAnsi="Times New Roman" w:cs="Times New Roman"/>
          <w:sz w:val="24"/>
          <w:szCs w:val="24"/>
        </w:rPr>
        <w:t>he marvellous stupidity of this age of lecturers (</w:t>
      </w:r>
      <w:r w:rsidR="00AD4A9E">
        <w:rPr>
          <w:rFonts w:ascii="Times New Roman" w:hAnsi="Times New Roman" w:cs="Times New Roman"/>
          <w:sz w:val="24"/>
          <w:szCs w:val="24"/>
        </w:rPr>
        <w:t>xvi.387</w:t>
      </w:r>
      <w:r w:rsidR="002F4B8D" w:rsidRPr="002F4B8D">
        <w:rPr>
          <w:rFonts w:ascii="Times New Roman" w:hAnsi="Times New Roman" w:cs="Times New Roman"/>
          <w:sz w:val="24"/>
          <w:szCs w:val="24"/>
        </w:rPr>
        <w:t>)</w:t>
      </w:r>
      <w:r w:rsidR="006B5FC5" w:rsidRPr="002F4B8D">
        <w:rPr>
          <w:rFonts w:ascii="Times New Roman" w:hAnsi="Times New Roman" w:cs="Times New Roman"/>
          <w:sz w:val="24"/>
          <w:szCs w:val="24"/>
        </w:rPr>
        <w:t xml:space="preserve">. His </w:t>
      </w:r>
      <w:r w:rsidR="00D1006F" w:rsidRPr="002F4B8D">
        <w:rPr>
          <w:rFonts w:ascii="Times New Roman" w:hAnsi="Times New Roman" w:cs="Times New Roman"/>
          <w:sz w:val="24"/>
          <w:szCs w:val="24"/>
        </w:rPr>
        <w:t xml:space="preserve">idiosyncratic </w:t>
      </w:r>
      <w:r w:rsidR="006B5FC5" w:rsidRPr="002F4B8D">
        <w:rPr>
          <w:rFonts w:ascii="Times New Roman" w:hAnsi="Times New Roman" w:cs="Times New Roman"/>
          <w:sz w:val="24"/>
          <w:szCs w:val="24"/>
        </w:rPr>
        <w:t>strategies were for</w:t>
      </w:r>
      <w:r w:rsidR="00AD7BBD" w:rsidRPr="002F4B8D">
        <w:rPr>
          <w:rFonts w:ascii="Times New Roman" w:hAnsi="Times New Roman" w:cs="Times New Roman"/>
          <w:sz w:val="24"/>
          <w:szCs w:val="24"/>
        </w:rPr>
        <w:t>med by his early religious</w:t>
      </w:r>
      <w:r w:rsidR="001B615A" w:rsidRPr="002F4B8D">
        <w:rPr>
          <w:rFonts w:ascii="Times New Roman" w:hAnsi="Times New Roman" w:cs="Times New Roman"/>
          <w:sz w:val="24"/>
          <w:szCs w:val="24"/>
        </w:rPr>
        <w:t xml:space="preserve"> experiences</w:t>
      </w:r>
      <w:r w:rsidR="006B5FC5" w:rsidRPr="002F4B8D">
        <w:rPr>
          <w:rFonts w:ascii="Times New Roman" w:hAnsi="Times New Roman" w:cs="Times New Roman"/>
          <w:sz w:val="24"/>
          <w:szCs w:val="24"/>
        </w:rPr>
        <w:t xml:space="preserve">, enriched with an exceptionally diverse range of connected cultural references.  He was a deeply learned lecturer, but even as a </w:t>
      </w:r>
      <w:r w:rsidR="00AD7BBD" w:rsidRPr="002F4B8D">
        <w:rPr>
          <w:rFonts w:ascii="Times New Roman" w:hAnsi="Times New Roman" w:cs="Times New Roman"/>
          <w:sz w:val="24"/>
          <w:szCs w:val="24"/>
        </w:rPr>
        <w:t xml:space="preserve">pioneering </w:t>
      </w:r>
      <w:r w:rsidR="006B5FC5" w:rsidRPr="002F4B8D">
        <w:rPr>
          <w:rFonts w:ascii="Times New Roman" w:hAnsi="Times New Roman" w:cs="Times New Roman"/>
          <w:sz w:val="24"/>
          <w:szCs w:val="24"/>
        </w:rPr>
        <w:t>professor in Oxford, his objectives were not primarily those of the scholar.</w:t>
      </w:r>
      <w:r w:rsidR="00D1006F" w:rsidRPr="002F4B8D">
        <w:rPr>
          <w:rFonts w:ascii="Times New Roman" w:hAnsi="Times New Roman" w:cs="Times New Roman"/>
          <w:sz w:val="24"/>
          <w:szCs w:val="24"/>
        </w:rPr>
        <w:t xml:space="preserve"> Published or unpublished, his public discourses were intended to deepen the moral </w:t>
      </w:r>
      <w:r w:rsidR="00AB0704" w:rsidRPr="002F4B8D">
        <w:rPr>
          <w:rFonts w:ascii="Times New Roman" w:hAnsi="Times New Roman" w:cs="Times New Roman"/>
          <w:sz w:val="24"/>
          <w:szCs w:val="24"/>
        </w:rPr>
        <w:t xml:space="preserve">understanding </w:t>
      </w:r>
      <w:r w:rsidR="00D1006F" w:rsidRPr="002F4B8D">
        <w:rPr>
          <w:rFonts w:ascii="Times New Roman" w:hAnsi="Times New Roman" w:cs="Times New Roman"/>
          <w:sz w:val="24"/>
          <w:szCs w:val="24"/>
        </w:rPr>
        <w:t>of his audiences</w:t>
      </w:r>
      <w:r w:rsidR="00AD4A9E">
        <w:rPr>
          <w:rFonts w:ascii="Times New Roman" w:hAnsi="Times New Roman" w:cs="Times New Roman"/>
          <w:sz w:val="24"/>
          <w:szCs w:val="24"/>
        </w:rPr>
        <w:t xml:space="preserve">, and change their behaviour. </w:t>
      </w:r>
      <w:r w:rsidR="00AD7BBD" w:rsidRPr="002F4B8D">
        <w:rPr>
          <w:rFonts w:ascii="Times New Roman" w:hAnsi="Times New Roman" w:cs="Times New Roman"/>
          <w:sz w:val="24"/>
          <w:szCs w:val="24"/>
        </w:rPr>
        <w:t>Fulfilling, after all, his parents’ thwarted ambitions, he became Britain’s most brilliant preacher</w:t>
      </w:r>
      <w:r w:rsidR="00AD7BBD">
        <w:t>.</w:t>
      </w:r>
    </w:p>
    <w:p w:rsidR="00F709B7" w:rsidRPr="00F93666" w:rsidRDefault="00F709B7" w:rsidP="00AD4A9E">
      <w:pPr>
        <w:spacing w:line="360" w:lineRule="auto"/>
      </w:pPr>
    </w:p>
    <w:sectPr w:rsidR="00F709B7" w:rsidRPr="00F93666" w:rsidSect="00A074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C7D" w:rsidRDefault="00EA0C7D" w:rsidP="0052714B">
      <w:pPr>
        <w:spacing w:after="0" w:line="240" w:lineRule="auto"/>
      </w:pPr>
      <w:r>
        <w:separator/>
      </w:r>
    </w:p>
  </w:endnote>
  <w:endnote w:type="continuationSeparator" w:id="0">
    <w:p w:rsidR="00EA0C7D" w:rsidRDefault="00EA0C7D" w:rsidP="00527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C7D" w:rsidRDefault="00EA0C7D" w:rsidP="0052714B">
      <w:pPr>
        <w:spacing w:after="0" w:line="240" w:lineRule="auto"/>
      </w:pPr>
      <w:r>
        <w:separator/>
      </w:r>
    </w:p>
  </w:footnote>
  <w:footnote w:type="continuationSeparator" w:id="0">
    <w:p w:rsidR="00EA0C7D" w:rsidRDefault="00EA0C7D" w:rsidP="0052714B">
      <w:pPr>
        <w:spacing w:after="0" w:line="240" w:lineRule="auto"/>
      </w:pPr>
      <w:r>
        <w:continuationSeparator/>
      </w:r>
    </w:p>
  </w:footnote>
  <w:footnote w:id="1">
    <w:p w:rsidR="001A6DC5" w:rsidRPr="00593F6F" w:rsidRDefault="001A6DC5">
      <w:pPr>
        <w:pStyle w:val="FootnoteText"/>
        <w:rPr>
          <w:rFonts w:ascii="Times New Roman" w:hAnsi="Times New Roman" w:cs="Times New Roman"/>
          <w:sz w:val="24"/>
          <w:szCs w:val="24"/>
        </w:rPr>
      </w:pPr>
      <w:r w:rsidRPr="00593F6F">
        <w:rPr>
          <w:rStyle w:val="FootnoteReference"/>
          <w:rFonts w:ascii="Times New Roman" w:hAnsi="Times New Roman" w:cs="Times New Roman"/>
          <w:sz w:val="24"/>
          <w:szCs w:val="24"/>
        </w:rPr>
        <w:footnoteRef/>
      </w:r>
      <w:r w:rsidRPr="00593F6F">
        <w:rPr>
          <w:rFonts w:ascii="Times New Roman" w:hAnsi="Times New Roman" w:cs="Times New Roman"/>
          <w:sz w:val="24"/>
          <w:szCs w:val="24"/>
        </w:rPr>
        <w:t xml:space="preserve"> George Eliot, 'Art and Belles </w:t>
      </w:r>
      <w:proofErr w:type="spellStart"/>
      <w:r w:rsidRPr="00593F6F">
        <w:rPr>
          <w:rFonts w:ascii="Times New Roman" w:hAnsi="Times New Roman" w:cs="Times New Roman"/>
          <w:sz w:val="24"/>
          <w:szCs w:val="24"/>
        </w:rPr>
        <w:t>Lettres</w:t>
      </w:r>
      <w:proofErr w:type="spellEnd"/>
      <w:r w:rsidRPr="00593F6F">
        <w:rPr>
          <w:rFonts w:ascii="Times New Roman" w:hAnsi="Times New Roman" w:cs="Times New Roman"/>
          <w:sz w:val="24"/>
          <w:szCs w:val="24"/>
        </w:rPr>
        <w:t xml:space="preserve">: Review of </w:t>
      </w:r>
      <w:r w:rsidRPr="00593F6F">
        <w:rPr>
          <w:rFonts w:ascii="Times New Roman" w:hAnsi="Times New Roman" w:cs="Times New Roman"/>
          <w:i/>
          <w:iCs/>
          <w:sz w:val="24"/>
          <w:szCs w:val="24"/>
        </w:rPr>
        <w:t>Modern Painters</w:t>
      </w:r>
      <w:r w:rsidRPr="00593F6F">
        <w:rPr>
          <w:rFonts w:ascii="Times New Roman" w:hAnsi="Times New Roman" w:cs="Times New Roman"/>
          <w:sz w:val="24"/>
          <w:szCs w:val="24"/>
        </w:rPr>
        <w:t xml:space="preserve"> III', </w:t>
      </w:r>
      <w:r w:rsidRPr="00593F6F">
        <w:rPr>
          <w:rFonts w:ascii="Times New Roman" w:hAnsi="Times New Roman" w:cs="Times New Roman"/>
          <w:i/>
          <w:iCs/>
          <w:sz w:val="24"/>
          <w:szCs w:val="24"/>
        </w:rPr>
        <w:t>Westminster Review</w:t>
      </w:r>
      <w:r w:rsidRPr="00593F6F">
        <w:rPr>
          <w:rFonts w:ascii="Times New Roman" w:hAnsi="Times New Roman" w:cs="Times New Roman"/>
          <w:sz w:val="24"/>
          <w:szCs w:val="24"/>
        </w:rPr>
        <w:t>, April 1856, 625-33; 627.</w:t>
      </w:r>
    </w:p>
  </w:footnote>
  <w:footnote w:id="2">
    <w:p w:rsidR="001A6DC5" w:rsidRPr="00593F6F" w:rsidRDefault="001A6DC5">
      <w:pPr>
        <w:pStyle w:val="FootnoteText"/>
        <w:rPr>
          <w:rFonts w:ascii="Times New Roman" w:hAnsi="Times New Roman" w:cs="Times New Roman"/>
          <w:sz w:val="24"/>
          <w:szCs w:val="24"/>
        </w:rPr>
      </w:pPr>
      <w:r w:rsidRPr="00593F6F">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See below</w:t>
      </w:r>
      <w:r w:rsidRPr="00593F6F">
        <w:rPr>
          <w:rFonts w:ascii="Times New Roman" w:hAnsi="Times New Roman" w:cs="Times New Roman"/>
          <w:sz w:val="24"/>
          <w:szCs w:val="24"/>
        </w:rPr>
        <w:t xml:space="preserve">, </w:t>
      </w:r>
      <w:r>
        <w:rPr>
          <w:rFonts w:ascii="Times New Roman" w:hAnsi="Times New Roman" w:cs="Times New Roman"/>
          <w:sz w:val="24"/>
          <w:szCs w:val="24"/>
        </w:rPr>
        <w:t xml:space="preserve">pp. </w:t>
      </w:r>
      <w:r w:rsidRPr="00593F6F">
        <w:rPr>
          <w:rFonts w:ascii="Times New Roman" w:hAnsi="Times New Roman" w:cs="Times New Roman"/>
          <w:sz w:val="24"/>
          <w:szCs w:val="24"/>
        </w:rPr>
        <w:t>000-00.</w:t>
      </w:r>
    </w:p>
  </w:footnote>
  <w:footnote w:id="3">
    <w:p w:rsidR="001A6DC5" w:rsidRPr="001D156F" w:rsidRDefault="001A6DC5" w:rsidP="001D156F">
      <w:pPr>
        <w:pStyle w:val="FootnoteText"/>
        <w:rPr>
          <w:rFonts w:ascii="Times New Roman" w:hAnsi="Times New Roman" w:cs="Times New Roman"/>
          <w:sz w:val="24"/>
          <w:szCs w:val="24"/>
        </w:rPr>
      </w:pPr>
      <w:r w:rsidRPr="001D156F">
        <w:rPr>
          <w:rStyle w:val="FootnoteReference"/>
          <w:rFonts w:ascii="Times New Roman" w:hAnsi="Times New Roman" w:cs="Times New Roman"/>
          <w:sz w:val="24"/>
          <w:szCs w:val="24"/>
        </w:rPr>
        <w:footnoteRef/>
      </w:r>
      <w:r w:rsidRPr="001D156F">
        <w:rPr>
          <w:rFonts w:ascii="Times New Roman" w:hAnsi="Times New Roman" w:cs="Times New Roman"/>
          <w:sz w:val="24"/>
          <w:szCs w:val="24"/>
        </w:rPr>
        <w:t xml:space="preserve"> Francis O’Gorman, Introduction to John Ruskin, </w:t>
      </w:r>
      <w:proofErr w:type="spellStart"/>
      <w:r w:rsidRPr="001D156F">
        <w:rPr>
          <w:rFonts w:ascii="Times New Roman" w:hAnsi="Times New Roman" w:cs="Times New Roman"/>
          <w:i/>
          <w:sz w:val="24"/>
          <w:szCs w:val="24"/>
        </w:rPr>
        <w:t>Praeterita</w:t>
      </w:r>
      <w:proofErr w:type="spellEnd"/>
      <w:r w:rsidRPr="001D156F">
        <w:rPr>
          <w:rFonts w:ascii="Times New Roman" w:hAnsi="Times New Roman" w:cs="Times New Roman"/>
          <w:i/>
          <w:sz w:val="24"/>
          <w:szCs w:val="24"/>
        </w:rPr>
        <w:t xml:space="preserve"> </w:t>
      </w:r>
      <w:r w:rsidRPr="001D156F">
        <w:rPr>
          <w:rFonts w:ascii="Times New Roman" w:hAnsi="Times New Roman" w:cs="Times New Roman"/>
          <w:sz w:val="24"/>
          <w:szCs w:val="24"/>
        </w:rPr>
        <w:t>(Oxford: Oxford World’s Classics, 2012), p. xiii.</w:t>
      </w:r>
    </w:p>
  </w:footnote>
  <w:footnote w:id="4">
    <w:p w:rsidR="001A6DC5" w:rsidRPr="001D156F" w:rsidRDefault="001A6DC5">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Eliot, p. 627.</w:t>
      </w:r>
    </w:p>
  </w:footnote>
  <w:footnote w:id="5">
    <w:p w:rsidR="001A6DC5" w:rsidRDefault="001A6DC5" w:rsidP="001D156F">
      <w:pPr>
        <w:pStyle w:val="Heading1"/>
        <w:spacing w:before="0" w:beforeAutospacing="0"/>
      </w:pPr>
      <w:r w:rsidRPr="001D156F">
        <w:rPr>
          <w:rStyle w:val="FootnoteReference"/>
          <w:b w:val="0"/>
          <w:sz w:val="24"/>
          <w:szCs w:val="24"/>
        </w:rPr>
        <w:footnoteRef/>
      </w:r>
      <w:r w:rsidRPr="001D156F">
        <w:rPr>
          <w:b w:val="0"/>
        </w:rPr>
        <w:t xml:space="preserve"> </w:t>
      </w:r>
      <w:r w:rsidRPr="001D156F">
        <w:rPr>
          <w:b w:val="0"/>
          <w:sz w:val="24"/>
          <w:szCs w:val="24"/>
        </w:rPr>
        <w:t xml:space="preserve">Charles </w:t>
      </w:r>
      <w:proofErr w:type="spellStart"/>
      <w:r w:rsidRPr="001D156F">
        <w:rPr>
          <w:b w:val="0"/>
          <w:sz w:val="24"/>
          <w:szCs w:val="24"/>
        </w:rPr>
        <w:t>Waldstein</w:t>
      </w:r>
      <w:proofErr w:type="spellEnd"/>
      <w:r w:rsidRPr="001D156F">
        <w:rPr>
          <w:b w:val="0"/>
          <w:sz w:val="24"/>
          <w:szCs w:val="24"/>
        </w:rPr>
        <w:t xml:space="preserve">, </w:t>
      </w:r>
      <w:r w:rsidRPr="001D156F">
        <w:rPr>
          <w:b w:val="0"/>
          <w:i/>
          <w:sz w:val="24"/>
          <w:szCs w:val="24"/>
        </w:rPr>
        <w:t xml:space="preserve">The Work of John Ruskin; Its Influence Upon Modern Thought and Life </w:t>
      </w:r>
      <w:r w:rsidRPr="001D156F">
        <w:rPr>
          <w:b w:val="0"/>
          <w:sz w:val="24"/>
          <w:szCs w:val="24"/>
        </w:rPr>
        <w:t>(New York</w:t>
      </w:r>
      <w:r>
        <w:rPr>
          <w:b w:val="0"/>
          <w:sz w:val="24"/>
          <w:szCs w:val="24"/>
        </w:rPr>
        <w:t>:</w:t>
      </w:r>
      <w:r w:rsidRPr="001D156F">
        <w:rPr>
          <w:b w:val="0"/>
          <w:sz w:val="24"/>
          <w:szCs w:val="24"/>
        </w:rPr>
        <w:t xml:space="preserve"> </w:t>
      </w:r>
      <w:r>
        <w:rPr>
          <w:b w:val="0"/>
          <w:sz w:val="24"/>
          <w:szCs w:val="24"/>
        </w:rPr>
        <w:t>Harper</w:t>
      </w:r>
      <w:r w:rsidRPr="001D156F">
        <w:rPr>
          <w:b w:val="0"/>
          <w:sz w:val="24"/>
          <w:szCs w:val="24"/>
        </w:rPr>
        <w:t>, 1893), p. 86.</w:t>
      </w:r>
    </w:p>
  </w:footnote>
  <w:footnote w:id="6">
    <w:p w:rsidR="001A6DC5" w:rsidRPr="0036079C" w:rsidRDefault="001A6DC5" w:rsidP="00661ECB">
      <w:pPr>
        <w:spacing w:after="0" w:line="240" w:lineRule="atLeast"/>
        <w:contextualSpacing/>
        <w:rPr>
          <w:rFonts w:ascii="Perpetua" w:hAnsi="Perpetua"/>
          <w:color w:val="000000" w:themeColor="text1"/>
        </w:rPr>
      </w:pPr>
      <w:r w:rsidRPr="00661ECB">
        <w:rPr>
          <w:rStyle w:val="FootnoteReference"/>
          <w:rFonts w:ascii="Times New Roman" w:hAnsi="Times New Roman" w:cs="Times New Roman"/>
          <w:sz w:val="24"/>
          <w:szCs w:val="24"/>
        </w:rPr>
        <w:footnoteRef/>
      </w:r>
      <w:r w:rsidRPr="00661ECB">
        <w:rPr>
          <w:rFonts w:ascii="Times New Roman" w:hAnsi="Times New Roman" w:cs="Times New Roman"/>
          <w:sz w:val="24"/>
          <w:szCs w:val="24"/>
        </w:rPr>
        <w:t xml:space="preserve"> </w:t>
      </w:r>
      <w:r w:rsidRPr="00661ECB">
        <w:rPr>
          <w:rFonts w:ascii="Times New Roman" w:hAnsi="Times New Roman" w:cs="Times New Roman"/>
          <w:color w:val="000000" w:themeColor="text1"/>
          <w:sz w:val="24"/>
          <w:szCs w:val="24"/>
        </w:rPr>
        <w:t xml:space="preserve">Tim Hilton, </w:t>
      </w:r>
      <w:r w:rsidRPr="00661ECB">
        <w:rPr>
          <w:rFonts w:ascii="Times New Roman" w:hAnsi="Times New Roman" w:cs="Times New Roman"/>
          <w:i/>
          <w:color w:val="000000" w:themeColor="text1"/>
          <w:sz w:val="24"/>
          <w:szCs w:val="24"/>
        </w:rPr>
        <w:t xml:space="preserve">John Ruskin, The Early 1819-1859 </w:t>
      </w:r>
      <w:r w:rsidRPr="00661ECB">
        <w:rPr>
          <w:rFonts w:ascii="Times New Roman" w:hAnsi="Times New Roman" w:cs="Times New Roman"/>
          <w:color w:val="000000" w:themeColor="text1"/>
          <w:sz w:val="24"/>
          <w:szCs w:val="24"/>
        </w:rPr>
        <w:t>(New Haven: Yale University Press, 1985), p.19</w:t>
      </w:r>
      <w:r>
        <w:rPr>
          <w:rFonts w:ascii="Times New Roman" w:hAnsi="Times New Roman" w:cs="Times New Roman"/>
          <w:color w:val="000000" w:themeColor="text1"/>
          <w:sz w:val="24"/>
          <w:szCs w:val="24"/>
        </w:rPr>
        <w:t xml:space="preserve">.  For a more detailed analysis of the influence of evangelicalism in relation to Romanticism in mid-Victorian culture, see David W. </w:t>
      </w:r>
      <w:proofErr w:type="spellStart"/>
      <w:r>
        <w:rPr>
          <w:rFonts w:ascii="Times New Roman" w:hAnsi="Times New Roman" w:cs="Times New Roman"/>
          <w:color w:val="000000" w:themeColor="text1"/>
          <w:sz w:val="24"/>
          <w:szCs w:val="24"/>
        </w:rPr>
        <w:t>Bebbington</w:t>
      </w:r>
      <w:proofErr w:type="spellEnd"/>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The Dominance of Evangelicalism: The Age of Spurgeon and Moody </w:t>
      </w:r>
      <w:r>
        <w:rPr>
          <w:rFonts w:ascii="Times New Roman" w:hAnsi="Times New Roman" w:cs="Times New Roman"/>
          <w:color w:val="000000" w:themeColor="text1"/>
          <w:sz w:val="24"/>
          <w:szCs w:val="24"/>
        </w:rPr>
        <w:t>(Downers Grove, Illinois: Inver-Varsity Press, 2005).</w:t>
      </w:r>
    </w:p>
  </w:footnote>
  <w:footnote w:id="7">
    <w:p w:rsidR="001A6DC5" w:rsidRPr="00B74207" w:rsidRDefault="001A6DC5" w:rsidP="00661ECB">
      <w:pPr>
        <w:pStyle w:val="FootnoteText"/>
        <w:rPr>
          <w:rFonts w:ascii="Times New Roman" w:hAnsi="Times New Roman" w:cs="Times New Roman"/>
          <w:sz w:val="24"/>
          <w:szCs w:val="24"/>
          <w:lang w:val="en-US"/>
        </w:rPr>
      </w:pPr>
      <w:r w:rsidRPr="00661ECB">
        <w:rPr>
          <w:rStyle w:val="FootnoteReference"/>
          <w:rFonts w:ascii="Times New Roman" w:hAnsi="Times New Roman" w:cs="Times New Roman"/>
          <w:sz w:val="24"/>
          <w:szCs w:val="24"/>
        </w:rPr>
        <w:footnoteRef/>
      </w:r>
      <w:r w:rsidRPr="00661ECB">
        <w:rPr>
          <w:rFonts w:ascii="Times New Roman" w:hAnsi="Times New Roman" w:cs="Times New Roman"/>
          <w:sz w:val="24"/>
          <w:szCs w:val="24"/>
        </w:rPr>
        <w:t xml:space="preserve"> </w:t>
      </w:r>
      <w:r>
        <w:rPr>
          <w:rFonts w:ascii="Times New Roman" w:hAnsi="Times New Roman" w:cs="Times New Roman"/>
          <w:sz w:val="24"/>
          <w:szCs w:val="24"/>
        </w:rPr>
        <w:t>William Wordsworth</w:t>
      </w:r>
      <w:r w:rsidRPr="00661ECB">
        <w:rPr>
          <w:rFonts w:ascii="Times New Roman" w:hAnsi="Times New Roman" w:cs="Times New Roman"/>
          <w:sz w:val="24"/>
          <w:szCs w:val="24"/>
          <w:lang w:val="en-US"/>
        </w:rPr>
        <w:t xml:space="preserve">, Ode to Duty, </w:t>
      </w:r>
      <w:r>
        <w:rPr>
          <w:rFonts w:ascii="Times New Roman" w:hAnsi="Times New Roman" w:cs="Times New Roman"/>
          <w:i/>
          <w:sz w:val="24"/>
          <w:szCs w:val="24"/>
          <w:lang w:val="en-US"/>
        </w:rPr>
        <w:t xml:space="preserve">Poems in Two Volumes, </w:t>
      </w:r>
      <w:r w:rsidRPr="00013B5E">
        <w:rPr>
          <w:rFonts w:ascii="Times New Roman" w:hAnsi="Times New Roman" w:cs="Times New Roman"/>
          <w:sz w:val="24"/>
          <w:szCs w:val="24"/>
          <w:lang w:val="en-US"/>
        </w:rPr>
        <w:t>2 vols.</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(London: Longman, Hurst, Rees, &amp; Orme, 1807), I, p.72.</w:t>
      </w:r>
    </w:p>
  </w:footnote>
  <w:footnote w:id="8">
    <w:p w:rsidR="001A6DC5" w:rsidRDefault="001A6DC5">
      <w:pPr>
        <w:pStyle w:val="FootnoteText"/>
      </w:pPr>
      <w:r w:rsidRPr="00661ECB">
        <w:rPr>
          <w:rStyle w:val="FootnoteReference"/>
          <w:rFonts w:ascii="Times New Roman" w:hAnsi="Times New Roman" w:cs="Times New Roman"/>
          <w:sz w:val="24"/>
          <w:szCs w:val="24"/>
        </w:rPr>
        <w:footnoteRef/>
      </w:r>
      <w:r w:rsidRPr="00661ECB">
        <w:rPr>
          <w:rFonts w:ascii="Times New Roman" w:hAnsi="Times New Roman" w:cs="Times New Roman"/>
          <w:sz w:val="24"/>
          <w:szCs w:val="24"/>
        </w:rPr>
        <w:t xml:space="preserve">  The Second Collect, for Peace, in the Church of England’s Order for Morning Prayer refers to the service of God as ‘perfect freedom’</w:t>
      </w:r>
      <w:r>
        <w:t>.</w:t>
      </w:r>
    </w:p>
  </w:footnote>
  <w:footnote w:id="9">
    <w:p w:rsidR="001A6DC5" w:rsidRPr="00DF6926" w:rsidRDefault="001A6DC5">
      <w:pPr>
        <w:pStyle w:val="FootnoteText"/>
        <w:rPr>
          <w:rFonts w:ascii="Times New Roman" w:hAnsi="Times New Roman" w:cs="Times New Roman"/>
          <w:sz w:val="24"/>
          <w:szCs w:val="24"/>
        </w:rPr>
      </w:pPr>
      <w:r w:rsidRPr="00DF6926">
        <w:rPr>
          <w:rStyle w:val="FootnoteReference"/>
          <w:rFonts w:ascii="Times New Roman" w:hAnsi="Times New Roman" w:cs="Times New Roman"/>
          <w:sz w:val="24"/>
          <w:szCs w:val="24"/>
        </w:rPr>
        <w:footnoteRef/>
      </w:r>
      <w:r w:rsidRPr="00DF6926">
        <w:rPr>
          <w:rFonts w:ascii="Times New Roman" w:hAnsi="Times New Roman" w:cs="Times New Roman"/>
          <w:sz w:val="24"/>
          <w:szCs w:val="24"/>
        </w:rPr>
        <w:t xml:space="preserve"> Van Akin </w:t>
      </w:r>
      <w:proofErr w:type="spellStart"/>
      <w:r w:rsidRPr="00DF6926">
        <w:rPr>
          <w:rFonts w:ascii="Times New Roman" w:hAnsi="Times New Roman" w:cs="Times New Roman"/>
          <w:sz w:val="24"/>
          <w:szCs w:val="24"/>
        </w:rPr>
        <w:t>Burd</w:t>
      </w:r>
      <w:proofErr w:type="spellEnd"/>
      <w:r w:rsidRPr="00DF6926">
        <w:rPr>
          <w:rFonts w:ascii="Times New Roman" w:hAnsi="Times New Roman" w:cs="Times New Roman"/>
          <w:sz w:val="24"/>
          <w:szCs w:val="24"/>
        </w:rPr>
        <w:t xml:space="preserve">, ‘Ruskin’s </w:t>
      </w:r>
      <w:r w:rsidRPr="00DF6926">
        <w:rPr>
          <w:rFonts w:ascii="Times New Roman" w:hAnsi="Times New Roman" w:cs="Times New Roman"/>
          <w:i/>
          <w:sz w:val="24"/>
          <w:szCs w:val="24"/>
        </w:rPr>
        <w:t>Sermons on the Pentateuch’, New Approaches to Ruskin</w:t>
      </w:r>
      <w:r w:rsidRPr="00DF6926">
        <w:rPr>
          <w:rFonts w:ascii="Times New Roman" w:hAnsi="Times New Roman" w:cs="Times New Roman"/>
          <w:sz w:val="24"/>
          <w:szCs w:val="24"/>
        </w:rPr>
        <w:t>, ed. Robert Hewison (Routledge &amp; Kegan Paul: London, 1981), p. 8.</w:t>
      </w:r>
    </w:p>
  </w:footnote>
  <w:footnote w:id="10">
    <w:p w:rsidR="001A6DC5" w:rsidRPr="00DF6926" w:rsidRDefault="001A6DC5">
      <w:pPr>
        <w:pStyle w:val="FootnoteText"/>
        <w:rPr>
          <w:rFonts w:ascii="Times New Roman" w:hAnsi="Times New Roman" w:cs="Times New Roman"/>
          <w:sz w:val="24"/>
          <w:szCs w:val="24"/>
        </w:rPr>
      </w:pPr>
      <w:r w:rsidRPr="00DF6926">
        <w:rPr>
          <w:rStyle w:val="FootnoteReference"/>
          <w:rFonts w:ascii="Times New Roman" w:hAnsi="Times New Roman" w:cs="Times New Roman"/>
          <w:sz w:val="24"/>
          <w:szCs w:val="24"/>
        </w:rPr>
        <w:footnoteRef/>
      </w:r>
      <w:r w:rsidRPr="00DF6926">
        <w:rPr>
          <w:rFonts w:ascii="Times New Roman" w:hAnsi="Times New Roman" w:cs="Times New Roman"/>
          <w:sz w:val="24"/>
          <w:szCs w:val="24"/>
        </w:rPr>
        <w:t xml:space="preserve"> The Reverend William </w:t>
      </w:r>
      <w:proofErr w:type="spellStart"/>
      <w:r w:rsidRPr="00DF6926">
        <w:rPr>
          <w:rFonts w:ascii="Times New Roman" w:hAnsi="Times New Roman" w:cs="Times New Roman"/>
          <w:sz w:val="24"/>
          <w:szCs w:val="24"/>
        </w:rPr>
        <w:t>Howels</w:t>
      </w:r>
      <w:proofErr w:type="spellEnd"/>
      <w:r w:rsidRPr="00DF6926">
        <w:rPr>
          <w:rFonts w:ascii="Times New Roman" w:hAnsi="Times New Roman" w:cs="Times New Roman"/>
          <w:sz w:val="24"/>
          <w:szCs w:val="24"/>
        </w:rPr>
        <w:t>, the Welsh minister of the Episcopal Chapel, Long Acre, was celebrated for his</w:t>
      </w:r>
      <w:r>
        <w:rPr>
          <w:rFonts w:ascii="Times New Roman" w:hAnsi="Times New Roman" w:cs="Times New Roman"/>
          <w:sz w:val="24"/>
          <w:szCs w:val="24"/>
        </w:rPr>
        <w:t xml:space="preserve"> eccentric sermons.  See Hilton 1</w:t>
      </w:r>
      <w:r w:rsidRPr="00DF6926">
        <w:rPr>
          <w:rFonts w:ascii="Times New Roman" w:hAnsi="Times New Roman" w:cs="Times New Roman"/>
          <w:sz w:val="24"/>
          <w:szCs w:val="24"/>
        </w:rPr>
        <w:t>, p. 20.</w:t>
      </w:r>
    </w:p>
  </w:footnote>
  <w:footnote w:id="11">
    <w:p w:rsidR="001A6DC5" w:rsidRPr="00DE05D4" w:rsidRDefault="001A6DC5">
      <w:pPr>
        <w:pStyle w:val="FootnoteText"/>
        <w:rPr>
          <w:rFonts w:ascii="Times New Roman" w:hAnsi="Times New Roman" w:cs="Times New Roman"/>
          <w:sz w:val="24"/>
          <w:szCs w:val="24"/>
        </w:rPr>
      </w:pPr>
      <w:r w:rsidRPr="00DE05D4">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sidRPr="00DF6A8B">
        <w:rPr>
          <w:rFonts w:ascii="Times New Roman" w:hAnsi="Times New Roman" w:cs="Times New Roman"/>
          <w:i/>
          <w:sz w:val="24"/>
          <w:szCs w:val="24"/>
        </w:rPr>
        <w:t>Fors</w:t>
      </w:r>
      <w:proofErr w:type="spellEnd"/>
      <w:r w:rsidRPr="00DF6A8B">
        <w:rPr>
          <w:rFonts w:ascii="Times New Roman" w:hAnsi="Times New Roman" w:cs="Times New Roman"/>
          <w:i/>
          <w:sz w:val="24"/>
          <w:szCs w:val="24"/>
        </w:rPr>
        <w:t xml:space="preserve"> </w:t>
      </w:r>
      <w:proofErr w:type="spellStart"/>
      <w:r w:rsidRPr="00DF6A8B">
        <w:rPr>
          <w:rFonts w:ascii="Times New Roman" w:hAnsi="Times New Roman" w:cs="Times New Roman"/>
          <w:i/>
          <w:sz w:val="24"/>
          <w:szCs w:val="24"/>
        </w:rPr>
        <w:t>Clavigera</w:t>
      </w:r>
      <w:proofErr w:type="spellEnd"/>
      <w:r>
        <w:rPr>
          <w:rFonts w:ascii="Times New Roman" w:hAnsi="Times New Roman" w:cs="Times New Roman"/>
          <w:sz w:val="24"/>
          <w:szCs w:val="24"/>
        </w:rPr>
        <w:t>, Letter 27 (</w:t>
      </w:r>
      <w:r w:rsidRPr="00DE05D4">
        <w:rPr>
          <w:rFonts w:ascii="Times New Roman" w:hAnsi="Times New Roman" w:cs="Times New Roman"/>
          <w:sz w:val="24"/>
          <w:szCs w:val="24"/>
        </w:rPr>
        <w:t>December 1872</w:t>
      </w:r>
      <w:r>
        <w:rPr>
          <w:rFonts w:ascii="Times New Roman" w:hAnsi="Times New Roman" w:cs="Times New Roman"/>
          <w:sz w:val="24"/>
          <w:szCs w:val="24"/>
        </w:rPr>
        <w:t>)</w:t>
      </w:r>
      <w:r w:rsidRPr="00DE05D4">
        <w:rPr>
          <w:rFonts w:ascii="Times New Roman" w:hAnsi="Times New Roman" w:cs="Times New Roman"/>
          <w:sz w:val="24"/>
          <w:szCs w:val="24"/>
        </w:rPr>
        <w:t xml:space="preserve">, </w:t>
      </w:r>
      <w:r>
        <w:rPr>
          <w:rFonts w:ascii="Times New Roman" w:hAnsi="Times New Roman" w:cs="Times New Roman"/>
          <w:sz w:val="24"/>
          <w:szCs w:val="24"/>
        </w:rPr>
        <w:t>xxvii.</w:t>
      </w:r>
      <w:r w:rsidRPr="00DE05D4">
        <w:rPr>
          <w:rFonts w:ascii="Times New Roman" w:hAnsi="Times New Roman" w:cs="Times New Roman"/>
          <w:sz w:val="24"/>
          <w:szCs w:val="24"/>
        </w:rPr>
        <w:t>421.</w:t>
      </w:r>
    </w:p>
  </w:footnote>
  <w:footnote w:id="12">
    <w:p w:rsidR="001A6DC5" w:rsidRPr="00DE05D4" w:rsidRDefault="001A6DC5">
      <w:pPr>
        <w:pStyle w:val="FootnoteText"/>
        <w:rPr>
          <w:rFonts w:ascii="Times New Roman" w:hAnsi="Times New Roman" w:cs="Times New Roman"/>
          <w:sz w:val="24"/>
          <w:szCs w:val="24"/>
        </w:rPr>
      </w:pPr>
      <w:r w:rsidRPr="00DE05D4">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See below, p</w:t>
      </w:r>
      <w:r w:rsidRPr="00DE05D4">
        <w:rPr>
          <w:rFonts w:ascii="Times New Roman" w:hAnsi="Times New Roman" w:cs="Times New Roman"/>
          <w:sz w:val="24"/>
          <w:szCs w:val="24"/>
        </w:rPr>
        <w:t>.000.</w:t>
      </w:r>
    </w:p>
  </w:footnote>
  <w:footnote w:id="13">
    <w:p w:rsidR="001A6DC5" w:rsidRPr="00DE05D4" w:rsidRDefault="001A6DC5">
      <w:pPr>
        <w:pStyle w:val="FootnoteText"/>
        <w:rPr>
          <w:rFonts w:ascii="Times New Roman" w:hAnsi="Times New Roman" w:cs="Times New Roman"/>
          <w:sz w:val="24"/>
          <w:szCs w:val="24"/>
          <w:lang w:val="en-US"/>
        </w:rPr>
      </w:pPr>
      <w:r w:rsidRPr="00DE05D4">
        <w:rPr>
          <w:rStyle w:val="FootnoteReference"/>
          <w:rFonts w:ascii="Times New Roman" w:hAnsi="Times New Roman" w:cs="Times New Roman"/>
          <w:sz w:val="24"/>
          <w:szCs w:val="24"/>
        </w:rPr>
        <w:footnoteRef/>
      </w:r>
      <w:r w:rsidRPr="00DE05D4">
        <w:rPr>
          <w:rFonts w:ascii="Times New Roman" w:hAnsi="Times New Roman" w:cs="Times New Roman"/>
          <w:sz w:val="24"/>
          <w:szCs w:val="24"/>
        </w:rPr>
        <w:t xml:space="preserve"> </w:t>
      </w:r>
      <w:r w:rsidRPr="00DE05D4">
        <w:rPr>
          <w:rFonts w:ascii="Times New Roman" w:hAnsi="Times New Roman" w:cs="Times New Roman"/>
          <w:sz w:val="24"/>
          <w:szCs w:val="24"/>
          <w:lang w:val="en-US"/>
        </w:rPr>
        <w:t xml:space="preserve">Helen Gill </w:t>
      </w:r>
      <w:proofErr w:type="spellStart"/>
      <w:r w:rsidRPr="00DE05D4">
        <w:rPr>
          <w:rFonts w:ascii="Times New Roman" w:hAnsi="Times New Roman" w:cs="Times New Roman"/>
          <w:sz w:val="24"/>
          <w:szCs w:val="24"/>
          <w:lang w:val="en-US"/>
        </w:rPr>
        <w:t>Viljoen</w:t>
      </w:r>
      <w:proofErr w:type="spellEnd"/>
      <w:r w:rsidRPr="00DE05D4">
        <w:rPr>
          <w:rFonts w:ascii="Times New Roman" w:hAnsi="Times New Roman" w:cs="Times New Roman"/>
          <w:sz w:val="24"/>
          <w:szCs w:val="24"/>
          <w:lang w:val="en-US"/>
        </w:rPr>
        <w:t xml:space="preserve"> gives a detailed account of the Scottish influences on Ruskin’s intellectual formation in </w:t>
      </w:r>
      <w:r w:rsidRPr="00DE05D4">
        <w:rPr>
          <w:rFonts w:ascii="Times New Roman" w:hAnsi="Times New Roman" w:cs="Times New Roman"/>
          <w:i/>
          <w:sz w:val="24"/>
          <w:szCs w:val="24"/>
          <w:lang w:val="en-US"/>
        </w:rPr>
        <w:t>Ruskin’s Scottish Heritage: A Prelude</w:t>
      </w:r>
      <w:r w:rsidRPr="00DE05D4">
        <w:rPr>
          <w:rFonts w:ascii="Times New Roman" w:hAnsi="Times New Roman" w:cs="Times New Roman"/>
          <w:sz w:val="24"/>
          <w:szCs w:val="24"/>
          <w:lang w:val="en-US"/>
        </w:rPr>
        <w:t xml:space="preserve"> (Urbana: University of Illinois Press, 1956)</w:t>
      </w:r>
    </w:p>
  </w:footnote>
  <w:footnote w:id="14">
    <w:p w:rsidR="001A6DC5" w:rsidRPr="00DE05D4" w:rsidRDefault="001A6DC5">
      <w:pPr>
        <w:pStyle w:val="FootnoteText"/>
        <w:rPr>
          <w:rFonts w:ascii="Times New Roman" w:hAnsi="Times New Roman" w:cs="Times New Roman"/>
          <w:sz w:val="24"/>
          <w:szCs w:val="24"/>
        </w:rPr>
      </w:pPr>
      <w:r w:rsidRPr="00DE05D4">
        <w:rPr>
          <w:rStyle w:val="FootnoteReference"/>
          <w:rFonts w:ascii="Times New Roman" w:hAnsi="Times New Roman" w:cs="Times New Roman"/>
          <w:sz w:val="24"/>
          <w:szCs w:val="24"/>
        </w:rPr>
        <w:footnoteRef/>
      </w:r>
      <w:r w:rsidRPr="00DE05D4">
        <w:rPr>
          <w:rFonts w:ascii="Times New Roman" w:hAnsi="Times New Roman" w:cs="Times New Roman"/>
          <w:sz w:val="24"/>
          <w:szCs w:val="24"/>
        </w:rPr>
        <w:t xml:space="preserve"> Thomas Carlyle, ‘Odin’, </w:t>
      </w:r>
      <w:r w:rsidRPr="00DE05D4">
        <w:rPr>
          <w:rFonts w:ascii="Times New Roman" w:hAnsi="Times New Roman" w:cs="Times New Roman"/>
          <w:i/>
          <w:sz w:val="24"/>
          <w:szCs w:val="24"/>
        </w:rPr>
        <w:t>On Heroes, Hero-Worship</w:t>
      </w:r>
      <w:r w:rsidRPr="00DE05D4">
        <w:rPr>
          <w:rFonts w:ascii="Times New Roman" w:hAnsi="Times New Roman" w:cs="Times New Roman"/>
          <w:sz w:val="24"/>
          <w:szCs w:val="24"/>
        </w:rPr>
        <w:t xml:space="preserve"> </w:t>
      </w:r>
      <w:r w:rsidRPr="00DE05D4">
        <w:rPr>
          <w:rFonts w:ascii="Times New Roman" w:hAnsi="Times New Roman" w:cs="Times New Roman"/>
          <w:i/>
          <w:sz w:val="24"/>
          <w:szCs w:val="24"/>
        </w:rPr>
        <w:t>and the Heroic in History</w:t>
      </w:r>
      <w:r>
        <w:rPr>
          <w:rFonts w:ascii="Times New Roman" w:hAnsi="Times New Roman" w:cs="Times New Roman"/>
          <w:i/>
          <w:sz w:val="24"/>
          <w:szCs w:val="24"/>
        </w:rPr>
        <w:t xml:space="preserve">, </w:t>
      </w:r>
      <w:r w:rsidRPr="00DF6926">
        <w:rPr>
          <w:rFonts w:ascii="Times New Roman" w:hAnsi="Times New Roman" w:cs="Times New Roman"/>
          <w:sz w:val="24"/>
          <w:szCs w:val="24"/>
        </w:rPr>
        <w:t>eds.</w:t>
      </w:r>
      <w:r>
        <w:rPr>
          <w:rFonts w:ascii="Times New Roman" w:hAnsi="Times New Roman" w:cs="Times New Roman"/>
          <w:sz w:val="24"/>
          <w:szCs w:val="24"/>
        </w:rPr>
        <w:t xml:space="preserve"> Michael K. Goldberg, Joel J. </w:t>
      </w:r>
      <w:proofErr w:type="spellStart"/>
      <w:r>
        <w:rPr>
          <w:rFonts w:ascii="Times New Roman" w:hAnsi="Times New Roman" w:cs="Times New Roman"/>
          <w:sz w:val="24"/>
          <w:szCs w:val="24"/>
        </w:rPr>
        <w:t>Brattin</w:t>
      </w:r>
      <w:proofErr w:type="spellEnd"/>
      <w:r>
        <w:rPr>
          <w:rFonts w:ascii="Times New Roman" w:hAnsi="Times New Roman" w:cs="Times New Roman"/>
          <w:sz w:val="24"/>
          <w:szCs w:val="24"/>
        </w:rPr>
        <w:t xml:space="preserve"> and Mark Engel</w:t>
      </w:r>
      <w:r w:rsidRPr="00DE05D4">
        <w:rPr>
          <w:rFonts w:ascii="Times New Roman" w:hAnsi="Times New Roman" w:cs="Times New Roman"/>
          <w:i/>
          <w:sz w:val="24"/>
          <w:szCs w:val="24"/>
        </w:rPr>
        <w:t xml:space="preserve"> </w:t>
      </w:r>
      <w:r w:rsidRPr="00DE05D4">
        <w:rPr>
          <w:rFonts w:ascii="Times New Roman" w:hAnsi="Times New Roman" w:cs="Times New Roman"/>
          <w:sz w:val="24"/>
          <w:szCs w:val="24"/>
        </w:rPr>
        <w:t>(</w:t>
      </w:r>
      <w:r>
        <w:rPr>
          <w:rFonts w:ascii="Times New Roman" w:hAnsi="Times New Roman" w:cs="Times New Roman"/>
          <w:sz w:val="24"/>
          <w:szCs w:val="24"/>
        </w:rPr>
        <w:t>Berkeley and Los Angeles: University of California Press, 1993), p.3.</w:t>
      </w:r>
    </w:p>
  </w:footnote>
  <w:footnote w:id="15">
    <w:p w:rsidR="001A6DC5" w:rsidRPr="00DF6A8B" w:rsidRDefault="001A6DC5" w:rsidP="00DF6A8B">
      <w:pPr>
        <w:pStyle w:val="use"/>
        <w:spacing w:before="0" w:beforeAutospacing="0" w:after="0" w:afterAutospacing="0" w:line="240" w:lineRule="atLeast"/>
        <w:contextualSpacing/>
        <w:rPr>
          <w:color w:val="000000" w:themeColor="text1"/>
        </w:rPr>
      </w:pPr>
      <w:r w:rsidRPr="004C2EAB">
        <w:rPr>
          <w:rStyle w:val="FootnoteReference"/>
        </w:rPr>
        <w:footnoteRef/>
      </w:r>
      <w:r w:rsidRPr="004C2EAB">
        <w:t xml:space="preserve"> L</w:t>
      </w:r>
      <w:r w:rsidRPr="00DE05D4">
        <w:t xml:space="preserve">etter from John Ruskin to John James Ruskin, </w:t>
      </w:r>
      <w:r w:rsidRPr="00DF6A8B">
        <w:rPr>
          <w:i/>
          <w:color w:val="000000" w:themeColor="text1"/>
          <w:lang w:val="en-GB"/>
        </w:rPr>
        <w:t>Family Letters</w:t>
      </w:r>
      <w:r w:rsidRPr="00DF6A8B">
        <w:rPr>
          <w:color w:val="000000" w:themeColor="text1"/>
          <w:lang w:val="en-GB"/>
        </w:rPr>
        <w:t xml:space="preserve">: </w:t>
      </w:r>
      <w:r w:rsidRPr="00DF6A8B">
        <w:rPr>
          <w:i/>
          <w:color w:val="000000" w:themeColor="text1"/>
        </w:rPr>
        <w:t>The Ruskin Family Letters: The Correspondence of John James Ruskin, his Wife, and their Son, John, 1801-1843</w:t>
      </w:r>
      <w:r w:rsidRPr="00DF6A8B">
        <w:rPr>
          <w:color w:val="000000" w:themeColor="text1"/>
        </w:rPr>
        <w:t xml:space="preserve">, ed. Van Akin </w:t>
      </w:r>
      <w:proofErr w:type="spellStart"/>
      <w:r w:rsidRPr="00DF6A8B">
        <w:rPr>
          <w:color w:val="000000" w:themeColor="text1"/>
        </w:rPr>
        <w:t>Burd</w:t>
      </w:r>
      <w:proofErr w:type="spellEnd"/>
      <w:r w:rsidRPr="00DF6A8B">
        <w:rPr>
          <w:color w:val="000000" w:themeColor="text1"/>
        </w:rPr>
        <w:t xml:space="preserve">, 2 </w:t>
      </w:r>
      <w:proofErr w:type="spellStart"/>
      <w:r w:rsidRPr="00DF6A8B">
        <w:rPr>
          <w:color w:val="000000" w:themeColor="text1"/>
        </w:rPr>
        <w:t>vols</w:t>
      </w:r>
      <w:proofErr w:type="spellEnd"/>
      <w:r w:rsidRPr="00DF6A8B">
        <w:rPr>
          <w:color w:val="000000" w:themeColor="text1"/>
        </w:rPr>
        <w:t xml:space="preserve"> (Ithaca:</w:t>
      </w:r>
      <w:r w:rsidRPr="00DF6A8B">
        <w:rPr>
          <w:rStyle w:val="notlistview"/>
          <w:color w:val="000000" w:themeColor="text1"/>
        </w:rPr>
        <w:t xml:space="preserve"> Cornell University Press,</w:t>
      </w:r>
      <w:r w:rsidRPr="00DF6A8B">
        <w:rPr>
          <w:color w:val="000000" w:themeColor="text1"/>
        </w:rPr>
        <w:t xml:space="preserve"> 1973)</w:t>
      </w:r>
      <w:r>
        <w:rPr>
          <w:color w:val="000000" w:themeColor="text1"/>
        </w:rPr>
        <w:t xml:space="preserve">, </w:t>
      </w:r>
      <w:r w:rsidRPr="00DE05D4">
        <w:t>I, 383.</w:t>
      </w:r>
    </w:p>
  </w:footnote>
  <w:footnote w:id="16">
    <w:p w:rsidR="001A6DC5" w:rsidRPr="00BA1923" w:rsidRDefault="001A6DC5">
      <w:pPr>
        <w:pStyle w:val="FootnoteText"/>
        <w:rPr>
          <w:rFonts w:ascii="Times New Roman" w:hAnsi="Times New Roman" w:cs="Times New Roman"/>
          <w:sz w:val="24"/>
          <w:szCs w:val="24"/>
          <w:lang w:val="en-US"/>
        </w:rPr>
      </w:pPr>
      <w:r w:rsidRPr="00BA1923">
        <w:rPr>
          <w:rStyle w:val="FootnoteReference"/>
          <w:rFonts w:ascii="Times New Roman" w:hAnsi="Times New Roman" w:cs="Times New Roman"/>
          <w:sz w:val="24"/>
          <w:szCs w:val="24"/>
        </w:rPr>
        <w:footnoteRef/>
      </w:r>
      <w:r w:rsidRPr="00BA1923">
        <w:rPr>
          <w:rFonts w:ascii="Times New Roman" w:hAnsi="Times New Roman" w:cs="Times New Roman"/>
          <w:sz w:val="24"/>
          <w:szCs w:val="24"/>
        </w:rPr>
        <w:t xml:space="preserve"> </w:t>
      </w:r>
      <w:r w:rsidRPr="00BA1923">
        <w:rPr>
          <w:rFonts w:ascii="Times New Roman" w:hAnsi="Times New Roman" w:cs="Times New Roman"/>
          <w:sz w:val="24"/>
          <w:szCs w:val="24"/>
          <w:lang w:val="en-US"/>
        </w:rPr>
        <w:t>William Wordsworth,</w:t>
      </w:r>
      <w:r>
        <w:rPr>
          <w:rFonts w:ascii="Times New Roman" w:hAnsi="Times New Roman" w:cs="Times New Roman"/>
          <w:sz w:val="24"/>
          <w:szCs w:val="24"/>
          <w:lang w:val="en-US"/>
        </w:rPr>
        <w:t xml:space="preserve"> </w:t>
      </w:r>
      <w:r w:rsidRPr="002F4B8D">
        <w:rPr>
          <w:rFonts w:ascii="Times New Roman" w:hAnsi="Times New Roman" w:cs="Times New Roman"/>
          <w:i/>
          <w:sz w:val="24"/>
          <w:szCs w:val="24"/>
          <w:lang w:val="en-US"/>
        </w:rPr>
        <w:t>The Prose Works of William Wordsworth</w:t>
      </w:r>
      <w:r>
        <w:rPr>
          <w:rFonts w:ascii="Times New Roman" w:hAnsi="Times New Roman" w:cs="Times New Roman"/>
          <w:sz w:val="24"/>
          <w:szCs w:val="24"/>
          <w:lang w:val="en-US"/>
        </w:rPr>
        <w:t xml:space="preserve">, eds. W. J. B. Owen and Jane Worthington </w:t>
      </w:r>
      <w:proofErr w:type="spellStart"/>
      <w:r>
        <w:rPr>
          <w:rFonts w:ascii="Times New Roman" w:hAnsi="Times New Roman" w:cs="Times New Roman"/>
          <w:sz w:val="24"/>
          <w:szCs w:val="24"/>
          <w:lang w:val="en-US"/>
        </w:rPr>
        <w:t>Smyser</w:t>
      </w:r>
      <w:proofErr w:type="spellEnd"/>
      <w:r>
        <w:rPr>
          <w:rFonts w:ascii="Times New Roman" w:hAnsi="Times New Roman" w:cs="Times New Roman"/>
          <w:sz w:val="24"/>
          <w:szCs w:val="24"/>
          <w:lang w:val="en-US"/>
        </w:rPr>
        <w:t xml:space="preserve">, 3 </w:t>
      </w:r>
      <w:proofErr w:type="spellStart"/>
      <w:r>
        <w:rPr>
          <w:rFonts w:ascii="Times New Roman" w:hAnsi="Times New Roman" w:cs="Times New Roman"/>
          <w:sz w:val="24"/>
          <w:szCs w:val="24"/>
          <w:lang w:val="en-US"/>
        </w:rPr>
        <w:t>vols</w:t>
      </w:r>
      <w:proofErr w:type="spellEnd"/>
      <w:r>
        <w:rPr>
          <w:rFonts w:ascii="Times New Roman" w:hAnsi="Times New Roman" w:cs="Times New Roman"/>
          <w:sz w:val="24"/>
          <w:szCs w:val="24"/>
          <w:lang w:val="en-US"/>
        </w:rPr>
        <w:t xml:space="preserve"> (Oxford: Clarendon Press, 1974), p.127.</w:t>
      </w:r>
    </w:p>
  </w:footnote>
  <w:footnote w:id="17">
    <w:p w:rsidR="001A6DC5" w:rsidRPr="001A6DC5" w:rsidRDefault="001A6DC5" w:rsidP="001A6DC5">
      <w:pPr>
        <w:autoSpaceDE w:val="0"/>
        <w:autoSpaceDN w:val="0"/>
        <w:adjustRightInd w:val="0"/>
        <w:spacing w:after="0" w:line="240" w:lineRule="auto"/>
        <w:rPr>
          <w:rFonts w:ascii="Times New Roman" w:hAnsi="Times New Roman" w:cs="Times New Roman"/>
          <w:i/>
          <w:iCs/>
          <w:sz w:val="24"/>
          <w:szCs w:val="24"/>
        </w:rPr>
      </w:pPr>
      <w:r w:rsidRPr="001A6DC5">
        <w:rPr>
          <w:rStyle w:val="FootnoteReference"/>
          <w:rFonts w:ascii="Times New Roman" w:hAnsi="Times New Roman" w:cs="Times New Roman"/>
          <w:sz w:val="24"/>
          <w:szCs w:val="24"/>
        </w:rPr>
        <w:footnoteRef/>
      </w:r>
      <w:r w:rsidRPr="001A6DC5">
        <w:rPr>
          <w:rFonts w:ascii="Times New Roman" w:hAnsi="Times New Roman" w:cs="Times New Roman"/>
          <w:sz w:val="24"/>
          <w:szCs w:val="24"/>
        </w:rPr>
        <w:t xml:space="preserve"> Martin Hewitt, ‘Ralph Waldo Emerson, George Dawson, and the control of the lecture platform in mid-nineteenth century Manchester’, </w:t>
      </w:r>
      <w:r w:rsidRPr="001A6DC5">
        <w:rPr>
          <w:rFonts w:ascii="Times New Roman" w:hAnsi="Times New Roman" w:cs="Times New Roman"/>
          <w:i/>
          <w:sz w:val="24"/>
          <w:szCs w:val="24"/>
        </w:rPr>
        <w:t xml:space="preserve">Nineteenth Century Prose, </w:t>
      </w:r>
      <w:r w:rsidRPr="001A6DC5">
        <w:rPr>
          <w:rFonts w:ascii="Times New Roman" w:hAnsi="Times New Roman" w:cs="Times New Roman"/>
          <w:sz w:val="24"/>
          <w:szCs w:val="24"/>
        </w:rPr>
        <w:t>25:2 (Fall 1998), 1-23. See also Hewitt’</w:t>
      </w:r>
      <w:r>
        <w:rPr>
          <w:rFonts w:ascii="Times New Roman" w:hAnsi="Times New Roman" w:cs="Times New Roman"/>
          <w:sz w:val="24"/>
          <w:szCs w:val="24"/>
        </w:rPr>
        <w:t xml:space="preserve">s </w:t>
      </w:r>
      <w:r w:rsidRPr="001A6DC5">
        <w:rPr>
          <w:rFonts w:ascii="Times New Roman" w:hAnsi="Times New Roman" w:cs="Times New Roman"/>
          <w:sz w:val="24"/>
          <w:szCs w:val="24"/>
        </w:rPr>
        <w:t>“Aspects of Platform Cultur</w:t>
      </w:r>
      <w:r>
        <w:rPr>
          <w:rFonts w:ascii="Times New Roman" w:hAnsi="Times New Roman" w:cs="Times New Roman"/>
          <w:sz w:val="24"/>
          <w:szCs w:val="24"/>
        </w:rPr>
        <w:t>e in Nineteenth-Century Britain</w:t>
      </w:r>
      <w:r w:rsidRPr="001A6DC5">
        <w:rPr>
          <w:rFonts w:ascii="Times New Roman" w:hAnsi="Times New Roman" w:cs="Times New Roman"/>
          <w:sz w:val="24"/>
          <w:szCs w:val="24"/>
        </w:rPr>
        <w:t>”</w:t>
      </w:r>
      <w:r>
        <w:rPr>
          <w:rFonts w:ascii="Times New Roman" w:hAnsi="Times New Roman" w:cs="Times New Roman"/>
          <w:sz w:val="24"/>
          <w:szCs w:val="24"/>
        </w:rPr>
        <w:t>,</w:t>
      </w:r>
      <w:r w:rsidRPr="001A6DC5">
        <w:rPr>
          <w:rFonts w:ascii="Times New Roman" w:hAnsi="Times New Roman" w:cs="Times New Roman"/>
          <w:sz w:val="24"/>
          <w:szCs w:val="24"/>
        </w:rPr>
        <w:t xml:space="preserve"> </w:t>
      </w:r>
      <w:r w:rsidRPr="001A6DC5">
        <w:rPr>
          <w:rFonts w:ascii="Times New Roman" w:hAnsi="Times New Roman" w:cs="Times New Roman"/>
          <w:i/>
          <w:iCs/>
          <w:sz w:val="24"/>
          <w:szCs w:val="24"/>
        </w:rPr>
        <w:t>Nineteenth-Century Prose 29</w:t>
      </w:r>
      <w:r>
        <w:rPr>
          <w:rFonts w:ascii="Times New Roman" w:hAnsi="Times New Roman" w:cs="Times New Roman"/>
          <w:i/>
          <w:iCs/>
          <w:sz w:val="24"/>
          <w:szCs w:val="24"/>
        </w:rPr>
        <w:t xml:space="preserve"> </w:t>
      </w:r>
      <w:r>
        <w:rPr>
          <w:rFonts w:ascii="Times New Roman" w:hAnsi="Times New Roman" w:cs="Times New Roman"/>
          <w:sz w:val="24"/>
          <w:szCs w:val="24"/>
        </w:rPr>
        <w:t>(Spring 2002)</w:t>
      </w:r>
      <w:proofErr w:type="gramStart"/>
      <w:r>
        <w:rPr>
          <w:rFonts w:ascii="Times New Roman" w:hAnsi="Times New Roman" w:cs="Times New Roman"/>
          <w:sz w:val="24"/>
          <w:szCs w:val="24"/>
        </w:rPr>
        <w:t>,</w:t>
      </w:r>
      <w:r w:rsidRPr="001A6DC5">
        <w:rPr>
          <w:rFonts w:ascii="Times New Roman" w:hAnsi="Times New Roman" w:cs="Times New Roman"/>
          <w:sz w:val="24"/>
          <w:szCs w:val="24"/>
        </w:rPr>
        <w:t>1</w:t>
      </w:r>
      <w:proofErr w:type="gramEnd"/>
      <w:r w:rsidRPr="001A6DC5">
        <w:rPr>
          <w:rFonts w:ascii="Times New Roman" w:hAnsi="Times New Roman" w:cs="Times New Roman"/>
          <w:sz w:val="24"/>
          <w:szCs w:val="24"/>
        </w:rPr>
        <w:t>–32</w:t>
      </w:r>
      <w:r>
        <w:rPr>
          <w:rFonts w:ascii="Times New Roman" w:hAnsi="Times New Roman" w:cs="Times New Roman"/>
          <w:sz w:val="24"/>
          <w:szCs w:val="24"/>
        </w:rPr>
        <w:t xml:space="preserve">, and </w:t>
      </w:r>
      <w:r w:rsidRPr="001A6DC5">
        <w:rPr>
          <w:rFonts w:ascii="Times New Roman" w:hAnsi="Times New Roman" w:cs="Times New Roman"/>
          <w:sz w:val="24"/>
          <w:szCs w:val="24"/>
        </w:rPr>
        <w:t xml:space="preserve">H.C.G. Matthew, "Rhetoric and Politics in </w:t>
      </w:r>
      <w:hyperlink r:id="rId1" w:history="1">
        <w:r w:rsidRPr="001A6DC5">
          <w:rPr>
            <w:rStyle w:val="Hyperlink"/>
            <w:rFonts w:ascii="Times New Roman" w:hAnsi="Times New Roman" w:cs="Times New Roman"/>
            <w:color w:val="auto"/>
            <w:sz w:val="24"/>
            <w:szCs w:val="24"/>
            <w:u w:val="none"/>
          </w:rPr>
          <w:t>Great Britain</w:t>
        </w:r>
      </w:hyperlink>
      <w:r w:rsidRPr="001A6DC5">
        <w:rPr>
          <w:rFonts w:ascii="Times New Roman" w:hAnsi="Times New Roman" w:cs="Times New Roman"/>
          <w:sz w:val="24"/>
          <w:szCs w:val="24"/>
        </w:rPr>
        <w:t xml:space="preserve">, 1860-1930" in P.J. Waller, ed., </w:t>
      </w:r>
      <w:r w:rsidRPr="001A6DC5">
        <w:rPr>
          <w:rFonts w:ascii="Times New Roman" w:hAnsi="Times New Roman" w:cs="Times New Roman"/>
          <w:i/>
          <w:sz w:val="24"/>
          <w:szCs w:val="24"/>
        </w:rPr>
        <w:t>Politics and Social Change: Essays Presented to A.F. Thompson</w:t>
      </w:r>
      <w:r w:rsidRPr="001A6DC5">
        <w:rPr>
          <w:rFonts w:ascii="Times New Roman" w:hAnsi="Times New Roman" w:cs="Times New Roman"/>
          <w:sz w:val="24"/>
          <w:szCs w:val="24"/>
        </w:rPr>
        <w:t xml:space="preserve"> (Brighton: Harvester Press,1987), pp. 34-58.</w:t>
      </w:r>
    </w:p>
  </w:footnote>
  <w:footnote w:id="18">
    <w:p w:rsidR="001A6DC5" w:rsidRPr="001A6DC5" w:rsidRDefault="001A6DC5" w:rsidP="001A6DC5">
      <w:pPr>
        <w:spacing w:after="0" w:line="240" w:lineRule="auto"/>
        <w:rPr>
          <w:rFonts w:ascii="Times New Roman" w:eastAsia="Times New Roman" w:hAnsi="Times New Roman" w:cs="Times New Roman"/>
          <w:sz w:val="24"/>
          <w:szCs w:val="24"/>
          <w:lang w:eastAsia="en-GB"/>
        </w:rPr>
      </w:pPr>
      <w:r w:rsidRPr="001A6DC5">
        <w:rPr>
          <w:rStyle w:val="FootnoteReference"/>
          <w:rFonts w:ascii="Times New Roman" w:hAnsi="Times New Roman" w:cs="Times New Roman"/>
          <w:sz w:val="24"/>
          <w:szCs w:val="24"/>
        </w:rPr>
        <w:footnoteRef/>
      </w:r>
      <w:r w:rsidRPr="001A6DC5">
        <w:rPr>
          <w:rFonts w:ascii="Times New Roman" w:hAnsi="Times New Roman" w:cs="Times New Roman"/>
          <w:sz w:val="24"/>
          <w:szCs w:val="24"/>
        </w:rPr>
        <w:t xml:space="preserve"> </w:t>
      </w:r>
      <w:r w:rsidRPr="001A6DC5">
        <w:rPr>
          <w:rFonts w:ascii="Times New Roman" w:eastAsia="Times New Roman" w:hAnsi="Times New Roman" w:cs="Times New Roman"/>
          <w:sz w:val="24"/>
          <w:szCs w:val="24"/>
          <w:lang w:eastAsia="en-GB"/>
        </w:rPr>
        <w:t xml:space="preserve">Matthew Bevis, ‘Volumes of Noise’, </w:t>
      </w:r>
      <w:r w:rsidRPr="001A6DC5">
        <w:rPr>
          <w:rFonts w:ascii="Times New Roman" w:eastAsia="Times New Roman" w:hAnsi="Times New Roman" w:cs="Times New Roman"/>
          <w:i/>
          <w:sz w:val="24"/>
          <w:szCs w:val="24"/>
          <w:lang w:eastAsia="en-GB"/>
        </w:rPr>
        <w:t>Victorian Literature and Culture</w:t>
      </w:r>
      <w:r w:rsidRPr="001A6DC5">
        <w:rPr>
          <w:rFonts w:ascii="Times New Roman" w:eastAsia="Times New Roman" w:hAnsi="Times New Roman" w:cs="Times New Roman"/>
          <w:sz w:val="24"/>
          <w:szCs w:val="24"/>
          <w:lang w:eastAsia="en-GB"/>
        </w:rPr>
        <w:t>, 31 (2003), 577–91</w:t>
      </w:r>
      <w:r>
        <w:rPr>
          <w:rFonts w:ascii="Times New Roman" w:eastAsia="Times New Roman" w:hAnsi="Times New Roman" w:cs="Times New Roman"/>
          <w:sz w:val="24"/>
          <w:szCs w:val="24"/>
          <w:lang w:eastAsia="en-GB"/>
        </w:rPr>
        <w:t>;</w:t>
      </w:r>
      <w:r w:rsidR="006D0ADA">
        <w:rPr>
          <w:rFonts w:ascii="Times New Roman" w:eastAsia="Times New Roman" w:hAnsi="Times New Roman" w:cs="Times New Roman"/>
          <w:sz w:val="24"/>
          <w:szCs w:val="24"/>
          <w:lang w:eastAsia="en-GB"/>
        </w:rPr>
        <w:t xml:space="preserve"> 578-9.</w:t>
      </w:r>
    </w:p>
  </w:footnote>
  <w:footnote w:id="19">
    <w:p w:rsidR="001A6DC5" w:rsidRPr="00D6585D" w:rsidRDefault="001A6DC5">
      <w:pPr>
        <w:pStyle w:val="FootnoteText"/>
        <w:rPr>
          <w:rFonts w:ascii="Times New Roman" w:hAnsi="Times New Roman" w:cs="Times New Roman"/>
          <w:sz w:val="24"/>
          <w:szCs w:val="24"/>
          <w:lang w:val="en-US"/>
        </w:rPr>
      </w:pPr>
      <w:r>
        <w:rPr>
          <w:rStyle w:val="FootnoteReference"/>
        </w:rPr>
        <w:footnoteRef/>
      </w:r>
      <w:r>
        <w:t xml:space="preserve"> </w:t>
      </w:r>
      <w:r w:rsidRPr="00D6585D">
        <w:rPr>
          <w:rFonts w:ascii="Times New Roman" w:hAnsi="Times New Roman" w:cs="Times New Roman"/>
          <w:sz w:val="24"/>
          <w:szCs w:val="24"/>
          <w:lang w:val="en-US"/>
        </w:rPr>
        <w:t xml:space="preserve">The lectures were reissued in 1880 as </w:t>
      </w:r>
      <w:r w:rsidRPr="00D6585D">
        <w:rPr>
          <w:rFonts w:ascii="Times New Roman" w:hAnsi="Times New Roman" w:cs="Times New Roman"/>
          <w:i/>
          <w:sz w:val="24"/>
          <w:szCs w:val="24"/>
        </w:rPr>
        <w:t xml:space="preserve">A Joy for Ever: (and </w:t>
      </w:r>
      <w:proofErr w:type="gramStart"/>
      <w:r w:rsidRPr="00D6585D">
        <w:rPr>
          <w:rFonts w:ascii="Times New Roman" w:hAnsi="Times New Roman" w:cs="Times New Roman"/>
          <w:i/>
          <w:sz w:val="24"/>
          <w:szCs w:val="24"/>
        </w:rPr>
        <w:t>its</w:t>
      </w:r>
      <w:proofErr w:type="gramEnd"/>
      <w:r w:rsidRPr="00D6585D">
        <w:rPr>
          <w:rFonts w:ascii="Times New Roman" w:hAnsi="Times New Roman" w:cs="Times New Roman"/>
          <w:i/>
          <w:sz w:val="24"/>
          <w:szCs w:val="24"/>
        </w:rPr>
        <w:t xml:space="preserve"> Price in the Market)</w:t>
      </w:r>
      <w:r w:rsidRPr="00D6585D">
        <w:rPr>
          <w:rFonts w:ascii="Times New Roman" w:hAnsi="Times New Roman" w:cs="Times New Roman"/>
          <w:sz w:val="24"/>
          <w:szCs w:val="24"/>
        </w:rPr>
        <w:t>.</w:t>
      </w:r>
    </w:p>
  </w:footnote>
  <w:footnote w:id="20">
    <w:p w:rsidR="001A6DC5" w:rsidRPr="00D6585D" w:rsidRDefault="001A6DC5">
      <w:pPr>
        <w:pStyle w:val="FootnoteText"/>
        <w:rPr>
          <w:rFonts w:ascii="Times New Roman" w:hAnsi="Times New Roman" w:cs="Times New Roman"/>
          <w:sz w:val="24"/>
          <w:szCs w:val="24"/>
        </w:rPr>
      </w:pPr>
      <w:r>
        <w:rPr>
          <w:rStyle w:val="FootnoteReference"/>
        </w:rPr>
        <w:footnoteRef/>
      </w:r>
      <w:r>
        <w:t xml:space="preserve"> </w:t>
      </w:r>
      <w:r w:rsidRPr="00D6585D">
        <w:rPr>
          <w:rFonts w:ascii="Times New Roman" w:hAnsi="Times New Roman" w:cs="Times New Roman"/>
          <w:sz w:val="24"/>
          <w:szCs w:val="24"/>
        </w:rPr>
        <w:t xml:space="preserve">Nicholas Shrimpton, ‘Rust and Dust: Ruskin’s Pivotal Work’, </w:t>
      </w:r>
      <w:r w:rsidRPr="00D6585D">
        <w:rPr>
          <w:rFonts w:ascii="Times New Roman" w:hAnsi="Times New Roman" w:cs="Times New Roman"/>
          <w:i/>
          <w:sz w:val="24"/>
          <w:szCs w:val="24"/>
        </w:rPr>
        <w:t>New Approaches to Ruskin: Thirteen Essays</w:t>
      </w:r>
      <w:r w:rsidRPr="00D6585D">
        <w:rPr>
          <w:rFonts w:ascii="Times New Roman" w:hAnsi="Times New Roman" w:cs="Times New Roman"/>
          <w:sz w:val="24"/>
          <w:szCs w:val="24"/>
        </w:rPr>
        <w:t>, ed. Robert Hewison (London: Routledge &amp; Kegan Paul, 1981), p. 59.</w:t>
      </w:r>
    </w:p>
  </w:footnote>
  <w:footnote w:id="21">
    <w:p w:rsidR="001A6DC5" w:rsidRPr="009922BD" w:rsidRDefault="001A6DC5">
      <w:pPr>
        <w:pStyle w:val="FootnoteText"/>
        <w:rPr>
          <w:lang w:val="en-US"/>
        </w:rPr>
      </w:pPr>
      <w:r>
        <w:rPr>
          <w:rStyle w:val="FootnoteReference"/>
        </w:rPr>
        <w:footnoteRef/>
      </w:r>
      <w:r>
        <w:t xml:space="preserve"> </w:t>
      </w:r>
      <w:r w:rsidRPr="00C466CB">
        <w:rPr>
          <w:rFonts w:ascii="Times New Roman" w:hAnsi="Times New Roman" w:cs="Times New Roman"/>
          <w:sz w:val="24"/>
          <w:szCs w:val="24"/>
          <w:lang w:val="en-US"/>
        </w:rPr>
        <w:t>Matthew Arnold, ‘Memorial Verses</w:t>
      </w:r>
      <w:r>
        <w:rPr>
          <w:rFonts w:ascii="Times New Roman" w:hAnsi="Times New Roman" w:cs="Times New Roman"/>
          <w:sz w:val="24"/>
          <w:szCs w:val="24"/>
          <w:lang w:val="en-US"/>
        </w:rPr>
        <w:t>, April 1850</w:t>
      </w:r>
      <w:r w:rsidRPr="00C466CB">
        <w:rPr>
          <w:rFonts w:ascii="Times New Roman" w:hAnsi="Times New Roman" w:cs="Times New Roman"/>
          <w:sz w:val="24"/>
          <w:szCs w:val="24"/>
          <w:lang w:val="en-US"/>
        </w:rPr>
        <w:t>’, l.</w:t>
      </w:r>
      <w:r>
        <w:rPr>
          <w:rFonts w:ascii="Times New Roman" w:hAnsi="Times New Roman" w:cs="Times New Roman"/>
          <w:sz w:val="24"/>
          <w:szCs w:val="24"/>
          <w:lang w:val="en-US"/>
        </w:rPr>
        <w:t>17</w:t>
      </w:r>
      <w:r w:rsidRPr="00C466CB">
        <w:rPr>
          <w:rFonts w:ascii="Times New Roman" w:hAnsi="Times New Roman" w:cs="Times New Roman"/>
          <w:sz w:val="24"/>
          <w:szCs w:val="24"/>
          <w:lang w:val="en-US"/>
        </w:rPr>
        <w:t xml:space="preserve">, </w:t>
      </w:r>
      <w:r w:rsidRPr="00C466CB">
        <w:rPr>
          <w:rFonts w:ascii="Times New Roman" w:hAnsi="Times New Roman" w:cs="Times New Roman"/>
          <w:i/>
          <w:sz w:val="24"/>
          <w:szCs w:val="24"/>
          <w:lang w:val="en-US"/>
        </w:rPr>
        <w:t xml:space="preserve">The Poems of Matthew Arnold, </w:t>
      </w:r>
      <w:r w:rsidRPr="00C466CB">
        <w:rPr>
          <w:rFonts w:ascii="Times New Roman" w:hAnsi="Times New Roman" w:cs="Times New Roman"/>
          <w:sz w:val="24"/>
          <w:szCs w:val="24"/>
          <w:lang w:val="en-US"/>
        </w:rPr>
        <w:t>ed. Kenneth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Allott</w:t>
      </w:r>
      <w:proofErr w:type="spellEnd"/>
      <w:r>
        <w:rPr>
          <w:rFonts w:ascii="Times New Roman" w:hAnsi="Times New Roman" w:cs="Times New Roman"/>
          <w:sz w:val="24"/>
          <w:szCs w:val="24"/>
          <w:lang w:val="en-US"/>
        </w:rPr>
        <w:t xml:space="preserve"> (</w:t>
      </w:r>
      <w:r w:rsidRPr="00C466CB">
        <w:rPr>
          <w:rFonts w:ascii="Times New Roman" w:hAnsi="Times New Roman" w:cs="Times New Roman"/>
          <w:sz w:val="24"/>
          <w:szCs w:val="24"/>
          <w:lang w:val="en-US"/>
        </w:rPr>
        <w:t>London:</w:t>
      </w:r>
      <w:r>
        <w:rPr>
          <w:rFonts w:ascii="Times New Roman" w:hAnsi="Times New Roman" w:cs="Times New Roman"/>
          <w:sz w:val="24"/>
          <w:szCs w:val="24"/>
          <w:lang w:val="en-US"/>
        </w:rPr>
        <w:t xml:space="preserve"> </w:t>
      </w:r>
      <w:r w:rsidRPr="00C466CB">
        <w:rPr>
          <w:rFonts w:ascii="Times New Roman" w:hAnsi="Times New Roman" w:cs="Times New Roman"/>
          <w:sz w:val="24"/>
          <w:szCs w:val="24"/>
          <w:lang w:val="en-US"/>
        </w:rPr>
        <w:t>Longman</w:t>
      </w:r>
      <w:r>
        <w:rPr>
          <w:rFonts w:ascii="Times New Roman" w:hAnsi="Times New Roman" w:cs="Times New Roman"/>
          <w:sz w:val="24"/>
          <w:szCs w:val="24"/>
          <w:lang w:val="en-US"/>
        </w:rPr>
        <w:t>s</w:t>
      </w:r>
      <w:r w:rsidRPr="00C466CB">
        <w:rPr>
          <w:rFonts w:ascii="Times New Roman" w:hAnsi="Times New Roman" w:cs="Times New Roman"/>
          <w:sz w:val="24"/>
          <w:szCs w:val="24"/>
          <w:lang w:val="en-US"/>
        </w:rPr>
        <w:t>, 1965), p.227</w:t>
      </w:r>
      <w:r>
        <w:rPr>
          <w:rFonts w:ascii="Times New Roman" w:hAnsi="Times New Roman" w:cs="Times New Roman"/>
          <w:sz w:val="24"/>
          <w:szCs w:val="24"/>
          <w:lang w:val="en-US"/>
        </w:rPr>
        <w:t xml:space="preserve">.  </w:t>
      </w:r>
    </w:p>
  </w:footnote>
  <w:footnote w:id="22">
    <w:p w:rsidR="001A6DC5" w:rsidRPr="00EE407C" w:rsidRDefault="001A6DC5">
      <w:pPr>
        <w:pStyle w:val="FootnoteText"/>
        <w:rPr>
          <w:rFonts w:ascii="Times New Roman" w:hAnsi="Times New Roman" w:cs="Times New Roman"/>
          <w:sz w:val="24"/>
          <w:szCs w:val="24"/>
        </w:rPr>
      </w:pPr>
      <w:r>
        <w:rPr>
          <w:rStyle w:val="FootnoteReference"/>
        </w:rPr>
        <w:footnoteRef/>
      </w:r>
      <w:r>
        <w:t xml:space="preserve"> </w:t>
      </w:r>
      <w:r w:rsidRPr="00C64E21">
        <w:t>‘</w:t>
      </w:r>
      <w:r w:rsidRPr="00EE407C">
        <w:rPr>
          <w:rFonts w:ascii="Times New Roman" w:hAnsi="Times New Roman" w:cs="Times New Roman"/>
          <w:bCs/>
          <w:sz w:val="24"/>
          <w:szCs w:val="24"/>
          <w:lang w:val="en"/>
        </w:rPr>
        <w:t>And he shall judge among the nations, and shall rebuke many people: and they shall beat their swords into ploughshares, and their spears into pruninghooks: nation shall not lift up sword against nation, neither shall they learn war any more.’  Isaiah 2:4.</w:t>
      </w:r>
    </w:p>
  </w:footnote>
  <w:footnote w:id="23">
    <w:p w:rsidR="001A6DC5" w:rsidRDefault="001A6DC5">
      <w:pPr>
        <w:pStyle w:val="FootnoteText"/>
      </w:pPr>
      <w:r w:rsidRPr="00EE407C">
        <w:rPr>
          <w:rStyle w:val="FootnoteReference"/>
          <w:rFonts w:ascii="Times New Roman" w:hAnsi="Times New Roman" w:cs="Times New Roman"/>
          <w:sz w:val="24"/>
          <w:szCs w:val="24"/>
        </w:rPr>
        <w:footnoteRef/>
      </w:r>
      <w:r w:rsidRPr="00EE407C">
        <w:rPr>
          <w:rFonts w:ascii="Times New Roman" w:hAnsi="Times New Roman" w:cs="Times New Roman"/>
          <w:sz w:val="24"/>
          <w:szCs w:val="24"/>
        </w:rPr>
        <w:t xml:space="preserve"> </w:t>
      </w:r>
      <w:r w:rsidRPr="00EE407C">
        <w:rPr>
          <w:rFonts w:ascii="Times New Roman" w:hAnsi="Times New Roman" w:cs="Times New Roman"/>
          <w:i/>
          <w:sz w:val="24"/>
          <w:szCs w:val="24"/>
        </w:rPr>
        <w:t>Sesame and Lilies</w:t>
      </w:r>
      <w:r w:rsidRPr="00EE407C">
        <w:rPr>
          <w:rFonts w:ascii="Times New Roman" w:hAnsi="Times New Roman" w:cs="Times New Roman"/>
          <w:sz w:val="24"/>
          <w:szCs w:val="24"/>
        </w:rPr>
        <w:t xml:space="preserve"> was priced at 3s 6d; </w:t>
      </w:r>
      <w:r w:rsidRPr="00EE407C">
        <w:rPr>
          <w:rFonts w:ascii="Times New Roman" w:hAnsi="Times New Roman" w:cs="Times New Roman"/>
          <w:i/>
          <w:sz w:val="24"/>
          <w:szCs w:val="24"/>
        </w:rPr>
        <w:t>The Crown of Wild Olive</w:t>
      </w:r>
      <w:r w:rsidRPr="00EE407C">
        <w:rPr>
          <w:rFonts w:ascii="Times New Roman" w:hAnsi="Times New Roman" w:cs="Times New Roman"/>
          <w:sz w:val="24"/>
          <w:szCs w:val="24"/>
        </w:rPr>
        <w:t xml:space="preserve"> at 5s; </w:t>
      </w:r>
      <w:r w:rsidRPr="00EE407C">
        <w:rPr>
          <w:rFonts w:ascii="Times New Roman" w:hAnsi="Times New Roman" w:cs="Times New Roman"/>
          <w:i/>
          <w:sz w:val="24"/>
          <w:szCs w:val="24"/>
        </w:rPr>
        <w:t>The Queen of the Air</w:t>
      </w:r>
      <w:r w:rsidRPr="00EE407C">
        <w:rPr>
          <w:rFonts w:ascii="Times New Roman" w:hAnsi="Times New Roman" w:cs="Times New Roman"/>
          <w:sz w:val="24"/>
          <w:szCs w:val="24"/>
        </w:rPr>
        <w:t xml:space="preserve"> at 6s. When the three volumes of </w:t>
      </w:r>
      <w:r w:rsidRPr="00EE407C">
        <w:rPr>
          <w:rFonts w:ascii="Times New Roman" w:hAnsi="Times New Roman" w:cs="Times New Roman"/>
          <w:i/>
          <w:sz w:val="24"/>
          <w:szCs w:val="24"/>
        </w:rPr>
        <w:t>The Stones of Venice</w:t>
      </w:r>
      <w:r w:rsidRPr="00EE407C">
        <w:rPr>
          <w:rFonts w:ascii="Times New Roman" w:hAnsi="Times New Roman" w:cs="Times New Roman"/>
          <w:sz w:val="24"/>
          <w:szCs w:val="24"/>
        </w:rPr>
        <w:t xml:space="preserve"> were first published as a complete set in 1874, they cost £5 15s 6d.</w:t>
      </w:r>
      <w:r>
        <w:t xml:space="preserve"> </w:t>
      </w:r>
    </w:p>
  </w:footnote>
  <w:footnote w:id="24">
    <w:p w:rsidR="001A6DC5" w:rsidRDefault="001A6DC5" w:rsidP="000A6707">
      <w:r w:rsidRPr="000A6707">
        <w:rPr>
          <w:rStyle w:val="FootnoteReference"/>
          <w:rFonts w:ascii="Times New Roman" w:hAnsi="Times New Roman" w:cs="Times New Roman"/>
          <w:sz w:val="24"/>
          <w:szCs w:val="24"/>
        </w:rPr>
        <w:footnoteRef/>
      </w:r>
      <w:r w:rsidRPr="000A6707">
        <w:rPr>
          <w:rFonts w:ascii="Times New Roman" w:hAnsi="Times New Roman" w:cs="Times New Roman"/>
          <w:sz w:val="24"/>
          <w:szCs w:val="24"/>
        </w:rPr>
        <w:t xml:space="preserve"> </w:t>
      </w:r>
      <w:r>
        <w:rPr>
          <w:rFonts w:ascii="Times New Roman" w:hAnsi="Times New Roman" w:cs="Times New Roman"/>
          <w:sz w:val="24"/>
          <w:szCs w:val="24"/>
        </w:rPr>
        <w:t>Martin Hewitt,</w:t>
      </w:r>
      <w:r w:rsidRPr="000A6707">
        <w:rPr>
          <w:rFonts w:ascii="Times New Roman" w:hAnsi="Times New Roman" w:cs="Times New Roman"/>
          <w:sz w:val="24"/>
          <w:szCs w:val="24"/>
        </w:rPr>
        <w:t xml:space="preserve"> </w:t>
      </w:r>
      <w:r>
        <w:rPr>
          <w:rFonts w:ascii="Times New Roman" w:hAnsi="Times New Roman" w:cs="Times New Roman"/>
          <w:sz w:val="24"/>
          <w:szCs w:val="24"/>
        </w:rPr>
        <w:t>‘</w:t>
      </w:r>
      <w:r w:rsidRPr="000A6707">
        <w:rPr>
          <w:rFonts w:ascii="Times New Roman" w:hAnsi="Times New Roman" w:cs="Times New Roman"/>
          <w:sz w:val="24"/>
          <w:szCs w:val="24"/>
        </w:rPr>
        <w:t>Beyond scientific spectacle: image and word in nineteenth century popular lecturing</w:t>
      </w:r>
      <w:r>
        <w:rPr>
          <w:rFonts w:ascii="Times New Roman" w:hAnsi="Times New Roman" w:cs="Times New Roman"/>
          <w:sz w:val="24"/>
          <w:szCs w:val="24"/>
        </w:rPr>
        <w:t>’</w:t>
      </w:r>
      <w:r w:rsidRPr="000A6707">
        <w:rPr>
          <w:rFonts w:ascii="Times New Roman" w:hAnsi="Times New Roman" w:cs="Times New Roman"/>
          <w:sz w:val="24"/>
          <w:szCs w:val="24"/>
        </w:rPr>
        <w:t>,</w:t>
      </w:r>
      <w:r>
        <w:rPr>
          <w:rFonts w:ascii="Times New Roman" w:hAnsi="Times New Roman" w:cs="Times New Roman"/>
          <w:sz w:val="24"/>
          <w:szCs w:val="24"/>
        </w:rPr>
        <w:t xml:space="preserve"> in </w:t>
      </w:r>
      <w:r w:rsidRPr="000A6707">
        <w:rPr>
          <w:rFonts w:ascii="Times New Roman" w:hAnsi="Times New Roman" w:cs="Times New Roman"/>
          <w:i/>
          <w:sz w:val="24"/>
          <w:szCs w:val="24"/>
        </w:rPr>
        <w:t>Popular Exhibitions, Science and Showmanship</w:t>
      </w:r>
      <w:r w:rsidRPr="000A6707">
        <w:rPr>
          <w:rFonts w:ascii="Times New Roman" w:hAnsi="Times New Roman" w:cs="Times New Roman"/>
          <w:sz w:val="24"/>
          <w:szCs w:val="24"/>
        </w:rPr>
        <w:t xml:space="preserve">, </w:t>
      </w:r>
      <w:r w:rsidRPr="000A6707">
        <w:rPr>
          <w:rFonts w:ascii="Times New Roman" w:hAnsi="Times New Roman" w:cs="Times New Roman"/>
          <w:i/>
          <w:sz w:val="24"/>
          <w:szCs w:val="24"/>
        </w:rPr>
        <w:t>1840-1910</w:t>
      </w:r>
      <w:r>
        <w:rPr>
          <w:rFonts w:ascii="Times New Roman" w:hAnsi="Times New Roman" w:cs="Times New Roman"/>
          <w:sz w:val="24"/>
          <w:szCs w:val="24"/>
        </w:rPr>
        <w:t xml:space="preserve">, eds. </w:t>
      </w:r>
      <w:r w:rsidRPr="000A6707">
        <w:rPr>
          <w:rFonts w:ascii="Times New Roman" w:hAnsi="Times New Roman" w:cs="Times New Roman"/>
          <w:sz w:val="24"/>
          <w:szCs w:val="24"/>
        </w:rPr>
        <w:t xml:space="preserve">Joe </w:t>
      </w:r>
      <w:proofErr w:type="spellStart"/>
      <w:r w:rsidRPr="000A6707">
        <w:rPr>
          <w:rFonts w:ascii="Times New Roman" w:hAnsi="Times New Roman" w:cs="Times New Roman"/>
          <w:sz w:val="24"/>
          <w:szCs w:val="24"/>
        </w:rPr>
        <w:t>Kember</w:t>
      </w:r>
      <w:proofErr w:type="spellEnd"/>
      <w:r w:rsidRPr="000A6707">
        <w:rPr>
          <w:rFonts w:ascii="Times New Roman" w:hAnsi="Times New Roman" w:cs="Times New Roman"/>
          <w:sz w:val="24"/>
          <w:szCs w:val="24"/>
        </w:rPr>
        <w:t>, John</w:t>
      </w:r>
      <w:r>
        <w:rPr>
          <w:rFonts w:ascii="Times New Roman" w:hAnsi="Times New Roman" w:cs="Times New Roman"/>
          <w:sz w:val="24"/>
          <w:szCs w:val="24"/>
        </w:rPr>
        <w:t xml:space="preserve"> Plunkett, and Jill A. Sullivan</w:t>
      </w:r>
      <w:r w:rsidRPr="000A6707">
        <w:rPr>
          <w:rFonts w:ascii="Times New Roman" w:hAnsi="Times New Roman" w:cs="Times New Roman"/>
          <w:sz w:val="24"/>
          <w:szCs w:val="24"/>
        </w:rPr>
        <w:t xml:space="preserve"> </w:t>
      </w:r>
      <w:r>
        <w:rPr>
          <w:rFonts w:ascii="Times New Roman" w:hAnsi="Times New Roman" w:cs="Times New Roman"/>
          <w:sz w:val="24"/>
          <w:szCs w:val="24"/>
        </w:rPr>
        <w:t xml:space="preserve">(London: Pickering and </w:t>
      </w:r>
      <w:proofErr w:type="spellStart"/>
      <w:r>
        <w:rPr>
          <w:rFonts w:ascii="Times New Roman" w:hAnsi="Times New Roman" w:cs="Times New Roman"/>
          <w:sz w:val="24"/>
          <w:szCs w:val="24"/>
        </w:rPr>
        <w:t>Chatto</w:t>
      </w:r>
      <w:proofErr w:type="spellEnd"/>
      <w:r>
        <w:rPr>
          <w:rFonts w:ascii="Times New Roman" w:hAnsi="Times New Roman" w:cs="Times New Roman"/>
          <w:sz w:val="24"/>
          <w:szCs w:val="24"/>
        </w:rPr>
        <w:t>, 2012)</w:t>
      </w:r>
      <w:r>
        <w:t xml:space="preserve">, </w:t>
      </w:r>
      <w:r>
        <w:rPr>
          <w:rFonts w:ascii="Times New Roman" w:hAnsi="Times New Roman" w:cs="Times New Roman"/>
          <w:sz w:val="24"/>
          <w:szCs w:val="24"/>
        </w:rPr>
        <w:t>pp. 79-95; p.79.</w:t>
      </w:r>
    </w:p>
    <w:p w:rsidR="001A6DC5" w:rsidRPr="000A6707" w:rsidRDefault="001A6DC5">
      <w:pPr>
        <w:pStyle w:val="FootnoteText"/>
        <w:rPr>
          <w:lang w:val="en-US"/>
        </w:rPr>
      </w:pPr>
    </w:p>
  </w:footnote>
  <w:footnote w:id="25">
    <w:p w:rsidR="001A6DC5" w:rsidRPr="00215CFD" w:rsidRDefault="001A6DC5">
      <w:pPr>
        <w:pStyle w:val="FootnoteText"/>
        <w:rPr>
          <w:rFonts w:ascii="Times New Roman" w:hAnsi="Times New Roman" w:cs="Times New Roman"/>
          <w:sz w:val="24"/>
          <w:szCs w:val="24"/>
        </w:rPr>
      </w:pPr>
      <w:r w:rsidRPr="00215CFD">
        <w:rPr>
          <w:rStyle w:val="FootnoteReference"/>
          <w:rFonts w:ascii="Times New Roman" w:hAnsi="Times New Roman" w:cs="Times New Roman"/>
          <w:sz w:val="24"/>
          <w:szCs w:val="24"/>
        </w:rPr>
        <w:footnoteRef/>
      </w:r>
      <w:r w:rsidRPr="00215CFD">
        <w:rPr>
          <w:rFonts w:ascii="Times New Roman" w:hAnsi="Times New Roman" w:cs="Times New Roman"/>
          <w:sz w:val="24"/>
          <w:szCs w:val="24"/>
        </w:rPr>
        <w:t xml:space="preserve"> G. W. </w:t>
      </w:r>
      <w:proofErr w:type="spellStart"/>
      <w:r w:rsidRPr="00215CFD">
        <w:rPr>
          <w:rFonts w:ascii="Times New Roman" w:hAnsi="Times New Roman" w:cs="Times New Roman"/>
          <w:sz w:val="24"/>
          <w:szCs w:val="24"/>
        </w:rPr>
        <w:t>Kitchin</w:t>
      </w:r>
      <w:proofErr w:type="spellEnd"/>
      <w:r w:rsidRPr="00215CFD">
        <w:rPr>
          <w:rFonts w:ascii="Times New Roman" w:hAnsi="Times New Roman" w:cs="Times New Roman"/>
          <w:sz w:val="24"/>
          <w:szCs w:val="24"/>
        </w:rPr>
        <w:t xml:space="preserve">, </w:t>
      </w:r>
      <w:r w:rsidRPr="00215CFD">
        <w:rPr>
          <w:rFonts w:ascii="Times New Roman" w:hAnsi="Times New Roman" w:cs="Times New Roman"/>
          <w:i/>
          <w:sz w:val="24"/>
          <w:szCs w:val="24"/>
        </w:rPr>
        <w:t>Ruskin in Oxford and Other Studies</w:t>
      </w:r>
      <w:r w:rsidRPr="00215CFD">
        <w:rPr>
          <w:rFonts w:ascii="Times New Roman" w:hAnsi="Times New Roman" w:cs="Times New Roman"/>
          <w:sz w:val="24"/>
          <w:szCs w:val="24"/>
        </w:rPr>
        <w:t xml:space="preserve"> (London: John Murray, 1903), p. 41.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6E9"/>
    <w:rsid w:val="000011C6"/>
    <w:rsid w:val="000017E2"/>
    <w:rsid w:val="00005DB7"/>
    <w:rsid w:val="00011931"/>
    <w:rsid w:val="00013B5E"/>
    <w:rsid w:val="000221B3"/>
    <w:rsid w:val="00033051"/>
    <w:rsid w:val="00037F1A"/>
    <w:rsid w:val="000406A3"/>
    <w:rsid w:val="00044087"/>
    <w:rsid w:val="000542FA"/>
    <w:rsid w:val="000546E9"/>
    <w:rsid w:val="00057702"/>
    <w:rsid w:val="000616D5"/>
    <w:rsid w:val="00064855"/>
    <w:rsid w:val="0007069A"/>
    <w:rsid w:val="00071645"/>
    <w:rsid w:val="00091218"/>
    <w:rsid w:val="000A306A"/>
    <w:rsid w:val="000A41D3"/>
    <w:rsid w:val="000A6707"/>
    <w:rsid w:val="000B2A0B"/>
    <w:rsid w:val="000C5106"/>
    <w:rsid w:val="000D3346"/>
    <w:rsid w:val="000D476E"/>
    <w:rsid w:val="000D5A87"/>
    <w:rsid w:val="000E07F1"/>
    <w:rsid w:val="000E32E0"/>
    <w:rsid w:val="000E3C04"/>
    <w:rsid w:val="000E5F01"/>
    <w:rsid w:val="000F0C43"/>
    <w:rsid w:val="000F1543"/>
    <w:rsid w:val="0010199D"/>
    <w:rsid w:val="00111C8F"/>
    <w:rsid w:val="00115891"/>
    <w:rsid w:val="001174D4"/>
    <w:rsid w:val="00120720"/>
    <w:rsid w:val="001207BD"/>
    <w:rsid w:val="00125DEC"/>
    <w:rsid w:val="00134B8B"/>
    <w:rsid w:val="00136C3F"/>
    <w:rsid w:val="00141557"/>
    <w:rsid w:val="00141A34"/>
    <w:rsid w:val="001464F8"/>
    <w:rsid w:val="00154994"/>
    <w:rsid w:val="00155378"/>
    <w:rsid w:val="001565A0"/>
    <w:rsid w:val="001602B5"/>
    <w:rsid w:val="001745B8"/>
    <w:rsid w:val="00177ECE"/>
    <w:rsid w:val="0018325A"/>
    <w:rsid w:val="001840DA"/>
    <w:rsid w:val="001853D0"/>
    <w:rsid w:val="00187032"/>
    <w:rsid w:val="001A2618"/>
    <w:rsid w:val="001A6DC5"/>
    <w:rsid w:val="001B0E7B"/>
    <w:rsid w:val="001B615A"/>
    <w:rsid w:val="001C0629"/>
    <w:rsid w:val="001D156F"/>
    <w:rsid w:val="001D4810"/>
    <w:rsid w:val="001D69C4"/>
    <w:rsid w:val="001E3BD4"/>
    <w:rsid w:val="001E65AD"/>
    <w:rsid w:val="001F53B2"/>
    <w:rsid w:val="001F5534"/>
    <w:rsid w:val="00202FBA"/>
    <w:rsid w:val="002038D8"/>
    <w:rsid w:val="002060A3"/>
    <w:rsid w:val="0020649B"/>
    <w:rsid w:val="00206F75"/>
    <w:rsid w:val="00215CFD"/>
    <w:rsid w:val="00217825"/>
    <w:rsid w:val="002315B3"/>
    <w:rsid w:val="00247BFB"/>
    <w:rsid w:val="002614BC"/>
    <w:rsid w:val="00267260"/>
    <w:rsid w:val="0027623B"/>
    <w:rsid w:val="002765FA"/>
    <w:rsid w:val="00277EA3"/>
    <w:rsid w:val="00284B85"/>
    <w:rsid w:val="00284E2A"/>
    <w:rsid w:val="002C3D97"/>
    <w:rsid w:val="002C5168"/>
    <w:rsid w:val="002C5916"/>
    <w:rsid w:val="002D0FB8"/>
    <w:rsid w:val="002D63F0"/>
    <w:rsid w:val="002E0BC1"/>
    <w:rsid w:val="002F4B8D"/>
    <w:rsid w:val="0030360D"/>
    <w:rsid w:val="0030728E"/>
    <w:rsid w:val="0032177C"/>
    <w:rsid w:val="0032788E"/>
    <w:rsid w:val="00327A42"/>
    <w:rsid w:val="0035437D"/>
    <w:rsid w:val="0035794C"/>
    <w:rsid w:val="0036079C"/>
    <w:rsid w:val="0036094B"/>
    <w:rsid w:val="003660EC"/>
    <w:rsid w:val="00366D64"/>
    <w:rsid w:val="003704E4"/>
    <w:rsid w:val="0037513C"/>
    <w:rsid w:val="003820C7"/>
    <w:rsid w:val="00382D0B"/>
    <w:rsid w:val="003842BC"/>
    <w:rsid w:val="003869CB"/>
    <w:rsid w:val="003874A5"/>
    <w:rsid w:val="00391B6C"/>
    <w:rsid w:val="003932BF"/>
    <w:rsid w:val="003B62CD"/>
    <w:rsid w:val="003B6FC8"/>
    <w:rsid w:val="003C1551"/>
    <w:rsid w:val="003D3D0B"/>
    <w:rsid w:val="003D5072"/>
    <w:rsid w:val="003D784F"/>
    <w:rsid w:val="003E67FE"/>
    <w:rsid w:val="003F3489"/>
    <w:rsid w:val="003F77F5"/>
    <w:rsid w:val="00402B1D"/>
    <w:rsid w:val="004135D8"/>
    <w:rsid w:val="00423486"/>
    <w:rsid w:val="00425E97"/>
    <w:rsid w:val="004326F5"/>
    <w:rsid w:val="0043692A"/>
    <w:rsid w:val="00445518"/>
    <w:rsid w:val="00446C06"/>
    <w:rsid w:val="00450683"/>
    <w:rsid w:val="004614D7"/>
    <w:rsid w:val="00461560"/>
    <w:rsid w:val="004627E3"/>
    <w:rsid w:val="00463EE2"/>
    <w:rsid w:val="0046423C"/>
    <w:rsid w:val="00464D99"/>
    <w:rsid w:val="00464EEC"/>
    <w:rsid w:val="00467DBF"/>
    <w:rsid w:val="00475422"/>
    <w:rsid w:val="0047611C"/>
    <w:rsid w:val="00483EBF"/>
    <w:rsid w:val="00490660"/>
    <w:rsid w:val="00490BAB"/>
    <w:rsid w:val="00490FA1"/>
    <w:rsid w:val="00495662"/>
    <w:rsid w:val="0049749F"/>
    <w:rsid w:val="004A20C8"/>
    <w:rsid w:val="004A4590"/>
    <w:rsid w:val="004A4E84"/>
    <w:rsid w:val="004A55F5"/>
    <w:rsid w:val="004A79B2"/>
    <w:rsid w:val="004B1AAC"/>
    <w:rsid w:val="004C2DCA"/>
    <w:rsid w:val="004C2EAB"/>
    <w:rsid w:val="004C35A5"/>
    <w:rsid w:val="004C4F11"/>
    <w:rsid w:val="004C7E13"/>
    <w:rsid w:val="004E3292"/>
    <w:rsid w:val="004E7206"/>
    <w:rsid w:val="004F2DC0"/>
    <w:rsid w:val="004F5460"/>
    <w:rsid w:val="00511D2F"/>
    <w:rsid w:val="005130D1"/>
    <w:rsid w:val="00521765"/>
    <w:rsid w:val="00522C3A"/>
    <w:rsid w:val="0052714B"/>
    <w:rsid w:val="00550003"/>
    <w:rsid w:val="00550491"/>
    <w:rsid w:val="00572A2A"/>
    <w:rsid w:val="00582927"/>
    <w:rsid w:val="00585334"/>
    <w:rsid w:val="00590084"/>
    <w:rsid w:val="00593F6F"/>
    <w:rsid w:val="005B3028"/>
    <w:rsid w:val="005B3EF0"/>
    <w:rsid w:val="005C0E39"/>
    <w:rsid w:val="005C6EED"/>
    <w:rsid w:val="005D0713"/>
    <w:rsid w:val="005D3617"/>
    <w:rsid w:val="005D6669"/>
    <w:rsid w:val="005E4272"/>
    <w:rsid w:val="005E7849"/>
    <w:rsid w:val="005F01C5"/>
    <w:rsid w:val="005F5932"/>
    <w:rsid w:val="005F7831"/>
    <w:rsid w:val="00603D8B"/>
    <w:rsid w:val="00606348"/>
    <w:rsid w:val="0060671F"/>
    <w:rsid w:val="006117ED"/>
    <w:rsid w:val="006432FE"/>
    <w:rsid w:val="00643D9C"/>
    <w:rsid w:val="00647A4D"/>
    <w:rsid w:val="00647F8E"/>
    <w:rsid w:val="00650A6F"/>
    <w:rsid w:val="00652111"/>
    <w:rsid w:val="00661ECB"/>
    <w:rsid w:val="00662B7E"/>
    <w:rsid w:val="00675E1F"/>
    <w:rsid w:val="0068222F"/>
    <w:rsid w:val="00682BAC"/>
    <w:rsid w:val="006863CD"/>
    <w:rsid w:val="00692D14"/>
    <w:rsid w:val="006A5FC6"/>
    <w:rsid w:val="006B5FC5"/>
    <w:rsid w:val="006B6E9F"/>
    <w:rsid w:val="006B7415"/>
    <w:rsid w:val="006B7AB2"/>
    <w:rsid w:val="006C09C8"/>
    <w:rsid w:val="006C2496"/>
    <w:rsid w:val="006C5E31"/>
    <w:rsid w:val="006C65DB"/>
    <w:rsid w:val="006D0ADA"/>
    <w:rsid w:val="006D51E1"/>
    <w:rsid w:val="006E3910"/>
    <w:rsid w:val="006E6D65"/>
    <w:rsid w:val="006E736E"/>
    <w:rsid w:val="006F22AC"/>
    <w:rsid w:val="006F5E76"/>
    <w:rsid w:val="00710CC5"/>
    <w:rsid w:val="00711EEC"/>
    <w:rsid w:val="007138B6"/>
    <w:rsid w:val="0071413F"/>
    <w:rsid w:val="00714842"/>
    <w:rsid w:val="007235A7"/>
    <w:rsid w:val="007344A4"/>
    <w:rsid w:val="00736B3A"/>
    <w:rsid w:val="007373B2"/>
    <w:rsid w:val="00742522"/>
    <w:rsid w:val="007656D1"/>
    <w:rsid w:val="00766BAF"/>
    <w:rsid w:val="00773636"/>
    <w:rsid w:val="007810CB"/>
    <w:rsid w:val="007837FA"/>
    <w:rsid w:val="00787A4D"/>
    <w:rsid w:val="007A13A4"/>
    <w:rsid w:val="007A2640"/>
    <w:rsid w:val="007B0943"/>
    <w:rsid w:val="007C7B99"/>
    <w:rsid w:val="007D5A1F"/>
    <w:rsid w:val="007E0180"/>
    <w:rsid w:val="007E5BCC"/>
    <w:rsid w:val="007E5E90"/>
    <w:rsid w:val="007E5F14"/>
    <w:rsid w:val="007F1182"/>
    <w:rsid w:val="007F3015"/>
    <w:rsid w:val="007F5FB8"/>
    <w:rsid w:val="00805787"/>
    <w:rsid w:val="0082481B"/>
    <w:rsid w:val="008258C1"/>
    <w:rsid w:val="00830A36"/>
    <w:rsid w:val="00843A8E"/>
    <w:rsid w:val="00845C45"/>
    <w:rsid w:val="0084706A"/>
    <w:rsid w:val="00850BA6"/>
    <w:rsid w:val="00854B1A"/>
    <w:rsid w:val="00855E19"/>
    <w:rsid w:val="008609BF"/>
    <w:rsid w:val="00875B85"/>
    <w:rsid w:val="008777F3"/>
    <w:rsid w:val="008806CE"/>
    <w:rsid w:val="00882562"/>
    <w:rsid w:val="008A1784"/>
    <w:rsid w:val="008A1AA4"/>
    <w:rsid w:val="008A2763"/>
    <w:rsid w:val="008A5890"/>
    <w:rsid w:val="008A60DB"/>
    <w:rsid w:val="008B217A"/>
    <w:rsid w:val="008B4930"/>
    <w:rsid w:val="008C69DE"/>
    <w:rsid w:val="008C7983"/>
    <w:rsid w:val="008E2FE8"/>
    <w:rsid w:val="008F11B0"/>
    <w:rsid w:val="008F34FB"/>
    <w:rsid w:val="0090292D"/>
    <w:rsid w:val="00910879"/>
    <w:rsid w:val="0091405C"/>
    <w:rsid w:val="0091580D"/>
    <w:rsid w:val="00915994"/>
    <w:rsid w:val="0092178A"/>
    <w:rsid w:val="009318C5"/>
    <w:rsid w:val="009361E1"/>
    <w:rsid w:val="00937EA1"/>
    <w:rsid w:val="00943D2A"/>
    <w:rsid w:val="00962657"/>
    <w:rsid w:val="009628ED"/>
    <w:rsid w:val="0096332A"/>
    <w:rsid w:val="009722D6"/>
    <w:rsid w:val="009922BD"/>
    <w:rsid w:val="009B1191"/>
    <w:rsid w:val="009C058B"/>
    <w:rsid w:val="009D6410"/>
    <w:rsid w:val="009E10AB"/>
    <w:rsid w:val="009E1656"/>
    <w:rsid w:val="009E2773"/>
    <w:rsid w:val="009E4643"/>
    <w:rsid w:val="00A03C10"/>
    <w:rsid w:val="00A074A4"/>
    <w:rsid w:val="00A15D2C"/>
    <w:rsid w:val="00A23FC4"/>
    <w:rsid w:val="00A25A2B"/>
    <w:rsid w:val="00A43B15"/>
    <w:rsid w:val="00A457DC"/>
    <w:rsid w:val="00A520F9"/>
    <w:rsid w:val="00A6273A"/>
    <w:rsid w:val="00A6408B"/>
    <w:rsid w:val="00A7040B"/>
    <w:rsid w:val="00A819B3"/>
    <w:rsid w:val="00A91AA0"/>
    <w:rsid w:val="00A92CAA"/>
    <w:rsid w:val="00A92D26"/>
    <w:rsid w:val="00AA2688"/>
    <w:rsid w:val="00AB0704"/>
    <w:rsid w:val="00AB0C3B"/>
    <w:rsid w:val="00AB2CF5"/>
    <w:rsid w:val="00AB5E55"/>
    <w:rsid w:val="00AC19FE"/>
    <w:rsid w:val="00AD00EF"/>
    <w:rsid w:val="00AD2CC4"/>
    <w:rsid w:val="00AD444C"/>
    <w:rsid w:val="00AD4A9E"/>
    <w:rsid w:val="00AD7BBD"/>
    <w:rsid w:val="00AE0891"/>
    <w:rsid w:val="00AF21C8"/>
    <w:rsid w:val="00AF272E"/>
    <w:rsid w:val="00B039D1"/>
    <w:rsid w:val="00B10D51"/>
    <w:rsid w:val="00B11C6F"/>
    <w:rsid w:val="00B1252A"/>
    <w:rsid w:val="00B2348C"/>
    <w:rsid w:val="00B3083B"/>
    <w:rsid w:val="00B35D47"/>
    <w:rsid w:val="00B366FB"/>
    <w:rsid w:val="00B37927"/>
    <w:rsid w:val="00B4341D"/>
    <w:rsid w:val="00B53E13"/>
    <w:rsid w:val="00B740DE"/>
    <w:rsid w:val="00B74207"/>
    <w:rsid w:val="00B74402"/>
    <w:rsid w:val="00B84BB9"/>
    <w:rsid w:val="00B92912"/>
    <w:rsid w:val="00B94AAB"/>
    <w:rsid w:val="00B95C9E"/>
    <w:rsid w:val="00BA1923"/>
    <w:rsid w:val="00BA4E10"/>
    <w:rsid w:val="00BB41EE"/>
    <w:rsid w:val="00BC3D49"/>
    <w:rsid w:val="00BE370B"/>
    <w:rsid w:val="00BF1182"/>
    <w:rsid w:val="00BF36F2"/>
    <w:rsid w:val="00C069BA"/>
    <w:rsid w:val="00C16D87"/>
    <w:rsid w:val="00C21ECE"/>
    <w:rsid w:val="00C22CAD"/>
    <w:rsid w:val="00C2612E"/>
    <w:rsid w:val="00C27BBE"/>
    <w:rsid w:val="00C3575D"/>
    <w:rsid w:val="00C466CB"/>
    <w:rsid w:val="00C517D9"/>
    <w:rsid w:val="00C55719"/>
    <w:rsid w:val="00C64E21"/>
    <w:rsid w:val="00C8372D"/>
    <w:rsid w:val="00CA77AD"/>
    <w:rsid w:val="00CC24E3"/>
    <w:rsid w:val="00CC4290"/>
    <w:rsid w:val="00CC5C65"/>
    <w:rsid w:val="00CC68CA"/>
    <w:rsid w:val="00CD1ADF"/>
    <w:rsid w:val="00CD1B0B"/>
    <w:rsid w:val="00CD74BE"/>
    <w:rsid w:val="00CE1DB1"/>
    <w:rsid w:val="00CE31D4"/>
    <w:rsid w:val="00CE5234"/>
    <w:rsid w:val="00CF3824"/>
    <w:rsid w:val="00CF6C57"/>
    <w:rsid w:val="00D00EAE"/>
    <w:rsid w:val="00D06F8B"/>
    <w:rsid w:val="00D1006F"/>
    <w:rsid w:val="00D11847"/>
    <w:rsid w:val="00D120A5"/>
    <w:rsid w:val="00D30D48"/>
    <w:rsid w:val="00D318BD"/>
    <w:rsid w:val="00D31CDE"/>
    <w:rsid w:val="00D34C35"/>
    <w:rsid w:val="00D45728"/>
    <w:rsid w:val="00D606EA"/>
    <w:rsid w:val="00D6585D"/>
    <w:rsid w:val="00D726D7"/>
    <w:rsid w:val="00D74655"/>
    <w:rsid w:val="00D7554F"/>
    <w:rsid w:val="00D855B5"/>
    <w:rsid w:val="00D857FA"/>
    <w:rsid w:val="00D92482"/>
    <w:rsid w:val="00DA2984"/>
    <w:rsid w:val="00DA670D"/>
    <w:rsid w:val="00DB11CB"/>
    <w:rsid w:val="00DB4CF0"/>
    <w:rsid w:val="00DB6707"/>
    <w:rsid w:val="00DC2804"/>
    <w:rsid w:val="00DC3450"/>
    <w:rsid w:val="00DC43F3"/>
    <w:rsid w:val="00DC58BA"/>
    <w:rsid w:val="00DD00C1"/>
    <w:rsid w:val="00DD1F18"/>
    <w:rsid w:val="00DD5B5F"/>
    <w:rsid w:val="00DE05D4"/>
    <w:rsid w:val="00DE33CC"/>
    <w:rsid w:val="00DF1F75"/>
    <w:rsid w:val="00DF6926"/>
    <w:rsid w:val="00DF6A8B"/>
    <w:rsid w:val="00E005CB"/>
    <w:rsid w:val="00E14CEA"/>
    <w:rsid w:val="00E2026C"/>
    <w:rsid w:val="00E42D65"/>
    <w:rsid w:val="00E4721A"/>
    <w:rsid w:val="00E57E36"/>
    <w:rsid w:val="00E60D9C"/>
    <w:rsid w:val="00E6223C"/>
    <w:rsid w:val="00E8309B"/>
    <w:rsid w:val="00E83E3C"/>
    <w:rsid w:val="00E84DC8"/>
    <w:rsid w:val="00E8542A"/>
    <w:rsid w:val="00E91F5D"/>
    <w:rsid w:val="00E964FE"/>
    <w:rsid w:val="00EA0C7D"/>
    <w:rsid w:val="00EB7CE8"/>
    <w:rsid w:val="00EC016A"/>
    <w:rsid w:val="00EC2F81"/>
    <w:rsid w:val="00ED346D"/>
    <w:rsid w:val="00ED3527"/>
    <w:rsid w:val="00ED72C8"/>
    <w:rsid w:val="00EE407C"/>
    <w:rsid w:val="00EF24AE"/>
    <w:rsid w:val="00EF71FC"/>
    <w:rsid w:val="00F01B70"/>
    <w:rsid w:val="00F02219"/>
    <w:rsid w:val="00F02EB0"/>
    <w:rsid w:val="00F06F37"/>
    <w:rsid w:val="00F170AD"/>
    <w:rsid w:val="00F21826"/>
    <w:rsid w:val="00F24392"/>
    <w:rsid w:val="00F25B69"/>
    <w:rsid w:val="00F26ECD"/>
    <w:rsid w:val="00F345E5"/>
    <w:rsid w:val="00F42A72"/>
    <w:rsid w:val="00F501DE"/>
    <w:rsid w:val="00F57386"/>
    <w:rsid w:val="00F66E65"/>
    <w:rsid w:val="00F6726E"/>
    <w:rsid w:val="00F709B7"/>
    <w:rsid w:val="00F718D2"/>
    <w:rsid w:val="00F75838"/>
    <w:rsid w:val="00F77945"/>
    <w:rsid w:val="00F93666"/>
    <w:rsid w:val="00F943FD"/>
    <w:rsid w:val="00FA094F"/>
    <w:rsid w:val="00FA7127"/>
    <w:rsid w:val="00FC4EE5"/>
    <w:rsid w:val="00FC7C84"/>
    <w:rsid w:val="00FD368B"/>
    <w:rsid w:val="00FD3F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D425532-5D36-4490-B2C8-D1C7869C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4A4"/>
  </w:style>
  <w:style w:type="paragraph" w:styleId="Heading1">
    <w:name w:val="heading 1"/>
    <w:basedOn w:val="Normal"/>
    <w:link w:val="Heading1Char"/>
    <w:uiPriority w:val="9"/>
    <w:qFormat/>
    <w:rsid w:val="000912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71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52714B"/>
    <w:pPr>
      <w:spacing w:after="0" w:line="240" w:lineRule="auto"/>
    </w:pPr>
    <w:rPr>
      <w:sz w:val="20"/>
      <w:szCs w:val="20"/>
    </w:rPr>
  </w:style>
  <w:style w:type="character" w:customStyle="1" w:styleId="FootnoteTextChar">
    <w:name w:val="Footnote Text Char"/>
    <w:basedOn w:val="DefaultParagraphFont"/>
    <w:link w:val="FootnoteText"/>
    <w:uiPriority w:val="99"/>
    <w:rsid w:val="0052714B"/>
    <w:rPr>
      <w:sz w:val="20"/>
      <w:szCs w:val="20"/>
    </w:rPr>
  </w:style>
  <w:style w:type="character" w:styleId="FootnoteReference">
    <w:name w:val="footnote reference"/>
    <w:basedOn w:val="DefaultParagraphFont"/>
    <w:uiPriority w:val="99"/>
    <w:unhideWhenUsed/>
    <w:rsid w:val="0052714B"/>
    <w:rPr>
      <w:vertAlign w:val="superscript"/>
    </w:rPr>
  </w:style>
  <w:style w:type="paragraph" w:styleId="HTMLPreformatted">
    <w:name w:val="HTML Preformatted"/>
    <w:basedOn w:val="Normal"/>
    <w:link w:val="HTMLPreformattedChar"/>
    <w:uiPriority w:val="99"/>
    <w:unhideWhenUsed/>
    <w:rsid w:val="00D00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00EAE"/>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091218"/>
    <w:rPr>
      <w:rFonts w:ascii="Times New Roman" w:eastAsia="Times New Roman" w:hAnsi="Times New Roman" w:cs="Times New Roman"/>
      <w:b/>
      <w:bCs/>
      <w:kern w:val="36"/>
      <w:sz w:val="48"/>
      <w:szCs w:val="48"/>
      <w:lang w:eastAsia="en-GB"/>
    </w:rPr>
  </w:style>
  <w:style w:type="character" w:customStyle="1" w:styleId="fn">
    <w:name w:val="fn"/>
    <w:basedOn w:val="DefaultParagraphFont"/>
    <w:rsid w:val="00091218"/>
  </w:style>
  <w:style w:type="character" w:styleId="Hyperlink">
    <w:name w:val="Hyperlink"/>
    <w:basedOn w:val="DefaultParagraphFont"/>
    <w:uiPriority w:val="99"/>
    <w:semiHidden/>
    <w:unhideWhenUsed/>
    <w:rsid w:val="00483EBF"/>
    <w:rPr>
      <w:color w:val="0000FF"/>
      <w:u w:val="single"/>
    </w:rPr>
  </w:style>
  <w:style w:type="paragraph" w:customStyle="1" w:styleId="use">
    <w:name w:val="use"/>
    <w:basedOn w:val="Normal"/>
    <w:rsid w:val="00DF6A8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tlistview">
    <w:name w:val="notlistview"/>
    <w:basedOn w:val="DefaultParagraphFont"/>
    <w:rsid w:val="00DF6A8B"/>
  </w:style>
  <w:style w:type="character" w:styleId="Strong">
    <w:name w:val="Strong"/>
    <w:basedOn w:val="DefaultParagraphFont"/>
    <w:uiPriority w:val="22"/>
    <w:qFormat/>
    <w:rsid w:val="001A6D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33032">
      <w:bodyDiv w:val="1"/>
      <w:marLeft w:val="0"/>
      <w:marRight w:val="0"/>
      <w:marTop w:val="0"/>
      <w:marBottom w:val="0"/>
      <w:divBdr>
        <w:top w:val="none" w:sz="0" w:space="0" w:color="auto"/>
        <w:left w:val="none" w:sz="0" w:space="0" w:color="auto"/>
        <w:bottom w:val="none" w:sz="0" w:space="0" w:color="auto"/>
        <w:right w:val="none" w:sz="0" w:space="0" w:color="auto"/>
      </w:divBdr>
      <w:divsChild>
        <w:div w:id="280309415">
          <w:marLeft w:val="0"/>
          <w:marRight w:val="0"/>
          <w:marTop w:val="0"/>
          <w:marBottom w:val="0"/>
          <w:divBdr>
            <w:top w:val="none" w:sz="0" w:space="0" w:color="auto"/>
            <w:left w:val="none" w:sz="0" w:space="0" w:color="auto"/>
            <w:bottom w:val="none" w:sz="0" w:space="0" w:color="auto"/>
            <w:right w:val="none" w:sz="0" w:space="0" w:color="auto"/>
          </w:divBdr>
          <w:divsChild>
            <w:div w:id="387847503">
              <w:marLeft w:val="0"/>
              <w:marRight w:val="0"/>
              <w:marTop w:val="0"/>
              <w:marBottom w:val="0"/>
              <w:divBdr>
                <w:top w:val="none" w:sz="0" w:space="0" w:color="auto"/>
                <w:left w:val="none" w:sz="0" w:space="0" w:color="auto"/>
                <w:bottom w:val="none" w:sz="0" w:space="0" w:color="auto"/>
                <w:right w:val="none" w:sz="0" w:space="0" w:color="auto"/>
              </w:divBdr>
              <w:divsChild>
                <w:div w:id="11788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378">
          <w:marLeft w:val="0"/>
          <w:marRight w:val="0"/>
          <w:marTop w:val="0"/>
          <w:marBottom w:val="0"/>
          <w:divBdr>
            <w:top w:val="none" w:sz="0" w:space="0" w:color="auto"/>
            <w:left w:val="none" w:sz="0" w:space="0" w:color="auto"/>
            <w:bottom w:val="none" w:sz="0" w:space="0" w:color="auto"/>
            <w:right w:val="none" w:sz="0" w:space="0" w:color="auto"/>
          </w:divBdr>
          <w:divsChild>
            <w:div w:id="1249341908">
              <w:marLeft w:val="0"/>
              <w:marRight w:val="0"/>
              <w:marTop w:val="0"/>
              <w:marBottom w:val="0"/>
              <w:divBdr>
                <w:top w:val="none" w:sz="0" w:space="0" w:color="auto"/>
                <w:left w:val="none" w:sz="0" w:space="0" w:color="auto"/>
                <w:bottom w:val="none" w:sz="0" w:space="0" w:color="auto"/>
                <w:right w:val="none" w:sz="0" w:space="0" w:color="auto"/>
              </w:divBdr>
              <w:divsChild>
                <w:div w:id="15975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270260">
      <w:bodyDiv w:val="1"/>
      <w:marLeft w:val="0"/>
      <w:marRight w:val="0"/>
      <w:marTop w:val="0"/>
      <w:marBottom w:val="0"/>
      <w:divBdr>
        <w:top w:val="none" w:sz="0" w:space="0" w:color="auto"/>
        <w:left w:val="none" w:sz="0" w:space="0" w:color="auto"/>
        <w:bottom w:val="none" w:sz="0" w:space="0" w:color="auto"/>
        <w:right w:val="none" w:sz="0" w:space="0" w:color="auto"/>
      </w:divBdr>
      <w:divsChild>
        <w:div w:id="1698236057">
          <w:marLeft w:val="0"/>
          <w:marRight w:val="0"/>
          <w:marTop w:val="0"/>
          <w:marBottom w:val="0"/>
          <w:divBdr>
            <w:top w:val="none" w:sz="0" w:space="0" w:color="auto"/>
            <w:left w:val="none" w:sz="0" w:space="0" w:color="auto"/>
            <w:bottom w:val="none" w:sz="0" w:space="0" w:color="auto"/>
            <w:right w:val="none" w:sz="0" w:space="0" w:color="auto"/>
          </w:divBdr>
          <w:divsChild>
            <w:div w:id="95029558">
              <w:marLeft w:val="0"/>
              <w:marRight w:val="0"/>
              <w:marTop w:val="0"/>
              <w:marBottom w:val="0"/>
              <w:divBdr>
                <w:top w:val="none" w:sz="0" w:space="0" w:color="auto"/>
                <w:left w:val="none" w:sz="0" w:space="0" w:color="auto"/>
                <w:bottom w:val="none" w:sz="0" w:space="0" w:color="auto"/>
                <w:right w:val="none" w:sz="0" w:space="0" w:color="auto"/>
              </w:divBdr>
              <w:divsChild>
                <w:div w:id="1280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91826">
      <w:bodyDiv w:val="1"/>
      <w:marLeft w:val="0"/>
      <w:marRight w:val="0"/>
      <w:marTop w:val="0"/>
      <w:marBottom w:val="0"/>
      <w:divBdr>
        <w:top w:val="none" w:sz="0" w:space="0" w:color="auto"/>
        <w:left w:val="none" w:sz="0" w:space="0" w:color="auto"/>
        <w:bottom w:val="none" w:sz="0" w:space="0" w:color="auto"/>
        <w:right w:val="none" w:sz="0" w:space="0" w:color="auto"/>
      </w:divBdr>
    </w:div>
    <w:div w:id="879779948">
      <w:bodyDiv w:val="1"/>
      <w:marLeft w:val="0"/>
      <w:marRight w:val="0"/>
      <w:marTop w:val="0"/>
      <w:marBottom w:val="0"/>
      <w:divBdr>
        <w:top w:val="none" w:sz="0" w:space="0" w:color="auto"/>
        <w:left w:val="none" w:sz="0" w:space="0" w:color="auto"/>
        <w:bottom w:val="none" w:sz="0" w:space="0" w:color="auto"/>
        <w:right w:val="none" w:sz="0" w:space="0" w:color="auto"/>
      </w:divBdr>
    </w:div>
    <w:div w:id="1258295075">
      <w:bodyDiv w:val="1"/>
      <w:marLeft w:val="0"/>
      <w:marRight w:val="0"/>
      <w:marTop w:val="0"/>
      <w:marBottom w:val="0"/>
      <w:divBdr>
        <w:top w:val="none" w:sz="0" w:space="0" w:color="auto"/>
        <w:left w:val="none" w:sz="0" w:space="0" w:color="auto"/>
        <w:bottom w:val="none" w:sz="0" w:space="0" w:color="auto"/>
        <w:right w:val="none" w:sz="0" w:space="0" w:color="auto"/>
      </w:divBdr>
      <w:divsChild>
        <w:div w:id="265356253">
          <w:marLeft w:val="0"/>
          <w:marRight w:val="0"/>
          <w:marTop w:val="0"/>
          <w:marBottom w:val="0"/>
          <w:divBdr>
            <w:top w:val="none" w:sz="0" w:space="0" w:color="auto"/>
            <w:left w:val="none" w:sz="0" w:space="0" w:color="auto"/>
            <w:bottom w:val="none" w:sz="0" w:space="0" w:color="auto"/>
            <w:right w:val="none" w:sz="0" w:space="0" w:color="auto"/>
          </w:divBdr>
          <w:divsChild>
            <w:div w:id="222258777">
              <w:marLeft w:val="0"/>
              <w:marRight w:val="0"/>
              <w:marTop w:val="0"/>
              <w:marBottom w:val="0"/>
              <w:divBdr>
                <w:top w:val="none" w:sz="0" w:space="0" w:color="auto"/>
                <w:left w:val="none" w:sz="0" w:space="0" w:color="auto"/>
                <w:bottom w:val="none" w:sz="0" w:space="0" w:color="auto"/>
                <w:right w:val="none" w:sz="0" w:space="0" w:color="auto"/>
              </w:divBdr>
              <w:divsChild>
                <w:div w:id="18244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43280">
      <w:bodyDiv w:val="1"/>
      <w:marLeft w:val="0"/>
      <w:marRight w:val="0"/>
      <w:marTop w:val="0"/>
      <w:marBottom w:val="0"/>
      <w:divBdr>
        <w:top w:val="none" w:sz="0" w:space="0" w:color="auto"/>
        <w:left w:val="none" w:sz="0" w:space="0" w:color="auto"/>
        <w:bottom w:val="none" w:sz="0" w:space="0" w:color="auto"/>
        <w:right w:val="none" w:sz="0" w:space="0" w:color="auto"/>
      </w:divBdr>
      <w:divsChild>
        <w:div w:id="264658055">
          <w:marLeft w:val="0"/>
          <w:marRight w:val="0"/>
          <w:marTop w:val="0"/>
          <w:marBottom w:val="0"/>
          <w:divBdr>
            <w:top w:val="none" w:sz="0" w:space="0" w:color="auto"/>
            <w:left w:val="none" w:sz="0" w:space="0" w:color="auto"/>
            <w:bottom w:val="none" w:sz="0" w:space="0" w:color="auto"/>
            <w:right w:val="none" w:sz="0" w:space="0" w:color="auto"/>
          </w:divBdr>
          <w:divsChild>
            <w:div w:id="1174566714">
              <w:marLeft w:val="0"/>
              <w:marRight w:val="0"/>
              <w:marTop w:val="0"/>
              <w:marBottom w:val="0"/>
              <w:divBdr>
                <w:top w:val="none" w:sz="0" w:space="0" w:color="auto"/>
                <w:left w:val="none" w:sz="0" w:space="0" w:color="auto"/>
                <w:bottom w:val="none" w:sz="0" w:space="0" w:color="auto"/>
                <w:right w:val="none" w:sz="0" w:space="0" w:color="auto"/>
              </w:divBdr>
              <w:divsChild>
                <w:div w:id="1417940221">
                  <w:marLeft w:val="0"/>
                  <w:marRight w:val="0"/>
                  <w:marTop w:val="0"/>
                  <w:marBottom w:val="0"/>
                  <w:divBdr>
                    <w:top w:val="none" w:sz="0" w:space="0" w:color="auto"/>
                    <w:left w:val="none" w:sz="0" w:space="0" w:color="auto"/>
                    <w:bottom w:val="none" w:sz="0" w:space="0" w:color="auto"/>
                    <w:right w:val="none" w:sz="0" w:space="0" w:color="auto"/>
                  </w:divBdr>
                  <w:divsChild>
                    <w:div w:id="2025011776">
                      <w:marLeft w:val="0"/>
                      <w:marRight w:val="0"/>
                      <w:marTop w:val="0"/>
                      <w:marBottom w:val="0"/>
                      <w:divBdr>
                        <w:top w:val="none" w:sz="0" w:space="0" w:color="auto"/>
                        <w:left w:val="none" w:sz="0" w:space="0" w:color="auto"/>
                        <w:bottom w:val="none" w:sz="0" w:space="0" w:color="auto"/>
                        <w:right w:val="none" w:sz="0" w:space="0" w:color="auto"/>
                      </w:divBdr>
                      <w:divsChild>
                        <w:div w:id="1196889349">
                          <w:marLeft w:val="0"/>
                          <w:marRight w:val="0"/>
                          <w:marTop w:val="0"/>
                          <w:marBottom w:val="0"/>
                          <w:divBdr>
                            <w:top w:val="none" w:sz="0" w:space="0" w:color="auto"/>
                            <w:left w:val="none" w:sz="0" w:space="0" w:color="auto"/>
                            <w:bottom w:val="none" w:sz="0" w:space="0" w:color="auto"/>
                            <w:right w:val="none" w:sz="0" w:space="0" w:color="auto"/>
                          </w:divBdr>
                          <w:divsChild>
                            <w:div w:id="332954395">
                              <w:marLeft w:val="0"/>
                              <w:marRight w:val="0"/>
                              <w:marTop w:val="280"/>
                              <w:marBottom w:val="280"/>
                              <w:divBdr>
                                <w:top w:val="none" w:sz="0" w:space="0" w:color="auto"/>
                                <w:left w:val="none" w:sz="0" w:space="0" w:color="auto"/>
                                <w:bottom w:val="none" w:sz="0" w:space="0" w:color="auto"/>
                                <w:right w:val="none" w:sz="0" w:space="0" w:color="auto"/>
                              </w:divBdr>
                            </w:div>
                            <w:div w:id="2011906174">
                              <w:marLeft w:val="0"/>
                              <w:marRight w:val="0"/>
                              <w:marTop w:val="0"/>
                              <w:marBottom w:val="0"/>
                              <w:divBdr>
                                <w:top w:val="none" w:sz="0" w:space="0" w:color="auto"/>
                                <w:left w:val="none" w:sz="0" w:space="0" w:color="auto"/>
                                <w:bottom w:val="none" w:sz="0" w:space="0" w:color="auto"/>
                                <w:right w:val="none" w:sz="0" w:space="0" w:color="auto"/>
                              </w:divBdr>
                            </w:div>
                            <w:div w:id="9318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812389">
      <w:bodyDiv w:val="1"/>
      <w:marLeft w:val="0"/>
      <w:marRight w:val="0"/>
      <w:marTop w:val="0"/>
      <w:marBottom w:val="0"/>
      <w:divBdr>
        <w:top w:val="none" w:sz="0" w:space="0" w:color="auto"/>
        <w:left w:val="none" w:sz="0" w:space="0" w:color="auto"/>
        <w:bottom w:val="none" w:sz="0" w:space="0" w:color="auto"/>
        <w:right w:val="none" w:sz="0" w:space="0" w:color="auto"/>
      </w:divBdr>
    </w:div>
    <w:div w:id="1853255379">
      <w:bodyDiv w:val="1"/>
      <w:marLeft w:val="0"/>
      <w:marRight w:val="0"/>
      <w:marTop w:val="0"/>
      <w:marBottom w:val="0"/>
      <w:divBdr>
        <w:top w:val="none" w:sz="0" w:space="0" w:color="auto"/>
        <w:left w:val="none" w:sz="0" w:space="0" w:color="auto"/>
        <w:bottom w:val="none" w:sz="0" w:space="0" w:color="auto"/>
        <w:right w:val="none" w:sz="0" w:space="0" w:color="auto"/>
      </w:divBdr>
    </w:div>
    <w:div w:id="2096632762">
      <w:bodyDiv w:val="1"/>
      <w:marLeft w:val="0"/>
      <w:marRight w:val="0"/>
      <w:marTop w:val="0"/>
      <w:marBottom w:val="0"/>
      <w:divBdr>
        <w:top w:val="none" w:sz="0" w:space="0" w:color="auto"/>
        <w:left w:val="none" w:sz="0" w:space="0" w:color="auto"/>
        <w:bottom w:val="none" w:sz="0" w:space="0" w:color="auto"/>
        <w:right w:val="none" w:sz="0" w:space="0" w:color="auto"/>
      </w:divBdr>
      <w:divsChild>
        <w:div w:id="413432774">
          <w:marLeft w:val="0"/>
          <w:marRight w:val="0"/>
          <w:marTop w:val="0"/>
          <w:marBottom w:val="0"/>
          <w:divBdr>
            <w:top w:val="none" w:sz="0" w:space="0" w:color="auto"/>
            <w:left w:val="none" w:sz="0" w:space="0" w:color="auto"/>
            <w:bottom w:val="none" w:sz="0" w:space="0" w:color="auto"/>
            <w:right w:val="none" w:sz="0" w:space="0" w:color="auto"/>
          </w:divBdr>
          <w:divsChild>
            <w:div w:id="1593974944">
              <w:marLeft w:val="0"/>
              <w:marRight w:val="0"/>
              <w:marTop w:val="0"/>
              <w:marBottom w:val="0"/>
              <w:divBdr>
                <w:top w:val="none" w:sz="0" w:space="0" w:color="auto"/>
                <w:left w:val="none" w:sz="0" w:space="0" w:color="auto"/>
                <w:bottom w:val="none" w:sz="0" w:space="0" w:color="auto"/>
                <w:right w:val="none" w:sz="0" w:space="0" w:color="auto"/>
              </w:divBdr>
              <w:divsChild>
                <w:div w:id="7148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ncyclopedia2.thefreedictionary.com/Great+Brit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8AAE7-0DE7-4DD5-8C25-581A80A29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5503</Words>
  <Characters>31370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Dinah</dc:creator>
  <cp:lastModifiedBy>Birch, Dinah</cp:lastModifiedBy>
  <cp:revision>2</cp:revision>
  <dcterms:created xsi:type="dcterms:W3CDTF">2018-03-20T09:29:00Z</dcterms:created>
  <dcterms:modified xsi:type="dcterms:W3CDTF">2018-03-20T09:29:00Z</dcterms:modified>
</cp:coreProperties>
</file>