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8A" w:rsidRPr="003A208A" w:rsidRDefault="003A208A" w:rsidP="003A208A">
      <w:pPr>
        <w:rPr>
          <w:b/>
        </w:rPr>
      </w:pPr>
      <w:r w:rsidRPr="003A208A">
        <w:rPr>
          <w:b/>
        </w:rPr>
        <w:t>TITLE PAGE</w:t>
      </w:r>
    </w:p>
    <w:p w:rsidR="003A208A" w:rsidRDefault="003A208A" w:rsidP="003A208A"/>
    <w:p w:rsidR="003A208A" w:rsidRPr="00E101C2" w:rsidRDefault="003A208A" w:rsidP="003A208A">
      <w:pPr>
        <w:ind w:left="2160" w:hanging="2160"/>
        <w:rPr>
          <w:sz w:val="24"/>
          <w:szCs w:val="24"/>
        </w:rPr>
      </w:pPr>
      <w:r>
        <w:t xml:space="preserve">TITLE: </w:t>
      </w:r>
      <w:r>
        <w:tab/>
      </w:r>
      <w:r w:rsidR="00E101C2" w:rsidRPr="00E101C2">
        <w:rPr>
          <w:sz w:val="24"/>
          <w:szCs w:val="24"/>
        </w:rPr>
        <w:t>BETWEEN A ROCK AND AN AIR-SPACE: PNEUMOTHORAX FOLLOWING EXTRACORPOREAL SHOCK-WAVE LITHOTRIPSY FOR RENAL STONES IN A PATIENT WITH CYSTIC FIBROSIS.</w:t>
      </w:r>
    </w:p>
    <w:p w:rsidR="003A208A" w:rsidRDefault="003A208A" w:rsidP="003A208A"/>
    <w:p w:rsidR="003A208A" w:rsidRPr="00F94A28" w:rsidRDefault="003A208A" w:rsidP="003A208A">
      <w:pPr>
        <w:rPr>
          <w:sz w:val="20"/>
        </w:rPr>
      </w:pPr>
      <w:r w:rsidRPr="00F94A28">
        <w:rPr>
          <w:sz w:val="20"/>
        </w:rPr>
        <w:t>JOURNAL:</w:t>
      </w:r>
      <w:r w:rsidRPr="00F94A28">
        <w:rPr>
          <w:sz w:val="20"/>
        </w:rPr>
        <w:tab/>
      </w:r>
      <w:r w:rsidRPr="00F94A28">
        <w:rPr>
          <w:sz w:val="20"/>
        </w:rPr>
        <w:tab/>
        <w:t>CHEST</w:t>
      </w:r>
    </w:p>
    <w:p w:rsidR="003A208A" w:rsidRPr="00F94A28" w:rsidRDefault="003A208A" w:rsidP="003A208A">
      <w:pPr>
        <w:rPr>
          <w:sz w:val="20"/>
        </w:rPr>
      </w:pPr>
      <w:r w:rsidRPr="00F94A28">
        <w:rPr>
          <w:sz w:val="20"/>
        </w:rPr>
        <w:t xml:space="preserve">SUBMISSION TYPE: </w:t>
      </w:r>
      <w:r w:rsidRPr="00F94A28">
        <w:rPr>
          <w:sz w:val="20"/>
        </w:rPr>
        <w:tab/>
        <w:t>CASE REPORT</w:t>
      </w:r>
    </w:p>
    <w:p w:rsidR="003A208A" w:rsidRPr="00F94A28" w:rsidRDefault="003A208A" w:rsidP="003A208A">
      <w:pPr>
        <w:spacing w:after="0"/>
        <w:rPr>
          <w:sz w:val="20"/>
        </w:rPr>
      </w:pPr>
      <w:r w:rsidRPr="00F94A28">
        <w:rPr>
          <w:sz w:val="20"/>
        </w:rPr>
        <w:t xml:space="preserve">WORDCOUNT:  </w:t>
      </w:r>
      <w:r w:rsidR="00F94A28">
        <w:rPr>
          <w:sz w:val="20"/>
        </w:rPr>
        <w:t>524</w:t>
      </w:r>
    </w:p>
    <w:p w:rsidR="003A208A" w:rsidRDefault="003A208A" w:rsidP="003A208A">
      <w:pPr>
        <w:spacing w:after="0"/>
      </w:pPr>
    </w:p>
    <w:p w:rsidR="003A208A" w:rsidRDefault="002D66A7" w:rsidP="003A208A">
      <w:r>
        <w:t>FIRST/</w:t>
      </w:r>
      <w:r w:rsidR="003A208A">
        <w:t>CORRESPONDING AUTHOR:</w:t>
      </w:r>
    </w:p>
    <w:p w:rsidR="003A208A" w:rsidRPr="00F94A28" w:rsidRDefault="003A208A" w:rsidP="003A208A">
      <w:pPr>
        <w:spacing w:after="0"/>
        <w:rPr>
          <w:sz w:val="20"/>
          <w:szCs w:val="20"/>
        </w:rPr>
      </w:pPr>
      <w:r w:rsidRPr="00F94A28">
        <w:rPr>
          <w:sz w:val="20"/>
          <w:szCs w:val="20"/>
        </w:rPr>
        <w:t>Dr Freddy Frost</w:t>
      </w:r>
      <w:r w:rsidR="004C2627" w:rsidRPr="00F94A28">
        <w:rPr>
          <w:sz w:val="20"/>
          <w:szCs w:val="20"/>
        </w:rPr>
        <w:t xml:space="preserve"> BMBS</w:t>
      </w:r>
    </w:p>
    <w:p w:rsidR="003A208A" w:rsidRPr="00F94A28" w:rsidRDefault="003A208A" w:rsidP="003A208A">
      <w:pPr>
        <w:spacing w:after="0"/>
        <w:rPr>
          <w:sz w:val="20"/>
          <w:szCs w:val="20"/>
        </w:rPr>
      </w:pPr>
      <w:r w:rsidRPr="00F94A28">
        <w:rPr>
          <w:sz w:val="20"/>
          <w:szCs w:val="20"/>
        </w:rPr>
        <w:t>Respiratory Department</w:t>
      </w:r>
    </w:p>
    <w:p w:rsidR="003A208A" w:rsidRPr="00F94A28" w:rsidRDefault="003A208A" w:rsidP="003A208A">
      <w:pPr>
        <w:spacing w:after="0"/>
        <w:rPr>
          <w:sz w:val="20"/>
          <w:szCs w:val="20"/>
        </w:rPr>
      </w:pPr>
      <w:r w:rsidRPr="00F94A28">
        <w:rPr>
          <w:sz w:val="20"/>
          <w:szCs w:val="20"/>
        </w:rPr>
        <w:t>Liverpool Heart and Chest Hospital</w:t>
      </w:r>
    </w:p>
    <w:p w:rsidR="003A208A" w:rsidRPr="00F94A28" w:rsidRDefault="003A208A" w:rsidP="003A208A">
      <w:pPr>
        <w:spacing w:after="0"/>
        <w:rPr>
          <w:sz w:val="20"/>
          <w:szCs w:val="20"/>
        </w:rPr>
      </w:pPr>
      <w:r w:rsidRPr="00F94A28">
        <w:rPr>
          <w:sz w:val="20"/>
          <w:szCs w:val="20"/>
        </w:rPr>
        <w:t>Liverpool, L14 3PE, UK</w:t>
      </w:r>
    </w:p>
    <w:p w:rsidR="003A208A" w:rsidRPr="00F94A28" w:rsidRDefault="00E84AC8" w:rsidP="003A208A">
      <w:pPr>
        <w:spacing w:after="0"/>
        <w:rPr>
          <w:sz w:val="20"/>
          <w:szCs w:val="20"/>
        </w:rPr>
      </w:pPr>
      <w:hyperlink r:id="rId6" w:history="1">
        <w:r w:rsidR="003A208A" w:rsidRPr="00F94A28">
          <w:rPr>
            <w:rStyle w:val="Hyperlink"/>
            <w:sz w:val="20"/>
            <w:szCs w:val="20"/>
          </w:rPr>
          <w:t>Freddy.Frost@lhch.nhs.uk</w:t>
        </w:r>
      </w:hyperlink>
    </w:p>
    <w:p w:rsidR="003A208A" w:rsidRPr="00F94A28" w:rsidRDefault="003A208A" w:rsidP="003A208A">
      <w:pPr>
        <w:spacing w:after="0"/>
        <w:rPr>
          <w:sz w:val="20"/>
          <w:szCs w:val="20"/>
        </w:rPr>
      </w:pPr>
      <w:r w:rsidRPr="00F94A28">
        <w:rPr>
          <w:sz w:val="20"/>
          <w:szCs w:val="20"/>
        </w:rPr>
        <w:t>01512543055</w:t>
      </w:r>
    </w:p>
    <w:p w:rsidR="003A208A" w:rsidRDefault="003A208A" w:rsidP="003A208A">
      <w:pPr>
        <w:spacing w:after="0"/>
      </w:pPr>
    </w:p>
    <w:p w:rsidR="003A208A" w:rsidRDefault="003A208A" w:rsidP="003A208A">
      <w:pPr>
        <w:spacing w:after="0"/>
      </w:pPr>
      <w:r>
        <w:t>CO-AUTHORS:</w:t>
      </w:r>
    </w:p>
    <w:p w:rsidR="003A208A" w:rsidRDefault="003A208A" w:rsidP="003A208A">
      <w:pPr>
        <w:spacing w:after="0"/>
      </w:pPr>
    </w:p>
    <w:p w:rsidR="00F94A28" w:rsidRPr="00F94A28" w:rsidRDefault="00F94A28" w:rsidP="00F94A28">
      <w:pPr>
        <w:spacing w:after="0"/>
        <w:rPr>
          <w:sz w:val="20"/>
          <w:szCs w:val="20"/>
          <w:vertAlign w:val="superscript"/>
        </w:rPr>
      </w:pPr>
      <w:r w:rsidRPr="00F94A28">
        <w:rPr>
          <w:sz w:val="20"/>
          <w:szCs w:val="20"/>
        </w:rPr>
        <w:t>Dr Freddy Frost BMBS</w:t>
      </w:r>
      <w:r w:rsidRPr="00F94A28">
        <w:rPr>
          <w:sz w:val="20"/>
          <w:szCs w:val="20"/>
          <w:vertAlign w:val="superscript"/>
        </w:rPr>
        <w:t>1</w:t>
      </w:r>
    </w:p>
    <w:p w:rsidR="00F94A28" w:rsidRPr="00F94A28" w:rsidRDefault="00F94A28" w:rsidP="003A208A">
      <w:pPr>
        <w:spacing w:after="0"/>
        <w:rPr>
          <w:sz w:val="20"/>
          <w:szCs w:val="20"/>
        </w:rPr>
      </w:pPr>
    </w:p>
    <w:p w:rsidR="003A208A" w:rsidRPr="00F94A28" w:rsidRDefault="003A208A" w:rsidP="003A208A">
      <w:pPr>
        <w:spacing w:after="0"/>
        <w:rPr>
          <w:sz w:val="20"/>
          <w:szCs w:val="20"/>
          <w:vertAlign w:val="superscript"/>
        </w:rPr>
      </w:pPr>
      <w:r w:rsidRPr="00F94A28">
        <w:rPr>
          <w:sz w:val="20"/>
          <w:szCs w:val="20"/>
        </w:rPr>
        <w:t>Dr Paul Griffiths</w:t>
      </w:r>
      <w:r w:rsidR="004C2627" w:rsidRPr="00F94A28">
        <w:rPr>
          <w:sz w:val="20"/>
          <w:szCs w:val="20"/>
        </w:rPr>
        <w:t xml:space="preserve"> MBChB</w:t>
      </w:r>
      <w:r w:rsidR="00F94A28" w:rsidRPr="00F94A28">
        <w:rPr>
          <w:sz w:val="20"/>
          <w:szCs w:val="20"/>
          <w:vertAlign w:val="superscript"/>
        </w:rPr>
        <w:t>1</w:t>
      </w:r>
    </w:p>
    <w:p w:rsidR="003A208A" w:rsidRPr="00F94A28" w:rsidRDefault="003A208A" w:rsidP="003A208A">
      <w:pPr>
        <w:spacing w:after="0"/>
        <w:rPr>
          <w:sz w:val="20"/>
          <w:szCs w:val="20"/>
        </w:rPr>
      </w:pPr>
    </w:p>
    <w:p w:rsidR="003A208A" w:rsidRPr="00F94A28" w:rsidRDefault="003A208A" w:rsidP="003A208A">
      <w:pPr>
        <w:spacing w:after="0"/>
        <w:rPr>
          <w:sz w:val="20"/>
          <w:szCs w:val="20"/>
          <w:vertAlign w:val="superscript"/>
        </w:rPr>
      </w:pPr>
      <w:r w:rsidRPr="00F94A28">
        <w:rPr>
          <w:sz w:val="20"/>
          <w:szCs w:val="20"/>
        </w:rPr>
        <w:t>Dr Chris Brockelsby</w:t>
      </w:r>
      <w:r w:rsidR="004C2627" w:rsidRPr="00F94A28">
        <w:rPr>
          <w:sz w:val="20"/>
          <w:szCs w:val="20"/>
        </w:rPr>
        <w:t xml:space="preserve"> </w:t>
      </w:r>
      <w:r w:rsidR="00751D66" w:rsidRPr="00F94A28">
        <w:rPr>
          <w:sz w:val="20"/>
          <w:szCs w:val="20"/>
        </w:rPr>
        <w:t>MBChB</w:t>
      </w:r>
      <w:r w:rsidR="00F94A28" w:rsidRPr="00F94A28">
        <w:rPr>
          <w:sz w:val="20"/>
          <w:szCs w:val="20"/>
          <w:vertAlign w:val="superscript"/>
        </w:rPr>
        <w:t>1</w:t>
      </w:r>
    </w:p>
    <w:p w:rsidR="00F94A28" w:rsidRPr="00F94A28" w:rsidRDefault="00F94A28" w:rsidP="003A208A">
      <w:pPr>
        <w:spacing w:after="0"/>
        <w:rPr>
          <w:sz w:val="20"/>
          <w:szCs w:val="20"/>
        </w:rPr>
      </w:pPr>
    </w:p>
    <w:p w:rsidR="003A208A" w:rsidRPr="00F94A28" w:rsidRDefault="003A208A" w:rsidP="003A208A">
      <w:pPr>
        <w:spacing w:after="0"/>
        <w:rPr>
          <w:sz w:val="20"/>
          <w:szCs w:val="20"/>
          <w:vertAlign w:val="superscript"/>
        </w:rPr>
      </w:pPr>
      <w:r w:rsidRPr="00F94A28">
        <w:rPr>
          <w:sz w:val="20"/>
          <w:szCs w:val="20"/>
        </w:rPr>
        <w:t>Mr Ciaran Lynch</w:t>
      </w:r>
      <w:r w:rsidR="00751D66" w:rsidRPr="00F94A28">
        <w:rPr>
          <w:sz w:val="20"/>
          <w:szCs w:val="20"/>
        </w:rPr>
        <w:t xml:space="preserve"> MBBCh</w:t>
      </w:r>
      <w:r w:rsidR="00F94A28">
        <w:rPr>
          <w:sz w:val="20"/>
          <w:szCs w:val="20"/>
          <w:vertAlign w:val="superscript"/>
        </w:rPr>
        <w:t>2</w:t>
      </w:r>
    </w:p>
    <w:p w:rsidR="003A208A" w:rsidRPr="00F94A28" w:rsidRDefault="003A208A" w:rsidP="003A208A">
      <w:pPr>
        <w:spacing w:after="0"/>
        <w:rPr>
          <w:sz w:val="20"/>
          <w:szCs w:val="20"/>
        </w:rPr>
      </w:pPr>
    </w:p>
    <w:p w:rsidR="003A208A" w:rsidRPr="00F94A28" w:rsidRDefault="003A208A" w:rsidP="003A208A">
      <w:pPr>
        <w:spacing w:after="0"/>
        <w:rPr>
          <w:sz w:val="20"/>
          <w:szCs w:val="20"/>
          <w:vertAlign w:val="superscript"/>
        </w:rPr>
      </w:pPr>
      <w:r w:rsidRPr="00F94A28">
        <w:rPr>
          <w:sz w:val="20"/>
          <w:szCs w:val="20"/>
        </w:rPr>
        <w:t>Professor Martin J Walshaw</w:t>
      </w:r>
      <w:r w:rsidR="004C2627" w:rsidRPr="00F94A28">
        <w:rPr>
          <w:sz w:val="20"/>
          <w:szCs w:val="20"/>
        </w:rPr>
        <w:t xml:space="preserve"> MD</w:t>
      </w:r>
      <w:r w:rsidR="00F94A28" w:rsidRPr="00F94A28">
        <w:rPr>
          <w:sz w:val="20"/>
          <w:szCs w:val="20"/>
          <w:vertAlign w:val="superscript"/>
        </w:rPr>
        <w:t>1</w:t>
      </w:r>
    </w:p>
    <w:p w:rsidR="003A208A" w:rsidRPr="00F94A28" w:rsidRDefault="003A208A" w:rsidP="003A208A">
      <w:pPr>
        <w:spacing w:after="0"/>
        <w:rPr>
          <w:sz w:val="20"/>
          <w:szCs w:val="20"/>
        </w:rPr>
      </w:pPr>
    </w:p>
    <w:p w:rsidR="003A208A" w:rsidRPr="00F94A28" w:rsidRDefault="003A208A" w:rsidP="003A208A">
      <w:pPr>
        <w:spacing w:after="0"/>
        <w:rPr>
          <w:sz w:val="20"/>
          <w:szCs w:val="20"/>
          <w:vertAlign w:val="superscript"/>
        </w:rPr>
      </w:pPr>
      <w:r w:rsidRPr="00F94A28">
        <w:rPr>
          <w:sz w:val="20"/>
          <w:szCs w:val="20"/>
        </w:rPr>
        <w:t>Dr Dilip Nazareth</w:t>
      </w:r>
      <w:r w:rsidR="00F94A28">
        <w:rPr>
          <w:sz w:val="20"/>
          <w:szCs w:val="20"/>
        </w:rPr>
        <w:t xml:space="preserve"> MBBS</w:t>
      </w:r>
      <w:r w:rsidR="00F94A28" w:rsidRPr="00F94A28">
        <w:rPr>
          <w:sz w:val="20"/>
          <w:szCs w:val="20"/>
          <w:vertAlign w:val="superscript"/>
        </w:rPr>
        <w:t>1</w:t>
      </w:r>
    </w:p>
    <w:p w:rsidR="003A208A" w:rsidRPr="00F94A28" w:rsidRDefault="003A208A" w:rsidP="003A208A">
      <w:pPr>
        <w:spacing w:after="0"/>
        <w:rPr>
          <w:sz w:val="20"/>
          <w:szCs w:val="20"/>
        </w:rPr>
      </w:pPr>
    </w:p>
    <w:p w:rsidR="00F94A28" w:rsidRPr="00F94A28" w:rsidRDefault="00F94A28" w:rsidP="00F94A28">
      <w:pPr>
        <w:spacing w:after="0"/>
        <w:rPr>
          <w:sz w:val="20"/>
          <w:szCs w:val="20"/>
        </w:rPr>
      </w:pPr>
      <w:r w:rsidRPr="00F94A28">
        <w:rPr>
          <w:sz w:val="20"/>
          <w:szCs w:val="20"/>
        </w:rPr>
        <w:t>1= Respiratory Department, Liverpool Heart and Chest Hospital, Liverpool, L14 3PE, UK</w:t>
      </w:r>
    </w:p>
    <w:p w:rsidR="00F94A28" w:rsidRPr="00F94A28" w:rsidRDefault="00F94A28" w:rsidP="00F94A28">
      <w:pPr>
        <w:spacing w:after="0"/>
        <w:rPr>
          <w:sz w:val="20"/>
          <w:szCs w:val="20"/>
        </w:rPr>
      </w:pPr>
      <w:r w:rsidRPr="00F94A28">
        <w:rPr>
          <w:sz w:val="20"/>
          <w:szCs w:val="20"/>
        </w:rPr>
        <w:t>2= Urology Department, Royal Liverpool &amp; Broadgreen University Hospital, Liverpool, L14 3PE, UK</w:t>
      </w:r>
    </w:p>
    <w:p w:rsidR="00F94A28" w:rsidRDefault="00F94A28" w:rsidP="00F94A28">
      <w:pPr>
        <w:spacing w:after="0"/>
        <w:rPr>
          <w:sz w:val="16"/>
        </w:rPr>
      </w:pPr>
    </w:p>
    <w:p w:rsidR="00DD297F" w:rsidRDefault="003A208A">
      <w:pPr>
        <w:rPr>
          <w:b/>
          <w:sz w:val="24"/>
          <w:u w:val="single"/>
        </w:rPr>
      </w:pPr>
      <w:r>
        <w:br w:type="page"/>
      </w:r>
      <w:r w:rsidR="00DD297F">
        <w:rPr>
          <w:b/>
          <w:sz w:val="24"/>
          <w:u w:val="single"/>
        </w:rPr>
        <w:lastRenderedPageBreak/>
        <w:t>Abbreviation list</w:t>
      </w:r>
    </w:p>
    <w:p w:rsidR="00DD297F" w:rsidRDefault="00DD297F">
      <w:pPr>
        <w:rPr>
          <w:sz w:val="24"/>
        </w:rPr>
      </w:pPr>
      <w:r>
        <w:rPr>
          <w:sz w:val="24"/>
        </w:rPr>
        <w:t>CF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Cystic fibrosis</w:t>
      </w:r>
    </w:p>
    <w:p w:rsidR="00DD297F" w:rsidRDefault="00DD297F">
      <w:pPr>
        <w:rPr>
          <w:sz w:val="24"/>
        </w:rPr>
      </w:pPr>
      <w:r>
        <w:rPr>
          <w:sz w:val="24"/>
        </w:rPr>
        <w:t>CFRD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Cystic fibrosis related diabetes</w:t>
      </w:r>
    </w:p>
    <w:p w:rsidR="00DD297F" w:rsidRPr="00DD297F" w:rsidRDefault="00DD297F">
      <w:pPr>
        <w:rPr>
          <w:sz w:val="24"/>
        </w:rPr>
      </w:pPr>
      <w:r>
        <w:rPr>
          <w:sz w:val="24"/>
        </w:rPr>
        <w:t>ESWL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Extracorporeal shockwave lithotripsy</w:t>
      </w:r>
    </w:p>
    <w:p w:rsidR="00DD297F" w:rsidRDefault="00DD297F" w:rsidP="00917CA9">
      <w:pPr>
        <w:rPr>
          <w:sz w:val="24"/>
        </w:rPr>
      </w:pPr>
      <w:r>
        <w:rPr>
          <w:sz w:val="24"/>
        </w:rPr>
        <w:t>FEV1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Forced expiratory volume in 1 second</w:t>
      </w:r>
    </w:p>
    <w:p w:rsidR="00DD297F" w:rsidRDefault="00DD297F">
      <w:pPr>
        <w:rPr>
          <w:sz w:val="24"/>
        </w:rPr>
      </w:pPr>
      <w:r>
        <w:rPr>
          <w:sz w:val="24"/>
        </w:rPr>
        <w:br w:type="page"/>
      </w:r>
    </w:p>
    <w:p w:rsidR="00917CA9" w:rsidRPr="00DD297F" w:rsidRDefault="00917CA9" w:rsidP="00917CA9">
      <w:pPr>
        <w:rPr>
          <w:b/>
          <w:u w:val="single"/>
        </w:rPr>
      </w:pPr>
      <w:r w:rsidRPr="00DD297F">
        <w:rPr>
          <w:b/>
          <w:u w:val="single"/>
        </w:rPr>
        <w:lastRenderedPageBreak/>
        <w:t>Introduction</w:t>
      </w:r>
    </w:p>
    <w:p w:rsidR="00C3546F" w:rsidRDefault="00895577" w:rsidP="0054010D">
      <w:pPr>
        <w:jc w:val="both"/>
      </w:pPr>
      <w:r>
        <w:t>Lithotripsy is the preferred treatment in nephrolithiasis and is rarely associated with pulmonary complications. P</w:t>
      </w:r>
      <w:r w:rsidR="00AA0DFA">
        <w:t xml:space="preserve">eople with </w:t>
      </w:r>
      <w:r>
        <w:t>cystic fibrosis (</w:t>
      </w:r>
      <w:r w:rsidR="00AA0DFA">
        <w:t>CF</w:t>
      </w:r>
      <w:r>
        <w:t>)</w:t>
      </w:r>
      <w:r w:rsidR="00AA0DFA">
        <w:t xml:space="preserve"> are at </w:t>
      </w:r>
      <w:r>
        <w:t xml:space="preserve">an </w:t>
      </w:r>
      <w:r w:rsidR="00AA0DFA">
        <w:t xml:space="preserve">increased risk </w:t>
      </w:r>
      <w:r w:rsidR="004F7B53">
        <w:t>of</w:t>
      </w:r>
      <w:r>
        <w:t xml:space="preserve"> nephrolithiasis, but pulmonary complications have not previously been described in these individuals following lithotripsy. For the first time, w</w:t>
      </w:r>
      <w:r w:rsidR="00C3546F">
        <w:t>e report t</w:t>
      </w:r>
      <w:r w:rsidR="002B4683">
        <w:t xml:space="preserve">he </w:t>
      </w:r>
      <w:r>
        <w:t>development of a pneumothorax in</w:t>
      </w:r>
      <w:r w:rsidR="002B4683">
        <w:t xml:space="preserve"> a person with CF </w:t>
      </w:r>
      <w:r w:rsidR="00C3546F">
        <w:t xml:space="preserve">soon after </w:t>
      </w:r>
      <w:r w:rsidR="00862F17">
        <w:t>lithotripsy</w:t>
      </w:r>
      <w:r w:rsidR="00C3546F">
        <w:t xml:space="preserve"> </w:t>
      </w:r>
      <w:r w:rsidR="00AA5B80">
        <w:t>and discuss the potential mechanism of injury</w:t>
      </w:r>
      <w:r w:rsidR="00C3546F">
        <w:t>.</w:t>
      </w:r>
      <w:r w:rsidR="00AA5B80">
        <w:t xml:space="preserve"> </w:t>
      </w:r>
      <w:r>
        <w:t>T</w:t>
      </w:r>
      <w:r w:rsidR="002B4683">
        <w:t xml:space="preserve">his case highlights </w:t>
      </w:r>
      <w:r w:rsidR="00DE0B68">
        <w:t xml:space="preserve">one of </w:t>
      </w:r>
      <w:r w:rsidR="002B4683">
        <w:t xml:space="preserve">the </w:t>
      </w:r>
      <w:r>
        <w:t xml:space="preserve">hazards of </w:t>
      </w:r>
      <w:r w:rsidR="00AA5B80">
        <w:t xml:space="preserve">managing patients with advanced pulmonary disease </w:t>
      </w:r>
      <w:r>
        <w:t>and nephrolithiasis</w:t>
      </w:r>
      <w:r w:rsidR="00AA5B80">
        <w:t>.</w:t>
      </w:r>
    </w:p>
    <w:p w:rsidR="0025548B" w:rsidRDefault="0025548B" w:rsidP="0054010D">
      <w:pPr>
        <w:jc w:val="both"/>
        <w:rPr>
          <w:b/>
        </w:rPr>
      </w:pPr>
    </w:p>
    <w:p w:rsidR="00CA7928" w:rsidRPr="00DD297F" w:rsidRDefault="00AA5B80" w:rsidP="0054010D">
      <w:pPr>
        <w:jc w:val="both"/>
        <w:rPr>
          <w:u w:val="single"/>
        </w:rPr>
      </w:pPr>
      <w:r w:rsidRPr="00DD297F">
        <w:rPr>
          <w:b/>
          <w:u w:val="single"/>
        </w:rPr>
        <w:t xml:space="preserve">Case </w:t>
      </w:r>
      <w:r w:rsidR="00650FCC" w:rsidRPr="00DD297F">
        <w:rPr>
          <w:b/>
          <w:u w:val="single"/>
        </w:rPr>
        <w:t>report</w:t>
      </w:r>
    </w:p>
    <w:p w:rsidR="006C520C" w:rsidRDefault="006C520C" w:rsidP="0054010D">
      <w:pPr>
        <w:jc w:val="both"/>
      </w:pPr>
      <w:r>
        <w:t>A 5</w:t>
      </w:r>
      <w:r w:rsidR="003A3FD7">
        <w:t xml:space="preserve">1 year old </w:t>
      </w:r>
      <w:r w:rsidR="00A52A95">
        <w:t>man with CF</w:t>
      </w:r>
      <w:r w:rsidR="00F94A28">
        <w:t xml:space="preserve"> and</w:t>
      </w:r>
      <w:r w:rsidR="00A52A95">
        <w:t xml:space="preserve"> </w:t>
      </w:r>
      <w:r w:rsidR="00F94A28">
        <w:t>chronic</w:t>
      </w:r>
      <w:r w:rsidR="00A52A95">
        <w:t xml:space="preserve"> </w:t>
      </w:r>
      <w:r w:rsidR="00A52A95" w:rsidRPr="00F94A28">
        <w:rPr>
          <w:i/>
        </w:rPr>
        <w:t>Pseudomonas aeruginosa</w:t>
      </w:r>
      <w:r w:rsidR="00F94A28">
        <w:t xml:space="preserve"> infection</w:t>
      </w:r>
      <w:r w:rsidR="00A52A95">
        <w:t xml:space="preserve"> causing severe pulmonary disease (Forced Expiratory Volume in one second 0.94 litres, 34% predicted), </w:t>
      </w:r>
      <w:r w:rsidR="003A3FD7">
        <w:t>underwent extra</w:t>
      </w:r>
      <w:r>
        <w:t>corporeal shockwave lithotripsy</w:t>
      </w:r>
      <w:r w:rsidR="009A4B4D">
        <w:t xml:space="preserve"> (ESWL</w:t>
      </w:r>
      <w:r w:rsidR="00EC0407">
        <w:t xml:space="preserve">) </w:t>
      </w:r>
      <w:r>
        <w:t xml:space="preserve">for </w:t>
      </w:r>
      <w:r w:rsidR="00F94A28">
        <w:t>symptomatic</w:t>
      </w:r>
      <w:r>
        <w:t xml:space="preserve"> </w:t>
      </w:r>
      <w:r w:rsidR="00E813C5">
        <w:t xml:space="preserve">right sided </w:t>
      </w:r>
      <w:r w:rsidR="005808A1">
        <w:t>renal calculi</w:t>
      </w:r>
      <w:r>
        <w:t xml:space="preserve">. </w:t>
      </w:r>
      <w:r w:rsidR="00BB56A7">
        <w:t>A few hours a</w:t>
      </w:r>
      <w:r w:rsidR="00E813C5">
        <w:t>fter an uneventful</w:t>
      </w:r>
      <w:r w:rsidR="00AA0DFA">
        <w:t xml:space="preserve"> </w:t>
      </w:r>
      <w:r w:rsidR="00E813C5" w:rsidRPr="00EC0407">
        <w:t>procedure</w:t>
      </w:r>
      <w:r w:rsidR="00650FCC">
        <w:t xml:space="preserve"> </w:t>
      </w:r>
      <w:r w:rsidR="00A52A95">
        <w:t xml:space="preserve">(3300 shocks) </w:t>
      </w:r>
      <w:r w:rsidR="00BB56A7">
        <w:t>he developed</w:t>
      </w:r>
      <w:r w:rsidR="00A52A95">
        <w:t xml:space="preserve"> right sided pleuritic chest pain </w:t>
      </w:r>
      <w:r w:rsidR="00AA5B80">
        <w:t>and shortness of breath.</w:t>
      </w:r>
      <w:r w:rsidR="008B4B92">
        <w:t xml:space="preserve"> </w:t>
      </w:r>
      <w:r w:rsidR="00A52A95">
        <w:t>A c</w:t>
      </w:r>
      <w:r w:rsidR="00E813C5">
        <w:t>hest radiograph</w:t>
      </w:r>
      <w:r w:rsidR="00AA5B80">
        <w:t xml:space="preserve"> </w:t>
      </w:r>
      <w:r w:rsidR="008B4B92">
        <w:t>(f</w:t>
      </w:r>
      <w:r w:rsidR="00650FCC">
        <w:t>igure 1</w:t>
      </w:r>
      <w:r w:rsidR="008B4B92">
        <w:t xml:space="preserve">) </w:t>
      </w:r>
      <w:r w:rsidR="00E813C5" w:rsidRPr="005F2C50">
        <w:t xml:space="preserve">demonstrated a </w:t>
      </w:r>
      <w:r w:rsidR="00A52A95">
        <w:t>right</w:t>
      </w:r>
      <w:r w:rsidR="00E813C5" w:rsidRPr="005F2C50">
        <w:t xml:space="preserve"> pneumothorax</w:t>
      </w:r>
      <w:r w:rsidR="00A52A95">
        <w:t>, confirmed</w:t>
      </w:r>
      <w:r w:rsidR="00BB56A7">
        <w:t xml:space="preserve"> to be loculated to</w:t>
      </w:r>
      <w:r w:rsidR="00A52A95">
        <w:t xml:space="preserve"> the apex and base on a subsequent CT scan</w:t>
      </w:r>
      <w:r w:rsidR="00E813C5" w:rsidRPr="005F2C50">
        <w:t xml:space="preserve"> </w:t>
      </w:r>
      <w:r w:rsidR="003D53F8" w:rsidRPr="005F2C50">
        <w:t>(</w:t>
      </w:r>
      <w:r w:rsidR="008B4B92">
        <w:t xml:space="preserve">Figure </w:t>
      </w:r>
      <w:r w:rsidR="00237B39">
        <w:t>2</w:t>
      </w:r>
      <w:r w:rsidR="00AA5B80" w:rsidRPr="005F2C50">
        <w:t>)</w:t>
      </w:r>
      <w:r w:rsidR="009A4B4D" w:rsidRPr="005F2C50">
        <w:t xml:space="preserve">. </w:t>
      </w:r>
      <w:r w:rsidR="00BB56A7">
        <w:t>A</w:t>
      </w:r>
      <w:r w:rsidR="00A52A95">
        <w:t xml:space="preserve">fter </w:t>
      </w:r>
      <w:r w:rsidR="009A4B4D" w:rsidRPr="005F2C50">
        <w:t>6 days of conservative management</w:t>
      </w:r>
      <w:r w:rsidR="002B4683" w:rsidRPr="005F2C50">
        <w:t xml:space="preserve"> </w:t>
      </w:r>
      <w:r w:rsidR="009A4B4D" w:rsidRPr="005F2C50">
        <w:t xml:space="preserve">the pneumothorax </w:t>
      </w:r>
      <w:r w:rsidR="00A52A95">
        <w:t>improved</w:t>
      </w:r>
      <w:r w:rsidR="009A4B4D" w:rsidRPr="005F2C50">
        <w:t xml:space="preserve"> and he was discharged home.</w:t>
      </w:r>
      <w:r w:rsidR="00385D47" w:rsidRPr="005F2C50">
        <w:t xml:space="preserve"> </w:t>
      </w:r>
      <w:r w:rsidR="00A52A95">
        <w:t>At</w:t>
      </w:r>
      <w:r w:rsidR="00385D47" w:rsidRPr="005F2C50">
        <w:t xml:space="preserve"> follow-up </w:t>
      </w:r>
      <w:r w:rsidR="00BB56A7">
        <w:t>one week later</w:t>
      </w:r>
      <w:r w:rsidR="00385D47" w:rsidRPr="005F2C50">
        <w:t xml:space="preserve"> the pneumothorax</w:t>
      </w:r>
      <w:r w:rsidR="002B4683" w:rsidRPr="005F2C50">
        <w:t xml:space="preserve"> had </w:t>
      </w:r>
      <w:r w:rsidR="00B545A2" w:rsidRPr="005F2C50">
        <w:t>completely</w:t>
      </w:r>
      <w:r w:rsidR="002B4683" w:rsidRPr="005F2C50">
        <w:t xml:space="preserve"> resolved</w:t>
      </w:r>
      <w:r w:rsidR="00DD297F">
        <w:t>.</w:t>
      </w:r>
    </w:p>
    <w:p w:rsidR="00745A60" w:rsidRDefault="00745A60" w:rsidP="0054010D">
      <w:pPr>
        <w:jc w:val="both"/>
      </w:pPr>
    </w:p>
    <w:p w:rsidR="0054010D" w:rsidRPr="00DD297F" w:rsidRDefault="0054010D" w:rsidP="008B4B92">
      <w:pPr>
        <w:rPr>
          <w:u w:val="single"/>
        </w:rPr>
      </w:pPr>
      <w:r w:rsidRPr="00DD297F">
        <w:rPr>
          <w:b/>
          <w:u w:val="single"/>
        </w:rPr>
        <w:t>Discussion</w:t>
      </w:r>
    </w:p>
    <w:p w:rsidR="009E089C" w:rsidRDefault="00BB56A7" w:rsidP="008B4B92">
      <w:pPr>
        <w:jc w:val="both"/>
      </w:pPr>
      <w:r>
        <w:t>Symptomatic nephrolithiasis occurs in up to 6% of</w:t>
      </w:r>
      <w:r w:rsidR="00745A60">
        <w:t xml:space="preserve"> the CF population</w:t>
      </w:r>
      <w:r>
        <w:t xml:space="preserve">, due to a combination of low urine volume, salt </w:t>
      </w:r>
      <w:r w:rsidR="008B4B92">
        <w:t xml:space="preserve">depletion and </w:t>
      </w:r>
      <w:r w:rsidR="00745A60">
        <w:t xml:space="preserve">the </w:t>
      </w:r>
      <w:r w:rsidR="00FF62FE">
        <w:t>loss</w:t>
      </w:r>
      <w:r w:rsidR="00745A60">
        <w:t xml:space="preserve"> of oxalate-degrading </w:t>
      </w:r>
      <w:r w:rsidR="00FF62FE">
        <w:t>bacteria</w:t>
      </w:r>
      <w:r w:rsidR="00745A60">
        <w:t xml:space="preserve"> </w:t>
      </w:r>
      <w:r>
        <w:t>in the gut</w:t>
      </w:r>
      <w:r w:rsidR="00745A60">
        <w:t xml:space="preserve"> secondary to repeated antibiotic use. </w:t>
      </w:r>
      <w:r w:rsidR="009E089C">
        <w:t xml:space="preserve">Lithotripsy is preferred to surgical treatment in CF </w:t>
      </w:r>
      <w:r>
        <w:t>since</w:t>
      </w:r>
      <w:r w:rsidR="009E089C">
        <w:t xml:space="preserve"> it is</w:t>
      </w:r>
      <w:r w:rsidR="00FF62FE">
        <w:t xml:space="preserve"> well tolerated and avoids general anaesthesia</w:t>
      </w:r>
      <w:r w:rsidR="009E089C">
        <w:t>.</w:t>
      </w:r>
      <w:r w:rsidR="009E089C" w:rsidRPr="009E089C">
        <w:t xml:space="preserve"> </w:t>
      </w:r>
      <w:r w:rsidR="009E089C" w:rsidRPr="00735A96">
        <w:t>Lithotriptors produce a</w:t>
      </w:r>
      <w:r w:rsidR="009E089C">
        <w:t xml:space="preserve">n </w:t>
      </w:r>
      <w:r w:rsidR="009E089C" w:rsidRPr="00D42236">
        <w:t>acoustic</w:t>
      </w:r>
      <w:r w:rsidR="009E089C">
        <w:t xml:space="preserve"> </w:t>
      </w:r>
      <w:r w:rsidR="009E089C" w:rsidRPr="00D42236">
        <w:t xml:space="preserve">field </w:t>
      </w:r>
      <w:r>
        <w:t xml:space="preserve">where a </w:t>
      </w:r>
      <w:r w:rsidRPr="00D42236">
        <w:t xml:space="preserve">high amplitude shock </w:t>
      </w:r>
      <w:r>
        <w:t>wave</w:t>
      </w:r>
      <w:r w:rsidRPr="00D42236">
        <w:t xml:space="preserve"> </w:t>
      </w:r>
      <w:r w:rsidR="009914DF">
        <w:t>results in</w:t>
      </w:r>
      <w:r w:rsidR="009E089C" w:rsidRPr="00D42236">
        <w:t xml:space="preserve"> direct stress </w:t>
      </w:r>
      <w:r w:rsidR="009E089C">
        <w:t>dissipated</w:t>
      </w:r>
      <w:r w:rsidR="00FF62FE">
        <w:t xml:space="preserve"> in an</w:t>
      </w:r>
      <w:r w:rsidR="009E089C">
        <w:t xml:space="preserve"> </w:t>
      </w:r>
      <w:r w:rsidR="00FF62FE">
        <w:t xml:space="preserve">elliptical focal zone along </w:t>
      </w:r>
      <w:r w:rsidR="009914DF">
        <w:t xml:space="preserve">its </w:t>
      </w:r>
      <w:r w:rsidR="00FF62FE">
        <w:t>axis</w:t>
      </w:r>
      <w:r w:rsidR="009914DF">
        <w:t>, which can be up to 10cm in length. In thin individuals</w:t>
      </w:r>
      <w:r w:rsidR="009E089C">
        <w:t xml:space="preserve"> a significant acoustic field </w:t>
      </w:r>
      <w:r w:rsidR="009914DF">
        <w:t xml:space="preserve">may be applied to lung in the </w:t>
      </w:r>
      <w:proofErr w:type="spellStart"/>
      <w:r w:rsidR="009914DF">
        <w:t>costo</w:t>
      </w:r>
      <w:proofErr w:type="spellEnd"/>
      <w:r w:rsidR="00FA0622">
        <w:t>-</w:t>
      </w:r>
      <w:r w:rsidR="009914DF">
        <w:t>phrenic angle and</w:t>
      </w:r>
      <w:r w:rsidR="009E089C">
        <w:t xml:space="preserve"> ESWL has been associated with a number of pulmonary complications including haematoma, pulmonary contusion and urinothorax. </w:t>
      </w:r>
      <w:r w:rsidR="009E089C">
        <w:fldChar w:fldCharType="begin"/>
      </w:r>
      <w:r w:rsidR="004C6D16">
        <w:instrText xml:space="preserve"> ADDIN EN.CITE &lt;EndNote&gt;&lt;Cite&gt;&lt;Author&gt;McAteer&lt;/Author&gt;&lt;Year&gt;2008&lt;/Year&gt;&lt;RecNum&gt;1908&lt;/RecNum&gt;&lt;DisplayText&gt;[1]&lt;/DisplayText&gt;&lt;record&gt;&lt;rec-number&gt;1908&lt;/rec-number&gt;&lt;foreign-keys&gt;&lt;key app="EN" db-id="rd0vffdpprw2t4ezrxj5z2stvwrzpx2a2wz5" timestamp="1504108772"&gt;1908&lt;/key&gt;&lt;/foreign-keys&gt;&lt;ref-type name="Journal Article"&gt;17&lt;/ref-type&gt;&lt;contributors&gt;&lt;authors&gt;&lt;author&gt;McAteer, J. A.&lt;/author&gt;&lt;author&gt;Evan, A. P.&lt;/author&gt;&lt;/authors&gt;&lt;/contributors&gt;&lt;auth-address&gt;Department of Anatomy and Cell Biology, Indiana University School of Medicine, Indianapolis, IN 46202-5120, USA. mcateer@anatomy.iupui.edu&lt;/auth-address&gt;&lt;titles&gt;&lt;title&gt;The acute and long-term adverse effects of shock wave lithotripsy&lt;/title&gt;&lt;secondary-title&gt;Semin Nephrol&lt;/secondary-title&gt;&lt;/titles&gt;&lt;periodical&gt;&lt;full-title&gt;Semin Nephrol&lt;/full-title&gt;&lt;/periodical&gt;&lt;pages&gt;200-13&lt;/pages&gt;&lt;volume&gt;28&lt;/volume&gt;&lt;number&gt;2&lt;/number&gt;&lt;keywords&gt;&lt;keyword&gt;Humans&lt;/keyword&gt;&lt;keyword&gt;Kidney/injuries&lt;/keyword&gt;&lt;keyword&gt;Kidney Calculi/*therapy&lt;/keyword&gt;&lt;keyword&gt;Lithotripsy/*adverse effects&lt;/keyword&gt;&lt;keyword&gt;Risk Factors&lt;/keyword&gt;&lt;/keywords&gt;&lt;dates&gt;&lt;year&gt;2008&lt;/year&gt;&lt;pub-dates&gt;&lt;date&gt;Mar&lt;/date&gt;&lt;/pub-dates&gt;&lt;/dates&gt;&lt;isbn&gt;0270-9295 (Print)&amp;#xD;0270-9295 (Linking)&lt;/isbn&gt;&lt;accession-num&gt;18359401&lt;/accession-num&gt;&lt;urls&gt;&lt;related-urls&gt;&lt;url&gt;http://www.ncbi.nlm.nih.gov/pubmed/18359401&lt;/url&gt;&lt;/related-urls&gt;&lt;/urls&gt;&lt;custom2&gt;PMC2900184&lt;/custom2&gt;&lt;electronic-resource-num&gt;10.1016/j.semnephrol.2008.01.003&lt;/electronic-resource-num&gt;&lt;/record&gt;&lt;/Cite&gt;&lt;/EndNote&gt;</w:instrText>
      </w:r>
      <w:r w:rsidR="009E089C">
        <w:fldChar w:fldCharType="separate"/>
      </w:r>
      <w:r w:rsidR="004C6D16">
        <w:rPr>
          <w:noProof/>
        </w:rPr>
        <w:t>[1]</w:t>
      </w:r>
      <w:r w:rsidR="009E089C">
        <w:fldChar w:fldCharType="end"/>
      </w:r>
      <w:r w:rsidR="009914DF">
        <w:t xml:space="preserve"> Although pneumothorax is listed as a theoretical complication, this is the first case report of an ESWL-induced pneumothorax in humans.</w:t>
      </w:r>
    </w:p>
    <w:p w:rsidR="0054010D" w:rsidRPr="008459C0" w:rsidRDefault="009914DF" w:rsidP="008B4B92">
      <w:pPr>
        <w:jc w:val="both"/>
        <w:rPr>
          <w:rFonts w:cstheme="minorHAnsi"/>
          <w:spacing w:val="1"/>
        </w:rPr>
      </w:pPr>
      <w:r>
        <w:t xml:space="preserve">Animal studies have shown </w:t>
      </w:r>
      <w:r w:rsidR="0054010D">
        <w:t xml:space="preserve">shock waves </w:t>
      </w:r>
      <w:r>
        <w:t xml:space="preserve">to cause </w:t>
      </w:r>
      <w:r w:rsidRPr="0032737D">
        <w:rPr>
          <w:rFonts w:cstheme="minorHAnsi"/>
          <w:spacing w:val="1"/>
        </w:rPr>
        <w:t>emph</w:t>
      </w:r>
      <w:r>
        <w:rPr>
          <w:rFonts w:cstheme="minorHAnsi"/>
          <w:spacing w:val="1"/>
        </w:rPr>
        <w:t xml:space="preserve">ysema, haemorrhage </w:t>
      </w:r>
      <w:r w:rsidRPr="0032737D">
        <w:rPr>
          <w:rFonts w:cstheme="minorHAnsi"/>
          <w:spacing w:val="1"/>
        </w:rPr>
        <w:t xml:space="preserve">and </w:t>
      </w:r>
      <w:r>
        <w:rPr>
          <w:rFonts w:cstheme="minorHAnsi"/>
          <w:spacing w:val="1"/>
        </w:rPr>
        <w:t>structural distortion in the rabbit lung</w:t>
      </w:r>
      <w:r w:rsidR="00C46528">
        <w:rPr>
          <w:rFonts w:cstheme="minorHAnsi"/>
          <w:spacing w:val="1"/>
        </w:rPr>
        <w:t>,</w:t>
      </w:r>
      <w:r w:rsidR="00DD42BC">
        <w:rPr>
          <w:rFonts w:cstheme="minorHAnsi"/>
        </w:rPr>
        <w:t xml:space="preserve"> </w:t>
      </w:r>
      <w:r w:rsidR="00E326AE">
        <w:rPr>
          <w:rFonts w:cstheme="minorHAnsi"/>
        </w:rPr>
        <w:fldChar w:fldCharType="begin"/>
      </w:r>
      <w:r w:rsidR="004C6D16">
        <w:rPr>
          <w:rFonts w:cstheme="minorHAnsi"/>
        </w:rPr>
        <w:instrText xml:space="preserve"> ADDIN EN.CITE &lt;EndNote&gt;&lt;Cite&gt;&lt;Author&gt;Eroglu&lt;/Author&gt;&lt;Year&gt;2007&lt;/Year&gt;&lt;RecNum&gt;2730&lt;/RecNum&gt;&lt;DisplayText&gt;[2]&lt;/DisplayText&gt;&lt;record&gt;&lt;rec-number&gt;2730&lt;/rec-number&gt;&lt;foreign-keys&gt;&lt;key app="EN" db-id="rd0vffdpprw2t4ezrxj5z2stvwrzpx2a2wz5" timestamp="1509206525"&gt;2730&lt;/key&gt;&lt;/foreign-keys&gt;&lt;ref-type name="Journal Article"&gt;17&lt;/ref-type&gt;&lt;contributors&gt;&lt;authors&gt;&lt;author&gt;Eroglu, M.&lt;/author&gt;&lt;author&gt;Cimentepe, E.&lt;/author&gt;&lt;author&gt;Demirag, F.&lt;/author&gt;&lt;author&gt;Unsal, E.&lt;/author&gt;&lt;author&gt;Unsal, A.&lt;/author&gt;&lt;/authors&gt;&lt;/contributors&gt;&lt;auth-address&gt;Department of Urology, AIBU School of Medicine, Bolu, Turkey. docmuzer@hotmail.com&lt;/auth-address&gt;&lt;titles&gt;&lt;title&gt;The effects of shock waves on lung tissue in acute period: an in vivo study&lt;/title&gt;&lt;secondary-title&gt;Urol Res&lt;/secondary-title&gt;&lt;/titles&gt;&lt;periodical&gt;&lt;full-title&gt;Urol Res&lt;/full-title&gt;&lt;/periodical&gt;&lt;pages&gt;155-60&lt;/pages&gt;&lt;volume&gt;35&lt;/volume&gt;&lt;number&gt;3&lt;/number&gt;&lt;keywords&gt;&lt;keyword&gt;Animals&lt;/keyword&gt;&lt;keyword&gt;Hemorrhage/etiology&lt;/keyword&gt;&lt;keyword&gt;Kidney/pathology&lt;/keyword&gt;&lt;keyword&gt;Lithotripsy/*adverse effects&lt;/keyword&gt;&lt;keyword&gt;Lung/*pathology&lt;/keyword&gt;&lt;keyword&gt;Lung Diseases/etiology&lt;/keyword&gt;&lt;keyword&gt;Male&lt;/keyword&gt;&lt;keyword&gt;Models, Animal&lt;/keyword&gt;&lt;keyword&gt;Pulmonary Alveoli/pathology&lt;/keyword&gt;&lt;keyword&gt;Rabbits&lt;/keyword&gt;&lt;keyword&gt;Respiratory Mucosa/pathology&lt;/keyword&gt;&lt;keyword&gt;Time Factors&lt;/keyword&gt;&lt;/keywords&gt;&lt;dates&gt;&lt;year&gt;2007&lt;/year&gt;&lt;pub-dates&gt;&lt;date&gt;Jun&lt;/date&gt;&lt;/pub-dates&gt;&lt;/dates&gt;&lt;isbn&gt;0300-5623 (Print)&amp;#xD;0300-5623 (Linking)&lt;/isbn&gt;&lt;accession-num&gt;17453185&lt;/accession-num&gt;&lt;urls&gt;&lt;related-urls&gt;&lt;url&gt;http://www.ncbi.nlm.nih.gov/pubmed/17453185&lt;/url&gt;&lt;/related-urls&gt;&lt;/urls&gt;&lt;electronic-resource-num&gt;10.1007/s00240-007-0092-6&lt;/electronic-resource-num&gt;&lt;/record&gt;&lt;/Cite&gt;&lt;/EndNote&gt;</w:instrText>
      </w:r>
      <w:r w:rsidR="00E326AE">
        <w:rPr>
          <w:rFonts w:cstheme="minorHAnsi"/>
        </w:rPr>
        <w:fldChar w:fldCharType="separate"/>
      </w:r>
      <w:r w:rsidR="004C6D16">
        <w:rPr>
          <w:rFonts w:cstheme="minorHAnsi"/>
          <w:noProof/>
        </w:rPr>
        <w:t>[2]</w:t>
      </w:r>
      <w:r w:rsidR="00E326AE">
        <w:rPr>
          <w:rFonts w:cstheme="minorHAnsi"/>
        </w:rPr>
        <w:fldChar w:fldCharType="end"/>
      </w:r>
      <w:r w:rsidR="00E326AE">
        <w:rPr>
          <w:rFonts w:cstheme="minorHAnsi"/>
        </w:rPr>
        <w:t xml:space="preserve"> </w:t>
      </w:r>
      <w:r w:rsidR="0054010D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="0054010D">
        <w:rPr>
          <w:rFonts w:cstheme="minorHAnsi"/>
          <w:spacing w:val="1"/>
        </w:rPr>
        <w:t xml:space="preserve"> </w:t>
      </w:r>
      <w:r>
        <w:rPr>
          <w:rFonts w:cstheme="minorHAnsi"/>
          <w:spacing w:val="1"/>
        </w:rPr>
        <w:t xml:space="preserve">significant parenchymal damage including alveolar rupture and haemorrhage in </w:t>
      </w:r>
      <w:r w:rsidR="004B6A94">
        <w:rPr>
          <w:rFonts w:cstheme="minorHAnsi"/>
          <w:spacing w:val="1"/>
        </w:rPr>
        <w:t>rats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1"/>
        </w:rPr>
        <w:fldChar w:fldCharType="begin"/>
      </w:r>
      <w:r w:rsidR="004C6D16">
        <w:rPr>
          <w:rFonts w:cstheme="minorHAnsi"/>
          <w:spacing w:val="1"/>
        </w:rPr>
        <w:instrText xml:space="preserve"> ADDIN EN.CITE &lt;EndNote&gt;&lt;Cite&gt;&lt;Author&gt;Pode&lt;/Author&gt;&lt;Year&gt;1989&lt;/Year&gt;&lt;RecNum&gt;2770&lt;/RecNum&gt;&lt;DisplayText&gt;[3]&lt;/DisplayText&gt;&lt;record&gt;&lt;rec-number&gt;2770&lt;/rec-number&gt;&lt;foreign-keys&gt;&lt;key app="EN" db-id="rd0vffdpprw2t4ezrxj5z2stvwrzpx2a2wz5" timestamp="1509206942"&gt;2770&lt;/key&gt;&lt;/foreign-keys&gt;&lt;ref-type name="Journal Article"&gt;17&lt;/ref-type&gt;&lt;contributors&gt;&lt;authors&gt;&lt;author&gt;Pode, D.&lt;/author&gt;&lt;author&gt;Landau, E. L.&lt;/author&gt;&lt;author&gt;Lijovetzky, G.&lt;/author&gt;&lt;author&gt;Shapiro, A.&lt;/author&gt;&lt;/authors&gt;&lt;/contributors&gt;&lt;titles&gt;&lt;title&gt;Isolated pulmonary blast injury in rats--a new model using the extracorporeal shock-wave lithotriptor&lt;/title&gt;&lt;secondary-title&gt;Mil Med&lt;/secondary-title&gt;&lt;/titles&gt;&lt;periodical&gt;&lt;full-title&gt;Mil Med&lt;/full-title&gt;&lt;/periodical&gt;&lt;pages&gt;288-93&lt;/pages&gt;&lt;volume&gt;154&lt;/volume&gt;&lt;number&gt;6&lt;/number&gt;&lt;keywords&gt;&lt;keyword&gt;Animals&lt;/keyword&gt;&lt;keyword&gt;Blast Injuries/mortality/*pathology&lt;/keyword&gt;&lt;keyword&gt;Disease Models, Animal&lt;/keyword&gt;&lt;keyword&gt;Evaluation Studies as Topic&lt;/keyword&gt;&lt;keyword&gt;Immersion/adverse effects&lt;/keyword&gt;&lt;keyword&gt;Lithotripsy/*instrumentation&lt;/keyword&gt;&lt;keyword&gt;*Lung Injury&lt;/keyword&gt;&lt;keyword&gt;Male&lt;/keyword&gt;&lt;keyword&gt;Rats&lt;/keyword&gt;&lt;keyword&gt;Rats, Inbred Strains&lt;/keyword&gt;&lt;keyword&gt;Time Factors&lt;/keyword&gt;&lt;/keywords&gt;&lt;dates&gt;&lt;year&gt;1989&lt;/year&gt;&lt;pub-dates&gt;&lt;date&gt;Jun&lt;/date&gt;&lt;/pub-dates&gt;&lt;/dates&gt;&lt;isbn&gt;0026-4075 (Print)&amp;#xD;0026-4075 (Linking)&lt;/isbn&gt;&lt;accession-num&gt;2498763&lt;/accession-num&gt;&lt;urls&gt;&lt;related-urls&gt;&lt;url&gt;http://www.ncbi.nlm.nih.gov/pubmed/2498763&lt;/url&gt;&lt;/related-urls&gt;&lt;/urls&gt;&lt;/record&gt;&lt;/Cite&gt;&lt;/EndNote&gt;</w:instrText>
      </w:r>
      <w:r>
        <w:rPr>
          <w:rFonts w:cstheme="minorHAnsi"/>
          <w:spacing w:val="1"/>
        </w:rPr>
        <w:fldChar w:fldCharType="separate"/>
      </w:r>
      <w:r w:rsidR="004C6D16">
        <w:rPr>
          <w:rFonts w:cstheme="minorHAnsi"/>
          <w:noProof/>
          <w:spacing w:val="1"/>
        </w:rPr>
        <w:t>[3]</w:t>
      </w:r>
      <w:r>
        <w:rPr>
          <w:rFonts w:cstheme="minorHAnsi"/>
          <w:spacing w:val="1"/>
        </w:rPr>
        <w:fldChar w:fldCharType="end"/>
      </w:r>
      <w:r>
        <w:rPr>
          <w:rFonts w:cstheme="minorHAnsi"/>
          <w:spacing w:val="1"/>
        </w:rPr>
        <w:t xml:space="preserve">. </w:t>
      </w:r>
      <w:r w:rsidR="004C6D16">
        <w:rPr>
          <w:rFonts w:cstheme="minorHAnsi"/>
          <w:spacing w:val="1"/>
        </w:rPr>
        <w:t>Sound, a propagation of forward energy in the form of pressure waves</w:t>
      </w:r>
      <w:r w:rsidR="00891456">
        <w:rPr>
          <w:rFonts w:cstheme="minorHAnsi"/>
          <w:spacing w:val="1"/>
        </w:rPr>
        <w:t>,</w:t>
      </w:r>
      <w:r w:rsidR="004C6D16">
        <w:rPr>
          <w:rFonts w:cstheme="minorHAnsi"/>
          <w:spacing w:val="1"/>
        </w:rPr>
        <w:t xml:space="preserve"> has been implicated in humans who developed pneumothoraces whilst listening to loud music at concerts, althou</w:t>
      </w:r>
      <w:bookmarkStart w:id="0" w:name="_GoBack"/>
      <w:bookmarkEnd w:id="0"/>
      <w:r w:rsidR="004C6D16">
        <w:rPr>
          <w:rFonts w:cstheme="minorHAnsi"/>
          <w:spacing w:val="1"/>
        </w:rPr>
        <w:t xml:space="preserve">gh whether this is a direct blast effect or related to a particular frequency band of the acoustic pressure wave spectrum is unknown. </w:t>
      </w:r>
      <w:r w:rsidR="004C6D16">
        <w:rPr>
          <w:rFonts w:cstheme="minorHAnsi"/>
          <w:spacing w:val="1"/>
        </w:rPr>
        <w:fldChar w:fldCharType="begin"/>
      </w:r>
      <w:r w:rsidR="004C6D16">
        <w:rPr>
          <w:rFonts w:cstheme="minorHAnsi"/>
          <w:spacing w:val="1"/>
        </w:rPr>
        <w:instrText xml:space="preserve"> ADDIN EN.CITE &lt;EndNote&gt;&lt;Cite&gt;&lt;Author&gt;Noppen&lt;/Author&gt;&lt;Year&gt;2004&lt;/Year&gt;&lt;RecNum&gt;3211&lt;/RecNum&gt;&lt;DisplayText&gt;[4]&lt;/DisplayText&gt;&lt;record&gt;&lt;rec-number&gt;3211&lt;/rec-number&gt;&lt;foreign-keys&gt;&lt;key app="EN" db-id="rd0vffdpprw2t4ezrxj5z2stvwrzpx2a2wz5" timestamp="1518077572"&gt;3211&lt;/key&gt;&lt;/foreign-keys&gt;&lt;ref-type name="Journal Article"&gt;17&lt;/ref-type&gt;&lt;contributors&gt;&lt;authors&gt;&lt;author&gt;Noppen, M.&lt;/author&gt;&lt;author&gt;Verbanck, S.&lt;/author&gt;&lt;author&gt;Harvey, J.&lt;/author&gt;&lt;author&gt;Van Herreweghe, R.&lt;/author&gt;&lt;author&gt;Meysman, M.&lt;/author&gt;&lt;author&gt;Vincken, W.&lt;/author&gt;&lt;author&gt;Paiva, M.&lt;/author&gt;&lt;/authors&gt;&lt;/contributors&gt;&lt;auth-address&gt;Interventional Endoscopy Clinic and Respiratory Division, Academic Hospital AZ VUB, 101 Laarbeeklaan, B-1090 Brussels, Belgium. marc.noppen@az.vub.ac.be&lt;/auth-address&gt;&lt;titles&gt;&lt;title&gt;Music: a new cause of primary spontaneous pneumothorax&lt;/title&gt;&lt;secondary-title&gt;Thorax&lt;/secondary-title&gt;&lt;/titles&gt;&lt;periodical&gt;&lt;full-title&gt;Thorax&lt;/full-title&gt;&lt;/periodical&gt;&lt;pages&gt;722-4&lt;/pages&gt;&lt;volume&gt;59&lt;/volume&gt;&lt;number&gt;8&lt;/number&gt;&lt;keywords&gt;&lt;keyword&gt;Adult&lt;/keyword&gt;&lt;keyword&gt;Humans&lt;/keyword&gt;&lt;keyword&gt;Male&lt;/keyword&gt;&lt;keyword&gt;*Music&lt;/keyword&gt;&lt;keyword&gt;Noise/*adverse effects&lt;/keyword&gt;&lt;keyword&gt;Pneumothorax/*etiology&lt;/keyword&gt;&lt;keyword&gt;Pressure&lt;/keyword&gt;&lt;/keywords&gt;&lt;dates&gt;&lt;year&gt;2004&lt;/year&gt;&lt;pub-dates&gt;&lt;date&gt;Aug&lt;/date&gt;&lt;/pub-dates&gt;&lt;/dates&gt;&lt;isbn&gt;0040-6376 (Print)&amp;#xD;0040-6376 (Linking)&lt;/isbn&gt;&lt;accession-num&gt;15282396&lt;/accession-num&gt;&lt;urls&gt;&lt;related-urls&gt;&lt;url&gt;http://www.ncbi.nlm.nih.gov/pubmed/15282396&lt;/url&gt;&lt;/related-urls&gt;&lt;/urls&gt;&lt;custom2&gt;PMC1747103&lt;/custom2&gt;&lt;electronic-resource-num&gt;10.1136/thx.2003.007385&lt;/electronic-resource-num&gt;&lt;/record&gt;&lt;/Cite&gt;&lt;/EndNote&gt;</w:instrText>
      </w:r>
      <w:r w:rsidR="004C6D16">
        <w:rPr>
          <w:rFonts w:cstheme="minorHAnsi"/>
          <w:spacing w:val="1"/>
        </w:rPr>
        <w:fldChar w:fldCharType="separate"/>
      </w:r>
      <w:r w:rsidR="004C6D16">
        <w:rPr>
          <w:rFonts w:cstheme="minorHAnsi"/>
          <w:noProof/>
          <w:spacing w:val="1"/>
        </w:rPr>
        <w:t>[4]</w:t>
      </w:r>
      <w:r w:rsidR="004C6D16">
        <w:rPr>
          <w:rFonts w:cstheme="minorHAnsi"/>
          <w:spacing w:val="1"/>
        </w:rPr>
        <w:fldChar w:fldCharType="end"/>
      </w:r>
      <w:r w:rsidR="00891456">
        <w:rPr>
          <w:rFonts w:cstheme="minorHAnsi"/>
          <w:spacing w:val="1"/>
        </w:rPr>
        <w:t xml:space="preserve"> </w:t>
      </w:r>
      <w:r>
        <w:rPr>
          <w:rFonts w:cstheme="minorHAnsi"/>
          <w:spacing w:val="1"/>
        </w:rPr>
        <w:t xml:space="preserve">Our patient had significant </w:t>
      </w:r>
      <w:r w:rsidR="0054010D">
        <w:t xml:space="preserve">underlying </w:t>
      </w:r>
      <w:r>
        <w:t xml:space="preserve">lung </w:t>
      </w:r>
      <w:r w:rsidR="0054010D">
        <w:t xml:space="preserve">disease with associated architectural disturbance and </w:t>
      </w:r>
      <w:r w:rsidR="008B4B92">
        <w:t xml:space="preserve">hyperinflation </w:t>
      </w:r>
      <w:r w:rsidR="00FA0622">
        <w:t>presumably predisposing</w:t>
      </w:r>
      <w:r w:rsidR="008B4B92">
        <w:t xml:space="preserve"> the pulmonary tissue </w:t>
      </w:r>
      <w:r w:rsidR="0054010D">
        <w:t xml:space="preserve">to </w:t>
      </w:r>
      <w:r w:rsidR="004C6D16">
        <w:t>shock</w:t>
      </w:r>
      <w:r w:rsidR="00FA0622">
        <w:t xml:space="preserve"> wave damage</w:t>
      </w:r>
      <w:r w:rsidR="0054010D">
        <w:t>.</w:t>
      </w:r>
    </w:p>
    <w:p w:rsidR="0054010D" w:rsidRDefault="0054010D" w:rsidP="008B4B92">
      <w:pPr>
        <w:jc w:val="both"/>
      </w:pPr>
      <w:r>
        <w:t xml:space="preserve">Risk factors for pneumothorax in CF include age, </w:t>
      </w:r>
      <w:r w:rsidR="009C0B77">
        <w:t xml:space="preserve">severe lung disease, and </w:t>
      </w:r>
      <w:r w:rsidR="009C0B77">
        <w:rPr>
          <w:i/>
        </w:rPr>
        <w:t>P. aeruginosa</w:t>
      </w:r>
      <w:r w:rsidR="00862F17">
        <w:t xml:space="preserve"> colonisation</w:t>
      </w:r>
      <w:r w:rsidR="00FA0622">
        <w:t xml:space="preserve"> and </w:t>
      </w:r>
      <w:r w:rsidR="003D53F8">
        <w:t xml:space="preserve">it could be argued </w:t>
      </w:r>
      <w:r>
        <w:t xml:space="preserve">that </w:t>
      </w:r>
      <w:r w:rsidR="00FA0622">
        <w:t>our</w:t>
      </w:r>
      <w:r>
        <w:t xml:space="preserve"> patient was high risk for a spontaneous pneumothorax </w:t>
      </w:r>
      <w:r w:rsidR="004B6A94">
        <w:t>such</w:t>
      </w:r>
      <w:r>
        <w:t xml:space="preserve"> the temporal association</w:t>
      </w:r>
      <w:r w:rsidR="00FA0622">
        <w:t xml:space="preserve"> with ESWL is coincidental</w:t>
      </w:r>
      <w:r>
        <w:t xml:space="preserve">. However, the renal stone targeted by ESWL was </w:t>
      </w:r>
      <w:r>
        <w:lastRenderedPageBreak/>
        <w:t xml:space="preserve">situated in the upper pole of the right kidney </w:t>
      </w:r>
      <w:r w:rsidR="00FA0622">
        <w:t xml:space="preserve">which as an </w:t>
      </w:r>
      <w:r>
        <w:t xml:space="preserve">anatomical variant </w:t>
      </w:r>
      <w:r w:rsidR="00FA0622">
        <w:t>was</w:t>
      </w:r>
      <w:r>
        <w:t xml:space="preserve"> situated </w:t>
      </w:r>
      <w:r w:rsidR="00FA0622">
        <w:t>closer</w:t>
      </w:r>
      <w:r>
        <w:t xml:space="preserve"> to the lungs and diaphragm than </w:t>
      </w:r>
      <w:r w:rsidR="00FA0622">
        <w:t>usual</w:t>
      </w:r>
      <w:r>
        <w:t xml:space="preserve"> (</w:t>
      </w:r>
      <w:r w:rsidR="008B4B92" w:rsidRPr="008B4B92">
        <w:t>figure</w:t>
      </w:r>
      <w:r w:rsidR="00F94A28">
        <w:t xml:space="preserve"> 3</w:t>
      </w:r>
      <w:r>
        <w:t xml:space="preserve">). We </w:t>
      </w:r>
      <w:r w:rsidR="004B6A94">
        <w:t>suggest this</w:t>
      </w:r>
      <w:r>
        <w:t xml:space="preserve"> close association </w:t>
      </w:r>
      <w:r w:rsidR="00862F17">
        <w:t xml:space="preserve">further </w:t>
      </w:r>
      <w:r>
        <w:t>increased lung susceptibility to local tissue damage from shockwaves directed towards the kidney stone</w:t>
      </w:r>
      <w:r w:rsidR="009C0B77">
        <w:t>.</w:t>
      </w:r>
    </w:p>
    <w:p w:rsidR="0054010D" w:rsidRDefault="0054010D" w:rsidP="008B4B92">
      <w:pPr>
        <w:jc w:val="both"/>
      </w:pPr>
      <w:r>
        <w:t>In summary we present the first case of pneumothorax following ESWL in a patient with</w:t>
      </w:r>
      <w:r w:rsidR="009C0B77">
        <w:t xml:space="preserve"> CF</w:t>
      </w:r>
      <w:r>
        <w:t xml:space="preserve">. This case serves to highlight the pulmonary architectural disturbance seen in CF and should remind clinicians that interventions with </w:t>
      </w:r>
      <w:r w:rsidR="00867C95">
        <w:t>normally</w:t>
      </w:r>
      <w:r>
        <w:t xml:space="preserve"> rare or minor pulmonary complication</w:t>
      </w:r>
      <w:r w:rsidR="00EC1254">
        <w:t>s</w:t>
      </w:r>
      <w:r>
        <w:t xml:space="preserve"> may well be riskier in this patient </w:t>
      </w:r>
      <w:r w:rsidR="009C0B77">
        <w:t>group.</w:t>
      </w:r>
    </w:p>
    <w:p w:rsidR="005F2C50" w:rsidRDefault="005F2C50">
      <w:r>
        <w:br w:type="page"/>
      </w:r>
    </w:p>
    <w:p w:rsidR="00DD297F" w:rsidRPr="00DD297F" w:rsidRDefault="00DD297F">
      <w:pPr>
        <w:rPr>
          <w:b/>
          <w:u w:val="single"/>
        </w:rPr>
      </w:pPr>
      <w:r w:rsidRPr="00DD297F">
        <w:rPr>
          <w:b/>
          <w:u w:val="single"/>
        </w:rPr>
        <w:lastRenderedPageBreak/>
        <w:t>Acknowledgements:</w:t>
      </w:r>
    </w:p>
    <w:p w:rsidR="00DD297F" w:rsidRDefault="00DD297F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>Financial/nonfinancial disclosures: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None</w:t>
      </w:r>
    </w:p>
    <w:p w:rsidR="0054010D" w:rsidRDefault="0054010D" w:rsidP="0054010D"/>
    <w:p w:rsidR="0054010D" w:rsidRPr="00DD297F" w:rsidRDefault="005F2C50" w:rsidP="0054010D">
      <w:pPr>
        <w:rPr>
          <w:b/>
          <w:sz w:val="24"/>
          <w:u w:val="single"/>
        </w:rPr>
      </w:pPr>
      <w:r w:rsidRPr="00DD297F">
        <w:rPr>
          <w:b/>
          <w:sz w:val="24"/>
          <w:u w:val="single"/>
        </w:rPr>
        <w:t>References</w:t>
      </w:r>
    </w:p>
    <w:p w:rsidR="0054010D" w:rsidRDefault="0054010D" w:rsidP="0054010D"/>
    <w:p w:rsidR="004C6D16" w:rsidRPr="004C6D16" w:rsidRDefault="0054010D" w:rsidP="004C6D16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C6D16" w:rsidRPr="004C6D16">
        <w:t>1.</w:t>
      </w:r>
      <w:r w:rsidR="004C6D16" w:rsidRPr="004C6D16">
        <w:tab/>
        <w:t xml:space="preserve">McAteer, J.A. and A.P. Evan, </w:t>
      </w:r>
      <w:r w:rsidR="004C6D16" w:rsidRPr="004C6D16">
        <w:rPr>
          <w:i/>
        </w:rPr>
        <w:t>The acute and long-term adverse effects of shock wave lithotripsy.</w:t>
      </w:r>
      <w:r w:rsidR="004C6D16" w:rsidRPr="004C6D16">
        <w:t xml:space="preserve"> Semin Nephrol, 2008. </w:t>
      </w:r>
      <w:r w:rsidR="004C6D16" w:rsidRPr="004C6D16">
        <w:rPr>
          <w:b/>
        </w:rPr>
        <w:t>28</w:t>
      </w:r>
      <w:r w:rsidR="004C6D16" w:rsidRPr="004C6D16">
        <w:t>(2): p. 200-13.</w:t>
      </w:r>
    </w:p>
    <w:p w:rsidR="004C6D16" w:rsidRPr="004C6D16" w:rsidRDefault="004C6D16" w:rsidP="004C6D16">
      <w:pPr>
        <w:pStyle w:val="EndNoteBibliography"/>
        <w:spacing w:after="0"/>
        <w:ind w:left="720" w:hanging="720"/>
      </w:pPr>
      <w:r w:rsidRPr="004C6D16">
        <w:t>2.</w:t>
      </w:r>
      <w:r w:rsidRPr="004C6D16">
        <w:tab/>
        <w:t xml:space="preserve">Eroglu, M., et al., </w:t>
      </w:r>
      <w:r w:rsidRPr="004C6D16">
        <w:rPr>
          <w:i/>
        </w:rPr>
        <w:t>The effects of shock waves on lung tissue in acute period: an in vivo study.</w:t>
      </w:r>
      <w:r w:rsidRPr="004C6D16">
        <w:t xml:space="preserve"> Urol Res, 2007. </w:t>
      </w:r>
      <w:r w:rsidRPr="004C6D16">
        <w:rPr>
          <w:b/>
        </w:rPr>
        <w:t>35</w:t>
      </w:r>
      <w:r w:rsidRPr="004C6D16">
        <w:t>(3): p. 155-60.</w:t>
      </w:r>
    </w:p>
    <w:p w:rsidR="004C6D16" w:rsidRPr="004C6D16" w:rsidRDefault="004C6D16" w:rsidP="004C6D16">
      <w:pPr>
        <w:pStyle w:val="EndNoteBibliography"/>
        <w:spacing w:after="0"/>
        <w:ind w:left="720" w:hanging="720"/>
      </w:pPr>
      <w:r w:rsidRPr="004C6D16">
        <w:t>3.</w:t>
      </w:r>
      <w:r w:rsidRPr="004C6D16">
        <w:tab/>
        <w:t xml:space="preserve">Pode, D., et al., </w:t>
      </w:r>
      <w:r w:rsidRPr="004C6D16">
        <w:rPr>
          <w:i/>
        </w:rPr>
        <w:t>Isolated pulmonary blast injury in rats--a new model using the extracorporeal shock-wave lithotriptor.</w:t>
      </w:r>
      <w:r w:rsidRPr="004C6D16">
        <w:t xml:space="preserve"> Mil Med, 1989. </w:t>
      </w:r>
      <w:r w:rsidRPr="004C6D16">
        <w:rPr>
          <w:b/>
        </w:rPr>
        <w:t>154</w:t>
      </w:r>
      <w:r w:rsidRPr="004C6D16">
        <w:t>(6): p. 288-93.</w:t>
      </w:r>
    </w:p>
    <w:p w:rsidR="004C6D16" w:rsidRPr="004C6D16" w:rsidRDefault="004C6D16" w:rsidP="004C6D16">
      <w:pPr>
        <w:pStyle w:val="EndNoteBibliography"/>
        <w:ind w:left="720" w:hanging="720"/>
      </w:pPr>
      <w:r w:rsidRPr="004C6D16">
        <w:t>4.</w:t>
      </w:r>
      <w:r w:rsidRPr="004C6D16">
        <w:tab/>
        <w:t xml:space="preserve">Noppen, M., et al., </w:t>
      </w:r>
      <w:r w:rsidRPr="004C6D16">
        <w:rPr>
          <w:i/>
        </w:rPr>
        <w:t>Music: a new cause of primary spontaneous pneumothorax.</w:t>
      </w:r>
      <w:r w:rsidRPr="004C6D16">
        <w:t xml:space="preserve"> Thorax, 2004. </w:t>
      </w:r>
      <w:r w:rsidRPr="004C6D16">
        <w:rPr>
          <w:b/>
        </w:rPr>
        <w:t>59</w:t>
      </w:r>
      <w:r w:rsidRPr="004C6D16">
        <w:t>(8): p. 722-4.</w:t>
      </w:r>
    </w:p>
    <w:p w:rsidR="009A4B4D" w:rsidRDefault="0054010D" w:rsidP="005F2C50">
      <w:pPr>
        <w:pStyle w:val="EndNoteBibliography"/>
        <w:rPr>
          <w:lang w:eastAsia="en-GB"/>
        </w:rPr>
      </w:pPr>
      <w:r>
        <w:fldChar w:fldCharType="end"/>
      </w:r>
      <w:r w:rsidR="008B4B92" w:rsidRPr="008B4B92">
        <w:rPr>
          <w:lang w:eastAsia="en-GB"/>
        </w:rPr>
        <w:t xml:space="preserve"> </w:t>
      </w:r>
    </w:p>
    <w:p w:rsidR="00DD297F" w:rsidRDefault="00DD297F" w:rsidP="005F2C50">
      <w:pPr>
        <w:pStyle w:val="EndNoteBibliography"/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t>Figure legends</w:t>
      </w:r>
    </w:p>
    <w:p w:rsidR="00F94A28" w:rsidRDefault="00F94A28" w:rsidP="00F94A28">
      <w:pPr>
        <w:pStyle w:val="EndNoteBibliography"/>
        <w:shd w:val="clear" w:color="auto" w:fill="FFFFFF" w:themeFill="background1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sz w:val="21"/>
          <w:szCs w:val="21"/>
          <w:shd w:val="clear" w:color="auto" w:fill="F8F8F8"/>
        </w:rPr>
        <w:t>Figures</w:t>
      </w:r>
    </w:p>
    <w:p w:rsidR="00300749" w:rsidRPr="00C64D9D" w:rsidRDefault="00300749" w:rsidP="00300749">
      <w:pPr>
        <w:pStyle w:val="EndNoteBibliography"/>
        <w:shd w:val="clear" w:color="auto" w:fill="FFFFFF" w:themeFill="background1"/>
        <w:rPr>
          <w:rFonts w:ascii="Arial" w:hAnsi="Arial" w:cs="Arial"/>
          <w:b/>
          <w:sz w:val="21"/>
          <w:szCs w:val="21"/>
          <w:shd w:val="clear" w:color="auto" w:fill="F8F8F8"/>
        </w:rPr>
      </w:pPr>
      <w:r>
        <w:rPr>
          <w:rFonts w:ascii="Arial" w:hAnsi="Arial" w:cs="Arial"/>
          <w:b/>
          <w:sz w:val="21"/>
          <w:szCs w:val="21"/>
          <w:shd w:val="clear" w:color="auto" w:fill="F8F8F8"/>
        </w:rPr>
        <w:t>1 – Plain chest radiograph on presentation demonstrating right sided pneumothorax with background bronchiectatic and consolidative changes</w:t>
      </w:r>
    </w:p>
    <w:p w:rsidR="00300749" w:rsidRDefault="00300749" w:rsidP="00300749">
      <w:pPr>
        <w:pStyle w:val="EndNoteBibliography"/>
        <w:shd w:val="clear" w:color="auto" w:fill="FFFFFF" w:themeFill="background1"/>
        <w:spacing w:before="240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b/>
          <w:sz w:val="21"/>
          <w:szCs w:val="21"/>
          <w:shd w:val="clear" w:color="auto" w:fill="F8F8F8"/>
        </w:rPr>
        <w:t xml:space="preserve">2 </w:t>
      </w:r>
      <w:r>
        <w:rPr>
          <w:rFonts w:ascii="Arial" w:hAnsi="Arial" w:cs="Arial"/>
          <w:sz w:val="21"/>
          <w:szCs w:val="21"/>
          <w:shd w:val="clear" w:color="auto" w:fill="F8F8F8"/>
        </w:rPr>
        <w:t>-</w:t>
      </w:r>
      <w:r w:rsidRPr="00DD297F">
        <w:rPr>
          <w:rFonts w:ascii="Arial" w:hAnsi="Arial" w:cs="Arial"/>
          <w:sz w:val="21"/>
          <w:szCs w:val="21"/>
          <w:shd w:val="clear" w:color="auto" w:fill="F8F8F8"/>
        </w:rPr>
        <w:t xml:space="preserve"> Computed tomography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 w:rsidRPr="00DD297F">
        <w:rPr>
          <w:rFonts w:ascii="Arial" w:hAnsi="Arial" w:cs="Arial"/>
          <w:sz w:val="21"/>
          <w:szCs w:val="21"/>
          <w:shd w:val="clear" w:color="auto" w:fill="F8F8F8"/>
        </w:rPr>
        <w:t>demonstrati</w:t>
      </w:r>
      <w:r>
        <w:rPr>
          <w:rFonts w:ascii="Arial" w:hAnsi="Arial" w:cs="Arial"/>
          <w:sz w:val="21"/>
          <w:szCs w:val="21"/>
          <w:shd w:val="clear" w:color="auto" w:fill="F8F8F8"/>
        </w:rPr>
        <w:t>ng  apical (2a) and basal (2b) aspects of pneumothorax.</w:t>
      </w:r>
    </w:p>
    <w:p w:rsidR="00300749" w:rsidRDefault="00300749" w:rsidP="00300749">
      <w:pPr>
        <w:pStyle w:val="EndNoteBibliography"/>
        <w:shd w:val="clear" w:color="auto" w:fill="FFFFFF" w:themeFill="background1"/>
        <w:spacing w:before="240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b/>
          <w:sz w:val="21"/>
          <w:szCs w:val="21"/>
          <w:shd w:val="clear" w:color="auto" w:fill="F8F8F8"/>
        </w:rPr>
        <w:t xml:space="preserve">3 </w:t>
      </w:r>
      <w:r>
        <w:rPr>
          <w:rFonts w:ascii="Arial" w:hAnsi="Arial" w:cs="Arial"/>
          <w:sz w:val="21"/>
          <w:szCs w:val="21"/>
          <w:shd w:val="clear" w:color="auto" w:fill="F8F8F8"/>
        </w:rPr>
        <w:t>–</w:t>
      </w:r>
      <w:r w:rsidRPr="00DD297F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>Previous contrast enhanced CT scan demonstrating o</w:t>
      </w:r>
      <w:r w:rsidRPr="00DD297F">
        <w:rPr>
          <w:rFonts w:ascii="Arial" w:hAnsi="Arial" w:cs="Arial"/>
          <w:sz w:val="21"/>
          <w:szCs w:val="21"/>
          <w:shd w:val="clear" w:color="auto" w:fill="F8F8F8"/>
        </w:rPr>
        <w:t>rientation of right kidney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 w:rsidRPr="00DD297F">
        <w:rPr>
          <w:rFonts w:ascii="Arial" w:hAnsi="Arial" w:cs="Arial"/>
          <w:sz w:val="21"/>
          <w:szCs w:val="21"/>
          <w:shd w:val="clear" w:color="auto" w:fill="F8F8F8"/>
        </w:rPr>
        <w:t xml:space="preserve"> superior to left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and abutting the diaphragm. RK = Right kidney, LK = Left Kidney</w:t>
      </w:r>
    </w:p>
    <w:p w:rsidR="001B6BDF" w:rsidRPr="00F94A28" w:rsidRDefault="001B6BDF" w:rsidP="005F2C50">
      <w:pPr>
        <w:pStyle w:val="EndNoteBibliography"/>
        <w:rPr>
          <w:lang w:eastAsia="en-GB"/>
        </w:rPr>
      </w:pPr>
    </w:p>
    <w:sectPr w:rsidR="001B6BDF" w:rsidRPr="00F94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0vffdpprw2t4ezrxj5z2stvwrzpx2a2wz5&quot;&gt;My EndNote Library&lt;record-ids&gt;&lt;item&gt;1908&lt;/item&gt;&lt;item&gt;2730&lt;/item&gt;&lt;item&gt;2770&lt;/item&gt;&lt;item&gt;3211&lt;/item&gt;&lt;/record-ids&gt;&lt;/item&gt;&lt;/Libraries&gt;"/>
  </w:docVars>
  <w:rsids>
    <w:rsidRoot w:val="006C520C"/>
    <w:rsid w:val="00027274"/>
    <w:rsid w:val="000C565D"/>
    <w:rsid w:val="00144429"/>
    <w:rsid w:val="001A15C7"/>
    <w:rsid w:val="001B6BDF"/>
    <w:rsid w:val="001D08CF"/>
    <w:rsid w:val="001E4225"/>
    <w:rsid w:val="00215BC3"/>
    <w:rsid w:val="00237B39"/>
    <w:rsid w:val="0025548B"/>
    <w:rsid w:val="00257A00"/>
    <w:rsid w:val="002B4683"/>
    <w:rsid w:val="002D66A7"/>
    <w:rsid w:val="00300749"/>
    <w:rsid w:val="00304FEF"/>
    <w:rsid w:val="00313FFC"/>
    <w:rsid w:val="00361D1E"/>
    <w:rsid w:val="00385D47"/>
    <w:rsid w:val="003A208A"/>
    <w:rsid w:val="003A3FD7"/>
    <w:rsid w:val="003A73C3"/>
    <w:rsid w:val="003D53F8"/>
    <w:rsid w:val="003F2C75"/>
    <w:rsid w:val="0044251A"/>
    <w:rsid w:val="00456E14"/>
    <w:rsid w:val="004804F7"/>
    <w:rsid w:val="004B6A94"/>
    <w:rsid w:val="004C2627"/>
    <w:rsid w:val="004C6D16"/>
    <w:rsid w:val="004F7B53"/>
    <w:rsid w:val="00515F3F"/>
    <w:rsid w:val="0054010D"/>
    <w:rsid w:val="005808A1"/>
    <w:rsid w:val="005A3133"/>
    <w:rsid w:val="005B157E"/>
    <w:rsid w:val="005F2C50"/>
    <w:rsid w:val="00621CAD"/>
    <w:rsid w:val="00632D36"/>
    <w:rsid w:val="00650FCC"/>
    <w:rsid w:val="006C520C"/>
    <w:rsid w:val="006D50D9"/>
    <w:rsid w:val="00735A96"/>
    <w:rsid w:val="00745A60"/>
    <w:rsid w:val="00751D66"/>
    <w:rsid w:val="007C3216"/>
    <w:rsid w:val="007D7B10"/>
    <w:rsid w:val="007E1E6F"/>
    <w:rsid w:val="007F3D58"/>
    <w:rsid w:val="00837286"/>
    <w:rsid w:val="00862F17"/>
    <w:rsid w:val="00865757"/>
    <w:rsid w:val="00867C95"/>
    <w:rsid w:val="00891456"/>
    <w:rsid w:val="00895577"/>
    <w:rsid w:val="008A4F33"/>
    <w:rsid w:val="008B4B92"/>
    <w:rsid w:val="00917CA9"/>
    <w:rsid w:val="009900A0"/>
    <w:rsid w:val="009914DF"/>
    <w:rsid w:val="009A1C93"/>
    <w:rsid w:val="009A394E"/>
    <w:rsid w:val="009A4B4D"/>
    <w:rsid w:val="009C0B77"/>
    <w:rsid w:val="009D2BAD"/>
    <w:rsid w:val="009E089C"/>
    <w:rsid w:val="00A52A95"/>
    <w:rsid w:val="00A56933"/>
    <w:rsid w:val="00AA0DFA"/>
    <w:rsid w:val="00AA5B80"/>
    <w:rsid w:val="00AC23E9"/>
    <w:rsid w:val="00AD08E8"/>
    <w:rsid w:val="00B15387"/>
    <w:rsid w:val="00B545A2"/>
    <w:rsid w:val="00BB56A7"/>
    <w:rsid w:val="00BF34A1"/>
    <w:rsid w:val="00C162F2"/>
    <w:rsid w:val="00C3546F"/>
    <w:rsid w:val="00C46528"/>
    <w:rsid w:val="00C76DB3"/>
    <w:rsid w:val="00CA7928"/>
    <w:rsid w:val="00CF0AB2"/>
    <w:rsid w:val="00D247C8"/>
    <w:rsid w:val="00D260F2"/>
    <w:rsid w:val="00D42236"/>
    <w:rsid w:val="00D428C4"/>
    <w:rsid w:val="00DD297F"/>
    <w:rsid w:val="00DD3FC5"/>
    <w:rsid w:val="00DD42BC"/>
    <w:rsid w:val="00DE0B68"/>
    <w:rsid w:val="00DE454F"/>
    <w:rsid w:val="00E101C2"/>
    <w:rsid w:val="00E326AE"/>
    <w:rsid w:val="00E36477"/>
    <w:rsid w:val="00E813C5"/>
    <w:rsid w:val="00E84AC8"/>
    <w:rsid w:val="00EB1372"/>
    <w:rsid w:val="00EB4CE0"/>
    <w:rsid w:val="00EC0407"/>
    <w:rsid w:val="00EC1254"/>
    <w:rsid w:val="00F80620"/>
    <w:rsid w:val="00F94A28"/>
    <w:rsid w:val="00FA0622"/>
    <w:rsid w:val="00FD51FE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808A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08A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08A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08A1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4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2C5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D29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808A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08A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08A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08A1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4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2C5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D29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ddy.Frost@lhch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48B2-A07D-42FA-A945-93CA2F75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Heart and Chest Hospital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Freddy (RBQ)</dc:creator>
  <cp:lastModifiedBy>Frost Freddy (RBQ)</cp:lastModifiedBy>
  <cp:revision>2</cp:revision>
  <dcterms:created xsi:type="dcterms:W3CDTF">2018-02-08T08:14:00Z</dcterms:created>
  <dcterms:modified xsi:type="dcterms:W3CDTF">2018-02-08T08:14:00Z</dcterms:modified>
</cp:coreProperties>
</file>