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8F4FE" w14:textId="3902EAC6" w:rsidR="00345ECD" w:rsidRPr="00CE06EE" w:rsidRDefault="00003030" w:rsidP="005E767C">
      <w:pPr>
        <w:pStyle w:val="CommentText"/>
        <w:spacing w:line="480" w:lineRule="auto"/>
        <w:jc w:val="both"/>
        <w:rPr>
          <w:rFonts w:asciiTheme="minorHAnsi" w:hAnsiTheme="minorHAnsi" w:cstheme="minorHAnsi"/>
          <w:i/>
          <w:sz w:val="24"/>
          <w:szCs w:val="24"/>
        </w:rPr>
      </w:pPr>
      <w:r w:rsidRPr="00B12A05">
        <w:rPr>
          <w:rFonts w:asciiTheme="minorHAnsi" w:hAnsiTheme="minorHAnsi" w:cstheme="minorHAnsi"/>
          <w:b/>
          <w:sz w:val="24"/>
          <w:szCs w:val="24"/>
        </w:rPr>
        <w:t>Article title:</w:t>
      </w:r>
      <w:r w:rsidR="006767AE">
        <w:rPr>
          <w:rFonts w:asciiTheme="minorHAnsi" w:hAnsiTheme="minorHAnsi" w:cstheme="minorHAnsi"/>
          <w:sz w:val="24"/>
          <w:szCs w:val="24"/>
        </w:rPr>
        <w:t xml:space="preserve"> </w:t>
      </w:r>
      <w:r w:rsidR="00CE06EE" w:rsidRPr="00CE06EE">
        <w:rPr>
          <w:rFonts w:asciiTheme="minorHAnsi" w:hAnsiTheme="minorHAnsi" w:cstheme="minorHAnsi"/>
          <w:sz w:val="24"/>
          <w:szCs w:val="24"/>
        </w:rPr>
        <w:t>Effects o</w:t>
      </w:r>
      <w:r w:rsidR="00CE06EE">
        <w:rPr>
          <w:rFonts w:asciiTheme="minorHAnsi" w:hAnsiTheme="minorHAnsi" w:cstheme="minorHAnsi"/>
          <w:sz w:val="24"/>
          <w:szCs w:val="24"/>
        </w:rPr>
        <w:t>f stanozolol on normal and IL-1β</w:t>
      </w:r>
      <w:r w:rsidR="00CE06EE" w:rsidRPr="00CE06EE">
        <w:rPr>
          <w:rFonts w:asciiTheme="minorHAnsi" w:hAnsiTheme="minorHAnsi" w:cstheme="minorHAnsi"/>
          <w:sz w:val="24"/>
          <w:szCs w:val="24"/>
        </w:rPr>
        <w:t xml:space="preserve">-stimulated equine chondrocytes </w:t>
      </w:r>
      <w:r w:rsidR="00CE06EE" w:rsidRPr="00CE06EE">
        <w:rPr>
          <w:rFonts w:asciiTheme="minorHAnsi" w:hAnsiTheme="minorHAnsi" w:cstheme="minorHAnsi"/>
          <w:i/>
          <w:sz w:val="24"/>
          <w:szCs w:val="24"/>
        </w:rPr>
        <w:t xml:space="preserve">in </w:t>
      </w:r>
      <w:r w:rsidR="00CE06EE" w:rsidRPr="00CE06EE">
        <w:rPr>
          <w:rFonts w:asciiTheme="minorHAnsi" w:hAnsiTheme="minorHAnsi" w:cstheme="minorHAnsi"/>
          <w:i/>
          <w:iCs/>
          <w:sz w:val="24"/>
          <w:szCs w:val="24"/>
        </w:rPr>
        <w:t>vitro</w:t>
      </w:r>
    </w:p>
    <w:p w14:paraId="1BBB81FA" w14:textId="77777777" w:rsidR="001351EC" w:rsidRPr="00CE191E" w:rsidRDefault="001351EC" w:rsidP="005E767C">
      <w:pPr>
        <w:pStyle w:val="CommentText"/>
        <w:spacing w:line="480" w:lineRule="auto"/>
        <w:jc w:val="both"/>
        <w:rPr>
          <w:rFonts w:asciiTheme="minorHAnsi" w:hAnsiTheme="minorHAnsi" w:cstheme="minorHAnsi"/>
          <w:sz w:val="24"/>
          <w:szCs w:val="24"/>
        </w:rPr>
      </w:pPr>
    </w:p>
    <w:p w14:paraId="214F721E" w14:textId="0428C6E9" w:rsidR="008220AF" w:rsidRPr="008220AF" w:rsidRDefault="008220AF" w:rsidP="008220AF">
      <w:pPr>
        <w:pStyle w:val="CommentText"/>
        <w:spacing w:line="480" w:lineRule="auto"/>
        <w:jc w:val="both"/>
        <w:rPr>
          <w:rFonts w:asciiTheme="minorHAnsi" w:hAnsiTheme="minorHAnsi" w:cstheme="minorHAnsi"/>
          <w:sz w:val="24"/>
          <w:szCs w:val="24"/>
        </w:rPr>
      </w:pPr>
      <w:r w:rsidRPr="008706D7">
        <w:rPr>
          <w:rFonts w:asciiTheme="minorHAnsi" w:hAnsiTheme="minorHAnsi" w:cstheme="minorHAnsi"/>
          <w:b/>
          <w:sz w:val="24"/>
          <w:szCs w:val="24"/>
        </w:rPr>
        <w:t>Authors:</w:t>
      </w:r>
      <w:r>
        <w:rPr>
          <w:rFonts w:asciiTheme="minorHAnsi" w:hAnsiTheme="minorHAnsi" w:cstheme="minorHAnsi"/>
          <w:sz w:val="24"/>
          <w:szCs w:val="24"/>
        </w:rPr>
        <w:t xml:space="preserve"> </w:t>
      </w:r>
      <w:r w:rsidRPr="00334577">
        <w:rPr>
          <w:rFonts w:asciiTheme="minorHAnsi" w:hAnsiTheme="minorHAnsi" w:cstheme="minorHAnsi"/>
          <w:sz w:val="24"/>
          <w:szCs w:val="24"/>
        </w:rPr>
        <w:t>M</w:t>
      </w:r>
      <w:r>
        <w:rPr>
          <w:rFonts w:asciiTheme="minorHAnsi" w:hAnsiTheme="minorHAnsi" w:cstheme="minorHAnsi"/>
          <w:sz w:val="24"/>
          <w:szCs w:val="24"/>
        </w:rPr>
        <w:t>.</w:t>
      </w:r>
      <w:r w:rsidRPr="00334577">
        <w:rPr>
          <w:rFonts w:asciiTheme="minorHAnsi" w:hAnsiTheme="minorHAnsi" w:cstheme="minorHAnsi"/>
          <w:sz w:val="24"/>
          <w:szCs w:val="24"/>
        </w:rPr>
        <w:t xml:space="preserve"> Castro Martins</w:t>
      </w:r>
      <w:r>
        <w:rPr>
          <w:rFonts w:asciiTheme="minorHAnsi" w:hAnsiTheme="minorHAnsi" w:cstheme="minorHAnsi"/>
          <w:sz w:val="24"/>
          <w:szCs w:val="24"/>
        </w:rPr>
        <w:t>*, M. J. Peffers, K. Lee, L.M. Rubio-Martinez</w:t>
      </w:r>
    </w:p>
    <w:p w14:paraId="05101BCD" w14:textId="77777777" w:rsidR="008220AF" w:rsidRDefault="008220AF" w:rsidP="008220AF">
      <w:pPr>
        <w:pStyle w:val="CommentText"/>
        <w:spacing w:line="480" w:lineRule="auto"/>
        <w:jc w:val="both"/>
        <w:rPr>
          <w:rFonts w:asciiTheme="minorHAnsi" w:hAnsiTheme="minorHAnsi" w:cstheme="minorHAnsi"/>
          <w:sz w:val="24"/>
          <w:szCs w:val="24"/>
        </w:rPr>
      </w:pPr>
    </w:p>
    <w:p w14:paraId="1C548C55" w14:textId="592510C7" w:rsidR="008706D7" w:rsidRDefault="008220AF" w:rsidP="008706D7">
      <w:pPr>
        <w:pStyle w:val="CommentText"/>
        <w:spacing w:line="480" w:lineRule="auto"/>
        <w:jc w:val="both"/>
        <w:rPr>
          <w:sz w:val="24"/>
          <w:szCs w:val="24"/>
        </w:rPr>
      </w:pPr>
      <w:r w:rsidRPr="008220AF">
        <w:rPr>
          <w:rFonts w:asciiTheme="minorHAnsi" w:hAnsiTheme="minorHAnsi" w:cstheme="minorHAnsi"/>
          <w:b/>
          <w:sz w:val="24"/>
          <w:szCs w:val="24"/>
          <w:lang w:val="pt-PT"/>
        </w:rPr>
        <w:t>Mariana Castro Martins*</w:t>
      </w:r>
      <w:r w:rsidRPr="008220AF">
        <w:rPr>
          <w:rFonts w:asciiTheme="minorHAnsi" w:hAnsiTheme="minorHAnsi" w:cstheme="minorHAnsi"/>
          <w:sz w:val="24"/>
          <w:szCs w:val="24"/>
          <w:lang w:val="pt-PT"/>
        </w:rPr>
        <w:t xml:space="preserve"> DVM MRCVS</w:t>
      </w:r>
      <w:r>
        <w:rPr>
          <w:sz w:val="24"/>
          <w:szCs w:val="24"/>
          <w:vertAlign w:val="superscript"/>
          <w:lang w:val="pt-PT"/>
        </w:rPr>
        <w:t xml:space="preserve"> </w:t>
      </w:r>
      <w:r w:rsidRPr="008220AF">
        <w:rPr>
          <w:b/>
          <w:sz w:val="24"/>
          <w:szCs w:val="24"/>
          <w:lang w:val="pt-PT"/>
        </w:rPr>
        <w:t xml:space="preserve">- </w:t>
      </w:r>
      <w:r w:rsidRPr="008220AF">
        <w:rPr>
          <w:sz w:val="24"/>
          <w:szCs w:val="24"/>
          <w:lang w:val="pt-PT"/>
        </w:rPr>
        <w:t xml:space="preserve">Dept. </w:t>
      </w:r>
      <w:r w:rsidRPr="008220AF">
        <w:rPr>
          <w:sz w:val="24"/>
          <w:szCs w:val="24"/>
        </w:rPr>
        <w:t xml:space="preserve">Equine Clinical Studies, Institute of Veterinary Science, University of Liverpool, United Kingdom. Email: </w:t>
      </w:r>
      <w:hyperlink r:id="rId7" w:history="1">
        <w:r w:rsidR="008706D7" w:rsidRPr="00C312A0">
          <w:rPr>
            <w:rStyle w:val="Hyperlink"/>
            <w:sz w:val="24"/>
            <w:szCs w:val="24"/>
          </w:rPr>
          <w:t>mcm@liverpool.ac.uk</w:t>
        </w:r>
      </w:hyperlink>
    </w:p>
    <w:p w14:paraId="4B934370" w14:textId="762FB711" w:rsidR="008220AF" w:rsidRPr="008220AF" w:rsidRDefault="008220AF" w:rsidP="008706D7">
      <w:pPr>
        <w:pStyle w:val="CommentText"/>
        <w:spacing w:line="480" w:lineRule="auto"/>
        <w:jc w:val="both"/>
        <w:rPr>
          <w:rFonts w:asciiTheme="minorHAnsi" w:hAnsiTheme="minorHAnsi" w:cstheme="minorHAnsi"/>
          <w:sz w:val="24"/>
          <w:szCs w:val="24"/>
        </w:rPr>
      </w:pPr>
      <w:r w:rsidRPr="008220AF">
        <w:rPr>
          <w:rFonts w:asciiTheme="minorHAnsi" w:hAnsiTheme="minorHAnsi" w:cstheme="minorHAnsi"/>
          <w:b/>
          <w:sz w:val="24"/>
          <w:szCs w:val="24"/>
        </w:rPr>
        <w:t>Mandy J. Peffers</w:t>
      </w:r>
      <w:r w:rsidRPr="00003030">
        <w:rPr>
          <w:rFonts w:asciiTheme="minorHAnsi" w:hAnsiTheme="minorHAnsi" w:cstheme="minorHAnsi"/>
          <w:bCs/>
          <w:sz w:val="24"/>
          <w:szCs w:val="24"/>
        </w:rPr>
        <w:t xml:space="preserve"> BSc MPhil PhD BVetMed FRCVS</w:t>
      </w:r>
      <w:r>
        <w:rPr>
          <w:sz w:val="24"/>
          <w:szCs w:val="24"/>
        </w:rPr>
        <w:t xml:space="preserve"> - </w:t>
      </w:r>
      <w:r w:rsidRPr="00CE191E">
        <w:t xml:space="preserve">Dept. </w:t>
      </w:r>
      <w:r w:rsidRPr="00334577">
        <w:rPr>
          <w:sz w:val="24"/>
          <w:szCs w:val="24"/>
        </w:rPr>
        <w:t>of Musculoskeletal Biology, Institute of Ageing and Chronic Disease, University of Liverpool, United Kingdom.</w:t>
      </w:r>
      <w:r>
        <w:t xml:space="preserve"> E</w:t>
      </w:r>
      <w:r w:rsidR="008706D7">
        <w:t xml:space="preserve">mail: </w:t>
      </w:r>
      <w:hyperlink r:id="rId8" w:history="1">
        <w:r w:rsidR="008706D7" w:rsidRPr="00AC3F09">
          <w:rPr>
            <w:rStyle w:val="Hyperlink"/>
            <w:sz w:val="24"/>
            <w:szCs w:val="24"/>
          </w:rPr>
          <w:t>peffs@liverpool.ac.uk</w:t>
        </w:r>
      </w:hyperlink>
    </w:p>
    <w:p w14:paraId="70DC3DE4" w14:textId="278B3557" w:rsidR="008706D7" w:rsidRDefault="008220AF" w:rsidP="008706D7">
      <w:pPr>
        <w:pStyle w:val="CommentText"/>
        <w:spacing w:line="480" w:lineRule="auto"/>
        <w:jc w:val="both"/>
        <w:rPr>
          <w:sz w:val="24"/>
          <w:szCs w:val="24"/>
        </w:rPr>
      </w:pPr>
      <w:r w:rsidRPr="00601ED5">
        <w:rPr>
          <w:rFonts w:asciiTheme="minorHAnsi" w:hAnsiTheme="minorHAnsi" w:cstheme="minorHAnsi"/>
          <w:b/>
          <w:sz w:val="24"/>
          <w:szCs w:val="24"/>
        </w:rPr>
        <w:t xml:space="preserve">Katie Lee BMedSc </w:t>
      </w:r>
      <w:r w:rsidRPr="00601ED5">
        <w:rPr>
          <w:rFonts w:asciiTheme="minorHAnsi" w:hAnsiTheme="minorHAnsi" w:cstheme="minorHAnsi"/>
          <w:sz w:val="24"/>
          <w:szCs w:val="24"/>
        </w:rPr>
        <w:t>MSc</w:t>
      </w:r>
      <w:r w:rsidR="008706D7">
        <w:rPr>
          <w:sz w:val="24"/>
          <w:szCs w:val="24"/>
          <w:vertAlign w:val="superscript"/>
        </w:rPr>
        <w:t xml:space="preserve"> </w:t>
      </w:r>
      <w:r w:rsidR="008706D7">
        <w:rPr>
          <w:sz w:val="24"/>
          <w:szCs w:val="24"/>
        </w:rPr>
        <w:t xml:space="preserve">- </w:t>
      </w:r>
      <w:r w:rsidR="008706D7" w:rsidRPr="008706D7">
        <w:rPr>
          <w:sz w:val="24"/>
          <w:szCs w:val="24"/>
        </w:rPr>
        <w:t>Dept. of Musculoskeletal Biology, Institute of Ageing and Chronic Disease, University of Liverpool, United Kingdom. Email:</w:t>
      </w:r>
      <w:r w:rsidR="008706D7">
        <w:rPr>
          <w:sz w:val="24"/>
          <w:szCs w:val="24"/>
        </w:rPr>
        <w:t xml:space="preserve"> </w:t>
      </w:r>
      <w:hyperlink r:id="rId9" w:history="1">
        <w:r w:rsidR="008706D7" w:rsidRPr="00C312A0">
          <w:rPr>
            <w:rStyle w:val="Hyperlink"/>
            <w:sz w:val="24"/>
            <w:szCs w:val="24"/>
          </w:rPr>
          <w:t>leekj@liverpool.ac.uk</w:t>
        </w:r>
      </w:hyperlink>
    </w:p>
    <w:p w14:paraId="66FC023B" w14:textId="61B4C3AB" w:rsidR="008220AF" w:rsidRPr="00CF7458" w:rsidRDefault="008220AF" w:rsidP="008706D7">
      <w:pPr>
        <w:pStyle w:val="CommentText"/>
        <w:spacing w:line="480" w:lineRule="auto"/>
        <w:jc w:val="both"/>
        <w:rPr>
          <w:rFonts w:asciiTheme="minorHAnsi" w:hAnsiTheme="minorHAnsi" w:cstheme="minorHAnsi"/>
          <w:sz w:val="24"/>
          <w:szCs w:val="24"/>
        </w:rPr>
      </w:pPr>
      <w:r w:rsidRPr="00601ED5">
        <w:rPr>
          <w:rFonts w:asciiTheme="minorHAnsi" w:hAnsiTheme="minorHAnsi" w:cstheme="minorHAnsi"/>
          <w:b/>
          <w:sz w:val="24"/>
          <w:szCs w:val="24"/>
        </w:rPr>
        <w:t>Luis M. Rubio-Martinez</w:t>
      </w:r>
      <w:r>
        <w:rPr>
          <w:rFonts w:asciiTheme="minorHAnsi" w:hAnsiTheme="minorHAnsi" w:cstheme="minorHAnsi"/>
          <w:sz w:val="24"/>
          <w:szCs w:val="24"/>
          <w:lang w:eastAsia="es-ES"/>
        </w:rPr>
        <w:t xml:space="preserve"> DVM DVSC PhD DACVS DECVS D</w:t>
      </w:r>
      <w:r w:rsidRPr="00003030">
        <w:rPr>
          <w:rFonts w:asciiTheme="minorHAnsi" w:hAnsiTheme="minorHAnsi" w:cstheme="minorHAnsi"/>
          <w:sz w:val="24"/>
          <w:szCs w:val="24"/>
          <w:lang w:eastAsia="es-ES"/>
        </w:rPr>
        <w:t>ACVSMR MRCVS</w:t>
      </w:r>
      <w:r w:rsidRPr="00CE191E">
        <w:rPr>
          <w:sz w:val="24"/>
          <w:szCs w:val="24"/>
          <w:vertAlign w:val="superscript"/>
        </w:rPr>
        <w:t>1</w:t>
      </w:r>
      <w:r w:rsidR="008706D7" w:rsidRPr="008706D7">
        <w:rPr>
          <w:sz w:val="24"/>
          <w:szCs w:val="24"/>
        </w:rPr>
        <w:t xml:space="preserve"> Dept. </w:t>
      </w:r>
      <w:r w:rsidR="008706D7" w:rsidRPr="008220AF">
        <w:rPr>
          <w:sz w:val="24"/>
          <w:szCs w:val="24"/>
        </w:rPr>
        <w:t xml:space="preserve">Equine Clinical Studies, </w:t>
      </w:r>
      <w:r w:rsidR="008706D7" w:rsidRPr="00CF7458">
        <w:rPr>
          <w:sz w:val="24"/>
          <w:szCs w:val="24"/>
        </w:rPr>
        <w:t>Institute of Veterinary Science, University of Liverpool, United Kingdom. Email:</w:t>
      </w:r>
      <w:r w:rsidR="00CF7458" w:rsidRPr="00CF7458">
        <w:rPr>
          <w:rFonts w:eastAsia="Times New Roman"/>
          <w:sz w:val="24"/>
          <w:szCs w:val="24"/>
        </w:rPr>
        <w:t xml:space="preserve"> </w:t>
      </w:r>
      <w:hyperlink r:id="rId10" w:history="1">
        <w:r w:rsidR="00CF7458" w:rsidRPr="00CF7458">
          <w:rPr>
            <w:rStyle w:val="Hyperlink"/>
            <w:rFonts w:eastAsia="Times New Roman"/>
            <w:sz w:val="24"/>
            <w:szCs w:val="24"/>
          </w:rPr>
          <w:t>Luis.Rubio-Martinez@liverpool.ac.uk</w:t>
        </w:r>
      </w:hyperlink>
    </w:p>
    <w:p w14:paraId="34C25B3E" w14:textId="0F919AE2" w:rsidR="00CE191E" w:rsidRPr="00CF7458" w:rsidRDefault="00CF7458" w:rsidP="00CF7458">
      <w:pPr>
        <w:pStyle w:val="CommentText"/>
        <w:tabs>
          <w:tab w:val="left" w:pos="5526"/>
        </w:tabs>
        <w:spacing w:line="480" w:lineRule="auto"/>
        <w:jc w:val="both"/>
        <w:rPr>
          <w:rFonts w:asciiTheme="minorHAnsi" w:hAnsiTheme="minorHAnsi" w:cstheme="minorHAnsi"/>
          <w:sz w:val="24"/>
          <w:szCs w:val="24"/>
        </w:rPr>
      </w:pPr>
      <w:r w:rsidRPr="00CF7458">
        <w:rPr>
          <w:rFonts w:asciiTheme="minorHAnsi" w:hAnsiTheme="minorHAnsi" w:cstheme="minorHAnsi"/>
          <w:sz w:val="24"/>
          <w:szCs w:val="24"/>
        </w:rPr>
        <w:tab/>
      </w:r>
    </w:p>
    <w:p w14:paraId="1F3B615B" w14:textId="4AB11B56" w:rsidR="005E767C" w:rsidRPr="008706D7" w:rsidRDefault="005C18B8" w:rsidP="008706D7">
      <w:pPr>
        <w:pStyle w:val="CommentText"/>
        <w:spacing w:line="480" w:lineRule="auto"/>
        <w:jc w:val="both"/>
        <w:rPr>
          <w:rFonts w:asciiTheme="minorHAnsi" w:hAnsiTheme="minorHAnsi" w:cstheme="minorHAnsi"/>
          <w:sz w:val="24"/>
          <w:szCs w:val="24"/>
        </w:rPr>
      </w:pPr>
      <w:r w:rsidRPr="00334577">
        <w:rPr>
          <w:rFonts w:asciiTheme="minorHAnsi" w:hAnsiTheme="minorHAnsi" w:cstheme="minorHAnsi"/>
          <w:sz w:val="24"/>
          <w:szCs w:val="24"/>
        </w:rPr>
        <w:t>*</w:t>
      </w:r>
      <w:r w:rsidRPr="00334577">
        <w:rPr>
          <w:rFonts w:asciiTheme="minorHAnsi" w:hAnsiTheme="minorHAnsi" w:cstheme="minorHAnsi"/>
          <w:b/>
          <w:sz w:val="24"/>
          <w:szCs w:val="24"/>
        </w:rPr>
        <w:t>Corresponding author:</w:t>
      </w:r>
      <w:r w:rsidRPr="00334577">
        <w:rPr>
          <w:rFonts w:asciiTheme="minorHAnsi" w:hAnsiTheme="minorHAnsi" w:cstheme="minorHAnsi"/>
          <w:sz w:val="24"/>
          <w:szCs w:val="24"/>
        </w:rPr>
        <w:t xml:space="preserve"> Mariana Castro Martins, </w:t>
      </w:r>
      <w:r w:rsidR="00334577" w:rsidRPr="00334577">
        <w:rPr>
          <w:sz w:val="24"/>
          <w:szCs w:val="24"/>
        </w:rPr>
        <w:t xml:space="preserve">Dept. Equine Clinical Studies, Institute of Veterinary Science, University of Liverpool, </w:t>
      </w:r>
      <w:r w:rsidR="004E0E2B" w:rsidRPr="00334577">
        <w:rPr>
          <w:rFonts w:asciiTheme="minorHAnsi" w:hAnsiTheme="minorHAnsi" w:cstheme="minorHAnsi"/>
          <w:sz w:val="24"/>
          <w:szCs w:val="24"/>
        </w:rPr>
        <w:t>Leahurst Campus</w:t>
      </w:r>
      <w:r w:rsidRPr="00334577">
        <w:rPr>
          <w:rFonts w:asciiTheme="minorHAnsi" w:hAnsiTheme="minorHAnsi" w:cstheme="minorHAnsi"/>
          <w:sz w:val="24"/>
          <w:szCs w:val="24"/>
        </w:rPr>
        <w:t xml:space="preserve">, Chester High Road, CH64 7TE, United </w:t>
      </w:r>
      <w:r w:rsidRPr="008706D7">
        <w:rPr>
          <w:rFonts w:asciiTheme="minorHAnsi" w:hAnsiTheme="minorHAnsi" w:cstheme="minorHAnsi"/>
          <w:sz w:val="24"/>
          <w:szCs w:val="24"/>
        </w:rPr>
        <w:t>Kingdom.</w:t>
      </w:r>
      <w:r w:rsidR="008706D7" w:rsidRPr="008706D7">
        <w:rPr>
          <w:rFonts w:asciiTheme="minorHAnsi" w:hAnsiTheme="minorHAnsi" w:cstheme="minorHAnsi"/>
          <w:sz w:val="24"/>
          <w:szCs w:val="24"/>
        </w:rPr>
        <w:t xml:space="preserve"> </w:t>
      </w:r>
      <w:r w:rsidRPr="008706D7">
        <w:rPr>
          <w:rFonts w:asciiTheme="minorHAnsi" w:hAnsiTheme="minorHAnsi" w:cstheme="minorHAnsi"/>
          <w:sz w:val="24"/>
          <w:szCs w:val="24"/>
        </w:rPr>
        <w:t xml:space="preserve">Email: </w:t>
      </w:r>
      <w:hyperlink r:id="rId11" w:history="1">
        <w:r w:rsidRPr="008706D7">
          <w:rPr>
            <w:rStyle w:val="Hyperlink"/>
            <w:rFonts w:asciiTheme="minorHAnsi" w:hAnsiTheme="minorHAnsi" w:cstheme="minorHAnsi"/>
            <w:color w:val="auto"/>
            <w:sz w:val="24"/>
            <w:szCs w:val="24"/>
            <w:u w:val="none"/>
          </w:rPr>
          <w:t>mcm@liverpool.ac.uk</w:t>
        </w:r>
      </w:hyperlink>
      <w:r w:rsidRPr="008706D7">
        <w:rPr>
          <w:rFonts w:asciiTheme="minorHAnsi" w:hAnsiTheme="minorHAnsi" w:cstheme="minorHAnsi"/>
          <w:sz w:val="24"/>
          <w:szCs w:val="24"/>
        </w:rPr>
        <w:t xml:space="preserve">. </w:t>
      </w:r>
      <w:r w:rsidR="00995B31" w:rsidRPr="008706D7">
        <w:rPr>
          <w:rFonts w:asciiTheme="minorHAnsi" w:hAnsiTheme="minorHAnsi" w:cstheme="minorHAnsi"/>
          <w:sz w:val="24"/>
          <w:szCs w:val="24"/>
        </w:rPr>
        <w:t>Phone</w:t>
      </w:r>
      <w:r w:rsidRPr="008706D7">
        <w:rPr>
          <w:rFonts w:asciiTheme="minorHAnsi" w:hAnsiTheme="minorHAnsi" w:cstheme="minorHAnsi"/>
          <w:sz w:val="24"/>
          <w:szCs w:val="24"/>
        </w:rPr>
        <w:t>: +44 (0)</w:t>
      </w:r>
      <w:r w:rsidR="00995B31" w:rsidRPr="008706D7">
        <w:rPr>
          <w:rFonts w:asciiTheme="minorHAnsi" w:hAnsiTheme="minorHAnsi" w:cstheme="minorHAnsi"/>
          <w:sz w:val="24"/>
          <w:szCs w:val="24"/>
        </w:rPr>
        <w:t xml:space="preserve"> 0151 794 6041.</w:t>
      </w:r>
      <w:r w:rsidRPr="00003030">
        <w:rPr>
          <w:rFonts w:asciiTheme="minorHAnsi" w:hAnsiTheme="minorHAnsi" w:cstheme="minorHAnsi"/>
        </w:rPr>
        <w:t xml:space="preserve"> </w:t>
      </w:r>
    </w:p>
    <w:p w14:paraId="122FC8BD" w14:textId="4412B434" w:rsidR="0063324F" w:rsidRPr="005E767C" w:rsidRDefault="000945D5" w:rsidP="005E767C">
      <w:pPr>
        <w:spacing w:line="480" w:lineRule="auto"/>
        <w:jc w:val="both"/>
        <w:rPr>
          <w:rFonts w:eastAsia="Times New Roman"/>
        </w:rPr>
      </w:pPr>
      <w:r>
        <w:rPr>
          <w:rFonts w:asciiTheme="minorHAnsi" w:hAnsiTheme="minorHAnsi" w:cstheme="minorHAnsi"/>
        </w:rPr>
        <w:t xml:space="preserve"> </w:t>
      </w:r>
    </w:p>
    <w:p w14:paraId="054E028A" w14:textId="0429D59A" w:rsidR="005945F2" w:rsidRPr="00B12A05" w:rsidRDefault="005945F2" w:rsidP="005E767C">
      <w:pPr>
        <w:pStyle w:val="CommentText"/>
        <w:spacing w:line="480" w:lineRule="auto"/>
        <w:jc w:val="both"/>
        <w:rPr>
          <w:rFonts w:asciiTheme="minorHAnsi" w:hAnsiTheme="minorHAnsi" w:cstheme="minorHAnsi"/>
          <w:sz w:val="24"/>
          <w:szCs w:val="24"/>
        </w:rPr>
      </w:pPr>
      <w:r w:rsidRPr="00B12A05">
        <w:rPr>
          <w:rFonts w:asciiTheme="minorHAnsi" w:hAnsiTheme="minorHAnsi" w:cstheme="minorHAnsi"/>
          <w:sz w:val="24"/>
          <w:szCs w:val="24"/>
        </w:rPr>
        <w:br w:type="page"/>
      </w:r>
    </w:p>
    <w:p w14:paraId="29E58709" w14:textId="73733FBA" w:rsidR="005945F2" w:rsidRPr="00C00138" w:rsidRDefault="006E666D" w:rsidP="005945F2">
      <w:pPr>
        <w:spacing w:line="480" w:lineRule="auto"/>
        <w:jc w:val="both"/>
        <w:rPr>
          <w:b/>
          <w:lang w:val="en-US"/>
        </w:rPr>
      </w:pPr>
      <w:r>
        <w:rPr>
          <w:b/>
          <w:lang w:val="en-US"/>
        </w:rPr>
        <w:lastRenderedPageBreak/>
        <w:t>ABSTRACT</w:t>
      </w:r>
    </w:p>
    <w:p w14:paraId="657A332B" w14:textId="14BD7FB0" w:rsidR="005945F2" w:rsidRPr="00CE06EE" w:rsidRDefault="00CE06EE" w:rsidP="005945F2">
      <w:pPr>
        <w:spacing w:line="480" w:lineRule="auto"/>
        <w:jc w:val="both"/>
        <w:rPr>
          <w:lang w:val="en-US"/>
        </w:rPr>
      </w:pPr>
      <w:r w:rsidRPr="00CE06EE">
        <w:rPr>
          <w:b/>
          <w:lang w:val="en-US"/>
        </w:rPr>
        <w:t>Background:</w:t>
      </w:r>
      <w:r>
        <w:rPr>
          <w:lang w:val="en-US"/>
        </w:rPr>
        <w:t xml:space="preserve"> </w:t>
      </w:r>
      <w:r w:rsidR="008C1A82">
        <w:rPr>
          <w:lang w:val="en-US"/>
        </w:rPr>
        <w:t>I</w:t>
      </w:r>
      <w:r w:rsidR="005945F2" w:rsidRPr="005945F2">
        <w:rPr>
          <w:lang w:val="en-US"/>
        </w:rPr>
        <w:t xml:space="preserve">ntra-articular administration of stanozolol has shown </w:t>
      </w:r>
      <w:r w:rsidR="004B3F5E">
        <w:rPr>
          <w:lang w:val="en-US"/>
        </w:rPr>
        <w:t>promising</w:t>
      </w:r>
      <w:r w:rsidR="004B3F5E" w:rsidRPr="005945F2">
        <w:rPr>
          <w:lang w:val="en-US"/>
        </w:rPr>
        <w:t xml:space="preserve"> </w:t>
      </w:r>
      <w:r w:rsidR="005945F2" w:rsidRPr="005945F2">
        <w:rPr>
          <w:lang w:val="en-US"/>
        </w:rPr>
        <w:t>results by improving the clinical management of lameness associated with naturally-occurring o</w:t>
      </w:r>
      <w:r w:rsidR="00845CD6">
        <w:rPr>
          <w:lang w:val="en-US"/>
        </w:rPr>
        <w:t>steoarthritis (OA) in horses</w:t>
      </w:r>
      <w:r w:rsidR="00E93730">
        <w:rPr>
          <w:lang w:val="en-US"/>
        </w:rPr>
        <w:t>,</w:t>
      </w:r>
      <w:r w:rsidR="00845CD6">
        <w:rPr>
          <w:lang w:val="en-US"/>
        </w:rPr>
        <w:t xml:space="preserve"> and</w:t>
      </w:r>
      <w:r w:rsidR="005945F2" w:rsidRPr="005945F2">
        <w:rPr>
          <w:lang w:val="en-US"/>
        </w:rPr>
        <w:t xml:space="preserve"> by decreasing osteophyte formation and subchondral bone reaction in sheep</w:t>
      </w:r>
      <w:r w:rsidR="00B23568">
        <w:rPr>
          <w:lang w:val="en-US"/>
        </w:rPr>
        <w:t xml:space="preserve"> </w:t>
      </w:r>
      <w:r w:rsidR="00E93730">
        <w:rPr>
          <w:lang w:val="en-US"/>
        </w:rPr>
        <w:t xml:space="preserve">following </w:t>
      </w:r>
      <w:r w:rsidR="005945F2" w:rsidRPr="005945F2">
        <w:rPr>
          <w:lang w:val="en-US"/>
        </w:rPr>
        <w:t xml:space="preserve">surgically induced OA. However, there is limited evidence on the anti-inflammatory and modulatory properties of stanozolol on </w:t>
      </w:r>
      <w:r w:rsidR="008C1A82">
        <w:rPr>
          <w:lang w:val="en-US"/>
        </w:rPr>
        <w:t>a</w:t>
      </w:r>
      <w:r w:rsidR="005945F2" w:rsidRPr="005945F2">
        <w:rPr>
          <w:lang w:val="en-US"/>
        </w:rPr>
        <w:t>rticular tissues.</w:t>
      </w:r>
      <w:r w:rsidR="005945F2" w:rsidRPr="005945F2">
        <w:rPr>
          <w:b/>
          <w:lang w:val="en-US"/>
        </w:rPr>
        <w:t xml:space="preserve"> </w:t>
      </w:r>
      <w:r w:rsidR="005945F2" w:rsidRPr="005945F2">
        <w:rPr>
          <w:lang w:val="en-US"/>
        </w:rPr>
        <w:t>The o</w:t>
      </w:r>
      <w:r w:rsidR="00B54F09">
        <w:rPr>
          <w:lang w:val="en-US"/>
        </w:rPr>
        <w:t xml:space="preserve">bjective of the current study </w:t>
      </w:r>
      <w:r w:rsidR="00E93730">
        <w:rPr>
          <w:lang w:val="en-US"/>
        </w:rPr>
        <w:t>was</w:t>
      </w:r>
      <w:r w:rsidR="005945F2" w:rsidRPr="005945F2">
        <w:rPr>
          <w:lang w:val="en-US"/>
        </w:rPr>
        <w:t xml:space="preserve"> to evaluate the effect</w:t>
      </w:r>
      <w:r w:rsidR="00DE0EE3">
        <w:rPr>
          <w:lang w:val="en-US"/>
        </w:rPr>
        <w:t>s</w:t>
      </w:r>
      <w:r w:rsidR="005945F2" w:rsidRPr="005945F2">
        <w:rPr>
          <w:lang w:val="en-US"/>
        </w:rPr>
        <w:t xml:space="preserve"> of stanozolol on chondrocyte viability and gene expression in normal </w:t>
      </w:r>
      <w:r w:rsidR="00DE0EE3">
        <w:rPr>
          <w:lang w:val="en-US"/>
        </w:rPr>
        <w:t xml:space="preserve">equine </w:t>
      </w:r>
      <w:r w:rsidR="005945F2" w:rsidRPr="005945F2">
        <w:rPr>
          <w:lang w:val="en-US"/>
        </w:rPr>
        <w:t xml:space="preserve">chondrocytes and an inflammatory </w:t>
      </w:r>
      <w:r w:rsidR="003D56D9" w:rsidRPr="003D56D9">
        <w:rPr>
          <w:i/>
          <w:lang w:val="en-US"/>
        </w:rPr>
        <w:t>in vitro</w:t>
      </w:r>
      <w:r w:rsidR="003D56D9">
        <w:rPr>
          <w:lang w:val="en-US"/>
        </w:rPr>
        <w:t xml:space="preserve"> system</w:t>
      </w:r>
      <w:r w:rsidR="003D56D9" w:rsidRPr="005945F2">
        <w:rPr>
          <w:lang w:val="en-US"/>
        </w:rPr>
        <w:t xml:space="preserve"> </w:t>
      </w:r>
      <w:r w:rsidR="005945F2" w:rsidRPr="005945F2">
        <w:rPr>
          <w:lang w:val="en-US"/>
        </w:rPr>
        <w:t>of OA</w:t>
      </w:r>
      <w:r w:rsidR="00E447ED">
        <w:rPr>
          <w:lang w:val="en-US"/>
        </w:rPr>
        <w:t xml:space="preserve"> (interleukin-</w:t>
      </w:r>
      <w:r w:rsidR="00E447ED" w:rsidRPr="005945F2">
        <w:rPr>
          <w:shd w:val="clear" w:color="auto" w:fill="FFFFFF"/>
          <w:lang w:val="en-US"/>
        </w:rPr>
        <w:t>1β</w:t>
      </w:r>
      <w:r w:rsidR="00E447ED">
        <w:rPr>
          <w:lang w:val="en-US"/>
        </w:rPr>
        <w:t xml:space="preserve"> (IL-</w:t>
      </w:r>
      <w:r w:rsidR="00E447ED" w:rsidRPr="005945F2">
        <w:rPr>
          <w:shd w:val="clear" w:color="auto" w:fill="FFFFFF"/>
          <w:lang w:val="en-US"/>
        </w:rPr>
        <w:t>1β</w:t>
      </w:r>
      <w:r w:rsidR="00E447ED">
        <w:rPr>
          <w:lang w:val="en-US"/>
        </w:rPr>
        <w:t>) treated chondrocytes)</w:t>
      </w:r>
      <w:r>
        <w:rPr>
          <w:lang w:val="en-US"/>
        </w:rPr>
        <w:t xml:space="preserve">. </w:t>
      </w:r>
      <w:r w:rsidRPr="00CE06EE">
        <w:rPr>
          <w:b/>
          <w:lang w:val="en-US"/>
        </w:rPr>
        <w:t>Results:</w:t>
      </w:r>
      <w:r>
        <w:rPr>
          <w:lang w:val="en-US"/>
        </w:rPr>
        <w:t xml:space="preserve"> </w:t>
      </w:r>
      <w:r w:rsidR="005945F2" w:rsidRPr="005945F2">
        <w:rPr>
          <w:lang w:val="en-US"/>
        </w:rPr>
        <w:t xml:space="preserve">Chondrocytes from normal metacarpophalangeal joints </w:t>
      </w:r>
      <w:r w:rsidR="00D14651">
        <w:rPr>
          <w:lang w:val="en-US"/>
        </w:rPr>
        <w:t xml:space="preserve">of </w:t>
      </w:r>
      <w:r w:rsidR="005945F2" w:rsidRPr="005945F2">
        <w:rPr>
          <w:lang w:val="en-US"/>
        </w:rPr>
        <w:t xml:space="preserve">skeletally mature horses were exposed to </w:t>
      </w:r>
      <w:r w:rsidR="00E93730">
        <w:rPr>
          <w:lang w:val="en-US"/>
        </w:rPr>
        <w:t>four</w:t>
      </w:r>
      <w:r w:rsidR="005945F2" w:rsidRPr="005945F2">
        <w:rPr>
          <w:lang w:val="en-US"/>
        </w:rPr>
        <w:t xml:space="preserve"> treatment groups: (1) media only (2) media+</w:t>
      </w:r>
      <w:r w:rsidR="005945F2" w:rsidRPr="008C1A82">
        <w:rPr>
          <w:rStyle w:val="Emphasis"/>
          <w:bCs/>
          <w:i w:val="0"/>
          <w:shd w:val="clear" w:color="auto" w:fill="FFFFFF"/>
          <w:lang w:val="en-US"/>
        </w:rPr>
        <w:t>IL</w:t>
      </w:r>
      <w:r w:rsidR="005945F2" w:rsidRPr="008C1A82">
        <w:rPr>
          <w:i/>
          <w:shd w:val="clear" w:color="auto" w:fill="FFFFFF"/>
          <w:lang w:val="en-US"/>
        </w:rPr>
        <w:t>-</w:t>
      </w:r>
      <w:r w:rsidR="005945F2" w:rsidRPr="005945F2">
        <w:rPr>
          <w:shd w:val="clear" w:color="auto" w:fill="FFFFFF"/>
          <w:lang w:val="en-US"/>
        </w:rPr>
        <w:t>1β</w:t>
      </w:r>
      <w:r w:rsidR="005945F2" w:rsidRPr="005945F2">
        <w:rPr>
          <w:lang w:val="en-US"/>
        </w:rPr>
        <w:t xml:space="preserve"> (3)</w:t>
      </w:r>
      <w:r w:rsidR="005945F2" w:rsidRPr="005945F2">
        <w:rPr>
          <w:i/>
          <w:lang w:val="en-US"/>
        </w:rPr>
        <w:t xml:space="preserve"> </w:t>
      </w:r>
      <w:r w:rsidR="005945F2" w:rsidRPr="005945F2">
        <w:rPr>
          <w:lang w:val="en-US"/>
        </w:rPr>
        <w:t>media+</w:t>
      </w:r>
      <w:r w:rsidR="005945F2" w:rsidRPr="008C1A82">
        <w:rPr>
          <w:rStyle w:val="Emphasis"/>
          <w:bCs/>
          <w:i w:val="0"/>
          <w:shd w:val="clear" w:color="auto" w:fill="FFFFFF"/>
          <w:lang w:val="en-US"/>
        </w:rPr>
        <w:t>IL</w:t>
      </w:r>
      <w:r w:rsidR="005945F2" w:rsidRPr="008C1A82">
        <w:rPr>
          <w:i/>
          <w:shd w:val="clear" w:color="auto" w:fill="FFFFFF"/>
          <w:lang w:val="en-US"/>
        </w:rPr>
        <w:t>-</w:t>
      </w:r>
      <w:r w:rsidR="005945F2" w:rsidRPr="005945F2">
        <w:rPr>
          <w:shd w:val="clear" w:color="auto" w:fill="FFFFFF"/>
          <w:lang w:val="en-US"/>
        </w:rPr>
        <w:t>1β</w:t>
      </w:r>
      <w:r w:rsidR="005945F2" w:rsidRPr="005945F2">
        <w:rPr>
          <w:lang w:val="en-US"/>
        </w:rPr>
        <w:t xml:space="preserve">+stanozolol (4) media+stanozolol. </w:t>
      </w:r>
      <w:r w:rsidR="00E93730">
        <w:rPr>
          <w:lang w:val="en-US"/>
        </w:rPr>
        <w:t xml:space="preserve">Following </w:t>
      </w:r>
      <w:r w:rsidR="005945F2" w:rsidRPr="005945F2">
        <w:rPr>
          <w:lang w:val="en-US"/>
        </w:rPr>
        <w:t>exposure, chondrocyte viability and the expression of catabolic</w:t>
      </w:r>
      <w:r w:rsidR="00B54F09">
        <w:rPr>
          <w:lang w:val="en-US"/>
        </w:rPr>
        <w:t>,</w:t>
      </w:r>
      <w:r w:rsidR="005945F2" w:rsidRPr="005945F2">
        <w:rPr>
          <w:lang w:val="en-US"/>
        </w:rPr>
        <w:t xml:space="preserve"> </w:t>
      </w:r>
      <w:r w:rsidR="00B54F09">
        <w:rPr>
          <w:lang w:val="en-US"/>
        </w:rPr>
        <w:t>anabolic</w:t>
      </w:r>
      <w:r w:rsidR="00B54F09" w:rsidRPr="005945F2">
        <w:rPr>
          <w:lang w:val="en-US"/>
        </w:rPr>
        <w:t xml:space="preserve"> </w:t>
      </w:r>
      <w:r w:rsidR="005945F2" w:rsidRPr="005945F2">
        <w:rPr>
          <w:lang w:val="en-US"/>
        </w:rPr>
        <w:t>and structural genes were determined</w:t>
      </w:r>
      <w:r w:rsidR="005945F2" w:rsidRPr="005945F2">
        <w:rPr>
          <w:lang w:val="en-US" w:eastAsia="en-US"/>
        </w:rPr>
        <w:t xml:space="preserve">. </w:t>
      </w:r>
      <w:r w:rsidR="005945F2" w:rsidRPr="005945F2">
        <w:rPr>
          <w:lang w:val="en-US"/>
        </w:rPr>
        <w:t xml:space="preserve"> </w:t>
      </w:r>
      <w:r w:rsidR="00E93730">
        <w:rPr>
          <w:lang w:val="en-US"/>
        </w:rPr>
        <w:t>G</w:t>
      </w:r>
      <w:r w:rsidR="005945F2" w:rsidRPr="005945F2">
        <w:rPr>
          <w:lang w:val="en-US"/>
        </w:rPr>
        <w:t>eneral linear models with Dunnet’s comparisons with Bonferroni’s adjustment were performed. Cell viability was similar in all groups</w:t>
      </w:r>
      <w:r w:rsidR="005945F2" w:rsidRPr="00113C53">
        <w:rPr>
          <w:lang w:val="en-US"/>
        </w:rPr>
        <w:t>. Stanozolol treatment</w:t>
      </w:r>
      <w:r w:rsidR="00B54F09">
        <w:rPr>
          <w:lang w:val="en-US"/>
        </w:rPr>
        <w:t xml:space="preserve"> reduced gene expression of MMP-13, MMP-1, IL-</w:t>
      </w:r>
      <w:r w:rsidR="005945F2" w:rsidRPr="00113C53">
        <w:rPr>
          <w:lang w:val="en-US"/>
        </w:rPr>
        <w:t xml:space="preserve">6 and COX-2 in both normal and </w:t>
      </w:r>
      <w:r w:rsidR="005945F2" w:rsidRPr="00113C53">
        <w:rPr>
          <w:rStyle w:val="Emphasis"/>
          <w:bCs/>
          <w:i w:val="0"/>
          <w:shd w:val="clear" w:color="auto" w:fill="FFFFFF"/>
          <w:lang w:val="en-US"/>
        </w:rPr>
        <w:t>IL</w:t>
      </w:r>
      <w:r w:rsidR="005945F2" w:rsidRPr="00113C53">
        <w:rPr>
          <w:i/>
          <w:shd w:val="clear" w:color="auto" w:fill="FFFFFF"/>
          <w:lang w:val="en-US"/>
        </w:rPr>
        <w:t>-</w:t>
      </w:r>
      <w:r w:rsidR="005945F2" w:rsidRPr="00113C53">
        <w:rPr>
          <w:shd w:val="clear" w:color="auto" w:fill="FFFFFF"/>
          <w:lang w:val="en-US"/>
        </w:rPr>
        <w:t>1β</w:t>
      </w:r>
      <w:r w:rsidR="005945F2" w:rsidRPr="00113C53">
        <w:rPr>
          <w:lang w:val="en-US"/>
        </w:rPr>
        <w:t xml:space="preserve"> treated chondrocytes. Stanozolol treatment reduced ADAMTS4 gene expression in normal chondrocytes. Stanozolol </w:t>
      </w:r>
      <w:r w:rsidR="00113C53" w:rsidRPr="00113C53">
        <w:rPr>
          <w:lang w:val="en-US"/>
        </w:rPr>
        <w:t>reduced the expression of COL2A1.</w:t>
      </w:r>
      <w:r w:rsidR="005945F2" w:rsidRPr="00113C53">
        <w:rPr>
          <w:lang w:val="en-US"/>
        </w:rPr>
        <w:t xml:space="preserve"> </w:t>
      </w:r>
      <w:r w:rsidR="008268F4" w:rsidRPr="008268F4">
        <w:rPr>
          <w:b/>
          <w:lang w:val="en-US"/>
        </w:rPr>
        <w:t>Conclusions:</w:t>
      </w:r>
      <w:r w:rsidR="008268F4">
        <w:rPr>
          <w:lang w:val="en-US"/>
        </w:rPr>
        <w:t xml:space="preserve"> </w:t>
      </w:r>
      <w:r w:rsidR="005945F2" w:rsidRPr="00113C53">
        <w:rPr>
          <w:lang w:val="en-US"/>
        </w:rPr>
        <w:t>The current study demonstrates stanozolol has chondropr</w:t>
      </w:r>
      <w:r w:rsidR="00A85CB2">
        <w:rPr>
          <w:lang w:val="en-US"/>
        </w:rPr>
        <w:t xml:space="preserve">otective effects through </w:t>
      </w:r>
      <w:r w:rsidR="005945F2" w:rsidRPr="00113C53">
        <w:rPr>
          <w:lang w:val="en-US"/>
        </w:rPr>
        <w:t xml:space="preserve">downregulation of genes for pro-inflammatory/catabolic cytokines and enzymes associated with OA. However, there is no evidence of increased cartilage stimulation through upregulation of </w:t>
      </w:r>
      <w:r w:rsidR="004E0E2B">
        <w:rPr>
          <w:lang w:val="en-US"/>
        </w:rPr>
        <w:t xml:space="preserve">the </w:t>
      </w:r>
      <w:r w:rsidR="005945F2" w:rsidRPr="00113C53">
        <w:rPr>
          <w:color w:val="000000" w:themeColor="text1"/>
          <w:lang w:val="en-US"/>
        </w:rPr>
        <w:t>anabolic</w:t>
      </w:r>
      <w:r w:rsidR="004E0E2B">
        <w:rPr>
          <w:lang w:val="en-US"/>
        </w:rPr>
        <w:t xml:space="preserve"> and</w:t>
      </w:r>
      <w:r w:rsidR="005945F2" w:rsidRPr="00113C53">
        <w:rPr>
          <w:lang w:val="en-US"/>
        </w:rPr>
        <w:t xml:space="preserve"> structural genes</w:t>
      </w:r>
      <w:r w:rsidR="004E0E2B">
        <w:rPr>
          <w:lang w:val="en-US"/>
        </w:rPr>
        <w:t xml:space="preserve"> tested</w:t>
      </w:r>
      <w:r w:rsidR="005945F2" w:rsidRPr="00113C53">
        <w:rPr>
          <w:lang w:val="en-US"/>
        </w:rPr>
        <w:t>.</w:t>
      </w:r>
      <w:r w:rsidR="00113C53">
        <w:rPr>
          <w:lang w:val="en-US"/>
        </w:rPr>
        <w:t xml:space="preserve"> </w:t>
      </w:r>
    </w:p>
    <w:p w14:paraId="1C09DCBA" w14:textId="77777777" w:rsidR="005945F2" w:rsidRPr="005945F2" w:rsidRDefault="005945F2" w:rsidP="005945F2">
      <w:pPr>
        <w:pStyle w:val="CommentText"/>
        <w:spacing w:line="480" w:lineRule="auto"/>
        <w:jc w:val="both"/>
        <w:rPr>
          <w:rFonts w:asciiTheme="minorHAnsi" w:hAnsiTheme="minorHAnsi" w:cstheme="minorHAnsi"/>
          <w:sz w:val="24"/>
          <w:szCs w:val="24"/>
        </w:rPr>
      </w:pPr>
    </w:p>
    <w:p w14:paraId="416598D2" w14:textId="4780FD0D" w:rsidR="00C50945" w:rsidRPr="00563A9C" w:rsidRDefault="00211870" w:rsidP="0030259E">
      <w:pPr>
        <w:pStyle w:val="CommentText"/>
        <w:spacing w:line="480" w:lineRule="auto"/>
        <w:jc w:val="both"/>
        <w:rPr>
          <w:rFonts w:asciiTheme="minorHAnsi" w:hAnsiTheme="minorHAnsi" w:cstheme="minorHAnsi"/>
          <w:color w:val="000000" w:themeColor="text1"/>
          <w:sz w:val="24"/>
          <w:szCs w:val="24"/>
        </w:rPr>
      </w:pPr>
      <w:r w:rsidRPr="00C00138">
        <w:rPr>
          <w:rFonts w:asciiTheme="minorHAnsi" w:hAnsiTheme="minorHAnsi" w:cstheme="minorHAnsi"/>
          <w:b/>
          <w:color w:val="000000" w:themeColor="text1"/>
          <w:sz w:val="24"/>
          <w:szCs w:val="24"/>
        </w:rPr>
        <w:t>Keywords:</w:t>
      </w:r>
      <w:r w:rsidRPr="00563A9C">
        <w:rPr>
          <w:rFonts w:asciiTheme="minorHAnsi" w:hAnsiTheme="minorHAnsi" w:cstheme="minorHAnsi"/>
          <w:color w:val="000000" w:themeColor="text1"/>
          <w:sz w:val="24"/>
          <w:szCs w:val="24"/>
        </w:rPr>
        <w:t xml:space="preserve"> Osteoarthritis, stanozolol, chondrocyte, </w:t>
      </w:r>
      <w:r w:rsidR="002912CB" w:rsidRPr="00563A9C">
        <w:rPr>
          <w:rFonts w:asciiTheme="minorHAnsi" w:hAnsiTheme="minorHAnsi" w:cstheme="minorHAnsi"/>
          <w:color w:val="000000" w:themeColor="text1"/>
          <w:sz w:val="24"/>
          <w:szCs w:val="24"/>
        </w:rPr>
        <w:t>equine</w:t>
      </w:r>
      <w:r w:rsidR="008C1A82" w:rsidRPr="00563A9C">
        <w:rPr>
          <w:rFonts w:asciiTheme="minorHAnsi" w:hAnsiTheme="minorHAnsi" w:cstheme="minorHAnsi"/>
          <w:color w:val="000000" w:themeColor="text1"/>
          <w:sz w:val="24"/>
          <w:szCs w:val="24"/>
        </w:rPr>
        <w:t xml:space="preserve">, </w:t>
      </w:r>
      <w:r w:rsidR="008C1A82" w:rsidRPr="00C14E1E">
        <w:rPr>
          <w:rFonts w:asciiTheme="minorHAnsi" w:hAnsiTheme="minorHAnsi" w:cstheme="minorHAnsi"/>
          <w:color w:val="000000" w:themeColor="text1"/>
          <w:sz w:val="24"/>
          <w:szCs w:val="24"/>
        </w:rPr>
        <w:t>gene expression</w:t>
      </w:r>
      <w:r w:rsidR="00CE06EE">
        <w:rPr>
          <w:rFonts w:asciiTheme="minorHAnsi" w:hAnsiTheme="minorHAnsi" w:cstheme="minorHAnsi"/>
          <w:color w:val="000000" w:themeColor="text1"/>
          <w:sz w:val="24"/>
          <w:szCs w:val="24"/>
        </w:rPr>
        <w:t>, in vitro</w:t>
      </w:r>
      <w:r w:rsidR="002912CB" w:rsidRPr="00C14E1E">
        <w:rPr>
          <w:rFonts w:asciiTheme="minorHAnsi" w:hAnsiTheme="minorHAnsi" w:cstheme="minorHAnsi"/>
          <w:color w:val="000000" w:themeColor="text1"/>
          <w:sz w:val="24"/>
          <w:szCs w:val="24"/>
        </w:rPr>
        <w:t>.</w:t>
      </w:r>
      <w:r w:rsidR="002912CB" w:rsidRPr="00563A9C">
        <w:rPr>
          <w:rFonts w:asciiTheme="minorHAnsi" w:hAnsiTheme="minorHAnsi" w:cstheme="minorHAnsi"/>
          <w:color w:val="000000" w:themeColor="text1"/>
          <w:sz w:val="24"/>
          <w:szCs w:val="24"/>
        </w:rPr>
        <w:t xml:space="preserve"> </w:t>
      </w:r>
      <w:r w:rsidR="00C50945" w:rsidRPr="00563A9C">
        <w:rPr>
          <w:rFonts w:asciiTheme="minorHAnsi" w:hAnsiTheme="minorHAnsi" w:cstheme="minorHAnsi"/>
          <w:color w:val="000000" w:themeColor="text1"/>
          <w:sz w:val="24"/>
          <w:szCs w:val="24"/>
        </w:rPr>
        <w:br w:type="page"/>
      </w:r>
    </w:p>
    <w:p w14:paraId="450C7A3D" w14:textId="3B85A5C4" w:rsidR="00CF6C4E" w:rsidRDefault="00314CF6" w:rsidP="00C00138">
      <w:pPr>
        <w:pStyle w:val="NormalWeb"/>
        <w:shd w:val="clear" w:color="auto" w:fill="FFFFFF"/>
        <w:spacing w:before="0" w:beforeAutospacing="0" w:after="0" w:afterAutospacing="0" w:line="480" w:lineRule="auto"/>
        <w:jc w:val="both"/>
        <w:textAlignment w:val="baseline"/>
        <w:rPr>
          <w:rStyle w:val="Strong"/>
          <w:rFonts w:asciiTheme="minorHAnsi" w:hAnsiTheme="minorHAnsi" w:cstheme="minorHAnsi"/>
          <w:color w:val="000000" w:themeColor="text1"/>
        </w:rPr>
      </w:pPr>
      <w:bookmarkStart w:id="0" w:name="1.7.3"/>
      <w:bookmarkEnd w:id="0"/>
      <w:r>
        <w:rPr>
          <w:rStyle w:val="Strong"/>
          <w:rFonts w:asciiTheme="minorHAnsi" w:hAnsiTheme="minorHAnsi" w:cstheme="minorHAnsi"/>
          <w:color w:val="000000" w:themeColor="text1"/>
        </w:rPr>
        <w:lastRenderedPageBreak/>
        <w:t>BACKGROUND</w:t>
      </w:r>
    </w:p>
    <w:p w14:paraId="0A4F8ED3" w14:textId="77777777" w:rsidR="00A13726" w:rsidRPr="00C00138" w:rsidRDefault="00A13726" w:rsidP="00C00138">
      <w:pPr>
        <w:pStyle w:val="NormalWeb"/>
        <w:shd w:val="clear" w:color="auto" w:fill="FFFFFF"/>
        <w:spacing w:before="0" w:beforeAutospacing="0" w:after="0" w:afterAutospacing="0" w:line="480" w:lineRule="auto"/>
        <w:jc w:val="both"/>
        <w:textAlignment w:val="baseline"/>
        <w:rPr>
          <w:rStyle w:val="Strong"/>
          <w:rFonts w:asciiTheme="minorHAnsi" w:hAnsiTheme="minorHAnsi" w:cstheme="minorHAnsi"/>
          <w:color w:val="000000" w:themeColor="text1"/>
        </w:rPr>
      </w:pPr>
    </w:p>
    <w:p w14:paraId="35ED0749" w14:textId="45843DC5" w:rsidR="008757C2" w:rsidRPr="00C00138" w:rsidRDefault="00D35DEC" w:rsidP="00C00138">
      <w:pPr>
        <w:spacing w:line="480" w:lineRule="auto"/>
        <w:jc w:val="both"/>
        <w:rPr>
          <w:rFonts w:asciiTheme="minorHAnsi" w:hAnsiTheme="minorHAnsi" w:cstheme="minorHAnsi"/>
          <w:color w:val="000000" w:themeColor="text1"/>
        </w:rPr>
      </w:pPr>
      <w:r w:rsidRPr="00C00138">
        <w:rPr>
          <w:rFonts w:asciiTheme="minorHAnsi" w:hAnsiTheme="minorHAnsi" w:cstheme="minorHAnsi"/>
          <w:color w:val="000000" w:themeColor="text1"/>
        </w:rPr>
        <w:t>Osteoarthritis (OA) is caused by a combination of biomechanical and biochemical changes in the joint that include synovium and</w:t>
      </w:r>
      <w:r w:rsidR="006D43C1" w:rsidRPr="00C00138">
        <w:rPr>
          <w:rFonts w:asciiTheme="minorHAnsi" w:hAnsiTheme="minorHAnsi" w:cstheme="minorHAnsi"/>
          <w:b/>
          <w:color w:val="000000" w:themeColor="text1"/>
        </w:rPr>
        <w:t xml:space="preserve"> </w:t>
      </w:r>
      <w:r w:rsidR="006D43C1" w:rsidRPr="00C00138">
        <w:rPr>
          <w:rFonts w:asciiTheme="minorHAnsi" w:hAnsiTheme="minorHAnsi" w:cstheme="minorHAnsi"/>
          <w:color w:val="000000" w:themeColor="text1"/>
        </w:rPr>
        <w:t>subchondral bone abnormalities</w:t>
      </w:r>
      <w:r w:rsidR="00E93730">
        <w:rPr>
          <w:rFonts w:asciiTheme="minorHAnsi" w:hAnsiTheme="minorHAnsi" w:cstheme="minorHAnsi"/>
          <w:color w:val="000000" w:themeColor="text1"/>
        </w:rPr>
        <w:t>,</w:t>
      </w:r>
      <w:r w:rsidRPr="00C00138">
        <w:rPr>
          <w:rFonts w:asciiTheme="minorHAnsi" w:hAnsiTheme="minorHAnsi" w:cstheme="minorHAnsi"/>
          <w:color w:val="000000" w:themeColor="text1"/>
        </w:rPr>
        <w:t xml:space="preserve"> ultimately resulting in cartilage degeneration</w:t>
      </w:r>
      <w:r w:rsidR="00271184">
        <w:rPr>
          <w:rFonts w:asciiTheme="minorHAnsi" w:hAnsiTheme="minorHAnsi" w:cstheme="minorHAnsi"/>
          <w:color w:val="000000" w:themeColor="text1"/>
        </w:rPr>
        <w:t xml:space="preserve"> [</w:t>
      </w:r>
      <w:r w:rsidRPr="00271184">
        <w:rPr>
          <w:rFonts w:asciiTheme="minorHAnsi" w:hAnsiTheme="minorHAnsi" w:cstheme="minorHAnsi"/>
          <w:color w:val="000000" w:themeColor="text1"/>
        </w:rPr>
        <w:t>1</w:t>
      </w:r>
      <w:r w:rsidR="00271184">
        <w:rPr>
          <w:rFonts w:asciiTheme="minorHAnsi" w:hAnsiTheme="minorHAnsi" w:cstheme="minorHAnsi"/>
          <w:color w:val="000000" w:themeColor="text1"/>
        </w:rPr>
        <w:t>]</w:t>
      </w:r>
      <w:r w:rsidRPr="00C00138">
        <w:rPr>
          <w:rFonts w:asciiTheme="minorHAnsi" w:hAnsiTheme="minorHAnsi" w:cstheme="minorHAnsi"/>
          <w:color w:val="000000" w:themeColor="text1"/>
        </w:rPr>
        <w:t xml:space="preserve">. In the past decade, major advances have been made in molecular biology and OA research in both human and veterinary medicine. </w:t>
      </w:r>
      <w:r w:rsidR="00CD3D11" w:rsidRPr="00C00138">
        <w:rPr>
          <w:rFonts w:asciiTheme="minorHAnsi" w:hAnsiTheme="minorHAnsi" w:cstheme="minorHAnsi"/>
          <w:color w:val="000000" w:themeColor="text1"/>
        </w:rPr>
        <w:t xml:space="preserve">Equine models have been used </w:t>
      </w:r>
      <w:r w:rsidR="0041458F" w:rsidRPr="00C00138">
        <w:rPr>
          <w:rFonts w:asciiTheme="minorHAnsi" w:hAnsiTheme="minorHAnsi" w:cstheme="minorHAnsi"/>
          <w:color w:val="000000" w:themeColor="text1"/>
        </w:rPr>
        <w:t xml:space="preserve">extensively </w:t>
      </w:r>
      <w:r w:rsidR="006E666D">
        <w:rPr>
          <w:rFonts w:asciiTheme="minorHAnsi" w:hAnsiTheme="minorHAnsi" w:cstheme="minorHAnsi"/>
          <w:color w:val="000000" w:themeColor="text1"/>
        </w:rPr>
        <w:t>providing</w:t>
      </w:r>
      <w:r w:rsidRPr="00C00138">
        <w:rPr>
          <w:rFonts w:asciiTheme="minorHAnsi" w:hAnsiTheme="minorHAnsi" w:cstheme="minorHAnsi"/>
          <w:color w:val="000000" w:themeColor="text1"/>
        </w:rPr>
        <w:t xml:space="preserve"> invaluable insights into the molecular pathogenesis during </w:t>
      </w:r>
      <w:r w:rsidR="006E666D">
        <w:rPr>
          <w:rFonts w:asciiTheme="minorHAnsi" w:hAnsiTheme="minorHAnsi" w:cstheme="minorHAnsi"/>
          <w:color w:val="000000" w:themeColor="text1"/>
        </w:rPr>
        <w:t>disease establishment</w:t>
      </w:r>
      <w:r w:rsidR="00AF2113" w:rsidRPr="00C00138">
        <w:rPr>
          <w:rFonts w:asciiTheme="minorHAnsi" w:hAnsiTheme="minorHAnsi" w:cstheme="minorHAnsi"/>
          <w:color w:val="000000" w:themeColor="text1"/>
        </w:rPr>
        <w:t xml:space="preserve"> and in response to </w:t>
      </w:r>
      <w:r w:rsidR="00AF2113" w:rsidRPr="00CF6C4E">
        <w:rPr>
          <w:rFonts w:asciiTheme="minorHAnsi" w:hAnsiTheme="minorHAnsi" w:cstheme="minorHAnsi"/>
          <w:color w:val="000000" w:themeColor="text1"/>
        </w:rPr>
        <w:t>treatment</w:t>
      </w:r>
      <w:r w:rsidR="00271184">
        <w:rPr>
          <w:rFonts w:asciiTheme="minorHAnsi" w:hAnsiTheme="minorHAnsi" w:cstheme="minorHAnsi"/>
          <w:color w:val="000000" w:themeColor="text1"/>
        </w:rPr>
        <w:t xml:space="preserve"> [</w:t>
      </w:r>
      <w:r w:rsidR="00CF6C4E" w:rsidRPr="00271184">
        <w:rPr>
          <w:rFonts w:asciiTheme="minorHAnsi" w:hAnsiTheme="minorHAnsi" w:cstheme="minorHAnsi"/>
          <w:color w:val="000000" w:themeColor="text1"/>
        </w:rPr>
        <w:t>2</w:t>
      </w:r>
      <w:r w:rsidR="006113A5" w:rsidRPr="00271184">
        <w:rPr>
          <w:rFonts w:asciiTheme="minorHAnsi" w:hAnsiTheme="minorHAnsi" w:cstheme="minorHAnsi"/>
          <w:color w:val="000000" w:themeColor="text1"/>
        </w:rPr>
        <w:t>,3</w:t>
      </w:r>
      <w:r w:rsidR="00271184">
        <w:rPr>
          <w:rFonts w:asciiTheme="minorHAnsi" w:hAnsiTheme="minorHAnsi" w:cstheme="minorHAnsi"/>
          <w:color w:val="000000" w:themeColor="text1"/>
        </w:rPr>
        <w:t>]</w:t>
      </w:r>
      <w:r w:rsidR="00AF2113" w:rsidRPr="00CF6C4E">
        <w:rPr>
          <w:rFonts w:asciiTheme="minorHAnsi" w:hAnsiTheme="minorHAnsi" w:cstheme="minorHAnsi"/>
          <w:color w:val="000000" w:themeColor="text1"/>
        </w:rPr>
        <w:t>.</w:t>
      </w:r>
      <w:r w:rsidR="00AF2113" w:rsidRPr="00C00138">
        <w:rPr>
          <w:rFonts w:asciiTheme="minorHAnsi" w:hAnsiTheme="minorHAnsi" w:cstheme="minorHAnsi"/>
          <w:color w:val="000000" w:themeColor="text1"/>
        </w:rPr>
        <w:t xml:space="preserve"> </w:t>
      </w:r>
    </w:p>
    <w:p w14:paraId="651F6AFA" w14:textId="77777777" w:rsidR="008757C2" w:rsidRPr="00C00138" w:rsidRDefault="008757C2" w:rsidP="00C00138">
      <w:pPr>
        <w:spacing w:line="480" w:lineRule="auto"/>
        <w:jc w:val="both"/>
        <w:rPr>
          <w:rFonts w:asciiTheme="minorHAnsi" w:hAnsiTheme="minorHAnsi" w:cstheme="minorHAnsi"/>
          <w:color w:val="000000" w:themeColor="text1"/>
        </w:rPr>
      </w:pPr>
    </w:p>
    <w:p w14:paraId="1DD9DCAA" w14:textId="42F3256F" w:rsidR="00D35DEC" w:rsidRPr="00C00138" w:rsidRDefault="0033571B" w:rsidP="00C00138">
      <w:pPr>
        <w:tabs>
          <w:tab w:val="left" w:pos="1334"/>
        </w:tabs>
        <w:spacing w:line="480" w:lineRule="auto"/>
        <w:jc w:val="both"/>
        <w:rPr>
          <w:rFonts w:asciiTheme="minorHAnsi" w:hAnsiTheme="minorHAnsi" w:cstheme="minorHAnsi"/>
          <w:lang w:val="en-US"/>
        </w:rPr>
      </w:pPr>
      <w:r w:rsidRPr="00C00138">
        <w:rPr>
          <w:rFonts w:asciiTheme="minorHAnsi" w:hAnsiTheme="minorHAnsi" w:cstheme="minorHAnsi"/>
          <w:color w:val="000000" w:themeColor="text1"/>
          <w:lang w:val="en-US"/>
        </w:rPr>
        <w:t>One of the main goals in the treatment of OA is to inhibit further progression of cartilage degeneration and to restore a functional synovial environment with the potentia</w:t>
      </w:r>
      <w:r w:rsidR="00DB1B51">
        <w:rPr>
          <w:rFonts w:asciiTheme="minorHAnsi" w:hAnsiTheme="minorHAnsi" w:cstheme="minorHAnsi"/>
          <w:color w:val="000000" w:themeColor="text1"/>
          <w:lang w:val="en-US"/>
        </w:rPr>
        <w:t xml:space="preserve">l to promote cartilage repair. </w:t>
      </w:r>
      <w:r w:rsidRPr="00C00138">
        <w:rPr>
          <w:rFonts w:asciiTheme="minorHAnsi" w:hAnsiTheme="minorHAnsi" w:cstheme="minorHAnsi"/>
          <w:color w:val="000000" w:themeColor="text1"/>
          <w:lang w:val="en-US"/>
        </w:rPr>
        <w:t>Cartilage repair is mediated by the balance between chondrocyte gene expression of catabolic and anabolic genes</w:t>
      </w:r>
      <w:r w:rsidR="00271184">
        <w:rPr>
          <w:rFonts w:asciiTheme="minorHAnsi" w:hAnsiTheme="minorHAnsi" w:cstheme="minorHAnsi"/>
          <w:color w:val="000000" w:themeColor="text1"/>
          <w:lang w:val="en-US"/>
        </w:rPr>
        <w:t xml:space="preserve"> [</w:t>
      </w:r>
      <w:r w:rsidR="006113A5" w:rsidRPr="00271184">
        <w:rPr>
          <w:rFonts w:asciiTheme="minorHAnsi" w:hAnsiTheme="minorHAnsi" w:cstheme="minorHAnsi"/>
          <w:color w:val="000000" w:themeColor="text1"/>
          <w:lang w:val="en-US"/>
        </w:rPr>
        <w:t>4,5</w:t>
      </w:r>
      <w:r w:rsidR="00271184">
        <w:rPr>
          <w:rFonts w:asciiTheme="minorHAnsi" w:hAnsiTheme="minorHAnsi" w:cstheme="minorHAnsi"/>
          <w:color w:val="000000" w:themeColor="text1"/>
          <w:lang w:val="en-US"/>
        </w:rPr>
        <w:t>]</w:t>
      </w:r>
      <w:r w:rsidR="006D43C1" w:rsidRPr="00C00138">
        <w:rPr>
          <w:rFonts w:asciiTheme="minorHAnsi" w:hAnsiTheme="minorHAnsi" w:cstheme="minorHAnsi"/>
        </w:rPr>
        <w:t xml:space="preserve">. The most important mediator of cartilage degeneration is </w:t>
      </w:r>
      <w:r w:rsidR="006B72C9" w:rsidRPr="00C00138">
        <w:rPr>
          <w:rFonts w:asciiTheme="minorHAnsi" w:hAnsiTheme="minorHAnsi" w:cstheme="minorHAnsi"/>
        </w:rPr>
        <w:t>interleukin-1 (</w:t>
      </w:r>
      <w:r w:rsidR="006D43C1" w:rsidRPr="00C00138">
        <w:rPr>
          <w:rFonts w:asciiTheme="minorHAnsi" w:hAnsiTheme="minorHAnsi" w:cstheme="minorHAnsi"/>
        </w:rPr>
        <w:t>IL-1</w:t>
      </w:r>
      <w:r w:rsidR="006B72C9" w:rsidRPr="00C00138">
        <w:rPr>
          <w:rFonts w:asciiTheme="minorHAnsi" w:hAnsiTheme="minorHAnsi" w:cstheme="minorHAnsi"/>
        </w:rPr>
        <w:t>)</w:t>
      </w:r>
      <w:r w:rsidR="00271184">
        <w:rPr>
          <w:rFonts w:asciiTheme="minorHAnsi" w:hAnsiTheme="minorHAnsi" w:cstheme="minorHAnsi"/>
        </w:rPr>
        <w:t xml:space="preserve"> [</w:t>
      </w:r>
      <w:r w:rsidR="00A0395E" w:rsidRPr="00271184">
        <w:rPr>
          <w:rFonts w:asciiTheme="minorHAnsi" w:hAnsiTheme="minorHAnsi" w:cstheme="minorHAnsi"/>
        </w:rPr>
        <w:t>5,6</w:t>
      </w:r>
      <w:r w:rsidR="00271184">
        <w:rPr>
          <w:rFonts w:asciiTheme="minorHAnsi" w:hAnsiTheme="minorHAnsi" w:cstheme="minorHAnsi"/>
        </w:rPr>
        <w:t>]</w:t>
      </w:r>
      <w:r w:rsidR="00A0395E">
        <w:rPr>
          <w:rFonts w:asciiTheme="minorHAnsi" w:hAnsiTheme="minorHAnsi" w:cstheme="minorHAnsi"/>
        </w:rPr>
        <w:t xml:space="preserve"> </w:t>
      </w:r>
      <w:r w:rsidR="006D43C1" w:rsidRPr="00C00138">
        <w:rPr>
          <w:rFonts w:asciiTheme="minorHAnsi" w:hAnsiTheme="minorHAnsi" w:cstheme="minorHAnsi"/>
        </w:rPr>
        <w:t>and it has been reported that low innate production of IL-1</w:t>
      </w:r>
      <w:r w:rsidR="006D43C1" w:rsidRPr="00C00138">
        <w:rPr>
          <w:rFonts w:asciiTheme="minorHAnsi" w:hAnsiTheme="minorHAnsi" w:cstheme="minorHAnsi"/>
        </w:rPr>
        <w:sym w:font="Symbol" w:char="F062"/>
      </w:r>
      <w:r w:rsidR="006D43C1" w:rsidRPr="00C00138">
        <w:rPr>
          <w:rFonts w:asciiTheme="minorHAnsi" w:hAnsiTheme="minorHAnsi" w:cstheme="minorHAnsi"/>
        </w:rPr>
        <w:t xml:space="preserve"> and IL-6 is associated with the absence of OA in old age</w:t>
      </w:r>
      <w:r w:rsidR="00271184">
        <w:rPr>
          <w:rFonts w:asciiTheme="minorHAnsi" w:hAnsiTheme="minorHAnsi" w:cstheme="minorHAnsi"/>
        </w:rPr>
        <w:t xml:space="preserve"> [</w:t>
      </w:r>
      <w:r w:rsidR="00CD6E6C" w:rsidRPr="00271184">
        <w:rPr>
          <w:rFonts w:asciiTheme="minorHAnsi" w:hAnsiTheme="minorHAnsi" w:cstheme="minorHAnsi"/>
        </w:rPr>
        <w:t>7</w:t>
      </w:r>
      <w:r w:rsidR="00271184">
        <w:rPr>
          <w:rFonts w:asciiTheme="minorHAnsi" w:hAnsiTheme="minorHAnsi" w:cstheme="minorHAnsi"/>
        </w:rPr>
        <w:t>]</w:t>
      </w:r>
      <w:r w:rsidR="006D43C1" w:rsidRPr="00CD6E6C">
        <w:rPr>
          <w:rFonts w:asciiTheme="minorHAnsi" w:hAnsiTheme="minorHAnsi" w:cstheme="minorHAnsi"/>
        </w:rPr>
        <w:t>.</w:t>
      </w:r>
      <w:r w:rsidR="006D43C1" w:rsidRPr="00C00138">
        <w:rPr>
          <w:rFonts w:asciiTheme="minorHAnsi" w:hAnsiTheme="minorHAnsi" w:cstheme="minorHAnsi"/>
        </w:rPr>
        <w:t xml:space="preserve"> </w:t>
      </w:r>
      <w:r w:rsidR="006B72C9" w:rsidRPr="00C00138">
        <w:rPr>
          <w:rFonts w:asciiTheme="minorHAnsi" w:hAnsiTheme="minorHAnsi" w:cstheme="minorHAnsi"/>
        </w:rPr>
        <w:t xml:space="preserve">IL-1 </w:t>
      </w:r>
      <w:r w:rsidR="00A21BBA" w:rsidRPr="00C00138">
        <w:rPr>
          <w:rFonts w:asciiTheme="minorHAnsi" w:hAnsiTheme="minorHAnsi" w:cstheme="minorHAnsi"/>
        </w:rPr>
        <w:t xml:space="preserve">enhances </w:t>
      </w:r>
      <w:r w:rsidR="006B72C9" w:rsidRPr="00C00138">
        <w:rPr>
          <w:rFonts w:asciiTheme="minorHAnsi" w:hAnsiTheme="minorHAnsi" w:cstheme="minorHAnsi"/>
        </w:rPr>
        <w:t xml:space="preserve">the expression of </w:t>
      </w:r>
      <w:r w:rsidR="00625CDE" w:rsidRPr="00C00138">
        <w:rPr>
          <w:rFonts w:asciiTheme="minorHAnsi" w:hAnsiTheme="minorHAnsi" w:cstheme="minorHAnsi"/>
        </w:rPr>
        <w:t xml:space="preserve">pro-inflammatory mediators </w:t>
      </w:r>
      <w:r w:rsidR="00625CDE" w:rsidRPr="00C00138">
        <w:rPr>
          <w:rFonts w:asciiTheme="minorHAnsi" w:hAnsiTheme="minorHAnsi" w:cstheme="minorHAnsi"/>
          <w:color w:val="000000" w:themeColor="text1"/>
        </w:rPr>
        <w:t xml:space="preserve">including </w:t>
      </w:r>
      <w:r w:rsidR="006B72C9" w:rsidRPr="00C00138">
        <w:rPr>
          <w:rFonts w:asciiTheme="minorHAnsi" w:hAnsiTheme="minorHAnsi" w:cstheme="minorHAnsi"/>
          <w:color w:val="000000" w:themeColor="text1"/>
        </w:rPr>
        <w:t>matrix metalloproteinases (MMP</w:t>
      </w:r>
      <w:r w:rsidR="00625CDE" w:rsidRPr="00C00138">
        <w:rPr>
          <w:rFonts w:asciiTheme="minorHAnsi" w:hAnsiTheme="minorHAnsi" w:cstheme="minorHAnsi"/>
          <w:color w:val="000000" w:themeColor="text1"/>
        </w:rPr>
        <w:t>-3 and -13</w:t>
      </w:r>
      <w:r w:rsidR="00A0395E">
        <w:rPr>
          <w:rFonts w:asciiTheme="minorHAnsi" w:hAnsiTheme="minorHAnsi" w:cstheme="minorHAnsi"/>
          <w:color w:val="000000" w:themeColor="text1"/>
        </w:rPr>
        <w:t>)</w:t>
      </w:r>
      <w:r w:rsidR="00625CDE" w:rsidRPr="00C00138">
        <w:rPr>
          <w:rFonts w:asciiTheme="minorHAnsi" w:hAnsiTheme="minorHAnsi" w:cstheme="minorHAnsi"/>
          <w:color w:val="000000" w:themeColor="text1"/>
        </w:rPr>
        <w:t xml:space="preserve">, </w:t>
      </w:r>
      <w:r w:rsidR="006B72C9" w:rsidRPr="00C00138">
        <w:rPr>
          <w:rFonts w:asciiTheme="minorHAnsi" w:hAnsiTheme="minorHAnsi" w:cstheme="minorHAnsi"/>
          <w:color w:val="000000" w:themeColor="text1"/>
        </w:rPr>
        <w:t>inflammatory cytokine</w:t>
      </w:r>
      <w:r w:rsidR="00625CDE" w:rsidRPr="00C00138">
        <w:rPr>
          <w:rFonts w:asciiTheme="minorHAnsi" w:hAnsiTheme="minorHAnsi" w:cstheme="minorHAnsi"/>
          <w:color w:val="000000" w:themeColor="text1"/>
        </w:rPr>
        <w:t>s</w:t>
      </w:r>
      <w:r w:rsidR="006B72C9" w:rsidRPr="00C00138">
        <w:rPr>
          <w:rFonts w:asciiTheme="minorHAnsi" w:hAnsiTheme="minorHAnsi" w:cstheme="minorHAnsi"/>
          <w:color w:val="000000" w:themeColor="text1"/>
        </w:rPr>
        <w:t xml:space="preserve"> </w:t>
      </w:r>
      <w:r w:rsidR="00AA2D90" w:rsidRPr="00C00138">
        <w:rPr>
          <w:rFonts w:asciiTheme="minorHAnsi" w:hAnsiTheme="minorHAnsi" w:cstheme="minorHAnsi"/>
          <w:color w:val="000000" w:themeColor="text1"/>
        </w:rPr>
        <w:t>(</w:t>
      </w:r>
      <w:r w:rsidR="006B72C9" w:rsidRPr="00C00138">
        <w:rPr>
          <w:rFonts w:asciiTheme="minorHAnsi" w:hAnsiTheme="minorHAnsi" w:cstheme="minorHAnsi"/>
          <w:color w:val="000000" w:themeColor="text1"/>
        </w:rPr>
        <w:t>IL-6</w:t>
      </w:r>
      <w:r w:rsidR="00AA2D90" w:rsidRPr="00C00138">
        <w:rPr>
          <w:rFonts w:asciiTheme="minorHAnsi" w:hAnsiTheme="minorHAnsi" w:cstheme="minorHAnsi"/>
          <w:color w:val="000000" w:themeColor="text1"/>
        </w:rPr>
        <w:t>)</w:t>
      </w:r>
      <w:r w:rsidR="006B72C9" w:rsidRPr="00C00138">
        <w:rPr>
          <w:rFonts w:asciiTheme="minorHAnsi" w:hAnsiTheme="minorHAnsi" w:cstheme="minorHAnsi"/>
          <w:color w:val="000000" w:themeColor="text1"/>
        </w:rPr>
        <w:t xml:space="preserve">, </w:t>
      </w:r>
      <w:r w:rsidR="00625CDE" w:rsidRPr="00C00138">
        <w:rPr>
          <w:rFonts w:asciiTheme="minorHAnsi" w:hAnsiTheme="minorHAnsi" w:cstheme="minorHAnsi"/>
          <w:color w:val="000000" w:themeColor="text1"/>
        </w:rPr>
        <w:t xml:space="preserve">a </w:t>
      </w:r>
      <w:r w:rsidR="00AA2D90" w:rsidRPr="00C00138">
        <w:rPr>
          <w:rFonts w:asciiTheme="minorHAnsi" w:eastAsia="Times New Roman" w:hAnsiTheme="minorHAnsi" w:cstheme="minorHAnsi"/>
          <w:color w:val="000000" w:themeColor="text1"/>
          <w:shd w:val="clear" w:color="auto" w:fill="FFFFFF"/>
        </w:rPr>
        <w:t>disintegrin and metalloproteinase with thrombospondin motifs</w:t>
      </w:r>
      <w:r w:rsidR="00625CDE" w:rsidRPr="00C00138">
        <w:rPr>
          <w:rFonts w:asciiTheme="minorHAnsi" w:eastAsia="Times New Roman" w:hAnsiTheme="minorHAnsi" w:cstheme="minorHAnsi"/>
          <w:color w:val="000000" w:themeColor="text1"/>
          <w:shd w:val="clear" w:color="auto" w:fill="FFFFFF"/>
        </w:rPr>
        <w:t xml:space="preserve"> (ADAMTS-4 and -5), cyclooxy</w:t>
      </w:r>
      <w:r w:rsidR="002B1255" w:rsidRPr="00C00138">
        <w:rPr>
          <w:rFonts w:asciiTheme="minorHAnsi" w:eastAsia="Times New Roman" w:hAnsiTheme="minorHAnsi" w:cstheme="minorHAnsi"/>
          <w:color w:val="000000" w:themeColor="text1"/>
          <w:shd w:val="clear" w:color="auto" w:fill="FFFFFF"/>
        </w:rPr>
        <w:t>genase 2 (COX-2), prostaglandin</w:t>
      </w:r>
      <w:r w:rsidR="00625CDE" w:rsidRPr="00C00138">
        <w:rPr>
          <w:rFonts w:asciiTheme="minorHAnsi" w:eastAsia="Times New Roman" w:hAnsiTheme="minorHAnsi" w:cstheme="minorHAnsi"/>
          <w:color w:val="000000" w:themeColor="text1"/>
          <w:shd w:val="clear" w:color="auto" w:fill="FFFFFF"/>
        </w:rPr>
        <w:t xml:space="preserve"> E2 (PGE2) and free radicals</w:t>
      </w:r>
      <w:r w:rsidR="00271184">
        <w:rPr>
          <w:rFonts w:asciiTheme="minorHAnsi" w:eastAsia="Times New Roman" w:hAnsiTheme="minorHAnsi" w:cstheme="minorHAnsi"/>
          <w:color w:val="000000" w:themeColor="text1"/>
          <w:shd w:val="clear" w:color="auto" w:fill="FFFFFF"/>
        </w:rPr>
        <w:t xml:space="preserve"> [</w:t>
      </w:r>
      <w:r w:rsidR="00A0395E" w:rsidRPr="00271184">
        <w:rPr>
          <w:rFonts w:asciiTheme="minorHAnsi" w:eastAsia="Times New Roman" w:hAnsiTheme="minorHAnsi" w:cstheme="minorHAnsi"/>
          <w:color w:val="000000" w:themeColor="text1"/>
          <w:shd w:val="clear" w:color="auto" w:fill="FFFFFF"/>
        </w:rPr>
        <w:t>1</w:t>
      </w:r>
      <w:r w:rsidR="00271184">
        <w:rPr>
          <w:rFonts w:asciiTheme="minorHAnsi" w:eastAsia="Times New Roman" w:hAnsiTheme="minorHAnsi" w:cstheme="minorHAnsi"/>
          <w:color w:val="000000" w:themeColor="text1"/>
          <w:shd w:val="clear" w:color="auto" w:fill="FFFFFF"/>
        </w:rPr>
        <w:t>]</w:t>
      </w:r>
      <w:r w:rsidR="00625CDE" w:rsidRPr="00C00138">
        <w:rPr>
          <w:rFonts w:asciiTheme="minorHAnsi" w:eastAsia="Times New Roman" w:hAnsiTheme="minorHAnsi" w:cstheme="minorHAnsi"/>
          <w:color w:val="000000" w:themeColor="text1"/>
          <w:shd w:val="clear" w:color="auto" w:fill="FFFFFF"/>
        </w:rPr>
        <w:t xml:space="preserve">. </w:t>
      </w:r>
      <w:r w:rsidR="007C1F1B" w:rsidRPr="00C00138">
        <w:rPr>
          <w:rFonts w:asciiTheme="minorHAnsi" w:eastAsia="Times New Roman" w:hAnsiTheme="minorHAnsi" w:cstheme="minorHAnsi"/>
          <w:color w:val="000000" w:themeColor="text1"/>
          <w:shd w:val="clear" w:color="auto" w:fill="FFFFFF"/>
        </w:rPr>
        <w:t>C</w:t>
      </w:r>
      <w:r w:rsidR="00472179" w:rsidRPr="00C00138">
        <w:rPr>
          <w:rFonts w:asciiTheme="minorHAnsi" w:eastAsia="Times New Roman" w:hAnsiTheme="minorHAnsi" w:cstheme="minorHAnsi"/>
          <w:color w:val="000000" w:themeColor="text1"/>
          <w:shd w:val="clear" w:color="auto" w:fill="FFFFFF"/>
        </w:rPr>
        <w:t xml:space="preserve">artilage repair is mediated by </w:t>
      </w:r>
      <w:r w:rsidR="0030259E" w:rsidRPr="00C00138">
        <w:rPr>
          <w:rFonts w:asciiTheme="minorHAnsi" w:eastAsia="Times New Roman" w:hAnsiTheme="minorHAnsi" w:cstheme="minorHAnsi"/>
          <w:color w:val="000000" w:themeColor="text1"/>
          <w:shd w:val="clear" w:color="auto" w:fill="FFFFFF"/>
        </w:rPr>
        <w:t>anabolic growth factors including</w:t>
      </w:r>
      <w:r w:rsidR="00281934" w:rsidRPr="00C00138">
        <w:rPr>
          <w:rFonts w:asciiTheme="minorHAnsi" w:eastAsia="Times New Roman" w:hAnsiTheme="minorHAnsi" w:cstheme="minorHAnsi"/>
          <w:color w:val="000000" w:themeColor="text1"/>
          <w:shd w:val="clear" w:color="auto" w:fill="FFFFFF"/>
        </w:rPr>
        <w:t xml:space="preserve"> </w:t>
      </w:r>
      <w:r w:rsidR="00A21BBA" w:rsidRPr="00C00138">
        <w:rPr>
          <w:rFonts w:asciiTheme="minorHAnsi" w:eastAsia="Times New Roman" w:hAnsiTheme="minorHAnsi" w:cstheme="minorHAnsi"/>
          <w:color w:val="000000" w:themeColor="text1"/>
          <w:shd w:val="clear" w:color="auto" w:fill="FFFFFF"/>
        </w:rPr>
        <w:t xml:space="preserve">the </w:t>
      </w:r>
      <w:r w:rsidR="00281934" w:rsidRPr="00C00138">
        <w:rPr>
          <w:rFonts w:asciiTheme="minorHAnsi" w:eastAsia="Times New Roman" w:hAnsiTheme="minorHAnsi" w:cstheme="minorHAnsi"/>
          <w:color w:val="000000" w:themeColor="text1"/>
          <w:shd w:val="clear" w:color="auto" w:fill="FFFFFF"/>
        </w:rPr>
        <w:t xml:space="preserve">transforming growth factor </w:t>
      </w:r>
      <w:r w:rsidR="00281934" w:rsidRPr="00C00138">
        <w:rPr>
          <w:rFonts w:asciiTheme="minorHAnsi" w:hAnsiTheme="minorHAnsi" w:cstheme="minorHAnsi"/>
        </w:rPr>
        <w:sym w:font="Symbol" w:char="F062"/>
      </w:r>
      <w:r w:rsidR="00281934" w:rsidRPr="00C00138">
        <w:rPr>
          <w:rFonts w:asciiTheme="minorHAnsi" w:eastAsia="Times New Roman" w:hAnsiTheme="minorHAnsi" w:cstheme="minorHAnsi"/>
          <w:color w:val="000000" w:themeColor="text1"/>
          <w:shd w:val="clear" w:color="auto" w:fill="FFFFFF"/>
        </w:rPr>
        <w:t xml:space="preserve"> (TGF-</w:t>
      </w:r>
      <w:r w:rsidR="00281934" w:rsidRPr="00C00138">
        <w:rPr>
          <w:rFonts w:asciiTheme="minorHAnsi" w:hAnsiTheme="minorHAnsi" w:cstheme="minorHAnsi"/>
        </w:rPr>
        <w:sym w:font="Symbol" w:char="F062"/>
      </w:r>
      <w:r w:rsidR="0030259E" w:rsidRPr="00C00138">
        <w:rPr>
          <w:rFonts w:asciiTheme="minorHAnsi" w:hAnsiTheme="minorHAnsi" w:cstheme="minorHAnsi"/>
        </w:rPr>
        <w:t xml:space="preserve">), </w:t>
      </w:r>
      <w:r w:rsidR="00281934" w:rsidRPr="00C00138">
        <w:rPr>
          <w:rFonts w:asciiTheme="minorHAnsi" w:hAnsiTheme="minorHAnsi" w:cstheme="minorHAnsi"/>
        </w:rPr>
        <w:t>insulin-like growth factor 1 (IGF-1)</w:t>
      </w:r>
      <w:r w:rsidR="0030259E" w:rsidRPr="00C00138">
        <w:rPr>
          <w:rFonts w:asciiTheme="minorHAnsi" w:hAnsiTheme="minorHAnsi" w:cstheme="minorHAnsi"/>
        </w:rPr>
        <w:t xml:space="preserve">, </w:t>
      </w:r>
      <w:r w:rsidR="0030259E" w:rsidRPr="00C00138">
        <w:rPr>
          <w:rFonts w:eastAsia="Times New Roman"/>
        </w:rPr>
        <w:t xml:space="preserve">bone morphogenetic proteins (BMPs) and fibroblast growth </w:t>
      </w:r>
      <w:r w:rsidR="0030259E" w:rsidRPr="00C00138">
        <w:rPr>
          <w:rFonts w:asciiTheme="minorHAnsi" w:eastAsia="Times New Roman" w:hAnsiTheme="minorHAnsi" w:cstheme="minorHAnsi"/>
        </w:rPr>
        <w:t>factors (FGF)</w:t>
      </w:r>
      <w:r w:rsidR="00271184">
        <w:rPr>
          <w:rFonts w:asciiTheme="minorHAnsi" w:eastAsia="Times New Roman" w:hAnsiTheme="minorHAnsi" w:cstheme="minorHAnsi"/>
        </w:rPr>
        <w:t xml:space="preserve"> [</w:t>
      </w:r>
      <w:r w:rsidR="00925A0D" w:rsidRPr="00271184">
        <w:rPr>
          <w:rFonts w:asciiTheme="minorHAnsi" w:eastAsia="Times New Roman" w:hAnsiTheme="minorHAnsi" w:cstheme="minorHAnsi"/>
        </w:rPr>
        <w:t>8</w:t>
      </w:r>
      <w:r w:rsidR="00271184">
        <w:rPr>
          <w:rFonts w:asciiTheme="minorHAnsi" w:eastAsia="Times New Roman" w:hAnsiTheme="minorHAnsi" w:cstheme="minorHAnsi"/>
        </w:rPr>
        <w:t>]</w:t>
      </w:r>
      <w:r w:rsidR="007C1F1B" w:rsidRPr="00C00138">
        <w:rPr>
          <w:rFonts w:asciiTheme="minorHAnsi" w:hAnsiTheme="minorHAnsi" w:cstheme="minorHAnsi"/>
        </w:rPr>
        <w:t xml:space="preserve">. </w:t>
      </w:r>
      <w:r w:rsidR="00C77CB8" w:rsidRPr="00C00138">
        <w:rPr>
          <w:rFonts w:asciiTheme="minorHAnsi" w:hAnsiTheme="minorHAnsi" w:cstheme="minorHAnsi"/>
        </w:rPr>
        <w:t xml:space="preserve">The </w:t>
      </w:r>
      <w:r w:rsidR="0030259E" w:rsidRPr="00C00138">
        <w:rPr>
          <w:rFonts w:asciiTheme="minorHAnsi" w:eastAsia="Times New Roman" w:hAnsiTheme="minorHAnsi" w:cstheme="minorHAnsi"/>
        </w:rPr>
        <w:t>IGF-1</w:t>
      </w:r>
      <w:r w:rsidR="00C77CB8" w:rsidRPr="00C00138">
        <w:rPr>
          <w:rFonts w:asciiTheme="minorHAnsi" w:eastAsia="Times New Roman" w:hAnsiTheme="minorHAnsi" w:cstheme="minorHAnsi"/>
        </w:rPr>
        <w:t>,</w:t>
      </w:r>
      <w:r w:rsidR="0030259E" w:rsidRPr="00C00138">
        <w:rPr>
          <w:rFonts w:asciiTheme="minorHAnsi" w:eastAsia="Times New Roman" w:hAnsiTheme="minorHAnsi" w:cstheme="minorHAnsi"/>
        </w:rPr>
        <w:t xml:space="preserve"> TGF-</w:t>
      </w:r>
      <w:r w:rsidR="0030259E" w:rsidRPr="00C00138">
        <w:rPr>
          <w:rFonts w:asciiTheme="minorHAnsi" w:hAnsiTheme="minorHAnsi" w:cstheme="minorHAnsi"/>
        </w:rPr>
        <w:sym w:font="Symbol" w:char="F062"/>
      </w:r>
      <w:r w:rsidR="0030259E" w:rsidRPr="00C00138">
        <w:rPr>
          <w:rFonts w:asciiTheme="minorHAnsi" w:eastAsia="Times New Roman" w:hAnsiTheme="minorHAnsi" w:cstheme="minorHAnsi"/>
        </w:rPr>
        <w:t xml:space="preserve"> </w:t>
      </w:r>
      <w:r w:rsidR="00C77CB8" w:rsidRPr="00C00138">
        <w:rPr>
          <w:rFonts w:asciiTheme="minorHAnsi" w:eastAsia="Times New Roman" w:hAnsiTheme="minorHAnsi" w:cstheme="minorHAnsi"/>
        </w:rPr>
        <w:t xml:space="preserve">and BMPs </w:t>
      </w:r>
      <w:r w:rsidR="0030259E" w:rsidRPr="00C00138">
        <w:rPr>
          <w:rFonts w:asciiTheme="minorHAnsi" w:eastAsia="Times New Roman" w:hAnsiTheme="minorHAnsi" w:cstheme="minorHAnsi"/>
        </w:rPr>
        <w:t xml:space="preserve">act </w:t>
      </w:r>
      <w:r w:rsidR="008757C2" w:rsidRPr="00C00138">
        <w:rPr>
          <w:rFonts w:asciiTheme="minorHAnsi" w:eastAsia="Times New Roman" w:hAnsiTheme="minorHAnsi" w:cstheme="minorHAnsi"/>
        </w:rPr>
        <w:t xml:space="preserve">in part </w:t>
      </w:r>
      <w:r w:rsidR="0030259E" w:rsidRPr="00C00138">
        <w:rPr>
          <w:rFonts w:asciiTheme="minorHAnsi" w:eastAsia="Times New Roman" w:hAnsiTheme="minorHAnsi" w:cstheme="minorHAnsi"/>
        </w:rPr>
        <w:t xml:space="preserve">by induction of </w:t>
      </w:r>
      <w:r w:rsidR="00A21BBA" w:rsidRPr="00C00138">
        <w:rPr>
          <w:rFonts w:asciiTheme="minorHAnsi" w:eastAsia="Times New Roman" w:hAnsiTheme="minorHAnsi" w:cstheme="minorHAnsi"/>
        </w:rPr>
        <w:t xml:space="preserve">the transcription factor SOX-9, a key regulator </w:t>
      </w:r>
      <w:r w:rsidR="008757C2" w:rsidRPr="00C00138">
        <w:rPr>
          <w:rFonts w:asciiTheme="minorHAnsi" w:eastAsia="Times New Roman" w:hAnsiTheme="minorHAnsi" w:cstheme="minorHAnsi"/>
        </w:rPr>
        <w:t>of mesenchymal chondrogenesis</w:t>
      </w:r>
      <w:r w:rsidR="005A0188" w:rsidRPr="00C00138">
        <w:rPr>
          <w:rFonts w:asciiTheme="minorHAnsi" w:eastAsia="Times New Roman" w:hAnsiTheme="minorHAnsi" w:cstheme="minorHAnsi"/>
        </w:rPr>
        <w:t xml:space="preserve"> during embryologic development</w:t>
      </w:r>
      <w:r w:rsidR="00271184">
        <w:rPr>
          <w:rFonts w:asciiTheme="minorHAnsi" w:eastAsia="Times New Roman" w:hAnsiTheme="minorHAnsi" w:cstheme="minorHAnsi"/>
        </w:rPr>
        <w:t xml:space="preserve"> [</w:t>
      </w:r>
      <w:r w:rsidR="0043539D" w:rsidRPr="00271184">
        <w:rPr>
          <w:rFonts w:asciiTheme="minorHAnsi" w:eastAsia="Times New Roman" w:hAnsiTheme="minorHAnsi" w:cstheme="minorHAnsi"/>
        </w:rPr>
        <w:t>9</w:t>
      </w:r>
      <w:r w:rsidR="00A13726" w:rsidRPr="00271184">
        <w:rPr>
          <w:rFonts w:asciiTheme="minorHAnsi" w:eastAsia="Times New Roman" w:hAnsiTheme="minorHAnsi" w:cstheme="minorHAnsi"/>
        </w:rPr>
        <w:t>,10</w:t>
      </w:r>
      <w:r w:rsidR="00271184">
        <w:rPr>
          <w:rFonts w:asciiTheme="minorHAnsi" w:eastAsia="Times New Roman" w:hAnsiTheme="minorHAnsi" w:cstheme="minorHAnsi"/>
        </w:rPr>
        <w:t>]</w:t>
      </w:r>
      <w:r w:rsidR="005A0188" w:rsidRPr="00C00138">
        <w:rPr>
          <w:rFonts w:asciiTheme="minorHAnsi" w:eastAsia="Times New Roman" w:hAnsiTheme="minorHAnsi" w:cstheme="minorHAnsi"/>
        </w:rPr>
        <w:t>.</w:t>
      </w:r>
      <w:r w:rsidR="005A0188" w:rsidRPr="00C00138">
        <w:rPr>
          <w:rFonts w:asciiTheme="minorHAnsi" w:hAnsiTheme="minorHAnsi" w:cstheme="minorHAnsi"/>
          <w:color w:val="000000"/>
          <w:lang w:eastAsia="en-US"/>
        </w:rPr>
        <w:t xml:space="preserve"> </w:t>
      </w:r>
      <w:r w:rsidR="00C14F0E" w:rsidRPr="00C00138">
        <w:rPr>
          <w:rFonts w:asciiTheme="minorHAnsi" w:hAnsiTheme="minorHAnsi" w:cstheme="minorHAnsi"/>
          <w:lang w:val="en-US"/>
        </w:rPr>
        <w:t>No therapy is currently available to prevent the ons</w:t>
      </w:r>
      <w:r w:rsidR="00CF6C4E">
        <w:rPr>
          <w:rFonts w:asciiTheme="minorHAnsi" w:hAnsiTheme="minorHAnsi" w:cstheme="minorHAnsi"/>
          <w:lang w:val="en-US"/>
        </w:rPr>
        <w:t>et or progression of OA</w:t>
      </w:r>
      <w:r w:rsidR="006E666D">
        <w:rPr>
          <w:rFonts w:asciiTheme="minorHAnsi" w:hAnsiTheme="minorHAnsi" w:cstheme="minorHAnsi"/>
          <w:lang w:val="en-US"/>
        </w:rPr>
        <w:t>,</w:t>
      </w:r>
      <w:r w:rsidR="00CF6C4E">
        <w:rPr>
          <w:rFonts w:asciiTheme="minorHAnsi" w:hAnsiTheme="minorHAnsi" w:cstheme="minorHAnsi"/>
          <w:lang w:val="en-US"/>
        </w:rPr>
        <w:t xml:space="preserve"> and </w:t>
      </w:r>
      <w:r w:rsidR="00C14F0E" w:rsidRPr="00C00138">
        <w:rPr>
          <w:rFonts w:asciiTheme="minorHAnsi" w:hAnsiTheme="minorHAnsi" w:cstheme="minorHAnsi"/>
          <w:lang w:val="en-US"/>
        </w:rPr>
        <w:t>latest research has focus</w:t>
      </w:r>
      <w:r w:rsidR="006E666D">
        <w:rPr>
          <w:rFonts w:asciiTheme="minorHAnsi" w:hAnsiTheme="minorHAnsi" w:cstheme="minorHAnsi"/>
          <w:lang w:val="en-US"/>
        </w:rPr>
        <w:t>ed</w:t>
      </w:r>
      <w:r w:rsidR="00C14F0E" w:rsidRPr="00C00138">
        <w:rPr>
          <w:rFonts w:asciiTheme="minorHAnsi" w:hAnsiTheme="minorHAnsi" w:cstheme="minorHAnsi"/>
          <w:lang w:val="en-US"/>
        </w:rPr>
        <w:t xml:space="preserve"> on disease</w:t>
      </w:r>
      <w:r w:rsidR="006E666D">
        <w:rPr>
          <w:rFonts w:asciiTheme="minorHAnsi" w:hAnsiTheme="minorHAnsi" w:cstheme="minorHAnsi"/>
          <w:lang w:val="en-US"/>
        </w:rPr>
        <w:t>-</w:t>
      </w:r>
      <w:r w:rsidR="00C14F0E" w:rsidRPr="00C00138">
        <w:rPr>
          <w:rFonts w:asciiTheme="minorHAnsi" w:hAnsiTheme="minorHAnsi" w:cstheme="minorHAnsi"/>
          <w:lang w:val="en-US"/>
        </w:rPr>
        <w:t xml:space="preserve">modifying drugs with the </w:t>
      </w:r>
      <w:r w:rsidR="00C14F0E" w:rsidRPr="00C00138">
        <w:rPr>
          <w:rFonts w:asciiTheme="minorHAnsi" w:hAnsiTheme="minorHAnsi" w:cstheme="minorHAnsi"/>
          <w:lang w:val="en-US"/>
        </w:rPr>
        <w:lastRenderedPageBreak/>
        <w:t xml:space="preserve">capacity not only to counteract the effects of pro-inflammatory cytokines but also to promote articular cartilage repair. </w:t>
      </w:r>
    </w:p>
    <w:p w14:paraId="0C34C599" w14:textId="77777777" w:rsidR="00A21BBA" w:rsidRPr="00C00138" w:rsidRDefault="00A21BBA" w:rsidP="00C00138">
      <w:pPr>
        <w:spacing w:line="480" w:lineRule="auto"/>
        <w:jc w:val="both"/>
        <w:rPr>
          <w:rFonts w:asciiTheme="minorHAnsi" w:hAnsiTheme="minorHAnsi" w:cstheme="minorHAnsi"/>
        </w:rPr>
      </w:pPr>
    </w:p>
    <w:p w14:paraId="0F77B4D3" w14:textId="4338477A" w:rsidR="00D35DEC" w:rsidRDefault="00D35DEC" w:rsidP="003F4231">
      <w:pPr>
        <w:tabs>
          <w:tab w:val="left" w:pos="1334"/>
        </w:tabs>
        <w:spacing w:line="480" w:lineRule="auto"/>
        <w:jc w:val="both"/>
        <w:rPr>
          <w:rFonts w:asciiTheme="minorHAnsi" w:hAnsiTheme="minorHAnsi" w:cstheme="minorHAnsi"/>
          <w:color w:val="000000" w:themeColor="text1"/>
        </w:rPr>
      </w:pPr>
      <w:r w:rsidRPr="00C00138">
        <w:rPr>
          <w:rFonts w:asciiTheme="minorHAnsi" w:hAnsiTheme="minorHAnsi" w:cstheme="minorHAnsi"/>
        </w:rPr>
        <w:t xml:space="preserve">Anabolic-androgenic steroids (AAS) are synthetic derivatives of testosterone and were first introduced in the early 1930s. </w:t>
      </w:r>
      <w:r w:rsidRPr="00CC16E8">
        <w:rPr>
          <w:rFonts w:asciiTheme="minorHAnsi" w:hAnsiTheme="minorHAnsi" w:cstheme="minorHAnsi"/>
        </w:rPr>
        <w:t>Since then, an attempt has been made to minimize the androgenic side effects by increasing their anabolic:androgenic ratio. Stanozolol has one of the highest anabolic:</w:t>
      </w:r>
      <w:r w:rsidRPr="00E078D7">
        <w:rPr>
          <w:rFonts w:asciiTheme="minorHAnsi" w:hAnsiTheme="minorHAnsi" w:cstheme="minorHAnsi"/>
        </w:rPr>
        <w:t xml:space="preserve">androgenic ratios, suggesting it has anabolic activity with minimal </w:t>
      </w:r>
      <w:r w:rsidRPr="00E078D7">
        <w:rPr>
          <w:rFonts w:asciiTheme="minorHAnsi" w:hAnsiTheme="minorHAnsi" w:cstheme="minorHAnsi"/>
          <w:color w:val="000000" w:themeColor="text1"/>
        </w:rPr>
        <w:t>androgenic side effects</w:t>
      </w:r>
      <w:r w:rsidR="00271184">
        <w:rPr>
          <w:rFonts w:asciiTheme="minorHAnsi" w:hAnsiTheme="minorHAnsi" w:cstheme="minorHAnsi"/>
          <w:color w:val="000000" w:themeColor="text1"/>
        </w:rPr>
        <w:t xml:space="preserve"> [</w:t>
      </w:r>
      <w:r w:rsidR="00435A26" w:rsidRPr="00271184">
        <w:rPr>
          <w:rFonts w:asciiTheme="minorHAnsi" w:hAnsiTheme="minorHAnsi" w:cstheme="minorHAnsi"/>
          <w:color w:val="000000" w:themeColor="text1"/>
        </w:rPr>
        <w:t>11</w:t>
      </w:r>
      <w:r w:rsidR="00271184">
        <w:rPr>
          <w:rFonts w:asciiTheme="minorHAnsi" w:hAnsiTheme="minorHAnsi" w:cstheme="minorHAnsi"/>
          <w:color w:val="000000" w:themeColor="text1"/>
        </w:rPr>
        <w:t>]</w:t>
      </w:r>
      <w:r w:rsidRPr="00E078D7">
        <w:rPr>
          <w:rFonts w:asciiTheme="minorHAnsi" w:hAnsiTheme="minorHAnsi" w:cstheme="minorHAnsi"/>
          <w:color w:val="000000" w:themeColor="text1"/>
        </w:rPr>
        <w:t xml:space="preserve">. </w:t>
      </w:r>
      <w:r w:rsidR="007D4B2A" w:rsidRPr="00E078D7">
        <w:rPr>
          <w:rFonts w:asciiTheme="minorHAnsi" w:hAnsiTheme="minorHAnsi" w:cstheme="minorHAnsi"/>
          <w:color w:val="000000" w:themeColor="text1"/>
        </w:rPr>
        <w:t xml:space="preserve">Stanozolol </w:t>
      </w:r>
      <w:r w:rsidR="00A53A00" w:rsidRPr="00E078D7">
        <w:rPr>
          <w:rFonts w:asciiTheme="minorHAnsi" w:hAnsiTheme="minorHAnsi" w:cstheme="minorHAnsi"/>
          <w:color w:val="000000" w:themeColor="text1"/>
        </w:rPr>
        <w:t>has a wide range of applications in human medicine and has been used to treat</w:t>
      </w:r>
      <w:r w:rsidR="007D4B2A" w:rsidRPr="00E078D7">
        <w:rPr>
          <w:rFonts w:asciiTheme="minorHAnsi" w:hAnsiTheme="minorHAnsi" w:cstheme="minorHAnsi"/>
          <w:color w:val="000000" w:themeColor="text1"/>
        </w:rPr>
        <w:t xml:space="preserve"> </w:t>
      </w:r>
      <w:r w:rsidR="007B37C7" w:rsidRPr="00E078D7">
        <w:rPr>
          <w:rFonts w:asciiTheme="minorHAnsi" w:hAnsiTheme="minorHAnsi" w:cstheme="minorHAnsi"/>
          <w:color w:val="000000" w:themeColor="text1"/>
        </w:rPr>
        <w:t>rheumatoid arthritis</w:t>
      </w:r>
      <w:r w:rsidR="00271184">
        <w:rPr>
          <w:rFonts w:asciiTheme="minorHAnsi" w:hAnsiTheme="minorHAnsi" w:cstheme="minorHAnsi"/>
          <w:color w:val="000000" w:themeColor="text1"/>
        </w:rPr>
        <w:t xml:space="preserve"> [</w:t>
      </w:r>
      <w:r w:rsidR="007B37C7" w:rsidRPr="00271184">
        <w:rPr>
          <w:rFonts w:asciiTheme="minorHAnsi" w:hAnsiTheme="minorHAnsi" w:cstheme="minorHAnsi"/>
          <w:color w:val="000000" w:themeColor="text1"/>
        </w:rPr>
        <w:t>12</w:t>
      </w:r>
      <w:r w:rsidR="00681C1C" w:rsidRPr="00271184">
        <w:rPr>
          <w:rFonts w:asciiTheme="minorHAnsi" w:hAnsiTheme="minorHAnsi" w:cstheme="minorHAnsi"/>
          <w:color w:val="000000" w:themeColor="text1"/>
        </w:rPr>
        <w:t>,13</w:t>
      </w:r>
      <w:r w:rsidR="00271184">
        <w:rPr>
          <w:rFonts w:asciiTheme="minorHAnsi" w:hAnsiTheme="minorHAnsi" w:cstheme="minorHAnsi"/>
          <w:color w:val="000000" w:themeColor="text1"/>
        </w:rPr>
        <w:t>]</w:t>
      </w:r>
      <w:r w:rsidR="007B37C7" w:rsidRPr="00E078D7">
        <w:rPr>
          <w:rFonts w:asciiTheme="minorHAnsi" w:hAnsiTheme="minorHAnsi" w:cstheme="minorHAnsi"/>
          <w:color w:val="000000" w:themeColor="text1"/>
        </w:rPr>
        <w:t xml:space="preserve">, </w:t>
      </w:r>
      <w:r w:rsidR="00AE289C" w:rsidRPr="00E078D7">
        <w:rPr>
          <w:rFonts w:asciiTheme="minorHAnsi" w:hAnsiTheme="minorHAnsi" w:cstheme="minorHAnsi"/>
          <w:color w:val="000000" w:themeColor="text1"/>
        </w:rPr>
        <w:t>hereditary angioedema</w:t>
      </w:r>
      <w:r w:rsidR="00271184">
        <w:rPr>
          <w:rFonts w:asciiTheme="minorHAnsi" w:hAnsiTheme="minorHAnsi" w:cstheme="minorHAnsi"/>
          <w:color w:val="000000" w:themeColor="text1"/>
        </w:rPr>
        <w:t xml:space="preserve"> [</w:t>
      </w:r>
      <w:r w:rsidR="007B37C7" w:rsidRPr="00271184">
        <w:rPr>
          <w:rFonts w:asciiTheme="minorHAnsi" w:hAnsiTheme="minorHAnsi" w:cstheme="minorHAnsi"/>
          <w:color w:val="000000" w:themeColor="text1"/>
        </w:rPr>
        <w:t>14</w:t>
      </w:r>
      <w:r w:rsidR="00271184">
        <w:rPr>
          <w:rFonts w:asciiTheme="minorHAnsi" w:hAnsiTheme="minorHAnsi" w:cstheme="minorHAnsi"/>
          <w:color w:val="000000" w:themeColor="text1"/>
        </w:rPr>
        <w:t>]</w:t>
      </w:r>
      <w:r w:rsidR="007D4B2A" w:rsidRPr="00E078D7">
        <w:rPr>
          <w:rFonts w:asciiTheme="minorHAnsi" w:hAnsiTheme="minorHAnsi" w:cstheme="minorHAnsi"/>
          <w:color w:val="000000" w:themeColor="text1"/>
        </w:rPr>
        <w:t>,</w:t>
      </w:r>
      <w:r w:rsidR="00AE289C" w:rsidRPr="00E078D7">
        <w:rPr>
          <w:rFonts w:asciiTheme="minorHAnsi" w:hAnsiTheme="minorHAnsi" w:cstheme="minorHAnsi"/>
          <w:color w:val="000000" w:themeColor="text1"/>
        </w:rPr>
        <w:t xml:space="preserve"> </w:t>
      </w:r>
      <w:r w:rsidR="00BD3F11" w:rsidRPr="00E078D7">
        <w:rPr>
          <w:rFonts w:asciiTheme="minorHAnsi" w:hAnsiTheme="minorHAnsi" w:cstheme="minorHAnsi"/>
          <w:color w:val="000000" w:themeColor="text1"/>
        </w:rPr>
        <w:t>idiopathic</w:t>
      </w:r>
      <w:r w:rsidR="00BD3F11" w:rsidRPr="00E078D7">
        <w:rPr>
          <w:rStyle w:val="current-selection"/>
          <w:rFonts w:asciiTheme="minorHAnsi" w:hAnsiTheme="minorHAnsi" w:cstheme="minorHAnsi"/>
          <w:color w:val="000000" w:themeColor="text1"/>
          <w:spacing w:val="-26"/>
          <w:shd w:val="clear" w:color="auto" w:fill="FFFFFF"/>
        </w:rPr>
        <w:t xml:space="preserve"> </w:t>
      </w:r>
      <w:r w:rsidR="00BD3F11" w:rsidRPr="00E078D7">
        <w:rPr>
          <w:rStyle w:val="current-selection"/>
          <w:rFonts w:asciiTheme="minorHAnsi" w:hAnsiTheme="minorHAnsi" w:cstheme="minorHAnsi"/>
          <w:color w:val="000000" w:themeColor="text1"/>
          <w:shd w:val="clear" w:color="auto" w:fill="FFFFFF"/>
        </w:rPr>
        <w:t>osteonecrosis</w:t>
      </w:r>
      <w:r w:rsidR="00271184">
        <w:rPr>
          <w:rStyle w:val="current-selection"/>
          <w:rFonts w:asciiTheme="minorHAnsi" w:hAnsiTheme="minorHAnsi" w:cstheme="minorHAnsi"/>
          <w:color w:val="000000" w:themeColor="text1"/>
          <w:shd w:val="clear" w:color="auto" w:fill="FFFFFF"/>
        </w:rPr>
        <w:t xml:space="preserve"> [</w:t>
      </w:r>
      <w:r w:rsidR="007B37C7" w:rsidRPr="00271184">
        <w:rPr>
          <w:rStyle w:val="current-selection"/>
          <w:rFonts w:asciiTheme="minorHAnsi" w:hAnsiTheme="minorHAnsi" w:cstheme="minorHAnsi"/>
          <w:color w:val="000000" w:themeColor="text1"/>
          <w:shd w:val="clear" w:color="auto" w:fill="FFFFFF"/>
        </w:rPr>
        <w:t>15</w:t>
      </w:r>
      <w:r w:rsidR="00271184">
        <w:rPr>
          <w:rStyle w:val="current-selection"/>
          <w:rFonts w:asciiTheme="minorHAnsi" w:hAnsiTheme="minorHAnsi" w:cstheme="minorHAnsi"/>
          <w:color w:val="000000" w:themeColor="text1"/>
          <w:shd w:val="clear" w:color="auto" w:fill="FFFFFF"/>
        </w:rPr>
        <w:t>]</w:t>
      </w:r>
      <w:r w:rsidR="00BD3F11" w:rsidRPr="00E078D7">
        <w:rPr>
          <w:rStyle w:val="current-selection"/>
          <w:rFonts w:asciiTheme="minorHAnsi" w:hAnsiTheme="minorHAnsi" w:cstheme="minorHAnsi"/>
          <w:color w:val="000000" w:themeColor="text1"/>
          <w:shd w:val="clear" w:color="auto" w:fill="FFFFFF"/>
        </w:rPr>
        <w:t xml:space="preserve">, </w:t>
      </w:r>
      <w:r w:rsidR="00BD3F11" w:rsidRPr="00E078D7">
        <w:rPr>
          <w:rFonts w:asciiTheme="minorHAnsi" w:hAnsiTheme="minorHAnsi" w:cstheme="minorHAnsi"/>
          <w:color w:val="000000" w:themeColor="text1"/>
        </w:rPr>
        <w:t>postmenopausal osteoporosis</w:t>
      </w:r>
      <w:r w:rsidR="00271184">
        <w:rPr>
          <w:rFonts w:asciiTheme="minorHAnsi" w:hAnsiTheme="minorHAnsi" w:cstheme="minorHAnsi"/>
          <w:color w:val="000000" w:themeColor="text1"/>
        </w:rPr>
        <w:t xml:space="preserve"> [</w:t>
      </w:r>
      <w:r w:rsidR="00E67F62" w:rsidRPr="00271184">
        <w:rPr>
          <w:rFonts w:asciiTheme="minorHAnsi" w:hAnsiTheme="minorHAnsi" w:cstheme="minorHAnsi"/>
          <w:color w:val="000000" w:themeColor="text1"/>
        </w:rPr>
        <w:t>16</w:t>
      </w:r>
      <w:r w:rsidR="007E5BB8" w:rsidRPr="00271184">
        <w:rPr>
          <w:rFonts w:asciiTheme="minorHAnsi" w:hAnsiTheme="minorHAnsi" w:cstheme="minorHAnsi"/>
          <w:color w:val="000000" w:themeColor="text1"/>
        </w:rPr>
        <w:t>,17</w:t>
      </w:r>
      <w:r w:rsidR="00271184">
        <w:rPr>
          <w:rFonts w:asciiTheme="minorHAnsi" w:hAnsiTheme="minorHAnsi" w:cstheme="minorHAnsi"/>
          <w:color w:val="000000" w:themeColor="text1"/>
        </w:rPr>
        <w:t>]</w:t>
      </w:r>
      <w:r w:rsidR="002758D7" w:rsidRPr="00E078D7">
        <w:rPr>
          <w:rFonts w:asciiTheme="minorHAnsi" w:hAnsiTheme="minorHAnsi" w:cstheme="minorHAnsi"/>
          <w:color w:val="000000" w:themeColor="text1"/>
        </w:rPr>
        <w:t>,</w:t>
      </w:r>
      <w:r w:rsidR="00A53A00" w:rsidRPr="00E078D7">
        <w:rPr>
          <w:rFonts w:asciiTheme="minorHAnsi" w:hAnsiTheme="minorHAnsi" w:cstheme="minorHAnsi"/>
          <w:color w:val="000000" w:themeColor="text1"/>
        </w:rPr>
        <w:t xml:space="preserve"> </w:t>
      </w:r>
      <w:r w:rsidR="00815E75" w:rsidRPr="00E078D7">
        <w:rPr>
          <w:rFonts w:asciiTheme="minorHAnsi" w:hAnsiTheme="minorHAnsi" w:cstheme="minorHAnsi"/>
          <w:color w:val="000000" w:themeColor="text1"/>
        </w:rPr>
        <w:t>muscle wastage and age-related sarcopenia</w:t>
      </w:r>
      <w:r w:rsidR="00271184">
        <w:rPr>
          <w:rFonts w:asciiTheme="minorHAnsi" w:hAnsiTheme="minorHAnsi" w:cstheme="minorHAnsi"/>
          <w:color w:val="000000" w:themeColor="text1"/>
        </w:rPr>
        <w:t xml:space="preserve"> [</w:t>
      </w:r>
      <w:r w:rsidR="00815E75" w:rsidRPr="00271184">
        <w:rPr>
          <w:rFonts w:asciiTheme="minorHAnsi" w:hAnsiTheme="minorHAnsi" w:cstheme="minorHAnsi"/>
          <w:color w:val="000000" w:themeColor="text1"/>
        </w:rPr>
        <w:t>11</w:t>
      </w:r>
      <w:r w:rsidR="00271184">
        <w:rPr>
          <w:rFonts w:asciiTheme="minorHAnsi" w:hAnsiTheme="minorHAnsi" w:cstheme="minorHAnsi"/>
          <w:color w:val="000000" w:themeColor="text1"/>
        </w:rPr>
        <w:t>]</w:t>
      </w:r>
      <w:r w:rsidR="00815E75" w:rsidRPr="00E078D7">
        <w:rPr>
          <w:rFonts w:asciiTheme="minorHAnsi" w:hAnsiTheme="minorHAnsi" w:cstheme="minorHAnsi"/>
          <w:color w:val="000000" w:themeColor="text1"/>
        </w:rPr>
        <w:t xml:space="preserve">, </w:t>
      </w:r>
      <w:r w:rsidR="00A53A00" w:rsidRPr="00E078D7">
        <w:rPr>
          <w:rFonts w:asciiTheme="minorHAnsi" w:hAnsiTheme="minorHAnsi" w:cstheme="minorHAnsi"/>
          <w:color w:val="000000" w:themeColor="text1"/>
        </w:rPr>
        <w:t>amongst others</w:t>
      </w:r>
      <w:r w:rsidR="00271184">
        <w:rPr>
          <w:rFonts w:asciiTheme="minorHAnsi" w:hAnsiTheme="minorHAnsi" w:cstheme="minorHAnsi"/>
          <w:color w:val="000000" w:themeColor="text1"/>
        </w:rPr>
        <w:t xml:space="preserve"> [</w:t>
      </w:r>
      <w:r w:rsidR="00F864FE" w:rsidRPr="00271184">
        <w:rPr>
          <w:rFonts w:asciiTheme="minorHAnsi" w:hAnsiTheme="minorHAnsi" w:cstheme="minorHAnsi"/>
          <w:color w:val="000000" w:themeColor="text1"/>
        </w:rPr>
        <w:t>18</w:t>
      </w:r>
      <w:r w:rsidR="00271184">
        <w:rPr>
          <w:rFonts w:asciiTheme="minorHAnsi" w:hAnsiTheme="minorHAnsi" w:cstheme="minorHAnsi"/>
          <w:color w:val="000000" w:themeColor="text1"/>
        </w:rPr>
        <w:t>]</w:t>
      </w:r>
      <w:r w:rsidR="003405C5" w:rsidRPr="00E078D7">
        <w:rPr>
          <w:rFonts w:asciiTheme="minorHAnsi" w:hAnsiTheme="minorHAnsi" w:cstheme="minorHAnsi"/>
          <w:color w:val="000000" w:themeColor="text1"/>
        </w:rPr>
        <w:t>.</w:t>
      </w:r>
      <w:r w:rsidR="003F4231">
        <w:rPr>
          <w:rFonts w:asciiTheme="minorHAnsi" w:hAnsiTheme="minorHAnsi" w:cstheme="minorHAnsi"/>
          <w:color w:val="000000" w:themeColor="text1"/>
        </w:rPr>
        <w:t xml:space="preserve"> </w:t>
      </w:r>
      <w:r w:rsidR="00490E2D">
        <w:rPr>
          <w:rFonts w:asciiTheme="minorHAnsi" w:hAnsiTheme="minorHAnsi" w:cstheme="minorHAnsi"/>
          <w:color w:val="000000" w:themeColor="text1"/>
        </w:rPr>
        <w:t xml:space="preserve">The </w:t>
      </w:r>
      <w:r w:rsidR="00681C1C">
        <w:rPr>
          <w:rFonts w:asciiTheme="minorHAnsi" w:hAnsiTheme="minorHAnsi" w:cstheme="minorHAnsi"/>
          <w:color w:val="000000" w:themeColor="text1"/>
        </w:rPr>
        <w:t xml:space="preserve">main </w:t>
      </w:r>
      <w:r w:rsidR="008C1548">
        <w:rPr>
          <w:rFonts w:asciiTheme="minorHAnsi" w:hAnsiTheme="minorHAnsi" w:cstheme="minorHAnsi"/>
          <w:color w:val="000000" w:themeColor="text1"/>
        </w:rPr>
        <w:t xml:space="preserve">claims </w:t>
      </w:r>
      <w:r w:rsidR="006E666D">
        <w:rPr>
          <w:rFonts w:asciiTheme="minorHAnsi" w:hAnsiTheme="minorHAnsi" w:cstheme="minorHAnsi"/>
          <w:color w:val="000000" w:themeColor="text1"/>
        </w:rPr>
        <w:t>for</w:t>
      </w:r>
      <w:r w:rsidR="003E2B2F">
        <w:rPr>
          <w:rFonts w:asciiTheme="minorHAnsi" w:hAnsiTheme="minorHAnsi" w:cstheme="minorHAnsi"/>
          <w:color w:val="000000" w:themeColor="text1"/>
        </w:rPr>
        <w:t xml:space="preserve"> </w:t>
      </w:r>
      <w:r w:rsidR="008C1548">
        <w:rPr>
          <w:rFonts w:asciiTheme="minorHAnsi" w:hAnsiTheme="minorHAnsi" w:cstheme="minorHAnsi"/>
          <w:color w:val="000000" w:themeColor="text1"/>
        </w:rPr>
        <w:t xml:space="preserve">stanozolol’s </w:t>
      </w:r>
      <w:r w:rsidR="00490E2D">
        <w:rPr>
          <w:rFonts w:asciiTheme="minorHAnsi" w:hAnsiTheme="minorHAnsi" w:cstheme="minorHAnsi"/>
          <w:color w:val="000000" w:themeColor="text1"/>
        </w:rPr>
        <w:t>therapeutic</w:t>
      </w:r>
      <w:r w:rsidR="00681C1C">
        <w:rPr>
          <w:rFonts w:asciiTheme="minorHAnsi" w:hAnsiTheme="minorHAnsi" w:cstheme="minorHAnsi"/>
          <w:color w:val="000000" w:themeColor="text1"/>
        </w:rPr>
        <w:t xml:space="preserve"> effects are based</w:t>
      </w:r>
      <w:r w:rsidR="003405C5" w:rsidRPr="00B94A60">
        <w:rPr>
          <w:rFonts w:asciiTheme="minorHAnsi" w:hAnsiTheme="minorHAnsi" w:cstheme="minorHAnsi"/>
          <w:color w:val="000000" w:themeColor="text1"/>
        </w:rPr>
        <w:t xml:space="preserve"> </w:t>
      </w:r>
      <w:r w:rsidR="00681C1C">
        <w:rPr>
          <w:rFonts w:asciiTheme="minorHAnsi" w:hAnsiTheme="minorHAnsi" w:cstheme="minorHAnsi"/>
          <w:color w:val="000000" w:themeColor="text1"/>
        </w:rPr>
        <w:t>on its anabolic activity</w:t>
      </w:r>
      <w:r w:rsidR="00500DFA">
        <w:rPr>
          <w:rFonts w:asciiTheme="minorHAnsi" w:hAnsiTheme="minorHAnsi" w:cstheme="minorHAnsi"/>
          <w:color w:val="000000" w:themeColor="text1"/>
        </w:rPr>
        <w:t xml:space="preserve"> on the musculoskeletal system</w:t>
      </w:r>
      <w:r w:rsidR="00681C1C">
        <w:rPr>
          <w:rFonts w:asciiTheme="minorHAnsi" w:hAnsiTheme="minorHAnsi" w:cstheme="minorHAnsi"/>
          <w:color w:val="000000" w:themeColor="text1"/>
        </w:rPr>
        <w:t xml:space="preserve"> </w:t>
      </w:r>
      <w:r w:rsidR="00500DFA">
        <w:rPr>
          <w:rFonts w:asciiTheme="minorHAnsi" w:hAnsiTheme="minorHAnsi" w:cstheme="minorHAnsi"/>
          <w:color w:val="000000" w:themeColor="text1"/>
        </w:rPr>
        <w:t>and</w:t>
      </w:r>
      <w:r w:rsidR="00681C1C">
        <w:rPr>
          <w:rFonts w:asciiTheme="minorHAnsi" w:hAnsiTheme="minorHAnsi" w:cstheme="minorHAnsi"/>
          <w:color w:val="000000" w:themeColor="text1"/>
        </w:rPr>
        <w:t xml:space="preserve"> </w:t>
      </w:r>
      <w:r w:rsidR="00500DFA">
        <w:rPr>
          <w:rFonts w:asciiTheme="minorHAnsi" w:hAnsiTheme="minorHAnsi" w:cstheme="minorHAnsi"/>
          <w:color w:val="000000" w:themeColor="text1"/>
        </w:rPr>
        <w:t xml:space="preserve">its </w:t>
      </w:r>
      <w:r w:rsidR="00681C1C">
        <w:rPr>
          <w:rFonts w:asciiTheme="minorHAnsi" w:hAnsiTheme="minorHAnsi" w:cstheme="minorHAnsi"/>
          <w:color w:val="000000" w:themeColor="text1"/>
        </w:rPr>
        <w:t xml:space="preserve">potential to </w:t>
      </w:r>
      <w:r w:rsidR="00500DFA">
        <w:rPr>
          <w:rFonts w:asciiTheme="minorHAnsi" w:hAnsiTheme="minorHAnsi" w:cstheme="minorHAnsi"/>
          <w:color w:val="000000" w:themeColor="text1"/>
        </w:rPr>
        <w:t xml:space="preserve">influence lean body mass, </w:t>
      </w:r>
      <w:r w:rsidR="00681C1C">
        <w:rPr>
          <w:rFonts w:asciiTheme="minorHAnsi" w:hAnsiTheme="minorHAnsi" w:cstheme="minorHAnsi"/>
          <w:color w:val="000000" w:themeColor="text1"/>
        </w:rPr>
        <w:t>tissue repair</w:t>
      </w:r>
      <w:r w:rsidR="007E5BB8">
        <w:rPr>
          <w:rFonts w:asciiTheme="minorHAnsi" w:hAnsiTheme="minorHAnsi" w:cstheme="minorHAnsi"/>
          <w:color w:val="000000" w:themeColor="text1"/>
        </w:rPr>
        <w:t>,</w:t>
      </w:r>
      <w:r w:rsidR="00681C1C">
        <w:rPr>
          <w:rFonts w:asciiTheme="minorHAnsi" w:hAnsiTheme="minorHAnsi" w:cstheme="minorHAnsi"/>
          <w:color w:val="000000" w:themeColor="text1"/>
        </w:rPr>
        <w:t xml:space="preserve"> fibrino</w:t>
      </w:r>
      <w:r w:rsidR="00500DFA">
        <w:rPr>
          <w:rFonts w:asciiTheme="minorHAnsi" w:hAnsiTheme="minorHAnsi" w:cstheme="minorHAnsi"/>
          <w:color w:val="000000" w:themeColor="text1"/>
        </w:rPr>
        <w:t>lysis, collagen synthesis</w:t>
      </w:r>
      <w:r w:rsidR="00815E75">
        <w:rPr>
          <w:rFonts w:asciiTheme="minorHAnsi" w:hAnsiTheme="minorHAnsi" w:cstheme="minorHAnsi"/>
          <w:color w:val="000000" w:themeColor="text1"/>
        </w:rPr>
        <w:t xml:space="preserve"> and</w:t>
      </w:r>
      <w:r w:rsidR="00500DFA">
        <w:rPr>
          <w:rFonts w:asciiTheme="minorHAnsi" w:hAnsiTheme="minorHAnsi" w:cstheme="minorHAnsi"/>
          <w:color w:val="000000" w:themeColor="text1"/>
        </w:rPr>
        <w:t xml:space="preserve"> bone metabolism</w:t>
      </w:r>
      <w:r w:rsidR="00271184">
        <w:rPr>
          <w:rFonts w:asciiTheme="minorHAnsi" w:hAnsiTheme="minorHAnsi" w:cstheme="minorHAnsi"/>
          <w:color w:val="000000" w:themeColor="text1"/>
        </w:rPr>
        <w:t xml:space="preserve"> [</w:t>
      </w:r>
      <w:r w:rsidR="00500DFA" w:rsidRPr="00271184">
        <w:rPr>
          <w:rFonts w:asciiTheme="minorHAnsi" w:hAnsiTheme="minorHAnsi" w:cstheme="minorHAnsi"/>
          <w:color w:val="000000" w:themeColor="text1"/>
        </w:rPr>
        <w:t>11</w:t>
      </w:r>
      <w:r w:rsidR="00271184">
        <w:rPr>
          <w:rFonts w:asciiTheme="minorHAnsi" w:hAnsiTheme="minorHAnsi" w:cstheme="minorHAnsi"/>
          <w:color w:val="000000" w:themeColor="text1"/>
        </w:rPr>
        <w:t>]</w:t>
      </w:r>
      <w:r w:rsidR="00681C1C">
        <w:rPr>
          <w:rFonts w:asciiTheme="minorHAnsi" w:hAnsiTheme="minorHAnsi" w:cstheme="minorHAnsi"/>
          <w:color w:val="000000" w:themeColor="text1"/>
        </w:rPr>
        <w:t xml:space="preserve">. </w:t>
      </w:r>
      <w:r w:rsidR="00392FDD" w:rsidRPr="00E078D7">
        <w:rPr>
          <w:rFonts w:asciiTheme="minorHAnsi" w:hAnsiTheme="minorHAnsi" w:cstheme="minorHAnsi"/>
          <w:color w:val="000000" w:themeColor="text1"/>
        </w:rPr>
        <w:t>T</w:t>
      </w:r>
      <w:r w:rsidR="0092447A" w:rsidRPr="00E078D7">
        <w:rPr>
          <w:rFonts w:asciiTheme="minorHAnsi" w:hAnsiTheme="minorHAnsi" w:cstheme="minorHAnsi"/>
          <w:color w:val="000000" w:themeColor="text1"/>
        </w:rPr>
        <w:t>o our knowledge t</w:t>
      </w:r>
      <w:r w:rsidRPr="00E078D7">
        <w:rPr>
          <w:rFonts w:asciiTheme="minorHAnsi" w:hAnsiTheme="minorHAnsi" w:cstheme="minorHAnsi"/>
          <w:color w:val="000000" w:themeColor="text1"/>
        </w:rPr>
        <w:t xml:space="preserve">here are no </w:t>
      </w:r>
      <w:r w:rsidR="006C60D2">
        <w:rPr>
          <w:rFonts w:asciiTheme="minorHAnsi" w:hAnsiTheme="minorHAnsi" w:cstheme="minorHAnsi"/>
          <w:color w:val="000000" w:themeColor="text1"/>
        </w:rPr>
        <w:t xml:space="preserve">human </w:t>
      </w:r>
      <w:r w:rsidRPr="00E078D7">
        <w:rPr>
          <w:rFonts w:asciiTheme="minorHAnsi" w:hAnsiTheme="minorHAnsi" w:cstheme="minorHAnsi"/>
          <w:color w:val="000000" w:themeColor="text1"/>
        </w:rPr>
        <w:t xml:space="preserve">studies evaluating the effects of </w:t>
      </w:r>
      <w:r w:rsidRPr="001C7664">
        <w:rPr>
          <w:rFonts w:asciiTheme="minorHAnsi" w:hAnsiTheme="minorHAnsi" w:cstheme="minorHAnsi"/>
          <w:color w:val="000000" w:themeColor="text1"/>
        </w:rPr>
        <w:t xml:space="preserve">AAS on </w:t>
      </w:r>
      <w:r w:rsidR="001C7664" w:rsidRPr="001C7664">
        <w:rPr>
          <w:rFonts w:asciiTheme="minorHAnsi" w:hAnsiTheme="minorHAnsi" w:cstheme="minorHAnsi"/>
          <w:color w:val="000000" w:themeColor="text1"/>
        </w:rPr>
        <w:t xml:space="preserve">articular </w:t>
      </w:r>
      <w:r w:rsidR="00D31CCD" w:rsidRPr="001C7664">
        <w:rPr>
          <w:rFonts w:asciiTheme="minorHAnsi" w:hAnsiTheme="minorHAnsi" w:cstheme="minorHAnsi"/>
          <w:color w:val="000000" w:themeColor="text1"/>
        </w:rPr>
        <w:t>cartilage</w:t>
      </w:r>
      <w:r w:rsidRPr="001C7664">
        <w:rPr>
          <w:rFonts w:asciiTheme="minorHAnsi" w:hAnsiTheme="minorHAnsi" w:cstheme="minorHAnsi"/>
          <w:color w:val="000000" w:themeColor="text1"/>
        </w:rPr>
        <w:t xml:space="preserve"> and there</w:t>
      </w:r>
      <w:r w:rsidRPr="00E078D7">
        <w:rPr>
          <w:rFonts w:asciiTheme="minorHAnsi" w:hAnsiTheme="minorHAnsi" w:cstheme="minorHAnsi"/>
          <w:color w:val="000000" w:themeColor="text1"/>
        </w:rPr>
        <w:t xml:space="preserve"> are no reports on the intra-articular use of </w:t>
      </w:r>
      <w:r w:rsidR="00203079" w:rsidRPr="00E078D7">
        <w:rPr>
          <w:rFonts w:asciiTheme="minorHAnsi" w:hAnsiTheme="minorHAnsi" w:cstheme="minorHAnsi"/>
          <w:color w:val="000000" w:themeColor="text1"/>
        </w:rPr>
        <w:t>stanozolol</w:t>
      </w:r>
      <w:r w:rsidRPr="00E078D7">
        <w:rPr>
          <w:rFonts w:asciiTheme="minorHAnsi" w:hAnsiTheme="minorHAnsi" w:cstheme="minorHAnsi"/>
          <w:color w:val="000000" w:themeColor="text1"/>
        </w:rPr>
        <w:t xml:space="preserve"> in human </w:t>
      </w:r>
      <w:r w:rsidR="001C7664">
        <w:rPr>
          <w:rFonts w:asciiTheme="minorHAnsi" w:hAnsiTheme="minorHAnsi" w:cstheme="minorHAnsi"/>
          <w:color w:val="000000" w:themeColor="text1"/>
        </w:rPr>
        <w:t>patients</w:t>
      </w:r>
      <w:r w:rsidRPr="00E078D7">
        <w:rPr>
          <w:rFonts w:asciiTheme="minorHAnsi" w:hAnsiTheme="minorHAnsi" w:cstheme="minorHAnsi"/>
          <w:color w:val="000000" w:themeColor="text1"/>
        </w:rPr>
        <w:t>.</w:t>
      </w:r>
      <w:r w:rsidRPr="00B94A60">
        <w:rPr>
          <w:rFonts w:asciiTheme="minorHAnsi" w:hAnsiTheme="minorHAnsi" w:cstheme="minorHAnsi"/>
          <w:color w:val="000000" w:themeColor="text1"/>
        </w:rPr>
        <w:t xml:space="preserve"> </w:t>
      </w:r>
    </w:p>
    <w:p w14:paraId="0DD66948" w14:textId="77777777" w:rsidR="0096657B" w:rsidRPr="00B94A60" w:rsidRDefault="0096657B" w:rsidP="00B94A60">
      <w:pPr>
        <w:tabs>
          <w:tab w:val="left" w:pos="1334"/>
        </w:tabs>
        <w:spacing w:line="480" w:lineRule="auto"/>
        <w:jc w:val="both"/>
        <w:rPr>
          <w:rFonts w:asciiTheme="minorHAnsi" w:hAnsiTheme="minorHAnsi" w:cstheme="minorHAnsi"/>
          <w:color w:val="000000" w:themeColor="text1"/>
        </w:rPr>
      </w:pPr>
    </w:p>
    <w:p w14:paraId="7E60B5C0" w14:textId="1CB24FF1" w:rsidR="00CE191E" w:rsidRPr="007A4E3C" w:rsidRDefault="00203079" w:rsidP="00E078D7">
      <w:pPr>
        <w:spacing w:line="480" w:lineRule="auto"/>
        <w:jc w:val="both"/>
        <w:rPr>
          <w:rFonts w:asciiTheme="minorHAnsi" w:hAnsiTheme="minorHAnsi" w:cstheme="minorHAnsi"/>
          <w:b/>
          <w:color w:val="000000" w:themeColor="text1"/>
          <w:highlight w:val="lightGray"/>
        </w:rPr>
      </w:pPr>
      <w:r>
        <w:rPr>
          <w:rFonts w:asciiTheme="minorHAnsi" w:eastAsia="Times New Roman" w:hAnsiTheme="minorHAnsi" w:cstheme="minorHAnsi"/>
          <w:color w:val="000000" w:themeColor="text1"/>
        </w:rPr>
        <w:t xml:space="preserve">Intra-articular </w:t>
      </w:r>
      <w:r w:rsidR="00FF1571">
        <w:rPr>
          <w:rFonts w:asciiTheme="minorHAnsi" w:eastAsia="Times New Roman" w:hAnsiTheme="minorHAnsi" w:cstheme="minorHAnsi"/>
          <w:color w:val="000000" w:themeColor="text1"/>
        </w:rPr>
        <w:t xml:space="preserve">administration of </w:t>
      </w:r>
      <w:r>
        <w:rPr>
          <w:rFonts w:asciiTheme="minorHAnsi" w:eastAsia="Times New Roman" w:hAnsiTheme="minorHAnsi" w:cstheme="minorHAnsi"/>
          <w:color w:val="000000" w:themeColor="text1"/>
        </w:rPr>
        <w:t>s</w:t>
      </w:r>
      <w:r w:rsidR="00AC2BAD" w:rsidRPr="00B94A60">
        <w:rPr>
          <w:rFonts w:asciiTheme="minorHAnsi" w:eastAsia="Times New Roman" w:hAnsiTheme="minorHAnsi" w:cstheme="minorHAnsi"/>
          <w:color w:val="000000" w:themeColor="text1"/>
        </w:rPr>
        <w:t xml:space="preserve">tanozolol has </w:t>
      </w:r>
      <w:r w:rsidR="002B1255" w:rsidRPr="00B94A60">
        <w:rPr>
          <w:rFonts w:asciiTheme="minorHAnsi" w:eastAsia="Times New Roman" w:hAnsiTheme="minorHAnsi" w:cstheme="minorHAnsi"/>
          <w:color w:val="000000" w:themeColor="text1"/>
        </w:rPr>
        <w:t xml:space="preserve">recently </w:t>
      </w:r>
      <w:r w:rsidR="00D31CCD" w:rsidRPr="00B94A60">
        <w:rPr>
          <w:rFonts w:asciiTheme="minorHAnsi" w:eastAsia="Times New Roman" w:hAnsiTheme="minorHAnsi" w:cstheme="minorHAnsi"/>
          <w:color w:val="000000" w:themeColor="text1"/>
        </w:rPr>
        <w:t xml:space="preserve">been </w:t>
      </w:r>
      <w:r w:rsidR="00AC2BAD" w:rsidRPr="00B94A60">
        <w:rPr>
          <w:rFonts w:asciiTheme="minorHAnsi" w:eastAsia="Times New Roman" w:hAnsiTheme="minorHAnsi" w:cstheme="minorHAnsi"/>
          <w:color w:val="000000" w:themeColor="text1"/>
        </w:rPr>
        <w:t xml:space="preserve">postulated as a treatment for OA. </w:t>
      </w:r>
      <w:r w:rsidR="002B1255" w:rsidRPr="00B94A60">
        <w:rPr>
          <w:rFonts w:asciiTheme="minorHAnsi" w:hAnsiTheme="minorHAnsi" w:cstheme="minorHAnsi"/>
          <w:color w:val="000000" w:themeColor="text1"/>
        </w:rPr>
        <w:t>S</w:t>
      </w:r>
      <w:r w:rsidR="00D35DEC" w:rsidRPr="00B94A60">
        <w:rPr>
          <w:rFonts w:asciiTheme="minorHAnsi" w:hAnsiTheme="minorHAnsi" w:cstheme="minorHAnsi"/>
          <w:color w:val="000000" w:themeColor="text1"/>
        </w:rPr>
        <w:t xml:space="preserve">tudies investigating the clinical effects of the intra-articular use of stanozolol in horses have shown promising results in the ability of this drug to effectively manage lameness associated with </w:t>
      </w:r>
      <w:r w:rsidR="00D35DEC" w:rsidRPr="00A97C22">
        <w:rPr>
          <w:rFonts w:asciiTheme="minorHAnsi" w:hAnsiTheme="minorHAnsi" w:cstheme="minorHAnsi"/>
          <w:color w:val="000000" w:themeColor="text1"/>
        </w:rPr>
        <w:t>OA</w:t>
      </w:r>
      <w:r w:rsidR="00CE191E" w:rsidRPr="00A97C22">
        <w:rPr>
          <w:rFonts w:asciiTheme="minorHAnsi" w:hAnsiTheme="minorHAnsi" w:cstheme="minorHAnsi"/>
          <w:color w:val="000000" w:themeColor="text1"/>
          <w:lang w:val="en-US"/>
        </w:rPr>
        <w:t xml:space="preserve"> and have suggested that stanozolol has the potential to stimulate cartilage repair</w:t>
      </w:r>
      <w:r w:rsidR="00271184">
        <w:rPr>
          <w:rFonts w:asciiTheme="minorHAnsi" w:hAnsiTheme="minorHAnsi" w:cstheme="minorHAnsi"/>
          <w:color w:val="000000" w:themeColor="text1"/>
          <w:lang w:val="en-US"/>
        </w:rPr>
        <w:t xml:space="preserve"> [</w:t>
      </w:r>
      <w:r w:rsidR="00F6266D" w:rsidRPr="00271184">
        <w:rPr>
          <w:rFonts w:asciiTheme="minorHAnsi" w:hAnsiTheme="minorHAnsi" w:cstheme="minorHAnsi"/>
          <w:color w:val="000000" w:themeColor="text1"/>
        </w:rPr>
        <w:t>1</w:t>
      </w:r>
      <w:r w:rsidR="00F864FE" w:rsidRPr="00271184">
        <w:rPr>
          <w:rFonts w:asciiTheme="minorHAnsi" w:hAnsiTheme="minorHAnsi" w:cstheme="minorHAnsi"/>
          <w:color w:val="000000" w:themeColor="text1"/>
        </w:rPr>
        <w:t>9,20</w:t>
      </w:r>
      <w:r w:rsidR="00271184">
        <w:rPr>
          <w:rFonts w:asciiTheme="minorHAnsi" w:hAnsiTheme="minorHAnsi" w:cstheme="minorHAnsi"/>
          <w:color w:val="000000" w:themeColor="text1"/>
        </w:rPr>
        <w:t>]</w:t>
      </w:r>
      <w:r w:rsidR="00D35DEC" w:rsidRPr="00B94A60">
        <w:rPr>
          <w:rFonts w:asciiTheme="minorHAnsi" w:hAnsiTheme="minorHAnsi" w:cstheme="minorHAnsi"/>
          <w:color w:val="000000" w:themeColor="text1"/>
        </w:rPr>
        <w:t xml:space="preserve">. </w:t>
      </w:r>
      <w:r w:rsidR="00D35DEC" w:rsidRPr="00B94A60">
        <w:rPr>
          <w:rFonts w:asciiTheme="minorHAnsi" w:hAnsiTheme="minorHAnsi" w:cstheme="minorHAnsi"/>
          <w:color w:val="000000" w:themeColor="text1"/>
          <w:lang w:val="en-US"/>
        </w:rPr>
        <w:t xml:space="preserve">There is also anecdotal evidence of positive results obtained in </w:t>
      </w:r>
      <w:r w:rsidR="00CE191E" w:rsidRPr="00B94A60">
        <w:rPr>
          <w:rFonts w:asciiTheme="minorHAnsi" w:hAnsiTheme="minorHAnsi" w:cstheme="minorHAnsi"/>
          <w:color w:val="000000" w:themeColor="text1"/>
          <w:lang w:val="en-US"/>
        </w:rPr>
        <w:t xml:space="preserve">equine </w:t>
      </w:r>
      <w:r w:rsidR="00D35DEC" w:rsidRPr="00B94A60">
        <w:rPr>
          <w:rFonts w:asciiTheme="minorHAnsi" w:hAnsiTheme="minorHAnsi" w:cstheme="minorHAnsi"/>
          <w:color w:val="000000" w:themeColor="text1"/>
          <w:lang w:val="en-US"/>
        </w:rPr>
        <w:t>clinical practice, including cases refractory to intra-articular glucocorticoids</w:t>
      </w:r>
      <w:r w:rsidR="00271184">
        <w:rPr>
          <w:rFonts w:asciiTheme="minorHAnsi" w:hAnsiTheme="minorHAnsi" w:cstheme="minorHAnsi"/>
          <w:color w:val="000000" w:themeColor="text1"/>
          <w:lang w:val="en-US"/>
        </w:rPr>
        <w:t xml:space="preserve"> [</w:t>
      </w:r>
      <w:r w:rsidR="00F864FE" w:rsidRPr="00271184">
        <w:rPr>
          <w:rFonts w:asciiTheme="minorHAnsi" w:hAnsiTheme="minorHAnsi" w:cstheme="minorHAnsi"/>
          <w:color w:val="000000" w:themeColor="text1"/>
          <w:lang w:val="en-US"/>
        </w:rPr>
        <w:t>21</w:t>
      </w:r>
      <w:r w:rsidR="00271184">
        <w:rPr>
          <w:rFonts w:asciiTheme="minorHAnsi" w:hAnsiTheme="minorHAnsi" w:cstheme="minorHAnsi"/>
          <w:color w:val="000000" w:themeColor="text1"/>
          <w:lang w:val="en-US"/>
        </w:rPr>
        <w:t>]</w:t>
      </w:r>
      <w:r w:rsidR="00D35DEC" w:rsidRPr="00B94A60">
        <w:rPr>
          <w:rFonts w:asciiTheme="minorHAnsi" w:hAnsiTheme="minorHAnsi" w:cstheme="minorHAnsi"/>
          <w:color w:val="000000" w:themeColor="text1"/>
          <w:lang w:val="en-US"/>
        </w:rPr>
        <w:t xml:space="preserve"> and in the management of subchondral bone pain</w:t>
      </w:r>
      <w:r w:rsidR="00271184">
        <w:rPr>
          <w:rFonts w:asciiTheme="minorHAnsi" w:hAnsiTheme="minorHAnsi" w:cstheme="minorHAnsi"/>
          <w:color w:val="000000" w:themeColor="text1"/>
          <w:lang w:val="en-US"/>
        </w:rPr>
        <w:t xml:space="preserve"> [</w:t>
      </w:r>
      <w:r w:rsidR="009B0DC1" w:rsidRPr="00271184">
        <w:rPr>
          <w:rFonts w:asciiTheme="minorHAnsi" w:hAnsiTheme="minorHAnsi" w:cstheme="minorHAnsi"/>
          <w:color w:val="000000" w:themeColor="text1"/>
          <w:lang w:val="en-US"/>
        </w:rPr>
        <w:t>2</w:t>
      </w:r>
      <w:r w:rsidR="00F864FE" w:rsidRPr="00271184">
        <w:rPr>
          <w:rFonts w:asciiTheme="minorHAnsi" w:hAnsiTheme="minorHAnsi" w:cstheme="minorHAnsi"/>
          <w:color w:val="000000" w:themeColor="text1"/>
          <w:lang w:val="en-US"/>
        </w:rPr>
        <w:t>2</w:t>
      </w:r>
      <w:r w:rsidR="00271184">
        <w:rPr>
          <w:rFonts w:asciiTheme="minorHAnsi" w:hAnsiTheme="minorHAnsi" w:cstheme="minorHAnsi"/>
          <w:color w:val="000000" w:themeColor="text1"/>
          <w:lang w:val="en-US"/>
        </w:rPr>
        <w:t>]</w:t>
      </w:r>
      <w:r w:rsidR="00D35DEC" w:rsidRPr="00B94A60">
        <w:rPr>
          <w:rFonts w:asciiTheme="minorHAnsi" w:hAnsiTheme="minorHAnsi" w:cstheme="minorHAnsi"/>
          <w:color w:val="000000" w:themeColor="text1"/>
          <w:lang w:val="en-US"/>
        </w:rPr>
        <w:t xml:space="preserve">. Furthermore, stanozolol has been used </w:t>
      </w:r>
      <w:r w:rsidR="006A4429" w:rsidRPr="00B94A60">
        <w:rPr>
          <w:rFonts w:asciiTheme="minorHAnsi" w:hAnsiTheme="minorHAnsi" w:cstheme="minorHAnsi"/>
          <w:color w:val="000000" w:themeColor="text1"/>
          <w:lang w:val="en-US"/>
        </w:rPr>
        <w:t xml:space="preserve">in an </w:t>
      </w:r>
      <w:r w:rsidR="00392FDD" w:rsidRPr="00B94A60">
        <w:rPr>
          <w:rFonts w:asciiTheme="minorHAnsi" w:hAnsiTheme="minorHAnsi" w:cstheme="minorHAnsi"/>
          <w:color w:val="000000" w:themeColor="text1"/>
          <w:lang w:val="en-US"/>
        </w:rPr>
        <w:t xml:space="preserve">experimental animal </w:t>
      </w:r>
      <w:r w:rsidR="006A4429" w:rsidRPr="00B94A60">
        <w:rPr>
          <w:rFonts w:asciiTheme="minorHAnsi" w:hAnsiTheme="minorHAnsi" w:cstheme="minorHAnsi"/>
          <w:color w:val="000000" w:themeColor="text1"/>
          <w:lang w:val="en-US"/>
        </w:rPr>
        <w:t>model (sheep meniscectomy)</w:t>
      </w:r>
      <w:r w:rsidR="00D35DEC" w:rsidRPr="00B94A60">
        <w:rPr>
          <w:rFonts w:asciiTheme="minorHAnsi" w:hAnsiTheme="minorHAnsi" w:cstheme="minorHAnsi"/>
          <w:color w:val="000000" w:themeColor="text1"/>
          <w:lang w:val="en-US"/>
        </w:rPr>
        <w:t xml:space="preserve">, </w:t>
      </w:r>
      <w:r w:rsidR="003405C5" w:rsidRPr="00B94A60">
        <w:rPr>
          <w:rFonts w:asciiTheme="minorHAnsi" w:hAnsiTheme="minorHAnsi" w:cstheme="minorHAnsi"/>
          <w:color w:val="000000" w:themeColor="text1"/>
        </w:rPr>
        <w:t>demonstrating decreased</w:t>
      </w:r>
      <w:r w:rsidR="00880342">
        <w:rPr>
          <w:rFonts w:asciiTheme="minorHAnsi" w:hAnsiTheme="minorHAnsi" w:cstheme="minorHAnsi"/>
          <w:color w:val="000000" w:themeColor="text1"/>
        </w:rPr>
        <w:t xml:space="preserve"> osteophyte formation, </w:t>
      </w:r>
      <w:r w:rsidR="00D35DEC" w:rsidRPr="00B94A60">
        <w:rPr>
          <w:rFonts w:asciiTheme="minorHAnsi" w:hAnsiTheme="minorHAnsi" w:cstheme="minorHAnsi"/>
          <w:color w:val="000000" w:themeColor="text1"/>
        </w:rPr>
        <w:t>subchondral bone reaction</w:t>
      </w:r>
      <w:r w:rsidR="00880342">
        <w:rPr>
          <w:rFonts w:asciiTheme="minorHAnsi" w:hAnsiTheme="minorHAnsi" w:cstheme="minorHAnsi"/>
          <w:color w:val="000000" w:themeColor="text1"/>
        </w:rPr>
        <w:t xml:space="preserve"> and </w:t>
      </w:r>
      <w:r w:rsidR="007A4E3C">
        <w:rPr>
          <w:rFonts w:asciiTheme="minorHAnsi" w:hAnsiTheme="minorHAnsi" w:cstheme="minorHAnsi"/>
          <w:color w:val="000000" w:themeColor="text1"/>
        </w:rPr>
        <w:t>synovial fibrosis</w:t>
      </w:r>
      <w:r w:rsidR="00392FDD" w:rsidRPr="00B94A60">
        <w:rPr>
          <w:rFonts w:asciiTheme="minorHAnsi" w:hAnsiTheme="minorHAnsi" w:cstheme="minorHAnsi"/>
          <w:color w:val="000000" w:themeColor="text1"/>
        </w:rPr>
        <w:t>, and articular cartilage regeneration</w:t>
      </w:r>
      <w:r w:rsidR="00271184">
        <w:rPr>
          <w:rFonts w:asciiTheme="minorHAnsi" w:hAnsiTheme="minorHAnsi" w:cstheme="minorHAnsi"/>
          <w:color w:val="000000" w:themeColor="text1"/>
        </w:rPr>
        <w:t xml:space="preserve"> [</w:t>
      </w:r>
      <w:r w:rsidR="00C900C6" w:rsidRPr="00271184">
        <w:rPr>
          <w:rFonts w:asciiTheme="minorHAnsi" w:hAnsiTheme="minorHAnsi" w:cstheme="minorHAnsi"/>
          <w:color w:val="000000" w:themeColor="text1"/>
          <w:lang w:val="en-US"/>
        </w:rPr>
        <w:t>2</w:t>
      </w:r>
      <w:r w:rsidR="00F864FE" w:rsidRPr="00271184">
        <w:rPr>
          <w:rFonts w:asciiTheme="minorHAnsi" w:hAnsiTheme="minorHAnsi" w:cstheme="minorHAnsi"/>
          <w:color w:val="000000" w:themeColor="text1"/>
          <w:lang w:val="en-US"/>
        </w:rPr>
        <w:t>3</w:t>
      </w:r>
      <w:r w:rsidR="00271184">
        <w:rPr>
          <w:rFonts w:asciiTheme="minorHAnsi" w:hAnsiTheme="minorHAnsi" w:cstheme="minorHAnsi"/>
          <w:color w:val="000000" w:themeColor="text1"/>
          <w:lang w:val="en-US"/>
        </w:rPr>
        <w:t>]</w:t>
      </w:r>
      <w:r w:rsidR="00D35DEC" w:rsidRPr="00B94A60">
        <w:rPr>
          <w:rFonts w:asciiTheme="minorHAnsi" w:hAnsiTheme="minorHAnsi" w:cstheme="minorHAnsi"/>
          <w:color w:val="000000" w:themeColor="text1"/>
          <w:lang w:val="en-US"/>
        </w:rPr>
        <w:t>.</w:t>
      </w:r>
      <w:r w:rsidR="00CE191E" w:rsidRPr="00B94A60">
        <w:rPr>
          <w:rFonts w:asciiTheme="minorHAnsi" w:hAnsiTheme="minorHAnsi" w:cstheme="minorHAnsi"/>
          <w:color w:val="000000" w:themeColor="text1"/>
          <w:lang w:val="en-US"/>
        </w:rPr>
        <w:t xml:space="preserve"> However, t</w:t>
      </w:r>
      <w:r w:rsidR="00D35DEC" w:rsidRPr="00B94A60">
        <w:rPr>
          <w:rFonts w:asciiTheme="minorHAnsi" w:hAnsiTheme="minorHAnsi" w:cstheme="minorHAnsi"/>
          <w:color w:val="000000" w:themeColor="text1"/>
          <w:lang w:val="en-US"/>
        </w:rPr>
        <w:t xml:space="preserve">here </w:t>
      </w:r>
      <w:r w:rsidR="00D35DEC" w:rsidRPr="00B94A60">
        <w:rPr>
          <w:rFonts w:asciiTheme="minorHAnsi" w:hAnsiTheme="minorHAnsi" w:cstheme="minorHAnsi"/>
          <w:color w:val="000000" w:themeColor="text1"/>
          <w:lang w:val="en-US"/>
        </w:rPr>
        <w:lastRenderedPageBreak/>
        <w:t>is limited evidence of the anti-</w:t>
      </w:r>
      <w:r w:rsidR="00ED5AF8" w:rsidRPr="00B94A60">
        <w:rPr>
          <w:rFonts w:asciiTheme="minorHAnsi" w:hAnsiTheme="minorHAnsi" w:cstheme="minorHAnsi"/>
          <w:color w:val="000000" w:themeColor="text1"/>
          <w:lang w:val="en-US"/>
        </w:rPr>
        <w:t>inflammatory properties of stano</w:t>
      </w:r>
      <w:r w:rsidR="00D35DEC" w:rsidRPr="00B94A60">
        <w:rPr>
          <w:rFonts w:asciiTheme="minorHAnsi" w:hAnsiTheme="minorHAnsi" w:cstheme="minorHAnsi"/>
          <w:color w:val="000000" w:themeColor="text1"/>
          <w:lang w:val="en-US"/>
        </w:rPr>
        <w:t xml:space="preserve">zolol and how it affects articular chondrocytes </w:t>
      </w:r>
      <w:r w:rsidR="00D35DEC" w:rsidRPr="00B94A60">
        <w:rPr>
          <w:rFonts w:asciiTheme="minorHAnsi" w:hAnsiTheme="minorHAnsi" w:cstheme="minorHAnsi"/>
          <w:i/>
          <w:color w:val="000000" w:themeColor="text1"/>
          <w:lang w:val="en-US"/>
        </w:rPr>
        <w:t>in vitro</w:t>
      </w:r>
      <w:r w:rsidR="00E972B5" w:rsidRPr="00B94A60">
        <w:rPr>
          <w:rFonts w:asciiTheme="minorHAnsi" w:hAnsiTheme="minorHAnsi" w:cstheme="minorHAnsi"/>
          <w:color w:val="000000" w:themeColor="text1"/>
          <w:lang w:val="en-US"/>
        </w:rPr>
        <w:t xml:space="preserve">. Previous data suggests </w:t>
      </w:r>
      <w:r w:rsidR="0033571B" w:rsidRPr="00B94A60">
        <w:rPr>
          <w:rFonts w:asciiTheme="minorHAnsi" w:hAnsiTheme="minorHAnsi" w:cstheme="minorHAnsi"/>
          <w:color w:val="000000" w:themeColor="text1"/>
          <w:lang w:val="en-US"/>
        </w:rPr>
        <w:t>that it reduces</w:t>
      </w:r>
      <w:r w:rsidR="00D35DEC" w:rsidRPr="00B94A60">
        <w:rPr>
          <w:rFonts w:asciiTheme="minorHAnsi" w:hAnsiTheme="minorHAnsi" w:cstheme="minorHAnsi"/>
          <w:color w:val="000000" w:themeColor="text1"/>
          <w:lang w:val="en-US"/>
        </w:rPr>
        <w:t xml:space="preserve"> chondrocyte apoptosis by decreasing the production of nitric oxide</w:t>
      </w:r>
      <w:r w:rsidR="00F864FE">
        <w:rPr>
          <w:rFonts w:asciiTheme="minorHAnsi" w:hAnsiTheme="minorHAnsi" w:cstheme="minorHAnsi"/>
          <w:color w:val="000000" w:themeColor="text1"/>
          <w:lang w:val="en-US"/>
        </w:rPr>
        <w:t xml:space="preserve"> in equine chondrocytes</w:t>
      </w:r>
      <w:r w:rsidR="00271184">
        <w:rPr>
          <w:rFonts w:asciiTheme="minorHAnsi" w:hAnsiTheme="minorHAnsi" w:cstheme="minorHAnsi"/>
          <w:color w:val="000000" w:themeColor="text1"/>
          <w:lang w:val="en-US"/>
        </w:rPr>
        <w:t xml:space="preserve"> [</w:t>
      </w:r>
      <w:r w:rsidR="00C900C6" w:rsidRPr="00271184">
        <w:rPr>
          <w:rFonts w:asciiTheme="minorHAnsi" w:hAnsiTheme="minorHAnsi" w:cstheme="minorHAnsi"/>
          <w:color w:val="000000" w:themeColor="text1"/>
          <w:lang w:val="en-US"/>
        </w:rPr>
        <w:t>2</w:t>
      </w:r>
      <w:r w:rsidR="00F864FE" w:rsidRPr="00271184">
        <w:rPr>
          <w:rFonts w:asciiTheme="minorHAnsi" w:hAnsiTheme="minorHAnsi" w:cstheme="minorHAnsi"/>
          <w:color w:val="000000" w:themeColor="text1"/>
          <w:lang w:val="en-US"/>
        </w:rPr>
        <w:t>4</w:t>
      </w:r>
      <w:r w:rsidR="00271184">
        <w:rPr>
          <w:rFonts w:asciiTheme="minorHAnsi" w:hAnsiTheme="minorHAnsi" w:cstheme="minorHAnsi"/>
          <w:color w:val="000000" w:themeColor="text1"/>
          <w:lang w:val="en-US"/>
        </w:rPr>
        <w:t>]</w:t>
      </w:r>
      <w:r w:rsidR="00B94A60" w:rsidRPr="00B94A60">
        <w:rPr>
          <w:rFonts w:asciiTheme="minorHAnsi" w:hAnsiTheme="minorHAnsi" w:cstheme="minorHAnsi"/>
          <w:color w:val="000000" w:themeColor="text1"/>
          <w:lang w:val="en-US"/>
        </w:rPr>
        <w:t xml:space="preserve">, </w:t>
      </w:r>
      <w:r w:rsidR="00E972B5" w:rsidRPr="00B94A60">
        <w:rPr>
          <w:rFonts w:asciiTheme="minorHAnsi" w:hAnsiTheme="minorHAnsi" w:cstheme="minorHAnsi"/>
          <w:color w:val="000000" w:themeColor="text1"/>
          <w:lang w:val="en-US"/>
        </w:rPr>
        <w:t>enhances collagen synthesi</w:t>
      </w:r>
      <w:r w:rsidR="00863591">
        <w:rPr>
          <w:rFonts w:asciiTheme="minorHAnsi" w:hAnsiTheme="minorHAnsi" w:cstheme="minorHAnsi"/>
          <w:color w:val="000000" w:themeColor="text1"/>
          <w:lang w:val="en-US"/>
        </w:rPr>
        <w:t>s though the upregulation of</w:t>
      </w:r>
      <w:r w:rsidR="00183730" w:rsidRPr="00B94A60">
        <w:rPr>
          <w:rFonts w:asciiTheme="minorHAnsi" w:eastAsia="Times New Roman" w:hAnsiTheme="minorHAnsi" w:cstheme="minorHAnsi"/>
          <w:color w:val="000000" w:themeColor="text1"/>
        </w:rPr>
        <w:t xml:space="preserve"> TGF-</w:t>
      </w:r>
      <w:r w:rsidR="00183730" w:rsidRPr="00B94A60">
        <w:rPr>
          <w:rFonts w:asciiTheme="minorHAnsi" w:hAnsiTheme="minorHAnsi" w:cstheme="minorHAnsi"/>
          <w:color w:val="000000" w:themeColor="text1"/>
        </w:rPr>
        <w:sym w:font="Symbol" w:char="F062"/>
      </w:r>
      <w:r w:rsidR="00F864FE" w:rsidRPr="00F864FE">
        <w:t xml:space="preserve"> </w:t>
      </w:r>
      <w:r w:rsidR="00F864FE" w:rsidRPr="00F864FE">
        <w:rPr>
          <w:rFonts w:asciiTheme="minorHAnsi" w:hAnsiTheme="minorHAnsi" w:cstheme="minorHAnsi"/>
          <w:color w:val="000000" w:themeColor="text1"/>
        </w:rPr>
        <w:t>in adult human dermal fibroblast</w:t>
      </w:r>
      <w:r w:rsidR="00F864FE">
        <w:rPr>
          <w:rFonts w:asciiTheme="minorHAnsi" w:hAnsiTheme="minorHAnsi" w:cstheme="minorHAnsi"/>
          <w:color w:val="000000" w:themeColor="text1"/>
        </w:rPr>
        <w:t>s</w:t>
      </w:r>
      <w:r w:rsidR="00271184">
        <w:rPr>
          <w:rFonts w:asciiTheme="minorHAnsi" w:hAnsiTheme="minorHAnsi" w:cstheme="minorHAnsi"/>
          <w:color w:val="000000" w:themeColor="text1"/>
        </w:rPr>
        <w:t xml:space="preserve"> [</w:t>
      </w:r>
      <w:r w:rsidR="00C900C6" w:rsidRPr="00271184">
        <w:rPr>
          <w:rFonts w:asciiTheme="minorHAnsi" w:hAnsiTheme="minorHAnsi" w:cstheme="minorHAnsi"/>
          <w:color w:val="000000" w:themeColor="text1"/>
          <w:lang w:val="en-US"/>
        </w:rPr>
        <w:t>2</w:t>
      </w:r>
      <w:r w:rsidR="00F864FE" w:rsidRPr="00271184">
        <w:rPr>
          <w:rFonts w:asciiTheme="minorHAnsi" w:hAnsiTheme="minorHAnsi" w:cstheme="minorHAnsi"/>
          <w:color w:val="000000" w:themeColor="text1"/>
          <w:lang w:val="en-US"/>
        </w:rPr>
        <w:t>5</w:t>
      </w:r>
      <w:r w:rsidR="00271184">
        <w:rPr>
          <w:rFonts w:asciiTheme="minorHAnsi" w:hAnsiTheme="minorHAnsi" w:cstheme="minorHAnsi"/>
          <w:color w:val="000000" w:themeColor="text1"/>
          <w:lang w:val="en-US"/>
        </w:rPr>
        <w:t>]</w:t>
      </w:r>
      <w:r w:rsidR="007A4E3C" w:rsidRPr="00863591">
        <w:rPr>
          <w:rFonts w:asciiTheme="minorHAnsi" w:hAnsiTheme="minorHAnsi" w:cstheme="minorHAnsi"/>
          <w:color w:val="000000" w:themeColor="text1"/>
          <w:lang w:val="en-US"/>
        </w:rPr>
        <w:t xml:space="preserve"> and </w:t>
      </w:r>
      <w:r w:rsidR="00B94A60" w:rsidRPr="00863591">
        <w:rPr>
          <w:rFonts w:asciiTheme="minorHAnsi" w:eastAsia="Times New Roman" w:hAnsiTheme="minorHAnsi" w:cstheme="minorHAnsi"/>
          <w:color w:val="000000" w:themeColor="text1"/>
        </w:rPr>
        <w:t xml:space="preserve">enhances the proliferation of </w:t>
      </w:r>
      <w:r w:rsidR="00863591" w:rsidRPr="00863591">
        <w:rPr>
          <w:rFonts w:asciiTheme="minorHAnsi" w:eastAsia="Times New Roman" w:hAnsiTheme="minorHAnsi" w:cstheme="minorHAnsi"/>
          <w:color w:val="000000" w:themeColor="text1"/>
        </w:rPr>
        <w:t>cultured growth plate chondrocytes from</w:t>
      </w:r>
      <w:r w:rsidR="00B94A60" w:rsidRPr="00863591">
        <w:rPr>
          <w:rFonts w:asciiTheme="minorHAnsi" w:eastAsia="Times New Roman" w:hAnsiTheme="minorHAnsi" w:cstheme="minorHAnsi"/>
          <w:color w:val="000000" w:themeColor="text1"/>
        </w:rPr>
        <w:t xml:space="preserve"> pubertal fe</w:t>
      </w:r>
      <w:r w:rsidR="00863591" w:rsidRPr="00863591">
        <w:rPr>
          <w:rFonts w:asciiTheme="minorHAnsi" w:eastAsia="Times New Roman" w:hAnsiTheme="minorHAnsi" w:cstheme="minorHAnsi"/>
          <w:color w:val="000000" w:themeColor="text1"/>
        </w:rPr>
        <w:t>male rats treated with GnRHa</w:t>
      </w:r>
      <w:r w:rsidR="00271184">
        <w:rPr>
          <w:rFonts w:asciiTheme="minorHAnsi" w:eastAsia="Times New Roman" w:hAnsiTheme="minorHAnsi" w:cstheme="minorHAnsi"/>
          <w:color w:val="000000" w:themeColor="text1"/>
        </w:rPr>
        <w:t xml:space="preserve"> [</w:t>
      </w:r>
      <w:r w:rsidR="00863591" w:rsidRPr="00271184">
        <w:rPr>
          <w:rFonts w:asciiTheme="minorHAnsi" w:eastAsia="Times New Roman" w:hAnsiTheme="minorHAnsi" w:cstheme="minorHAnsi"/>
          <w:color w:val="000000" w:themeColor="text1"/>
        </w:rPr>
        <w:t>2</w:t>
      </w:r>
      <w:r w:rsidR="00F864FE" w:rsidRPr="00271184">
        <w:rPr>
          <w:rFonts w:asciiTheme="minorHAnsi" w:eastAsia="Times New Roman" w:hAnsiTheme="minorHAnsi" w:cstheme="minorHAnsi"/>
          <w:color w:val="000000" w:themeColor="text1"/>
        </w:rPr>
        <w:t>6</w:t>
      </w:r>
      <w:r w:rsidR="00271184">
        <w:rPr>
          <w:rFonts w:asciiTheme="minorHAnsi" w:eastAsia="Times New Roman" w:hAnsiTheme="minorHAnsi" w:cstheme="minorHAnsi"/>
          <w:color w:val="000000" w:themeColor="text1"/>
        </w:rPr>
        <w:t>]</w:t>
      </w:r>
      <w:r w:rsidR="00863591">
        <w:rPr>
          <w:rFonts w:asciiTheme="minorHAnsi" w:eastAsia="Times New Roman" w:hAnsiTheme="minorHAnsi" w:cstheme="minorHAnsi"/>
          <w:color w:val="000000" w:themeColor="text1"/>
        </w:rPr>
        <w:t>.</w:t>
      </w:r>
    </w:p>
    <w:p w14:paraId="5F29824E" w14:textId="77777777" w:rsidR="00CE191E" w:rsidRPr="00B94A60" w:rsidRDefault="00CE191E" w:rsidP="00B94A60">
      <w:pPr>
        <w:spacing w:line="480" w:lineRule="auto"/>
        <w:jc w:val="both"/>
        <w:rPr>
          <w:rFonts w:asciiTheme="minorHAnsi" w:hAnsiTheme="minorHAnsi" w:cstheme="minorHAnsi"/>
          <w:b/>
          <w:color w:val="000000" w:themeColor="text1"/>
        </w:rPr>
      </w:pPr>
    </w:p>
    <w:p w14:paraId="5678D868" w14:textId="18BA312B" w:rsidR="00D35DEC" w:rsidRPr="00C00138" w:rsidRDefault="00D35DEC" w:rsidP="00B94A60">
      <w:pPr>
        <w:spacing w:line="480" w:lineRule="auto"/>
        <w:jc w:val="both"/>
        <w:rPr>
          <w:rFonts w:asciiTheme="minorHAnsi" w:hAnsiTheme="minorHAnsi" w:cstheme="minorHAnsi"/>
        </w:rPr>
      </w:pPr>
      <w:r w:rsidRPr="00B94A60">
        <w:rPr>
          <w:rFonts w:asciiTheme="minorHAnsi" w:hAnsiTheme="minorHAnsi" w:cstheme="minorHAnsi"/>
          <w:color w:val="000000" w:themeColor="text1"/>
        </w:rPr>
        <w:t xml:space="preserve">The objective of the current study is to evaluate the effect of stanozolol on chondrocyte viability and gene expression in normal </w:t>
      </w:r>
      <w:r w:rsidRPr="00C00138">
        <w:rPr>
          <w:rFonts w:asciiTheme="minorHAnsi" w:hAnsiTheme="minorHAnsi" w:cstheme="minorHAnsi"/>
        </w:rPr>
        <w:t xml:space="preserve">chondrocytes and an </w:t>
      </w:r>
      <w:r w:rsidR="00ED26BC" w:rsidRPr="00ED26BC">
        <w:rPr>
          <w:rFonts w:asciiTheme="minorHAnsi" w:hAnsiTheme="minorHAnsi" w:cstheme="minorHAnsi"/>
          <w:i/>
        </w:rPr>
        <w:t>in vitro</w:t>
      </w:r>
      <w:r w:rsidR="00ED26BC">
        <w:rPr>
          <w:rFonts w:asciiTheme="minorHAnsi" w:hAnsiTheme="minorHAnsi" w:cstheme="minorHAnsi"/>
        </w:rPr>
        <w:t xml:space="preserve"> </w:t>
      </w:r>
      <w:r w:rsidRPr="00C00138">
        <w:rPr>
          <w:rFonts w:asciiTheme="minorHAnsi" w:hAnsiTheme="minorHAnsi" w:cstheme="minorHAnsi"/>
        </w:rPr>
        <w:t xml:space="preserve">inflammatory </w:t>
      </w:r>
      <w:r w:rsidR="003D56D9">
        <w:rPr>
          <w:rFonts w:asciiTheme="minorHAnsi" w:hAnsiTheme="minorHAnsi" w:cstheme="minorHAnsi"/>
        </w:rPr>
        <w:t>system</w:t>
      </w:r>
      <w:r w:rsidR="003D56D9" w:rsidRPr="00C00138">
        <w:rPr>
          <w:rFonts w:asciiTheme="minorHAnsi" w:hAnsiTheme="minorHAnsi" w:cstheme="minorHAnsi"/>
        </w:rPr>
        <w:t xml:space="preserve"> </w:t>
      </w:r>
      <w:r w:rsidRPr="00C00138">
        <w:rPr>
          <w:rFonts w:asciiTheme="minorHAnsi" w:hAnsiTheme="minorHAnsi" w:cstheme="minorHAnsi"/>
        </w:rPr>
        <w:t>of OA.</w:t>
      </w:r>
      <w:r w:rsidR="00A61D17" w:rsidRPr="00C00138">
        <w:rPr>
          <w:rFonts w:asciiTheme="minorHAnsi" w:hAnsiTheme="minorHAnsi" w:cstheme="minorHAnsi"/>
        </w:rPr>
        <w:t xml:space="preserve"> </w:t>
      </w:r>
      <w:r w:rsidR="006E666D" w:rsidRPr="00897CC2">
        <w:rPr>
          <w:rFonts w:asciiTheme="minorHAnsi" w:hAnsiTheme="minorHAnsi" w:cstheme="minorHAnsi"/>
        </w:rPr>
        <w:t>We hypothesise that</w:t>
      </w:r>
      <w:r w:rsidR="00897CC2">
        <w:rPr>
          <w:rFonts w:asciiTheme="minorHAnsi" w:hAnsiTheme="minorHAnsi" w:cstheme="minorHAnsi"/>
          <w:b/>
        </w:rPr>
        <w:t xml:space="preserve"> </w:t>
      </w:r>
      <w:r w:rsidR="00845CD6" w:rsidRPr="00C00138">
        <w:rPr>
          <w:rFonts w:asciiTheme="minorHAnsi" w:hAnsiTheme="minorHAnsi" w:cstheme="minorHAnsi"/>
        </w:rPr>
        <w:t>s</w:t>
      </w:r>
      <w:r w:rsidRPr="00C00138">
        <w:rPr>
          <w:rFonts w:asciiTheme="minorHAnsi" w:hAnsiTheme="minorHAnsi" w:cstheme="minorHAnsi"/>
        </w:rPr>
        <w:t>tanozolol wi</w:t>
      </w:r>
      <w:r w:rsidR="003405C5" w:rsidRPr="00C00138">
        <w:rPr>
          <w:rFonts w:asciiTheme="minorHAnsi" w:hAnsiTheme="minorHAnsi" w:cstheme="minorHAnsi"/>
        </w:rPr>
        <w:t>l</w:t>
      </w:r>
      <w:r w:rsidRPr="00C00138">
        <w:rPr>
          <w:rFonts w:asciiTheme="minorHAnsi" w:hAnsiTheme="minorHAnsi" w:cstheme="minorHAnsi"/>
        </w:rPr>
        <w:t xml:space="preserve">l not have an effect on chondrocyte viability; will have a chondroprotective effect by reducing the expression of pro-inflammatory/catabolic genes (MMP-13, MMP-1, IL-6, ADAMTS4 and COX-2) in both normal and </w:t>
      </w:r>
      <w:r w:rsidRPr="00C00138">
        <w:rPr>
          <w:rStyle w:val="Emphasis"/>
          <w:rFonts w:asciiTheme="minorHAnsi" w:hAnsiTheme="minorHAnsi" w:cstheme="minorHAnsi"/>
          <w:bCs/>
          <w:i w:val="0"/>
          <w:shd w:val="clear" w:color="auto" w:fill="FFFFFF"/>
        </w:rPr>
        <w:t>IL</w:t>
      </w:r>
      <w:r w:rsidRPr="00C00138">
        <w:rPr>
          <w:rFonts w:asciiTheme="minorHAnsi" w:hAnsiTheme="minorHAnsi" w:cstheme="minorHAnsi"/>
          <w:i/>
          <w:shd w:val="clear" w:color="auto" w:fill="FFFFFF"/>
        </w:rPr>
        <w:t>-</w:t>
      </w:r>
      <w:r w:rsidRPr="00C00138">
        <w:rPr>
          <w:rFonts w:asciiTheme="minorHAnsi" w:hAnsiTheme="minorHAnsi" w:cstheme="minorHAnsi"/>
          <w:shd w:val="clear" w:color="auto" w:fill="FFFFFF"/>
        </w:rPr>
        <w:t>1β</w:t>
      </w:r>
      <w:r w:rsidRPr="00C00138">
        <w:rPr>
          <w:rFonts w:asciiTheme="minorHAnsi" w:hAnsiTheme="minorHAnsi" w:cstheme="minorHAnsi"/>
        </w:rPr>
        <w:t xml:space="preserve"> treated chondrocytes; </w:t>
      </w:r>
      <w:r w:rsidR="006E666D">
        <w:rPr>
          <w:rFonts w:asciiTheme="minorHAnsi" w:hAnsiTheme="minorHAnsi" w:cstheme="minorHAnsi"/>
        </w:rPr>
        <w:t>and</w:t>
      </w:r>
      <w:r w:rsidRPr="00C00138">
        <w:rPr>
          <w:rFonts w:asciiTheme="minorHAnsi" w:hAnsiTheme="minorHAnsi" w:cstheme="minorHAnsi"/>
        </w:rPr>
        <w:t xml:space="preserve"> will have an anabolic effect by increasing the expression of SOX9, COL2A1 </w:t>
      </w:r>
      <w:r w:rsidR="008E516C">
        <w:rPr>
          <w:rFonts w:asciiTheme="minorHAnsi" w:hAnsiTheme="minorHAnsi" w:cstheme="minorHAnsi"/>
        </w:rPr>
        <w:t xml:space="preserve">and aggrecan </w:t>
      </w:r>
      <w:r w:rsidRPr="00C00138">
        <w:rPr>
          <w:rFonts w:asciiTheme="minorHAnsi" w:hAnsiTheme="minorHAnsi" w:cstheme="minorHAnsi"/>
        </w:rPr>
        <w:t xml:space="preserve">in both normal and </w:t>
      </w:r>
      <w:r w:rsidRPr="00C00138">
        <w:rPr>
          <w:rStyle w:val="Emphasis"/>
          <w:rFonts w:asciiTheme="minorHAnsi" w:hAnsiTheme="minorHAnsi" w:cstheme="minorHAnsi"/>
          <w:bCs/>
          <w:i w:val="0"/>
          <w:shd w:val="clear" w:color="auto" w:fill="FFFFFF"/>
        </w:rPr>
        <w:t>IL</w:t>
      </w:r>
      <w:r w:rsidRPr="00C00138">
        <w:rPr>
          <w:rFonts w:asciiTheme="minorHAnsi" w:hAnsiTheme="minorHAnsi" w:cstheme="minorHAnsi"/>
          <w:shd w:val="clear" w:color="auto" w:fill="FFFFFF"/>
        </w:rPr>
        <w:t>-1β</w:t>
      </w:r>
      <w:r w:rsidRPr="00C00138">
        <w:rPr>
          <w:rFonts w:asciiTheme="minorHAnsi" w:hAnsiTheme="minorHAnsi" w:cstheme="minorHAnsi"/>
        </w:rPr>
        <w:t xml:space="preserve"> treated chondrocytes. </w:t>
      </w:r>
    </w:p>
    <w:p w14:paraId="7512E119" w14:textId="77777777" w:rsidR="00CE191E" w:rsidRPr="00C00138" w:rsidRDefault="00CE191E" w:rsidP="00C00138">
      <w:pPr>
        <w:tabs>
          <w:tab w:val="left" w:pos="1334"/>
        </w:tabs>
        <w:spacing w:line="480" w:lineRule="auto"/>
        <w:jc w:val="both"/>
        <w:rPr>
          <w:rFonts w:asciiTheme="minorHAnsi" w:hAnsiTheme="minorHAnsi" w:cstheme="minorHAnsi"/>
        </w:rPr>
      </w:pPr>
    </w:p>
    <w:p w14:paraId="70527BAF" w14:textId="7CA34036" w:rsidR="00E81212" w:rsidRDefault="006E666D" w:rsidP="00C00138">
      <w:pPr>
        <w:pStyle w:val="NormalWeb"/>
        <w:shd w:val="clear" w:color="auto" w:fill="FFFFFF"/>
        <w:spacing w:before="0" w:beforeAutospacing="0" w:after="0" w:afterAutospacing="0" w:line="480" w:lineRule="auto"/>
        <w:jc w:val="both"/>
        <w:textAlignment w:val="baseline"/>
        <w:rPr>
          <w:rStyle w:val="Strong"/>
          <w:rFonts w:asciiTheme="minorHAnsi" w:hAnsiTheme="minorHAnsi" w:cstheme="minorHAnsi"/>
          <w:color w:val="000000" w:themeColor="text1"/>
        </w:rPr>
      </w:pPr>
      <w:bookmarkStart w:id="1" w:name="1.7.4"/>
      <w:bookmarkEnd w:id="1"/>
      <w:r>
        <w:rPr>
          <w:rStyle w:val="Strong"/>
          <w:rFonts w:asciiTheme="minorHAnsi" w:hAnsiTheme="minorHAnsi" w:cstheme="minorHAnsi"/>
          <w:color w:val="000000" w:themeColor="text1"/>
        </w:rPr>
        <w:t>METHODS</w:t>
      </w:r>
    </w:p>
    <w:p w14:paraId="4E499933" w14:textId="77777777" w:rsidR="00C555CB" w:rsidRDefault="00C555CB" w:rsidP="00C00138">
      <w:pPr>
        <w:pStyle w:val="NormalWeb"/>
        <w:shd w:val="clear" w:color="auto" w:fill="FFFFFF"/>
        <w:spacing w:before="0" w:beforeAutospacing="0" w:after="0" w:afterAutospacing="0" w:line="480" w:lineRule="auto"/>
        <w:jc w:val="both"/>
        <w:textAlignment w:val="baseline"/>
        <w:rPr>
          <w:rStyle w:val="Strong"/>
          <w:rFonts w:asciiTheme="minorHAnsi" w:hAnsiTheme="minorHAnsi" w:cstheme="minorHAnsi"/>
          <w:color w:val="000000" w:themeColor="text1"/>
        </w:rPr>
      </w:pPr>
    </w:p>
    <w:p w14:paraId="4399652E" w14:textId="1A75CDC6" w:rsidR="006E666D" w:rsidRPr="008D2D35" w:rsidRDefault="006E666D" w:rsidP="00C00138">
      <w:pPr>
        <w:pStyle w:val="NormalWeb"/>
        <w:shd w:val="clear" w:color="auto" w:fill="FFFFFF"/>
        <w:spacing w:before="0" w:beforeAutospacing="0" w:after="0" w:afterAutospacing="0" w:line="480" w:lineRule="auto"/>
        <w:jc w:val="both"/>
        <w:textAlignment w:val="baseline"/>
        <w:rPr>
          <w:rFonts w:asciiTheme="minorHAnsi" w:hAnsiTheme="minorHAnsi" w:cstheme="minorHAnsi"/>
          <w:b/>
          <w:color w:val="000000" w:themeColor="text1"/>
        </w:rPr>
      </w:pPr>
      <w:r w:rsidRPr="008D2D35">
        <w:rPr>
          <w:rStyle w:val="Strong"/>
          <w:rFonts w:asciiTheme="minorHAnsi" w:hAnsiTheme="minorHAnsi" w:cstheme="minorHAnsi"/>
          <w:color w:val="000000" w:themeColor="text1"/>
        </w:rPr>
        <w:t>Sample collection</w:t>
      </w:r>
    </w:p>
    <w:p w14:paraId="1E0891A4" w14:textId="6E64662D" w:rsidR="00B43112" w:rsidRDefault="00D35DEC" w:rsidP="00C00138">
      <w:pPr>
        <w:autoSpaceDE w:val="0"/>
        <w:autoSpaceDN w:val="0"/>
        <w:adjustRightInd w:val="0"/>
        <w:spacing w:line="480" w:lineRule="auto"/>
        <w:jc w:val="both"/>
        <w:rPr>
          <w:color w:val="000000" w:themeColor="text1"/>
          <w:lang w:val="en-US" w:eastAsia="en-US"/>
        </w:rPr>
      </w:pPr>
      <w:r w:rsidRPr="00C00138">
        <w:rPr>
          <w:rFonts w:asciiTheme="minorHAnsi" w:hAnsiTheme="minorHAnsi" w:cstheme="minorHAnsi"/>
          <w:color w:val="000000" w:themeColor="text1"/>
        </w:rPr>
        <w:t xml:space="preserve">Articular cartilage was </w:t>
      </w:r>
      <w:r w:rsidR="00470161" w:rsidRPr="00C00138">
        <w:rPr>
          <w:rFonts w:asciiTheme="minorHAnsi" w:hAnsiTheme="minorHAnsi" w:cstheme="minorHAnsi"/>
          <w:color w:val="000000" w:themeColor="text1"/>
        </w:rPr>
        <w:t>aseptically harvested</w:t>
      </w:r>
      <w:r w:rsidRPr="00C00138">
        <w:rPr>
          <w:rFonts w:asciiTheme="minorHAnsi" w:hAnsiTheme="minorHAnsi" w:cstheme="minorHAnsi"/>
          <w:color w:val="000000" w:themeColor="text1"/>
        </w:rPr>
        <w:t xml:space="preserve"> from </w:t>
      </w:r>
      <w:r w:rsidR="00F612C5">
        <w:rPr>
          <w:rFonts w:asciiTheme="minorHAnsi" w:hAnsiTheme="minorHAnsi" w:cstheme="minorHAnsi"/>
          <w:color w:val="000000" w:themeColor="text1"/>
        </w:rPr>
        <w:t xml:space="preserve">entire articular surface of </w:t>
      </w:r>
      <w:r w:rsidRPr="00C00138">
        <w:rPr>
          <w:rFonts w:asciiTheme="minorHAnsi" w:hAnsiTheme="minorHAnsi" w:cstheme="minorHAnsi"/>
          <w:color w:val="000000" w:themeColor="text1"/>
        </w:rPr>
        <w:t xml:space="preserve">macroscopically normal metacarpophalangeal joints of </w:t>
      </w:r>
      <w:r w:rsidR="006E666D">
        <w:rPr>
          <w:rFonts w:asciiTheme="minorHAnsi" w:hAnsiTheme="minorHAnsi" w:cstheme="minorHAnsi"/>
          <w:color w:val="000000" w:themeColor="text1"/>
        </w:rPr>
        <w:t>seven</w:t>
      </w:r>
      <w:r w:rsidRPr="00C00138">
        <w:rPr>
          <w:rFonts w:asciiTheme="minorHAnsi" w:hAnsiTheme="minorHAnsi" w:cstheme="minorHAnsi"/>
          <w:color w:val="000000" w:themeColor="text1"/>
        </w:rPr>
        <w:t xml:space="preserve"> skeletally mature horses</w:t>
      </w:r>
      <w:r w:rsidR="008F5293" w:rsidRPr="00C00138">
        <w:rPr>
          <w:rFonts w:asciiTheme="minorHAnsi" w:hAnsiTheme="minorHAnsi" w:cstheme="minorHAnsi"/>
          <w:color w:val="000000" w:themeColor="text1"/>
        </w:rPr>
        <w:t xml:space="preserve"> </w:t>
      </w:r>
      <w:r w:rsidR="00CD5434">
        <w:rPr>
          <w:color w:val="000000" w:themeColor="text1"/>
          <w:lang w:val="en-US" w:eastAsia="en-US"/>
        </w:rPr>
        <w:t>euthanized for reasons unrelated to this study</w:t>
      </w:r>
      <w:r w:rsidR="00CD5434">
        <w:rPr>
          <w:rFonts w:asciiTheme="minorHAnsi" w:hAnsiTheme="minorHAnsi" w:cstheme="minorHAnsi"/>
          <w:color w:val="000000" w:themeColor="text1"/>
        </w:rPr>
        <w:t xml:space="preserve">, </w:t>
      </w:r>
      <w:r w:rsidR="008F5293" w:rsidRPr="00C00138">
        <w:rPr>
          <w:rFonts w:asciiTheme="minorHAnsi" w:hAnsiTheme="minorHAnsi" w:cstheme="minorHAnsi"/>
          <w:color w:val="000000" w:themeColor="text1"/>
        </w:rPr>
        <w:t xml:space="preserve">ages ranging from </w:t>
      </w:r>
      <w:r w:rsidR="006E666D">
        <w:rPr>
          <w:rFonts w:asciiTheme="minorHAnsi" w:hAnsiTheme="minorHAnsi" w:cstheme="minorHAnsi"/>
          <w:color w:val="000000" w:themeColor="text1"/>
        </w:rPr>
        <w:t>five</w:t>
      </w:r>
      <w:r w:rsidR="008F5293" w:rsidRPr="00C00138">
        <w:rPr>
          <w:rFonts w:asciiTheme="minorHAnsi" w:hAnsiTheme="minorHAnsi" w:cstheme="minorHAnsi"/>
          <w:color w:val="000000" w:themeColor="text1"/>
        </w:rPr>
        <w:t xml:space="preserve"> to </w:t>
      </w:r>
      <w:r w:rsidR="00F741C9">
        <w:rPr>
          <w:rFonts w:asciiTheme="minorHAnsi" w:hAnsiTheme="minorHAnsi" w:cstheme="minorHAnsi"/>
          <w:color w:val="000000" w:themeColor="text1"/>
        </w:rPr>
        <w:t>eleven</w:t>
      </w:r>
      <w:r w:rsidR="00F741C9" w:rsidRPr="00C00138">
        <w:rPr>
          <w:rFonts w:asciiTheme="minorHAnsi" w:hAnsiTheme="minorHAnsi" w:cstheme="minorHAnsi"/>
          <w:color w:val="000000" w:themeColor="text1"/>
        </w:rPr>
        <w:t xml:space="preserve"> </w:t>
      </w:r>
      <w:r w:rsidR="008F5293" w:rsidRPr="00C00138">
        <w:rPr>
          <w:rFonts w:asciiTheme="minorHAnsi" w:hAnsiTheme="minorHAnsi" w:cstheme="minorHAnsi"/>
          <w:color w:val="000000" w:themeColor="text1"/>
        </w:rPr>
        <w:t>years</w:t>
      </w:r>
      <w:r w:rsidR="00810E26">
        <w:rPr>
          <w:rFonts w:asciiTheme="minorHAnsi" w:hAnsiTheme="minorHAnsi" w:cstheme="minorHAnsi"/>
          <w:color w:val="000000" w:themeColor="text1"/>
        </w:rPr>
        <w:t xml:space="preserve"> (mean 7.7 +/- SD </w:t>
      </w:r>
      <w:r w:rsidR="00DC6F9F">
        <w:rPr>
          <w:rFonts w:asciiTheme="minorHAnsi" w:hAnsiTheme="minorHAnsi" w:cstheme="minorHAnsi"/>
          <w:color w:val="000000" w:themeColor="text1"/>
        </w:rPr>
        <w:t>2.1)</w:t>
      </w:r>
      <w:r w:rsidR="00D77734">
        <w:rPr>
          <w:rFonts w:asciiTheme="minorHAnsi" w:hAnsiTheme="minorHAnsi" w:cstheme="minorHAnsi"/>
          <w:color w:val="000000" w:themeColor="text1"/>
        </w:rPr>
        <w:t xml:space="preserve">. </w:t>
      </w:r>
      <w:r w:rsidR="00987122" w:rsidRPr="00C00138">
        <w:rPr>
          <w:color w:val="000000" w:themeColor="text1"/>
          <w:lang w:val="en-US" w:eastAsia="en-US"/>
        </w:rPr>
        <w:t xml:space="preserve">Samples were collected </w:t>
      </w:r>
      <w:r w:rsidR="00CD5434">
        <w:rPr>
          <w:color w:val="000000" w:themeColor="text1"/>
          <w:lang w:val="en-US" w:eastAsia="en-US"/>
        </w:rPr>
        <w:t xml:space="preserve">from an abattoir </w:t>
      </w:r>
      <w:r w:rsidR="00987122" w:rsidRPr="00C00138">
        <w:rPr>
          <w:color w:val="000000" w:themeColor="text1"/>
          <w:lang w:val="en-US" w:eastAsia="en-US"/>
        </w:rPr>
        <w:t>as a by-product of the agricultural industry</w:t>
      </w:r>
      <w:r w:rsidR="00CD5434">
        <w:rPr>
          <w:color w:val="000000" w:themeColor="text1"/>
          <w:lang w:val="en-US" w:eastAsia="en-US"/>
        </w:rPr>
        <w:t xml:space="preserve"> </w:t>
      </w:r>
      <w:r w:rsidR="000836C0" w:rsidRPr="00C00138">
        <w:rPr>
          <w:color w:val="000000" w:themeColor="text1"/>
          <w:lang w:val="en-US" w:eastAsia="en-US"/>
        </w:rPr>
        <w:t>and processed within 12 hours of euthanasia</w:t>
      </w:r>
      <w:r w:rsidR="00987122" w:rsidRPr="00C00138">
        <w:rPr>
          <w:color w:val="000000" w:themeColor="text1"/>
          <w:lang w:val="en-US" w:eastAsia="en-US"/>
        </w:rPr>
        <w:t xml:space="preserve">. The Animals (Scientific Procedures) Act 1986, Schedule 2, does not define collection from these sources as scientific procedures and ethical approval was therefore not required. </w:t>
      </w:r>
    </w:p>
    <w:p w14:paraId="38B972BD" w14:textId="77777777" w:rsidR="00144B8B" w:rsidRPr="00144B8B" w:rsidRDefault="00144B8B" w:rsidP="00C00138">
      <w:pPr>
        <w:autoSpaceDE w:val="0"/>
        <w:autoSpaceDN w:val="0"/>
        <w:adjustRightInd w:val="0"/>
        <w:spacing w:line="480" w:lineRule="auto"/>
        <w:jc w:val="both"/>
        <w:rPr>
          <w:color w:val="000000" w:themeColor="text1"/>
          <w:lang w:val="en-US" w:eastAsia="en-US"/>
        </w:rPr>
      </w:pPr>
    </w:p>
    <w:p w14:paraId="1B3FE17F" w14:textId="69B6BB6D" w:rsidR="00B43112" w:rsidRPr="008D2D35" w:rsidRDefault="00B43112" w:rsidP="00C00138">
      <w:pPr>
        <w:autoSpaceDE w:val="0"/>
        <w:autoSpaceDN w:val="0"/>
        <w:adjustRightInd w:val="0"/>
        <w:spacing w:line="480" w:lineRule="auto"/>
        <w:jc w:val="both"/>
        <w:rPr>
          <w:b/>
          <w:color w:val="000000" w:themeColor="text1"/>
          <w:lang w:val="en-US" w:eastAsia="en-US"/>
        </w:rPr>
      </w:pPr>
      <w:r w:rsidRPr="008D2D35">
        <w:rPr>
          <w:b/>
          <w:color w:val="000000" w:themeColor="text1"/>
          <w:lang w:val="en-US" w:eastAsia="en-US"/>
        </w:rPr>
        <w:t>Tissue culture and cell viability</w:t>
      </w:r>
    </w:p>
    <w:p w14:paraId="388781E6" w14:textId="5AF7D1AD" w:rsidR="00B43112" w:rsidRDefault="00D35DEC" w:rsidP="00C00138">
      <w:pPr>
        <w:autoSpaceDE w:val="0"/>
        <w:autoSpaceDN w:val="0"/>
        <w:adjustRightInd w:val="0"/>
        <w:spacing w:line="480" w:lineRule="auto"/>
        <w:jc w:val="both"/>
        <w:rPr>
          <w:rFonts w:asciiTheme="minorHAnsi" w:hAnsiTheme="minorHAnsi" w:cstheme="minorHAnsi"/>
          <w:color w:val="000000" w:themeColor="text1"/>
          <w:lang w:val="en-US"/>
        </w:rPr>
      </w:pPr>
      <w:r w:rsidRPr="00C00138">
        <w:rPr>
          <w:rFonts w:asciiTheme="minorHAnsi" w:hAnsiTheme="minorHAnsi" w:cstheme="minorHAnsi"/>
          <w:color w:val="000000" w:themeColor="text1"/>
        </w:rPr>
        <w:t>The chondrocytes were isolated</w:t>
      </w:r>
      <w:r w:rsidR="00932379" w:rsidRPr="00C00138">
        <w:rPr>
          <w:rFonts w:asciiTheme="minorHAnsi" w:hAnsiTheme="minorHAnsi" w:cstheme="minorHAnsi"/>
          <w:color w:val="000000" w:themeColor="text1"/>
        </w:rPr>
        <w:t xml:space="preserve"> as </w:t>
      </w:r>
      <w:r w:rsidR="00A97C22">
        <w:rPr>
          <w:rFonts w:asciiTheme="minorHAnsi" w:hAnsiTheme="minorHAnsi" w:cstheme="minorHAnsi"/>
          <w:color w:val="000000" w:themeColor="text1"/>
        </w:rPr>
        <w:t>previously described</w:t>
      </w:r>
      <w:r w:rsidR="00271184">
        <w:rPr>
          <w:rFonts w:asciiTheme="minorHAnsi" w:hAnsiTheme="minorHAnsi" w:cstheme="minorHAnsi"/>
          <w:color w:val="000000" w:themeColor="text1"/>
        </w:rPr>
        <w:t xml:space="preserve"> [</w:t>
      </w:r>
      <w:r w:rsidR="00362C73" w:rsidRPr="00271184">
        <w:rPr>
          <w:rFonts w:asciiTheme="minorHAnsi" w:hAnsiTheme="minorHAnsi" w:cstheme="minorHAnsi"/>
          <w:color w:val="000000" w:themeColor="text1"/>
        </w:rPr>
        <w:t>27</w:t>
      </w:r>
      <w:r w:rsidR="00271184">
        <w:rPr>
          <w:rFonts w:asciiTheme="minorHAnsi" w:hAnsiTheme="minorHAnsi" w:cstheme="minorHAnsi"/>
          <w:color w:val="000000" w:themeColor="text1"/>
        </w:rPr>
        <w:t>]</w:t>
      </w:r>
      <w:r w:rsidR="00A97C22">
        <w:rPr>
          <w:rFonts w:asciiTheme="minorHAnsi" w:hAnsiTheme="minorHAnsi" w:cstheme="minorHAnsi"/>
          <w:color w:val="000000" w:themeColor="text1"/>
        </w:rPr>
        <w:t xml:space="preserve"> </w:t>
      </w:r>
      <w:r w:rsidR="00932379" w:rsidRPr="00C00138">
        <w:rPr>
          <w:rFonts w:asciiTheme="minorHAnsi" w:hAnsiTheme="minorHAnsi" w:cstheme="minorHAnsi"/>
          <w:color w:val="000000" w:themeColor="text1"/>
        </w:rPr>
        <w:t>and</w:t>
      </w:r>
      <w:r w:rsidRPr="00C00138">
        <w:rPr>
          <w:rFonts w:asciiTheme="minorHAnsi" w:hAnsiTheme="minorHAnsi" w:cstheme="minorHAnsi"/>
          <w:color w:val="000000" w:themeColor="text1"/>
        </w:rPr>
        <w:t xml:space="preserve"> the cell viability was determined by </w:t>
      </w:r>
      <w:r w:rsidRPr="00C00138">
        <w:rPr>
          <w:rFonts w:asciiTheme="minorHAnsi" w:eastAsia="Times New Roman" w:hAnsiTheme="minorHAnsi" w:cstheme="minorHAnsi"/>
          <w:bCs/>
        </w:rPr>
        <w:t>trypan blue exclusion test</w:t>
      </w:r>
      <w:r w:rsidR="00271184">
        <w:rPr>
          <w:rFonts w:asciiTheme="minorHAnsi" w:eastAsia="Times New Roman" w:hAnsiTheme="minorHAnsi" w:cstheme="minorHAnsi"/>
          <w:bCs/>
        </w:rPr>
        <w:t xml:space="preserve"> [</w:t>
      </w:r>
      <w:r w:rsidR="00362C73" w:rsidRPr="00271184">
        <w:rPr>
          <w:rFonts w:asciiTheme="minorHAnsi" w:eastAsia="Times New Roman" w:hAnsiTheme="minorHAnsi" w:cstheme="minorHAnsi"/>
          <w:bCs/>
        </w:rPr>
        <w:t>28</w:t>
      </w:r>
      <w:r w:rsidR="00271184">
        <w:rPr>
          <w:rFonts w:asciiTheme="minorHAnsi" w:eastAsia="Times New Roman" w:hAnsiTheme="minorHAnsi" w:cstheme="minorHAnsi"/>
          <w:bCs/>
        </w:rPr>
        <w:t>]</w:t>
      </w:r>
      <w:r w:rsidR="00F42362" w:rsidRPr="00C00138">
        <w:rPr>
          <w:rFonts w:asciiTheme="minorHAnsi" w:eastAsia="Times New Roman" w:hAnsiTheme="minorHAnsi" w:cstheme="minorHAnsi"/>
          <w:bCs/>
        </w:rPr>
        <w:t xml:space="preserve"> </w:t>
      </w:r>
      <w:r w:rsidRPr="00C00138">
        <w:rPr>
          <w:rFonts w:asciiTheme="minorHAnsi" w:hAnsiTheme="minorHAnsi" w:cstheme="minorHAnsi"/>
          <w:color w:val="000000" w:themeColor="text1"/>
        </w:rPr>
        <w:t>for each horse</w:t>
      </w:r>
      <w:r w:rsidR="00362C73">
        <w:rPr>
          <w:rFonts w:asciiTheme="minorHAnsi" w:hAnsiTheme="minorHAnsi" w:cstheme="minorHAnsi"/>
          <w:color w:val="000000" w:themeColor="text1"/>
        </w:rPr>
        <w:t xml:space="preserve">. </w:t>
      </w:r>
      <w:r w:rsidR="00932379" w:rsidRPr="00C00138">
        <w:rPr>
          <w:rFonts w:asciiTheme="minorHAnsi" w:hAnsiTheme="minorHAnsi" w:cstheme="minorHAnsi"/>
          <w:color w:val="000000" w:themeColor="text1"/>
        </w:rPr>
        <w:t>T</w:t>
      </w:r>
      <w:r w:rsidRPr="00C00138">
        <w:rPr>
          <w:rFonts w:asciiTheme="minorHAnsi" w:hAnsiTheme="minorHAnsi" w:cstheme="minorHAnsi"/>
          <w:color w:val="000000" w:themeColor="text1"/>
        </w:rPr>
        <w:t xml:space="preserve">he chondrocytes were then plated as monolayers in </w:t>
      </w:r>
      <w:r w:rsidR="000836C0" w:rsidRPr="00C00138">
        <w:t xml:space="preserve">Dulbecco’s modified eagles medium (DMEM) </w:t>
      </w:r>
      <w:r w:rsidR="00F864FE" w:rsidRPr="007C0F9D">
        <w:rPr>
          <w:rFonts w:asciiTheme="minorHAnsi" w:hAnsiTheme="minorHAnsi" w:cstheme="minorHAnsi"/>
        </w:rPr>
        <w:t>(Sigma-Aldrich, Dorset, UK</w:t>
      </w:r>
      <w:r w:rsidR="000836C0" w:rsidRPr="007C0F9D">
        <w:rPr>
          <w:rFonts w:asciiTheme="minorHAnsi" w:hAnsiTheme="minorHAnsi" w:cstheme="minorHAnsi"/>
        </w:rPr>
        <w:t xml:space="preserve">), supplemented with 10% foetal calf serum (FCS), 100 units/ml penicillin, 100 mg/ml streptomycin (all from Invitrogen, Paisley, UK) and 500 ng/ml amphotericin B (BioWhittaker, Lonza, USA), </w:t>
      </w:r>
      <w:r w:rsidRPr="007C0F9D">
        <w:rPr>
          <w:rFonts w:asciiTheme="minorHAnsi" w:hAnsiTheme="minorHAnsi" w:cstheme="minorHAnsi"/>
          <w:color w:val="000000" w:themeColor="text1"/>
        </w:rPr>
        <w:t>at</w:t>
      </w:r>
      <w:r w:rsidRPr="00C00138">
        <w:rPr>
          <w:rFonts w:asciiTheme="minorHAnsi" w:hAnsiTheme="minorHAnsi" w:cstheme="minorHAnsi"/>
          <w:color w:val="000000" w:themeColor="text1"/>
        </w:rPr>
        <w:t xml:space="preserve"> a concentration of 100,000 live cells/cm</w:t>
      </w:r>
      <w:r w:rsidRPr="00C00138">
        <w:rPr>
          <w:rFonts w:asciiTheme="minorHAnsi" w:hAnsiTheme="minorHAnsi" w:cstheme="minorHAnsi"/>
          <w:color w:val="000000" w:themeColor="text1"/>
          <w:vertAlign w:val="superscript"/>
        </w:rPr>
        <w:t xml:space="preserve">2 </w:t>
      </w:r>
      <w:r w:rsidRPr="00C00138">
        <w:rPr>
          <w:rFonts w:asciiTheme="minorHAnsi" w:hAnsiTheme="minorHAnsi" w:cstheme="minorHAnsi"/>
          <w:color w:val="000000" w:themeColor="text1"/>
        </w:rPr>
        <w:t xml:space="preserve">(total of 16 wells </w:t>
      </w:r>
      <w:r w:rsidR="00E60423" w:rsidRPr="00C00138">
        <w:rPr>
          <w:rFonts w:asciiTheme="minorHAnsi" w:hAnsiTheme="minorHAnsi" w:cstheme="minorHAnsi"/>
          <w:color w:val="000000" w:themeColor="text1"/>
        </w:rPr>
        <w:t xml:space="preserve">of a 24-well plate used </w:t>
      </w:r>
      <w:r w:rsidRPr="00C00138">
        <w:rPr>
          <w:rFonts w:asciiTheme="minorHAnsi" w:hAnsiTheme="minorHAnsi" w:cstheme="minorHAnsi"/>
          <w:color w:val="000000" w:themeColor="text1"/>
        </w:rPr>
        <w:t xml:space="preserve">per horse). </w:t>
      </w:r>
      <w:r w:rsidR="00750EF6" w:rsidRPr="00C00138">
        <w:rPr>
          <w:rFonts w:asciiTheme="minorHAnsi" w:hAnsiTheme="minorHAnsi" w:cstheme="minorHAnsi"/>
          <w:color w:val="000000" w:themeColor="text1"/>
        </w:rPr>
        <w:t xml:space="preserve">The </w:t>
      </w:r>
      <w:r w:rsidRPr="00C00138">
        <w:rPr>
          <w:rFonts w:asciiTheme="minorHAnsi" w:hAnsiTheme="minorHAnsi" w:cstheme="minorHAnsi"/>
          <w:color w:val="000000" w:themeColor="text1"/>
        </w:rPr>
        <w:t xml:space="preserve">chondrocytes were incubated </w:t>
      </w:r>
      <w:r w:rsidR="00750EF6" w:rsidRPr="00C00138">
        <w:rPr>
          <w:rFonts w:asciiTheme="minorHAnsi" w:hAnsiTheme="minorHAnsi" w:cstheme="minorHAnsi"/>
          <w:color w:val="000000" w:themeColor="text1"/>
        </w:rPr>
        <w:t>in a 5% CO</w:t>
      </w:r>
      <w:r w:rsidR="00750EF6" w:rsidRPr="00C00138">
        <w:rPr>
          <w:rFonts w:asciiTheme="minorHAnsi" w:hAnsiTheme="minorHAnsi" w:cstheme="minorHAnsi"/>
          <w:color w:val="000000" w:themeColor="text1"/>
          <w:vertAlign w:val="subscript"/>
        </w:rPr>
        <w:t>2</w:t>
      </w:r>
      <w:r w:rsidR="00750EF6" w:rsidRPr="00C00138">
        <w:rPr>
          <w:rFonts w:asciiTheme="minorHAnsi" w:hAnsiTheme="minorHAnsi" w:cstheme="minorHAnsi"/>
          <w:color w:val="000000" w:themeColor="text1"/>
        </w:rPr>
        <w:t xml:space="preserve"> humidified atmosphere at </w:t>
      </w:r>
      <w:r w:rsidRPr="00C00138">
        <w:rPr>
          <w:rFonts w:asciiTheme="minorHAnsi" w:hAnsiTheme="minorHAnsi" w:cstheme="minorHAnsi"/>
          <w:color w:val="000000" w:themeColor="text1"/>
        </w:rPr>
        <w:t>37</w:t>
      </w:r>
      <w:r w:rsidR="00FA1D01" w:rsidRPr="00C00138">
        <w:rPr>
          <w:rFonts w:asciiTheme="minorHAnsi" w:hAnsiTheme="minorHAnsi" w:cstheme="minorHAnsi"/>
          <w:color w:val="000000" w:themeColor="text1"/>
          <w:vertAlign w:val="superscript"/>
        </w:rPr>
        <w:t>o</w:t>
      </w:r>
      <w:r w:rsidRPr="00C00138">
        <w:rPr>
          <w:rFonts w:asciiTheme="minorHAnsi" w:hAnsiTheme="minorHAnsi" w:cstheme="minorHAnsi"/>
          <w:color w:val="000000" w:themeColor="text1"/>
        </w:rPr>
        <w:t xml:space="preserve">C for </w:t>
      </w:r>
      <w:r w:rsidR="00750EF6" w:rsidRPr="00C00138">
        <w:rPr>
          <w:rFonts w:asciiTheme="minorHAnsi" w:hAnsiTheme="minorHAnsi" w:cstheme="minorHAnsi"/>
          <w:color w:val="000000" w:themeColor="text1"/>
        </w:rPr>
        <w:t xml:space="preserve">48 hours. The medium was changed and replaced with </w:t>
      </w:r>
      <w:r w:rsidR="00A702C4" w:rsidRPr="00C00138">
        <w:rPr>
          <w:rFonts w:asciiTheme="minorHAnsi" w:hAnsiTheme="minorHAnsi" w:cstheme="minorHAnsi"/>
          <w:color w:val="000000" w:themeColor="text1"/>
        </w:rPr>
        <w:t xml:space="preserve">serum-free </w:t>
      </w:r>
      <w:r w:rsidR="00750EF6" w:rsidRPr="00C00138">
        <w:rPr>
          <w:rFonts w:asciiTheme="minorHAnsi" w:hAnsiTheme="minorHAnsi" w:cstheme="minorHAnsi"/>
          <w:color w:val="000000" w:themeColor="text1"/>
        </w:rPr>
        <w:t>DMEM</w:t>
      </w:r>
      <w:r w:rsidR="00A702C4" w:rsidRPr="00C00138">
        <w:rPr>
          <w:rFonts w:asciiTheme="minorHAnsi" w:hAnsiTheme="minorHAnsi" w:cstheme="minorHAnsi"/>
          <w:color w:val="000000" w:themeColor="text1"/>
        </w:rPr>
        <w:t xml:space="preserve"> 24 hours prior to exposure</w:t>
      </w:r>
      <w:r w:rsidRPr="00C00138">
        <w:rPr>
          <w:rFonts w:asciiTheme="minorHAnsi" w:hAnsiTheme="minorHAnsi" w:cstheme="minorHAnsi"/>
          <w:color w:val="000000" w:themeColor="text1"/>
        </w:rPr>
        <w:t>. Each horse was exposed to 4 different treatment groups</w:t>
      </w:r>
      <w:r w:rsidR="00A702C4" w:rsidRPr="00C00138">
        <w:rPr>
          <w:rFonts w:asciiTheme="minorHAnsi" w:hAnsiTheme="minorHAnsi" w:cstheme="minorHAnsi"/>
          <w:color w:val="000000" w:themeColor="text1"/>
        </w:rPr>
        <w:t xml:space="preserve"> (4 wells per group)</w:t>
      </w:r>
      <w:r w:rsidRPr="00C00138">
        <w:rPr>
          <w:rFonts w:asciiTheme="minorHAnsi" w:hAnsiTheme="minorHAnsi" w:cstheme="minorHAnsi"/>
          <w:color w:val="000000" w:themeColor="text1"/>
        </w:rPr>
        <w:t>: (</w:t>
      </w:r>
      <w:r w:rsidRPr="00C00138">
        <w:rPr>
          <w:rFonts w:asciiTheme="minorHAnsi" w:hAnsiTheme="minorHAnsi" w:cstheme="minorHAnsi"/>
          <w:color w:val="000000" w:themeColor="text1"/>
          <w:lang w:val="en-US"/>
        </w:rPr>
        <w:t xml:space="preserve">1) media only (negative control) (2) media + </w:t>
      </w:r>
      <w:r w:rsidRPr="00C00138">
        <w:rPr>
          <w:rStyle w:val="Emphasis"/>
          <w:rFonts w:asciiTheme="minorHAnsi" w:hAnsiTheme="minorHAnsi" w:cstheme="minorHAnsi"/>
          <w:bCs/>
          <w:i w:val="0"/>
          <w:color w:val="000000" w:themeColor="text1"/>
          <w:shd w:val="clear" w:color="auto" w:fill="FFFFFF"/>
        </w:rPr>
        <w:t>IL</w:t>
      </w:r>
      <w:r w:rsidRPr="00C00138">
        <w:rPr>
          <w:rFonts w:asciiTheme="minorHAnsi" w:hAnsiTheme="minorHAnsi" w:cstheme="minorHAnsi"/>
          <w:color w:val="000000" w:themeColor="text1"/>
          <w:shd w:val="clear" w:color="auto" w:fill="FFFFFF"/>
        </w:rPr>
        <w:t>-1β</w:t>
      </w:r>
      <w:r w:rsidR="00A702C4" w:rsidRPr="00C00138">
        <w:rPr>
          <w:rFonts w:asciiTheme="minorHAnsi" w:hAnsiTheme="minorHAnsi" w:cstheme="minorHAnsi"/>
          <w:color w:val="000000" w:themeColor="text1"/>
          <w:shd w:val="clear" w:color="auto" w:fill="FFFFFF"/>
        </w:rPr>
        <w:t xml:space="preserve"> </w:t>
      </w:r>
      <w:r w:rsidR="00A702C4" w:rsidRPr="007C0F9D">
        <w:rPr>
          <w:rFonts w:asciiTheme="minorHAnsi" w:hAnsiTheme="minorHAnsi" w:cstheme="minorHAnsi"/>
          <w:color w:val="000000" w:themeColor="text1"/>
          <w:shd w:val="clear" w:color="auto" w:fill="FFFFFF"/>
        </w:rPr>
        <w:t>(</w:t>
      </w:r>
      <w:r w:rsidR="007C0F9D">
        <w:rPr>
          <w:rFonts w:asciiTheme="minorHAnsi" w:hAnsiTheme="minorHAnsi" w:cstheme="minorHAnsi"/>
          <w:color w:val="000000" w:themeColor="text1"/>
          <w:shd w:val="clear" w:color="auto" w:fill="FFFFFF"/>
        </w:rPr>
        <w:t>Recombinant E</w:t>
      </w:r>
      <w:r w:rsidR="007C0F9D" w:rsidRPr="007C0F9D">
        <w:rPr>
          <w:rFonts w:asciiTheme="minorHAnsi" w:hAnsiTheme="minorHAnsi" w:cstheme="minorHAnsi"/>
          <w:color w:val="000000" w:themeColor="text1"/>
          <w:shd w:val="clear" w:color="auto" w:fill="FFFFFF"/>
        </w:rPr>
        <w:t>quine IL-1β, R&amp;D Systems, Abingdon, UK</w:t>
      </w:r>
      <w:r w:rsidR="00A702C4" w:rsidRPr="007C0F9D">
        <w:rPr>
          <w:rFonts w:asciiTheme="minorHAnsi" w:hAnsiTheme="minorHAnsi" w:cstheme="minorHAnsi"/>
          <w:color w:val="000000" w:themeColor="text1"/>
          <w:shd w:val="clear" w:color="auto" w:fill="FFFFFF"/>
        </w:rPr>
        <w:t>)</w:t>
      </w:r>
      <w:r w:rsidRPr="00C00138">
        <w:rPr>
          <w:rFonts w:asciiTheme="minorHAnsi" w:hAnsiTheme="minorHAnsi" w:cstheme="minorHAnsi"/>
          <w:color w:val="000000" w:themeColor="text1"/>
          <w:lang w:val="en-US"/>
        </w:rPr>
        <w:t xml:space="preserve"> (10 ng/ml) (positive control) (3)</w:t>
      </w:r>
      <w:r w:rsidRPr="00C00138">
        <w:rPr>
          <w:rFonts w:asciiTheme="minorHAnsi" w:hAnsiTheme="minorHAnsi" w:cstheme="minorHAnsi"/>
          <w:i/>
          <w:color w:val="000000" w:themeColor="text1"/>
          <w:lang w:val="en-US"/>
        </w:rPr>
        <w:t xml:space="preserve"> </w:t>
      </w:r>
      <w:r w:rsidRPr="00C00138">
        <w:rPr>
          <w:rFonts w:asciiTheme="minorHAnsi" w:hAnsiTheme="minorHAnsi" w:cstheme="minorHAnsi"/>
          <w:color w:val="000000" w:themeColor="text1"/>
          <w:lang w:val="en-US"/>
        </w:rPr>
        <w:t xml:space="preserve">media + </w:t>
      </w:r>
      <w:r w:rsidRPr="00C00138">
        <w:rPr>
          <w:rStyle w:val="Emphasis"/>
          <w:rFonts w:asciiTheme="minorHAnsi" w:hAnsiTheme="minorHAnsi" w:cstheme="minorHAnsi"/>
          <w:bCs/>
          <w:i w:val="0"/>
          <w:color w:val="000000" w:themeColor="text1"/>
          <w:shd w:val="clear" w:color="auto" w:fill="FFFFFF"/>
        </w:rPr>
        <w:t>IL</w:t>
      </w:r>
      <w:r w:rsidRPr="00C00138">
        <w:rPr>
          <w:rFonts w:asciiTheme="minorHAnsi" w:hAnsiTheme="minorHAnsi" w:cstheme="minorHAnsi"/>
          <w:i/>
          <w:color w:val="000000" w:themeColor="text1"/>
          <w:shd w:val="clear" w:color="auto" w:fill="FFFFFF"/>
        </w:rPr>
        <w:t>-</w:t>
      </w:r>
      <w:r w:rsidRPr="00C00138">
        <w:rPr>
          <w:rFonts w:asciiTheme="minorHAnsi" w:hAnsiTheme="minorHAnsi" w:cstheme="minorHAnsi"/>
          <w:color w:val="000000" w:themeColor="text1"/>
          <w:shd w:val="clear" w:color="auto" w:fill="FFFFFF"/>
        </w:rPr>
        <w:t>1β</w:t>
      </w:r>
      <w:r w:rsidRPr="00C00138">
        <w:rPr>
          <w:rFonts w:asciiTheme="minorHAnsi" w:hAnsiTheme="minorHAnsi" w:cstheme="minorHAnsi"/>
          <w:color w:val="000000" w:themeColor="text1"/>
          <w:lang w:val="en-US"/>
        </w:rPr>
        <w:t xml:space="preserve"> (10 ng/ml) + </w:t>
      </w:r>
      <w:r w:rsidRPr="00FC5173">
        <w:rPr>
          <w:rFonts w:asciiTheme="minorHAnsi" w:hAnsiTheme="minorHAnsi" w:cstheme="minorHAnsi"/>
          <w:color w:val="000000" w:themeColor="text1"/>
          <w:lang w:val="en-US"/>
        </w:rPr>
        <w:t>stanozolol</w:t>
      </w:r>
      <w:r w:rsidRPr="00C00138">
        <w:rPr>
          <w:rFonts w:asciiTheme="minorHAnsi" w:hAnsiTheme="minorHAnsi" w:cstheme="minorHAnsi"/>
          <w:color w:val="000000" w:themeColor="text1"/>
          <w:lang w:val="en-US"/>
        </w:rPr>
        <w:t xml:space="preserve"> </w:t>
      </w:r>
      <w:r w:rsidR="007C0F9D">
        <w:rPr>
          <w:rFonts w:asciiTheme="minorHAnsi" w:hAnsiTheme="minorHAnsi" w:cstheme="minorHAnsi"/>
          <w:color w:val="000000" w:themeColor="text1"/>
          <w:lang w:val="en-US"/>
        </w:rPr>
        <w:t>(</w:t>
      </w:r>
      <w:r w:rsidR="00FC5173">
        <w:rPr>
          <w:rFonts w:asciiTheme="minorHAnsi" w:hAnsiTheme="minorHAnsi" w:cstheme="minorHAnsi"/>
          <w:color w:val="000000" w:themeColor="text1"/>
          <w:lang w:val="en-US"/>
        </w:rPr>
        <w:t xml:space="preserve">Sungate, </w:t>
      </w:r>
      <w:r w:rsidR="007C0F9D">
        <w:rPr>
          <w:rFonts w:asciiTheme="minorHAnsi" w:hAnsiTheme="minorHAnsi" w:cstheme="minorHAnsi"/>
          <w:color w:val="000000" w:themeColor="text1"/>
          <w:lang w:val="en-US"/>
        </w:rPr>
        <w:t>ACME</w:t>
      </w:r>
      <w:r w:rsidR="00FC5173">
        <w:rPr>
          <w:rFonts w:asciiTheme="minorHAnsi" w:hAnsiTheme="minorHAnsi" w:cstheme="minorHAnsi"/>
          <w:color w:val="000000" w:themeColor="text1"/>
          <w:lang w:val="en-US"/>
        </w:rPr>
        <w:t xml:space="preserve">, Cavriago, Italy) </w:t>
      </w:r>
      <w:r w:rsidRPr="00C00138">
        <w:rPr>
          <w:rFonts w:asciiTheme="minorHAnsi" w:hAnsiTheme="minorHAnsi" w:cstheme="minorHAnsi"/>
          <w:color w:val="000000" w:themeColor="text1"/>
          <w:lang w:val="en-US"/>
        </w:rPr>
        <w:t>(0.4mg/ml) 4) media + stanozo</w:t>
      </w:r>
      <w:r w:rsidR="009150D4" w:rsidRPr="00C00138">
        <w:rPr>
          <w:rFonts w:asciiTheme="minorHAnsi" w:hAnsiTheme="minorHAnsi" w:cstheme="minorHAnsi"/>
          <w:color w:val="000000" w:themeColor="text1"/>
          <w:lang w:val="en-US"/>
        </w:rPr>
        <w:t xml:space="preserve">lol (0.4mg/ml). </w:t>
      </w:r>
      <w:r w:rsidR="008E516C" w:rsidRPr="006B6B78">
        <w:rPr>
          <w:rFonts w:asciiTheme="minorHAnsi" w:hAnsiTheme="minorHAnsi" w:cstheme="minorHAnsi"/>
          <w:color w:val="000000" w:themeColor="text1"/>
          <w:lang w:val="en-US"/>
        </w:rPr>
        <w:t>The stanozolol</w:t>
      </w:r>
      <w:r w:rsidR="00EB2438">
        <w:rPr>
          <w:rFonts w:asciiTheme="minorHAnsi" w:hAnsiTheme="minorHAnsi" w:cstheme="minorHAnsi"/>
          <w:color w:val="000000" w:themeColor="text1"/>
          <w:lang w:val="en-US"/>
        </w:rPr>
        <w:t xml:space="preserve"> concentration</w:t>
      </w:r>
      <w:r w:rsidR="00925CFD">
        <w:rPr>
          <w:rFonts w:asciiTheme="minorHAnsi" w:hAnsiTheme="minorHAnsi" w:cstheme="minorHAnsi"/>
          <w:color w:val="000000" w:themeColor="text1"/>
          <w:lang w:val="en-US"/>
        </w:rPr>
        <w:t xml:space="preserve"> was</w:t>
      </w:r>
      <w:r w:rsidR="00BA6328" w:rsidRPr="006B6B78">
        <w:rPr>
          <w:rFonts w:asciiTheme="minorHAnsi" w:hAnsiTheme="minorHAnsi" w:cstheme="minorHAnsi"/>
          <w:color w:val="000000" w:themeColor="text1"/>
          <w:lang w:val="en-US"/>
        </w:rPr>
        <w:t xml:space="preserve"> e</w:t>
      </w:r>
      <w:r w:rsidR="008E516C" w:rsidRPr="006B6B78">
        <w:rPr>
          <w:rFonts w:asciiTheme="minorHAnsi" w:hAnsiTheme="minorHAnsi" w:cstheme="minorHAnsi"/>
          <w:color w:val="000000" w:themeColor="text1"/>
          <w:lang w:val="en-US"/>
        </w:rPr>
        <w:t xml:space="preserve">xtrapolated </w:t>
      </w:r>
      <w:r w:rsidR="00925CFD">
        <w:rPr>
          <w:rFonts w:asciiTheme="minorHAnsi" w:hAnsiTheme="minorHAnsi" w:cstheme="minorHAnsi"/>
          <w:color w:val="000000" w:themeColor="text1"/>
          <w:lang w:val="en-US"/>
        </w:rPr>
        <w:t xml:space="preserve">by </w:t>
      </w:r>
      <w:r w:rsidR="006B6B78" w:rsidRPr="006B6B78">
        <w:rPr>
          <w:rFonts w:asciiTheme="minorHAnsi" w:hAnsiTheme="minorHAnsi" w:cstheme="minorHAnsi"/>
          <w:color w:val="000000" w:themeColor="text1"/>
          <w:lang w:val="en-US"/>
        </w:rPr>
        <w:t xml:space="preserve">using </w:t>
      </w:r>
      <w:r w:rsidR="008E516C" w:rsidRPr="006B6B78">
        <w:rPr>
          <w:rFonts w:asciiTheme="minorHAnsi" w:hAnsiTheme="minorHAnsi" w:cstheme="minorHAnsi"/>
          <w:color w:val="000000" w:themeColor="text1"/>
          <w:lang w:val="en-US"/>
        </w:rPr>
        <w:t xml:space="preserve">the </w:t>
      </w:r>
      <w:r w:rsidR="008E516C" w:rsidRPr="00FC5173">
        <w:rPr>
          <w:rFonts w:asciiTheme="minorHAnsi" w:hAnsiTheme="minorHAnsi" w:cstheme="minorHAnsi"/>
          <w:color w:val="000000" w:themeColor="text1"/>
          <w:lang w:val="en-US"/>
        </w:rPr>
        <w:t>clinicall</w:t>
      </w:r>
      <w:r w:rsidR="00BA6328" w:rsidRPr="00FC5173">
        <w:rPr>
          <w:rFonts w:asciiTheme="minorHAnsi" w:hAnsiTheme="minorHAnsi" w:cstheme="minorHAnsi"/>
          <w:color w:val="000000" w:themeColor="text1"/>
          <w:lang w:val="en-US"/>
        </w:rPr>
        <w:t>y</w:t>
      </w:r>
      <w:r w:rsidR="008E516C" w:rsidRPr="00FC5173">
        <w:rPr>
          <w:rFonts w:asciiTheme="minorHAnsi" w:hAnsiTheme="minorHAnsi" w:cstheme="minorHAnsi"/>
          <w:color w:val="000000" w:themeColor="text1"/>
          <w:lang w:val="en-US"/>
        </w:rPr>
        <w:t xml:space="preserve"> recommended dose</w:t>
      </w:r>
      <w:r w:rsidR="008E516C" w:rsidRPr="006B6B78">
        <w:rPr>
          <w:rFonts w:asciiTheme="minorHAnsi" w:hAnsiTheme="minorHAnsi" w:cstheme="minorHAnsi"/>
          <w:color w:val="000000" w:themeColor="text1"/>
          <w:lang w:val="en-US"/>
        </w:rPr>
        <w:t xml:space="preserve"> of 5 mg</w:t>
      </w:r>
      <w:r w:rsidR="006B6B78" w:rsidRPr="006B6B78">
        <w:rPr>
          <w:rFonts w:asciiTheme="minorHAnsi" w:hAnsiTheme="minorHAnsi" w:cstheme="minorHAnsi"/>
          <w:color w:val="000000" w:themeColor="text1"/>
          <w:lang w:val="en-US"/>
        </w:rPr>
        <w:t xml:space="preserve"> </w:t>
      </w:r>
      <w:r w:rsidR="00925CFD">
        <w:rPr>
          <w:rFonts w:asciiTheme="minorHAnsi" w:hAnsiTheme="minorHAnsi" w:cstheme="minorHAnsi"/>
          <w:color w:val="000000" w:themeColor="text1"/>
          <w:lang w:val="en-US"/>
        </w:rPr>
        <w:t>per joint</w:t>
      </w:r>
      <w:r w:rsidR="00271184">
        <w:rPr>
          <w:rFonts w:asciiTheme="minorHAnsi" w:hAnsiTheme="minorHAnsi" w:cstheme="minorHAnsi"/>
          <w:color w:val="000000" w:themeColor="text1"/>
          <w:lang w:val="en-US"/>
        </w:rPr>
        <w:t xml:space="preserve"> [</w:t>
      </w:r>
      <w:r w:rsidR="00FC5173" w:rsidRPr="00271184">
        <w:rPr>
          <w:rFonts w:asciiTheme="minorHAnsi" w:hAnsiTheme="minorHAnsi" w:cstheme="minorHAnsi"/>
          <w:color w:val="000000" w:themeColor="text1"/>
          <w:lang w:val="en-US"/>
        </w:rPr>
        <w:t>20</w:t>
      </w:r>
      <w:r w:rsidR="00271184">
        <w:rPr>
          <w:rFonts w:asciiTheme="minorHAnsi" w:hAnsiTheme="minorHAnsi" w:cstheme="minorHAnsi"/>
          <w:color w:val="000000" w:themeColor="text1"/>
          <w:lang w:val="en-US"/>
        </w:rPr>
        <w:t>]</w:t>
      </w:r>
      <w:r w:rsidR="00925CFD">
        <w:rPr>
          <w:rFonts w:asciiTheme="minorHAnsi" w:hAnsiTheme="minorHAnsi" w:cstheme="minorHAnsi"/>
          <w:color w:val="000000" w:themeColor="text1"/>
          <w:lang w:val="en-US"/>
        </w:rPr>
        <w:t xml:space="preserve"> </w:t>
      </w:r>
      <w:r w:rsidR="006B6B78" w:rsidRPr="006B6B78">
        <w:rPr>
          <w:rFonts w:asciiTheme="minorHAnsi" w:hAnsiTheme="minorHAnsi" w:cstheme="minorHAnsi"/>
          <w:color w:val="000000" w:themeColor="text1"/>
          <w:lang w:val="en-US"/>
        </w:rPr>
        <w:t xml:space="preserve">and </w:t>
      </w:r>
      <w:r w:rsidR="00BA6328" w:rsidRPr="006B6B78">
        <w:rPr>
          <w:rFonts w:asciiTheme="minorHAnsi" w:hAnsiTheme="minorHAnsi" w:cstheme="minorHAnsi"/>
          <w:color w:val="000000" w:themeColor="text1"/>
          <w:lang w:val="en-US"/>
        </w:rPr>
        <w:t xml:space="preserve">assuming the volume of a </w:t>
      </w:r>
      <w:r w:rsidR="00B43112" w:rsidRPr="006B6B78">
        <w:rPr>
          <w:rFonts w:asciiTheme="minorHAnsi" w:hAnsiTheme="minorHAnsi" w:cstheme="minorHAnsi"/>
          <w:color w:val="000000" w:themeColor="text1"/>
          <w:lang w:val="en-US"/>
        </w:rPr>
        <w:t>non</w:t>
      </w:r>
      <w:r w:rsidR="00B43112">
        <w:rPr>
          <w:rFonts w:asciiTheme="minorHAnsi" w:hAnsiTheme="minorHAnsi" w:cstheme="minorHAnsi"/>
          <w:color w:val="000000" w:themeColor="text1"/>
          <w:lang w:val="en-US"/>
        </w:rPr>
        <w:t>-</w:t>
      </w:r>
      <w:r w:rsidR="00B43112" w:rsidRPr="006B6B78">
        <w:rPr>
          <w:rFonts w:asciiTheme="minorHAnsi" w:hAnsiTheme="minorHAnsi" w:cstheme="minorHAnsi"/>
          <w:color w:val="000000" w:themeColor="text1"/>
          <w:lang w:val="en-US"/>
        </w:rPr>
        <w:t>distended</w:t>
      </w:r>
      <w:r w:rsidR="00BA6328" w:rsidRPr="006B6B78">
        <w:rPr>
          <w:rFonts w:asciiTheme="minorHAnsi" w:hAnsiTheme="minorHAnsi" w:cstheme="minorHAnsi"/>
          <w:color w:val="000000" w:themeColor="text1"/>
          <w:lang w:val="en-US"/>
        </w:rPr>
        <w:t xml:space="preserve"> </w:t>
      </w:r>
      <w:r w:rsidR="008E516C" w:rsidRPr="006B6B78">
        <w:rPr>
          <w:rFonts w:asciiTheme="minorHAnsi" w:hAnsiTheme="minorHAnsi" w:cstheme="minorHAnsi"/>
          <w:color w:val="000000" w:themeColor="text1"/>
          <w:lang w:val="en-US"/>
        </w:rPr>
        <w:t>metacarpalphalangeal</w:t>
      </w:r>
      <w:r w:rsidR="00BA6328" w:rsidRPr="006B6B78">
        <w:rPr>
          <w:rFonts w:asciiTheme="minorHAnsi" w:hAnsiTheme="minorHAnsi" w:cstheme="minorHAnsi"/>
          <w:color w:val="000000" w:themeColor="text1"/>
          <w:lang w:val="en-US"/>
        </w:rPr>
        <w:t xml:space="preserve"> joint to be </w:t>
      </w:r>
      <w:r w:rsidR="008E516C" w:rsidRPr="006B6B78">
        <w:rPr>
          <w:rFonts w:asciiTheme="minorHAnsi" w:hAnsiTheme="minorHAnsi" w:cstheme="minorHAnsi"/>
          <w:color w:val="000000" w:themeColor="text1"/>
          <w:lang w:val="en-US"/>
        </w:rPr>
        <w:t>12.5</w:t>
      </w:r>
      <w:r w:rsidR="00FC5173">
        <w:rPr>
          <w:rFonts w:asciiTheme="minorHAnsi" w:hAnsiTheme="minorHAnsi" w:cstheme="minorHAnsi"/>
          <w:color w:val="000000" w:themeColor="text1"/>
          <w:lang w:val="en-US"/>
        </w:rPr>
        <w:t xml:space="preserve"> ml</w:t>
      </w:r>
      <w:r w:rsidR="00271184">
        <w:rPr>
          <w:rFonts w:asciiTheme="minorHAnsi" w:hAnsiTheme="minorHAnsi" w:cstheme="minorHAnsi"/>
          <w:color w:val="000000" w:themeColor="text1"/>
          <w:lang w:val="en-US"/>
        </w:rPr>
        <w:t xml:space="preserve"> [</w:t>
      </w:r>
      <w:r w:rsidR="00362C73" w:rsidRPr="00271184">
        <w:rPr>
          <w:rFonts w:asciiTheme="minorHAnsi" w:hAnsiTheme="minorHAnsi" w:cstheme="minorHAnsi"/>
          <w:color w:val="000000" w:themeColor="text1"/>
          <w:lang w:val="en-US"/>
        </w:rPr>
        <w:t>29</w:t>
      </w:r>
      <w:r w:rsidR="00271184">
        <w:rPr>
          <w:rFonts w:asciiTheme="minorHAnsi" w:hAnsiTheme="minorHAnsi" w:cstheme="minorHAnsi"/>
          <w:color w:val="000000" w:themeColor="text1"/>
          <w:lang w:val="en-US"/>
        </w:rPr>
        <w:t>]</w:t>
      </w:r>
      <w:r w:rsidR="008E516C" w:rsidRPr="006B6B78">
        <w:rPr>
          <w:rFonts w:asciiTheme="minorHAnsi" w:hAnsiTheme="minorHAnsi" w:cstheme="minorHAnsi"/>
          <w:color w:val="000000" w:themeColor="text1"/>
          <w:lang w:val="en-US"/>
        </w:rPr>
        <w:t xml:space="preserve">. </w:t>
      </w:r>
      <w:r w:rsidR="009150D4" w:rsidRPr="006B6B78">
        <w:rPr>
          <w:rFonts w:asciiTheme="minorHAnsi" w:hAnsiTheme="minorHAnsi" w:cstheme="minorHAnsi"/>
          <w:color w:val="000000" w:themeColor="text1"/>
          <w:lang w:val="en-US"/>
        </w:rPr>
        <w:t xml:space="preserve">After 24 hours in </w:t>
      </w:r>
      <w:r w:rsidRPr="006B6B78">
        <w:rPr>
          <w:rFonts w:asciiTheme="minorHAnsi" w:hAnsiTheme="minorHAnsi" w:cstheme="minorHAnsi"/>
          <w:color w:val="000000" w:themeColor="text1"/>
          <w:lang w:val="en-US"/>
        </w:rPr>
        <w:t xml:space="preserve">culture conditions, </w:t>
      </w:r>
      <w:r w:rsidRPr="006B6B78">
        <w:rPr>
          <w:rFonts w:asciiTheme="minorHAnsi" w:hAnsiTheme="minorHAnsi" w:cstheme="minorHAnsi"/>
          <w:color w:val="000000" w:themeColor="text1"/>
        </w:rPr>
        <w:t>cell viability</w:t>
      </w:r>
      <w:r w:rsidR="00A702C4" w:rsidRPr="006B6B78">
        <w:rPr>
          <w:rFonts w:asciiTheme="minorHAnsi" w:hAnsiTheme="minorHAnsi" w:cstheme="minorHAnsi"/>
          <w:color w:val="000000" w:themeColor="text1"/>
        </w:rPr>
        <w:t xml:space="preserve"> </w:t>
      </w:r>
      <w:r w:rsidRPr="006B6B78">
        <w:rPr>
          <w:rFonts w:asciiTheme="minorHAnsi" w:hAnsiTheme="minorHAnsi" w:cstheme="minorHAnsi"/>
          <w:color w:val="000000" w:themeColor="text1"/>
        </w:rPr>
        <w:t>was performed on one we</w:t>
      </w:r>
      <w:r w:rsidRPr="00C00138">
        <w:rPr>
          <w:rFonts w:asciiTheme="minorHAnsi" w:hAnsiTheme="minorHAnsi" w:cstheme="minorHAnsi"/>
          <w:color w:val="000000" w:themeColor="text1"/>
        </w:rPr>
        <w:t>ll per group</w:t>
      </w:r>
      <w:r w:rsidR="00B43112">
        <w:rPr>
          <w:rFonts w:asciiTheme="minorHAnsi" w:hAnsiTheme="minorHAnsi" w:cstheme="minorHAnsi"/>
          <w:color w:val="000000" w:themeColor="text1"/>
        </w:rPr>
        <w:t>.</w:t>
      </w:r>
      <w:r w:rsidRPr="00C00138">
        <w:rPr>
          <w:rFonts w:asciiTheme="minorHAnsi" w:hAnsiTheme="minorHAnsi" w:cstheme="minorHAnsi"/>
          <w:color w:val="000000" w:themeColor="text1"/>
          <w:lang w:val="en-US"/>
        </w:rPr>
        <w:t xml:space="preserve"> </w:t>
      </w:r>
    </w:p>
    <w:p w14:paraId="73F9ACF1" w14:textId="77777777" w:rsidR="00B43112" w:rsidRPr="008D2D35" w:rsidRDefault="00B43112" w:rsidP="00C00138">
      <w:pPr>
        <w:autoSpaceDE w:val="0"/>
        <w:autoSpaceDN w:val="0"/>
        <w:adjustRightInd w:val="0"/>
        <w:spacing w:line="480" w:lineRule="auto"/>
        <w:jc w:val="both"/>
        <w:rPr>
          <w:rFonts w:asciiTheme="minorHAnsi" w:hAnsiTheme="minorHAnsi" w:cstheme="minorHAnsi"/>
          <w:b/>
          <w:color w:val="000000" w:themeColor="text1"/>
          <w:lang w:val="en-US"/>
        </w:rPr>
      </w:pPr>
    </w:p>
    <w:p w14:paraId="1B5CC5F3" w14:textId="5AFDF701" w:rsidR="00B43112" w:rsidRPr="008D2D35" w:rsidRDefault="00B43112" w:rsidP="00C00138">
      <w:pPr>
        <w:autoSpaceDE w:val="0"/>
        <w:autoSpaceDN w:val="0"/>
        <w:adjustRightInd w:val="0"/>
        <w:spacing w:line="480" w:lineRule="auto"/>
        <w:jc w:val="both"/>
        <w:rPr>
          <w:rFonts w:asciiTheme="minorHAnsi" w:hAnsiTheme="minorHAnsi" w:cstheme="minorHAnsi"/>
          <w:b/>
          <w:color w:val="000000" w:themeColor="text1"/>
          <w:lang w:val="en-US"/>
        </w:rPr>
      </w:pPr>
      <w:r w:rsidRPr="008D2D35">
        <w:rPr>
          <w:rFonts w:asciiTheme="minorHAnsi" w:hAnsiTheme="minorHAnsi" w:cstheme="minorHAnsi"/>
          <w:b/>
          <w:color w:val="000000" w:themeColor="text1"/>
          <w:lang w:val="en-US"/>
        </w:rPr>
        <w:t>Real-time PCR</w:t>
      </w:r>
    </w:p>
    <w:p w14:paraId="325838AC" w14:textId="16C38D5E" w:rsidR="00675265" w:rsidRPr="008F037F" w:rsidRDefault="00B43112" w:rsidP="008F037F">
      <w:pPr>
        <w:widowControl w:val="0"/>
        <w:autoSpaceDE w:val="0"/>
        <w:autoSpaceDN w:val="0"/>
        <w:adjustRightInd w:val="0"/>
        <w:spacing w:after="240" w:line="480" w:lineRule="auto"/>
        <w:jc w:val="both"/>
        <w:rPr>
          <w:rFonts w:asciiTheme="minorHAnsi" w:hAnsiTheme="minorHAnsi" w:cstheme="minorHAnsi"/>
          <w:color w:val="000000"/>
          <w:lang w:eastAsia="en-US"/>
        </w:rPr>
      </w:pPr>
      <w:r w:rsidRPr="00AE177C">
        <w:rPr>
          <w:rFonts w:asciiTheme="minorHAnsi" w:hAnsiTheme="minorHAnsi" w:cstheme="minorHAnsi"/>
          <w:color w:val="000000" w:themeColor="text1"/>
          <w:lang w:val="en-US"/>
        </w:rPr>
        <w:t xml:space="preserve">Total RNA was isolated separately from 3 wells per group using 0.5 ml of Tri Reagent </w:t>
      </w:r>
      <w:r w:rsidRPr="00AE177C">
        <w:rPr>
          <w:rFonts w:asciiTheme="minorHAnsi" w:hAnsiTheme="minorHAnsi" w:cstheme="minorHAnsi"/>
        </w:rPr>
        <w:t>(Sigma-Aldrich, Dorset, UK) per well and stored at -80</w:t>
      </w:r>
      <w:r w:rsidRPr="00AE177C">
        <w:rPr>
          <w:rFonts w:asciiTheme="minorHAnsi" w:hAnsiTheme="minorHAnsi" w:cstheme="minorHAnsi"/>
          <w:vertAlign w:val="superscript"/>
        </w:rPr>
        <w:t>o</w:t>
      </w:r>
      <w:r w:rsidRPr="00AE177C">
        <w:rPr>
          <w:rFonts w:asciiTheme="minorHAnsi" w:hAnsiTheme="minorHAnsi" w:cstheme="minorHAnsi"/>
        </w:rPr>
        <w:t>C for later analysis</w:t>
      </w:r>
      <w:r w:rsidRPr="00AE177C">
        <w:rPr>
          <w:rFonts w:asciiTheme="minorHAnsi" w:hAnsiTheme="minorHAnsi" w:cstheme="minorHAnsi"/>
          <w:color w:val="000000" w:themeColor="text1"/>
          <w:lang w:val="en-US"/>
        </w:rPr>
        <w:t xml:space="preserve">. </w:t>
      </w:r>
      <w:r w:rsidR="00FA1D01" w:rsidRPr="00AE177C">
        <w:rPr>
          <w:rFonts w:asciiTheme="minorHAnsi" w:hAnsiTheme="minorHAnsi" w:cstheme="minorHAnsi"/>
          <w:color w:val="000000" w:themeColor="text1"/>
          <w:lang w:val="en-US"/>
        </w:rPr>
        <w:t xml:space="preserve">The RNA isolated from each well was processed </w:t>
      </w:r>
      <w:r w:rsidR="0055570A" w:rsidRPr="00AE177C">
        <w:rPr>
          <w:rFonts w:asciiTheme="minorHAnsi" w:hAnsiTheme="minorHAnsi" w:cstheme="minorHAnsi"/>
          <w:color w:val="000000" w:themeColor="text1"/>
          <w:lang w:val="en-US"/>
        </w:rPr>
        <w:t>individually and</w:t>
      </w:r>
      <w:r w:rsidR="00D35DEC" w:rsidRPr="00AE177C">
        <w:rPr>
          <w:rFonts w:asciiTheme="minorHAnsi" w:hAnsiTheme="minorHAnsi" w:cstheme="minorHAnsi"/>
          <w:color w:val="000000" w:themeColor="text1"/>
          <w:lang w:val="en-US"/>
        </w:rPr>
        <w:t xml:space="preserve"> was purified by the acid </w:t>
      </w:r>
      <w:r w:rsidR="00D35DEC" w:rsidRPr="00AE177C">
        <w:rPr>
          <w:rFonts w:asciiTheme="minorHAnsi" w:eastAsia="Times New Roman" w:hAnsiTheme="minorHAnsi" w:cstheme="minorHAnsi"/>
          <w:bCs/>
          <w:color w:val="000000" w:themeColor="text1"/>
          <w:shd w:val="clear" w:color="auto" w:fill="FFFFFF"/>
        </w:rPr>
        <w:t>guanidinium thiocyanate</w:t>
      </w:r>
      <w:r w:rsidR="00D35DEC" w:rsidRPr="00AE177C">
        <w:rPr>
          <w:rFonts w:asciiTheme="minorHAnsi" w:eastAsia="Times New Roman" w:hAnsiTheme="minorHAnsi" w:cstheme="minorHAnsi"/>
          <w:color w:val="000000" w:themeColor="text1"/>
          <w:shd w:val="clear" w:color="auto" w:fill="FFFFFF"/>
        </w:rPr>
        <w:t>-</w:t>
      </w:r>
      <w:r w:rsidR="00D35DEC" w:rsidRPr="00AE177C">
        <w:rPr>
          <w:rFonts w:asciiTheme="minorHAnsi" w:eastAsia="Times New Roman" w:hAnsiTheme="minorHAnsi" w:cstheme="minorHAnsi"/>
          <w:bCs/>
          <w:color w:val="000000" w:themeColor="text1"/>
          <w:shd w:val="clear" w:color="auto" w:fill="FFFFFF"/>
        </w:rPr>
        <w:t>phenol</w:t>
      </w:r>
      <w:r w:rsidR="00D35DEC" w:rsidRPr="00AE177C">
        <w:rPr>
          <w:rFonts w:asciiTheme="minorHAnsi" w:eastAsia="Times New Roman" w:hAnsiTheme="minorHAnsi" w:cstheme="minorHAnsi"/>
          <w:color w:val="000000" w:themeColor="text1"/>
          <w:shd w:val="clear" w:color="auto" w:fill="FFFFFF"/>
        </w:rPr>
        <w:t>-</w:t>
      </w:r>
      <w:r w:rsidR="00D35DEC" w:rsidRPr="00AE177C">
        <w:rPr>
          <w:rFonts w:asciiTheme="minorHAnsi" w:eastAsia="Times New Roman" w:hAnsiTheme="minorHAnsi" w:cstheme="minorHAnsi"/>
          <w:bCs/>
          <w:color w:val="000000" w:themeColor="text1"/>
          <w:shd w:val="clear" w:color="auto" w:fill="FFFFFF"/>
        </w:rPr>
        <w:t>chloroform extraction</w:t>
      </w:r>
      <w:r w:rsidR="00D35DEC" w:rsidRPr="00AE177C">
        <w:rPr>
          <w:rStyle w:val="apple-converted-space"/>
          <w:rFonts w:asciiTheme="minorHAnsi" w:eastAsia="Times New Roman" w:hAnsiTheme="minorHAnsi" w:cstheme="minorHAnsi"/>
          <w:color w:val="000000" w:themeColor="text1"/>
          <w:shd w:val="clear" w:color="auto" w:fill="FFFFFF"/>
        </w:rPr>
        <w:t> </w:t>
      </w:r>
      <w:r w:rsidR="00D35DEC" w:rsidRPr="00AE177C">
        <w:rPr>
          <w:rFonts w:asciiTheme="minorHAnsi" w:eastAsia="Times New Roman" w:hAnsiTheme="minorHAnsi" w:cstheme="minorHAnsi"/>
          <w:color w:val="000000" w:themeColor="text1"/>
        </w:rPr>
        <w:t>technique</w:t>
      </w:r>
      <w:r w:rsidR="00D35DEC" w:rsidRPr="00AE177C">
        <w:rPr>
          <w:rFonts w:asciiTheme="minorHAnsi" w:eastAsia="Times New Roman" w:hAnsiTheme="minorHAnsi" w:cstheme="minorHAnsi"/>
          <w:color w:val="000000" w:themeColor="text1"/>
          <w:shd w:val="clear" w:color="auto" w:fill="FFFFFF"/>
        </w:rPr>
        <w:t xml:space="preserve"> </w:t>
      </w:r>
      <w:r w:rsidR="0055570A" w:rsidRPr="00AE177C">
        <w:rPr>
          <w:rFonts w:asciiTheme="minorHAnsi" w:eastAsia="Times New Roman" w:hAnsiTheme="minorHAnsi" w:cstheme="minorHAnsi"/>
          <w:color w:val="000000" w:themeColor="text1"/>
          <w:shd w:val="clear" w:color="auto" w:fill="FFFFFF"/>
        </w:rPr>
        <w:t>as previously described</w:t>
      </w:r>
      <w:r w:rsidR="00182297">
        <w:rPr>
          <w:rFonts w:asciiTheme="minorHAnsi" w:eastAsia="Times New Roman" w:hAnsiTheme="minorHAnsi" w:cstheme="minorHAnsi"/>
          <w:color w:val="000000" w:themeColor="text1"/>
          <w:shd w:val="clear" w:color="auto" w:fill="FFFFFF"/>
        </w:rPr>
        <w:t xml:space="preserve"> [</w:t>
      </w:r>
      <w:r w:rsidR="00362C73" w:rsidRPr="00182297">
        <w:rPr>
          <w:rFonts w:asciiTheme="minorHAnsi" w:eastAsia="Times New Roman" w:hAnsiTheme="minorHAnsi" w:cstheme="minorHAnsi"/>
          <w:color w:val="000000" w:themeColor="text1"/>
          <w:shd w:val="clear" w:color="auto" w:fill="FFFFFF"/>
        </w:rPr>
        <w:t>30</w:t>
      </w:r>
      <w:r w:rsidR="00182297">
        <w:rPr>
          <w:rFonts w:asciiTheme="minorHAnsi" w:eastAsia="Times New Roman" w:hAnsiTheme="minorHAnsi" w:cstheme="minorHAnsi"/>
          <w:color w:val="000000" w:themeColor="text1"/>
          <w:shd w:val="clear" w:color="auto" w:fill="FFFFFF"/>
        </w:rPr>
        <w:t>]</w:t>
      </w:r>
      <w:r w:rsidR="0055570A" w:rsidRPr="00AE177C">
        <w:rPr>
          <w:rFonts w:asciiTheme="minorHAnsi" w:eastAsia="Times New Roman" w:hAnsiTheme="minorHAnsi" w:cstheme="minorHAnsi"/>
          <w:color w:val="000000" w:themeColor="text1"/>
          <w:shd w:val="clear" w:color="auto" w:fill="FFFFFF"/>
        </w:rPr>
        <w:t>. T</w:t>
      </w:r>
      <w:r w:rsidR="00D35DEC" w:rsidRPr="00AE177C">
        <w:rPr>
          <w:rFonts w:asciiTheme="minorHAnsi" w:eastAsia="Times New Roman" w:hAnsiTheme="minorHAnsi" w:cstheme="minorHAnsi"/>
          <w:color w:val="000000" w:themeColor="text1"/>
          <w:shd w:val="clear" w:color="auto" w:fill="FFFFFF"/>
        </w:rPr>
        <w:t xml:space="preserve">otal RNA concentrations </w:t>
      </w:r>
      <w:r w:rsidR="007A6C13" w:rsidRPr="00AE177C">
        <w:rPr>
          <w:rFonts w:asciiTheme="minorHAnsi" w:eastAsia="Times New Roman" w:hAnsiTheme="minorHAnsi" w:cstheme="minorHAnsi"/>
          <w:color w:val="000000" w:themeColor="text1"/>
          <w:shd w:val="clear" w:color="auto" w:fill="FFFFFF"/>
        </w:rPr>
        <w:t xml:space="preserve">and purity </w:t>
      </w:r>
      <w:r w:rsidR="00D35DEC" w:rsidRPr="00AE177C">
        <w:rPr>
          <w:rFonts w:asciiTheme="minorHAnsi" w:eastAsia="Times New Roman" w:hAnsiTheme="minorHAnsi" w:cstheme="minorHAnsi"/>
          <w:color w:val="000000" w:themeColor="text1"/>
          <w:shd w:val="clear" w:color="auto" w:fill="FFFFFF"/>
        </w:rPr>
        <w:t>were determined spectrophotometrically</w:t>
      </w:r>
      <w:r w:rsidR="00772C90" w:rsidRPr="00AE177C">
        <w:rPr>
          <w:rFonts w:asciiTheme="minorHAnsi" w:eastAsia="Times New Roman" w:hAnsiTheme="minorHAnsi" w:cstheme="minorHAnsi"/>
          <w:color w:val="000000" w:themeColor="text1"/>
          <w:shd w:val="clear" w:color="auto" w:fill="FFFFFF"/>
        </w:rPr>
        <w:t xml:space="preserve"> (</w:t>
      </w:r>
      <w:r w:rsidR="00772C90" w:rsidRPr="00AE177C">
        <w:rPr>
          <w:rFonts w:asciiTheme="minorHAnsi" w:hAnsiTheme="minorHAnsi" w:cstheme="minorHAnsi"/>
        </w:rPr>
        <w:t xml:space="preserve">NanoDrop™ 1000 </w:t>
      </w:r>
      <w:r w:rsidR="00772C90" w:rsidRPr="00AE177C">
        <w:rPr>
          <w:rFonts w:asciiTheme="minorHAnsi" w:hAnsiTheme="minorHAnsi" w:cstheme="minorHAnsi"/>
        </w:rPr>
        <w:lastRenderedPageBreak/>
        <w:t>Spectrophotometer</w:t>
      </w:r>
      <w:r w:rsidR="00FB7920" w:rsidRPr="00AE177C">
        <w:rPr>
          <w:rFonts w:asciiTheme="minorHAnsi" w:hAnsiTheme="minorHAnsi" w:cstheme="minorHAnsi"/>
        </w:rPr>
        <w:t>, Thermo Fisher Scientific, Waltham, US</w:t>
      </w:r>
      <w:r w:rsidR="00772C90" w:rsidRPr="00AE177C">
        <w:rPr>
          <w:rFonts w:asciiTheme="minorHAnsi" w:hAnsiTheme="minorHAnsi" w:cstheme="minorHAnsi"/>
        </w:rPr>
        <w:t>)</w:t>
      </w:r>
      <w:r w:rsidR="007A6C13" w:rsidRPr="00AE177C">
        <w:rPr>
          <w:rFonts w:asciiTheme="minorHAnsi" w:hAnsiTheme="minorHAnsi" w:cstheme="minorHAnsi"/>
        </w:rPr>
        <w:t xml:space="preserve"> </w:t>
      </w:r>
      <w:r w:rsidR="007A6C13" w:rsidRPr="00AE177C">
        <w:rPr>
          <w:rFonts w:asciiTheme="minorHAnsi" w:eastAsia="Times New Roman" w:hAnsiTheme="minorHAnsi" w:cstheme="minorHAnsi"/>
          <w:color w:val="000000" w:themeColor="text1"/>
          <w:shd w:val="clear" w:color="auto" w:fill="FFFFFF"/>
        </w:rPr>
        <w:t xml:space="preserve">and </w:t>
      </w:r>
      <w:r w:rsidR="001C7664" w:rsidRPr="00AE177C">
        <w:rPr>
          <w:rFonts w:asciiTheme="minorHAnsi" w:eastAsia="Times New Roman" w:hAnsiTheme="minorHAnsi" w:cstheme="minorHAnsi"/>
          <w:color w:val="000000" w:themeColor="text1"/>
          <w:shd w:val="clear" w:color="auto" w:fill="FFFFFF"/>
        </w:rPr>
        <w:t>all the samples used presented</w:t>
      </w:r>
      <w:r w:rsidR="007A6C13" w:rsidRPr="00AE177C">
        <w:rPr>
          <w:rFonts w:asciiTheme="minorHAnsi" w:eastAsia="Times New Roman" w:hAnsiTheme="minorHAnsi" w:cstheme="minorHAnsi"/>
          <w:color w:val="000000" w:themeColor="text1"/>
          <w:shd w:val="clear" w:color="auto" w:fill="FFFFFF"/>
        </w:rPr>
        <w:t xml:space="preserve"> a </w:t>
      </w:r>
      <w:r w:rsidR="009D1E21" w:rsidRPr="00AE177C">
        <w:rPr>
          <w:rFonts w:asciiTheme="minorHAnsi" w:eastAsia="Times New Roman" w:hAnsiTheme="minorHAnsi" w:cstheme="minorHAnsi"/>
          <w:color w:val="000000" w:themeColor="text1"/>
          <w:shd w:val="clear" w:color="auto" w:fill="FFFFFF"/>
        </w:rPr>
        <w:t xml:space="preserve">ratio of absorbance at </w:t>
      </w:r>
      <w:r w:rsidR="007A6C13" w:rsidRPr="00AE177C">
        <w:rPr>
          <w:rFonts w:asciiTheme="minorHAnsi" w:eastAsia="Times New Roman" w:hAnsiTheme="minorHAnsi" w:cstheme="minorHAnsi"/>
          <w:color w:val="000000" w:themeColor="text1"/>
          <w:shd w:val="clear" w:color="auto" w:fill="FFFFFF"/>
        </w:rPr>
        <w:t>260</w:t>
      </w:r>
      <w:r w:rsidR="009D1E21" w:rsidRPr="00AE177C">
        <w:rPr>
          <w:rFonts w:asciiTheme="minorHAnsi" w:eastAsia="Times New Roman" w:hAnsiTheme="minorHAnsi" w:cstheme="minorHAnsi"/>
          <w:color w:val="000000" w:themeColor="text1"/>
          <w:shd w:val="clear" w:color="auto" w:fill="FFFFFF"/>
        </w:rPr>
        <w:t xml:space="preserve"> nm and </w:t>
      </w:r>
      <w:r w:rsidR="007A6C13" w:rsidRPr="00AE177C">
        <w:rPr>
          <w:rFonts w:asciiTheme="minorHAnsi" w:eastAsia="Times New Roman" w:hAnsiTheme="minorHAnsi" w:cstheme="minorHAnsi"/>
          <w:color w:val="000000" w:themeColor="text1"/>
          <w:shd w:val="clear" w:color="auto" w:fill="FFFFFF"/>
        </w:rPr>
        <w:t>280</w:t>
      </w:r>
      <w:r w:rsidR="009D1E21" w:rsidRPr="00AE177C">
        <w:rPr>
          <w:rFonts w:asciiTheme="minorHAnsi" w:eastAsia="Times New Roman" w:hAnsiTheme="minorHAnsi" w:cstheme="minorHAnsi"/>
          <w:color w:val="000000" w:themeColor="text1"/>
          <w:shd w:val="clear" w:color="auto" w:fill="FFFFFF"/>
        </w:rPr>
        <w:t xml:space="preserve"> nm (A</w:t>
      </w:r>
      <w:r w:rsidR="009D1E21" w:rsidRPr="00AE177C">
        <w:rPr>
          <w:rFonts w:asciiTheme="minorHAnsi" w:eastAsia="Times New Roman" w:hAnsiTheme="minorHAnsi" w:cstheme="minorHAnsi"/>
          <w:color w:val="000000" w:themeColor="text1"/>
          <w:shd w:val="clear" w:color="auto" w:fill="FFFFFF"/>
          <w:vertAlign w:val="subscript"/>
        </w:rPr>
        <w:t>260</w:t>
      </w:r>
      <w:r w:rsidR="009D1E21" w:rsidRPr="00AE177C">
        <w:rPr>
          <w:rFonts w:asciiTheme="minorHAnsi" w:eastAsia="Times New Roman" w:hAnsiTheme="minorHAnsi" w:cstheme="minorHAnsi"/>
          <w:color w:val="000000" w:themeColor="text1"/>
          <w:shd w:val="clear" w:color="auto" w:fill="FFFFFF"/>
        </w:rPr>
        <w:t>/A</w:t>
      </w:r>
      <w:r w:rsidR="009D1E21" w:rsidRPr="00AE177C">
        <w:rPr>
          <w:rFonts w:asciiTheme="minorHAnsi" w:eastAsia="Times New Roman" w:hAnsiTheme="minorHAnsi" w:cstheme="minorHAnsi"/>
          <w:color w:val="000000" w:themeColor="text1"/>
          <w:shd w:val="clear" w:color="auto" w:fill="FFFFFF"/>
          <w:vertAlign w:val="subscript"/>
        </w:rPr>
        <w:t>280</w:t>
      </w:r>
      <w:r w:rsidR="009D1E21" w:rsidRPr="00AE177C">
        <w:rPr>
          <w:rFonts w:asciiTheme="minorHAnsi" w:eastAsia="Times New Roman" w:hAnsiTheme="minorHAnsi" w:cstheme="minorHAnsi"/>
          <w:color w:val="000000" w:themeColor="text1"/>
          <w:shd w:val="clear" w:color="auto" w:fill="FFFFFF"/>
        </w:rPr>
        <w:t>)</w:t>
      </w:r>
      <w:r w:rsidR="007A6C13" w:rsidRPr="00AE177C">
        <w:rPr>
          <w:rFonts w:asciiTheme="minorHAnsi" w:eastAsia="Times New Roman" w:hAnsiTheme="minorHAnsi" w:cstheme="minorHAnsi"/>
          <w:color w:val="000000" w:themeColor="text1"/>
          <w:shd w:val="clear" w:color="auto" w:fill="FFFFFF"/>
        </w:rPr>
        <w:t xml:space="preserve"> between 1.8 and 2.0</w:t>
      </w:r>
      <w:r w:rsidR="00D35DEC" w:rsidRPr="00AE177C">
        <w:rPr>
          <w:rFonts w:asciiTheme="minorHAnsi" w:eastAsia="Times New Roman" w:hAnsiTheme="minorHAnsi" w:cstheme="minorHAnsi"/>
          <w:color w:val="000000" w:themeColor="text1"/>
          <w:shd w:val="clear" w:color="auto" w:fill="FFFFFF"/>
        </w:rPr>
        <w:t xml:space="preserve">. </w:t>
      </w:r>
      <w:r w:rsidR="00D35DEC" w:rsidRPr="00AE177C">
        <w:rPr>
          <w:rFonts w:asciiTheme="minorHAnsi" w:hAnsiTheme="minorHAnsi" w:cstheme="minorHAnsi"/>
          <w:color w:val="000000" w:themeColor="text1"/>
          <w:lang w:eastAsia="en-US"/>
        </w:rPr>
        <w:t xml:space="preserve">cDNA was synthetized </w:t>
      </w:r>
      <w:r w:rsidR="00B22BA0" w:rsidRPr="00AE177C">
        <w:rPr>
          <w:rFonts w:asciiTheme="minorHAnsi" w:hAnsiTheme="minorHAnsi" w:cstheme="minorHAnsi"/>
          <w:color w:val="000000" w:themeColor="text1"/>
          <w:lang w:eastAsia="en-US"/>
        </w:rPr>
        <w:t xml:space="preserve">from 500 ng of RNA </w:t>
      </w:r>
      <w:r w:rsidR="0074769C" w:rsidRPr="00AE177C">
        <w:rPr>
          <w:rFonts w:asciiTheme="minorHAnsi" w:hAnsiTheme="minorHAnsi" w:cstheme="minorHAnsi"/>
          <w:color w:val="000000" w:themeColor="text1"/>
          <w:lang w:eastAsia="en-US"/>
        </w:rPr>
        <w:t>in a</w:t>
      </w:r>
      <w:r w:rsidR="00B22BA0" w:rsidRPr="00AE177C">
        <w:rPr>
          <w:rFonts w:asciiTheme="minorHAnsi" w:hAnsiTheme="minorHAnsi" w:cstheme="minorHAnsi"/>
          <w:color w:val="000000" w:themeColor="text1"/>
          <w:lang w:eastAsia="en-US"/>
        </w:rPr>
        <w:t xml:space="preserve"> 29 </w:t>
      </w:r>
      <w:r w:rsidR="0074769C" w:rsidRPr="00AE177C">
        <w:rPr>
          <w:rFonts w:asciiTheme="minorHAnsi" w:hAnsiTheme="minorHAnsi" w:cstheme="minorHAnsi"/>
          <w:color w:val="000000" w:themeColor="text1"/>
          <w:lang w:eastAsia="en-US"/>
        </w:rPr>
        <w:t>µL reaction using</w:t>
      </w:r>
      <w:r w:rsidR="009D1E21" w:rsidRPr="00AE177C">
        <w:rPr>
          <w:rFonts w:asciiTheme="minorHAnsi" w:hAnsiTheme="minorHAnsi" w:cstheme="minorHAnsi"/>
          <w:color w:val="000000" w:themeColor="text1"/>
          <w:lang w:eastAsia="en-US"/>
        </w:rPr>
        <w:t xml:space="preserve"> Moloney Murine Leukemia Virus Reverse Transcriptase (M-MLV RT) </w:t>
      </w:r>
      <w:r w:rsidR="0074769C" w:rsidRPr="00AE177C">
        <w:rPr>
          <w:rFonts w:asciiTheme="minorHAnsi" w:hAnsiTheme="minorHAnsi" w:cstheme="minorHAnsi"/>
          <w:color w:val="000000"/>
          <w:shd w:val="clear" w:color="auto" w:fill="FFFFFF" w:themeFill="background1"/>
        </w:rPr>
        <w:t>and random hexamer oligonucleotides</w:t>
      </w:r>
      <w:r w:rsidR="00BE4201" w:rsidRPr="00AE177C">
        <w:rPr>
          <w:rFonts w:asciiTheme="minorHAnsi" w:hAnsiTheme="minorHAnsi" w:cstheme="minorHAnsi"/>
          <w:color w:val="000000"/>
          <w:shd w:val="clear" w:color="auto" w:fill="FFFFFF" w:themeFill="background1"/>
        </w:rPr>
        <w:t xml:space="preserve"> (both Promega, Southampton, UK).</w:t>
      </w:r>
      <w:r w:rsidR="0074769C" w:rsidRPr="00AE177C">
        <w:rPr>
          <w:rFonts w:asciiTheme="minorHAnsi" w:hAnsiTheme="minorHAnsi" w:cstheme="minorHAnsi"/>
          <w:color w:val="000000"/>
          <w:shd w:val="clear" w:color="auto" w:fill="FFFFFF" w:themeFill="background1"/>
        </w:rPr>
        <w:t xml:space="preserve"> </w:t>
      </w:r>
      <w:r w:rsidR="000D0DFF" w:rsidRPr="00AE177C">
        <w:rPr>
          <w:rFonts w:asciiTheme="minorHAnsi" w:hAnsiTheme="minorHAnsi" w:cstheme="minorHAnsi"/>
          <w:color w:val="000000"/>
          <w:shd w:val="clear" w:color="auto" w:fill="FFFFFF" w:themeFill="background1"/>
        </w:rPr>
        <w:t>cDNA samples were individually diluted to a final concentration of 5 ng/</w:t>
      </w:r>
      <w:r w:rsidR="00B22BA0" w:rsidRPr="00AE177C">
        <w:rPr>
          <w:rFonts w:asciiTheme="minorHAnsi" w:hAnsiTheme="minorHAnsi" w:cstheme="minorHAnsi"/>
          <w:color w:val="000000" w:themeColor="text1"/>
          <w:lang w:eastAsia="en-US"/>
        </w:rPr>
        <w:t>µL</w:t>
      </w:r>
      <w:r w:rsidR="00925CFD" w:rsidRPr="00AE177C">
        <w:rPr>
          <w:rFonts w:asciiTheme="minorHAnsi" w:hAnsiTheme="minorHAnsi" w:cstheme="minorHAnsi"/>
          <w:color w:val="000000" w:themeColor="text1"/>
          <w:lang w:eastAsia="en-US"/>
        </w:rPr>
        <w:t xml:space="preserve"> and 5 µL</w:t>
      </w:r>
      <w:r w:rsidR="00B22BA0" w:rsidRPr="00AE177C">
        <w:rPr>
          <w:rFonts w:asciiTheme="minorHAnsi" w:hAnsiTheme="minorHAnsi" w:cstheme="minorHAnsi"/>
          <w:color w:val="000000" w:themeColor="text1"/>
          <w:lang w:eastAsia="en-US"/>
        </w:rPr>
        <w:t xml:space="preserve"> aliquots of cDNA</w:t>
      </w:r>
      <w:r w:rsidR="000D0DFF" w:rsidRPr="00AE177C">
        <w:rPr>
          <w:rFonts w:asciiTheme="minorHAnsi" w:hAnsiTheme="minorHAnsi" w:cstheme="minorHAnsi"/>
          <w:color w:val="000000" w:themeColor="text1"/>
          <w:lang w:eastAsia="en-US"/>
        </w:rPr>
        <w:t xml:space="preserve"> were amplified by</w:t>
      </w:r>
      <w:r w:rsidR="00B22BA0" w:rsidRPr="00AE177C">
        <w:rPr>
          <w:rFonts w:asciiTheme="minorHAnsi" w:hAnsiTheme="minorHAnsi" w:cstheme="minorHAnsi"/>
          <w:color w:val="000000"/>
          <w:shd w:val="clear" w:color="auto" w:fill="FFFFFF" w:themeFill="background1"/>
        </w:rPr>
        <w:t xml:space="preserve"> </w:t>
      </w:r>
      <w:r w:rsidR="00D35DEC" w:rsidRPr="00AE177C">
        <w:rPr>
          <w:rFonts w:asciiTheme="minorHAnsi" w:hAnsiTheme="minorHAnsi" w:cstheme="minorHAnsi"/>
        </w:rPr>
        <w:t>reverse transcription polymerase chain reaction (</w:t>
      </w:r>
      <w:r w:rsidR="00D35DEC" w:rsidRPr="00AE177C">
        <w:rPr>
          <w:rFonts w:asciiTheme="minorHAnsi" w:hAnsiTheme="minorHAnsi" w:cstheme="minorHAnsi"/>
          <w:lang w:eastAsia="en-US"/>
        </w:rPr>
        <w:t>RT-PCR)</w:t>
      </w:r>
      <w:r w:rsidR="000D0DFF" w:rsidRPr="00AE177C">
        <w:rPr>
          <w:rFonts w:asciiTheme="minorHAnsi" w:hAnsiTheme="minorHAnsi" w:cstheme="minorHAnsi"/>
        </w:rPr>
        <w:t xml:space="preserve"> </w:t>
      </w:r>
      <w:r w:rsidR="00FB7920" w:rsidRPr="00AE177C">
        <w:rPr>
          <w:rFonts w:asciiTheme="minorHAnsi" w:hAnsiTheme="minorHAnsi" w:cstheme="minorHAnsi"/>
        </w:rPr>
        <w:t>(ABI PRISM® 75</w:t>
      </w:r>
      <w:r w:rsidR="000D0DFF" w:rsidRPr="00AE177C">
        <w:rPr>
          <w:rFonts w:asciiTheme="minorHAnsi" w:hAnsiTheme="minorHAnsi" w:cstheme="minorHAnsi"/>
        </w:rPr>
        <w:t xml:space="preserve">00 Sequence </w:t>
      </w:r>
      <w:r w:rsidR="00FB7920" w:rsidRPr="00AE177C">
        <w:rPr>
          <w:rFonts w:asciiTheme="minorHAnsi" w:hAnsiTheme="minorHAnsi" w:cstheme="minorHAnsi"/>
        </w:rPr>
        <w:t>Detection System, Applied Biosystems, Warrington, UK</w:t>
      </w:r>
      <w:r w:rsidR="000D0DFF" w:rsidRPr="00AE177C">
        <w:rPr>
          <w:rFonts w:asciiTheme="minorHAnsi" w:hAnsiTheme="minorHAnsi" w:cstheme="minorHAnsi"/>
        </w:rPr>
        <w:t>)</w:t>
      </w:r>
      <w:r w:rsidR="000D0DFF" w:rsidRPr="00AE177C">
        <w:rPr>
          <w:rFonts w:asciiTheme="minorHAnsi" w:hAnsiTheme="minorHAnsi" w:cstheme="minorHAnsi"/>
          <w:lang w:eastAsia="en-US"/>
        </w:rPr>
        <w:t xml:space="preserve"> in a 20 µL reaction volume using a SYBR Green PCR mastermix (</w:t>
      </w:r>
      <w:r w:rsidR="000D0DFF" w:rsidRPr="00AE177C">
        <w:rPr>
          <w:rFonts w:asciiTheme="minorHAnsi" w:hAnsiTheme="minorHAnsi" w:cstheme="minorHAnsi"/>
        </w:rPr>
        <w:t>Applied Biosystems, Warrington, UK</w:t>
      </w:r>
      <w:r w:rsidR="000D0DFF" w:rsidRPr="00AE177C">
        <w:rPr>
          <w:rFonts w:asciiTheme="minorHAnsi" w:hAnsiTheme="minorHAnsi" w:cstheme="minorHAnsi"/>
          <w:lang w:eastAsia="en-US"/>
        </w:rPr>
        <w:t>).</w:t>
      </w:r>
      <w:r w:rsidR="00D35DEC" w:rsidRPr="00AE177C">
        <w:rPr>
          <w:rFonts w:asciiTheme="minorHAnsi" w:hAnsiTheme="minorHAnsi" w:cstheme="minorHAnsi"/>
          <w:lang w:val="en-US"/>
        </w:rPr>
        <w:t xml:space="preserve"> </w:t>
      </w:r>
      <w:r w:rsidR="000D0DFF" w:rsidRPr="00AE177C">
        <w:rPr>
          <w:rFonts w:asciiTheme="minorHAnsi" w:hAnsiTheme="minorHAnsi" w:cstheme="minorHAnsi"/>
          <w:shd w:val="clear" w:color="auto" w:fill="FFFFFF"/>
        </w:rPr>
        <w:t>Glyceraldehyde 3-phosphate dehydrogenase</w:t>
      </w:r>
      <w:r w:rsidR="000D0DFF" w:rsidRPr="00AE177C">
        <w:rPr>
          <w:rFonts w:asciiTheme="minorHAnsi" w:hAnsiTheme="minorHAnsi" w:cstheme="minorHAnsi"/>
          <w:lang w:val="en-US"/>
        </w:rPr>
        <w:t xml:space="preserve"> (GAPDH) </w:t>
      </w:r>
      <w:r w:rsidR="00564603" w:rsidRPr="00AE177C">
        <w:rPr>
          <w:rFonts w:asciiTheme="minorHAnsi" w:hAnsiTheme="minorHAnsi" w:cstheme="minorHAnsi"/>
          <w:lang w:val="en-US"/>
        </w:rPr>
        <w:t xml:space="preserve">was used as the housekeeping gene and the relative expression of </w:t>
      </w:r>
      <w:r w:rsidR="00D35DEC" w:rsidRPr="00AE177C">
        <w:rPr>
          <w:rFonts w:asciiTheme="minorHAnsi" w:hAnsiTheme="minorHAnsi" w:cstheme="minorHAnsi"/>
          <w:lang w:val="en-US"/>
        </w:rPr>
        <w:t>catabolic</w:t>
      </w:r>
      <w:r w:rsidR="00675265" w:rsidRPr="00AE177C">
        <w:rPr>
          <w:rFonts w:asciiTheme="minorHAnsi" w:hAnsiTheme="minorHAnsi" w:cstheme="minorHAnsi"/>
          <w:lang w:val="en-US"/>
        </w:rPr>
        <w:t xml:space="preserve">, anabolic and structural genes </w:t>
      </w:r>
      <w:r w:rsidR="00D35DEC" w:rsidRPr="00AE177C">
        <w:rPr>
          <w:rFonts w:asciiTheme="minorHAnsi" w:hAnsiTheme="minorHAnsi" w:cstheme="minorHAnsi"/>
          <w:color w:val="000000" w:themeColor="text1"/>
        </w:rPr>
        <w:t xml:space="preserve">was analysed using the </w:t>
      </w:r>
      <w:r w:rsidR="00D35DEC" w:rsidRPr="00AE177C">
        <w:rPr>
          <w:rFonts w:asciiTheme="minorHAnsi" w:hAnsiTheme="minorHAnsi" w:cstheme="minorHAnsi"/>
          <w:lang w:bidi="th-TH"/>
        </w:rPr>
        <w:t>2</w:t>
      </w:r>
      <w:r w:rsidR="00D35DEC" w:rsidRPr="00AE177C">
        <w:rPr>
          <w:rFonts w:asciiTheme="minorHAnsi" w:hAnsiTheme="minorHAnsi" w:cstheme="minorHAnsi"/>
          <w:position w:val="6"/>
          <w:vertAlign w:val="superscript"/>
          <w:lang w:bidi="th-TH"/>
        </w:rPr>
        <w:t>–ΔΔC</w:t>
      </w:r>
      <w:r w:rsidR="00D35DEC" w:rsidRPr="00AE177C">
        <w:rPr>
          <w:rFonts w:asciiTheme="minorHAnsi" w:hAnsiTheme="minorHAnsi" w:cstheme="minorHAnsi"/>
          <w:position w:val="6"/>
          <w:vertAlign w:val="subscript"/>
          <w:lang w:bidi="th-TH"/>
        </w:rPr>
        <w:t>T</w:t>
      </w:r>
      <w:r w:rsidR="00D35DEC" w:rsidRPr="00AE177C">
        <w:rPr>
          <w:rFonts w:asciiTheme="minorHAnsi" w:hAnsiTheme="minorHAnsi" w:cstheme="minorHAnsi"/>
          <w:color w:val="000000" w:themeColor="text1"/>
        </w:rPr>
        <w:t xml:space="preserve"> method</w:t>
      </w:r>
      <w:r w:rsidR="00182297">
        <w:rPr>
          <w:rFonts w:asciiTheme="minorHAnsi" w:hAnsiTheme="minorHAnsi" w:cstheme="minorHAnsi"/>
          <w:color w:val="000000" w:themeColor="text1"/>
        </w:rPr>
        <w:t xml:space="preserve"> [</w:t>
      </w:r>
      <w:r w:rsidR="00362C73" w:rsidRPr="00182297">
        <w:rPr>
          <w:rFonts w:asciiTheme="minorHAnsi" w:hAnsiTheme="minorHAnsi" w:cstheme="minorHAnsi"/>
          <w:color w:val="000000" w:themeColor="text1"/>
        </w:rPr>
        <w:t>31</w:t>
      </w:r>
      <w:r w:rsidR="00182297">
        <w:rPr>
          <w:rFonts w:asciiTheme="minorHAnsi" w:hAnsiTheme="minorHAnsi" w:cstheme="minorHAnsi"/>
          <w:color w:val="000000" w:themeColor="text1"/>
        </w:rPr>
        <w:t>]</w:t>
      </w:r>
      <w:r w:rsidR="00D35DEC" w:rsidRPr="00AE177C">
        <w:rPr>
          <w:rFonts w:asciiTheme="minorHAnsi" w:hAnsiTheme="minorHAnsi" w:cstheme="minorHAnsi"/>
          <w:color w:val="000000" w:themeColor="text1"/>
        </w:rPr>
        <w:t xml:space="preserve">. </w:t>
      </w:r>
      <w:r w:rsidR="00F2488D">
        <w:rPr>
          <w:rFonts w:asciiTheme="minorHAnsi" w:hAnsiTheme="minorHAnsi" w:cstheme="minorHAnsi"/>
          <w:color w:val="000000" w:themeColor="text1"/>
        </w:rPr>
        <w:t xml:space="preserve">The fitness of GAPDH as a valid normalisation factor has previously identified by us [32,33]. </w:t>
      </w:r>
      <w:r w:rsidR="00FC021E" w:rsidRPr="003513C7">
        <w:rPr>
          <w:rFonts w:asciiTheme="minorHAnsi" w:hAnsiTheme="minorHAnsi" w:cstheme="minorHAnsi"/>
          <w:color w:val="000000"/>
          <w:lang w:eastAsia="en-US"/>
        </w:rPr>
        <w:t>All p</w:t>
      </w:r>
      <w:r w:rsidR="00AE177C" w:rsidRPr="003513C7">
        <w:rPr>
          <w:rFonts w:asciiTheme="minorHAnsi" w:hAnsiTheme="minorHAnsi" w:cstheme="minorHAnsi"/>
          <w:color w:val="000000"/>
          <w:lang w:eastAsia="en-US"/>
        </w:rPr>
        <w:t xml:space="preserve">rimers </w:t>
      </w:r>
      <w:r w:rsidR="00FC021E" w:rsidRPr="003513C7">
        <w:rPr>
          <w:rFonts w:asciiTheme="minorHAnsi" w:hAnsiTheme="minorHAnsi" w:cstheme="minorHAnsi"/>
          <w:color w:val="000000"/>
          <w:lang w:eastAsia="en-US"/>
        </w:rPr>
        <w:t>used</w:t>
      </w:r>
      <w:r w:rsidR="00AE177C" w:rsidRPr="003513C7">
        <w:rPr>
          <w:rFonts w:asciiTheme="minorHAnsi" w:hAnsiTheme="minorHAnsi" w:cstheme="minorHAnsi"/>
          <w:color w:val="000000"/>
          <w:lang w:eastAsia="en-US"/>
        </w:rPr>
        <w:t xml:space="preserve"> were designed by Applied Biosystems Assays-by-Design</w:t>
      </w:r>
      <w:r w:rsidR="00E42ED6" w:rsidRPr="003513C7">
        <w:rPr>
          <w:rFonts w:asciiTheme="minorHAnsi" w:hAnsiTheme="minorHAnsi" w:cstheme="minorHAnsi"/>
          <w:color w:val="000000"/>
          <w:lang w:eastAsia="en-US"/>
        </w:rPr>
        <w:t xml:space="preserve"> and have been previously validated by our group.</w:t>
      </w:r>
      <w:r w:rsidR="006353E0" w:rsidRPr="003513C7">
        <w:rPr>
          <w:rFonts w:asciiTheme="minorHAnsi" w:hAnsiTheme="minorHAnsi" w:cstheme="minorHAnsi"/>
          <w:color w:val="000000"/>
          <w:lang w:eastAsia="en-US"/>
        </w:rPr>
        <w:t xml:space="preserve"> </w:t>
      </w:r>
      <w:r w:rsidR="00E42ED6">
        <w:rPr>
          <w:rFonts w:asciiTheme="minorHAnsi" w:hAnsiTheme="minorHAnsi" w:cstheme="minorHAnsi"/>
          <w:color w:val="000000"/>
          <w:lang w:eastAsia="en-US"/>
        </w:rPr>
        <w:t xml:space="preserve">Primers for equine </w:t>
      </w:r>
      <w:r w:rsidR="006353E0">
        <w:rPr>
          <w:rFonts w:asciiTheme="minorHAnsi" w:hAnsiTheme="minorHAnsi" w:cstheme="minorHAnsi"/>
          <w:color w:val="000000"/>
          <w:lang w:eastAsia="en-US"/>
        </w:rPr>
        <w:t>IL-6 and COX-2</w:t>
      </w:r>
      <w:r w:rsidR="00D60DE2">
        <w:rPr>
          <w:rFonts w:asciiTheme="minorHAnsi" w:hAnsiTheme="minorHAnsi" w:cstheme="minorHAnsi"/>
          <w:color w:val="000000"/>
          <w:lang w:eastAsia="en-US"/>
        </w:rPr>
        <w:t xml:space="preserve"> </w:t>
      </w:r>
      <w:r w:rsidR="00AE177C" w:rsidRPr="00AE177C">
        <w:rPr>
          <w:rFonts w:asciiTheme="minorHAnsi" w:hAnsiTheme="minorHAnsi" w:cstheme="minorHAnsi"/>
          <w:color w:val="000000"/>
          <w:lang w:eastAsia="en-US"/>
        </w:rPr>
        <w:t xml:space="preserve">had the following sequences: </w:t>
      </w:r>
      <w:r w:rsidR="00D60DE2">
        <w:rPr>
          <w:rFonts w:asciiTheme="minorHAnsi" w:hAnsiTheme="minorHAnsi" w:cstheme="minorHAnsi"/>
          <w:color w:val="000000"/>
          <w:lang w:eastAsia="en-US"/>
        </w:rPr>
        <w:t>IL-6</w:t>
      </w:r>
      <w:r w:rsidR="00E42ED6">
        <w:rPr>
          <w:rFonts w:asciiTheme="minorHAnsi" w:hAnsiTheme="minorHAnsi" w:cstheme="minorHAnsi"/>
          <w:color w:val="000000"/>
          <w:lang w:eastAsia="en-US"/>
        </w:rPr>
        <w:t xml:space="preserve"> Forward:</w:t>
      </w:r>
      <w:r w:rsidR="00AE177C" w:rsidRPr="00AE177C">
        <w:rPr>
          <w:rFonts w:asciiTheme="minorHAnsi" w:hAnsiTheme="minorHAnsi" w:cstheme="minorHAnsi"/>
          <w:color w:val="000000"/>
          <w:lang w:eastAsia="en-US"/>
        </w:rPr>
        <w:t xml:space="preserve"> </w:t>
      </w:r>
      <w:r w:rsidR="006353E0" w:rsidRPr="006353E0">
        <w:rPr>
          <w:rFonts w:asciiTheme="minorHAnsi" w:hAnsiTheme="minorHAnsi" w:cstheme="minorHAnsi"/>
          <w:color w:val="000000"/>
          <w:lang w:eastAsia="en-US"/>
        </w:rPr>
        <w:t>CTG-CTC-CTG-GTG-ATG-GCT-AC</w:t>
      </w:r>
      <w:r w:rsidR="00E42ED6">
        <w:rPr>
          <w:rFonts w:asciiTheme="minorHAnsi" w:hAnsiTheme="minorHAnsi" w:cstheme="minorHAnsi"/>
          <w:color w:val="000000"/>
          <w:lang w:eastAsia="en-US"/>
        </w:rPr>
        <w:t>,</w:t>
      </w:r>
      <w:r w:rsidR="00AE177C" w:rsidRPr="00AE177C">
        <w:rPr>
          <w:rFonts w:asciiTheme="minorHAnsi" w:hAnsiTheme="minorHAnsi" w:cstheme="minorHAnsi"/>
          <w:color w:val="000000"/>
          <w:lang w:eastAsia="en-US"/>
        </w:rPr>
        <w:t xml:space="preserve"> Re</w:t>
      </w:r>
      <w:r w:rsidR="00E42ED6">
        <w:rPr>
          <w:rFonts w:asciiTheme="minorHAnsi" w:hAnsiTheme="minorHAnsi" w:cstheme="minorHAnsi"/>
          <w:color w:val="000000"/>
          <w:lang w:eastAsia="en-US"/>
        </w:rPr>
        <w:t>verse:</w:t>
      </w:r>
      <w:r w:rsidR="006353E0">
        <w:rPr>
          <w:rFonts w:asciiTheme="minorHAnsi" w:hAnsiTheme="minorHAnsi" w:cstheme="minorHAnsi"/>
          <w:color w:val="000000"/>
          <w:lang w:eastAsia="en-US"/>
        </w:rPr>
        <w:t xml:space="preserve"> </w:t>
      </w:r>
      <w:r w:rsidR="006353E0" w:rsidRPr="006353E0">
        <w:rPr>
          <w:rFonts w:asciiTheme="minorHAnsi" w:hAnsiTheme="minorHAnsi" w:cstheme="minorHAnsi"/>
          <w:color w:val="000000"/>
          <w:lang w:eastAsia="en-US"/>
        </w:rPr>
        <w:t>CCG-AGG-ATG-TGT-ACT-TAA-TGT-GCT-G</w:t>
      </w:r>
      <w:r w:rsidR="00E42ED6">
        <w:rPr>
          <w:rFonts w:asciiTheme="minorHAnsi" w:hAnsiTheme="minorHAnsi" w:cstheme="minorHAnsi"/>
          <w:color w:val="000000"/>
          <w:lang w:eastAsia="en-US"/>
        </w:rPr>
        <w:t>; COX-2 Forward:</w:t>
      </w:r>
      <w:r w:rsidR="006353E0">
        <w:rPr>
          <w:rFonts w:asciiTheme="minorHAnsi" w:hAnsiTheme="minorHAnsi" w:cstheme="minorHAnsi"/>
          <w:color w:val="000000"/>
          <w:lang w:eastAsia="en-US"/>
        </w:rPr>
        <w:t xml:space="preserve"> </w:t>
      </w:r>
      <w:r w:rsidR="00E42ED6" w:rsidRPr="00E42ED6">
        <w:rPr>
          <w:rFonts w:asciiTheme="minorHAnsi" w:hAnsiTheme="minorHAnsi" w:cstheme="minorHAnsi"/>
          <w:color w:val="000000"/>
          <w:lang w:eastAsia="en-US"/>
        </w:rPr>
        <w:t>CAG-CAT-AAA-CTG-CGC-CTT-TTC</w:t>
      </w:r>
      <w:r w:rsidR="00E42ED6">
        <w:rPr>
          <w:rFonts w:asciiTheme="minorHAnsi" w:hAnsiTheme="minorHAnsi" w:cstheme="minorHAnsi"/>
          <w:color w:val="000000"/>
          <w:lang w:eastAsia="en-US"/>
        </w:rPr>
        <w:t xml:space="preserve">, Reverse: </w:t>
      </w:r>
      <w:r w:rsidR="00E42ED6" w:rsidRPr="00E42ED6">
        <w:rPr>
          <w:rFonts w:asciiTheme="minorHAnsi" w:hAnsiTheme="minorHAnsi" w:cstheme="minorHAnsi"/>
          <w:color w:val="000000"/>
          <w:lang w:eastAsia="en-US"/>
        </w:rPr>
        <w:t>AGG-CGG-GTA-GAT-CAT-TTC-CA</w:t>
      </w:r>
      <w:r w:rsidR="00E42ED6">
        <w:rPr>
          <w:rFonts w:asciiTheme="minorHAnsi" w:hAnsiTheme="minorHAnsi" w:cstheme="minorHAnsi"/>
          <w:color w:val="000000"/>
          <w:lang w:eastAsia="en-US"/>
        </w:rPr>
        <w:t xml:space="preserve">. </w:t>
      </w:r>
      <w:r w:rsidR="00AE177C" w:rsidRPr="00AE177C">
        <w:rPr>
          <w:rFonts w:asciiTheme="minorHAnsi" w:hAnsiTheme="minorHAnsi" w:cstheme="minorHAnsi"/>
          <w:color w:val="000000"/>
          <w:lang w:eastAsia="en-US"/>
        </w:rPr>
        <w:t>The primer sequence</w:t>
      </w:r>
      <w:r w:rsidR="004F319A">
        <w:rPr>
          <w:rFonts w:asciiTheme="minorHAnsi" w:hAnsiTheme="minorHAnsi" w:cstheme="minorHAnsi"/>
          <w:color w:val="000000"/>
          <w:lang w:eastAsia="en-US"/>
        </w:rPr>
        <w:t>s</w:t>
      </w:r>
      <w:r w:rsidR="00AE177C" w:rsidRPr="00AE177C">
        <w:rPr>
          <w:rFonts w:asciiTheme="minorHAnsi" w:hAnsiTheme="minorHAnsi" w:cstheme="minorHAnsi"/>
          <w:color w:val="000000"/>
          <w:lang w:eastAsia="en-US"/>
        </w:rPr>
        <w:t xml:space="preserve"> for </w:t>
      </w:r>
      <w:r w:rsidR="006353E0">
        <w:rPr>
          <w:rFonts w:asciiTheme="minorHAnsi" w:hAnsiTheme="minorHAnsi" w:cstheme="minorHAnsi"/>
          <w:color w:val="000000"/>
          <w:lang w:eastAsia="en-US"/>
        </w:rPr>
        <w:t xml:space="preserve">GAPDH, SOX9, COL2A1, aggrecan, MMP-13 and -1, and ADAMTS4 </w:t>
      </w:r>
      <w:r w:rsidR="00AE177C" w:rsidRPr="00AE177C">
        <w:rPr>
          <w:rFonts w:asciiTheme="minorHAnsi" w:hAnsiTheme="minorHAnsi" w:cstheme="minorHAnsi"/>
          <w:color w:val="000000"/>
          <w:lang w:eastAsia="en-US"/>
        </w:rPr>
        <w:t>have been previously reported</w:t>
      </w:r>
      <w:r w:rsidR="00182297">
        <w:rPr>
          <w:rFonts w:asciiTheme="minorHAnsi" w:hAnsiTheme="minorHAnsi" w:cstheme="minorHAnsi"/>
          <w:color w:val="000000"/>
          <w:lang w:eastAsia="en-US"/>
        </w:rPr>
        <w:t xml:space="preserve"> [</w:t>
      </w:r>
      <w:r w:rsidR="00E42ED6" w:rsidRPr="00182297">
        <w:rPr>
          <w:rFonts w:asciiTheme="minorHAnsi" w:hAnsiTheme="minorHAnsi" w:cstheme="minorHAnsi"/>
          <w:color w:val="000000" w:themeColor="text1"/>
        </w:rPr>
        <w:t>32,</w:t>
      </w:r>
      <w:r w:rsidR="00F2488D" w:rsidRPr="00182297">
        <w:rPr>
          <w:rFonts w:asciiTheme="minorHAnsi" w:hAnsiTheme="minorHAnsi" w:cstheme="minorHAnsi"/>
          <w:color w:val="000000" w:themeColor="text1"/>
        </w:rPr>
        <w:t>3</w:t>
      </w:r>
      <w:r w:rsidR="00F2488D">
        <w:rPr>
          <w:rFonts w:asciiTheme="minorHAnsi" w:hAnsiTheme="minorHAnsi" w:cstheme="minorHAnsi"/>
          <w:color w:val="000000" w:themeColor="text1"/>
        </w:rPr>
        <w:t>4</w:t>
      </w:r>
      <w:r w:rsidR="00182297">
        <w:rPr>
          <w:rFonts w:asciiTheme="minorHAnsi" w:hAnsiTheme="minorHAnsi" w:cstheme="minorHAnsi"/>
          <w:color w:val="000000" w:themeColor="text1"/>
        </w:rPr>
        <w:t>]</w:t>
      </w:r>
      <w:r w:rsidR="00AE177C" w:rsidRPr="00AE177C">
        <w:rPr>
          <w:rFonts w:asciiTheme="minorHAnsi" w:hAnsiTheme="minorHAnsi" w:cstheme="minorHAnsi"/>
          <w:color w:val="000000"/>
          <w:lang w:eastAsia="en-US"/>
        </w:rPr>
        <w:t xml:space="preserve">. </w:t>
      </w:r>
    </w:p>
    <w:p w14:paraId="3501A8D3" w14:textId="77777777" w:rsidR="00B43112" w:rsidRPr="00C00138" w:rsidRDefault="00B43112" w:rsidP="00C00138">
      <w:pPr>
        <w:autoSpaceDE w:val="0"/>
        <w:autoSpaceDN w:val="0"/>
        <w:adjustRightInd w:val="0"/>
        <w:spacing w:line="480" w:lineRule="auto"/>
        <w:jc w:val="both"/>
        <w:rPr>
          <w:rFonts w:asciiTheme="minorHAnsi" w:hAnsiTheme="minorHAnsi" w:cstheme="minorHAnsi"/>
          <w:color w:val="000000" w:themeColor="text1"/>
        </w:rPr>
      </w:pPr>
    </w:p>
    <w:p w14:paraId="0A21F9B4" w14:textId="25004464" w:rsidR="00B43112" w:rsidRDefault="00B43112" w:rsidP="00C00138">
      <w:pPr>
        <w:autoSpaceDE w:val="0"/>
        <w:autoSpaceDN w:val="0"/>
        <w:adjustRightInd w:val="0"/>
        <w:spacing w:line="480" w:lineRule="auto"/>
        <w:jc w:val="both"/>
        <w:rPr>
          <w:rFonts w:asciiTheme="minorHAnsi" w:hAnsiTheme="minorHAnsi" w:cstheme="minorHAnsi"/>
          <w:b/>
          <w:color w:val="000000" w:themeColor="text1"/>
        </w:rPr>
      </w:pPr>
      <w:r w:rsidRPr="00F741C9">
        <w:rPr>
          <w:rFonts w:asciiTheme="minorHAnsi" w:hAnsiTheme="minorHAnsi" w:cstheme="minorHAnsi"/>
          <w:b/>
          <w:color w:val="000000" w:themeColor="text1"/>
        </w:rPr>
        <w:t>S</w:t>
      </w:r>
      <w:r w:rsidR="008706D7">
        <w:rPr>
          <w:rFonts w:asciiTheme="minorHAnsi" w:hAnsiTheme="minorHAnsi" w:cstheme="minorHAnsi"/>
          <w:b/>
          <w:color w:val="000000" w:themeColor="text1"/>
        </w:rPr>
        <w:t>tatistical Analysis</w:t>
      </w:r>
    </w:p>
    <w:p w14:paraId="0197F548" w14:textId="77777777" w:rsidR="00C555CB" w:rsidRPr="00C00138" w:rsidRDefault="00C555CB" w:rsidP="00C00138">
      <w:pPr>
        <w:autoSpaceDE w:val="0"/>
        <w:autoSpaceDN w:val="0"/>
        <w:adjustRightInd w:val="0"/>
        <w:spacing w:line="480" w:lineRule="auto"/>
        <w:jc w:val="both"/>
        <w:rPr>
          <w:rFonts w:asciiTheme="minorHAnsi" w:hAnsiTheme="minorHAnsi" w:cstheme="minorHAnsi"/>
          <w:color w:val="000000" w:themeColor="text1"/>
        </w:rPr>
      </w:pPr>
    </w:p>
    <w:p w14:paraId="4C623B0C" w14:textId="3241085E" w:rsidR="00AD732B" w:rsidRPr="00003030" w:rsidRDefault="00D35DEC" w:rsidP="00003030">
      <w:pPr>
        <w:autoSpaceDE w:val="0"/>
        <w:autoSpaceDN w:val="0"/>
        <w:adjustRightInd w:val="0"/>
        <w:spacing w:line="480" w:lineRule="auto"/>
        <w:jc w:val="both"/>
        <w:rPr>
          <w:rFonts w:asciiTheme="minorHAnsi" w:hAnsiTheme="minorHAnsi" w:cstheme="minorHAnsi"/>
          <w:color w:val="000000" w:themeColor="text1"/>
        </w:rPr>
      </w:pPr>
      <w:r w:rsidRPr="00C00138">
        <w:rPr>
          <w:rFonts w:asciiTheme="minorHAnsi" w:hAnsiTheme="minorHAnsi" w:cstheme="minorHAnsi"/>
          <w:color w:val="000000" w:themeColor="text1"/>
        </w:rPr>
        <w:t xml:space="preserve">Statistical analysis was performed </w:t>
      </w:r>
      <w:r w:rsidRPr="00785714">
        <w:rPr>
          <w:rFonts w:asciiTheme="minorHAnsi" w:hAnsiTheme="minorHAnsi" w:cstheme="minorHAnsi"/>
          <w:color w:val="000000" w:themeColor="text1"/>
        </w:rPr>
        <w:t>using SPSS</w:t>
      </w:r>
      <w:r w:rsidR="00F741C9">
        <w:rPr>
          <w:rFonts w:asciiTheme="minorHAnsi" w:hAnsiTheme="minorHAnsi" w:cstheme="minorHAnsi"/>
          <w:color w:val="000000" w:themeColor="text1"/>
        </w:rPr>
        <w:t xml:space="preserve"> </w:t>
      </w:r>
      <w:r w:rsidR="00B43112">
        <w:rPr>
          <w:rFonts w:asciiTheme="minorHAnsi" w:hAnsiTheme="minorHAnsi" w:cstheme="minorHAnsi"/>
          <w:color w:val="000000" w:themeColor="text1"/>
        </w:rPr>
        <w:t>(</w:t>
      </w:r>
      <w:r w:rsidR="00A95B82" w:rsidRPr="00785714">
        <w:rPr>
          <w:rFonts w:asciiTheme="minorHAnsi" w:hAnsiTheme="minorHAnsi" w:cstheme="minorHAnsi"/>
          <w:color w:val="000000" w:themeColor="text1"/>
        </w:rPr>
        <w:t>IBM, Portsmouth, UK</w:t>
      </w:r>
      <w:r w:rsidRPr="00785714">
        <w:rPr>
          <w:rFonts w:asciiTheme="minorHAnsi" w:hAnsiTheme="minorHAnsi" w:cstheme="minorHAnsi"/>
          <w:color w:val="000000" w:themeColor="text1"/>
        </w:rPr>
        <w:t xml:space="preserve">). Normality of the data was analysed </w:t>
      </w:r>
      <w:r w:rsidR="00785714" w:rsidRPr="00785714">
        <w:rPr>
          <w:color w:val="000000" w:themeColor="text1"/>
        </w:rPr>
        <w:t>using a Shapiro-Wilk test, and non-parametric data was LOG</w:t>
      </w:r>
      <w:r w:rsidR="00785714" w:rsidRPr="00785714">
        <w:rPr>
          <w:color w:val="000000" w:themeColor="text1"/>
          <w:vertAlign w:val="subscript"/>
        </w:rPr>
        <w:t xml:space="preserve">10 </w:t>
      </w:r>
      <w:r w:rsidR="00785714" w:rsidRPr="00785714">
        <w:rPr>
          <w:color w:val="000000" w:themeColor="text1"/>
        </w:rPr>
        <w:t xml:space="preserve">transformed prior to analysis. A general linear model was used for all analyses with Dunnet’s comparisons against </w:t>
      </w:r>
      <w:r w:rsidR="00785714" w:rsidRPr="00785714">
        <w:rPr>
          <w:color w:val="000000" w:themeColor="text1"/>
        </w:rPr>
        <w:lastRenderedPageBreak/>
        <w:t>the control group and pairwise comparisons with Bonferroni’s adjustment. Statistical significance was defined as P &lt;0.05.</w:t>
      </w:r>
    </w:p>
    <w:p w14:paraId="3EC04052" w14:textId="77777777" w:rsidR="008C1548" w:rsidRDefault="008C1548" w:rsidP="00003030">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bookmarkStart w:id="2" w:name="1.7.5"/>
      <w:bookmarkEnd w:id="2"/>
    </w:p>
    <w:p w14:paraId="45D92470" w14:textId="4A870BBF" w:rsidR="00E81212" w:rsidRPr="0033571B" w:rsidRDefault="00B43112" w:rsidP="00003030">
      <w:pPr>
        <w:pStyle w:val="NormalWeb"/>
        <w:shd w:val="clear" w:color="auto" w:fill="FFFFFF"/>
        <w:spacing w:before="0" w:beforeAutospacing="0" w:after="0" w:afterAutospacing="0" w:line="480" w:lineRule="auto"/>
        <w:textAlignment w:val="baseline"/>
        <w:rPr>
          <w:rFonts w:asciiTheme="minorHAnsi" w:hAnsiTheme="minorHAnsi" w:cstheme="minorHAnsi"/>
          <w:color w:val="000000" w:themeColor="text1"/>
        </w:rPr>
      </w:pPr>
      <w:r>
        <w:rPr>
          <w:rStyle w:val="Strong"/>
          <w:rFonts w:asciiTheme="minorHAnsi" w:hAnsiTheme="minorHAnsi" w:cstheme="minorHAnsi"/>
        </w:rPr>
        <w:t>RESULTS</w:t>
      </w:r>
    </w:p>
    <w:p w14:paraId="4DE8F4A7" w14:textId="3B5091CF" w:rsidR="008C1548" w:rsidRPr="008D2D35" w:rsidRDefault="00326F1B" w:rsidP="008C1548">
      <w:pPr>
        <w:spacing w:line="480" w:lineRule="auto"/>
        <w:jc w:val="both"/>
        <w:rPr>
          <w:rFonts w:asciiTheme="minorHAnsi" w:hAnsiTheme="minorHAnsi" w:cstheme="minorHAnsi"/>
          <w:u w:val="single"/>
        </w:rPr>
      </w:pPr>
      <w:r>
        <w:rPr>
          <w:rFonts w:asciiTheme="minorHAnsi" w:hAnsiTheme="minorHAnsi" w:cstheme="minorHAnsi"/>
          <w:u w:val="single"/>
        </w:rPr>
        <w:t xml:space="preserve"> </w:t>
      </w:r>
    </w:p>
    <w:p w14:paraId="4BC43499" w14:textId="39085133" w:rsidR="00F741C9" w:rsidRPr="008D2D35" w:rsidRDefault="00326F1B" w:rsidP="008C1548">
      <w:pPr>
        <w:spacing w:line="480" w:lineRule="auto"/>
        <w:jc w:val="both"/>
        <w:rPr>
          <w:rFonts w:asciiTheme="minorHAnsi" w:hAnsiTheme="minorHAnsi" w:cstheme="minorHAnsi"/>
          <w:b/>
        </w:rPr>
      </w:pPr>
      <w:r w:rsidRPr="008D2D35">
        <w:rPr>
          <w:rFonts w:asciiTheme="minorHAnsi" w:hAnsiTheme="minorHAnsi" w:cstheme="minorHAnsi"/>
          <w:b/>
        </w:rPr>
        <w:t>Stan</w:t>
      </w:r>
      <w:r w:rsidR="00F741C9" w:rsidRPr="008D2D35">
        <w:rPr>
          <w:rFonts w:asciiTheme="minorHAnsi" w:hAnsiTheme="minorHAnsi" w:cstheme="minorHAnsi"/>
          <w:b/>
        </w:rPr>
        <w:t>o</w:t>
      </w:r>
      <w:r w:rsidRPr="008D2D35">
        <w:rPr>
          <w:rFonts w:asciiTheme="minorHAnsi" w:hAnsiTheme="minorHAnsi" w:cstheme="minorHAnsi"/>
          <w:b/>
        </w:rPr>
        <w:t>zolol does not affect chondrocyte viability</w:t>
      </w:r>
    </w:p>
    <w:p w14:paraId="13A18B3E" w14:textId="25D3AA54" w:rsidR="00D35DEC" w:rsidRPr="00003030" w:rsidRDefault="00D35DEC" w:rsidP="00003030">
      <w:pPr>
        <w:spacing w:line="480" w:lineRule="auto"/>
        <w:jc w:val="both"/>
        <w:rPr>
          <w:rFonts w:asciiTheme="minorHAnsi" w:hAnsiTheme="minorHAnsi" w:cstheme="minorHAnsi"/>
          <w:color w:val="000000" w:themeColor="text1"/>
        </w:rPr>
      </w:pPr>
      <w:r w:rsidRPr="00003030">
        <w:rPr>
          <w:rFonts w:asciiTheme="minorHAnsi" w:hAnsiTheme="minorHAnsi" w:cstheme="minorHAnsi"/>
          <w:color w:val="000000" w:themeColor="text1"/>
        </w:rPr>
        <w:t xml:space="preserve">There were no significant differences in cell viability between the different treatment groups. </w:t>
      </w:r>
    </w:p>
    <w:p w14:paraId="37677A01" w14:textId="77777777" w:rsidR="00D35DEC" w:rsidRPr="00003030" w:rsidRDefault="00D35DEC" w:rsidP="00003030">
      <w:pPr>
        <w:autoSpaceDE w:val="0"/>
        <w:autoSpaceDN w:val="0"/>
        <w:adjustRightInd w:val="0"/>
        <w:spacing w:line="480" w:lineRule="auto"/>
        <w:jc w:val="both"/>
        <w:rPr>
          <w:rFonts w:asciiTheme="minorHAnsi" w:hAnsiTheme="minorHAnsi" w:cstheme="minorHAnsi"/>
          <w:color w:val="000000" w:themeColor="text1"/>
        </w:rPr>
      </w:pPr>
    </w:p>
    <w:p w14:paraId="2E1D3CF6" w14:textId="09A6050C" w:rsidR="008C1548" w:rsidRPr="008D2D35" w:rsidRDefault="00326F1B" w:rsidP="00003030">
      <w:pPr>
        <w:autoSpaceDE w:val="0"/>
        <w:autoSpaceDN w:val="0"/>
        <w:adjustRightInd w:val="0"/>
        <w:spacing w:line="480" w:lineRule="auto"/>
        <w:jc w:val="both"/>
        <w:rPr>
          <w:rFonts w:asciiTheme="minorHAnsi" w:hAnsiTheme="minorHAnsi" w:cstheme="minorHAnsi"/>
          <w:b/>
        </w:rPr>
      </w:pPr>
      <w:r w:rsidRPr="008D2D35">
        <w:rPr>
          <w:rFonts w:asciiTheme="minorHAnsi" w:hAnsiTheme="minorHAnsi" w:cstheme="minorHAnsi"/>
          <w:b/>
          <w:lang w:eastAsia="en-US"/>
        </w:rPr>
        <w:t>Stan</w:t>
      </w:r>
      <w:r w:rsidR="00F741C9" w:rsidRPr="008D2D35">
        <w:rPr>
          <w:rFonts w:asciiTheme="minorHAnsi" w:hAnsiTheme="minorHAnsi" w:cstheme="minorHAnsi"/>
          <w:b/>
          <w:lang w:eastAsia="en-US"/>
        </w:rPr>
        <w:t>o</w:t>
      </w:r>
      <w:r w:rsidRPr="008D2D35">
        <w:rPr>
          <w:rFonts w:asciiTheme="minorHAnsi" w:hAnsiTheme="minorHAnsi" w:cstheme="minorHAnsi"/>
          <w:b/>
          <w:lang w:eastAsia="en-US"/>
        </w:rPr>
        <w:t>zolol reduces catabolic gene expression</w:t>
      </w:r>
    </w:p>
    <w:p w14:paraId="4DFC39BF" w14:textId="53330E5C" w:rsidR="00D35DEC" w:rsidRPr="00003030" w:rsidRDefault="00D35DEC" w:rsidP="00003030">
      <w:pPr>
        <w:autoSpaceDE w:val="0"/>
        <w:autoSpaceDN w:val="0"/>
        <w:adjustRightInd w:val="0"/>
        <w:spacing w:line="480" w:lineRule="auto"/>
        <w:jc w:val="both"/>
        <w:rPr>
          <w:rFonts w:asciiTheme="minorHAnsi" w:hAnsiTheme="minorHAnsi" w:cstheme="minorHAnsi"/>
        </w:rPr>
      </w:pPr>
      <w:r w:rsidRPr="00003030">
        <w:rPr>
          <w:rFonts w:asciiTheme="minorHAnsi" w:hAnsiTheme="minorHAnsi" w:cstheme="minorHAnsi"/>
          <w:color w:val="000000" w:themeColor="text1"/>
        </w:rPr>
        <w:t xml:space="preserve">There was </w:t>
      </w:r>
      <w:r w:rsidRPr="00003030">
        <w:rPr>
          <w:rFonts w:asciiTheme="minorHAnsi" w:hAnsiTheme="minorHAnsi" w:cstheme="minorHAnsi"/>
        </w:rPr>
        <w:t xml:space="preserve">a statistically significant increase in the expression of MMP-13, MMP-1, IL-6, ADAMTS4 and COX-2 mRNA expression in chondrocytes treated with </w:t>
      </w:r>
      <w:r w:rsidRPr="00563A9C">
        <w:rPr>
          <w:rStyle w:val="Emphasis"/>
          <w:rFonts w:asciiTheme="minorHAnsi" w:hAnsiTheme="minorHAnsi" w:cstheme="minorHAnsi"/>
          <w:bCs/>
          <w:i w:val="0"/>
          <w:color w:val="000000" w:themeColor="text1"/>
          <w:shd w:val="clear" w:color="auto" w:fill="FFFFFF"/>
        </w:rPr>
        <w:t>IL</w:t>
      </w:r>
      <w:r w:rsidRPr="00563A9C">
        <w:rPr>
          <w:rFonts w:asciiTheme="minorHAnsi" w:hAnsiTheme="minorHAnsi" w:cstheme="minorHAnsi"/>
          <w:i/>
          <w:color w:val="000000" w:themeColor="text1"/>
          <w:shd w:val="clear" w:color="auto" w:fill="FFFFFF"/>
        </w:rPr>
        <w:t>-</w:t>
      </w:r>
      <w:r w:rsidRPr="00003030">
        <w:rPr>
          <w:rFonts w:asciiTheme="minorHAnsi" w:hAnsiTheme="minorHAnsi" w:cstheme="minorHAnsi"/>
          <w:color w:val="000000" w:themeColor="text1"/>
          <w:shd w:val="clear" w:color="auto" w:fill="FFFFFF"/>
        </w:rPr>
        <w:t>1β</w:t>
      </w:r>
      <w:r w:rsidRPr="00003030">
        <w:rPr>
          <w:rFonts w:asciiTheme="minorHAnsi" w:hAnsiTheme="minorHAnsi" w:cstheme="minorHAnsi"/>
        </w:rPr>
        <w:t xml:space="preserve"> </w:t>
      </w:r>
      <w:r w:rsidR="00D05759">
        <w:rPr>
          <w:rFonts w:asciiTheme="minorHAnsi" w:hAnsiTheme="minorHAnsi" w:cstheme="minorHAnsi"/>
        </w:rPr>
        <w:t xml:space="preserve">only </w:t>
      </w:r>
      <w:r w:rsidRPr="00003030">
        <w:rPr>
          <w:rFonts w:asciiTheme="minorHAnsi" w:hAnsiTheme="minorHAnsi" w:cstheme="minorHAnsi"/>
        </w:rPr>
        <w:t xml:space="preserve">(group 2- </w:t>
      </w:r>
      <w:r w:rsidRPr="00003030">
        <w:rPr>
          <w:rFonts w:asciiTheme="minorHAnsi" w:hAnsiTheme="minorHAnsi" w:cstheme="minorHAnsi"/>
          <w:color w:val="000000" w:themeColor="text1"/>
        </w:rPr>
        <w:t xml:space="preserve">positive control) </w:t>
      </w:r>
      <w:r w:rsidRPr="00003030">
        <w:rPr>
          <w:rFonts w:asciiTheme="minorHAnsi" w:hAnsiTheme="minorHAnsi" w:cstheme="minorHAnsi"/>
        </w:rPr>
        <w:t>compared to media only (group 1- negative control)</w:t>
      </w:r>
      <w:r w:rsidRPr="00003030">
        <w:rPr>
          <w:rFonts w:asciiTheme="minorHAnsi" w:hAnsiTheme="minorHAnsi" w:cstheme="minorHAnsi"/>
          <w:color w:val="000000" w:themeColor="text1"/>
          <w:shd w:val="clear" w:color="auto" w:fill="FFFFFF"/>
        </w:rPr>
        <w:t xml:space="preserve"> (P&lt;0.001)</w:t>
      </w:r>
      <w:r w:rsidRPr="00003030">
        <w:rPr>
          <w:rFonts w:asciiTheme="minorHAnsi" w:hAnsiTheme="minorHAnsi" w:cstheme="minorHAnsi"/>
        </w:rPr>
        <w:t>. Conversely, chondrocytes exposed to stanozolol only (group 4) had a significantly decreased expression of all the above catabolic genes compared to the negative control (group 1)</w:t>
      </w:r>
      <w:r w:rsidRPr="00003030">
        <w:rPr>
          <w:rFonts w:asciiTheme="minorHAnsi" w:hAnsiTheme="minorHAnsi" w:cstheme="minorHAnsi"/>
          <w:color w:val="000000" w:themeColor="text1"/>
          <w:shd w:val="clear" w:color="auto" w:fill="FFFFFF"/>
        </w:rPr>
        <w:t xml:space="preserve"> (P&lt;0.001)</w:t>
      </w:r>
      <w:r w:rsidR="001D43E5">
        <w:rPr>
          <w:rFonts w:asciiTheme="minorHAnsi" w:hAnsiTheme="minorHAnsi" w:cstheme="minorHAnsi"/>
          <w:color w:val="000000" w:themeColor="text1"/>
          <w:shd w:val="clear" w:color="auto" w:fill="FFFFFF"/>
        </w:rPr>
        <w:t xml:space="preserve"> (Figure 1)</w:t>
      </w:r>
      <w:r w:rsidRPr="00003030">
        <w:rPr>
          <w:rFonts w:asciiTheme="minorHAnsi" w:hAnsiTheme="minorHAnsi" w:cstheme="minorHAnsi"/>
        </w:rPr>
        <w:t>.</w:t>
      </w:r>
    </w:p>
    <w:p w14:paraId="60403711" w14:textId="77777777" w:rsidR="00D35DEC" w:rsidRPr="00003030" w:rsidRDefault="00D35DEC" w:rsidP="00003030">
      <w:pPr>
        <w:autoSpaceDE w:val="0"/>
        <w:autoSpaceDN w:val="0"/>
        <w:adjustRightInd w:val="0"/>
        <w:spacing w:line="480" w:lineRule="auto"/>
        <w:jc w:val="both"/>
        <w:rPr>
          <w:rFonts w:asciiTheme="minorHAnsi" w:hAnsiTheme="minorHAnsi" w:cstheme="minorHAnsi"/>
        </w:rPr>
      </w:pPr>
    </w:p>
    <w:p w14:paraId="1A8D697C" w14:textId="22FB88B5" w:rsidR="00D35DEC" w:rsidRPr="00003030" w:rsidRDefault="00D35DEC" w:rsidP="00003030">
      <w:pPr>
        <w:spacing w:line="480" w:lineRule="auto"/>
        <w:jc w:val="both"/>
        <w:rPr>
          <w:rFonts w:asciiTheme="minorHAnsi" w:hAnsiTheme="minorHAnsi" w:cstheme="minorHAnsi"/>
        </w:rPr>
      </w:pPr>
      <w:r w:rsidRPr="00003030">
        <w:rPr>
          <w:rFonts w:asciiTheme="minorHAnsi" w:hAnsiTheme="minorHAnsi" w:cstheme="minorHAnsi"/>
        </w:rPr>
        <w:t xml:space="preserve">When comparing both groups </w:t>
      </w:r>
      <w:r w:rsidR="00241DFD">
        <w:rPr>
          <w:rFonts w:asciiTheme="minorHAnsi" w:hAnsiTheme="minorHAnsi" w:cstheme="minorHAnsi"/>
        </w:rPr>
        <w:t xml:space="preserve">with </w:t>
      </w:r>
      <w:r w:rsidR="00563A9C" w:rsidRPr="00563A9C">
        <w:rPr>
          <w:rStyle w:val="Emphasis"/>
          <w:rFonts w:asciiTheme="minorHAnsi" w:hAnsiTheme="minorHAnsi" w:cstheme="minorHAnsi"/>
          <w:bCs/>
          <w:i w:val="0"/>
          <w:color w:val="000000" w:themeColor="text1"/>
          <w:shd w:val="clear" w:color="auto" w:fill="FFFFFF"/>
        </w:rPr>
        <w:t>IL</w:t>
      </w:r>
      <w:r w:rsidR="00563A9C" w:rsidRPr="00563A9C">
        <w:rPr>
          <w:rFonts w:asciiTheme="minorHAnsi" w:hAnsiTheme="minorHAnsi" w:cstheme="minorHAnsi"/>
          <w:i/>
          <w:color w:val="000000" w:themeColor="text1"/>
          <w:shd w:val="clear" w:color="auto" w:fill="FFFFFF"/>
        </w:rPr>
        <w:t>-</w:t>
      </w:r>
      <w:r w:rsidR="00563A9C" w:rsidRPr="00003030">
        <w:rPr>
          <w:rFonts w:asciiTheme="minorHAnsi" w:hAnsiTheme="minorHAnsi" w:cstheme="minorHAnsi"/>
          <w:color w:val="000000" w:themeColor="text1"/>
          <w:shd w:val="clear" w:color="auto" w:fill="FFFFFF"/>
        </w:rPr>
        <w:t>1β</w:t>
      </w:r>
      <w:r w:rsidR="00563A9C">
        <w:rPr>
          <w:rFonts w:asciiTheme="minorHAnsi" w:hAnsiTheme="minorHAnsi" w:cstheme="minorHAnsi"/>
        </w:rPr>
        <w:t xml:space="preserve"> treat</w:t>
      </w:r>
      <w:r w:rsidRPr="00003030">
        <w:rPr>
          <w:rFonts w:asciiTheme="minorHAnsi" w:hAnsiTheme="minorHAnsi" w:cstheme="minorHAnsi"/>
        </w:rPr>
        <w:t xml:space="preserve">ed chondrocytes, </w:t>
      </w:r>
      <w:r w:rsidRPr="00003030">
        <w:rPr>
          <w:rFonts w:asciiTheme="minorHAnsi" w:hAnsiTheme="minorHAnsi" w:cstheme="minorHAnsi"/>
          <w:color w:val="000000" w:themeColor="text1"/>
          <w:shd w:val="clear" w:color="auto" w:fill="FFFFFF"/>
        </w:rPr>
        <w:t>t</w:t>
      </w:r>
      <w:r w:rsidRPr="00003030">
        <w:rPr>
          <w:rFonts w:asciiTheme="minorHAnsi" w:hAnsiTheme="minorHAnsi" w:cstheme="minorHAnsi"/>
        </w:rPr>
        <w:t xml:space="preserve">here was a significant </w:t>
      </w:r>
      <w:r w:rsidRPr="00003030">
        <w:rPr>
          <w:rFonts w:asciiTheme="minorHAnsi" w:hAnsiTheme="minorHAnsi" w:cstheme="minorHAnsi"/>
          <w:color w:val="000000" w:themeColor="text1"/>
        </w:rPr>
        <w:t xml:space="preserve">downregulation </w:t>
      </w:r>
      <w:r w:rsidRPr="00003030">
        <w:rPr>
          <w:rFonts w:asciiTheme="minorHAnsi" w:hAnsiTheme="minorHAnsi" w:cstheme="minorHAnsi"/>
        </w:rPr>
        <w:t xml:space="preserve">of MMP-13 </w:t>
      </w:r>
      <w:r w:rsidRPr="00003030">
        <w:rPr>
          <w:rFonts w:asciiTheme="minorHAnsi" w:hAnsiTheme="minorHAnsi" w:cstheme="minorHAnsi"/>
          <w:color w:val="000000" w:themeColor="text1"/>
          <w:shd w:val="clear" w:color="auto" w:fill="FFFFFF"/>
        </w:rPr>
        <w:t>(P&lt;0.001),</w:t>
      </w:r>
      <w:r w:rsidRPr="00003030">
        <w:rPr>
          <w:rFonts w:asciiTheme="minorHAnsi" w:hAnsiTheme="minorHAnsi" w:cstheme="minorHAnsi"/>
        </w:rPr>
        <w:t xml:space="preserve"> MMP-1 </w:t>
      </w:r>
      <w:r w:rsidRPr="00003030">
        <w:rPr>
          <w:rFonts w:asciiTheme="minorHAnsi" w:hAnsiTheme="minorHAnsi" w:cstheme="minorHAnsi"/>
          <w:color w:val="000000" w:themeColor="text1"/>
          <w:shd w:val="clear" w:color="auto" w:fill="FFFFFF"/>
        </w:rPr>
        <w:t>(P&lt;0.03)</w:t>
      </w:r>
      <w:r w:rsidRPr="00003030">
        <w:rPr>
          <w:rFonts w:asciiTheme="minorHAnsi" w:hAnsiTheme="minorHAnsi" w:cstheme="minorHAnsi"/>
        </w:rPr>
        <w:t xml:space="preserve">, IL-6 </w:t>
      </w:r>
      <w:r w:rsidRPr="00003030">
        <w:rPr>
          <w:rFonts w:asciiTheme="minorHAnsi" w:hAnsiTheme="minorHAnsi" w:cstheme="minorHAnsi"/>
          <w:color w:val="000000" w:themeColor="text1"/>
          <w:shd w:val="clear" w:color="auto" w:fill="FFFFFF"/>
        </w:rPr>
        <w:t>(P&lt;0.001)</w:t>
      </w:r>
      <w:r w:rsidRPr="00003030">
        <w:rPr>
          <w:rFonts w:asciiTheme="minorHAnsi" w:hAnsiTheme="minorHAnsi" w:cstheme="minorHAnsi"/>
        </w:rPr>
        <w:t xml:space="preserve"> and COX-2 </w:t>
      </w:r>
      <w:r w:rsidRPr="00003030">
        <w:rPr>
          <w:rFonts w:asciiTheme="minorHAnsi" w:hAnsiTheme="minorHAnsi" w:cstheme="minorHAnsi"/>
          <w:color w:val="000000" w:themeColor="text1"/>
          <w:shd w:val="clear" w:color="auto" w:fill="FFFFFF"/>
        </w:rPr>
        <w:t xml:space="preserve">(P&lt;0.001) expression </w:t>
      </w:r>
      <w:r w:rsidRPr="00003030">
        <w:rPr>
          <w:rFonts w:asciiTheme="minorHAnsi" w:hAnsiTheme="minorHAnsi" w:cstheme="minorHAnsi"/>
        </w:rPr>
        <w:t xml:space="preserve">in chondrocytes exposed to </w:t>
      </w:r>
      <w:r w:rsidR="00563A9C" w:rsidRPr="00563A9C">
        <w:rPr>
          <w:rStyle w:val="Emphasis"/>
          <w:rFonts w:asciiTheme="minorHAnsi" w:hAnsiTheme="minorHAnsi" w:cstheme="minorHAnsi"/>
          <w:bCs/>
          <w:i w:val="0"/>
          <w:color w:val="000000" w:themeColor="text1"/>
          <w:shd w:val="clear" w:color="auto" w:fill="FFFFFF"/>
        </w:rPr>
        <w:t>IL</w:t>
      </w:r>
      <w:r w:rsidR="00563A9C" w:rsidRPr="00563A9C">
        <w:rPr>
          <w:rFonts w:asciiTheme="minorHAnsi" w:hAnsiTheme="minorHAnsi" w:cstheme="minorHAnsi"/>
          <w:i/>
          <w:color w:val="000000" w:themeColor="text1"/>
          <w:shd w:val="clear" w:color="auto" w:fill="FFFFFF"/>
        </w:rPr>
        <w:t>-</w:t>
      </w:r>
      <w:r w:rsidR="00563A9C" w:rsidRPr="00003030">
        <w:rPr>
          <w:rFonts w:asciiTheme="minorHAnsi" w:hAnsiTheme="minorHAnsi" w:cstheme="minorHAnsi"/>
          <w:color w:val="000000" w:themeColor="text1"/>
          <w:shd w:val="clear" w:color="auto" w:fill="FFFFFF"/>
        </w:rPr>
        <w:t>1β</w:t>
      </w:r>
      <w:r w:rsidR="00563A9C" w:rsidRPr="00003030">
        <w:rPr>
          <w:rFonts w:asciiTheme="minorHAnsi" w:hAnsiTheme="minorHAnsi" w:cstheme="minorHAnsi"/>
        </w:rPr>
        <w:t xml:space="preserve"> </w:t>
      </w:r>
      <w:r w:rsidRPr="00003030">
        <w:rPr>
          <w:rFonts w:asciiTheme="minorHAnsi" w:hAnsiTheme="minorHAnsi" w:cstheme="minorHAnsi"/>
        </w:rPr>
        <w:t xml:space="preserve">and stanozolol (group 3) compared to chondrocytes exposed to </w:t>
      </w:r>
      <w:r w:rsidR="00563A9C" w:rsidRPr="00563A9C">
        <w:rPr>
          <w:rStyle w:val="Emphasis"/>
          <w:rFonts w:asciiTheme="minorHAnsi" w:hAnsiTheme="minorHAnsi" w:cstheme="minorHAnsi"/>
          <w:bCs/>
          <w:i w:val="0"/>
          <w:color w:val="000000" w:themeColor="text1"/>
          <w:shd w:val="clear" w:color="auto" w:fill="FFFFFF"/>
        </w:rPr>
        <w:t>IL</w:t>
      </w:r>
      <w:r w:rsidR="00563A9C" w:rsidRPr="00563A9C">
        <w:rPr>
          <w:rFonts w:asciiTheme="minorHAnsi" w:hAnsiTheme="minorHAnsi" w:cstheme="minorHAnsi"/>
          <w:i/>
          <w:color w:val="000000" w:themeColor="text1"/>
          <w:shd w:val="clear" w:color="auto" w:fill="FFFFFF"/>
        </w:rPr>
        <w:t>-</w:t>
      </w:r>
      <w:r w:rsidR="00563A9C" w:rsidRPr="00003030">
        <w:rPr>
          <w:rFonts w:asciiTheme="minorHAnsi" w:hAnsiTheme="minorHAnsi" w:cstheme="minorHAnsi"/>
          <w:color w:val="000000" w:themeColor="text1"/>
          <w:shd w:val="clear" w:color="auto" w:fill="FFFFFF"/>
        </w:rPr>
        <w:t>1β</w:t>
      </w:r>
      <w:r w:rsidR="00563A9C" w:rsidRPr="00003030">
        <w:rPr>
          <w:rFonts w:asciiTheme="minorHAnsi" w:hAnsiTheme="minorHAnsi" w:cstheme="minorHAnsi"/>
        </w:rPr>
        <w:t xml:space="preserve"> </w:t>
      </w:r>
      <w:r w:rsidRPr="00003030">
        <w:rPr>
          <w:rFonts w:asciiTheme="minorHAnsi" w:hAnsiTheme="minorHAnsi" w:cstheme="minorHAnsi"/>
          <w:color w:val="000000" w:themeColor="text1"/>
          <w:shd w:val="clear" w:color="auto" w:fill="FFFFFF"/>
        </w:rPr>
        <w:t>alone (group 2)</w:t>
      </w:r>
      <w:r w:rsidRPr="00003030">
        <w:rPr>
          <w:rFonts w:asciiTheme="minorHAnsi" w:hAnsiTheme="minorHAnsi" w:cstheme="minorHAnsi"/>
        </w:rPr>
        <w:t xml:space="preserve">. ADAMTS4 gene expression was not significantly supressed in chondrocytes exposed to </w:t>
      </w:r>
      <w:r w:rsidR="00ED5AF8" w:rsidRPr="00563A9C">
        <w:rPr>
          <w:rStyle w:val="Emphasis"/>
          <w:rFonts w:asciiTheme="minorHAnsi" w:hAnsiTheme="minorHAnsi" w:cstheme="minorHAnsi"/>
          <w:bCs/>
          <w:i w:val="0"/>
          <w:color w:val="000000" w:themeColor="text1"/>
          <w:shd w:val="clear" w:color="auto" w:fill="FFFFFF"/>
        </w:rPr>
        <w:t>IL</w:t>
      </w:r>
      <w:r w:rsidR="00ED5AF8" w:rsidRPr="00563A9C">
        <w:rPr>
          <w:rFonts w:asciiTheme="minorHAnsi" w:hAnsiTheme="minorHAnsi" w:cstheme="minorHAnsi"/>
          <w:i/>
          <w:color w:val="000000" w:themeColor="text1"/>
          <w:shd w:val="clear" w:color="auto" w:fill="FFFFFF"/>
        </w:rPr>
        <w:t>-</w:t>
      </w:r>
      <w:r w:rsidR="00ED5AF8" w:rsidRPr="00003030">
        <w:rPr>
          <w:rFonts w:asciiTheme="minorHAnsi" w:hAnsiTheme="minorHAnsi" w:cstheme="minorHAnsi"/>
          <w:color w:val="000000" w:themeColor="text1"/>
          <w:shd w:val="clear" w:color="auto" w:fill="FFFFFF"/>
        </w:rPr>
        <w:t>1β</w:t>
      </w:r>
      <w:r w:rsidR="00ED5AF8" w:rsidRPr="00003030">
        <w:rPr>
          <w:rFonts w:asciiTheme="minorHAnsi" w:hAnsiTheme="minorHAnsi" w:cstheme="minorHAnsi"/>
        </w:rPr>
        <w:t xml:space="preserve"> </w:t>
      </w:r>
      <w:r w:rsidRPr="00003030">
        <w:rPr>
          <w:rFonts w:asciiTheme="minorHAnsi" w:hAnsiTheme="minorHAnsi" w:cstheme="minorHAnsi"/>
        </w:rPr>
        <w:t>and stanozolol (group 3)</w:t>
      </w:r>
      <w:r w:rsidR="001D43E5">
        <w:rPr>
          <w:rFonts w:asciiTheme="minorHAnsi" w:hAnsiTheme="minorHAnsi" w:cstheme="minorHAnsi"/>
        </w:rPr>
        <w:t xml:space="preserve"> </w:t>
      </w:r>
      <w:r w:rsidR="006B732D">
        <w:rPr>
          <w:rFonts w:asciiTheme="minorHAnsi" w:hAnsiTheme="minorHAnsi" w:cstheme="minorHAnsi"/>
        </w:rPr>
        <w:t xml:space="preserve">compared to </w:t>
      </w:r>
      <w:r w:rsidR="006B732D" w:rsidRPr="00003030">
        <w:rPr>
          <w:rFonts w:asciiTheme="minorHAnsi" w:hAnsiTheme="minorHAnsi" w:cstheme="minorHAnsi"/>
        </w:rPr>
        <w:t xml:space="preserve">chondrocytes exposed to </w:t>
      </w:r>
      <w:r w:rsidR="006B732D" w:rsidRPr="00563A9C">
        <w:rPr>
          <w:rStyle w:val="Emphasis"/>
          <w:rFonts w:asciiTheme="minorHAnsi" w:hAnsiTheme="minorHAnsi" w:cstheme="minorHAnsi"/>
          <w:bCs/>
          <w:i w:val="0"/>
          <w:color w:val="000000" w:themeColor="text1"/>
          <w:shd w:val="clear" w:color="auto" w:fill="FFFFFF"/>
        </w:rPr>
        <w:t>IL</w:t>
      </w:r>
      <w:r w:rsidR="006B732D" w:rsidRPr="00563A9C">
        <w:rPr>
          <w:rFonts w:asciiTheme="minorHAnsi" w:hAnsiTheme="minorHAnsi" w:cstheme="minorHAnsi"/>
          <w:i/>
          <w:color w:val="000000" w:themeColor="text1"/>
          <w:shd w:val="clear" w:color="auto" w:fill="FFFFFF"/>
        </w:rPr>
        <w:t>-</w:t>
      </w:r>
      <w:r w:rsidR="006B732D" w:rsidRPr="00003030">
        <w:rPr>
          <w:rFonts w:asciiTheme="minorHAnsi" w:hAnsiTheme="minorHAnsi" w:cstheme="minorHAnsi"/>
          <w:color w:val="000000" w:themeColor="text1"/>
          <w:shd w:val="clear" w:color="auto" w:fill="FFFFFF"/>
        </w:rPr>
        <w:t>1β</w:t>
      </w:r>
      <w:r w:rsidR="006B732D" w:rsidRPr="00003030">
        <w:rPr>
          <w:rFonts w:asciiTheme="minorHAnsi" w:hAnsiTheme="minorHAnsi" w:cstheme="minorHAnsi"/>
        </w:rPr>
        <w:t xml:space="preserve"> </w:t>
      </w:r>
      <w:r w:rsidR="006B732D">
        <w:rPr>
          <w:rFonts w:asciiTheme="minorHAnsi" w:hAnsiTheme="minorHAnsi" w:cstheme="minorHAnsi"/>
          <w:color w:val="000000" w:themeColor="text1"/>
          <w:shd w:val="clear" w:color="auto" w:fill="FFFFFF"/>
        </w:rPr>
        <w:t>only</w:t>
      </w:r>
      <w:r w:rsidR="006B732D" w:rsidRPr="00003030">
        <w:rPr>
          <w:rFonts w:asciiTheme="minorHAnsi" w:hAnsiTheme="minorHAnsi" w:cstheme="minorHAnsi"/>
          <w:color w:val="000000" w:themeColor="text1"/>
          <w:shd w:val="clear" w:color="auto" w:fill="FFFFFF"/>
        </w:rPr>
        <w:t xml:space="preserve"> (group 2)</w:t>
      </w:r>
      <w:r w:rsidR="006B732D">
        <w:rPr>
          <w:rFonts w:asciiTheme="minorHAnsi" w:hAnsiTheme="minorHAnsi" w:cstheme="minorHAnsi"/>
        </w:rPr>
        <w:t xml:space="preserve"> </w:t>
      </w:r>
      <w:r w:rsidR="001D43E5">
        <w:rPr>
          <w:rFonts w:asciiTheme="minorHAnsi" w:hAnsiTheme="minorHAnsi" w:cstheme="minorHAnsi"/>
        </w:rPr>
        <w:t>(Figure 1)</w:t>
      </w:r>
      <w:r w:rsidRPr="00003030">
        <w:rPr>
          <w:rFonts w:asciiTheme="minorHAnsi" w:hAnsiTheme="minorHAnsi" w:cstheme="minorHAnsi"/>
        </w:rPr>
        <w:t xml:space="preserve">. </w:t>
      </w:r>
    </w:p>
    <w:p w14:paraId="3E147983" w14:textId="77777777" w:rsidR="00D35DEC" w:rsidRPr="00003030" w:rsidRDefault="00D35DEC" w:rsidP="00003030">
      <w:pPr>
        <w:autoSpaceDE w:val="0"/>
        <w:autoSpaceDN w:val="0"/>
        <w:adjustRightInd w:val="0"/>
        <w:spacing w:line="480" w:lineRule="auto"/>
        <w:jc w:val="both"/>
        <w:rPr>
          <w:rFonts w:asciiTheme="minorHAnsi" w:hAnsiTheme="minorHAnsi" w:cstheme="minorHAnsi"/>
          <w:i/>
        </w:rPr>
      </w:pPr>
    </w:p>
    <w:p w14:paraId="2F074528" w14:textId="77777777" w:rsidR="00406878" w:rsidRPr="008D2D35" w:rsidRDefault="00406878" w:rsidP="00003030">
      <w:pPr>
        <w:autoSpaceDE w:val="0"/>
        <w:autoSpaceDN w:val="0"/>
        <w:adjustRightInd w:val="0"/>
        <w:spacing w:line="480" w:lineRule="auto"/>
        <w:jc w:val="both"/>
        <w:rPr>
          <w:rFonts w:asciiTheme="minorHAnsi" w:hAnsiTheme="minorHAnsi" w:cstheme="minorHAnsi"/>
          <w:b/>
        </w:rPr>
      </w:pPr>
      <w:r w:rsidRPr="008D2D35">
        <w:rPr>
          <w:rFonts w:asciiTheme="minorHAnsi" w:hAnsiTheme="minorHAnsi" w:cstheme="minorHAnsi"/>
          <w:b/>
        </w:rPr>
        <w:t>Stanazolol reduces COL2A1 gene expression</w:t>
      </w:r>
    </w:p>
    <w:p w14:paraId="1F482FAA" w14:textId="09B2052F" w:rsidR="00D35DEC" w:rsidRDefault="00D35DEC" w:rsidP="00003030">
      <w:pPr>
        <w:autoSpaceDE w:val="0"/>
        <w:autoSpaceDN w:val="0"/>
        <w:adjustRightInd w:val="0"/>
        <w:spacing w:line="480" w:lineRule="auto"/>
        <w:jc w:val="both"/>
        <w:rPr>
          <w:rFonts w:asciiTheme="minorHAnsi" w:hAnsiTheme="minorHAnsi" w:cstheme="minorHAnsi"/>
          <w:color w:val="000000" w:themeColor="text1"/>
          <w:shd w:val="clear" w:color="auto" w:fill="FFFFFF"/>
        </w:rPr>
      </w:pPr>
      <w:r w:rsidRPr="00003030">
        <w:rPr>
          <w:rFonts w:asciiTheme="minorHAnsi" w:hAnsiTheme="minorHAnsi" w:cstheme="minorHAnsi"/>
        </w:rPr>
        <w:t xml:space="preserve">There was no statistically significant difference in SOX9 gene expression between treatment groups. COL2A1 gene expression was significantly supressed in both groups treated with </w:t>
      </w:r>
      <w:r w:rsidRPr="00003030">
        <w:rPr>
          <w:rFonts w:asciiTheme="minorHAnsi" w:hAnsiTheme="minorHAnsi" w:cstheme="minorHAnsi"/>
        </w:rPr>
        <w:lastRenderedPageBreak/>
        <w:t xml:space="preserve">stanozolol (groups 3 and 4) compared to both groups not treated with stanozolol (groups 1 and 2). Aggrecan gene expression was significantly supressed in both groups treated with </w:t>
      </w:r>
      <w:r w:rsidRPr="00ED5AF8">
        <w:rPr>
          <w:rStyle w:val="Emphasis"/>
          <w:rFonts w:asciiTheme="minorHAnsi" w:hAnsiTheme="minorHAnsi" w:cstheme="minorHAnsi"/>
          <w:bCs/>
          <w:i w:val="0"/>
          <w:color w:val="000000" w:themeColor="text1"/>
          <w:shd w:val="clear" w:color="auto" w:fill="FFFFFF"/>
        </w:rPr>
        <w:t>IL</w:t>
      </w:r>
      <w:r w:rsidRPr="00003030">
        <w:rPr>
          <w:rFonts w:asciiTheme="minorHAnsi" w:hAnsiTheme="minorHAnsi" w:cstheme="minorHAnsi"/>
          <w:i/>
          <w:color w:val="000000" w:themeColor="text1"/>
          <w:shd w:val="clear" w:color="auto" w:fill="FFFFFF"/>
        </w:rPr>
        <w:t>-</w:t>
      </w:r>
      <w:r w:rsidRPr="00003030">
        <w:rPr>
          <w:rFonts w:asciiTheme="minorHAnsi" w:hAnsiTheme="minorHAnsi" w:cstheme="minorHAnsi"/>
          <w:color w:val="000000" w:themeColor="text1"/>
          <w:shd w:val="clear" w:color="auto" w:fill="FFFFFF"/>
        </w:rPr>
        <w:t xml:space="preserve">1β (groups 2 and 3) compared to </w:t>
      </w:r>
      <w:r w:rsidRPr="00003030">
        <w:rPr>
          <w:rFonts w:asciiTheme="minorHAnsi" w:hAnsiTheme="minorHAnsi" w:cstheme="minorHAnsi"/>
        </w:rPr>
        <w:t>both groups not treated with</w:t>
      </w:r>
      <w:r w:rsidRPr="00003030">
        <w:rPr>
          <w:rFonts w:asciiTheme="minorHAnsi" w:hAnsiTheme="minorHAnsi" w:cstheme="minorHAnsi"/>
          <w:color w:val="000000" w:themeColor="text1"/>
          <w:shd w:val="clear" w:color="auto" w:fill="FFFFFF"/>
        </w:rPr>
        <w:t xml:space="preserve"> </w:t>
      </w:r>
      <w:r w:rsidRPr="00ED5AF8">
        <w:rPr>
          <w:rStyle w:val="Emphasis"/>
          <w:rFonts w:asciiTheme="minorHAnsi" w:hAnsiTheme="minorHAnsi" w:cstheme="minorHAnsi"/>
          <w:bCs/>
          <w:i w:val="0"/>
          <w:color w:val="000000" w:themeColor="text1"/>
          <w:shd w:val="clear" w:color="auto" w:fill="FFFFFF"/>
        </w:rPr>
        <w:t>IL</w:t>
      </w:r>
      <w:r w:rsidRPr="00003030">
        <w:rPr>
          <w:rFonts w:asciiTheme="minorHAnsi" w:hAnsiTheme="minorHAnsi" w:cstheme="minorHAnsi"/>
          <w:i/>
          <w:color w:val="000000" w:themeColor="text1"/>
          <w:shd w:val="clear" w:color="auto" w:fill="FFFFFF"/>
        </w:rPr>
        <w:t>-</w:t>
      </w:r>
      <w:r w:rsidRPr="00003030">
        <w:rPr>
          <w:rFonts w:asciiTheme="minorHAnsi" w:hAnsiTheme="minorHAnsi" w:cstheme="minorHAnsi"/>
          <w:color w:val="000000" w:themeColor="text1"/>
          <w:shd w:val="clear" w:color="auto" w:fill="FFFFFF"/>
        </w:rPr>
        <w:t>1β (groups 1 and 4). No statistically significant difference was seen on COL2A1 gene expression between groups 1 and 2</w:t>
      </w:r>
      <w:r w:rsidR="00A82F27">
        <w:rPr>
          <w:rFonts w:asciiTheme="minorHAnsi" w:hAnsiTheme="minorHAnsi" w:cstheme="minorHAnsi"/>
          <w:color w:val="000000" w:themeColor="text1"/>
          <w:shd w:val="clear" w:color="auto" w:fill="FFFFFF"/>
        </w:rPr>
        <w:t xml:space="preserve"> or 3 and 4</w:t>
      </w:r>
      <w:r w:rsidRPr="00003030">
        <w:rPr>
          <w:rFonts w:asciiTheme="minorHAnsi" w:hAnsiTheme="minorHAnsi" w:cstheme="minorHAnsi"/>
          <w:color w:val="000000" w:themeColor="text1"/>
          <w:shd w:val="clear" w:color="auto" w:fill="FFFFFF"/>
        </w:rPr>
        <w:t xml:space="preserve">, or on </w:t>
      </w:r>
      <w:r w:rsidR="00ED5AF8" w:rsidRPr="00003030">
        <w:rPr>
          <w:rFonts w:asciiTheme="minorHAnsi" w:hAnsiTheme="minorHAnsi" w:cstheme="minorHAnsi"/>
          <w:color w:val="000000" w:themeColor="text1"/>
          <w:shd w:val="clear" w:color="auto" w:fill="FFFFFF"/>
        </w:rPr>
        <w:t>aggrecan expression</w:t>
      </w:r>
      <w:r w:rsidRPr="00003030">
        <w:rPr>
          <w:rFonts w:asciiTheme="minorHAnsi" w:hAnsiTheme="minorHAnsi" w:cstheme="minorHAnsi"/>
          <w:color w:val="000000" w:themeColor="text1"/>
          <w:shd w:val="clear" w:color="auto" w:fill="FFFFFF"/>
        </w:rPr>
        <w:t xml:space="preserve"> between groups 1 and 4</w:t>
      </w:r>
      <w:r w:rsidR="00A82F27">
        <w:rPr>
          <w:rFonts w:asciiTheme="minorHAnsi" w:hAnsiTheme="minorHAnsi" w:cstheme="minorHAnsi"/>
          <w:color w:val="000000" w:themeColor="text1"/>
          <w:shd w:val="clear" w:color="auto" w:fill="FFFFFF"/>
        </w:rPr>
        <w:t xml:space="preserve"> or </w:t>
      </w:r>
      <w:r w:rsidR="00A82F27" w:rsidRPr="009F3F06">
        <w:rPr>
          <w:rFonts w:asciiTheme="minorHAnsi" w:hAnsiTheme="minorHAnsi" w:cstheme="minorHAnsi"/>
          <w:color w:val="000000" w:themeColor="text1"/>
          <w:shd w:val="clear" w:color="auto" w:fill="FFFFFF"/>
        </w:rPr>
        <w:t>2 and 3</w:t>
      </w:r>
      <w:r w:rsidR="006B732D" w:rsidRPr="009F3F06">
        <w:rPr>
          <w:rFonts w:asciiTheme="minorHAnsi" w:hAnsiTheme="minorHAnsi" w:cstheme="minorHAnsi"/>
          <w:color w:val="000000" w:themeColor="text1"/>
          <w:shd w:val="clear" w:color="auto" w:fill="FFFFFF"/>
        </w:rPr>
        <w:t xml:space="preserve"> (Figure 2)</w:t>
      </w:r>
      <w:r w:rsidRPr="009F3F06">
        <w:rPr>
          <w:rFonts w:asciiTheme="minorHAnsi" w:hAnsiTheme="minorHAnsi" w:cstheme="minorHAnsi"/>
          <w:color w:val="000000" w:themeColor="text1"/>
          <w:shd w:val="clear" w:color="auto" w:fill="FFFFFF"/>
        </w:rPr>
        <w:t>.</w:t>
      </w:r>
    </w:p>
    <w:p w14:paraId="119211E7" w14:textId="4BFB7E94" w:rsidR="00D05759" w:rsidRPr="00003030" w:rsidRDefault="00D05759" w:rsidP="004C004F">
      <w:pPr>
        <w:autoSpaceDE w:val="0"/>
        <w:autoSpaceDN w:val="0"/>
        <w:adjustRightInd w:val="0"/>
        <w:spacing w:line="480" w:lineRule="auto"/>
        <w:jc w:val="both"/>
        <w:rPr>
          <w:rFonts w:asciiTheme="minorHAnsi" w:hAnsiTheme="minorHAnsi" w:cstheme="minorHAnsi"/>
          <w:color w:val="000000" w:themeColor="text1"/>
          <w:shd w:val="clear" w:color="auto" w:fill="FFFFFF"/>
        </w:rPr>
      </w:pPr>
    </w:p>
    <w:p w14:paraId="048E640B" w14:textId="4A8139E3" w:rsidR="002B013E" w:rsidRDefault="00406878" w:rsidP="004C004F">
      <w:pPr>
        <w:pStyle w:val="NormalWeb"/>
        <w:shd w:val="clear" w:color="auto" w:fill="FFFFFF"/>
        <w:spacing w:before="0" w:beforeAutospacing="0" w:after="0" w:afterAutospacing="0" w:line="480" w:lineRule="auto"/>
        <w:textAlignment w:val="baseline"/>
        <w:rPr>
          <w:rStyle w:val="Strong"/>
          <w:rFonts w:asciiTheme="minorHAnsi" w:hAnsiTheme="minorHAnsi" w:cstheme="minorHAnsi"/>
        </w:rPr>
      </w:pPr>
      <w:bookmarkStart w:id="3" w:name="1.7.6"/>
      <w:bookmarkEnd w:id="3"/>
      <w:r>
        <w:rPr>
          <w:rStyle w:val="Strong"/>
          <w:rFonts w:asciiTheme="minorHAnsi" w:hAnsiTheme="minorHAnsi" w:cstheme="minorHAnsi"/>
        </w:rPr>
        <w:t>DISCUSSION</w:t>
      </w:r>
    </w:p>
    <w:p w14:paraId="1A3D3B3E" w14:textId="77777777" w:rsidR="0011576B" w:rsidRPr="008C1548" w:rsidRDefault="0011576B" w:rsidP="004C004F">
      <w:pPr>
        <w:pStyle w:val="NormalWeb"/>
        <w:shd w:val="clear" w:color="auto" w:fill="FFFFFF"/>
        <w:spacing w:before="0" w:beforeAutospacing="0" w:after="0" w:afterAutospacing="0" w:line="480" w:lineRule="auto"/>
        <w:textAlignment w:val="baseline"/>
        <w:rPr>
          <w:rFonts w:asciiTheme="minorHAnsi" w:hAnsiTheme="minorHAnsi" w:cstheme="minorHAnsi"/>
        </w:rPr>
      </w:pPr>
    </w:p>
    <w:p w14:paraId="283A3ED4" w14:textId="3C8E453E" w:rsidR="00D66FA4" w:rsidRPr="00D66FA4" w:rsidRDefault="00BE4E9B" w:rsidP="00D66FA4">
      <w:pPr>
        <w:autoSpaceDE w:val="0"/>
        <w:autoSpaceDN w:val="0"/>
        <w:adjustRightInd w:val="0"/>
        <w:spacing w:line="480" w:lineRule="auto"/>
        <w:jc w:val="both"/>
        <w:rPr>
          <w:rFonts w:asciiTheme="minorHAnsi" w:hAnsiTheme="minorHAnsi" w:cstheme="minorHAnsi"/>
        </w:rPr>
      </w:pPr>
      <w:r>
        <w:rPr>
          <w:rFonts w:asciiTheme="minorHAnsi" w:hAnsiTheme="minorHAnsi" w:cstheme="minorHAnsi"/>
        </w:rPr>
        <w:t xml:space="preserve">In OA the balance between anabolic and catabolic activities is compromised and cartilage degeneration prevails over the capacity of repair. </w:t>
      </w:r>
      <w:r w:rsidR="0033473B">
        <w:rPr>
          <w:rFonts w:asciiTheme="minorHAnsi" w:hAnsiTheme="minorHAnsi" w:cstheme="minorHAnsi"/>
        </w:rPr>
        <w:t>In the present study, treatment with stanozolol was investigated in both normal and IL-1</w:t>
      </w:r>
      <w:r w:rsidR="0033473B" w:rsidRPr="00003030">
        <w:rPr>
          <w:rFonts w:asciiTheme="minorHAnsi" w:hAnsiTheme="minorHAnsi" w:cstheme="minorHAnsi"/>
          <w:color w:val="000000" w:themeColor="text1"/>
          <w:shd w:val="clear" w:color="auto" w:fill="FFFFFF"/>
        </w:rPr>
        <w:t>β</w:t>
      </w:r>
      <w:r w:rsidR="0033473B">
        <w:rPr>
          <w:rFonts w:asciiTheme="minorHAnsi" w:hAnsiTheme="minorHAnsi" w:cstheme="minorHAnsi"/>
        </w:rPr>
        <w:t xml:space="preserve"> stimulated chondrocytes. </w:t>
      </w:r>
      <w:r w:rsidR="00AA2422">
        <w:rPr>
          <w:rFonts w:asciiTheme="minorHAnsi" w:hAnsiTheme="minorHAnsi" w:cstheme="minorHAnsi"/>
        </w:rPr>
        <w:t>In accord</w:t>
      </w:r>
      <w:r w:rsidR="008E3FAD">
        <w:rPr>
          <w:rFonts w:asciiTheme="minorHAnsi" w:hAnsiTheme="minorHAnsi" w:cstheme="minorHAnsi"/>
        </w:rPr>
        <w:t xml:space="preserve">ance with previous </w:t>
      </w:r>
      <w:r w:rsidR="008E3FAD" w:rsidRPr="008106F4">
        <w:rPr>
          <w:rFonts w:asciiTheme="minorHAnsi" w:hAnsiTheme="minorHAnsi" w:cstheme="minorHAnsi"/>
        </w:rPr>
        <w:t>reports</w:t>
      </w:r>
      <w:r w:rsidR="00182297">
        <w:rPr>
          <w:rFonts w:asciiTheme="minorHAnsi" w:hAnsiTheme="minorHAnsi" w:cstheme="minorHAnsi"/>
        </w:rPr>
        <w:t xml:space="preserve"> [</w:t>
      </w:r>
      <w:r w:rsidR="0052622E" w:rsidRPr="00182297">
        <w:rPr>
          <w:rFonts w:asciiTheme="minorHAnsi" w:hAnsiTheme="minorHAnsi" w:cstheme="minorHAnsi"/>
        </w:rPr>
        <w:t>3</w:t>
      </w:r>
      <w:r w:rsidR="00F2488D">
        <w:rPr>
          <w:rFonts w:asciiTheme="minorHAnsi" w:hAnsiTheme="minorHAnsi" w:cstheme="minorHAnsi"/>
        </w:rPr>
        <w:t>5</w:t>
      </w:r>
      <w:r w:rsidR="00182297">
        <w:rPr>
          <w:rFonts w:asciiTheme="minorHAnsi" w:hAnsiTheme="minorHAnsi" w:cstheme="minorHAnsi"/>
        </w:rPr>
        <w:t>-</w:t>
      </w:r>
      <w:r w:rsidR="008106F4" w:rsidRPr="00182297">
        <w:rPr>
          <w:rFonts w:asciiTheme="minorHAnsi" w:hAnsiTheme="minorHAnsi" w:cstheme="minorHAnsi"/>
        </w:rPr>
        <w:t>3</w:t>
      </w:r>
      <w:r w:rsidR="00F2488D">
        <w:rPr>
          <w:rFonts w:asciiTheme="minorHAnsi" w:hAnsiTheme="minorHAnsi" w:cstheme="minorHAnsi"/>
        </w:rPr>
        <w:t>7</w:t>
      </w:r>
      <w:r w:rsidR="00182297">
        <w:rPr>
          <w:rFonts w:asciiTheme="minorHAnsi" w:hAnsiTheme="minorHAnsi" w:cstheme="minorHAnsi"/>
        </w:rPr>
        <w:t>]</w:t>
      </w:r>
      <w:r w:rsidR="00AA2422">
        <w:rPr>
          <w:rFonts w:asciiTheme="minorHAnsi" w:hAnsiTheme="minorHAnsi" w:cstheme="minorHAnsi"/>
        </w:rPr>
        <w:t xml:space="preserve"> </w:t>
      </w:r>
      <w:r w:rsidR="00564B9A">
        <w:rPr>
          <w:rFonts w:asciiTheme="minorHAnsi" w:hAnsiTheme="minorHAnsi" w:cstheme="minorHAnsi"/>
        </w:rPr>
        <w:t>exposure to IL-1</w:t>
      </w:r>
      <w:r w:rsidR="00564B9A" w:rsidRPr="00003030">
        <w:rPr>
          <w:rFonts w:asciiTheme="minorHAnsi" w:hAnsiTheme="minorHAnsi" w:cstheme="minorHAnsi"/>
          <w:color w:val="000000" w:themeColor="text1"/>
          <w:shd w:val="clear" w:color="auto" w:fill="FFFFFF"/>
        </w:rPr>
        <w:t>β</w:t>
      </w:r>
      <w:r w:rsidR="00564B9A">
        <w:rPr>
          <w:rFonts w:asciiTheme="minorHAnsi" w:hAnsiTheme="minorHAnsi" w:cstheme="minorHAnsi"/>
        </w:rPr>
        <w:t xml:space="preserve"> </w:t>
      </w:r>
      <w:r w:rsidR="007B02BA">
        <w:rPr>
          <w:rFonts w:asciiTheme="minorHAnsi" w:hAnsiTheme="minorHAnsi" w:cstheme="minorHAnsi"/>
        </w:rPr>
        <w:t>induced</w:t>
      </w:r>
      <w:r w:rsidR="00564B9A">
        <w:rPr>
          <w:rFonts w:asciiTheme="minorHAnsi" w:hAnsiTheme="minorHAnsi" w:cstheme="minorHAnsi"/>
        </w:rPr>
        <w:t xml:space="preserve"> </w:t>
      </w:r>
      <w:r w:rsidR="00AE1374">
        <w:rPr>
          <w:rFonts w:asciiTheme="minorHAnsi" w:hAnsiTheme="minorHAnsi" w:cstheme="minorHAnsi"/>
        </w:rPr>
        <w:t xml:space="preserve">a catabolic response </w:t>
      </w:r>
      <w:r w:rsidR="00E56921">
        <w:rPr>
          <w:rFonts w:asciiTheme="minorHAnsi" w:hAnsiTheme="minorHAnsi" w:cstheme="minorHAnsi"/>
        </w:rPr>
        <w:t xml:space="preserve">on equine articular chondrocytes </w:t>
      </w:r>
      <w:r w:rsidR="0075436A">
        <w:rPr>
          <w:rFonts w:asciiTheme="minorHAnsi" w:hAnsiTheme="minorHAnsi" w:cstheme="minorHAnsi"/>
        </w:rPr>
        <w:t>and increased</w:t>
      </w:r>
      <w:r w:rsidR="00E107C6">
        <w:rPr>
          <w:rFonts w:asciiTheme="minorHAnsi" w:hAnsiTheme="minorHAnsi" w:cstheme="minorHAnsi"/>
        </w:rPr>
        <w:t xml:space="preserve"> the</w:t>
      </w:r>
      <w:r w:rsidR="00564B9A">
        <w:rPr>
          <w:rFonts w:asciiTheme="minorHAnsi" w:hAnsiTheme="minorHAnsi" w:cstheme="minorHAnsi"/>
        </w:rPr>
        <w:t xml:space="preserve"> </w:t>
      </w:r>
      <w:r w:rsidR="00406878">
        <w:rPr>
          <w:rFonts w:asciiTheme="minorHAnsi" w:hAnsiTheme="minorHAnsi" w:cstheme="minorHAnsi"/>
        </w:rPr>
        <w:t>gene</w:t>
      </w:r>
      <w:r w:rsidR="00406878" w:rsidRPr="00003030">
        <w:rPr>
          <w:rFonts w:asciiTheme="minorHAnsi" w:hAnsiTheme="minorHAnsi" w:cstheme="minorHAnsi"/>
        </w:rPr>
        <w:t xml:space="preserve"> </w:t>
      </w:r>
      <w:r w:rsidR="00564B9A" w:rsidRPr="00003030">
        <w:rPr>
          <w:rFonts w:asciiTheme="minorHAnsi" w:hAnsiTheme="minorHAnsi" w:cstheme="minorHAnsi"/>
        </w:rPr>
        <w:t xml:space="preserve">expression of </w:t>
      </w:r>
      <w:r w:rsidR="00647715">
        <w:rPr>
          <w:rFonts w:asciiTheme="minorHAnsi" w:hAnsiTheme="minorHAnsi" w:cstheme="minorHAnsi"/>
        </w:rPr>
        <w:t xml:space="preserve">MMP-13, </w:t>
      </w:r>
      <w:r w:rsidR="007B02BA">
        <w:rPr>
          <w:rFonts w:asciiTheme="minorHAnsi" w:hAnsiTheme="minorHAnsi" w:cstheme="minorHAnsi"/>
        </w:rPr>
        <w:t xml:space="preserve">MMP-1, </w:t>
      </w:r>
      <w:r w:rsidR="008106F4">
        <w:rPr>
          <w:rFonts w:asciiTheme="minorHAnsi" w:hAnsiTheme="minorHAnsi" w:cstheme="minorHAnsi"/>
        </w:rPr>
        <w:t>IL-6, ADAMTS4</w:t>
      </w:r>
      <w:r w:rsidR="007B02BA">
        <w:rPr>
          <w:rFonts w:asciiTheme="minorHAnsi" w:hAnsiTheme="minorHAnsi" w:cstheme="minorHAnsi"/>
        </w:rPr>
        <w:t xml:space="preserve"> </w:t>
      </w:r>
      <w:r w:rsidR="00564B9A" w:rsidRPr="00003030">
        <w:rPr>
          <w:rFonts w:asciiTheme="minorHAnsi" w:hAnsiTheme="minorHAnsi" w:cstheme="minorHAnsi"/>
        </w:rPr>
        <w:t>and COX-2</w:t>
      </w:r>
      <w:r w:rsidR="007B02BA">
        <w:rPr>
          <w:rFonts w:asciiTheme="minorHAnsi" w:hAnsiTheme="minorHAnsi" w:cstheme="minorHAnsi"/>
        </w:rPr>
        <w:t xml:space="preserve">. </w:t>
      </w:r>
      <w:r w:rsidR="008205BE">
        <w:rPr>
          <w:rFonts w:asciiTheme="minorHAnsi" w:hAnsiTheme="minorHAnsi" w:cstheme="minorHAnsi"/>
        </w:rPr>
        <w:t>A</w:t>
      </w:r>
      <w:r w:rsidR="00A17902" w:rsidRPr="004349AF">
        <w:rPr>
          <w:rFonts w:asciiTheme="minorHAnsi" w:hAnsiTheme="minorHAnsi" w:cstheme="minorHAnsi"/>
        </w:rPr>
        <w:t>ddition of</w:t>
      </w:r>
      <w:r w:rsidR="00A17902">
        <w:rPr>
          <w:rFonts w:asciiTheme="minorHAnsi" w:hAnsiTheme="minorHAnsi" w:cstheme="minorHAnsi"/>
        </w:rPr>
        <w:t xml:space="preserve"> stanozolol to IL-1</w:t>
      </w:r>
      <w:r w:rsidR="00406878">
        <w:rPr>
          <w:rFonts w:asciiTheme="minorHAnsi" w:hAnsiTheme="minorHAnsi" w:cstheme="minorHAnsi"/>
        </w:rPr>
        <w:t>β</w:t>
      </w:r>
      <w:r w:rsidR="00A17902">
        <w:rPr>
          <w:rFonts w:asciiTheme="minorHAnsi" w:hAnsiTheme="minorHAnsi" w:cstheme="minorHAnsi"/>
        </w:rPr>
        <w:t xml:space="preserve"> </w:t>
      </w:r>
      <w:r w:rsidR="00EA5B01">
        <w:rPr>
          <w:rFonts w:asciiTheme="minorHAnsi" w:hAnsiTheme="minorHAnsi" w:cstheme="minorHAnsi"/>
        </w:rPr>
        <w:t xml:space="preserve">stimulated </w:t>
      </w:r>
      <w:r w:rsidR="00ED26BC">
        <w:rPr>
          <w:rFonts w:asciiTheme="minorHAnsi" w:hAnsiTheme="minorHAnsi" w:cstheme="minorHAnsi"/>
        </w:rPr>
        <w:t>chondrocytes</w:t>
      </w:r>
      <w:r w:rsidR="00EA5B01">
        <w:rPr>
          <w:rFonts w:asciiTheme="minorHAnsi" w:hAnsiTheme="minorHAnsi" w:cstheme="minorHAnsi"/>
        </w:rPr>
        <w:t xml:space="preserve"> counteracted</w:t>
      </w:r>
      <w:r w:rsidR="00A17902">
        <w:rPr>
          <w:rFonts w:asciiTheme="minorHAnsi" w:hAnsiTheme="minorHAnsi" w:cstheme="minorHAnsi"/>
        </w:rPr>
        <w:t xml:space="preserve"> the </w:t>
      </w:r>
      <w:r w:rsidR="00EA5B01">
        <w:rPr>
          <w:rFonts w:asciiTheme="minorHAnsi" w:hAnsiTheme="minorHAnsi" w:cstheme="minorHAnsi"/>
        </w:rPr>
        <w:t>catabolic</w:t>
      </w:r>
      <w:r w:rsidR="00A17902">
        <w:rPr>
          <w:rFonts w:asciiTheme="minorHAnsi" w:hAnsiTheme="minorHAnsi" w:cstheme="minorHAnsi"/>
        </w:rPr>
        <w:t xml:space="preserve"> effects of IL-1</w:t>
      </w:r>
      <w:r w:rsidR="00406878">
        <w:rPr>
          <w:rFonts w:asciiTheme="minorHAnsi" w:hAnsiTheme="minorHAnsi" w:cstheme="minorHAnsi"/>
        </w:rPr>
        <w:t>β</w:t>
      </w:r>
      <w:r w:rsidR="00A17902">
        <w:rPr>
          <w:rFonts w:asciiTheme="minorHAnsi" w:hAnsiTheme="minorHAnsi" w:cstheme="minorHAnsi"/>
        </w:rPr>
        <w:t xml:space="preserve"> and </w:t>
      </w:r>
      <w:r w:rsidR="00EA5B01">
        <w:rPr>
          <w:rFonts w:asciiTheme="minorHAnsi" w:hAnsiTheme="minorHAnsi" w:cstheme="minorHAnsi"/>
          <w:color w:val="000000" w:themeColor="text1"/>
        </w:rPr>
        <w:t>downregulated</w:t>
      </w:r>
      <w:r w:rsidR="00A17902">
        <w:rPr>
          <w:rFonts w:asciiTheme="minorHAnsi" w:hAnsiTheme="minorHAnsi" w:cstheme="minorHAnsi"/>
          <w:color w:val="000000" w:themeColor="text1"/>
        </w:rPr>
        <w:t xml:space="preserve"> the expression</w:t>
      </w:r>
      <w:r w:rsidR="00A17902" w:rsidRPr="00003030">
        <w:rPr>
          <w:rFonts w:asciiTheme="minorHAnsi" w:hAnsiTheme="minorHAnsi" w:cstheme="minorHAnsi"/>
          <w:color w:val="000000" w:themeColor="text1"/>
        </w:rPr>
        <w:t xml:space="preserve"> </w:t>
      </w:r>
      <w:r w:rsidR="00A17902" w:rsidRPr="00003030">
        <w:rPr>
          <w:rFonts w:asciiTheme="minorHAnsi" w:hAnsiTheme="minorHAnsi" w:cstheme="minorHAnsi"/>
        </w:rPr>
        <w:t>of MMP-13</w:t>
      </w:r>
      <w:r w:rsidR="00406878">
        <w:rPr>
          <w:rFonts w:asciiTheme="minorHAnsi" w:hAnsiTheme="minorHAnsi" w:cstheme="minorHAnsi"/>
        </w:rPr>
        <w:t>,</w:t>
      </w:r>
      <w:r w:rsidR="006B732D">
        <w:rPr>
          <w:rFonts w:asciiTheme="minorHAnsi" w:hAnsiTheme="minorHAnsi" w:cstheme="minorHAnsi"/>
        </w:rPr>
        <w:t xml:space="preserve"> </w:t>
      </w:r>
      <w:r w:rsidR="00A17902" w:rsidRPr="00003030">
        <w:rPr>
          <w:rFonts w:asciiTheme="minorHAnsi" w:hAnsiTheme="minorHAnsi" w:cstheme="minorHAnsi"/>
        </w:rPr>
        <w:t>MMP-1</w:t>
      </w:r>
      <w:r w:rsidR="00406878">
        <w:rPr>
          <w:rFonts w:asciiTheme="minorHAnsi" w:hAnsiTheme="minorHAnsi" w:cstheme="minorHAnsi"/>
        </w:rPr>
        <w:t>,</w:t>
      </w:r>
      <w:r w:rsidR="006B732D">
        <w:rPr>
          <w:rFonts w:asciiTheme="minorHAnsi" w:hAnsiTheme="minorHAnsi" w:cstheme="minorHAnsi"/>
        </w:rPr>
        <w:t xml:space="preserve"> </w:t>
      </w:r>
      <w:r w:rsidR="00A17902" w:rsidRPr="00003030">
        <w:rPr>
          <w:rFonts w:asciiTheme="minorHAnsi" w:hAnsiTheme="minorHAnsi" w:cstheme="minorHAnsi"/>
        </w:rPr>
        <w:t>IL-6</w:t>
      </w:r>
      <w:r w:rsidR="00406878">
        <w:rPr>
          <w:rFonts w:asciiTheme="minorHAnsi" w:hAnsiTheme="minorHAnsi" w:cstheme="minorHAnsi"/>
        </w:rPr>
        <w:t>,</w:t>
      </w:r>
      <w:r w:rsidR="006B732D">
        <w:rPr>
          <w:rFonts w:asciiTheme="minorHAnsi" w:hAnsiTheme="minorHAnsi" w:cstheme="minorHAnsi"/>
        </w:rPr>
        <w:t xml:space="preserve"> </w:t>
      </w:r>
      <w:r w:rsidR="00A17902" w:rsidRPr="00003030">
        <w:rPr>
          <w:rFonts w:asciiTheme="minorHAnsi" w:hAnsiTheme="minorHAnsi" w:cstheme="minorHAnsi"/>
        </w:rPr>
        <w:t>and COX-2</w:t>
      </w:r>
      <w:r w:rsidR="00406878">
        <w:rPr>
          <w:rFonts w:asciiTheme="minorHAnsi" w:hAnsiTheme="minorHAnsi" w:cstheme="minorHAnsi"/>
        </w:rPr>
        <w:t>.</w:t>
      </w:r>
      <w:r w:rsidR="00227DEF">
        <w:rPr>
          <w:rFonts w:asciiTheme="minorHAnsi" w:hAnsiTheme="minorHAnsi" w:cstheme="minorHAnsi"/>
        </w:rPr>
        <w:t xml:space="preserve"> </w:t>
      </w:r>
      <w:r w:rsidR="00037F20">
        <w:rPr>
          <w:rFonts w:asciiTheme="minorHAnsi" w:hAnsiTheme="minorHAnsi" w:cstheme="minorHAnsi"/>
          <w:color w:val="000000"/>
          <w:lang w:eastAsia="en-US"/>
        </w:rPr>
        <w:t>Similar</w:t>
      </w:r>
      <w:r w:rsidR="0061041E">
        <w:rPr>
          <w:rFonts w:asciiTheme="minorHAnsi" w:hAnsiTheme="minorHAnsi" w:cstheme="minorHAnsi"/>
          <w:color w:val="000000"/>
          <w:lang w:eastAsia="en-US"/>
        </w:rPr>
        <w:t>ly,</w:t>
      </w:r>
      <w:r w:rsidR="007E7B82">
        <w:rPr>
          <w:rFonts w:asciiTheme="minorHAnsi" w:hAnsiTheme="minorHAnsi" w:cstheme="minorHAnsi"/>
          <w:color w:val="000000"/>
          <w:lang w:eastAsia="en-US"/>
        </w:rPr>
        <w:t xml:space="preserve"> </w:t>
      </w:r>
      <w:r w:rsidR="00C77CB8">
        <w:rPr>
          <w:rFonts w:asciiTheme="minorHAnsi" w:hAnsiTheme="minorHAnsi" w:cstheme="minorHAnsi"/>
        </w:rPr>
        <w:t>corticosteroids</w:t>
      </w:r>
      <w:r w:rsidR="00455869">
        <w:rPr>
          <w:rFonts w:asciiTheme="minorHAnsi" w:hAnsiTheme="minorHAnsi" w:cstheme="minorHAnsi"/>
          <w:color w:val="000000"/>
          <w:lang w:eastAsia="en-US"/>
        </w:rPr>
        <w:t xml:space="preserve"> </w:t>
      </w:r>
      <w:r w:rsidR="00037F20">
        <w:rPr>
          <w:rFonts w:asciiTheme="minorHAnsi" w:hAnsiTheme="minorHAnsi" w:cstheme="minorHAnsi"/>
          <w:color w:val="000000"/>
          <w:lang w:eastAsia="en-US"/>
        </w:rPr>
        <w:t xml:space="preserve">have been </w:t>
      </w:r>
      <w:r w:rsidR="00406878">
        <w:rPr>
          <w:rFonts w:asciiTheme="minorHAnsi" w:hAnsiTheme="minorHAnsi" w:cstheme="minorHAnsi"/>
          <w:color w:val="000000"/>
          <w:lang w:eastAsia="en-US"/>
        </w:rPr>
        <w:t xml:space="preserve">demonstrated </w:t>
      </w:r>
      <w:r w:rsidR="00037F20">
        <w:rPr>
          <w:rFonts w:asciiTheme="minorHAnsi" w:hAnsiTheme="minorHAnsi" w:cstheme="minorHAnsi"/>
          <w:color w:val="000000"/>
          <w:lang w:eastAsia="en-US"/>
        </w:rPr>
        <w:t>to</w:t>
      </w:r>
      <w:r w:rsidR="00832CF3">
        <w:rPr>
          <w:rFonts w:asciiTheme="minorHAnsi" w:hAnsiTheme="minorHAnsi" w:cstheme="minorHAnsi"/>
          <w:color w:val="1F1C1D"/>
          <w:lang w:eastAsia="en-US"/>
        </w:rPr>
        <w:t xml:space="preserve"> </w:t>
      </w:r>
      <w:r w:rsidR="00A17902" w:rsidRPr="007728CA">
        <w:rPr>
          <w:rFonts w:asciiTheme="minorHAnsi" w:hAnsiTheme="minorHAnsi" w:cstheme="minorHAnsi"/>
          <w:color w:val="000000"/>
          <w:lang w:eastAsia="en-US"/>
        </w:rPr>
        <w:t xml:space="preserve">inhibit </w:t>
      </w:r>
      <w:r w:rsidR="0012562E">
        <w:rPr>
          <w:rFonts w:asciiTheme="minorHAnsi" w:hAnsiTheme="minorHAnsi" w:cstheme="minorHAnsi"/>
          <w:color w:val="000000"/>
          <w:lang w:eastAsia="en-US"/>
        </w:rPr>
        <w:t>MMP</w:t>
      </w:r>
      <w:r w:rsidR="00037F20">
        <w:rPr>
          <w:rFonts w:asciiTheme="minorHAnsi" w:hAnsiTheme="minorHAnsi" w:cstheme="minorHAnsi"/>
          <w:color w:val="000000"/>
          <w:lang w:eastAsia="en-US"/>
        </w:rPr>
        <w:t xml:space="preserve"> transcription</w:t>
      </w:r>
      <w:r w:rsidR="00182297">
        <w:rPr>
          <w:rFonts w:asciiTheme="minorHAnsi" w:hAnsiTheme="minorHAnsi" w:cstheme="minorHAnsi"/>
          <w:color w:val="000000"/>
          <w:lang w:eastAsia="en-US"/>
        </w:rPr>
        <w:t xml:space="preserve"> [</w:t>
      </w:r>
      <w:r w:rsidR="00F2488D">
        <w:rPr>
          <w:rFonts w:asciiTheme="minorHAnsi" w:hAnsiTheme="minorHAnsi" w:cstheme="minorHAnsi"/>
          <w:color w:val="000000"/>
          <w:lang w:eastAsia="en-US"/>
        </w:rPr>
        <w:t>38</w:t>
      </w:r>
      <w:r w:rsidR="00182297">
        <w:rPr>
          <w:rFonts w:asciiTheme="minorHAnsi" w:hAnsiTheme="minorHAnsi" w:cstheme="minorHAnsi"/>
          <w:color w:val="000000"/>
          <w:lang w:eastAsia="en-US"/>
        </w:rPr>
        <w:t>-</w:t>
      </w:r>
      <w:r w:rsidR="00F2488D">
        <w:rPr>
          <w:rFonts w:asciiTheme="minorHAnsi" w:hAnsiTheme="minorHAnsi" w:cstheme="minorHAnsi"/>
          <w:color w:val="000000"/>
          <w:lang w:eastAsia="en-US"/>
        </w:rPr>
        <w:t>24</w:t>
      </w:r>
      <w:r w:rsidR="00182297" w:rsidRPr="00182297">
        <w:rPr>
          <w:rFonts w:asciiTheme="minorHAnsi" w:hAnsiTheme="minorHAnsi" w:cstheme="minorHAnsi"/>
          <w:color w:val="000000"/>
          <w:lang w:eastAsia="en-US"/>
        </w:rPr>
        <w:t>]</w:t>
      </w:r>
      <w:r w:rsidR="008106F4">
        <w:rPr>
          <w:rFonts w:asciiTheme="minorHAnsi" w:hAnsiTheme="minorHAnsi" w:cstheme="minorHAnsi"/>
        </w:rPr>
        <w:t xml:space="preserve"> a</w:t>
      </w:r>
      <w:r w:rsidR="00C77CB8">
        <w:rPr>
          <w:rFonts w:asciiTheme="minorHAnsi" w:hAnsiTheme="minorHAnsi" w:cstheme="minorHAnsi"/>
        </w:rPr>
        <w:t xml:space="preserve">nd </w:t>
      </w:r>
      <w:r w:rsidR="007533C6">
        <w:rPr>
          <w:rFonts w:asciiTheme="minorHAnsi" w:hAnsiTheme="minorHAnsi" w:cstheme="minorHAnsi"/>
        </w:rPr>
        <w:t>downregulate the expression of COX-2</w:t>
      </w:r>
      <w:r w:rsidR="00182297">
        <w:rPr>
          <w:rFonts w:asciiTheme="minorHAnsi" w:hAnsiTheme="minorHAnsi" w:cstheme="minorHAnsi"/>
        </w:rPr>
        <w:t xml:space="preserve"> [</w:t>
      </w:r>
      <w:r w:rsidR="00F2488D">
        <w:rPr>
          <w:rFonts w:asciiTheme="minorHAnsi" w:hAnsiTheme="minorHAnsi" w:cstheme="minorHAnsi"/>
        </w:rPr>
        <w:t>40</w:t>
      </w:r>
      <w:r w:rsidR="00182297">
        <w:rPr>
          <w:rFonts w:asciiTheme="minorHAnsi" w:hAnsiTheme="minorHAnsi" w:cstheme="minorHAnsi"/>
        </w:rPr>
        <w:t>-</w:t>
      </w:r>
      <w:r w:rsidR="004F319A" w:rsidRPr="00182297">
        <w:rPr>
          <w:rFonts w:asciiTheme="minorHAnsi" w:hAnsiTheme="minorHAnsi" w:cstheme="minorHAnsi"/>
        </w:rPr>
        <w:t>4</w:t>
      </w:r>
      <w:r w:rsidR="00F2488D">
        <w:rPr>
          <w:rFonts w:asciiTheme="minorHAnsi" w:hAnsiTheme="minorHAnsi" w:cstheme="minorHAnsi"/>
        </w:rPr>
        <w:t>2</w:t>
      </w:r>
      <w:r w:rsidR="00182297">
        <w:rPr>
          <w:rFonts w:asciiTheme="minorHAnsi" w:hAnsiTheme="minorHAnsi" w:cstheme="minorHAnsi"/>
        </w:rPr>
        <w:t>]</w:t>
      </w:r>
      <w:r w:rsidR="007533C6">
        <w:rPr>
          <w:rFonts w:asciiTheme="minorHAnsi" w:hAnsiTheme="minorHAnsi" w:cstheme="minorHAnsi"/>
        </w:rPr>
        <w:t xml:space="preserve"> </w:t>
      </w:r>
      <w:r w:rsidR="00D66FA4">
        <w:rPr>
          <w:rFonts w:eastAsia="Times New Roman"/>
        </w:rPr>
        <w:t>in cytokine-treated chondrocytes</w:t>
      </w:r>
      <w:r w:rsidR="00D66FA4">
        <w:rPr>
          <w:rFonts w:asciiTheme="minorHAnsi" w:hAnsiTheme="minorHAnsi" w:cstheme="minorHAnsi"/>
        </w:rPr>
        <w:t xml:space="preserve">. </w:t>
      </w:r>
      <w:r w:rsidR="0061041E">
        <w:rPr>
          <w:rFonts w:asciiTheme="minorHAnsi" w:hAnsiTheme="minorHAnsi" w:cstheme="minorHAnsi"/>
          <w:color w:val="000000" w:themeColor="text1"/>
          <w:shd w:val="clear" w:color="auto" w:fill="FFFFFF"/>
        </w:rPr>
        <w:t>I</w:t>
      </w:r>
      <w:r w:rsidR="00D66FA4">
        <w:rPr>
          <w:rFonts w:asciiTheme="minorHAnsi" w:hAnsiTheme="minorHAnsi" w:cstheme="minorHAnsi"/>
          <w:color w:val="000000" w:themeColor="text1"/>
          <w:shd w:val="clear" w:color="auto" w:fill="FFFFFF"/>
        </w:rPr>
        <w:t xml:space="preserve">n the present study, </w:t>
      </w:r>
      <w:r w:rsidR="00D66FA4" w:rsidRPr="007D487C">
        <w:rPr>
          <w:rFonts w:asciiTheme="minorHAnsi" w:hAnsiTheme="minorHAnsi" w:cstheme="minorHAnsi"/>
        </w:rPr>
        <w:t>stanozolol supressed ADAMTS4 gene expression in normal chondrocytes compared to control but did not counteract the upregulation induced by IL-1</w:t>
      </w:r>
      <w:r w:rsidR="00406878">
        <w:rPr>
          <w:rFonts w:asciiTheme="minorHAnsi" w:hAnsiTheme="minorHAnsi" w:cstheme="minorHAnsi"/>
        </w:rPr>
        <w:t>β</w:t>
      </w:r>
      <w:r w:rsidR="00D66FA4">
        <w:rPr>
          <w:rFonts w:asciiTheme="minorHAnsi" w:hAnsiTheme="minorHAnsi" w:cstheme="minorHAnsi"/>
        </w:rPr>
        <w:t xml:space="preserve">. This is in contrast with </w:t>
      </w:r>
      <w:r w:rsidR="00406878">
        <w:rPr>
          <w:rFonts w:asciiTheme="minorHAnsi" w:hAnsiTheme="minorHAnsi" w:cstheme="minorHAnsi"/>
        </w:rPr>
        <w:t>observations in</w:t>
      </w:r>
      <w:r w:rsidR="00EC4646">
        <w:rPr>
          <w:rFonts w:asciiTheme="minorHAnsi" w:hAnsiTheme="minorHAnsi" w:cstheme="minorHAnsi"/>
        </w:rPr>
        <w:t xml:space="preserve"> </w:t>
      </w:r>
      <w:r w:rsidR="00D66FA4">
        <w:rPr>
          <w:rFonts w:asciiTheme="minorHAnsi" w:hAnsiTheme="minorHAnsi" w:cstheme="minorHAnsi"/>
        </w:rPr>
        <w:t>corticosteroi</w:t>
      </w:r>
      <w:r w:rsidR="00584DE6">
        <w:rPr>
          <w:rFonts w:asciiTheme="minorHAnsi" w:hAnsiTheme="minorHAnsi" w:cstheme="minorHAnsi"/>
        </w:rPr>
        <w:t>d</w:t>
      </w:r>
      <w:r w:rsidR="00F92EB0">
        <w:rPr>
          <w:rFonts w:asciiTheme="minorHAnsi" w:hAnsiTheme="minorHAnsi" w:cstheme="minorHAnsi"/>
        </w:rPr>
        <w:t>s</w:t>
      </w:r>
      <w:r w:rsidR="00406878">
        <w:rPr>
          <w:rFonts w:asciiTheme="minorHAnsi" w:hAnsiTheme="minorHAnsi" w:cstheme="minorHAnsi"/>
        </w:rPr>
        <w:t xml:space="preserve"> studies</w:t>
      </w:r>
      <w:r w:rsidR="00601ED5">
        <w:rPr>
          <w:rFonts w:asciiTheme="minorHAnsi" w:hAnsiTheme="minorHAnsi" w:cstheme="minorHAnsi"/>
        </w:rPr>
        <w:t xml:space="preserve"> [</w:t>
      </w:r>
      <w:r w:rsidR="00F92EB0" w:rsidRPr="00601ED5">
        <w:rPr>
          <w:rFonts w:asciiTheme="minorHAnsi" w:hAnsiTheme="minorHAnsi" w:cstheme="minorHAnsi"/>
        </w:rPr>
        <w:t>3</w:t>
      </w:r>
      <w:r w:rsidR="00F2488D">
        <w:rPr>
          <w:rFonts w:asciiTheme="minorHAnsi" w:hAnsiTheme="minorHAnsi" w:cstheme="minorHAnsi"/>
        </w:rPr>
        <w:t>9</w:t>
      </w:r>
      <w:r w:rsidR="00704676" w:rsidRPr="00601ED5">
        <w:rPr>
          <w:rFonts w:asciiTheme="minorHAnsi" w:hAnsiTheme="minorHAnsi" w:cstheme="minorHAnsi"/>
        </w:rPr>
        <w:t>,</w:t>
      </w:r>
      <w:r w:rsidR="00F2488D">
        <w:rPr>
          <w:rFonts w:asciiTheme="minorHAnsi" w:hAnsiTheme="minorHAnsi" w:cstheme="minorHAnsi"/>
        </w:rPr>
        <w:t>40</w:t>
      </w:r>
      <w:r w:rsidR="00601ED5">
        <w:rPr>
          <w:rFonts w:asciiTheme="minorHAnsi" w:hAnsiTheme="minorHAnsi" w:cstheme="minorHAnsi"/>
        </w:rPr>
        <w:t>]</w:t>
      </w:r>
      <w:r w:rsidR="00F92EB0">
        <w:rPr>
          <w:rFonts w:asciiTheme="minorHAnsi" w:hAnsiTheme="minorHAnsi" w:cstheme="minorHAnsi"/>
        </w:rPr>
        <w:t>.</w:t>
      </w:r>
    </w:p>
    <w:p w14:paraId="352B07E3" w14:textId="77777777" w:rsidR="0069601E" w:rsidRPr="00D22A26" w:rsidRDefault="0069601E" w:rsidP="00562FE7">
      <w:pPr>
        <w:autoSpaceDE w:val="0"/>
        <w:autoSpaceDN w:val="0"/>
        <w:adjustRightInd w:val="0"/>
        <w:spacing w:line="480" w:lineRule="auto"/>
        <w:jc w:val="both"/>
        <w:rPr>
          <w:rFonts w:asciiTheme="minorHAnsi" w:hAnsiTheme="minorHAnsi" w:cstheme="minorHAnsi"/>
        </w:rPr>
      </w:pPr>
    </w:p>
    <w:p w14:paraId="15BFBA6F" w14:textId="4C2FEA24" w:rsidR="006E3D91" w:rsidRPr="00022229" w:rsidRDefault="00562FE7" w:rsidP="007D487C">
      <w:pPr>
        <w:spacing w:line="480" w:lineRule="auto"/>
        <w:jc w:val="both"/>
        <w:rPr>
          <w:rFonts w:asciiTheme="minorHAnsi" w:hAnsiTheme="minorHAnsi" w:cstheme="minorHAnsi"/>
        </w:rPr>
      </w:pPr>
      <w:r>
        <w:rPr>
          <w:rFonts w:asciiTheme="minorHAnsi" w:hAnsiTheme="minorHAnsi" w:cstheme="minorHAnsi"/>
        </w:rPr>
        <w:t>Further analysis of our results showed that</w:t>
      </w:r>
      <w:r w:rsidR="0029579F" w:rsidRPr="00D22A26">
        <w:rPr>
          <w:rFonts w:asciiTheme="minorHAnsi" w:hAnsiTheme="minorHAnsi" w:cstheme="minorHAnsi"/>
        </w:rPr>
        <w:t xml:space="preserve"> when</w:t>
      </w:r>
      <w:r w:rsidR="0069601E" w:rsidRPr="00D22A26">
        <w:rPr>
          <w:rFonts w:asciiTheme="minorHAnsi" w:hAnsiTheme="minorHAnsi" w:cstheme="minorHAnsi"/>
        </w:rPr>
        <w:t xml:space="preserve"> normal chondrocytes</w:t>
      </w:r>
      <w:r w:rsidR="0029579F" w:rsidRPr="00D22A26">
        <w:rPr>
          <w:rFonts w:asciiTheme="minorHAnsi" w:hAnsiTheme="minorHAnsi" w:cstheme="minorHAnsi"/>
        </w:rPr>
        <w:t xml:space="preserve"> were treated</w:t>
      </w:r>
      <w:r w:rsidR="0069601E" w:rsidRPr="00D22A26">
        <w:rPr>
          <w:rFonts w:asciiTheme="minorHAnsi" w:hAnsiTheme="minorHAnsi" w:cstheme="minorHAnsi"/>
        </w:rPr>
        <w:t xml:space="preserve"> with stanozolol </w:t>
      </w:r>
      <w:r w:rsidR="0029579F" w:rsidRPr="00D22A26">
        <w:rPr>
          <w:rFonts w:asciiTheme="minorHAnsi" w:hAnsiTheme="minorHAnsi" w:cstheme="minorHAnsi"/>
        </w:rPr>
        <w:t xml:space="preserve">there was a significant </w:t>
      </w:r>
      <w:r w:rsidR="00BE4E9B">
        <w:rPr>
          <w:rFonts w:asciiTheme="minorHAnsi" w:hAnsiTheme="minorHAnsi" w:cstheme="minorHAnsi"/>
        </w:rPr>
        <w:t>decrease</w:t>
      </w:r>
      <w:r w:rsidR="0069601E" w:rsidRPr="00D22A26">
        <w:rPr>
          <w:rFonts w:asciiTheme="minorHAnsi" w:hAnsiTheme="minorHAnsi" w:cstheme="minorHAnsi"/>
        </w:rPr>
        <w:t xml:space="preserve"> in the expression of all the catabolic genes tested</w:t>
      </w:r>
      <w:r w:rsidR="0029579F" w:rsidRPr="00D22A26">
        <w:rPr>
          <w:rFonts w:asciiTheme="minorHAnsi" w:hAnsiTheme="minorHAnsi" w:cstheme="minorHAnsi"/>
        </w:rPr>
        <w:t xml:space="preserve"> (MMP-13, MMP-1, IL-6, ADAMTS4 and COX-2) compared to control</w:t>
      </w:r>
      <w:r w:rsidR="0069601E" w:rsidRPr="0038300D">
        <w:rPr>
          <w:rFonts w:asciiTheme="minorHAnsi" w:hAnsiTheme="minorHAnsi" w:cstheme="minorHAnsi"/>
        </w:rPr>
        <w:t>.</w:t>
      </w:r>
      <w:r w:rsidR="0029579F" w:rsidRPr="0038300D">
        <w:rPr>
          <w:rFonts w:asciiTheme="minorHAnsi" w:hAnsiTheme="minorHAnsi" w:cstheme="minorHAnsi"/>
        </w:rPr>
        <w:t xml:space="preserve"> </w:t>
      </w:r>
      <w:r w:rsidR="00826484">
        <w:rPr>
          <w:rFonts w:asciiTheme="minorHAnsi" w:hAnsiTheme="minorHAnsi" w:cstheme="minorHAnsi"/>
        </w:rPr>
        <w:t>Again, s</w:t>
      </w:r>
      <w:r w:rsidR="000E1B0E">
        <w:rPr>
          <w:rFonts w:asciiTheme="minorHAnsi" w:hAnsiTheme="minorHAnsi" w:cstheme="minorHAnsi"/>
        </w:rPr>
        <w:t>imilar r</w:t>
      </w:r>
      <w:r w:rsidR="00826484">
        <w:rPr>
          <w:rFonts w:asciiTheme="minorHAnsi" w:hAnsiTheme="minorHAnsi" w:cstheme="minorHAnsi"/>
        </w:rPr>
        <w:t xml:space="preserve">esults </w:t>
      </w:r>
      <w:r w:rsidR="00826484" w:rsidRPr="00022229">
        <w:rPr>
          <w:rFonts w:asciiTheme="minorHAnsi" w:hAnsiTheme="minorHAnsi" w:cstheme="minorHAnsi"/>
          <w:color w:val="000000" w:themeColor="text1"/>
        </w:rPr>
        <w:t xml:space="preserve">have </w:t>
      </w:r>
      <w:r w:rsidR="00D61651" w:rsidRPr="00022229">
        <w:rPr>
          <w:rFonts w:asciiTheme="minorHAnsi" w:hAnsiTheme="minorHAnsi" w:cstheme="minorHAnsi"/>
          <w:color w:val="000000" w:themeColor="text1"/>
        </w:rPr>
        <w:t>been obtained in</w:t>
      </w:r>
      <w:r w:rsidR="00826484" w:rsidRPr="00022229">
        <w:rPr>
          <w:rFonts w:asciiTheme="minorHAnsi" w:hAnsiTheme="minorHAnsi" w:cstheme="minorHAnsi"/>
          <w:color w:val="000000" w:themeColor="text1"/>
        </w:rPr>
        <w:t xml:space="preserve"> </w:t>
      </w:r>
      <w:r w:rsidR="00826484" w:rsidRPr="009F3F06">
        <w:rPr>
          <w:rFonts w:asciiTheme="minorHAnsi" w:hAnsiTheme="minorHAnsi" w:cstheme="minorHAnsi"/>
          <w:i/>
          <w:color w:val="000000" w:themeColor="text1"/>
        </w:rPr>
        <w:t>in vitro</w:t>
      </w:r>
      <w:r w:rsidR="00826484" w:rsidRPr="00022229">
        <w:rPr>
          <w:rFonts w:asciiTheme="minorHAnsi" w:hAnsiTheme="minorHAnsi" w:cstheme="minorHAnsi"/>
          <w:color w:val="000000" w:themeColor="text1"/>
        </w:rPr>
        <w:t xml:space="preserve"> models studying</w:t>
      </w:r>
      <w:r w:rsidR="00F42A87" w:rsidRPr="00022229">
        <w:rPr>
          <w:rFonts w:asciiTheme="minorHAnsi" w:hAnsiTheme="minorHAnsi" w:cstheme="minorHAnsi"/>
          <w:color w:val="000000" w:themeColor="text1"/>
        </w:rPr>
        <w:t xml:space="preserve"> the effects of corticosteroids on articular </w:t>
      </w:r>
      <w:r w:rsidR="00F42A87" w:rsidRPr="00022229">
        <w:rPr>
          <w:rFonts w:asciiTheme="minorHAnsi" w:hAnsiTheme="minorHAnsi" w:cstheme="minorHAnsi"/>
          <w:color w:val="000000" w:themeColor="text1"/>
        </w:rPr>
        <w:lastRenderedPageBreak/>
        <w:t>cartilage</w:t>
      </w:r>
      <w:r w:rsidR="00601ED5">
        <w:rPr>
          <w:rFonts w:asciiTheme="minorHAnsi" w:hAnsiTheme="minorHAnsi" w:cstheme="minorHAnsi"/>
          <w:color w:val="000000" w:themeColor="text1"/>
        </w:rPr>
        <w:t xml:space="preserve"> [</w:t>
      </w:r>
      <w:r w:rsidR="004F319A" w:rsidRPr="00601ED5">
        <w:rPr>
          <w:rFonts w:asciiTheme="minorHAnsi" w:hAnsiTheme="minorHAnsi" w:cstheme="minorHAnsi"/>
          <w:color w:val="000000" w:themeColor="text1"/>
        </w:rPr>
        <w:t>3</w:t>
      </w:r>
      <w:r w:rsidR="00F2488D">
        <w:rPr>
          <w:rFonts w:asciiTheme="minorHAnsi" w:hAnsiTheme="minorHAnsi" w:cstheme="minorHAnsi"/>
          <w:color w:val="000000" w:themeColor="text1"/>
        </w:rPr>
        <w:t>8</w:t>
      </w:r>
      <w:r w:rsidR="00022229" w:rsidRPr="00601ED5">
        <w:rPr>
          <w:rFonts w:asciiTheme="minorHAnsi" w:hAnsiTheme="minorHAnsi" w:cstheme="minorHAnsi"/>
          <w:color w:val="000000" w:themeColor="text1"/>
        </w:rPr>
        <w:t>,3</w:t>
      </w:r>
      <w:r w:rsidR="00F2488D">
        <w:rPr>
          <w:rFonts w:asciiTheme="minorHAnsi" w:hAnsiTheme="minorHAnsi" w:cstheme="minorHAnsi"/>
          <w:color w:val="000000" w:themeColor="text1"/>
        </w:rPr>
        <w:t>9</w:t>
      </w:r>
      <w:r w:rsidR="00601ED5">
        <w:rPr>
          <w:rFonts w:asciiTheme="minorHAnsi" w:hAnsiTheme="minorHAnsi" w:cstheme="minorHAnsi"/>
          <w:color w:val="000000" w:themeColor="text1"/>
        </w:rPr>
        <w:t>]</w:t>
      </w:r>
      <w:r w:rsidR="00F42A87" w:rsidRPr="00022229">
        <w:rPr>
          <w:rFonts w:asciiTheme="minorHAnsi" w:hAnsiTheme="minorHAnsi" w:cstheme="minorHAnsi"/>
          <w:color w:val="000000" w:themeColor="text1"/>
        </w:rPr>
        <w:t>.</w:t>
      </w:r>
      <w:r w:rsidR="00826484" w:rsidRPr="00022229">
        <w:rPr>
          <w:rFonts w:asciiTheme="minorHAnsi" w:hAnsiTheme="minorHAnsi" w:cstheme="minorHAnsi"/>
          <w:color w:val="000000" w:themeColor="text1"/>
        </w:rPr>
        <w:t xml:space="preserve"> </w:t>
      </w:r>
      <w:r w:rsidR="00CB1710" w:rsidRPr="0038300D">
        <w:rPr>
          <w:rFonts w:asciiTheme="minorHAnsi" w:hAnsiTheme="minorHAnsi" w:cstheme="minorHAnsi"/>
        </w:rPr>
        <w:t xml:space="preserve">Knych </w:t>
      </w:r>
      <w:r w:rsidR="00CB1710" w:rsidRPr="00A14987">
        <w:rPr>
          <w:rFonts w:asciiTheme="minorHAnsi" w:hAnsiTheme="minorHAnsi" w:cstheme="minorHAnsi"/>
          <w:i/>
        </w:rPr>
        <w:t>et al.</w:t>
      </w:r>
      <w:r w:rsidR="00CB1710" w:rsidRPr="0038300D">
        <w:rPr>
          <w:rFonts w:asciiTheme="minorHAnsi" w:hAnsiTheme="minorHAnsi" w:cstheme="minorHAnsi"/>
        </w:rPr>
        <w:t xml:space="preserve"> (2017</w:t>
      </w:r>
      <w:r w:rsidR="00B43D4B" w:rsidRPr="0038300D">
        <w:rPr>
          <w:rFonts w:asciiTheme="minorHAnsi" w:hAnsiTheme="minorHAnsi" w:cstheme="minorHAnsi"/>
        </w:rPr>
        <w:t>)</w:t>
      </w:r>
      <w:r w:rsidR="00601ED5">
        <w:rPr>
          <w:rFonts w:asciiTheme="minorHAnsi" w:hAnsiTheme="minorHAnsi" w:cstheme="minorHAnsi"/>
        </w:rPr>
        <w:t xml:space="preserve"> [</w:t>
      </w:r>
      <w:r w:rsidR="0038300D" w:rsidRPr="00601ED5">
        <w:rPr>
          <w:rFonts w:asciiTheme="minorHAnsi" w:hAnsiTheme="minorHAnsi" w:cstheme="minorHAnsi"/>
        </w:rPr>
        <w:t>4</w:t>
      </w:r>
      <w:bookmarkStart w:id="4" w:name="_GoBack"/>
      <w:bookmarkEnd w:id="4"/>
      <w:r w:rsidR="00F2488D">
        <w:rPr>
          <w:rFonts w:asciiTheme="minorHAnsi" w:hAnsiTheme="minorHAnsi" w:cstheme="minorHAnsi"/>
        </w:rPr>
        <w:t>3</w:t>
      </w:r>
      <w:r w:rsidR="00601ED5">
        <w:rPr>
          <w:rFonts w:asciiTheme="minorHAnsi" w:hAnsiTheme="minorHAnsi" w:cstheme="minorHAnsi"/>
        </w:rPr>
        <w:t>]</w:t>
      </w:r>
      <w:r w:rsidR="00CB1710">
        <w:rPr>
          <w:rFonts w:asciiTheme="minorHAnsi" w:hAnsiTheme="minorHAnsi" w:cstheme="minorHAnsi"/>
        </w:rPr>
        <w:t xml:space="preserve"> recently</w:t>
      </w:r>
      <w:r w:rsidR="00867F53" w:rsidRPr="00D22A26">
        <w:rPr>
          <w:rFonts w:asciiTheme="minorHAnsi" w:hAnsiTheme="minorHAnsi" w:cstheme="minorHAnsi"/>
        </w:rPr>
        <w:t xml:space="preserve"> evaluated changes in synovial fluid gene expression following </w:t>
      </w:r>
      <w:r w:rsidR="00867F53" w:rsidRPr="005730A9">
        <w:rPr>
          <w:rFonts w:asciiTheme="minorHAnsi" w:hAnsiTheme="minorHAnsi" w:cstheme="minorHAnsi"/>
          <w:i/>
        </w:rPr>
        <w:t xml:space="preserve">in vivo </w:t>
      </w:r>
      <w:r w:rsidR="00867F53" w:rsidRPr="00D22A26">
        <w:rPr>
          <w:rFonts w:asciiTheme="minorHAnsi" w:hAnsiTheme="minorHAnsi" w:cstheme="minorHAnsi"/>
        </w:rPr>
        <w:t>administration of triamcinolone in healthy horses undergoing a standard</w:t>
      </w:r>
      <w:r w:rsidR="004974F0">
        <w:rPr>
          <w:rFonts w:asciiTheme="minorHAnsi" w:hAnsiTheme="minorHAnsi" w:cstheme="minorHAnsi"/>
        </w:rPr>
        <w:t>ized</w:t>
      </w:r>
      <w:r w:rsidR="004D29F6" w:rsidRPr="00D22A26">
        <w:rPr>
          <w:rFonts w:asciiTheme="minorHAnsi" w:hAnsiTheme="minorHAnsi" w:cstheme="minorHAnsi"/>
        </w:rPr>
        <w:t xml:space="preserve"> exercise programme. </w:t>
      </w:r>
      <w:r w:rsidR="0029579F" w:rsidRPr="00D22A26">
        <w:rPr>
          <w:rFonts w:asciiTheme="minorHAnsi" w:hAnsiTheme="minorHAnsi" w:cstheme="minorHAnsi"/>
        </w:rPr>
        <w:t>In this study they</w:t>
      </w:r>
      <w:r w:rsidR="004D29F6" w:rsidRPr="00D22A26">
        <w:rPr>
          <w:rFonts w:asciiTheme="minorHAnsi" w:hAnsiTheme="minorHAnsi" w:cstheme="minorHAnsi"/>
        </w:rPr>
        <w:t xml:space="preserve"> found no significant difference</w:t>
      </w:r>
      <w:r>
        <w:rPr>
          <w:rFonts w:asciiTheme="minorHAnsi" w:hAnsiTheme="minorHAnsi" w:cstheme="minorHAnsi"/>
        </w:rPr>
        <w:t>s</w:t>
      </w:r>
      <w:r w:rsidR="004D29F6" w:rsidRPr="00D22A26">
        <w:rPr>
          <w:rFonts w:asciiTheme="minorHAnsi" w:hAnsiTheme="minorHAnsi" w:cstheme="minorHAnsi"/>
        </w:rPr>
        <w:t xml:space="preserve"> </w:t>
      </w:r>
      <w:r w:rsidR="00DB6C53">
        <w:rPr>
          <w:rFonts w:asciiTheme="minorHAnsi" w:hAnsiTheme="minorHAnsi" w:cstheme="minorHAnsi"/>
        </w:rPr>
        <w:t xml:space="preserve">in </w:t>
      </w:r>
      <w:r w:rsidR="00DB6C53" w:rsidRPr="00D22A26">
        <w:rPr>
          <w:rFonts w:asciiTheme="minorHAnsi" w:hAnsiTheme="minorHAnsi" w:cstheme="minorHAnsi"/>
        </w:rPr>
        <w:t xml:space="preserve">COX-2 and MMP-3 gene expression </w:t>
      </w:r>
      <w:r w:rsidR="00BE4E9B">
        <w:rPr>
          <w:rFonts w:asciiTheme="minorHAnsi" w:hAnsiTheme="minorHAnsi" w:cstheme="minorHAnsi"/>
        </w:rPr>
        <w:t>between</w:t>
      </w:r>
      <w:r>
        <w:rPr>
          <w:rFonts w:asciiTheme="minorHAnsi" w:hAnsiTheme="minorHAnsi" w:cstheme="minorHAnsi"/>
        </w:rPr>
        <w:t xml:space="preserve"> baseline</w:t>
      </w:r>
      <w:r w:rsidR="004D29F6" w:rsidRPr="00D22A26">
        <w:rPr>
          <w:rFonts w:asciiTheme="minorHAnsi" w:hAnsiTheme="minorHAnsi" w:cstheme="minorHAnsi"/>
        </w:rPr>
        <w:t xml:space="preserve"> </w:t>
      </w:r>
      <w:r w:rsidR="00DB6C53">
        <w:rPr>
          <w:rFonts w:asciiTheme="minorHAnsi" w:hAnsiTheme="minorHAnsi" w:cstheme="minorHAnsi"/>
        </w:rPr>
        <w:t>and</w:t>
      </w:r>
      <w:r w:rsidR="0069601E" w:rsidRPr="00D22A26">
        <w:rPr>
          <w:rFonts w:asciiTheme="minorHAnsi" w:hAnsiTheme="minorHAnsi" w:cstheme="minorHAnsi"/>
        </w:rPr>
        <w:t xml:space="preserve"> the </w:t>
      </w:r>
      <w:r w:rsidR="00DB6C53">
        <w:rPr>
          <w:rFonts w:asciiTheme="minorHAnsi" w:hAnsiTheme="minorHAnsi" w:cstheme="minorHAnsi"/>
        </w:rPr>
        <w:t xml:space="preserve">triamcinolone </w:t>
      </w:r>
      <w:r w:rsidR="00243106">
        <w:rPr>
          <w:rFonts w:asciiTheme="minorHAnsi" w:hAnsiTheme="minorHAnsi" w:cstheme="minorHAnsi"/>
        </w:rPr>
        <w:t>treatment group</w:t>
      </w:r>
      <w:r w:rsidR="0069601E" w:rsidRPr="00D22A26">
        <w:rPr>
          <w:rFonts w:asciiTheme="minorHAnsi" w:hAnsiTheme="minorHAnsi" w:cstheme="minorHAnsi"/>
        </w:rPr>
        <w:t>.</w:t>
      </w:r>
      <w:r w:rsidR="00D22A26" w:rsidRPr="00D22A26">
        <w:rPr>
          <w:rFonts w:asciiTheme="minorHAnsi" w:hAnsiTheme="minorHAnsi" w:cstheme="minorHAnsi"/>
        </w:rPr>
        <w:t xml:space="preserve"> </w:t>
      </w:r>
      <w:r w:rsidR="00DF2BC9" w:rsidRPr="009F3F06">
        <w:rPr>
          <w:rFonts w:asciiTheme="minorHAnsi" w:hAnsiTheme="minorHAnsi" w:cstheme="minorHAnsi"/>
        </w:rPr>
        <w:t>These</w:t>
      </w:r>
      <w:r w:rsidR="00DB6C53" w:rsidRPr="009F3F06">
        <w:rPr>
          <w:rFonts w:asciiTheme="minorHAnsi" w:hAnsiTheme="minorHAnsi" w:cstheme="minorHAnsi"/>
        </w:rPr>
        <w:t xml:space="preserve"> results suggest a</w:t>
      </w:r>
      <w:r w:rsidR="00DB1CC4" w:rsidRPr="009F3F06">
        <w:rPr>
          <w:rFonts w:asciiTheme="minorHAnsi" w:hAnsiTheme="minorHAnsi" w:cstheme="minorHAnsi"/>
        </w:rPr>
        <w:t xml:space="preserve"> </w:t>
      </w:r>
      <w:r w:rsidR="006E3D91" w:rsidRPr="009F3F06">
        <w:rPr>
          <w:rFonts w:asciiTheme="minorHAnsi" w:hAnsiTheme="minorHAnsi" w:cstheme="minorHAnsi"/>
        </w:rPr>
        <w:t xml:space="preserve">protective and </w:t>
      </w:r>
      <w:r w:rsidR="00DF2BC9" w:rsidRPr="009F3F06">
        <w:rPr>
          <w:rFonts w:asciiTheme="minorHAnsi" w:hAnsiTheme="minorHAnsi" w:cstheme="minorHAnsi"/>
        </w:rPr>
        <w:t xml:space="preserve">stronger </w:t>
      </w:r>
      <w:r w:rsidR="00DB1CC4" w:rsidRPr="009F3F06">
        <w:rPr>
          <w:rFonts w:asciiTheme="minorHAnsi" w:hAnsiTheme="minorHAnsi" w:cstheme="minorHAnsi"/>
        </w:rPr>
        <w:t xml:space="preserve">anti-inflammatory </w:t>
      </w:r>
      <w:r w:rsidR="000159DD" w:rsidRPr="009F3F06">
        <w:rPr>
          <w:rFonts w:asciiTheme="minorHAnsi" w:hAnsiTheme="minorHAnsi" w:cstheme="minorHAnsi"/>
        </w:rPr>
        <w:t>response after</w:t>
      </w:r>
      <w:r w:rsidR="00DF2BC9" w:rsidRPr="009F3F06">
        <w:rPr>
          <w:rFonts w:asciiTheme="minorHAnsi" w:hAnsiTheme="minorHAnsi" w:cstheme="minorHAnsi"/>
        </w:rPr>
        <w:t xml:space="preserve"> intra-articular administration of stanozolol compared to </w:t>
      </w:r>
      <w:r w:rsidR="00BE4E9B" w:rsidRPr="009F3F06">
        <w:rPr>
          <w:rFonts w:asciiTheme="minorHAnsi" w:hAnsiTheme="minorHAnsi" w:cstheme="minorHAnsi"/>
        </w:rPr>
        <w:t>triamcinolone</w:t>
      </w:r>
      <w:r w:rsidR="008F7E64" w:rsidRPr="009F3F06">
        <w:rPr>
          <w:rFonts w:asciiTheme="minorHAnsi" w:hAnsiTheme="minorHAnsi" w:cstheme="minorHAnsi"/>
        </w:rPr>
        <w:t>; h</w:t>
      </w:r>
      <w:r w:rsidR="00DB1CC4" w:rsidRPr="009F3F06">
        <w:rPr>
          <w:rFonts w:asciiTheme="minorHAnsi" w:hAnsiTheme="minorHAnsi" w:cstheme="minorHAnsi"/>
        </w:rPr>
        <w:t>owever,</w:t>
      </w:r>
      <w:r w:rsidR="00DB6C53" w:rsidRPr="009F3F06">
        <w:rPr>
          <w:rFonts w:asciiTheme="minorHAnsi" w:hAnsiTheme="minorHAnsi" w:cstheme="minorHAnsi"/>
        </w:rPr>
        <w:t xml:space="preserve"> </w:t>
      </w:r>
      <w:r w:rsidR="005B4F28" w:rsidRPr="009F3F06">
        <w:rPr>
          <w:rFonts w:asciiTheme="minorHAnsi" w:hAnsiTheme="minorHAnsi" w:cstheme="minorHAnsi"/>
        </w:rPr>
        <w:t xml:space="preserve">different </w:t>
      </w:r>
      <w:r w:rsidR="008F7E64" w:rsidRPr="009F3F06">
        <w:rPr>
          <w:rFonts w:asciiTheme="minorHAnsi" w:hAnsiTheme="minorHAnsi" w:cstheme="minorHAnsi"/>
        </w:rPr>
        <w:t>experimental m</w:t>
      </w:r>
      <w:r w:rsidR="005B4F28" w:rsidRPr="009F3F06">
        <w:rPr>
          <w:rFonts w:asciiTheme="minorHAnsi" w:hAnsiTheme="minorHAnsi" w:cstheme="minorHAnsi"/>
        </w:rPr>
        <w:t xml:space="preserve">odels </w:t>
      </w:r>
      <w:r w:rsidR="008F7E64" w:rsidRPr="009F3F06">
        <w:rPr>
          <w:rFonts w:asciiTheme="minorHAnsi" w:hAnsiTheme="minorHAnsi" w:cstheme="minorHAnsi"/>
        </w:rPr>
        <w:t>limit direct comparisons between studies</w:t>
      </w:r>
      <w:r w:rsidR="00FC1193" w:rsidRPr="009F3F06">
        <w:rPr>
          <w:rFonts w:asciiTheme="minorHAnsi" w:hAnsiTheme="minorHAnsi" w:cstheme="minorHAnsi"/>
        </w:rPr>
        <w:t>.</w:t>
      </w:r>
      <w:r w:rsidR="006E3D91" w:rsidRPr="00022229">
        <w:rPr>
          <w:rFonts w:asciiTheme="minorHAnsi" w:hAnsiTheme="minorHAnsi" w:cstheme="minorHAnsi"/>
        </w:rPr>
        <w:t xml:space="preserve"> </w:t>
      </w:r>
      <w:r w:rsidR="006828B0" w:rsidRPr="00022229">
        <w:rPr>
          <w:rFonts w:asciiTheme="minorHAnsi" w:hAnsiTheme="minorHAnsi" w:cstheme="minorHAnsi"/>
        </w:rPr>
        <w:t xml:space="preserve"> </w:t>
      </w:r>
    </w:p>
    <w:p w14:paraId="78133863" w14:textId="77777777" w:rsidR="003F35DB" w:rsidRPr="007D487C" w:rsidRDefault="003F35DB" w:rsidP="007D487C">
      <w:pPr>
        <w:spacing w:line="480" w:lineRule="auto"/>
        <w:jc w:val="both"/>
        <w:rPr>
          <w:rFonts w:asciiTheme="minorHAnsi" w:hAnsiTheme="minorHAnsi" w:cstheme="minorHAnsi"/>
          <w:color w:val="000000" w:themeColor="text1"/>
          <w:shd w:val="clear" w:color="auto" w:fill="FFFFFF"/>
        </w:rPr>
      </w:pPr>
    </w:p>
    <w:p w14:paraId="18C16A35" w14:textId="32E87BE9" w:rsidR="00BC0508" w:rsidRPr="00784544" w:rsidRDefault="00ED26BC" w:rsidP="00BA44AF">
      <w:pPr>
        <w:widowControl w:val="0"/>
        <w:autoSpaceDE w:val="0"/>
        <w:autoSpaceDN w:val="0"/>
        <w:adjustRightInd w:val="0"/>
        <w:spacing w:line="480" w:lineRule="auto"/>
        <w:jc w:val="both"/>
        <w:rPr>
          <w:rFonts w:asciiTheme="minorHAnsi" w:hAnsiTheme="minorHAnsi" w:cstheme="minorHAnsi"/>
          <w:color w:val="000000" w:themeColor="text1"/>
          <w:lang w:eastAsia="en-US"/>
        </w:rPr>
      </w:pPr>
      <w:r>
        <w:rPr>
          <w:rFonts w:asciiTheme="minorHAnsi" w:hAnsiTheme="minorHAnsi" w:cstheme="minorHAnsi"/>
          <w:color w:val="000000" w:themeColor="text1"/>
          <w:shd w:val="clear" w:color="auto" w:fill="FFFFFF"/>
        </w:rPr>
        <w:t>Contrary to our hypothesis, s</w:t>
      </w:r>
      <w:r w:rsidR="003F35DB" w:rsidRPr="00665260">
        <w:rPr>
          <w:rFonts w:asciiTheme="minorHAnsi" w:hAnsiTheme="minorHAnsi" w:cstheme="minorHAnsi"/>
          <w:color w:val="000000" w:themeColor="text1"/>
          <w:shd w:val="clear" w:color="auto" w:fill="FFFFFF"/>
        </w:rPr>
        <w:t xml:space="preserve">tanozolol did not enhance the expression of </w:t>
      </w:r>
      <w:r w:rsidR="00833785" w:rsidRPr="00665260">
        <w:rPr>
          <w:rFonts w:asciiTheme="minorHAnsi" w:hAnsiTheme="minorHAnsi" w:cstheme="minorHAnsi"/>
          <w:color w:val="000000" w:themeColor="text1"/>
          <w:shd w:val="clear" w:color="auto" w:fill="FFFFFF"/>
        </w:rPr>
        <w:t>SOX-9, COL2A1 or aggrecan</w:t>
      </w:r>
      <w:r w:rsidR="008C4919" w:rsidRPr="00665260">
        <w:rPr>
          <w:rFonts w:asciiTheme="minorHAnsi" w:hAnsiTheme="minorHAnsi" w:cstheme="minorHAnsi"/>
          <w:color w:val="000000" w:themeColor="text1"/>
          <w:shd w:val="clear" w:color="auto" w:fill="FFFFFF"/>
        </w:rPr>
        <w:t xml:space="preserve">. </w:t>
      </w:r>
      <w:r w:rsidR="008F56ED" w:rsidRPr="00665260">
        <w:rPr>
          <w:rFonts w:asciiTheme="minorHAnsi" w:hAnsiTheme="minorHAnsi" w:cstheme="minorHAnsi"/>
          <w:color w:val="000000" w:themeColor="text1"/>
          <w:shd w:val="clear" w:color="auto" w:fill="FFFFFF"/>
        </w:rPr>
        <w:t>The pathway through which anabolic growth factors promote upregulation of chondrocyte specific genes</w:t>
      </w:r>
      <w:r w:rsidR="008F56ED" w:rsidRPr="00665260">
        <w:rPr>
          <w:rFonts w:asciiTheme="minorHAnsi" w:hAnsiTheme="minorHAnsi" w:cstheme="minorHAnsi"/>
          <w:color w:val="000000"/>
          <w:lang w:eastAsia="en-US"/>
        </w:rPr>
        <w:t xml:space="preserve"> remains largely unclear. </w:t>
      </w:r>
      <w:r w:rsidR="00665260" w:rsidRPr="00665260">
        <w:rPr>
          <w:rFonts w:asciiTheme="minorHAnsi" w:hAnsiTheme="minorHAnsi" w:cstheme="minorHAnsi"/>
          <w:color w:val="000000"/>
          <w:lang w:eastAsia="en-US"/>
        </w:rPr>
        <w:t xml:space="preserve">The transcription factor SOX9 has </w:t>
      </w:r>
      <w:r w:rsidR="008F56ED" w:rsidRPr="00665260">
        <w:rPr>
          <w:rFonts w:asciiTheme="minorHAnsi" w:hAnsiTheme="minorHAnsi" w:cstheme="minorHAnsi"/>
          <w:color w:val="000000"/>
          <w:lang w:eastAsia="en-US"/>
        </w:rPr>
        <w:t>elicited much interest as it is co-expressed with type II</w:t>
      </w:r>
      <w:r w:rsidR="00665260" w:rsidRPr="00665260">
        <w:rPr>
          <w:rFonts w:asciiTheme="minorHAnsi" w:hAnsiTheme="minorHAnsi" w:cstheme="minorHAnsi"/>
          <w:color w:val="000000"/>
          <w:lang w:eastAsia="en-US"/>
        </w:rPr>
        <w:t xml:space="preserve"> collagen in mouse fetal chondrocytes </w:t>
      </w:r>
      <w:r w:rsidR="008F56ED" w:rsidRPr="00665260">
        <w:rPr>
          <w:rFonts w:asciiTheme="minorHAnsi" w:hAnsiTheme="minorHAnsi" w:cstheme="minorHAnsi"/>
          <w:color w:val="000000"/>
          <w:lang w:eastAsia="en-US"/>
        </w:rPr>
        <w:t xml:space="preserve">and is thought to be involved in </w:t>
      </w:r>
      <w:r w:rsidR="00665260" w:rsidRPr="00665260">
        <w:rPr>
          <w:rFonts w:asciiTheme="minorHAnsi" w:eastAsia="Times New Roman" w:hAnsiTheme="minorHAnsi" w:cstheme="minorHAnsi"/>
          <w:color w:val="000000"/>
          <w:shd w:val="clear" w:color="auto" w:fill="FFFFFF"/>
        </w:rPr>
        <w:t>chondrocyte differentiation and cartilage formation</w:t>
      </w:r>
      <w:r w:rsidR="00665260" w:rsidRPr="00665260">
        <w:rPr>
          <w:rFonts w:asciiTheme="minorHAnsi" w:hAnsiTheme="minorHAnsi" w:cstheme="minorHAnsi"/>
          <w:color w:val="000000"/>
          <w:lang w:eastAsia="en-US"/>
        </w:rPr>
        <w:t xml:space="preserve"> </w:t>
      </w:r>
      <w:r w:rsidR="008F56ED" w:rsidRPr="00665260">
        <w:rPr>
          <w:rFonts w:asciiTheme="minorHAnsi" w:hAnsiTheme="minorHAnsi" w:cstheme="minorHAnsi"/>
          <w:color w:val="000000"/>
          <w:lang w:eastAsia="en-US"/>
        </w:rPr>
        <w:t>during development</w:t>
      </w:r>
      <w:r w:rsidR="00601ED5">
        <w:rPr>
          <w:rFonts w:asciiTheme="minorHAnsi" w:hAnsiTheme="minorHAnsi" w:cstheme="minorHAnsi"/>
          <w:color w:val="000000"/>
          <w:lang w:eastAsia="en-US"/>
        </w:rPr>
        <w:t xml:space="preserve"> [</w:t>
      </w:r>
      <w:r w:rsidR="00F2488D" w:rsidRPr="00601ED5">
        <w:rPr>
          <w:rFonts w:asciiTheme="minorHAnsi" w:hAnsiTheme="minorHAnsi" w:cstheme="minorHAnsi"/>
          <w:color w:val="000000"/>
          <w:lang w:eastAsia="en-US"/>
        </w:rPr>
        <w:t>4</w:t>
      </w:r>
      <w:r w:rsidR="00F2488D">
        <w:rPr>
          <w:rFonts w:asciiTheme="minorHAnsi" w:hAnsiTheme="minorHAnsi" w:cstheme="minorHAnsi"/>
          <w:color w:val="000000"/>
          <w:lang w:eastAsia="en-US"/>
        </w:rPr>
        <w:t>4</w:t>
      </w:r>
      <w:r w:rsidR="00601ED5">
        <w:rPr>
          <w:rFonts w:asciiTheme="minorHAnsi" w:hAnsiTheme="minorHAnsi" w:cstheme="minorHAnsi"/>
          <w:color w:val="000000"/>
          <w:lang w:eastAsia="en-US"/>
        </w:rPr>
        <w:t>]</w:t>
      </w:r>
      <w:r w:rsidR="00665260" w:rsidRPr="00665260">
        <w:rPr>
          <w:rFonts w:asciiTheme="minorHAnsi" w:hAnsiTheme="minorHAnsi" w:cstheme="minorHAnsi"/>
          <w:color w:val="000000"/>
          <w:lang w:eastAsia="en-US"/>
        </w:rPr>
        <w:t xml:space="preserve">. </w:t>
      </w:r>
      <w:r w:rsidR="00003D2A" w:rsidRPr="00665260">
        <w:rPr>
          <w:rFonts w:asciiTheme="minorHAnsi" w:hAnsiTheme="minorHAnsi" w:cstheme="minorHAnsi"/>
          <w:color w:val="000000"/>
          <w:lang w:eastAsia="en-US"/>
        </w:rPr>
        <w:t xml:space="preserve">SOX9 </w:t>
      </w:r>
      <w:r w:rsidR="00A452FE" w:rsidRPr="000A7896">
        <w:rPr>
          <w:rFonts w:asciiTheme="minorHAnsi" w:hAnsiTheme="minorHAnsi" w:cstheme="minorHAnsi"/>
          <w:color w:val="000000" w:themeColor="text1"/>
          <w:lang w:eastAsia="en-US"/>
        </w:rPr>
        <w:t xml:space="preserve">has been shown </w:t>
      </w:r>
      <w:r w:rsidR="00A452FE" w:rsidRPr="00665260">
        <w:rPr>
          <w:rFonts w:asciiTheme="minorHAnsi" w:hAnsiTheme="minorHAnsi" w:cstheme="minorHAnsi"/>
          <w:color w:val="000000"/>
          <w:lang w:eastAsia="en-US"/>
        </w:rPr>
        <w:t xml:space="preserve">to </w:t>
      </w:r>
      <w:r w:rsidR="009F1D94" w:rsidRPr="00665260">
        <w:rPr>
          <w:rFonts w:asciiTheme="minorHAnsi" w:hAnsiTheme="minorHAnsi" w:cstheme="minorHAnsi"/>
          <w:color w:val="000000"/>
          <w:lang w:eastAsia="en-US"/>
        </w:rPr>
        <w:t>mediate</w:t>
      </w:r>
      <w:r w:rsidR="00DF7181" w:rsidRPr="00665260">
        <w:rPr>
          <w:rFonts w:asciiTheme="minorHAnsi" w:hAnsiTheme="minorHAnsi" w:cstheme="minorHAnsi"/>
          <w:color w:val="000000"/>
          <w:lang w:eastAsia="en-US"/>
        </w:rPr>
        <w:t xml:space="preserve"> the expression of </w:t>
      </w:r>
      <w:r w:rsidR="00A132B9" w:rsidRPr="00665260">
        <w:rPr>
          <w:rFonts w:asciiTheme="minorHAnsi" w:hAnsiTheme="minorHAnsi" w:cstheme="minorHAnsi"/>
          <w:color w:val="000000"/>
          <w:lang w:eastAsia="en-US"/>
        </w:rPr>
        <w:t xml:space="preserve">many genes encoding cartilage extracellular matrix proteins, </w:t>
      </w:r>
      <w:r w:rsidR="00DF7181" w:rsidRPr="00665260">
        <w:rPr>
          <w:rFonts w:asciiTheme="minorHAnsi" w:hAnsiTheme="minorHAnsi" w:cstheme="minorHAnsi"/>
          <w:color w:val="000000"/>
          <w:lang w:eastAsia="en-US"/>
        </w:rPr>
        <w:t xml:space="preserve">including </w:t>
      </w:r>
      <w:r w:rsidR="00A132B9" w:rsidRPr="00665260">
        <w:rPr>
          <w:rFonts w:asciiTheme="minorHAnsi" w:hAnsiTheme="minorHAnsi" w:cstheme="minorHAnsi"/>
          <w:color w:val="000000"/>
          <w:lang w:eastAsia="en-US"/>
        </w:rPr>
        <w:t>COL2A1</w:t>
      </w:r>
      <w:r w:rsidR="00DF7181" w:rsidRPr="00665260">
        <w:rPr>
          <w:rFonts w:asciiTheme="minorHAnsi" w:hAnsiTheme="minorHAnsi" w:cstheme="minorHAnsi"/>
          <w:color w:val="000053"/>
          <w:position w:val="10"/>
          <w:lang w:eastAsia="en-US"/>
        </w:rPr>
        <w:t xml:space="preserve"> </w:t>
      </w:r>
      <w:r w:rsidR="00DF7181" w:rsidRPr="00665260">
        <w:rPr>
          <w:rFonts w:asciiTheme="minorHAnsi" w:hAnsiTheme="minorHAnsi" w:cstheme="minorHAnsi"/>
          <w:color w:val="000000"/>
          <w:lang w:eastAsia="en-US"/>
        </w:rPr>
        <w:t>and aggrecan</w:t>
      </w:r>
      <w:r w:rsidR="00601ED5">
        <w:rPr>
          <w:rFonts w:asciiTheme="minorHAnsi" w:hAnsiTheme="minorHAnsi" w:cstheme="minorHAnsi"/>
          <w:color w:val="000000"/>
          <w:lang w:eastAsia="en-US"/>
        </w:rPr>
        <w:t xml:space="preserve"> [</w:t>
      </w:r>
      <w:r w:rsidR="004E3A7C" w:rsidRPr="00601ED5">
        <w:rPr>
          <w:rFonts w:asciiTheme="minorHAnsi" w:hAnsiTheme="minorHAnsi" w:cstheme="minorHAnsi"/>
          <w:color w:val="000000"/>
          <w:lang w:eastAsia="en-US"/>
        </w:rPr>
        <w:t>9,</w:t>
      </w:r>
      <w:r w:rsidR="00F2488D" w:rsidRPr="00601ED5">
        <w:rPr>
          <w:rFonts w:asciiTheme="minorHAnsi" w:hAnsiTheme="minorHAnsi" w:cstheme="minorHAnsi"/>
          <w:color w:val="000000"/>
          <w:lang w:eastAsia="en-US"/>
        </w:rPr>
        <w:t>4</w:t>
      </w:r>
      <w:r w:rsidR="00F2488D">
        <w:rPr>
          <w:rFonts w:asciiTheme="minorHAnsi" w:hAnsiTheme="minorHAnsi" w:cstheme="minorHAnsi"/>
          <w:color w:val="000000"/>
          <w:lang w:eastAsia="en-US"/>
        </w:rPr>
        <w:t>5</w:t>
      </w:r>
      <w:r w:rsidR="00EF57DC" w:rsidRPr="00601ED5">
        <w:rPr>
          <w:rFonts w:asciiTheme="minorHAnsi" w:hAnsiTheme="minorHAnsi" w:cstheme="minorHAnsi"/>
          <w:color w:val="000000"/>
          <w:lang w:eastAsia="en-US"/>
        </w:rPr>
        <w:t>,4</w:t>
      </w:r>
      <w:r w:rsidR="00F2488D">
        <w:rPr>
          <w:rFonts w:asciiTheme="minorHAnsi" w:hAnsiTheme="minorHAnsi" w:cstheme="minorHAnsi"/>
          <w:color w:val="000000"/>
          <w:lang w:eastAsia="en-US"/>
        </w:rPr>
        <w:t>6</w:t>
      </w:r>
      <w:r w:rsidR="00601ED5">
        <w:rPr>
          <w:rFonts w:asciiTheme="minorHAnsi" w:hAnsiTheme="minorHAnsi" w:cstheme="minorHAnsi"/>
          <w:color w:val="000000"/>
          <w:lang w:eastAsia="en-US"/>
        </w:rPr>
        <w:t>]</w:t>
      </w:r>
      <w:r w:rsidR="00FC1193" w:rsidRPr="00EF57DC">
        <w:rPr>
          <w:rFonts w:asciiTheme="minorHAnsi" w:hAnsiTheme="minorHAnsi" w:cstheme="minorHAnsi"/>
          <w:color w:val="000000"/>
          <w:lang w:eastAsia="en-US"/>
        </w:rPr>
        <w:t xml:space="preserve">. </w:t>
      </w:r>
      <w:r w:rsidR="000F5C8F" w:rsidRPr="00EF57DC">
        <w:rPr>
          <w:rFonts w:asciiTheme="minorHAnsi" w:hAnsiTheme="minorHAnsi" w:cstheme="minorHAnsi"/>
          <w:color w:val="000000"/>
          <w:lang w:eastAsia="en-US"/>
        </w:rPr>
        <w:t xml:space="preserve">Kolettas </w:t>
      </w:r>
      <w:r w:rsidR="000F5C8F" w:rsidRPr="00EF57DC">
        <w:rPr>
          <w:rFonts w:asciiTheme="minorHAnsi" w:hAnsiTheme="minorHAnsi" w:cstheme="minorHAnsi"/>
          <w:i/>
          <w:color w:val="000000"/>
          <w:lang w:eastAsia="en-US"/>
        </w:rPr>
        <w:t>et al.</w:t>
      </w:r>
      <w:r w:rsidR="000F5C8F" w:rsidRPr="00EF57DC">
        <w:rPr>
          <w:rFonts w:asciiTheme="minorHAnsi" w:hAnsiTheme="minorHAnsi" w:cstheme="minorHAnsi"/>
          <w:color w:val="000000"/>
          <w:lang w:eastAsia="en-US"/>
        </w:rPr>
        <w:t xml:space="preserve"> (2001)</w:t>
      </w:r>
      <w:r w:rsidR="00601ED5">
        <w:rPr>
          <w:rFonts w:asciiTheme="minorHAnsi" w:hAnsiTheme="minorHAnsi" w:cstheme="minorHAnsi"/>
          <w:color w:val="000000"/>
          <w:lang w:eastAsia="en-US"/>
        </w:rPr>
        <w:t xml:space="preserve"> [</w:t>
      </w:r>
      <w:r w:rsidR="00EF57DC" w:rsidRPr="00601ED5">
        <w:rPr>
          <w:rFonts w:asciiTheme="minorHAnsi" w:hAnsiTheme="minorHAnsi" w:cstheme="minorHAnsi"/>
          <w:color w:val="000000"/>
          <w:lang w:eastAsia="en-US"/>
        </w:rPr>
        <w:t>9</w:t>
      </w:r>
      <w:r w:rsidR="00601ED5">
        <w:rPr>
          <w:rFonts w:asciiTheme="minorHAnsi" w:hAnsiTheme="minorHAnsi" w:cstheme="minorHAnsi"/>
          <w:color w:val="000000"/>
          <w:lang w:eastAsia="en-US"/>
        </w:rPr>
        <w:t>]</w:t>
      </w:r>
      <w:r w:rsidR="000F5C8F" w:rsidRPr="00EF57DC">
        <w:rPr>
          <w:rFonts w:asciiTheme="minorHAnsi" w:hAnsiTheme="minorHAnsi" w:cstheme="minorHAnsi"/>
          <w:color w:val="000000"/>
          <w:lang w:eastAsia="en-US"/>
        </w:rPr>
        <w:t xml:space="preserve"> investigated the effects of IGF-1 and IL-1 on </w:t>
      </w:r>
      <w:r w:rsidR="00EB75D9" w:rsidRPr="00EF57DC">
        <w:rPr>
          <w:rFonts w:asciiTheme="minorHAnsi" w:hAnsiTheme="minorHAnsi" w:cstheme="minorHAnsi"/>
          <w:color w:val="000000"/>
          <w:lang w:eastAsia="en-US"/>
        </w:rPr>
        <w:t>chondrocyte</w:t>
      </w:r>
      <w:r w:rsidR="00EB75D9" w:rsidRPr="00665260">
        <w:rPr>
          <w:rFonts w:asciiTheme="minorHAnsi" w:hAnsiTheme="minorHAnsi" w:cstheme="minorHAnsi"/>
          <w:color w:val="000000"/>
          <w:lang w:eastAsia="en-US"/>
        </w:rPr>
        <w:t xml:space="preserve"> </w:t>
      </w:r>
      <w:r w:rsidR="002D41DC" w:rsidRPr="00665260">
        <w:rPr>
          <w:rFonts w:asciiTheme="minorHAnsi" w:hAnsiTheme="minorHAnsi" w:cstheme="minorHAnsi"/>
          <w:color w:val="000000"/>
          <w:lang w:eastAsia="en-US"/>
        </w:rPr>
        <w:t>survival</w:t>
      </w:r>
      <w:r w:rsidR="00EB75D9" w:rsidRPr="00665260">
        <w:rPr>
          <w:rFonts w:asciiTheme="minorHAnsi" w:hAnsiTheme="minorHAnsi" w:cstheme="minorHAnsi"/>
          <w:color w:val="000000"/>
          <w:lang w:eastAsia="en-US"/>
        </w:rPr>
        <w:t xml:space="preserve"> and phenotype and </w:t>
      </w:r>
      <w:r w:rsidR="000F5C8F" w:rsidRPr="00665260">
        <w:rPr>
          <w:rFonts w:asciiTheme="minorHAnsi" w:hAnsiTheme="minorHAnsi" w:cstheme="minorHAnsi"/>
          <w:color w:val="000000"/>
          <w:lang w:eastAsia="en-US"/>
        </w:rPr>
        <w:t>reported an antagonist effect</w:t>
      </w:r>
      <w:r w:rsidR="00AB5BEF" w:rsidRPr="00665260">
        <w:rPr>
          <w:rFonts w:asciiTheme="minorHAnsi" w:hAnsiTheme="minorHAnsi" w:cstheme="minorHAnsi"/>
          <w:color w:val="000000"/>
          <w:lang w:eastAsia="en-US"/>
        </w:rPr>
        <w:t xml:space="preserve">. </w:t>
      </w:r>
      <w:r w:rsidR="00C0621A" w:rsidRPr="00665260">
        <w:rPr>
          <w:rFonts w:asciiTheme="minorHAnsi" w:hAnsiTheme="minorHAnsi" w:cstheme="minorHAnsi"/>
          <w:color w:val="000000"/>
          <w:lang w:eastAsia="en-US"/>
        </w:rPr>
        <w:t xml:space="preserve">IL-1 supressed the </w:t>
      </w:r>
      <w:r w:rsidR="006F22B7" w:rsidRPr="00665260">
        <w:rPr>
          <w:rFonts w:asciiTheme="minorHAnsi" w:hAnsiTheme="minorHAnsi" w:cstheme="minorHAnsi"/>
          <w:color w:val="000000"/>
          <w:lang w:eastAsia="en-US"/>
        </w:rPr>
        <w:t>expression of chondrocyte-specific genes (collagen types II and IX, aggrecan, biglycan and link protein)</w:t>
      </w:r>
      <w:r w:rsidR="00C0621A" w:rsidRPr="00665260">
        <w:rPr>
          <w:rFonts w:asciiTheme="minorHAnsi" w:hAnsiTheme="minorHAnsi" w:cstheme="minorHAnsi"/>
          <w:color w:val="000000"/>
          <w:lang w:eastAsia="en-US"/>
        </w:rPr>
        <w:t xml:space="preserve"> and downregulated </w:t>
      </w:r>
      <w:r w:rsidR="002D41DC" w:rsidRPr="00665260">
        <w:rPr>
          <w:rFonts w:asciiTheme="minorHAnsi" w:hAnsiTheme="minorHAnsi" w:cstheme="minorHAnsi"/>
          <w:color w:val="000000"/>
          <w:lang w:eastAsia="en-US"/>
        </w:rPr>
        <w:t>SOX-9</w:t>
      </w:r>
      <w:r w:rsidR="00EF57DC">
        <w:rPr>
          <w:rFonts w:asciiTheme="minorHAnsi" w:hAnsiTheme="minorHAnsi" w:cstheme="minorHAnsi"/>
          <w:color w:val="000000"/>
          <w:lang w:eastAsia="en-US"/>
        </w:rPr>
        <w:t>;</w:t>
      </w:r>
      <w:r w:rsidR="002D41DC" w:rsidRPr="00665260">
        <w:rPr>
          <w:rFonts w:asciiTheme="minorHAnsi" w:hAnsiTheme="minorHAnsi" w:cstheme="minorHAnsi"/>
          <w:color w:val="000000"/>
          <w:lang w:eastAsia="en-US"/>
        </w:rPr>
        <w:t xml:space="preserve"> and IGF-1 upregulated SOX-9</w:t>
      </w:r>
      <w:r w:rsidR="00C0621A" w:rsidRPr="00665260">
        <w:rPr>
          <w:rFonts w:asciiTheme="minorHAnsi" w:hAnsiTheme="minorHAnsi" w:cstheme="minorHAnsi"/>
          <w:color w:val="000000"/>
          <w:lang w:eastAsia="en-US"/>
        </w:rPr>
        <w:t>,</w:t>
      </w:r>
      <w:r w:rsidR="002D41DC" w:rsidRPr="00665260">
        <w:rPr>
          <w:rFonts w:asciiTheme="minorHAnsi" w:hAnsiTheme="minorHAnsi" w:cstheme="minorHAnsi"/>
          <w:color w:val="000000"/>
          <w:lang w:eastAsia="en-US"/>
        </w:rPr>
        <w:t xml:space="preserve"> relie</w:t>
      </w:r>
      <w:r w:rsidR="00C0621A" w:rsidRPr="00665260">
        <w:rPr>
          <w:rFonts w:asciiTheme="minorHAnsi" w:hAnsiTheme="minorHAnsi" w:cstheme="minorHAnsi"/>
          <w:color w:val="000000"/>
          <w:lang w:eastAsia="en-US"/>
        </w:rPr>
        <w:t xml:space="preserve">ved the IL-1 induced inhibition of </w:t>
      </w:r>
      <w:r w:rsidR="00296037" w:rsidRPr="00665260">
        <w:rPr>
          <w:rFonts w:asciiTheme="minorHAnsi" w:hAnsiTheme="minorHAnsi" w:cstheme="minorHAnsi"/>
          <w:color w:val="000000"/>
          <w:lang w:eastAsia="en-US"/>
        </w:rPr>
        <w:t>chondrocyte-specific genes</w:t>
      </w:r>
      <w:r w:rsidR="00C0621A" w:rsidRPr="00665260">
        <w:rPr>
          <w:rFonts w:asciiTheme="minorHAnsi" w:hAnsiTheme="minorHAnsi" w:cstheme="minorHAnsi"/>
          <w:color w:val="000000"/>
          <w:lang w:eastAsia="en-US"/>
        </w:rPr>
        <w:t xml:space="preserve"> and enhanced chondrocyte survival. The authors</w:t>
      </w:r>
      <w:r w:rsidR="003C034F" w:rsidRPr="00665260">
        <w:rPr>
          <w:rFonts w:asciiTheme="minorHAnsi" w:hAnsiTheme="minorHAnsi" w:cstheme="minorHAnsi"/>
          <w:color w:val="000000"/>
          <w:lang w:eastAsia="en-US"/>
        </w:rPr>
        <w:t xml:space="preserve"> </w:t>
      </w:r>
      <w:r w:rsidR="008C1409" w:rsidRPr="00665260">
        <w:rPr>
          <w:rFonts w:asciiTheme="minorHAnsi" w:hAnsiTheme="minorHAnsi" w:cstheme="minorHAnsi"/>
          <w:color w:val="000000"/>
          <w:lang w:eastAsia="en-US"/>
        </w:rPr>
        <w:t xml:space="preserve">therefore </w:t>
      </w:r>
      <w:r w:rsidR="00855E51" w:rsidRPr="00665260">
        <w:rPr>
          <w:rFonts w:asciiTheme="minorHAnsi" w:hAnsiTheme="minorHAnsi" w:cstheme="minorHAnsi"/>
          <w:color w:val="000000"/>
          <w:lang w:eastAsia="en-US"/>
        </w:rPr>
        <w:t>suggested</w:t>
      </w:r>
      <w:r w:rsidR="003C034F" w:rsidRPr="00665260">
        <w:rPr>
          <w:rFonts w:asciiTheme="minorHAnsi" w:hAnsiTheme="minorHAnsi" w:cstheme="minorHAnsi"/>
          <w:color w:val="000000"/>
          <w:lang w:eastAsia="en-US"/>
        </w:rPr>
        <w:t xml:space="preserve"> that </w:t>
      </w:r>
      <w:r w:rsidR="00EF57C5" w:rsidRPr="00665260">
        <w:rPr>
          <w:rFonts w:asciiTheme="minorHAnsi" w:hAnsiTheme="minorHAnsi" w:cstheme="minorHAnsi"/>
          <w:color w:val="000000"/>
          <w:lang w:eastAsia="en-US"/>
        </w:rPr>
        <w:t xml:space="preserve">IGF-1 and IL-1 </w:t>
      </w:r>
      <w:r w:rsidR="003C034F" w:rsidRPr="00665260">
        <w:rPr>
          <w:rFonts w:asciiTheme="minorHAnsi" w:hAnsiTheme="minorHAnsi" w:cstheme="minorHAnsi"/>
          <w:color w:val="000000"/>
          <w:lang w:eastAsia="en-US"/>
        </w:rPr>
        <w:t>modulate chondrocyte survival and differentiation through changes in SOX-9 gene expression.</w:t>
      </w:r>
      <w:r w:rsidR="007442DC" w:rsidRPr="00665260">
        <w:rPr>
          <w:rFonts w:asciiTheme="minorHAnsi" w:hAnsiTheme="minorHAnsi" w:cstheme="minorHAnsi"/>
          <w:color w:val="000000"/>
          <w:lang w:eastAsia="en-US"/>
        </w:rPr>
        <w:t xml:space="preserve"> </w:t>
      </w:r>
      <w:r w:rsidR="00BC0508" w:rsidRPr="00665260">
        <w:rPr>
          <w:rFonts w:asciiTheme="minorHAnsi" w:hAnsiTheme="minorHAnsi" w:cstheme="minorHAnsi"/>
          <w:color w:val="000000"/>
          <w:lang w:eastAsia="en-US"/>
        </w:rPr>
        <w:t xml:space="preserve">Further studies have challenged this concept </w:t>
      </w:r>
      <w:r w:rsidR="005A0188" w:rsidRPr="00665260">
        <w:rPr>
          <w:rFonts w:asciiTheme="minorHAnsi" w:hAnsiTheme="minorHAnsi" w:cstheme="minorHAnsi"/>
          <w:color w:val="000000"/>
          <w:lang w:eastAsia="en-US"/>
        </w:rPr>
        <w:t xml:space="preserve">and showed a negative correlation between </w:t>
      </w:r>
      <w:r w:rsidR="005A0188" w:rsidRPr="00665260">
        <w:rPr>
          <w:rFonts w:asciiTheme="minorHAnsi" w:hAnsiTheme="minorHAnsi" w:cstheme="minorHAnsi"/>
          <w:iCs/>
          <w:color w:val="000000"/>
          <w:lang w:eastAsia="en-US"/>
        </w:rPr>
        <w:t xml:space="preserve">COL2A1 </w:t>
      </w:r>
      <w:r w:rsidR="005A0188" w:rsidRPr="00665260">
        <w:rPr>
          <w:rFonts w:asciiTheme="minorHAnsi" w:hAnsiTheme="minorHAnsi" w:cstheme="minorHAnsi"/>
          <w:color w:val="000000"/>
          <w:lang w:eastAsia="en-US"/>
        </w:rPr>
        <w:t xml:space="preserve">and </w:t>
      </w:r>
      <w:r w:rsidR="00EF57DC">
        <w:rPr>
          <w:rFonts w:asciiTheme="minorHAnsi" w:hAnsiTheme="minorHAnsi" w:cstheme="minorHAnsi"/>
          <w:iCs/>
          <w:color w:val="000000"/>
          <w:lang w:eastAsia="en-US"/>
        </w:rPr>
        <w:t>SOX9 gene expression</w:t>
      </w:r>
      <w:r w:rsidR="005A0188" w:rsidRPr="00665260">
        <w:rPr>
          <w:rFonts w:asciiTheme="minorHAnsi" w:hAnsiTheme="minorHAnsi" w:cstheme="minorHAnsi"/>
          <w:iCs/>
          <w:color w:val="000000"/>
          <w:lang w:eastAsia="en-US"/>
        </w:rPr>
        <w:t>.</w:t>
      </w:r>
      <w:r w:rsidR="009F1D94" w:rsidRPr="00665260">
        <w:rPr>
          <w:rFonts w:asciiTheme="minorHAnsi" w:hAnsiTheme="minorHAnsi" w:cstheme="minorHAnsi"/>
          <w:color w:val="000000"/>
          <w:lang w:eastAsia="en-US"/>
        </w:rPr>
        <w:t xml:space="preserve"> </w:t>
      </w:r>
      <w:r w:rsidR="009F1D94" w:rsidRPr="00665260">
        <w:rPr>
          <w:rFonts w:asciiTheme="minorHAnsi" w:hAnsiTheme="minorHAnsi" w:cstheme="minorHAnsi"/>
          <w:color w:val="000000" w:themeColor="text1"/>
          <w:shd w:val="clear" w:color="auto" w:fill="FFFFFF"/>
        </w:rPr>
        <w:t xml:space="preserve">In </w:t>
      </w:r>
      <w:r w:rsidR="00711888" w:rsidRPr="00665260">
        <w:rPr>
          <w:rFonts w:asciiTheme="minorHAnsi" w:hAnsiTheme="minorHAnsi" w:cstheme="minorHAnsi"/>
          <w:color w:val="000000"/>
          <w:lang w:eastAsia="en-US"/>
        </w:rPr>
        <w:t>human adult articular chondrocytes</w:t>
      </w:r>
      <w:r w:rsidR="009F1D94" w:rsidRPr="00665260">
        <w:rPr>
          <w:rFonts w:asciiTheme="minorHAnsi" w:hAnsiTheme="minorHAnsi" w:cstheme="minorHAnsi"/>
          <w:color w:val="000000"/>
          <w:lang w:eastAsia="en-US"/>
        </w:rPr>
        <w:t>,</w:t>
      </w:r>
      <w:r w:rsidR="00EF57DC">
        <w:rPr>
          <w:rFonts w:asciiTheme="minorHAnsi" w:hAnsiTheme="minorHAnsi" w:cstheme="minorHAnsi"/>
          <w:color w:val="000000"/>
          <w:lang w:eastAsia="en-US"/>
        </w:rPr>
        <w:t xml:space="preserve"> IL</w:t>
      </w:r>
      <w:r w:rsidR="00711888" w:rsidRPr="00665260">
        <w:rPr>
          <w:rFonts w:asciiTheme="minorHAnsi" w:hAnsiTheme="minorHAnsi" w:cstheme="minorHAnsi"/>
          <w:color w:val="000000"/>
          <w:lang w:eastAsia="en-US"/>
        </w:rPr>
        <w:t>-1</w:t>
      </w:r>
      <w:r w:rsidR="001B1EC9" w:rsidRPr="00665260">
        <w:rPr>
          <w:rFonts w:asciiTheme="minorHAnsi" w:hAnsiTheme="minorHAnsi" w:cstheme="minorHAnsi"/>
          <w:color w:val="000000"/>
          <w:lang w:eastAsia="en-US"/>
        </w:rPr>
        <w:t xml:space="preserve"> had no significant influence on </w:t>
      </w:r>
      <w:r w:rsidR="001B1EC9" w:rsidRPr="00665260">
        <w:rPr>
          <w:rFonts w:asciiTheme="minorHAnsi" w:hAnsiTheme="minorHAnsi" w:cstheme="minorHAnsi"/>
          <w:iCs/>
          <w:color w:val="000000"/>
          <w:lang w:eastAsia="en-US"/>
        </w:rPr>
        <w:t xml:space="preserve">SOX9 </w:t>
      </w:r>
      <w:r w:rsidR="001B1EC9" w:rsidRPr="00665260">
        <w:rPr>
          <w:rFonts w:asciiTheme="minorHAnsi" w:hAnsiTheme="minorHAnsi" w:cstheme="minorHAnsi"/>
          <w:color w:val="000000"/>
          <w:lang w:eastAsia="en-US"/>
        </w:rPr>
        <w:t xml:space="preserve">mRNA expression whereas </w:t>
      </w:r>
      <w:r w:rsidR="001B1EC9" w:rsidRPr="00665260">
        <w:rPr>
          <w:rFonts w:asciiTheme="minorHAnsi" w:hAnsiTheme="minorHAnsi" w:cstheme="minorHAnsi"/>
          <w:iCs/>
          <w:color w:val="000000"/>
          <w:lang w:eastAsia="en-US"/>
        </w:rPr>
        <w:t xml:space="preserve">COL2A1 </w:t>
      </w:r>
      <w:r w:rsidR="001B1EC9" w:rsidRPr="00665260">
        <w:rPr>
          <w:rFonts w:asciiTheme="minorHAnsi" w:hAnsiTheme="minorHAnsi" w:cstheme="minorHAnsi"/>
          <w:color w:val="000000"/>
          <w:lang w:eastAsia="en-US"/>
        </w:rPr>
        <w:t>w</w:t>
      </w:r>
      <w:r w:rsidR="00711888" w:rsidRPr="00665260">
        <w:rPr>
          <w:rFonts w:asciiTheme="minorHAnsi" w:hAnsiTheme="minorHAnsi" w:cstheme="minorHAnsi"/>
          <w:color w:val="000000"/>
          <w:lang w:eastAsia="en-US"/>
        </w:rPr>
        <w:t xml:space="preserve">as significantly down-regulated. </w:t>
      </w:r>
      <w:r w:rsidR="009F1D94" w:rsidRPr="00665260">
        <w:rPr>
          <w:rFonts w:asciiTheme="minorHAnsi" w:hAnsiTheme="minorHAnsi" w:cstheme="minorHAnsi"/>
          <w:color w:val="000000"/>
          <w:lang w:eastAsia="en-US"/>
        </w:rPr>
        <w:t>The same experiment</w:t>
      </w:r>
      <w:r w:rsidR="00711888" w:rsidRPr="00665260">
        <w:rPr>
          <w:rFonts w:asciiTheme="minorHAnsi" w:hAnsiTheme="minorHAnsi" w:cstheme="minorHAnsi"/>
          <w:color w:val="000000"/>
          <w:lang w:eastAsia="en-US"/>
        </w:rPr>
        <w:t xml:space="preserve"> also </w:t>
      </w:r>
      <w:r w:rsidR="007D487C" w:rsidRPr="00665260">
        <w:rPr>
          <w:rFonts w:asciiTheme="minorHAnsi" w:hAnsiTheme="minorHAnsi" w:cstheme="minorHAnsi"/>
          <w:color w:val="000000"/>
          <w:lang w:eastAsia="en-US"/>
        </w:rPr>
        <w:t>demonstrated</w:t>
      </w:r>
      <w:r w:rsidR="00BC0508" w:rsidRPr="00665260">
        <w:rPr>
          <w:rFonts w:asciiTheme="minorHAnsi" w:hAnsiTheme="minorHAnsi" w:cstheme="minorHAnsi"/>
          <w:color w:val="000000"/>
          <w:lang w:eastAsia="en-US"/>
        </w:rPr>
        <w:t xml:space="preserve"> that</w:t>
      </w:r>
      <w:r w:rsidR="001B1EC9" w:rsidRPr="00665260">
        <w:rPr>
          <w:rFonts w:asciiTheme="minorHAnsi" w:hAnsiTheme="minorHAnsi" w:cstheme="minorHAnsi"/>
          <w:color w:val="000000"/>
          <w:lang w:eastAsia="en-US"/>
        </w:rPr>
        <w:t xml:space="preserve"> IGF-I </w:t>
      </w:r>
      <w:r w:rsidR="00BC0508" w:rsidRPr="00665260">
        <w:rPr>
          <w:rFonts w:asciiTheme="minorHAnsi" w:hAnsiTheme="minorHAnsi" w:cstheme="minorHAnsi"/>
          <w:color w:val="000000"/>
          <w:lang w:eastAsia="en-US"/>
        </w:rPr>
        <w:t>up-regulated</w:t>
      </w:r>
      <w:r w:rsidR="001B1EC9" w:rsidRPr="00665260">
        <w:rPr>
          <w:rFonts w:asciiTheme="minorHAnsi" w:hAnsiTheme="minorHAnsi" w:cstheme="minorHAnsi"/>
          <w:color w:val="000000"/>
          <w:lang w:eastAsia="en-US"/>
        </w:rPr>
        <w:t xml:space="preserve"> </w:t>
      </w:r>
      <w:r w:rsidR="001B1EC9" w:rsidRPr="00665260">
        <w:rPr>
          <w:rFonts w:asciiTheme="minorHAnsi" w:hAnsiTheme="minorHAnsi" w:cstheme="minorHAnsi"/>
          <w:iCs/>
          <w:color w:val="000000"/>
          <w:lang w:eastAsia="en-US"/>
        </w:rPr>
        <w:t xml:space="preserve">COL2A1 </w:t>
      </w:r>
      <w:r w:rsidR="001B1EC9" w:rsidRPr="00665260">
        <w:rPr>
          <w:rFonts w:asciiTheme="minorHAnsi" w:hAnsiTheme="minorHAnsi" w:cstheme="minorHAnsi"/>
          <w:color w:val="000000"/>
          <w:lang w:eastAsia="en-US"/>
        </w:rPr>
        <w:lastRenderedPageBreak/>
        <w:t xml:space="preserve">expression, but not </w:t>
      </w:r>
      <w:r w:rsidR="001B1EC9" w:rsidRPr="00665260">
        <w:rPr>
          <w:rFonts w:asciiTheme="minorHAnsi" w:hAnsiTheme="minorHAnsi" w:cstheme="minorHAnsi"/>
          <w:iCs/>
          <w:color w:val="000000"/>
          <w:lang w:eastAsia="en-US"/>
        </w:rPr>
        <w:t>SOX9</w:t>
      </w:r>
      <w:r w:rsidR="00601ED5">
        <w:rPr>
          <w:rFonts w:asciiTheme="minorHAnsi" w:hAnsiTheme="minorHAnsi" w:cstheme="minorHAnsi"/>
          <w:iCs/>
          <w:color w:val="000000"/>
          <w:lang w:eastAsia="en-US"/>
        </w:rPr>
        <w:t xml:space="preserve"> [</w:t>
      </w:r>
      <w:r w:rsidR="00EF57DC" w:rsidRPr="00601ED5">
        <w:rPr>
          <w:rFonts w:asciiTheme="minorHAnsi" w:hAnsiTheme="minorHAnsi" w:cstheme="minorHAnsi"/>
          <w:iCs/>
          <w:color w:val="000000"/>
          <w:lang w:eastAsia="en-US"/>
        </w:rPr>
        <w:t>4</w:t>
      </w:r>
      <w:r w:rsidR="00F2488D">
        <w:rPr>
          <w:rFonts w:asciiTheme="minorHAnsi" w:hAnsiTheme="minorHAnsi" w:cstheme="minorHAnsi"/>
          <w:iCs/>
          <w:color w:val="000000"/>
          <w:lang w:eastAsia="en-US"/>
        </w:rPr>
        <w:t>7</w:t>
      </w:r>
      <w:r w:rsidR="00601ED5">
        <w:rPr>
          <w:rFonts w:asciiTheme="minorHAnsi" w:hAnsiTheme="minorHAnsi" w:cstheme="minorHAnsi"/>
          <w:iCs/>
          <w:color w:val="000000"/>
          <w:lang w:eastAsia="en-US"/>
        </w:rPr>
        <w:t>]</w:t>
      </w:r>
      <w:r w:rsidR="00EF57DC">
        <w:rPr>
          <w:rFonts w:asciiTheme="minorHAnsi" w:hAnsiTheme="minorHAnsi" w:cstheme="minorHAnsi"/>
          <w:iCs/>
          <w:color w:val="000000"/>
          <w:lang w:eastAsia="en-US"/>
        </w:rPr>
        <w:t>.</w:t>
      </w:r>
      <w:r w:rsidR="00BC0508" w:rsidRPr="00665260">
        <w:rPr>
          <w:rFonts w:asciiTheme="minorHAnsi" w:hAnsiTheme="minorHAnsi" w:cstheme="minorHAnsi"/>
          <w:iCs/>
          <w:color w:val="000000"/>
          <w:lang w:eastAsia="en-US"/>
        </w:rPr>
        <w:t xml:space="preserve"> </w:t>
      </w:r>
      <w:r w:rsidR="00BC0508" w:rsidRPr="00665260">
        <w:rPr>
          <w:rFonts w:asciiTheme="minorHAnsi" w:hAnsiTheme="minorHAnsi" w:cstheme="minorHAnsi"/>
          <w:color w:val="000000"/>
          <w:lang w:eastAsia="en-US"/>
        </w:rPr>
        <w:t xml:space="preserve">In our study, treatment with IL-1 and stanozolol, alone or in combination, did not alter </w:t>
      </w:r>
      <w:r w:rsidR="00BC0508" w:rsidRPr="00665260">
        <w:rPr>
          <w:rFonts w:asciiTheme="minorHAnsi" w:hAnsiTheme="minorHAnsi" w:cstheme="minorHAnsi"/>
          <w:color w:val="000000" w:themeColor="text1"/>
          <w:shd w:val="clear" w:color="auto" w:fill="FFFFFF"/>
        </w:rPr>
        <w:t xml:space="preserve">SOX-9 gene expression in comparison to control. IL-1 did not downregulate SOX-9 as previously reported, had no effect on COL2A1 </w:t>
      </w:r>
      <w:r w:rsidR="00BC0508" w:rsidRPr="00784544">
        <w:rPr>
          <w:rFonts w:asciiTheme="minorHAnsi" w:hAnsiTheme="minorHAnsi" w:cstheme="minorHAnsi"/>
          <w:color w:val="000000" w:themeColor="text1"/>
          <w:shd w:val="clear" w:color="auto" w:fill="FFFFFF"/>
        </w:rPr>
        <w:t xml:space="preserve">and downregulated aggrecan expression. </w:t>
      </w:r>
      <w:r w:rsidR="00EF57DC" w:rsidRPr="00784544">
        <w:rPr>
          <w:rFonts w:asciiTheme="minorHAnsi" w:hAnsiTheme="minorHAnsi" w:cstheme="minorHAnsi"/>
          <w:color w:val="000000" w:themeColor="text1"/>
          <w:shd w:val="clear" w:color="auto" w:fill="FFFFFF"/>
        </w:rPr>
        <w:t>Furthermore</w:t>
      </w:r>
      <w:r w:rsidR="00BC0508" w:rsidRPr="00784544">
        <w:rPr>
          <w:rFonts w:asciiTheme="minorHAnsi" w:hAnsiTheme="minorHAnsi" w:cstheme="minorHAnsi"/>
          <w:color w:val="000000" w:themeColor="text1"/>
          <w:shd w:val="clear" w:color="auto" w:fill="FFFFFF"/>
        </w:rPr>
        <w:t xml:space="preserve">, treatment with stanozolol supressed COL2A1 without affecting SOX-9 gene expression. Our results </w:t>
      </w:r>
      <w:r w:rsidR="00BC0508" w:rsidRPr="00784544">
        <w:rPr>
          <w:rFonts w:asciiTheme="minorHAnsi" w:hAnsiTheme="minorHAnsi" w:cstheme="minorHAnsi"/>
          <w:color w:val="000000" w:themeColor="text1"/>
          <w:lang w:eastAsia="en-US"/>
        </w:rPr>
        <w:t xml:space="preserve">suggest that </w:t>
      </w:r>
      <w:r w:rsidR="00BC0508" w:rsidRPr="00784544">
        <w:rPr>
          <w:rFonts w:asciiTheme="minorHAnsi" w:hAnsiTheme="minorHAnsi" w:cstheme="minorHAnsi"/>
          <w:iCs/>
          <w:color w:val="000000" w:themeColor="text1"/>
          <w:lang w:eastAsia="en-US"/>
        </w:rPr>
        <w:t xml:space="preserve">COL2A1 and aggrecan </w:t>
      </w:r>
      <w:r w:rsidR="00665260" w:rsidRPr="00784544">
        <w:rPr>
          <w:rFonts w:asciiTheme="minorHAnsi" w:hAnsiTheme="minorHAnsi" w:cstheme="minorHAnsi"/>
          <w:iCs/>
          <w:color w:val="000000" w:themeColor="text1"/>
          <w:lang w:eastAsia="en-US"/>
        </w:rPr>
        <w:t xml:space="preserve">gene </w:t>
      </w:r>
      <w:r w:rsidR="00BC0508" w:rsidRPr="00784544">
        <w:rPr>
          <w:rFonts w:asciiTheme="minorHAnsi" w:hAnsiTheme="minorHAnsi" w:cstheme="minorHAnsi"/>
          <w:color w:val="000000" w:themeColor="text1"/>
          <w:lang w:eastAsia="en-US"/>
        </w:rPr>
        <w:t xml:space="preserve">expression are not correlated with </w:t>
      </w:r>
      <w:r w:rsidR="00665260" w:rsidRPr="00784544">
        <w:rPr>
          <w:rFonts w:asciiTheme="minorHAnsi" w:hAnsiTheme="minorHAnsi" w:cstheme="minorHAnsi"/>
          <w:color w:val="000000" w:themeColor="text1"/>
          <w:lang w:eastAsia="en-US"/>
        </w:rPr>
        <w:t xml:space="preserve">the expression of </w:t>
      </w:r>
      <w:r w:rsidR="00665260" w:rsidRPr="00784544">
        <w:rPr>
          <w:rFonts w:asciiTheme="minorHAnsi" w:hAnsiTheme="minorHAnsi" w:cstheme="minorHAnsi"/>
          <w:iCs/>
          <w:color w:val="000000" w:themeColor="text1"/>
          <w:lang w:eastAsia="en-US"/>
        </w:rPr>
        <w:t>SOX9</w:t>
      </w:r>
      <w:r w:rsidR="00BC0508" w:rsidRPr="00784544">
        <w:rPr>
          <w:rFonts w:asciiTheme="minorHAnsi" w:hAnsiTheme="minorHAnsi" w:cstheme="minorHAnsi"/>
          <w:color w:val="000000" w:themeColor="text1"/>
          <w:lang w:eastAsia="en-US"/>
        </w:rPr>
        <w:t xml:space="preserve"> in equine articular chondrocytes</w:t>
      </w:r>
      <w:r w:rsidR="000A7896" w:rsidRPr="00784544">
        <w:rPr>
          <w:rFonts w:asciiTheme="minorHAnsi" w:hAnsiTheme="minorHAnsi" w:cstheme="minorHAnsi"/>
          <w:color w:val="000000" w:themeColor="text1"/>
          <w:lang w:eastAsia="en-US"/>
        </w:rPr>
        <w:t xml:space="preserve"> and that treatment with stanozolol does not elicit an anabolic response through the upregulation of SOX-9, COL2A1 or aggrecan.</w:t>
      </w:r>
    </w:p>
    <w:p w14:paraId="55E517E6" w14:textId="77777777" w:rsidR="007D487C" w:rsidRPr="00784544" w:rsidRDefault="007D487C" w:rsidP="00BA44AF">
      <w:pPr>
        <w:widowControl w:val="0"/>
        <w:autoSpaceDE w:val="0"/>
        <w:autoSpaceDN w:val="0"/>
        <w:adjustRightInd w:val="0"/>
        <w:spacing w:line="480" w:lineRule="auto"/>
        <w:jc w:val="both"/>
        <w:rPr>
          <w:rFonts w:asciiTheme="minorHAnsi" w:hAnsiTheme="minorHAnsi" w:cstheme="minorHAnsi"/>
          <w:color w:val="000000" w:themeColor="text1"/>
          <w:lang w:eastAsia="en-US"/>
        </w:rPr>
      </w:pPr>
    </w:p>
    <w:p w14:paraId="5F9DA322" w14:textId="1CAF2FA4" w:rsidR="009F3F06" w:rsidRPr="003513C7" w:rsidRDefault="00CC7E5B" w:rsidP="009F3F06">
      <w:pPr>
        <w:widowControl w:val="0"/>
        <w:autoSpaceDE w:val="0"/>
        <w:autoSpaceDN w:val="0"/>
        <w:adjustRightInd w:val="0"/>
        <w:spacing w:line="480" w:lineRule="auto"/>
        <w:jc w:val="both"/>
        <w:rPr>
          <w:rFonts w:asciiTheme="minorHAnsi" w:eastAsia="Times New Roman" w:hAnsiTheme="minorHAnsi" w:cstheme="minorHAnsi"/>
          <w:color w:val="000000" w:themeColor="text1"/>
        </w:rPr>
      </w:pPr>
      <w:r w:rsidRPr="00784544">
        <w:rPr>
          <w:rFonts w:asciiTheme="minorHAnsi" w:hAnsiTheme="minorHAnsi" w:cstheme="minorHAnsi"/>
          <w:color w:val="000000" w:themeColor="text1"/>
          <w:lang w:eastAsia="en-US"/>
        </w:rPr>
        <w:t xml:space="preserve">Both COL2A1 and aggrecan are important structural genes essential for cartilage integrity and formation. </w:t>
      </w:r>
      <w:r w:rsidR="004E3211" w:rsidRPr="00784544">
        <w:rPr>
          <w:rFonts w:asciiTheme="minorHAnsi" w:hAnsiTheme="minorHAnsi" w:cstheme="minorHAnsi"/>
          <w:color w:val="000000" w:themeColor="text1"/>
          <w:lang w:eastAsia="en-US"/>
        </w:rPr>
        <w:t xml:space="preserve">Stanozolol </w:t>
      </w:r>
      <w:r w:rsidR="000C2340" w:rsidRPr="00784544">
        <w:rPr>
          <w:rFonts w:asciiTheme="minorHAnsi" w:hAnsiTheme="minorHAnsi" w:cstheme="minorHAnsi"/>
          <w:color w:val="000000" w:themeColor="text1"/>
          <w:lang w:eastAsia="en-US"/>
        </w:rPr>
        <w:t>has been shown to increase collagen synthesis in cultu</w:t>
      </w:r>
      <w:r w:rsidR="00EF57DC">
        <w:rPr>
          <w:rFonts w:asciiTheme="minorHAnsi" w:hAnsiTheme="minorHAnsi" w:cstheme="minorHAnsi"/>
          <w:color w:val="000000" w:themeColor="text1"/>
          <w:lang w:eastAsia="en-US"/>
        </w:rPr>
        <w:t>res of human dermal fibroblasts</w:t>
      </w:r>
      <w:r w:rsidR="00601ED5">
        <w:rPr>
          <w:rFonts w:asciiTheme="minorHAnsi" w:hAnsiTheme="minorHAnsi" w:cstheme="minorHAnsi"/>
          <w:color w:val="000000" w:themeColor="text1"/>
          <w:lang w:eastAsia="en-US"/>
        </w:rPr>
        <w:t xml:space="preserve"> [</w:t>
      </w:r>
      <w:r w:rsidR="00EF57DC" w:rsidRPr="00601ED5">
        <w:rPr>
          <w:rFonts w:asciiTheme="minorHAnsi" w:hAnsiTheme="minorHAnsi" w:cstheme="minorHAnsi"/>
          <w:color w:val="000000" w:themeColor="text1"/>
          <w:lang w:eastAsia="en-US"/>
        </w:rPr>
        <w:t>25</w:t>
      </w:r>
      <w:r w:rsidR="00601ED5">
        <w:rPr>
          <w:rFonts w:asciiTheme="minorHAnsi" w:hAnsiTheme="minorHAnsi" w:cstheme="minorHAnsi"/>
          <w:color w:val="000000" w:themeColor="text1"/>
          <w:lang w:eastAsia="en-US"/>
        </w:rPr>
        <w:t>]</w:t>
      </w:r>
      <w:r w:rsidR="00EF57DC">
        <w:rPr>
          <w:rFonts w:asciiTheme="minorHAnsi" w:hAnsiTheme="minorHAnsi" w:cstheme="minorHAnsi"/>
          <w:color w:val="000000" w:themeColor="text1"/>
          <w:lang w:eastAsia="en-US"/>
        </w:rPr>
        <w:t xml:space="preserve">. </w:t>
      </w:r>
      <w:r w:rsidR="00665260" w:rsidRPr="00784544">
        <w:rPr>
          <w:rFonts w:asciiTheme="minorHAnsi" w:hAnsiTheme="minorHAnsi" w:cstheme="minorHAnsi"/>
          <w:color w:val="000000" w:themeColor="text1"/>
          <w:lang w:eastAsia="en-US"/>
        </w:rPr>
        <w:t xml:space="preserve">The decrease in COL2A1 levels, which we have observed when chondrocytes were treated with stanozolol, </w:t>
      </w:r>
      <w:r w:rsidR="000C2340" w:rsidRPr="00784544">
        <w:rPr>
          <w:rFonts w:asciiTheme="minorHAnsi" w:hAnsiTheme="minorHAnsi" w:cstheme="minorHAnsi"/>
          <w:color w:val="000000" w:themeColor="text1"/>
          <w:lang w:eastAsia="en-US"/>
        </w:rPr>
        <w:t>goes against what has been reported in human dermal fibroblast</w:t>
      </w:r>
      <w:r w:rsidR="00DB5228" w:rsidRPr="00784544">
        <w:rPr>
          <w:rFonts w:asciiTheme="minorHAnsi" w:hAnsiTheme="minorHAnsi" w:cstheme="minorHAnsi"/>
          <w:color w:val="000000" w:themeColor="text1"/>
          <w:lang w:eastAsia="en-US"/>
        </w:rPr>
        <w:t>s</w:t>
      </w:r>
      <w:r w:rsidR="000C2340" w:rsidRPr="00784544">
        <w:rPr>
          <w:rFonts w:asciiTheme="minorHAnsi" w:hAnsiTheme="minorHAnsi" w:cstheme="minorHAnsi"/>
          <w:color w:val="000000" w:themeColor="text1"/>
          <w:lang w:eastAsia="en-US"/>
        </w:rPr>
        <w:t xml:space="preserve">, and </w:t>
      </w:r>
      <w:r w:rsidR="004552F6" w:rsidRPr="00784544">
        <w:rPr>
          <w:rFonts w:asciiTheme="minorHAnsi" w:hAnsiTheme="minorHAnsi" w:cstheme="minorHAnsi"/>
          <w:color w:val="000000" w:themeColor="text1"/>
          <w:lang w:eastAsia="en-US"/>
        </w:rPr>
        <w:t xml:space="preserve">is </w:t>
      </w:r>
      <w:r w:rsidR="005A0B28" w:rsidRPr="00784544">
        <w:rPr>
          <w:rFonts w:asciiTheme="minorHAnsi" w:hAnsiTheme="minorHAnsi" w:cstheme="minorHAnsi"/>
          <w:color w:val="000000" w:themeColor="text1"/>
          <w:lang w:eastAsia="en-US"/>
        </w:rPr>
        <w:t xml:space="preserve">similar </w:t>
      </w:r>
      <w:r w:rsidR="004E5108" w:rsidRPr="00784544">
        <w:rPr>
          <w:rFonts w:asciiTheme="minorHAnsi" w:hAnsiTheme="minorHAnsi" w:cstheme="minorHAnsi"/>
          <w:color w:val="000000" w:themeColor="text1"/>
          <w:lang w:eastAsia="en-US"/>
        </w:rPr>
        <w:t>to that reported by Knych et al. (2016)</w:t>
      </w:r>
      <w:r w:rsidR="00601ED5">
        <w:rPr>
          <w:rFonts w:asciiTheme="minorHAnsi" w:hAnsiTheme="minorHAnsi" w:cstheme="minorHAnsi"/>
          <w:color w:val="000000" w:themeColor="text1"/>
          <w:lang w:eastAsia="en-US"/>
        </w:rPr>
        <w:t xml:space="preserve"> [</w:t>
      </w:r>
      <w:r w:rsidR="00EF57DC" w:rsidRPr="00601ED5">
        <w:rPr>
          <w:rFonts w:asciiTheme="minorHAnsi" w:hAnsiTheme="minorHAnsi" w:cstheme="minorHAnsi"/>
          <w:color w:val="000000" w:themeColor="text1"/>
          <w:lang w:eastAsia="en-US"/>
        </w:rPr>
        <w:t>4</w:t>
      </w:r>
      <w:r w:rsidR="00F2488D">
        <w:rPr>
          <w:rFonts w:asciiTheme="minorHAnsi" w:hAnsiTheme="minorHAnsi" w:cstheme="minorHAnsi"/>
          <w:color w:val="000000" w:themeColor="text1"/>
          <w:lang w:eastAsia="en-US"/>
        </w:rPr>
        <w:t>3</w:t>
      </w:r>
      <w:r w:rsidR="00601ED5">
        <w:rPr>
          <w:rFonts w:asciiTheme="minorHAnsi" w:hAnsiTheme="minorHAnsi" w:cstheme="minorHAnsi"/>
          <w:color w:val="000000" w:themeColor="text1"/>
          <w:lang w:eastAsia="en-US"/>
        </w:rPr>
        <w:t>]</w:t>
      </w:r>
      <w:r w:rsidR="004E5108" w:rsidRPr="00784544">
        <w:rPr>
          <w:rFonts w:asciiTheme="minorHAnsi" w:hAnsiTheme="minorHAnsi" w:cstheme="minorHAnsi"/>
          <w:color w:val="000000" w:themeColor="text1"/>
          <w:lang w:eastAsia="en-US"/>
        </w:rPr>
        <w:t xml:space="preserve"> in synovial fluid and Richardson &amp; Dodge (2003)</w:t>
      </w:r>
      <w:r w:rsidR="00601ED5">
        <w:rPr>
          <w:rFonts w:asciiTheme="minorHAnsi" w:hAnsiTheme="minorHAnsi" w:cstheme="minorHAnsi"/>
          <w:color w:val="000000" w:themeColor="text1"/>
          <w:lang w:eastAsia="en-US"/>
        </w:rPr>
        <w:t xml:space="preserve"> [</w:t>
      </w:r>
      <w:r w:rsidR="00EF57DC" w:rsidRPr="00601ED5">
        <w:rPr>
          <w:rFonts w:asciiTheme="minorHAnsi" w:hAnsiTheme="minorHAnsi" w:cstheme="minorHAnsi"/>
          <w:color w:val="000000" w:themeColor="text1"/>
          <w:lang w:eastAsia="en-US"/>
        </w:rPr>
        <w:t>3</w:t>
      </w:r>
      <w:r w:rsidR="00F2488D">
        <w:rPr>
          <w:rFonts w:asciiTheme="minorHAnsi" w:hAnsiTheme="minorHAnsi" w:cstheme="minorHAnsi"/>
          <w:color w:val="000000" w:themeColor="text1"/>
          <w:lang w:eastAsia="en-US"/>
        </w:rPr>
        <w:t>8</w:t>
      </w:r>
      <w:r w:rsidR="00601ED5">
        <w:rPr>
          <w:rFonts w:asciiTheme="minorHAnsi" w:hAnsiTheme="minorHAnsi" w:cstheme="minorHAnsi"/>
          <w:color w:val="000000" w:themeColor="text1"/>
          <w:lang w:eastAsia="en-US"/>
        </w:rPr>
        <w:t>]</w:t>
      </w:r>
      <w:r w:rsidR="004E5108" w:rsidRPr="00784544">
        <w:rPr>
          <w:rFonts w:asciiTheme="minorHAnsi" w:hAnsiTheme="minorHAnsi" w:cstheme="minorHAnsi"/>
          <w:color w:val="000000" w:themeColor="text1"/>
          <w:lang w:eastAsia="en-US"/>
        </w:rPr>
        <w:t xml:space="preserve"> in articular chondrocytes following treatment with corticosteroids.</w:t>
      </w:r>
      <w:r w:rsidR="004552F6" w:rsidRPr="00784544">
        <w:rPr>
          <w:rFonts w:asciiTheme="minorHAnsi" w:hAnsiTheme="minorHAnsi" w:cstheme="minorHAnsi"/>
          <w:color w:val="000000" w:themeColor="text1"/>
          <w:lang w:eastAsia="en-US"/>
        </w:rPr>
        <w:t xml:space="preserve"> </w:t>
      </w:r>
      <w:r w:rsidR="00C54769" w:rsidRPr="00784544">
        <w:rPr>
          <w:rFonts w:asciiTheme="minorHAnsi" w:hAnsiTheme="minorHAnsi" w:cstheme="minorHAnsi"/>
          <w:color w:val="000000" w:themeColor="text1"/>
          <w:lang w:eastAsia="en-US"/>
        </w:rPr>
        <w:t>In the present study, a</w:t>
      </w:r>
      <w:r w:rsidRPr="00784544">
        <w:rPr>
          <w:rFonts w:asciiTheme="minorHAnsi" w:hAnsiTheme="minorHAnsi" w:cstheme="minorHAnsi"/>
          <w:color w:val="000000" w:themeColor="text1"/>
          <w:lang w:eastAsia="en-US"/>
        </w:rPr>
        <w:t xml:space="preserve">ggrecan </w:t>
      </w:r>
      <w:r w:rsidR="00846FB0" w:rsidRPr="00784544">
        <w:rPr>
          <w:rFonts w:asciiTheme="minorHAnsi" w:hAnsiTheme="minorHAnsi" w:cstheme="minorHAnsi"/>
          <w:color w:val="000000" w:themeColor="text1"/>
          <w:lang w:eastAsia="en-US"/>
        </w:rPr>
        <w:t xml:space="preserve">expression </w:t>
      </w:r>
      <w:r w:rsidRPr="00784544">
        <w:rPr>
          <w:rFonts w:asciiTheme="minorHAnsi" w:hAnsiTheme="minorHAnsi" w:cstheme="minorHAnsi"/>
          <w:color w:val="000000" w:themeColor="text1"/>
          <w:lang w:eastAsia="en-US"/>
        </w:rPr>
        <w:t xml:space="preserve">was </w:t>
      </w:r>
      <w:r w:rsidR="009F3F06" w:rsidRPr="00784544">
        <w:rPr>
          <w:rFonts w:asciiTheme="minorHAnsi" w:hAnsiTheme="minorHAnsi" w:cstheme="minorHAnsi"/>
          <w:color w:val="000000" w:themeColor="text1"/>
          <w:lang w:eastAsia="en-US"/>
        </w:rPr>
        <w:t>dow</w:t>
      </w:r>
      <w:r w:rsidR="009F3F06">
        <w:rPr>
          <w:rFonts w:asciiTheme="minorHAnsi" w:hAnsiTheme="minorHAnsi" w:cstheme="minorHAnsi"/>
          <w:color w:val="000000" w:themeColor="text1"/>
          <w:lang w:eastAsia="en-US"/>
        </w:rPr>
        <w:t>n</w:t>
      </w:r>
      <w:r w:rsidR="009F3F06" w:rsidRPr="00784544">
        <w:rPr>
          <w:rFonts w:asciiTheme="minorHAnsi" w:hAnsiTheme="minorHAnsi" w:cstheme="minorHAnsi"/>
          <w:color w:val="000000" w:themeColor="text1"/>
          <w:lang w:eastAsia="en-US"/>
        </w:rPr>
        <w:t>regulated</w:t>
      </w:r>
      <w:r w:rsidR="00846FB0" w:rsidRPr="00784544">
        <w:rPr>
          <w:rFonts w:asciiTheme="minorHAnsi" w:hAnsiTheme="minorHAnsi" w:cstheme="minorHAnsi"/>
          <w:color w:val="000000" w:themeColor="text1"/>
          <w:lang w:eastAsia="en-US"/>
        </w:rPr>
        <w:t xml:space="preserve"> </w:t>
      </w:r>
      <w:r w:rsidR="00DB5228" w:rsidRPr="00784544">
        <w:rPr>
          <w:rFonts w:asciiTheme="minorHAnsi" w:hAnsiTheme="minorHAnsi" w:cstheme="minorHAnsi"/>
          <w:color w:val="000000" w:themeColor="text1"/>
          <w:lang w:eastAsia="en-US"/>
        </w:rPr>
        <w:t>by</w:t>
      </w:r>
      <w:r w:rsidR="00846FB0" w:rsidRPr="00784544">
        <w:rPr>
          <w:rFonts w:asciiTheme="minorHAnsi" w:hAnsiTheme="minorHAnsi" w:cstheme="minorHAnsi"/>
          <w:color w:val="000000" w:themeColor="text1"/>
          <w:lang w:eastAsia="en-US"/>
        </w:rPr>
        <w:t xml:space="preserve"> IL-1</w:t>
      </w:r>
      <w:r w:rsidR="00DE48FC">
        <w:rPr>
          <w:rFonts w:asciiTheme="minorHAnsi" w:hAnsiTheme="minorHAnsi" w:cstheme="minorHAnsi"/>
          <w:color w:val="000000" w:themeColor="text1"/>
          <w:lang w:eastAsia="en-US"/>
        </w:rPr>
        <w:t>β</w:t>
      </w:r>
      <w:r w:rsidR="00846FB0" w:rsidRPr="00784544">
        <w:rPr>
          <w:rFonts w:asciiTheme="minorHAnsi" w:hAnsiTheme="minorHAnsi" w:cstheme="minorHAnsi"/>
          <w:color w:val="000000" w:themeColor="text1"/>
          <w:lang w:eastAsia="en-US"/>
        </w:rPr>
        <w:t xml:space="preserve"> and treatment with stanozolol did not ameliorate the IL-1 inhibition of aggrecan</w:t>
      </w:r>
      <w:r w:rsidR="00D16677" w:rsidRPr="00784544">
        <w:rPr>
          <w:rFonts w:asciiTheme="minorHAnsi" w:hAnsiTheme="minorHAnsi" w:cstheme="minorHAnsi"/>
          <w:color w:val="000000" w:themeColor="text1"/>
          <w:lang w:eastAsia="en-US"/>
        </w:rPr>
        <w:t xml:space="preserve">, which is </w:t>
      </w:r>
      <w:r w:rsidR="00EB599C" w:rsidRPr="00784544">
        <w:rPr>
          <w:rFonts w:asciiTheme="minorHAnsi" w:hAnsiTheme="minorHAnsi" w:cstheme="minorHAnsi"/>
          <w:color w:val="000000" w:themeColor="text1"/>
          <w:lang w:eastAsia="en-US"/>
        </w:rPr>
        <w:t xml:space="preserve">also </w:t>
      </w:r>
      <w:r w:rsidR="00D16677" w:rsidRPr="00784544">
        <w:rPr>
          <w:rFonts w:asciiTheme="minorHAnsi" w:hAnsiTheme="minorHAnsi" w:cstheme="minorHAnsi"/>
          <w:color w:val="000000" w:themeColor="text1"/>
          <w:lang w:eastAsia="en-US"/>
        </w:rPr>
        <w:t xml:space="preserve">in accordance with </w:t>
      </w:r>
      <w:r w:rsidR="00F0758F" w:rsidRPr="00784544">
        <w:rPr>
          <w:rFonts w:asciiTheme="minorHAnsi" w:hAnsiTheme="minorHAnsi" w:cstheme="minorHAnsi"/>
          <w:color w:val="000000" w:themeColor="text1"/>
          <w:lang w:eastAsia="en-US"/>
        </w:rPr>
        <w:t xml:space="preserve">what </w:t>
      </w:r>
      <w:r w:rsidR="00EB599C" w:rsidRPr="00784544">
        <w:rPr>
          <w:rFonts w:asciiTheme="minorHAnsi" w:hAnsiTheme="minorHAnsi" w:cstheme="minorHAnsi"/>
          <w:color w:val="000000" w:themeColor="text1"/>
          <w:lang w:eastAsia="en-US"/>
        </w:rPr>
        <w:t>has been reported with</w:t>
      </w:r>
      <w:r w:rsidR="00F0758F" w:rsidRPr="00784544">
        <w:rPr>
          <w:rFonts w:asciiTheme="minorHAnsi" w:hAnsiTheme="minorHAnsi" w:cstheme="minorHAnsi"/>
          <w:color w:val="000000" w:themeColor="text1"/>
          <w:lang w:eastAsia="en-US"/>
        </w:rPr>
        <w:t xml:space="preserve"> corticosteroids</w:t>
      </w:r>
      <w:r w:rsidR="00601ED5">
        <w:rPr>
          <w:rFonts w:asciiTheme="minorHAnsi" w:hAnsiTheme="minorHAnsi" w:cstheme="minorHAnsi"/>
          <w:color w:val="000000" w:themeColor="text1"/>
          <w:lang w:eastAsia="en-US"/>
        </w:rPr>
        <w:t xml:space="preserve"> [</w:t>
      </w:r>
      <w:r w:rsidR="00583B5D" w:rsidRPr="00601ED5">
        <w:rPr>
          <w:rFonts w:asciiTheme="minorHAnsi" w:hAnsiTheme="minorHAnsi" w:cstheme="minorHAnsi"/>
          <w:color w:val="000000" w:themeColor="text1"/>
          <w:lang w:eastAsia="en-US"/>
        </w:rPr>
        <w:t>3</w:t>
      </w:r>
      <w:r w:rsidR="00F2488D">
        <w:rPr>
          <w:rFonts w:asciiTheme="minorHAnsi" w:hAnsiTheme="minorHAnsi" w:cstheme="minorHAnsi"/>
          <w:color w:val="000000" w:themeColor="text1"/>
          <w:lang w:eastAsia="en-US"/>
        </w:rPr>
        <w:t>8</w:t>
      </w:r>
      <w:r w:rsidR="00601ED5">
        <w:rPr>
          <w:rFonts w:asciiTheme="minorHAnsi" w:hAnsiTheme="minorHAnsi" w:cstheme="minorHAnsi"/>
          <w:color w:val="000000" w:themeColor="text1"/>
          <w:lang w:eastAsia="en-US"/>
        </w:rPr>
        <w:t>]</w:t>
      </w:r>
      <w:r w:rsidR="00F0758F" w:rsidRPr="00784544">
        <w:rPr>
          <w:rFonts w:asciiTheme="minorHAnsi" w:hAnsiTheme="minorHAnsi" w:cstheme="minorHAnsi"/>
          <w:color w:val="000000" w:themeColor="text1"/>
          <w:lang w:eastAsia="en-US"/>
        </w:rPr>
        <w:t>.</w:t>
      </w:r>
      <w:r w:rsidR="009F3F06">
        <w:rPr>
          <w:rFonts w:asciiTheme="minorHAnsi" w:hAnsiTheme="minorHAnsi" w:cstheme="minorHAnsi"/>
          <w:color w:val="000000" w:themeColor="text1"/>
          <w:lang w:eastAsia="en-US"/>
        </w:rPr>
        <w:t xml:space="preserve"> </w:t>
      </w:r>
      <w:r w:rsidR="009F3F06">
        <w:rPr>
          <w:rFonts w:asciiTheme="minorHAnsi" w:eastAsia="Times New Roman" w:hAnsiTheme="minorHAnsi" w:cstheme="minorHAnsi"/>
          <w:color w:val="000000" w:themeColor="text1"/>
        </w:rPr>
        <w:t>Furthermore, t</w:t>
      </w:r>
      <w:r w:rsidR="009F3F06" w:rsidRPr="00784544">
        <w:rPr>
          <w:rFonts w:asciiTheme="minorHAnsi" w:eastAsia="Times New Roman" w:hAnsiTheme="minorHAnsi" w:cstheme="minorHAnsi"/>
          <w:color w:val="000000" w:themeColor="text1"/>
        </w:rPr>
        <w:t xml:space="preserve">he </w:t>
      </w:r>
      <w:r w:rsidR="009F3F06" w:rsidRPr="00784544">
        <w:rPr>
          <w:rFonts w:asciiTheme="minorHAnsi" w:hAnsiTheme="minorHAnsi" w:cstheme="minorHAnsi"/>
          <w:color w:val="000000" w:themeColor="text1"/>
          <w:lang w:eastAsia="en-US"/>
        </w:rPr>
        <w:t xml:space="preserve">downregulation of COL2A1 induced by stanozolol </w:t>
      </w:r>
      <w:r w:rsidR="009F3F06">
        <w:rPr>
          <w:rFonts w:asciiTheme="minorHAnsi" w:hAnsiTheme="minorHAnsi" w:cstheme="minorHAnsi"/>
          <w:color w:val="000000" w:themeColor="text1"/>
          <w:lang w:eastAsia="en-US"/>
        </w:rPr>
        <w:t xml:space="preserve">in this study </w:t>
      </w:r>
      <w:r w:rsidR="009F3F06" w:rsidRPr="00784544">
        <w:rPr>
          <w:rFonts w:asciiTheme="minorHAnsi" w:hAnsiTheme="minorHAnsi" w:cstheme="minorHAnsi"/>
          <w:color w:val="000000" w:themeColor="text1"/>
          <w:lang w:eastAsia="en-US"/>
        </w:rPr>
        <w:t xml:space="preserve">warrants careful consideration of </w:t>
      </w:r>
      <w:r w:rsidR="009F3F06">
        <w:rPr>
          <w:rFonts w:asciiTheme="minorHAnsi" w:hAnsiTheme="minorHAnsi" w:cstheme="minorHAnsi"/>
          <w:color w:val="000000" w:themeColor="text1"/>
          <w:lang w:eastAsia="en-US"/>
        </w:rPr>
        <w:t>its</w:t>
      </w:r>
      <w:r w:rsidR="009F3F06" w:rsidRPr="00784544">
        <w:rPr>
          <w:rFonts w:asciiTheme="minorHAnsi" w:hAnsiTheme="minorHAnsi" w:cstheme="minorHAnsi"/>
          <w:color w:val="000000" w:themeColor="text1"/>
          <w:lang w:eastAsia="en-US"/>
        </w:rPr>
        <w:t xml:space="preserve"> intra</w:t>
      </w:r>
      <w:r w:rsidR="009F3F06">
        <w:rPr>
          <w:rFonts w:asciiTheme="minorHAnsi" w:hAnsiTheme="minorHAnsi" w:cstheme="minorHAnsi"/>
          <w:color w:val="000000" w:themeColor="text1"/>
          <w:lang w:eastAsia="en-US"/>
        </w:rPr>
        <w:t>-</w:t>
      </w:r>
      <w:r w:rsidR="009F3F06" w:rsidRPr="00784544">
        <w:rPr>
          <w:rFonts w:asciiTheme="minorHAnsi" w:hAnsiTheme="minorHAnsi" w:cstheme="minorHAnsi"/>
          <w:color w:val="000000" w:themeColor="text1"/>
          <w:lang w:eastAsia="en-US"/>
        </w:rPr>
        <w:t xml:space="preserve">articular </w:t>
      </w:r>
      <w:r w:rsidR="009F3F06">
        <w:rPr>
          <w:rFonts w:asciiTheme="minorHAnsi" w:hAnsiTheme="minorHAnsi" w:cstheme="minorHAnsi"/>
          <w:color w:val="000000" w:themeColor="text1"/>
          <w:lang w:eastAsia="en-US"/>
        </w:rPr>
        <w:t>use</w:t>
      </w:r>
      <w:r w:rsidR="009F3F06" w:rsidRPr="00784544">
        <w:rPr>
          <w:rFonts w:asciiTheme="minorHAnsi" w:hAnsiTheme="minorHAnsi" w:cstheme="minorHAnsi"/>
          <w:color w:val="000000" w:themeColor="text1"/>
          <w:lang w:eastAsia="en-US"/>
        </w:rPr>
        <w:t xml:space="preserve"> as it </w:t>
      </w:r>
      <w:r w:rsidR="009F3F06">
        <w:rPr>
          <w:rFonts w:asciiTheme="minorHAnsi" w:hAnsiTheme="minorHAnsi" w:cstheme="minorHAnsi"/>
          <w:color w:val="000000" w:themeColor="text1"/>
          <w:lang w:eastAsia="en-US"/>
        </w:rPr>
        <w:t xml:space="preserve">may suggest </w:t>
      </w:r>
      <w:r w:rsidR="009F3F06" w:rsidRPr="00784544">
        <w:rPr>
          <w:rFonts w:asciiTheme="minorHAnsi" w:hAnsiTheme="minorHAnsi" w:cstheme="minorHAnsi"/>
          <w:color w:val="000000" w:themeColor="text1"/>
          <w:lang w:eastAsia="en-US"/>
        </w:rPr>
        <w:t>deleterious effects on cartilage</w:t>
      </w:r>
      <w:r w:rsidR="009F3F06" w:rsidRPr="003513C7">
        <w:rPr>
          <w:rFonts w:asciiTheme="minorHAnsi" w:hAnsiTheme="minorHAnsi" w:cstheme="minorHAnsi"/>
          <w:color w:val="000000" w:themeColor="text1"/>
          <w:lang w:eastAsia="en-US"/>
        </w:rPr>
        <w:t xml:space="preserve">. </w:t>
      </w:r>
      <w:r w:rsidR="009F3F06" w:rsidRPr="003513C7">
        <w:rPr>
          <w:rFonts w:asciiTheme="minorHAnsi" w:eastAsia="Times New Roman" w:hAnsiTheme="minorHAnsi" w:cstheme="minorHAnsi"/>
          <w:color w:val="000000" w:themeColor="text1"/>
        </w:rPr>
        <w:t xml:space="preserve">A limitation of our study is the use of a short-term </w:t>
      </w:r>
      <w:r w:rsidR="009F3F06" w:rsidRPr="003513C7">
        <w:rPr>
          <w:rFonts w:asciiTheme="minorHAnsi" w:eastAsia="Times New Roman" w:hAnsiTheme="minorHAnsi" w:cstheme="minorHAnsi"/>
          <w:i/>
          <w:color w:val="000000" w:themeColor="text1"/>
        </w:rPr>
        <w:t>in vitro</w:t>
      </w:r>
      <w:r w:rsidR="009F3F06" w:rsidRPr="003513C7">
        <w:rPr>
          <w:rFonts w:asciiTheme="minorHAnsi" w:eastAsia="Times New Roman" w:hAnsiTheme="minorHAnsi" w:cstheme="minorHAnsi"/>
          <w:color w:val="000000" w:themeColor="text1"/>
        </w:rPr>
        <w:t xml:space="preserve"> </w:t>
      </w:r>
      <w:r w:rsidR="003D56D9">
        <w:rPr>
          <w:rFonts w:asciiTheme="minorHAnsi" w:eastAsia="Times New Roman" w:hAnsiTheme="minorHAnsi" w:cstheme="minorHAnsi"/>
          <w:color w:val="000000" w:themeColor="text1"/>
        </w:rPr>
        <w:t>system</w:t>
      </w:r>
      <w:r w:rsidR="003D56D9" w:rsidRPr="003513C7">
        <w:rPr>
          <w:rFonts w:asciiTheme="minorHAnsi" w:eastAsia="Times New Roman" w:hAnsiTheme="minorHAnsi" w:cstheme="minorHAnsi"/>
          <w:color w:val="000000" w:themeColor="text1"/>
        </w:rPr>
        <w:t xml:space="preserve"> </w:t>
      </w:r>
      <w:r w:rsidR="009F3F06" w:rsidRPr="003513C7">
        <w:rPr>
          <w:rFonts w:asciiTheme="minorHAnsi" w:eastAsia="Times New Roman" w:hAnsiTheme="minorHAnsi" w:cstheme="minorHAnsi"/>
          <w:color w:val="000000" w:themeColor="text1"/>
        </w:rPr>
        <w:t xml:space="preserve">and different results may have been obtained with longer exposure times or with repeat exposures mimicking what has been described in clinical trials. </w:t>
      </w:r>
      <w:r w:rsidR="00986405">
        <w:rPr>
          <w:rFonts w:asciiTheme="minorHAnsi" w:eastAsia="Times New Roman" w:hAnsiTheme="minorHAnsi" w:cstheme="minorHAnsi"/>
          <w:color w:val="000000" w:themeColor="text1"/>
        </w:rPr>
        <w:t>Additionally, this study used chondrocytes and not cartilage explants. However</w:t>
      </w:r>
      <w:r w:rsidR="0074240A">
        <w:rPr>
          <w:rFonts w:asciiTheme="minorHAnsi" w:eastAsia="Times New Roman" w:hAnsiTheme="minorHAnsi" w:cstheme="minorHAnsi"/>
          <w:color w:val="000000" w:themeColor="text1"/>
        </w:rPr>
        <w:t>,</w:t>
      </w:r>
      <w:r w:rsidR="00986405">
        <w:rPr>
          <w:rFonts w:asciiTheme="minorHAnsi" w:eastAsia="Times New Roman" w:hAnsiTheme="minorHAnsi" w:cstheme="minorHAnsi"/>
          <w:color w:val="000000" w:themeColor="text1"/>
        </w:rPr>
        <w:t xml:space="preserve"> we used freshly isolated chondrocytes plated at high density in order to reduce dedifferentiation of chondrocytes in cell culture which can results in an altered phenotype. Future studies using </w:t>
      </w:r>
      <w:r w:rsidR="00986405">
        <w:rPr>
          <w:rFonts w:asciiTheme="minorHAnsi" w:eastAsia="Times New Roman" w:hAnsiTheme="minorHAnsi" w:cstheme="minorHAnsi"/>
          <w:color w:val="000000" w:themeColor="text1"/>
        </w:rPr>
        <w:lastRenderedPageBreak/>
        <w:t xml:space="preserve">cartilage explants are needed. </w:t>
      </w:r>
    </w:p>
    <w:p w14:paraId="3D883781" w14:textId="77777777" w:rsidR="009F3F06" w:rsidRPr="003513C7" w:rsidRDefault="009F3F06" w:rsidP="009F3F06">
      <w:pPr>
        <w:widowControl w:val="0"/>
        <w:autoSpaceDE w:val="0"/>
        <w:autoSpaceDN w:val="0"/>
        <w:adjustRightInd w:val="0"/>
        <w:spacing w:line="480" w:lineRule="auto"/>
        <w:jc w:val="both"/>
        <w:rPr>
          <w:rFonts w:asciiTheme="minorHAnsi" w:eastAsia="Times New Roman" w:hAnsiTheme="minorHAnsi" w:cstheme="minorHAnsi"/>
          <w:color w:val="000000" w:themeColor="text1"/>
        </w:rPr>
      </w:pPr>
    </w:p>
    <w:p w14:paraId="3CCD1FE1" w14:textId="2CF800DE" w:rsidR="00DE48FC" w:rsidRDefault="00011297" w:rsidP="00CC403E">
      <w:pPr>
        <w:autoSpaceDE w:val="0"/>
        <w:autoSpaceDN w:val="0"/>
        <w:adjustRightInd w:val="0"/>
        <w:spacing w:line="480" w:lineRule="auto"/>
        <w:jc w:val="both"/>
        <w:rPr>
          <w:rFonts w:asciiTheme="minorHAnsi" w:hAnsiTheme="minorHAnsi" w:cstheme="minorHAnsi"/>
        </w:rPr>
      </w:pPr>
      <w:r w:rsidRPr="003513C7">
        <w:rPr>
          <w:rFonts w:asciiTheme="minorHAnsi" w:hAnsiTheme="minorHAnsi" w:cstheme="minorHAnsi"/>
        </w:rPr>
        <w:t xml:space="preserve">The similarities between </w:t>
      </w:r>
      <w:r w:rsidR="006068FC" w:rsidRPr="003513C7">
        <w:rPr>
          <w:rFonts w:asciiTheme="minorHAnsi" w:hAnsiTheme="minorHAnsi" w:cstheme="minorHAnsi"/>
        </w:rPr>
        <w:t xml:space="preserve">the anti-catabolic effects of stanozolol </w:t>
      </w:r>
      <w:r w:rsidRPr="003513C7">
        <w:rPr>
          <w:rFonts w:asciiTheme="minorHAnsi" w:hAnsiTheme="minorHAnsi" w:cstheme="minorHAnsi"/>
        </w:rPr>
        <w:t xml:space="preserve">and corticosteroids might be </w:t>
      </w:r>
      <w:r w:rsidR="006B2629" w:rsidRPr="003513C7">
        <w:rPr>
          <w:rFonts w:asciiTheme="minorHAnsi" w:hAnsiTheme="minorHAnsi" w:cstheme="minorHAnsi"/>
        </w:rPr>
        <w:t xml:space="preserve">associated with the previously </w:t>
      </w:r>
      <w:r w:rsidR="001E1985" w:rsidRPr="003513C7">
        <w:rPr>
          <w:rFonts w:asciiTheme="minorHAnsi" w:hAnsiTheme="minorHAnsi" w:cstheme="minorHAnsi"/>
        </w:rPr>
        <w:t>reported</w:t>
      </w:r>
      <w:r w:rsidR="006B2629" w:rsidRPr="003513C7">
        <w:rPr>
          <w:rFonts w:asciiTheme="minorHAnsi" w:hAnsiTheme="minorHAnsi" w:cstheme="minorHAnsi"/>
        </w:rPr>
        <w:t xml:space="preserve"> affinity of AAS for </w:t>
      </w:r>
      <w:r w:rsidR="006068FC" w:rsidRPr="003513C7">
        <w:rPr>
          <w:rFonts w:asciiTheme="minorHAnsi" w:hAnsiTheme="minorHAnsi" w:cstheme="minorHAnsi"/>
        </w:rPr>
        <w:t xml:space="preserve">the </w:t>
      </w:r>
      <w:r w:rsidR="006B2629" w:rsidRPr="003513C7">
        <w:rPr>
          <w:rFonts w:asciiTheme="minorHAnsi" w:hAnsiTheme="minorHAnsi" w:cstheme="minorHAnsi"/>
        </w:rPr>
        <w:t>glucocorticoid receptors</w:t>
      </w:r>
      <w:r w:rsidR="00601ED5">
        <w:rPr>
          <w:rFonts w:asciiTheme="minorHAnsi" w:hAnsiTheme="minorHAnsi" w:cstheme="minorHAnsi"/>
        </w:rPr>
        <w:t xml:space="preserve"> [</w:t>
      </w:r>
      <w:r w:rsidR="001E1985" w:rsidRPr="00601ED5">
        <w:rPr>
          <w:rFonts w:asciiTheme="minorHAnsi" w:hAnsiTheme="minorHAnsi" w:cstheme="minorHAnsi"/>
        </w:rPr>
        <w:t>4</w:t>
      </w:r>
      <w:r w:rsidR="00F2488D">
        <w:rPr>
          <w:rFonts w:asciiTheme="minorHAnsi" w:hAnsiTheme="minorHAnsi" w:cstheme="minorHAnsi"/>
        </w:rPr>
        <w:t>8</w:t>
      </w:r>
      <w:r w:rsidR="00601ED5">
        <w:rPr>
          <w:rFonts w:asciiTheme="minorHAnsi" w:hAnsiTheme="minorHAnsi" w:cstheme="minorHAnsi"/>
        </w:rPr>
        <w:t>]</w:t>
      </w:r>
      <w:r w:rsidR="006B2629" w:rsidRPr="003513C7">
        <w:rPr>
          <w:rFonts w:asciiTheme="minorHAnsi" w:hAnsiTheme="minorHAnsi" w:cstheme="minorHAnsi"/>
        </w:rPr>
        <w:t xml:space="preserve">. </w:t>
      </w:r>
      <w:r w:rsidRPr="003513C7">
        <w:rPr>
          <w:rFonts w:asciiTheme="minorHAnsi" w:hAnsiTheme="minorHAnsi" w:cstheme="minorHAnsi"/>
        </w:rPr>
        <w:t xml:space="preserve"> </w:t>
      </w:r>
      <w:r w:rsidR="009F3F06" w:rsidRPr="003513C7">
        <w:rPr>
          <w:rFonts w:asciiTheme="minorHAnsi" w:hAnsiTheme="minorHAnsi" w:cstheme="minorHAnsi"/>
        </w:rPr>
        <w:t xml:space="preserve">Alternative pathways through which AAS might be able to exert an anabolic effect on articular tissues merit further investigation; and a plausible explanation for the lack of anabolic activity in our </w:t>
      </w:r>
      <w:r w:rsidR="003D56D9" w:rsidRPr="003D56D9">
        <w:rPr>
          <w:rFonts w:asciiTheme="minorHAnsi" w:hAnsiTheme="minorHAnsi" w:cstheme="minorHAnsi"/>
          <w:i/>
        </w:rPr>
        <w:t>in vitro</w:t>
      </w:r>
      <w:r w:rsidR="003D56D9">
        <w:rPr>
          <w:rFonts w:asciiTheme="minorHAnsi" w:hAnsiTheme="minorHAnsi" w:cstheme="minorHAnsi"/>
        </w:rPr>
        <w:t xml:space="preserve"> system</w:t>
      </w:r>
      <w:r w:rsidR="003D56D9" w:rsidRPr="003513C7">
        <w:rPr>
          <w:rFonts w:asciiTheme="minorHAnsi" w:hAnsiTheme="minorHAnsi" w:cstheme="minorHAnsi"/>
        </w:rPr>
        <w:t xml:space="preserve"> </w:t>
      </w:r>
      <w:r w:rsidR="009F3F06" w:rsidRPr="003513C7">
        <w:rPr>
          <w:rFonts w:asciiTheme="minorHAnsi" w:hAnsiTheme="minorHAnsi" w:cstheme="minorHAnsi"/>
        </w:rPr>
        <w:t>might be related to a single and short-lived exposure time.</w:t>
      </w:r>
      <w:r w:rsidR="009F3F06" w:rsidRPr="00C00138">
        <w:rPr>
          <w:rFonts w:asciiTheme="minorHAnsi" w:hAnsiTheme="minorHAnsi" w:cstheme="minorHAnsi"/>
        </w:rPr>
        <w:t xml:space="preserve"> </w:t>
      </w:r>
      <w:r w:rsidR="009F3F06" w:rsidRPr="00003030">
        <w:rPr>
          <w:rFonts w:asciiTheme="minorHAnsi" w:hAnsiTheme="minorHAnsi" w:cstheme="minorHAnsi"/>
        </w:rPr>
        <w:t xml:space="preserve">Further studies investigating the </w:t>
      </w:r>
      <w:r w:rsidR="009F3F06">
        <w:rPr>
          <w:rFonts w:asciiTheme="minorHAnsi" w:hAnsiTheme="minorHAnsi" w:cstheme="minorHAnsi"/>
        </w:rPr>
        <w:t>systemic effects of a low intra-articular</w:t>
      </w:r>
      <w:r w:rsidR="009F3F06" w:rsidRPr="00003030">
        <w:rPr>
          <w:rFonts w:asciiTheme="minorHAnsi" w:hAnsiTheme="minorHAnsi" w:cstheme="minorHAnsi"/>
        </w:rPr>
        <w:t xml:space="preserve"> </w:t>
      </w:r>
      <w:r w:rsidR="009F3F06">
        <w:rPr>
          <w:rFonts w:asciiTheme="minorHAnsi" w:hAnsiTheme="minorHAnsi" w:cstheme="minorHAnsi"/>
        </w:rPr>
        <w:t xml:space="preserve">dose of </w:t>
      </w:r>
      <w:r w:rsidR="009F3F06" w:rsidRPr="00003030">
        <w:rPr>
          <w:rFonts w:asciiTheme="minorHAnsi" w:hAnsiTheme="minorHAnsi" w:cstheme="minorHAnsi"/>
        </w:rPr>
        <w:t xml:space="preserve">stanozolol </w:t>
      </w:r>
      <w:r w:rsidR="009F3F06">
        <w:rPr>
          <w:rFonts w:asciiTheme="minorHAnsi" w:hAnsiTheme="minorHAnsi" w:cstheme="minorHAnsi"/>
        </w:rPr>
        <w:t xml:space="preserve">and its local effects </w:t>
      </w:r>
      <w:r w:rsidR="009F3F06" w:rsidRPr="00003030">
        <w:rPr>
          <w:rFonts w:asciiTheme="minorHAnsi" w:hAnsiTheme="minorHAnsi" w:cstheme="minorHAnsi"/>
        </w:rPr>
        <w:t xml:space="preserve">on articular tissues with naturally-occurring OA are warranted. The use of AAS is banned by the main organizations overseeing </w:t>
      </w:r>
      <w:r w:rsidR="009F3F06" w:rsidRPr="00003030">
        <w:rPr>
          <w:rFonts w:asciiTheme="minorHAnsi" w:eastAsia="Times New Roman" w:hAnsiTheme="minorHAnsi" w:cstheme="minorHAnsi"/>
          <w:color w:val="000000"/>
        </w:rPr>
        <w:t>drug regulation</w:t>
      </w:r>
      <w:r w:rsidR="009F3F06">
        <w:rPr>
          <w:rFonts w:asciiTheme="minorHAnsi" w:eastAsia="Times New Roman" w:hAnsiTheme="minorHAnsi" w:cstheme="minorHAnsi"/>
          <w:color w:val="000000"/>
        </w:rPr>
        <w:t xml:space="preserve"> in sport</w:t>
      </w:r>
      <w:r w:rsidR="009F3F06" w:rsidRPr="00003030">
        <w:rPr>
          <w:rFonts w:asciiTheme="minorHAnsi" w:hAnsiTheme="minorHAnsi" w:cstheme="minorHAnsi"/>
        </w:rPr>
        <w:t>, therefore its use shoul</w:t>
      </w:r>
      <w:r w:rsidR="009F3F06">
        <w:rPr>
          <w:rFonts w:asciiTheme="minorHAnsi" w:hAnsiTheme="minorHAnsi" w:cstheme="minorHAnsi"/>
        </w:rPr>
        <w:t>d only be considered in non-competing individuals</w:t>
      </w:r>
      <w:r w:rsidR="009F3F06" w:rsidRPr="00003030">
        <w:rPr>
          <w:rFonts w:asciiTheme="minorHAnsi" w:hAnsiTheme="minorHAnsi" w:cstheme="minorHAnsi"/>
        </w:rPr>
        <w:t xml:space="preserve">. </w:t>
      </w:r>
    </w:p>
    <w:p w14:paraId="67818396" w14:textId="77777777" w:rsidR="00302058" w:rsidRDefault="00302058" w:rsidP="00B6770F">
      <w:pPr>
        <w:autoSpaceDE w:val="0"/>
        <w:autoSpaceDN w:val="0"/>
        <w:adjustRightInd w:val="0"/>
        <w:spacing w:line="480" w:lineRule="auto"/>
        <w:jc w:val="both"/>
        <w:rPr>
          <w:rFonts w:asciiTheme="minorHAnsi" w:hAnsiTheme="minorHAnsi" w:cstheme="minorHAnsi"/>
        </w:rPr>
      </w:pPr>
    </w:p>
    <w:p w14:paraId="159D6990" w14:textId="16785DE3" w:rsidR="00DE48FC" w:rsidRDefault="00DE48FC" w:rsidP="00B36005">
      <w:pPr>
        <w:autoSpaceDE w:val="0"/>
        <w:autoSpaceDN w:val="0"/>
        <w:adjustRightInd w:val="0"/>
        <w:spacing w:line="480" w:lineRule="auto"/>
        <w:jc w:val="both"/>
        <w:rPr>
          <w:rFonts w:asciiTheme="minorHAnsi" w:hAnsiTheme="minorHAnsi" w:cstheme="minorHAnsi"/>
          <w:b/>
        </w:rPr>
      </w:pPr>
      <w:r w:rsidRPr="009F3F06">
        <w:rPr>
          <w:rFonts w:asciiTheme="minorHAnsi" w:hAnsiTheme="minorHAnsi" w:cstheme="minorHAnsi"/>
          <w:b/>
        </w:rPr>
        <w:t>CONCLUSION</w:t>
      </w:r>
      <w:r w:rsidR="00314CF6">
        <w:rPr>
          <w:rFonts w:asciiTheme="minorHAnsi" w:hAnsiTheme="minorHAnsi" w:cstheme="minorHAnsi"/>
          <w:b/>
        </w:rPr>
        <w:t>S</w:t>
      </w:r>
    </w:p>
    <w:p w14:paraId="7E0054CB" w14:textId="77777777" w:rsidR="006E25C4" w:rsidRPr="009F3F06" w:rsidRDefault="006E25C4" w:rsidP="00B6770F">
      <w:pPr>
        <w:autoSpaceDE w:val="0"/>
        <w:autoSpaceDN w:val="0"/>
        <w:adjustRightInd w:val="0"/>
        <w:spacing w:line="480" w:lineRule="auto"/>
        <w:jc w:val="both"/>
        <w:rPr>
          <w:rFonts w:asciiTheme="minorHAnsi" w:hAnsiTheme="minorHAnsi" w:cstheme="minorHAnsi"/>
          <w:b/>
        </w:rPr>
      </w:pPr>
    </w:p>
    <w:p w14:paraId="672416F8" w14:textId="6BCE081B" w:rsidR="009F3F06" w:rsidRPr="00945B42" w:rsidRDefault="006E25C4" w:rsidP="00B6770F">
      <w:pPr>
        <w:widowControl w:val="0"/>
        <w:autoSpaceDE w:val="0"/>
        <w:autoSpaceDN w:val="0"/>
        <w:adjustRightInd w:val="0"/>
        <w:spacing w:line="480" w:lineRule="auto"/>
        <w:jc w:val="both"/>
        <w:rPr>
          <w:rFonts w:asciiTheme="minorHAnsi" w:eastAsia="Times New Roman" w:hAnsiTheme="minorHAnsi" w:cstheme="minorHAnsi"/>
          <w:color w:val="000000" w:themeColor="text1"/>
        </w:rPr>
      </w:pPr>
      <w:r w:rsidRPr="00784544">
        <w:rPr>
          <w:rFonts w:asciiTheme="minorHAnsi" w:hAnsiTheme="minorHAnsi" w:cstheme="minorHAnsi"/>
          <w:color w:val="000000" w:themeColor="text1"/>
        </w:rPr>
        <w:t>Stanozolol has be</w:t>
      </w:r>
      <w:r>
        <w:rPr>
          <w:rFonts w:asciiTheme="minorHAnsi" w:hAnsiTheme="minorHAnsi" w:cstheme="minorHAnsi"/>
          <w:color w:val="000000" w:themeColor="text1"/>
        </w:rPr>
        <w:t>en described as having disease-modif</w:t>
      </w:r>
      <w:r w:rsidRPr="00784544">
        <w:rPr>
          <w:rFonts w:asciiTheme="minorHAnsi" w:hAnsiTheme="minorHAnsi" w:cstheme="minorHAnsi"/>
          <w:color w:val="000000" w:themeColor="text1"/>
        </w:rPr>
        <w:t>ying activity by attenuating the deg</w:t>
      </w:r>
      <w:r>
        <w:rPr>
          <w:rFonts w:asciiTheme="minorHAnsi" w:hAnsiTheme="minorHAnsi" w:cstheme="minorHAnsi"/>
          <w:color w:val="000000" w:themeColor="text1"/>
        </w:rPr>
        <w:t>enerative</w:t>
      </w:r>
      <w:r w:rsidRPr="00784544">
        <w:rPr>
          <w:rFonts w:asciiTheme="minorHAnsi" w:hAnsiTheme="minorHAnsi" w:cstheme="minorHAnsi"/>
          <w:color w:val="000000" w:themeColor="text1"/>
        </w:rPr>
        <w:t xml:space="preserve"> response in osteoarthritic cartilage in </w:t>
      </w:r>
      <w:r w:rsidRPr="00784544">
        <w:rPr>
          <w:rFonts w:asciiTheme="minorHAnsi" w:hAnsiTheme="minorHAnsi" w:cstheme="minorHAnsi"/>
          <w:i/>
          <w:color w:val="000000" w:themeColor="text1"/>
        </w:rPr>
        <w:t>in vivo</w:t>
      </w:r>
      <w:r w:rsidR="00434BEE">
        <w:rPr>
          <w:rFonts w:asciiTheme="minorHAnsi" w:hAnsiTheme="minorHAnsi" w:cstheme="minorHAnsi"/>
          <w:color w:val="000000" w:themeColor="text1"/>
        </w:rPr>
        <w:t xml:space="preserve"> studies. The</w:t>
      </w:r>
      <w:r w:rsidRPr="00784544">
        <w:rPr>
          <w:rFonts w:asciiTheme="minorHAnsi" w:hAnsiTheme="minorHAnsi" w:cstheme="minorHAnsi"/>
          <w:color w:val="000000" w:themeColor="text1"/>
        </w:rPr>
        <w:t xml:space="preserve"> results </w:t>
      </w:r>
      <w:r w:rsidR="001649D1">
        <w:rPr>
          <w:rFonts w:asciiTheme="minorHAnsi" w:hAnsiTheme="minorHAnsi" w:cstheme="minorHAnsi"/>
          <w:color w:val="000000" w:themeColor="text1"/>
        </w:rPr>
        <w:t>of</w:t>
      </w:r>
      <w:r w:rsidR="00434BEE">
        <w:rPr>
          <w:rFonts w:asciiTheme="minorHAnsi" w:hAnsiTheme="minorHAnsi" w:cstheme="minorHAnsi"/>
          <w:color w:val="000000" w:themeColor="text1"/>
        </w:rPr>
        <w:t xml:space="preserve"> our </w:t>
      </w:r>
      <w:r w:rsidR="00434BEE" w:rsidRPr="00434BEE">
        <w:rPr>
          <w:rFonts w:asciiTheme="minorHAnsi" w:hAnsiTheme="minorHAnsi" w:cstheme="minorHAnsi"/>
          <w:i/>
          <w:color w:val="000000" w:themeColor="text1"/>
        </w:rPr>
        <w:t>in vitro</w:t>
      </w:r>
      <w:r w:rsidR="00434BEE">
        <w:rPr>
          <w:rFonts w:asciiTheme="minorHAnsi" w:hAnsiTheme="minorHAnsi" w:cstheme="minorHAnsi"/>
          <w:color w:val="000000" w:themeColor="text1"/>
        </w:rPr>
        <w:t xml:space="preserve"> study </w:t>
      </w:r>
      <w:r w:rsidRPr="00784544">
        <w:rPr>
          <w:rFonts w:asciiTheme="minorHAnsi" w:hAnsiTheme="minorHAnsi" w:cstheme="minorHAnsi"/>
          <w:color w:val="000000" w:themeColor="text1"/>
        </w:rPr>
        <w:t xml:space="preserve">support the hypothesis that stanozolol has an anti-inflammatory effect and is effective at inhibiting the </w:t>
      </w:r>
      <w:r w:rsidRPr="00945B42">
        <w:rPr>
          <w:rFonts w:asciiTheme="minorHAnsi" w:hAnsiTheme="minorHAnsi" w:cstheme="minorHAnsi"/>
          <w:color w:val="000000" w:themeColor="text1"/>
        </w:rPr>
        <w:t xml:space="preserve">production of </w:t>
      </w:r>
      <w:r w:rsidR="001649D1" w:rsidRPr="00945B42">
        <w:rPr>
          <w:rFonts w:asciiTheme="minorHAnsi" w:hAnsiTheme="minorHAnsi" w:cstheme="minorHAnsi"/>
          <w:color w:val="000000" w:themeColor="text1"/>
        </w:rPr>
        <w:t>pro-</w:t>
      </w:r>
      <w:r w:rsidRPr="00945B42">
        <w:rPr>
          <w:rFonts w:asciiTheme="minorHAnsi" w:hAnsiTheme="minorHAnsi" w:cstheme="minorHAnsi"/>
          <w:color w:val="000000" w:themeColor="text1"/>
        </w:rPr>
        <w:t xml:space="preserve">inflammatory mediators in </w:t>
      </w:r>
      <w:r w:rsidR="000E5B9E" w:rsidRPr="00945B42">
        <w:rPr>
          <w:rFonts w:asciiTheme="minorHAnsi" w:hAnsiTheme="minorHAnsi" w:cstheme="minorHAnsi"/>
          <w:color w:val="000000" w:themeColor="text1"/>
        </w:rPr>
        <w:t xml:space="preserve">both normal and </w:t>
      </w:r>
      <w:r w:rsidRPr="00945B42">
        <w:rPr>
          <w:rFonts w:asciiTheme="minorHAnsi" w:hAnsiTheme="minorHAnsi" w:cstheme="minorHAnsi"/>
          <w:color w:val="000000" w:themeColor="text1"/>
        </w:rPr>
        <w:t xml:space="preserve">IL-1 treated chondrocytes. </w:t>
      </w:r>
      <w:r w:rsidRPr="00945B42">
        <w:rPr>
          <w:rFonts w:asciiTheme="minorHAnsi" w:eastAsia="Times New Roman" w:hAnsiTheme="minorHAnsi" w:cstheme="minorHAnsi"/>
          <w:color w:val="000000" w:themeColor="text1"/>
        </w:rPr>
        <w:t>However, in o</w:t>
      </w:r>
      <w:r w:rsidR="001649D1" w:rsidRPr="00945B42">
        <w:rPr>
          <w:rFonts w:asciiTheme="minorHAnsi" w:eastAsia="Times New Roman" w:hAnsiTheme="minorHAnsi" w:cstheme="minorHAnsi"/>
          <w:color w:val="000000" w:themeColor="text1"/>
        </w:rPr>
        <w:t xml:space="preserve">ur </w:t>
      </w:r>
      <w:r w:rsidR="003D56D9" w:rsidRPr="003D56D9">
        <w:rPr>
          <w:rFonts w:asciiTheme="minorHAnsi" w:eastAsia="Times New Roman" w:hAnsiTheme="minorHAnsi" w:cstheme="minorHAnsi"/>
          <w:i/>
          <w:color w:val="000000" w:themeColor="text1"/>
        </w:rPr>
        <w:t>in vitro</w:t>
      </w:r>
      <w:r w:rsidR="003D56D9">
        <w:rPr>
          <w:rFonts w:asciiTheme="minorHAnsi" w:eastAsia="Times New Roman" w:hAnsiTheme="minorHAnsi" w:cstheme="minorHAnsi"/>
          <w:color w:val="000000" w:themeColor="text1"/>
        </w:rPr>
        <w:t xml:space="preserve"> system</w:t>
      </w:r>
      <w:r w:rsidR="003D56D9" w:rsidRPr="00945B42">
        <w:rPr>
          <w:rFonts w:asciiTheme="minorHAnsi" w:eastAsia="Times New Roman" w:hAnsiTheme="minorHAnsi" w:cstheme="minorHAnsi"/>
          <w:color w:val="000000" w:themeColor="text1"/>
        </w:rPr>
        <w:t xml:space="preserve"> </w:t>
      </w:r>
      <w:r w:rsidRPr="00945B42">
        <w:rPr>
          <w:rFonts w:asciiTheme="minorHAnsi" w:eastAsia="Times New Roman" w:hAnsiTheme="minorHAnsi" w:cstheme="minorHAnsi"/>
          <w:color w:val="000000" w:themeColor="text1"/>
        </w:rPr>
        <w:t xml:space="preserve">there is no evidence </w:t>
      </w:r>
      <w:r w:rsidRPr="00945B42">
        <w:rPr>
          <w:rFonts w:asciiTheme="minorHAnsi" w:hAnsiTheme="minorHAnsi" w:cstheme="minorHAnsi"/>
          <w:color w:val="000000" w:themeColor="text1"/>
          <w:lang w:val="en-US"/>
        </w:rPr>
        <w:t xml:space="preserve">of stanozolol having an anabolic effect through upregulation of </w:t>
      </w:r>
      <w:r w:rsidRPr="00945B42">
        <w:rPr>
          <w:rFonts w:asciiTheme="minorHAnsi" w:eastAsia="Times New Roman" w:hAnsiTheme="minorHAnsi" w:cstheme="minorHAnsi"/>
          <w:color w:val="000000" w:themeColor="text1"/>
        </w:rPr>
        <w:t xml:space="preserve">SOX-9, COL2A1 and aggrecan gene expression. </w:t>
      </w:r>
    </w:p>
    <w:p w14:paraId="643F75F8" w14:textId="77777777" w:rsidR="0033473B" w:rsidRDefault="0033473B" w:rsidP="00B6770F">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bookmarkStart w:id="5" w:name="1.7.7"/>
      <w:bookmarkStart w:id="6" w:name="1.7.8"/>
      <w:bookmarkEnd w:id="5"/>
      <w:bookmarkEnd w:id="6"/>
    </w:p>
    <w:p w14:paraId="4EFF6B06" w14:textId="53B1513D" w:rsidR="001D1D6F" w:rsidRDefault="001D1D6F" w:rsidP="00B6770F">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r>
        <w:rPr>
          <w:rStyle w:val="Strong"/>
          <w:rFonts w:asciiTheme="minorHAnsi" w:hAnsiTheme="minorHAnsi" w:cstheme="minorHAnsi"/>
          <w:color w:val="000000" w:themeColor="text1"/>
        </w:rPr>
        <w:t>ABBREVIATIONS</w:t>
      </w:r>
    </w:p>
    <w:p w14:paraId="4561CAE3" w14:textId="77777777" w:rsidR="001D1D6F" w:rsidRDefault="001D1D6F" w:rsidP="00B6770F">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p>
    <w:p w14:paraId="59B639FD" w14:textId="30A591CA" w:rsidR="001D1D6F" w:rsidRPr="00BC1064" w:rsidRDefault="00BC1064" w:rsidP="00BC1064">
      <w:pPr>
        <w:spacing w:line="480" w:lineRule="auto"/>
        <w:jc w:val="both"/>
        <w:rPr>
          <w:rStyle w:val="Strong"/>
          <w:rFonts w:eastAsia="Times New Roman"/>
          <w:b w:val="0"/>
          <w:bCs w:val="0"/>
          <w:color w:val="000000" w:themeColor="text1"/>
        </w:rPr>
      </w:pPr>
      <w:r w:rsidRPr="009417C6">
        <w:t xml:space="preserve">AAS: anabolic-androgenic steroids; </w:t>
      </w:r>
      <w:r w:rsidRPr="009417C6">
        <w:rPr>
          <w:rFonts w:eastAsia="Times New Roman"/>
          <w:color w:val="000000" w:themeColor="text1"/>
          <w:shd w:val="clear" w:color="auto" w:fill="FFFFFF"/>
        </w:rPr>
        <w:t>ADAMTS: disintegrin and metalloproteinase with thrombospondin motifs;</w:t>
      </w:r>
      <w:r w:rsidRPr="009417C6">
        <w:t xml:space="preserve"> BMPs: bone morphogenetic proteins; cDNA: complimentary </w:t>
      </w:r>
      <w:r w:rsidRPr="009417C6">
        <w:rPr>
          <w:rStyle w:val="st1"/>
          <w:color w:val="000000" w:themeColor="text1"/>
        </w:rPr>
        <w:lastRenderedPageBreak/>
        <w:t xml:space="preserve">deoxyribonucleic acid; </w:t>
      </w:r>
      <w:r>
        <w:rPr>
          <w:rStyle w:val="st1"/>
          <w:color w:val="000000" w:themeColor="text1"/>
        </w:rPr>
        <w:t>COL2A1: collagen type</w:t>
      </w:r>
      <w:r w:rsidRPr="009417C6">
        <w:rPr>
          <w:rStyle w:val="st1"/>
          <w:color w:val="000000" w:themeColor="text1"/>
        </w:rPr>
        <w:t xml:space="preserve"> 2 alpha 1; </w:t>
      </w:r>
      <w:r w:rsidRPr="009417C6">
        <w:rPr>
          <w:lang w:val="en-US"/>
        </w:rPr>
        <w:t xml:space="preserve">COX-2: </w:t>
      </w:r>
      <w:r w:rsidRPr="009417C6">
        <w:rPr>
          <w:rFonts w:eastAsia="Times New Roman"/>
          <w:color w:val="222222"/>
          <w:shd w:val="clear" w:color="auto" w:fill="FFFFFF"/>
        </w:rPr>
        <w:t>cyclooxygenase-2</w:t>
      </w:r>
      <w:r w:rsidRPr="009417C6">
        <w:rPr>
          <w:rFonts w:eastAsia="Times New Roman"/>
        </w:rPr>
        <w:t xml:space="preserve">; </w:t>
      </w:r>
      <w:r w:rsidRPr="009417C6">
        <w:rPr>
          <w:color w:val="000000" w:themeColor="text1"/>
        </w:rPr>
        <w:t>CO</w:t>
      </w:r>
      <w:r w:rsidRPr="009417C6">
        <w:rPr>
          <w:color w:val="000000" w:themeColor="text1"/>
          <w:vertAlign w:val="subscript"/>
        </w:rPr>
        <w:t>2</w:t>
      </w:r>
      <w:r w:rsidRPr="009417C6">
        <w:rPr>
          <w:color w:val="000000" w:themeColor="text1"/>
        </w:rPr>
        <w:t>: carbon dioxide;</w:t>
      </w:r>
      <w:r w:rsidRPr="009417C6">
        <w:rPr>
          <w:rStyle w:val="st1"/>
          <w:color w:val="545454"/>
        </w:rPr>
        <w:t xml:space="preserve"> </w:t>
      </w:r>
      <w:r w:rsidRPr="009417C6">
        <w:rPr>
          <w:lang w:val="en-US"/>
        </w:rPr>
        <w:t xml:space="preserve">DMEM: </w:t>
      </w:r>
      <w:r w:rsidRPr="009417C6">
        <w:t>dulbecco’s modified eagles medium; FCS: foetal calf serum; FGF: fibroblast growth factor;</w:t>
      </w:r>
      <w:r w:rsidRPr="009417C6">
        <w:rPr>
          <w:rFonts w:eastAsia="Times New Roman"/>
          <w:color w:val="000000" w:themeColor="text1"/>
        </w:rPr>
        <w:t xml:space="preserve"> </w:t>
      </w:r>
      <w:r w:rsidRPr="009417C6">
        <w:rPr>
          <w:shd w:val="clear" w:color="auto" w:fill="FFFFFF"/>
        </w:rPr>
        <w:t>GAPDH: Glyceraldehyde 3-phosphate dehydrogenase</w:t>
      </w:r>
      <w:r w:rsidRPr="009417C6">
        <w:rPr>
          <w:lang w:val="en-US"/>
        </w:rPr>
        <w:t xml:space="preserve">; </w:t>
      </w:r>
      <w:r w:rsidRPr="009417C6">
        <w:rPr>
          <w:rFonts w:eastAsia="Times New Roman"/>
          <w:color w:val="000000" w:themeColor="text1"/>
        </w:rPr>
        <w:t xml:space="preserve">GnRHa: </w:t>
      </w:r>
      <w:r w:rsidRPr="009417C6">
        <w:rPr>
          <w:rFonts w:eastAsia="Times New Roman"/>
          <w:shd w:val="clear" w:color="auto" w:fill="FFFFFF"/>
        </w:rPr>
        <w:t xml:space="preserve">gonadotropin-releasing hormone agonist; </w:t>
      </w:r>
      <w:r w:rsidRPr="009417C6">
        <w:rPr>
          <w:lang w:val="en-US"/>
        </w:rPr>
        <w:t>IL-</w:t>
      </w:r>
      <w:r w:rsidRPr="009417C6">
        <w:rPr>
          <w:shd w:val="clear" w:color="auto" w:fill="FFFFFF"/>
          <w:lang w:val="en-US"/>
        </w:rPr>
        <w:t>1β</w:t>
      </w:r>
      <w:r w:rsidRPr="009417C6">
        <w:rPr>
          <w:lang w:val="en-US"/>
        </w:rPr>
        <w:t>: interleukin-</w:t>
      </w:r>
      <w:r w:rsidRPr="009417C6">
        <w:rPr>
          <w:shd w:val="clear" w:color="auto" w:fill="FFFFFF"/>
          <w:lang w:val="en-US"/>
        </w:rPr>
        <w:t>1β</w:t>
      </w:r>
      <w:r w:rsidRPr="009417C6">
        <w:rPr>
          <w:lang w:val="en-US"/>
        </w:rPr>
        <w:t xml:space="preserve">; IL-6: interleukin 6; IGF-1: insulin-like growth factor 1; </w:t>
      </w:r>
      <w:r w:rsidRPr="009417C6">
        <w:t xml:space="preserve">mRNA: messenger </w:t>
      </w:r>
      <w:r w:rsidRPr="009417C6">
        <w:rPr>
          <w:rFonts w:eastAsia="Times New Roman"/>
          <w:color w:val="222222"/>
          <w:shd w:val="clear" w:color="auto" w:fill="FFFFFF"/>
        </w:rPr>
        <w:t>ribonucleic acid</w:t>
      </w:r>
      <w:r w:rsidRPr="009417C6">
        <w:rPr>
          <w:rFonts w:eastAsia="Times New Roman"/>
        </w:rPr>
        <w:t xml:space="preserve">; </w:t>
      </w:r>
      <w:r w:rsidRPr="009417C6">
        <w:rPr>
          <w:color w:val="000000" w:themeColor="text1"/>
        </w:rPr>
        <w:t xml:space="preserve">M-MLV RT: Moloney Murine Leukemia Virus Reverse Transcriptase; MMP: matrix </w:t>
      </w:r>
      <w:r w:rsidR="00CF7458" w:rsidRPr="009417C6">
        <w:rPr>
          <w:color w:val="000000" w:themeColor="text1"/>
        </w:rPr>
        <w:t>metalloproteinase</w:t>
      </w:r>
      <w:r w:rsidRPr="009417C6">
        <w:rPr>
          <w:color w:val="000000" w:themeColor="text1"/>
        </w:rPr>
        <w:t xml:space="preserve">; </w:t>
      </w:r>
      <w:r w:rsidRPr="009417C6">
        <w:t xml:space="preserve">OA: </w:t>
      </w:r>
      <w:r w:rsidRPr="009417C6">
        <w:rPr>
          <w:lang w:val="en-US"/>
        </w:rPr>
        <w:t xml:space="preserve">osteoarthritis; PGE2: prostaglandin E2; </w:t>
      </w:r>
      <w:r w:rsidRPr="009417C6">
        <w:t xml:space="preserve">RT-PCR: reverse transcription polymerase chain reaction; </w:t>
      </w:r>
      <w:r w:rsidR="00CF7458">
        <w:t>SOX</w:t>
      </w:r>
      <w:r w:rsidRPr="009417C6">
        <w:t>-9: transcripton gactor SOX-9; TGF-</w:t>
      </w:r>
      <w:r w:rsidRPr="009417C6">
        <w:sym w:font="Symbol" w:char="F062"/>
      </w:r>
      <w:r w:rsidRPr="009417C6">
        <w:t xml:space="preserve">: transforming growth factor </w:t>
      </w:r>
      <w:r w:rsidRPr="009417C6">
        <w:sym w:font="Symbol" w:char="F062"/>
      </w:r>
      <w:r w:rsidR="00CF7458">
        <w:t>.</w:t>
      </w:r>
    </w:p>
    <w:p w14:paraId="5685B622" w14:textId="77777777" w:rsidR="001D1D6F" w:rsidRPr="00945B42" w:rsidRDefault="001D1D6F" w:rsidP="00B6770F">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p>
    <w:p w14:paraId="589157F7" w14:textId="77777777" w:rsidR="00314CF6" w:rsidRPr="00945B42" w:rsidRDefault="00314CF6" w:rsidP="001E1985">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r w:rsidRPr="00945B42">
        <w:rPr>
          <w:rStyle w:val="Strong"/>
          <w:rFonts w:asciiTheme="minorHAnsi" w:hAnsiTheme="minorHAnsi" w:cstheme="minorHAnsi"/>
          <w:color w:val="000000" w:themeColor="text1"/>
        </w:rPr>
        <w:t>DECLARATIONS</w:t>
      </w:r>
    </w:p>
    <w:p w14:paraId="01CAF131" w14:textId="77777777" w:rsidR="00D600EC" w:rsidRPr="00945B42" w:rsidRDefault="00D600EC" w:rsidP="00D600EC">
      <w:pPr>
        <w:numPr>
          <w:ilvl w:val="0"/>
          <w:numId w:val="5"/>
        </w:numPr>
        <w:shd w:val="clear" w:color="auto" w:fill="FFFFFF"/>
        <w:spacing w:before="100" w:beforeAutospacing="1" w:after="96" w:line="480" w:lineRule="auto"/>
        <w:ind w:left="0"/>
        <w:rPr>
          <w:rFonts w:eastAsia="Times New Roman"/>
          <w:b/>
          <w:color w:val="000000" w:themeColor="text1"/>
        </w:rPr>
      </w:pPr>
      <w:r w:rsidRPr="00945B42">
        <w:rPr>
          <w:rFonts w:eastAsia="Times New Roman"/>
          <w:b/>
          <w:color w:val="000000" w:themeColor="text1"/>
        </w:rPr>
        <w:t>Ethics approval and consent to participate</w:t>
      </w:r>
    </w:p>
    <w:p w14:paraId="159052CA" w14:textId="7C71F9CB" w:rsidR="00314CF6" w:rsidRPr="00945B42" w:rsidRDefault="001D1D6F" w:rsidP="00C96A10">
      <w:pPr>
        <w:pStyle w:val="NormalWeb"/>
        <w:shd w:val="clear" w:color="auto" w:fill="FFFFFF"/>
        <w:spacing w:before="0" w:beforeAutospacing="0" w:after="0" w:afterAutospacing="0" w:line="480" w:lineRule="auto"/>
        <w:jc w:val="both"/>
        <w:textAlignment w:val="baseline"/>
        <w:rPr>
          <w:color w:val="000000" w:themeColor="text1"/>
          <w:lang w:val="en-US" w:eastAsia="en-US"/>
        </w:rPr>
      </w:pPr>
      <w:r>
        <w:rPr>
          <w:color w:val="000000" w:themeColor="text1"/>
          <w:lang w:val="en-US" w:eastAsia="en-US"/>
        </w:rPr>
        <w:t>Tissue s</w:t>
      </w:r>
      <w:r w:rsidR="00D600EC" w:rsidRPr="00945B42">
        <w:rPr>
          <w:color w:val="000000" w:themeColor="text1"/>
          <w:lang w:val="en-US" w:eastAsia="en-US"/>
        </w:rPr>
        <w:t xml:space="preserve">amples </w:t>
      </w:r>
      <w:r>
        <w:rPr>
          <w:color w:val="000000" w:themeColor="text1"/>
          <w:lang w:val="en-US" w:eastAsia="en-US"/>
        </w:rPr>
        <w:t xml:space="preserve">from deceased </w:t>
      </w:r>
      <w:r w:rsidRPr="00C00138">
        <w:rPr>
          <w:rFonts w:asciiTheme="minorHAnsi" w:hAnsiTheme="minorHAnsi" w:cstheme="minorHAnsi"/>
          <w:color w:val="000000" w:themeColor="text1"/>
        </w:rPr>
        <w:t xml:space="preserve">horses </w:t>
      </w:r>
      <w:r>
        <w:rPr>
          <w:color w:val="000000" w:themeColor="text1"/>
          <w:lang w:val="en-US" w:eastAsia="en-US"/>
        </w:rPr>
        <w:t>euthanized for reasons unrelated to this study</w:t>
      </w:r>
      <w:r w:rsidRPr="00945B42">
        <w:rPr>
          <w:color w:val="000000" w:themeColor="text1"/>
          <w:lang w:val="en-US" w:eastAsia="en-US"/>
        </w:rPr>
        <w:t xml:space="preserve"> </w:t>
      </w:r>
      <w:r w:rsidR="00D600EC" w:rsidRPr="00945B42">
        <w:rPr>
          <w:color w:val="000000" w:themeColor="text1"/>
          <w:lang w:val="en-US" w:eastAsia="en-US"/>
        </w:rPr>
        <w:t xml:space="preserve">were collected </w:t>
      </w:r>
      <w:r>
        <w:rPr>
          <w:color w:val="000000" w:themeColor="text1"/>
          <w:lang w:val="en-US" w:eastAsia="en-US"/>
        </w:rPr>
        <w:t xml:space="preserve">from an abattoir </w:t>
      </w:r>
      <w:r w:rsidRPr="00C00138">
        <w:rPr>
          <w:color w:val="000000" w:themeColor="text1"/>
          <w:lang w:val="en-US" w:eastAsia="en-US"/>
        </w:rPr>
        <w:t>as a by-product of the agricultural industry</w:t>
      </w:r>
      <w:r w:rsidR="00D600EC" w:rsidRPr="00945B42">
        <w:rPr>
          <w:color w:val="000000" w:themeColor="text1"/>
          <w:lang w:val="en-US" w:eastAsia="en-US"/>
        </w:rPr>
        <w:t>. The Animals (Scientific Procedures) Act 1986, Schedule 2, does not define collection from these sources as scientific procedures and ethical approval was therefore not required.</w:t>
      </w:r>
    </w:p>
    <w:p w14:paraId="592DC454" w14:textId="77777777" w:rsidR="00D600EC" w:rsidRPr="00945B42" w:rsidRDefault="00D600EC" w:rsidP="00D600EC">
      <w:pPr>
        <w:pStyle w:val="NormalWeb"/>
        <w:shd w:val="clear" w:color="auto" w:fill="FFFFFF"/>
        <w:spacing w:before="0" w:beforeAutospacing="0" w:after="0" w:afterAutospacing="0" w:line="480" w:lineRule="auto"/>
        <w:textAlignment w:val="baseline"/>
        <w:rPr>
          <w:rStyle w:val="Strong"/>
          <w:color w:val="000000" w:themeColor="text1"/>
        </w:rPr>
      </w:pPr>
    </w:p>
    <w:p w14:paraId="15977A36" w14:textId="13476CC3" w:rsidR="00974A72" w:rsidRDefault="00974A72" w:rsidP="00D600EC">
      <w:pPr>
        <w:pStyle w:val="NormalWeb"/>
        <w:shd w:val="clear" w:color="auto" w:fill="FFFFFF"/>
        <w:spacing w:before="0" w:beforeAutospacing="0" w:after="0" w:afterAutospacing="0" w:line="480" w:lineRule="auto"/>
        <w:jc w:val="both"/>
        <w:textAlignment w:val="baseline"/>
        <w:rPr>
          <w:rStyle w:val="Strong"/>
          <w:color w:val="000000" w:themeColor="text1"/>
        </w:rPr>
      </w:pPr>
      <w:r>
        <w:rPr>
          <w:rStyle w:val="Strong"/>
          <w:color w:val="000000" w:themeColor="text1"/>
        </w:rPr>
        <w:t xml:space="preserve">Consent for </w:t>
      </w:r>
      <w:r w:rsidR="00510FFD">
        <w:rPr>
          <w:rStyle w:val="Strong"/>
          <w:color w:val="000000" w:themeColor="text1"/>
        </w:rPr>
        <w:t>publication</w:t>
      </w:r>
    </w:p>
    <w:p w14:paraId="3FD736D6" w14:textId="634ACE96" w:rsidR="00974A72" w:rsidRPr="00974A72" w:rsidRDefault="00974A72" w:rsidP="00D600EC">
      <w:pPr>
        <w:pStyle w:val="NormalWeb"/>
        <w:shd w:val="clear" w:color="auto" w:fill="FFFFFF"/>
        <w:spacing w:before="0" w:beforeAutospacing="0" w:after="0" w:afterAutospacing="0" w:line="480" w:lineRule="auto"/>
        <w:jc w:val="both"/>
        <w:textAlignment w:val="baseline"/>
        <w:rPr>
          <w:rStyle w:val="Strong"/>
          <w:b w:val="0"/>
          <w:color w:val="000000" w:themeColor="text1"/>
        </w:rPr>
      </w:pPr>
      <w:r w:rsidRPr="00974A72">
        <w:rPr>
          <w:rStyle w:val="Strong"/>
          <w:b w:val="0"/>
          <w:color w:val="000000" w:themeColor="text1"/>
        </w:rPr>
        <w:t>Not applicable.</w:t>
      </w:r>
    </w:p>
    <w:p w14:paraId="31F487B3" w14:textId="77777777" w:rsidR="00974A72" w:rsidRDefault="00974A72" w:rsidP="00D600EC">
      <w:pPr>
        <w:pStyle w:val="NormalWeb"/>
        <w:shd w:val="clear" w:color="auto" w:fill="FFFFFF"/>
        <w:spacing w:before="0" w:beforeAutospacing="0" w:after="0" w:afterAutospacing="0" w:line="480" w:lineRule="auto"/>
        <w:jc w:val="both"/>
        <w:textAlignment w:val="baseline"/>
        <w:rPr>
          <w:rStyle w:val="Strong"/>
          <w:color w:val="000000" w:themeColor="text1"/>
        </w:rPr>
      </w:pPr>
    </w:p>
    <w:p w14:paraId="1F8B02E8" w14:textId="6F382170" w:rsidR="00D600EC" w:rsidRPr="00945B42" w:rsidRDefault="00D600EC" w:rsidP="00510FFD">
      <w:pPr>
        <w:pStyle w:val="NormalWeb"/>
        <w:shd w:val="clear" w:color="auto" w:fill="FFFFFF"/>
        <w:spacing w:before="0" w:beforeAutospacing="0" w:after="0" w:afterAutospacing="0" w:line="480" w:lineRule="auto"/>
        <w:jc w:val="both"/>
        <w:textAlignment w:val="baseline"/>
        <w:rPr>
          <w:rStyle w:val="Strong"/>
          <w:color w:val="000000" w:themeColor="text1"/>
        </w:rPr>
      </w:pPr>
      <w:r w:rsidRPr="00945B42">
        <w:rPr>
          <w:rStyle w:val="Strong"/>
          <w:color w:val="000000" w:themeColor="text1"/>
        </w:rPr>
        <w:t>Availability of data and material</w:t>
      </w:r>
    </w:p>
    <w:p w14:paraId="563DE1DE" w14:textId="49C53099" w:rsidR="00510FFD" w:rsidRDefault="00510FFD" w:rsidP="00510FFD">
      <w:pPr>
        <w:spacing w:line="480" w:lineRule="auto"/>
        <w:jc w:val="both"/>
        <w:rPr>
          <w:rFonts w:eastAsia="Times New Roman"/>
        </w:rPr>
      </w:pPr>
      <w:r>
        <w:rPr>
          <w:rFonts w:eastAsia="Times New Roman"/>
        </w:rPr>
        <w:t>Raw data (Excel file) is available from the corresponding author upon request.</w:t>
      </w:r>
    </w:p>
    <w:p w14:paraId="76E02C07" w14:textId="77777777" w:rsidR="00D600EC" w:rsidRPr="00945B42" w:rsidRDefault="00D600EC" w:rsidP="00510FFD">
      <w:pPr>
        <w:pStyle w:val="NormalWeb"/>
        <w:shd w:val="clear" w:color="auto" w:fill="FFFFFF"/>
        <w:spacing w:before="0" w:beforeAutospacing="0" w:after="0" w:afterAutospacing="0" w:line="480" w:lineRule="auto"/>
        <w:jc w:val="both"/>
        <w:textAlignment w:val="baseline"/>
        <w:rPr>
          <w:rStyle w:val="Strong"/>
          <w:color w:val="000000" w:themeColor="text1"/>
        </w:rPr>
      </w:pPr>
    </w:p>
    <w:p w14:paraId="32FB3EF2" w14:textId="77777777" w:rsidR="00D600EC" w:rsidRPr="00945B42" w:rsidRDefault="00D600EC" w:rsidP="00D600EC">
      <w:pPr>
        <w:pStyle w:val="NormalWeb"/>
        <w:shd w:val="clear" w:color="auto" w:fill="FFFFFF"/>
        <w:spacing w:before="0" w:beforeAutospacing="0" w:after="0" w:afterAutospacing="0" w:line="480" w:lineRule="auto"/>
        <w:textAlignment w:val="baseline"/>
        <w:rPr>
          <w:rStyle w:val="Strong"/>
          <w:color w:val="000000" w:themeColor="text1"/>
        </w:rPr>
      </w:pPr>
      <w:r w:rsidRPr="00945B42">
        <w:rPr>
          <w:rStyle w:val="Strong"/>
          <w:color w:val="000000" w:themeColor="text1"/>
        </w:rPr>
        <w:t>Competing interests</w:t>
      </w:r>
    </w:p>
    <w:p w14:paraId="2CD6DB13" w14:textId="7082EFDF" w:rsidR="00D600EC" w:rsidRPr="00945B42" w:rsidRDefault="00D600EC" w:rsidP="00D600EC">
      <w:pPr>
        <w:pStyle w:val="NormalWeb"/>
        <w:shd w:val="clear" w:color="auto" w:fill="FFFFFF"/>
        <w:spacing w:before="0" w:beforeAutospacing="0" w:after="0" w:afterAutospacing="0" w:line="480" w:lineRule="auto"/>
        <w:textAlignment w:val="baseline"/>
        <w:rPr>
          <w:rStyle w:val="Strong"/>
          <w:color w:val="000000" w:themeColor="text1"/>
        </w:rPr>
      </w:pPr>
      <w:r w:rsidRPr="00945B42">
        <w:rPr>
          <w:color w:val="000000" w:themeColor="text1"/>
          <w:shd w:val="clear" w:color="auto" w:fill="FFFFFF"/>
        </w:rPr>
        <w:t>The authors declare that they have no competing interests.</w:t>
      </w:r>
    </w:p>
    <w:p w14:paraId="7C22545D" w14:textId="77777777" w:rsidR="00D600EC" w:rsidRPr="00945B42" w:rsidRDefault="00D600EC" w:rsidP="001E1985">
      <w:pPr>
        <w:pStyle w:val="NormalWeb"/>
        <w:shd w:val="clear" w:color="auto" w:fill="FFFFFF"/>
        <w:spacing w:before="0" w:beforeAutospacing="0" w:after="0" w:afterAutospacing="0" w:line="480" w:lineRule="auto"/>
        <w:textAlignment w:val="baseline"/>
        <w:rPr>
          <w:rStyle w:val="Strong"/>
          <w:color w:val="000000" w:themeColor="text1"/>
        </w:rPr>
      </w:pPr>
    </w:p>
    <w:p w14:paraId="3212F80E" w14:textId="4F0F2312" w:rsidR="001E1985" w:rsidRPr="00945B42" w:rsidRDefault="001E1985" w:rsidP="00D600EC">
      <w:pPr>
        <w:pStyle w:val="NormalWeb"/>
        <w:shd w:val="clear" w:color="auto" w:fill="FFFFFF"/>
        <w:spacing w:before="0" w:beforeAutospacing="0" w:after="0" w:afterAutospacing="0" w:line="480" w:lineRule="auto"/>
        <w:textAlignment w:val="baseline"/>
        <w:rPr>
          <w:rStyle w:val="Strong"/>
          <w:rFonts w:asciiTheme="minorHAnsi" w:hAnsiTheme="minorHAnsi" w:cstheme="minorHAnsi"/>
          <w:color w:val="000000" w:themeColor="text1"/>
        </w:rPr>
      </w:pPr>
      <w:r w:rsidRPr="00945B42">
        <w:rPr>
          <w:rStyle w:val="Strong"/>
          <w:rFonts w:asciiTheme="minorHAnsi" w:hAnsiTheme="minorHAnsi" w:cstheme="minorHAnsi"/>
          <w:color w:val="000000" w:themeColor="text1"/>
        </w:rPr>
        <w:t>F</w:t>
      </w:r>
      <w:r w:rsidR="00314CF6" w:rsidRPr="00945B42">
        <w:rPr>
          <w:rStyle w:val="Strong"/>
          <w:rFonts w:asciiTheme="minorHAnsi" w:hAnsiTheme="minorHAnsi" w:cstheme="minorHAnsi"/>
          <w:color w:val="000000" w:themeColor="text1"/>
        </w:rPr>
        <w:t>unding</w:t>
      </w:r>
    </w:p>
    <w:p w14:paraId="315A4D66" w14:textId="0C4B01DC" w:rsidR="00DE48FC" w:rsidRPr="00945B42" w:rsidRDefault="0033473B" w:rsidP="00D600EC">
      <w:pPr>
        <w:pStyle w:val="NormalWeb"/>
        <w:shd w:val="clear" w:color="auto" w:fill="FFFFFF"/>
        <w:spacing w:before="0" w:beforeAutospacing="0" w:after="0" w:afterAutospacing="0" w:line="480" w:lineRule="auto"/>
        <w:jc w:val="both"/>
        <w:textAlignment w:val="baseline"/>
        <w:rPr>
          <w:rFonts w:asciiTheme="minorHAnsi" w:hAnsiTheme="minorHAnsi" w:cstheme="minorHAnsi"/>
          <w:color w:val="000000" w:themeColor="text1"/>
          <w:lang w:eastAsia="en-US"/>
        </w:rPr>
      </w:pPr>
      <w:r w:rsidRPr="00945B42">
        <w:rPr>
          <w:rFonts w:asciiTheme="minorHAnsi" w:hAnsiTheme="minorHAnsi" w:cstheme="minorHAnsi"/>
          <w:color w:val="000000" w:themeColor="text1"/>
        </w:rPr>
        <w:t>This study was funded by the</w:t>
      </w:r>
      <w:r w:rsidR="008F7E64" w:rsidRPr="00945B42">
        <w:rPr>
          <w:rFonts w:asciiTheme="minorHAnsi" w:hAnsiTheme="minorHAnsi" w:cstheme="minorHAnsi"/>
          <w:color w:val="000000" w:themeColor="text1"/>
        </w:rPr>
        <w:t xml:space="preserve"> Institute of Veterinary Science, University of Liverpool</w:t>
      </w:r>
      <w:r w:rsidR="006C6359" w:rsidRPr="00945B42">
        <w:rPr>
          <w:rFonts w:asciiTheme="minorHAnsi" w:hAnsiTheme="minorHAnsi" w:cstheme="minorHAnsi"/>
          <w:color w:val="000000" w:themeColor="text1"/>
        </w:rPr>
        <w:t xml:space="preserve"> (</w:t>
      </w:r>
      <w:r w:rsidR="006C6359" w:rsidRPr="00945B42">
        <w:rPr>
          <w:color w:val="000000" w:themeColor="text1"/>
        </w:rPr>
        <w:t>VET039-VSRP)</w:t>
      </w:r>
      <w:r w:rsidR="008F7E64" w:rsidRPr="00945B42">
        <w:rPr>
          <w:rFonts w:asciiTheme="minorHAnsi" w:hAnsiTheme="minorHAnsi" w:cstheme="minorHAnsi"/>
          <w:color w:val="000000" w:themeColor="text1"/>
        </w:rPr>
        <w:t>.</w:t>
      </w:r>
      <w:r w:rsidR="00D600EC" w:rsidRPr="00945B42">
        <w:rPr>
          <w:rFonts w:asciiTheme="minorHAnsi" w:hAnsiTheme="minorHAnsi" w:cstheme="minorHAnsi"/>
          <w:color w:val="000000" w:themeColor="text1"/>
        </w:rPr>
        <w:t xml:space="preserve"> </w:t>
      </w:r>
      <w:r w:rsidR="00DE48FC" w:rsidRPr="00945B42">
        <w:rPr>
          <w:rFonts w:asciiTheme="minorHAnsi" w:hAnsiTheme="minorHAnsi" w:cstheme="minorHAnsi"/>
          <w:color w:val="000000" w:themeColor="text1"/>
          <w:lang w:eastAsia="en-US"/>
        </w:rPr>
        <w:t>Mandy Peffers is funded through a Wellcome Trust Intermediate Clinical Fellowship</w:t>
      </w:r>
      <w:r w:rsidR="00D600EC" w:rsidRPr="00945B42">
        <w:rPr>
          <w:rFonts w:asciiTheme="minorHAnsi" w:hAnsiTheme="minorHAnsi" w:cstheme="minorHAnsi"/>
          <w:color w:val="000000" w:themeColor="text1"/>
          <w:lang w:eastAsia="en-US"/>
        </w:rPr>
        <w:t xml:space="preserve"> </w:t>
      </w:r>
      <w:r w:rsidR="00DE48FC" w:rsidRPr="00945B42">
        <w:rPr>
          <w:rFonts w:asciiTheme="minorHAnsi" w:hAnsiTheme="minorHAnsi" w:cstheme="minorHAnsi"/>
          <w:color w:val="000000" w:themeColor="text1"/>
          <w:lang w:eastAsia="en-US"/>
        </w:rPr>
        <w:t>(107471/Z/15/Z).</w:t>
      </w:r>
    </w:p>
    <w:p w14:paraId="1265BD4C" w14:textId="77777777" w:rsidR="00CE06EE" w:rsidRPr="00945B42" w:rsidRDefault="00CE06EE" w:rsidP="00D600EC">
      <w:pPr>
        <w:pStyle w:val="CommentText"/>
        <w:spacing w:line="480" w:lineRule="auto"/>
        <w:jc w:val="both"/>
        <w:rPr>
          <w:rFonts w:asciiTheme="minorHAnsi" w:hAnsiTheme="minorHAnsi" w:cstheme="minorHAnsi"/>
          <w:color w:val="000000" w:themeColor="text1"/>
          <w:sz w:val="24"/>
          <w:szCs w:val="24"/>
        </w:rPr>
      </w:pPr>
    </w:p>
    <w:p w14:paraId="4F1F29C6" w14:textId="6CCABBE3" w:rsidR="00D600EC" w:rsidRPr="00945B42" w:rsidRDefault="00CE06EE" w:rsidP="00D600EC">
      <w:pPr>
        <w:widowControl w:val="0"/>
        <w:autoSpaceDE w:val="0"/>
        <w:autoSpaceDN w:val="0"/>
        <w:adjustRightInd w:val="0"/>
        <w:spacing w:line="480" w:lineRule="auto"/>
        <w:jc w:val="both"/>
        <w:rPr>
          <w:rFonts w:asciiTheme="minorHAnsi" w:hAnsiTheme="minorHAnsi" w:cstheme="minorHAnsi"/>
          <w:b/>
          <w:color w:val="000000" w:themeColor="text1"/>
        </w:rPr>
      </w:pPr>
      <w:r w:rsidRPr="00945B42">
        <w:rPr>
          <w:rFonts w:asciiTheme="minorHAnsi" w:hAnsiTheme="minorHAnsi" w:cstheme="minorHAnsi"/>
          <w:b/>
          <w:color w:val="000000" w:themeColor="text1"/>
        </w:rPr>
        <w:t xml:space="preserve">Author Contributions </w:t>
      </w:r>
    </w:p>
    <w:p w14:paraId="641BCBB2" w14:textId="7992660C" w:rsidR="00CE06EE" w:rsidRDefault="00CE06EE" w:rsidP="00D600EC">
      <w:pPr>
        <w:widowControl w:val="0"/>
        <w:autoSpaceDE w:val="0"/>
        <w:autoSpaceDN w:val="0"/>
        <w:adjustRightInd w:val="0"/>
        <w:spacing w:line="480" w:lineRule="auto"/>
        <w:jc w:val="both"/>
        <w:rPr>
          <w:rFonts w:asciiTheme="minorHAnsi" w:hAnsiTheme="minorHAnsi" w:cstheme="minorHAnsi"/>
          <w:color w:val="000000" w:themeColor="text1"/>
          <w:lang w:eastAsia="en-US"/>
        </w:rPr>
      </w:pPr>
      <w:r w:rsidRPr="00945B42">
        <w:rPr>
          <w:rFonts w:asciiTheme="minorHAnsi" w:hAnsiTheme="minorHAnsi" w:cstheme="minorHAnsi"/>
          <w:color w:val="000000" w:themeColor="text1"/>
        </w:rPr>
        <w:t xml:space="preserve">MCM, LRM and MJP were involved in the conception, design of the study and experiments, and the analysis and interpretation of data. MCM was involved in organizing this research, the acquisition of data and drafting the manuscript. KL was involved in the statistical analysis and interpretation of data. </w:t>
      </w:r>
      <w:r w:rsidRPr="00945B42">
        <w:rPr>
          <w:rFonts w:asciiTheme="minorHAnsi" w:hAnsiTheme="minorHAnsi" w:cstheme="minorHAnsi"/>
          <w:color w:val="000000" w:themeColor="text1"/>
          <w:lang w:eastAsia="en-US"/>
        </w:rPr>
        <w:t xml:space="preserve">All authors read and approved the final manuscript. </w:t>
      </w:r>
    </w:p>
    <w:p w14:paraId="7A80A034" w14:textId="77777777" w:rsidR="00EC34AB" w:rsidRDefault="00EC34AB" w:rsidP="00EC34AB">
      <w:pPr>
        <w:widowControl w:val="0"/>
        <w:autoSpaceDE w:val="0"/>
        <w:autoSpaceDN w:val="0"/>
        <w:adjustRightInd w:val="0"/>
        <w:spacing w:line="480" w:lineRule="auto"/>
        <w:jc w:val="both"/>
        <w:rPr>
          <w:rFonts w:asciiTheme="minorHAnsi" w:hAnsiTheme="minorHAnsi" w:cstheme="minorHAnsi"/>
          <w:color w:val="000000" w:themeColor="text1"/>
          <w:lang w:eastAsia="en-US"/>
        </w:rPr>
      </w:pPr>
    </w:p>
    <w:p w14:paraId="02598C9F" w14:textId="48048957" w:rsidR="00EC34AB" w:rsidRDefault="00EC34AB" w:rsidP="00EC34AB">
      <w:pPr>
        <w:widowControl w:val="0"/>
        <w:autoSpaceDE w:val="0"/>
        <w:autoSpaceDN w:val="0"/>
        <w:adjustRightInd w:val="0"/>
        <w:spacing w:line="480" w:lineRule="auto"/>
        <w:jc w:val="both"/>
        <w:rPr>
          <w:rFonts w:asciiTheme="minorHAnsi" w:hAnsiTheme="minorHAnsi" w:cstheme="minorHAnsi"/>
          <w:b/>
          <w:color w:val="000000" w:themeColor="text1"/>
          <w:lang w:eastAsia="en-US"/>
        </w:rPr>
      </w:pPr>
      <w:r w:rsidRPr="00EC34AB">
        <w:rPr>
          <w:rFonts w:asciiTheme="minorHAnsi" w:hAnsiTheme="minorHAnsi" w:cstheme="minorHAnsi"/>
          <w:b/>
          <w:color w:val="000000" w:themeColor="text1"/>
          <w:lang w:eastAsia="en-US"/>
        </w:rPr>
        <w:t>Acknowledgements</w:t>
      </w:r>
    </w:p>
    <w:p w14:paraId="69E7EFEB" w14:textId="1CDD9C60" w:rsidR="00EC34AB" w:rsidRPr="00EC34AB" w:rsidRDefault="00EC34AB" w:rsidP="00EC34AB">
      <w:pPr>
        <w:spacing w:line="480" w:lineRule="auto"/>
        <w:jc w:val="both"/>
        <w:rPr>
          <w:rFonts w:eastAsia="Times New Roman"/>
        </w:rPr>
      </w:pPr>
      <w:r>
        <w:rPr>
          <w:rFonts w:eastAsia="Times New Roman"/>
        </w:rPr>
        <w:t>The authors would like to thank Maria M. Torres for her assistance in the acquisition of data.</w:t>
      </w:r>
    </w:p>
    <w:p w14:paraId="2FBC90D2" w14:textId="77777777" w:rsidR="00200A4D" w:rsidRPr="00945B42" w:rsidRDefault="00200A4D" w:rsidP="0033473B">
      <w:pPr>
        <w:pStyle w:val="NormalWeb"/>
        <w:shd w:val="clear" w:color="auto" w:fill="FFFFFF"/>
        <w:spacing w:before="0" w:beforeAutospacing="0" w:after="0" w:afterAutospacing="0" w:line="480" w:lineRule="auto"/>
        <w:textAlignment w:val="baseline"/>
        <w:rPr>
          <w:rFonts w:asciiTheme="minorHAnsi" w:hAnsiTheme="minorHAnsi" w:cstheme="minorHAnsi"/>
          <w:b/>
          <w:color w:val="000000" w:themeColor="text1"/>
        </w:rPr>
      </w:pPr>
    </w:p>
    <w:p w14:paraId="13911F76" w14:textId="350940AD" w:rsidR="00583B5D" w:rsidRPr="00945B42" w:rsidRDefault="00880F22" w:rsidP="00583B5D">
      <w:pPr>
        <w:pStyle w:val="NormalWeb"/>
        <w:shd w:val="clear" w:color="auto" w:fill="FFFFFF"/>
        <w:spacing w:before="0" w:beforeAutospacing="0" w:after="0" w:afterAutospacing="0" w:line="480" w:lineRule="auto"/>
        <w:textAlignment w:val="baseline"/>
        <w:rPr>
          <w:rFonts w:asciiTheme="minorHAnsi" w:hAnsiTheme="minorHAnsi" w:cstheme="minorHAnsi"/>
          <w:b/>
          <w:bCs/>
          <w:color w:val="000000" w:themeColor="text1"/>
        </w:rPr>
      </w:pPr>
      <w:r w:rsidRPr="00945B42">
        <w:rPr>
          <w:rStyle w:val="Strong"/>
          <w:rFonts w:asciiTheme="minorHAnsi" w:hAnsiTheme="minorHAnsi" w:cstheme="minorHAnsi"/>
          <w:color w:val="000000" w:themeColor="text1"/>
        </w:rPr>
        <w:t>R</w:t>
      </w:r>
      <w:bookmarkStart w:id="7" w:name="1.7.9"/>
      <w:bookmarkStart w:id="8" w:name="1.7.11"/>
      <w:bookmarkEnd w:id="7"/>
      <w:bookmarkEnd w:id="8"/>
      <w:r w:rsidR="00B36005" w:rsidRPr="00945B42">
        <w:rPr>
          <w:rStyle w:val="Strong"/>
          <w:rFonts w:asciiTheme="minorHAnsi" w:hAnsiTheme="minorHAnsi" w:cstheme="minorHAnsi"/>
          <w:color w:val="000000" w:themeColor="text1"/>
        </w:rPr>
        <w:t>EFERENCES</w:t>
      </w:r>
    </w:p>
    <w:p w14:paraId="4170B8D3" w14:textId="05279507" w:rsidR="00583B5D" w:rsidRPr="00945B42" w:rsidRDefault="00583B5D" w:rsidP="007661F1">
      <w:pPr>
        <w:pStyle w:val="ListParagraph"/>
        <w:numPr>
          <w:ilvl w:val="0"/>
          <w:numId w:val="9"/>
        </w:numPr>
        <w:autoSpaceDE w:val="0"/>
        <w:autoSpaceDN w:val="0"/>
        <w:adjustRightInd w:val="0"/>
        <w:spacing w:line="480" w:lineRule="auto"/>
        <w:jc w:val="both"/>
        <w:rPr>
          <w:rFonts w:cstheme="minorHAnsi"/>
          <w:color w:val="000000" w:themeColor="text1"/>
          <w:sz w:val="24"/>
          <w:szCs w:val="24"/>
        </w:rPr>
      </w:pPr>
      <w:r w:rsidRPr="00945B42">
        <w:rPr>
          <w:rFonts w:cstheme="minorHAnsi"/>
          <w:color w:val="000000" w:themeColor="text1"/>
          <w:sz w:val="24"/>
          <w:szCs w:val="24"/>
        </w:rPr>
        <w:t>McIlwraith CW. Traumatic arthritis and posttraumatic osteoarthritis in the horse. In: McIlwraith CW, Frisbie DD, Kawcak C and van Weeren R. Joint Disease in the Horse. 2</w:t>
      </w:r>
      <w:r w:rsidRPr="00945B42">
        <w:rPr>
          <w:rFonts w:cstheme="minorHAnsi"/>
          <w:color w:val="000000" w:themeColor="text1"/>
          <w:sz w:val="24"/>
          <w:szCs w:val="24"/>
          <w:vertAlign w:val="superscript"/>
        </w:rPr>
        <w:t>nd</w:t>
      </w:r>
      <w:r w:rsidR="00FD5AF6" w:rsidRPr="00945B42">
        <w:rPr>
          <w:rFonts w:cstheme="minorHAnsi"/>
          <w:color w:val="000000" w:themeColor="text1"/>
          <w:sz w:val="24"/>
          <w:szCs w:val="24"/>
        </w:rPr>
        <w:t xml:space="preserve"> Edition. Elsevier, Missouri; </w:t>
      </w:r>
      <w:r w:rsidR="00DA2739" w:rsidRPr="00945B42">
        <w:rPr>
          <w:rFonts w:cstheme="minorHAnsi"/>
          <w:color w:val="000000" w:themeColor="text1"/>
          <w:sz w:val="24"/>
          <w:szCs w:val="24"/>
        </w:rPr>
        <w:t xml:space="preserve">2016. p. </w:t>
      </w:r>
      <w:r w:rsidRPr="00945B42">
        <w:rPr>
          <w:rFonts w:cstheme="minorHAnsi"/>
          <w:color w:val="000000" w:themeColor="text1"/>
          <w:sz w:val="24"/>
          <w:szCs w:val="24"/>
        </w:rPr>
        <w:t>33-48.</w:t>
      </w:r>
    </w:p>
    <w:p w14:paraId="1C6F5105" w14:textId="55A81D3D"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Little CB, Smith MM. Animal m</w:t>
      </w:r>
      <w:r w:rsidR="000B091C" w:rsidRPr="00945B42">
        <w:rPr>
          <w:rFonts w:eastAsia="Times New Roman" w:cstheme="minorHAnsi"/>
          <w:color w:val="000000" w:themeColor="text1"/>
          <w:sz w:val="24"/>
          <w:szCs w:val="24"/>
          <w:shd w:val="clear" w:color="auto" w:fill="FFFFFF"/>
        </w:rPr>
        <w:t>odels of osteoarthritis. Cur Rheumatol Rev</w:t>
      </w:r>
      <w:r w:rsidR="00DA2739" w:rsidRPr="00945B42">
        <w:rPr>
          <w:rFonts w:eastAsia="Times New Roman" w:cstheme="minorHAnsi"/>
          <w:color w:val="000000" w:themeColor="text1"/>
          <w:sz w:val="24"/>
          <w:szCs w:val="24"/>
          <w:shd w:val="clear" w:color="auto" w:fill="FFFFFF"/>
        </w:rPr>
        <w:t>. 2008;</w:t>
      </w:r>
      <w:r w:rsidRPr="00945B42">
        <w:rPr>
          <w:rFonts w:eastAsia="Times New Roman" w:cstheme="minorHAnsi"/>
          <w:color w:val="000000" w:themeColor="text1"/>
          <w:sz w:val="24"/>
          <w:szCs w:val="24"/>
          <w:shd w:val="clear" w:color="auto" w:fill="FFFFFF"/>
        </w:rPr>
        <w:t>4(3):175-82.</w:t>
      </w:r>
    </w:p>
    <w:p w14:paraId="7583E289" w14:textId="77F776B8"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McIlwraith CW, Frisbie DD, Kawcak CE. The horse as a model of naturally occurring osteoarthritis. Bone </w:t>
      </w:r>
      <w:r w:rsidR="000B091C" w:rsidRPr="00945B42">
        <w:rPr>
          <w:rFonts w:eastAsia="Times New Roman" w:cstheme="minorHAnsi"/>
          <w:color w:val="000000" w:themeColor="text1"/>
          <w:sz w:val="24"/>
          <w:szCs w:val="24"/>
          <w:shd w:val="clear" w:color="auto" w:fill="FFFFFF"/>
        </w:rPr>
        <w:t>Joint Res</w:t>
      </w:r>
      <w:r w:rsidR="00DA2739" w:rsidRPr="00945B42">
        <w:rPr>
          <w:rFonts w:eastAsia="Times New Roman" w:cstheme="minorHAnsi"/>
          <w:color w:val="000000" w:themeColor="text1"/>
          <w:sz w:val="24"/>
          <w:szCs w:val="24"/>
          <w:shd w:val="clear" w:color="auto" w:fill="FFFFFF"/>
        </w:rPr>
        <w:t>.</w:t>
      </w:r>
      <w:r w:rsidR="00FD5AF6"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2012;</w:t>
      </w:r>
      <w:r w:rsidRPr="00945B42">
        <w:rPr>
          <w:rFonts w:eastAsia="Times New Roman" w:cstheme="minorHAnsi"/>
          <w:color w:val="000000" w:themeColor="text1"/>
          <w:sz w:val="24"/>
          <w:szCs w:val="24"/>
          <w:shd w:val="clear" w:color="auto" w:fill="FFFFFF"/>
        </w:rPr>
        <w:t>1(11):297-309.</w:t>
      </w:r>
    </w:p>
    <w:p w14:paraId="5F96AB09" w14:textId="6384E8EE"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Gold</w:t>
      </w:r>
      <w:r w:rsidR="00FD5AF6" w:rsidRPr="00945B42">
        <w:rPr>
          <w:rFonts w:eastAsia="Times New Roman" w:cstheme="minorHAnsi"/>
          <w:color w:val="000000" w:themeColor="text1"/>
          <w:sz w:val="24"/>
          <w:szCs w:val="24"/>
          <w:shd w:val="clear" w:color="auto" w:fill="FFFFFF"/>
        </w:rPr>
        <w:t>ring MB, Otero M, Tsuchimochi K, et al</w:t>
      </w:r>
      <w:r w:rsidRPr="00945B42">
        <w:rPr>
          <w:rFonts w:eastAsia="Times New Roman" w:cstheme="minorHAnsi"/>
          <w:color w:val="000000" w:themeColor="text1"/>
          <w:sz w:val="24"/>
          <w:szCs w:val="24"/>
          <w:shd w:val="clear" w:color="auto" w:fill="FFFFFF"/>
        </w:rPr>
        <w:t>. Defining the roles of inflammatory and anabolic cytokines</w:t>
      </w:r>
      <w:r w:rsidR="000B091C" w:rsidRPr="00945B42">
        <w:rPr>
          <w:rFonts w:eastAsia="Times New Roman" w:cstheme="minorHAnsi"/>
          <w:color w:val="000000" w:themeColor="text1"/>
          <w:sz w:val="24"/>
          <w:szCs w:val="24"/>
          <w:shd w:val="clear" w:color="auto" w:fill="FFFFFF"/>
        </w:rPr>
        <w:t xml:space="preserve"> in cartilage metabolism. Ann</w:t>
      </w:r>
      <w:r w:rsidRPr="00945B42">
        <w:rPr>
          <w:rFonts w:eastAsia="Times New Roman" w:cstheme="minorHAnsi"/>
          <w:color w:val="000000" w:themeColor="text1"/>
          <w:sz w:val="24"/>
          <w:szCs w:val="24"/>
          <w:shd w:val="clear" w:color="auto" w:fill="FFFFFF"/>
        </w:rPr>
        <w:t xml:space="preserve"> </w:t>
      </w:r>
      <w:r w:rsidR="000B091C" w:rsidRPr="00945B42">
        <w:rPr>
          <w:rFonts w:eastAsia="Times New Roman" w:cstheme="minorHAnsi"/>
          <w:color w:val="000000" w:themeColor="text1"/>
          <w:sz w:val="24"/>
          <w:szCs w:val="24"/>
          <w:shd w:val="clear" w:color="auto" w:fill="FFFFFF"/>
        </w:rPr>
        <w:t>Rheum</w:t>
      </w:r>
      <w:r w:rsidRPr="00945B42">
        <w:rPr>
          <w:rFonts w:eastAsia="Times New Roman" w:cstheme="minorHAnsi"/>
          <w:color w:val="000000" w:themeColor="text1"/>
          <w:sz w:val="24"/>
          <w:szCs w:val="24"/>
          <w:shd w:val="clear" w:color="auto" w:fill="FFFFFF"/>
        </w:rPr>
        <w:t xml:space="preserve"> </w:t>
      </w:r>
      <w:r w:rsidR="000B091C" w:rsidRPr="00945B42">
        <w:rPr>
          <w:rFonts w:eastAsia="Times New Roman" w:cstheme="minorHAnsi"/>
          <w:color w:val="000000" w:themeColor="text1"/>
          <w:sz w:val="24"/>
          <w:szCs w:val="24"/>
          <w:shd w:val="clear" w:color="auto" w:fill="FFFFFF"/>
        </w:rPr>
        <w:t>Dis</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2008;</w:t>
      </w:r>
      <w:r w:rsidRPr="00945B42">
        <w:rPr>
          <w:rFonts w:eastAsia="Times New Roman" w:cstheme="minorHAnsi"/>
          <w:color w:val="000000" w:themeColor="text1"/>
          <w:sz w:val="24"/>
          <w:szCs w:val="24"/>
          <w:shd w:val="clear" w:color="auto" w:fill="FFFFFF"/>
        </w:rPr>
        <w:t>67(Suppl 3):iii75-82.</w:t>
      </w:r>
    </w:p>
    <w:p w14:paraId="322C6F7B" w14:textId="3F5AEA54"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lastRenderedPageBreak/>
        <w:t>Mueller MB, Tuan RS. Anabolic/catabolic balance in pathogenesis of osteoarthritis: identifying molecular targets. PM&amp;R</w:t>
      </w:r>
      <w:r w:rsidR="00DA2739" w:rsidRPr="00945B42">
        <w:rPr>
          <w:rFonts w:eastAsia="Times New Roman" w:cstheme="minorHAnsi"/>
          <w:color w:val="000000" w:themeColor="text1"/>
          <w:sz w:val="24"/>
          <w:szCs w:val="24"/>
          <w:shd w:val="clear" w:color="auto" w:fill="FFFFFF"/>
        </w:rPr>
        <w:t>. 2011;</w:t>
      </w:r>
      <w:r w:rsidRPr="00945B42">
        <w:rPr>
          <w:rFonts w:eastAsia="Times New Roman" w:cstheme="minorHAnsi"/>
          <w:color w:val="000000" w:themeColor="text1"/>
          <w:sz w:val="24"/>
          <w:szCs w:val="24"/>
          <w:shd w:val="clear" w:color="auto" w:fill="FFFFFF"/>
        </w:rPr>
        <w:t>3(6):S3-11.</w:t>
      </w:r>
    </w:p>
    <w:p w14:paraId="6DBD9B25" w14:textId="240A1E5A"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lang w:val="es-ES"/>
        </w:rPr>
        <w:t xml:space="preserve">Blom AB, Van Der Kraan PM, Van Den Berg WB. </w:t>
      </w:r>
      <w:r w:rsidRPr="00945B42">
        <w:rPr>
          <w:rFonts w:eastAsia="Times New Roman" w:cstheme="minorHAnsi"/>
          <w:color w:val="000000" w:themeColor="text1"/>
          <w:sz w:val="24"/>
          <w:szCs w:val="24"/>
          <w:shd w:val="clear" w:color="auto" w:fill="FFFFFF"/>
        </w:rPr>
        <w:t>Cytokine targeting in osteoarthritis. Curr</w:t>
      </w:r>
      <w:r w:rsidR="000B091C" w:rsidRPr="00945B42">
        <w:rPr>
          <w:rFonts w:eastAsia="Times New Roman" w:cstheme="minorHAnsi"/>
          <w:color w:val="000000" w:themeColor="text1"/>
          <w:sz w:val="24"/>
          <w:szCs w:val="24"/>
          <w:shd w:val="clear" w:color="auto" w:fill="FFFFFF"/>
        </w:rPr>
        <w:t xml:space="preserve"> Drug T</w:t>
      </w:r>
      <w:r w:rsidRPr="00945B42">
        <w:rPr>
          <w:rFonts w:eastAsia="Times New Roman" w:cstheme="minorHAnsi"/>
          <w:color w:val="000000" w:themeColor="text1"/>
          <w:sz w:val="24"/>
          <w:szCs w:val="24"/>
          <w:shd w:val="clear" w:color="auto" w:fill="FFFFFF"/>
        </w:rPr>
        <w:t>argets</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lang w:val="es-ES"/>
        </w:rPr>
        <w:t>2007;</w:t>
      </w:r>
      <w:r w:rsidRPr="00945B42">
        <w:rPr>
          <w:rFonts w:eastAsia="Times New Roman" w:cstheme="minorHAnsi"/>
          <w:color w:val="000000" w:themeColor="text1"/>
          <w:sz w:val="24"/>
          <w:szCs w:val="24"/>
          <w:shd w:val="clear" w:color="auto" w:fill="FFFFFF"/>
        </w:rPr>
        <w:t>8(2):283-92.</w:t>
      </w:r>
    </w:p>
    <w:p w14:paraId="1DF5D600" w14:textId="32174AA2"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Goek</w:t>
      </w:r>
      <w:r w:rsidR="00FD5AF6" w:rsidRPr="00945B42">
        <w:rPr>
          <w:rFonts w:eastAsia="Times New Roman" w:cstheme="minorHAnsi"/>
          <w:color w:val="000000" w:themeColor="text1"/>
          <w:sz w:val="24"/>
          <w:szCs w:val="24"/>
          <w:shd w:val="clear" w:color="auto" w:fill="FFFFFF"/>
        </w:rPr>
        <w:t>oop RJ, Kloppenburg M, Kroon HM, et al</w:t>
      </w:r>
      <w:r w:rsidRPr="00945B42">
        <w:rPr>
          <w:rFonts w:eastAsia="Times New Roman" w:cstheme="minorHAnsi"/>
          <w:color w:val="000000" w:themeColor="text1"/>
          <w:sz w:val="24"/>
          <w:szCs w:val="24"/>
          <w:shd w:val="clear" w:color="auto" w:fill="FFFFFF"/>
        </w:rPr>
        <w:t xml:space="preserve">. Low innate production of interleukin-1β and interleukin-6 is associated with the absence of osteoarthritis </w:t>
      </w:r>
      <w:r w:rsidR="000B091C" w:rsidRPr="00945B42">
        <w:rPr>
          <w:rFonts w:eastAsia="Times New Roman" w:cstheme="minorHAnsi"/>
          <w:color w:val="000000" w:themeColor="text1"/>
          <w:sz w:val="24"/>
          <w:szCs w:val="24"/>
          <w:shd w:val="clear" w:color="auto" w:fill="FFFFFF"/>
        </w:rPr>
        <w:t>in old age. Osteoarthritis C</w:t>
      </w:r>
      <w:r w:rsidRPr="00945B42">
        <w:rPr>
          <w:rFonts w:eastAsia="Times New Roman" w:cstheme="minorHAnsi"/>
          <w:color w:val="000000" w:themeColor="text1"/>
          <w:sz w:val="24"/>
          <w:szCs w:val="24"/>
          <w:shd w:val="clear" w:color="auto" w:fill="FFFFFF"/>
        </w:rPr>
        <w:t xml:space="preserve">artilage. </w:t>
      </w:r>
      <w:r w:rsidR="00DA2739" w:rsidRPr="00945B42">
        <w:rPr>
          <w:rFonts w:eastAsia="Times New Roman" w:cstheme="minorHAnsi"/>
          <w:color w:val="000000" w:themeColor="text1"/>
          <w:sz w:val="24"/>
          <w:szCs w:val="24"/>
          <w:shd w:val="clear" w:color="auto" w:fill="FFFFFF"/>
        </w:rPr>
        <w:t>2010;</w:t>
      </w:r>
      <w:r w:rsidRPr="00945B42">
        <w:rPr>
          <w:rFonts w:eastAsia="Times New Roman" w:cstheme="minorHAnsi"/>
          <w:color w:val="000000" w:themeColor="text1"/>
          <w:sz w:val="24"/>
          <w:szCs w:val="24"/>
          <w:shd w:val="clear" w:color="auto" w:fill="FFFFFF"/>
        </w:rPr>
        <w:t>18(7):942-7.</w:t>
      </w:r>
    </w:p>
    <w:p w14:paraId="7B1F85B4" w14:textId="55117848"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Fortier LA, Barker JU, Strauss EJ,</w:t>
      </w:r>
      <w:r w:rsidR="00FD5AF6" w:rsidRPr="00945B42">
        <w:rPr>
          <w:rFonts w:eastAsia="Times New Roman" w:cstheme="minorHAnsi"/>
          <w:color w:val="000000" w:themeColor="text1"/>
          <w:sz w:val="24"/>
          <w:szCs w:val="24"/>
          <w:shd w:val="clear" w:color="auto" w:fill="FFFFFF"/>
        </w:rPr>
        <w:t xml:space="preserve"> et al</w:t>
      </w:r>
      <w:r w:rsidRPr="00945B42">
        <w:rPr>
          <w:rFonts w:eastAsia="Times New Roman" w:cstheme="minorHAnsi"/>
          <w:color w:val="000000" w:themeColor="text1"/>
          <w:sz w:val="24"/>
          <w:szCs w:val="24"/>
          <w:shd w:val="clear" w:color="auto" w:fill="FFFFFF"/>
        </w:rPr>
        <w:t>. The role of growth factors in cartilage repair. Cli</w:t>
      </w:r>
      <w:r w:rsidR="000B091C" w:rsidRPr="00945B42">
        <w:rPr>
          <w:rFonts w:eastAsia="Times New Roman" w:cstheme="minorHAnsi"/>
          <w:color w:val="000000" w:themeColor="text1"/>
          <w:sz w:val="24"/>
          <w:szCs w:val="24"/>
          <w:shd w:val="clear" w:color="auto" w:fill="FFFFFF"/>
        </w:rPr>
        <w:t>n</w:t>
      </w:r>
      <w:r w:rsidRPr="00945B42">
        <w:rPr>
          <w:rFonts w:eastAsia="Times New Roman" w:cstheme="minorHAnsi"/>
          <w:color w:val="000000" w:themeColor="text1"/>
          <w:sz w:val="24"/>
          <w:szCs w:val="24"/>
          <w:shd w:val="clear" w:color="auto" w:fill="FFFFFF"/>
        </w:rPr>
        <w:t xml:space="preserve"> Orthop </w:t>
      </w:r>
      <w:r w:rsidR="000B091C" w:rsidRPr="00945B42">
        <w:rPr>
          <w:rFonts w:eastAsia="Times New Roman" w:cstheme="minorHAnsi"/>
          <w:color w:val="000000" w:themeColor="text1"/>
          <w:sz w:val="24"/>
          <w:szCs w:val="24"/>
          <w:shd w:val="clear" w:color="auto" w:fill="FFFFFF"/>
        </w:rPr>
        <w:t>Relat</w:t>
      </w:r>
      <w:r w:rsidRPr="00945B42">
        <w:rPr>
          <w:rFonts w:eastAsia="Times New Roman" w:cstheme="minorHAnsi"/>
          <w:color w:val="000000" w:themeColor="text1"/>
          <w:sz w:val="24"/>
          <w:szCs w:val="24"/>
          <w:shd w:val="clear" w:color="auto" w:fill="FFFFFF"/>
        </w:rPr>
        <w:t xml:space="preserve"> Res</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2011;</w:t>
      </w:r>
      <w:r w:rsidRPr="00945B42">
        <w:rPr>
          <w:rFonts w:eastAsia="Times New Roman" w:cstheme="minorHAnsi"/>
          <w:color w:val="000000" w:themeColor="text1"/>
          <w:sz w:val="24"/>
          <w:szCs w:val="24"/>
          <w:shd w:val="clear" w:color="auto" w:fill="FFFFFF"/>
        </w:rPr>
        <w:t>469(10):2706-15.</w:t>
      </w:r>
    </w:p>
    <w:p w14:paraId="695660AC" w14:textId="77777777" w:rsidR="0088691C"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lang w:val="pt-PT"/>
        </w:rPr>
        <w:t xml:space="preserve">Kolettas E, Muir HI, Barrett JC, Hardingham TE. </w:t>
      </w:r>
      <w:r w:rsidRPr="00945B42">
        <w:rPr>
          <w:rFonts w:eastAsia="Times New Roman" w:cstheme="minorHAnsi"/>
          <w:color w:val="000000" w:themeColor="text1"/>
          <w:sz w:val="24"/>
          <w:szCs w:val="24"/>
          <w:shd w:val="clear" w:color="auto" w:fill="FFFFFF"/>
        </w:rPr>
        <w:t>Chondrocyte phenotype and cell survival are regulated by culture conditions and by specific cytokines through the expression of Sox</w:t>
      </w:r>
      <w:r w:rsidRPr="00945B42">
        <w:rPr>
          <w:rFonts w:ascii="Calibri" w:eastAsia="Calibri" w:hAnsi="Calibri" w:cs="Calibr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9 transcription factor. Rheumatology</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2001;</w:t>
      </w:r>
      <w:r w:rsidRPr="00945B42">
        <w:rPr>
          <w:rFonts w:eastAsia="Times New Roman" w:cstheme="minorHAnsi"/>
          <w:color w:val="000000" w:themeColor="text1"/>
          <w:sz w:val="24"/>
          <w:szCs w:val="24"/>
          <w:shd w:val="clear" w:color="auto" w:fill="FFFFFF"/>
        </w:rPr>
        <w:t>40(10):1146-56.</w:t>
      </w:r>
    </w:p>
    <w:p w14:paraId="12956625" w14:textId="31C791B5"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Wagner T, Wirth J, Meyer J,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Autosomal sex reversal and campomelic dysplasia are caused by mutations in and around the SRY-related gene SOX9. Cell</w:t>
      </w:r>
      <w:r w:rsidR="00DA2739"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1994;</w:t>
      </w:r>
      <w:r w:rsidRPr="00945B42">
        <w:rPr>
          <w:rFonts w:eastAsia="Times New Roman" w:cstheme="minorHAnsi"/>
          <w:color w:val="000000" w:themeColor="text1"/>
          <w:sz w:val="24"/>
          <w:szCs w:val="24"/>
          <w:shd w:val="clear" w:color="auto" w:fill="FFFFFF"/>
        </w:rPr>
        <w:t>79(6):1111-20.</w:t>
      </w:r>
    </w:p>
    <w:p w14:paraId="087C59BC" w14:textId="1BDF49D6"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Evans NA. Current concepts in anabolic-androgenic steroids. Am J</w:t>
      </w:r>
      <w:r w:rsidR="000B091C"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Sports Med</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2004;</w:t>
      </w:r>
      <w:r w:rsidRPr="00945B42">
        <w:rPr>
          <w:rFonts w:eastAsia="Times New Roman" w:cstheme="minorHAnsi"/>
          <w:color w:val="000000" w:themeColor="text1"/>
          <w:sz w:val="24"/>
          <w:szCs w:val="24"/>
          <w:shd w:val="clear" w:color="auto" w:fill="FFFFFF"/>
        </w:rPr>
        <w:t>32(2):534-42.</w:t>
      </w:r>
    </w:p>
    <w:p w14:paraId="258B2EEE" w14:textId="11AC92B2"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Belch JJ, Madhok R, McArdle B,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The effect of increasing fibrinolysis in patients with rheumatoid arthritis: a double blind study of stanozolol. Q</w:t>
      </w:r>
      <w:r w:rsidR="00FD5AF6"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J</w:t>
      </w:r>
      <w:r w:rsidR="00FD5AF6"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M</w:t>
      </w:r>
      <w:r w:rsidR="00FD5AF6" w:rsidRPr="00945B42">
        <w:rPr>
          <w:rFonts w:eastAsia="Times New Roman" w:cstheme="minorHAnsi"/>
          <w:color w:val="000000" w:themeColor="text1"/>
          <w:sz w:val="24"/>
          <w:szCs w:val="24"/>
          <w:shd w:val="clear" w:color="auto" w:fill="FFFFFF"/>
        </w:rPr>
        <w:t>ed</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1986;</w:t>
      </w:r>
      <w:r w:rsidRPr="00945B42">
        <w:rPr>
          <w:rFonts w:eastAsia="Times New Roman" w:cstheme="minorHAnsi"/>
          <w:color w:val="000000" w:themeColor="text1"/>
          <w:sz w:val="24"/>
          <w:szCs w:val="24"/>
          <w:shd w:val="clear" w:color="auto" w:fill="FFFFFF"/>
        </w:rPr>
        <w:t>58(1):19-27.</w:t>
      </w:r>
    </w:p>
    <w:p w14:paraId="67942BB0" w14:textId="62E0CA40"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Pullar T. Disease modifying drugs for rheumatoid arthritis: yesterday's treatment today or today's treatment tomorrow?. </w:t>
      </w:r>
      <w:r w:rsidR="00FD5AF6" w:rsidRPr="00945B42">
        <w:rPr>
          <w:rFonts w:cstheme="minorHAnsi"/>
          <w:color w:val="000000" w:themeColor="text1"/>
          <w:sz w:val="24"/>
          <w:szCs w:val="24"/>
          <w:shd w:val="clear" w:color="auto" w:fill="FFFFFF"/>
        </w:rPr>
        <w:t>Br J Clin Pharmacol</w:t>
      </w:r>
      <w:r w:rsidR="00DA2739" w:rsidRPr="00945B42">
        <w:rPr>
          <w:rFonts w:cstheme="minorHAnsi"/>
          <w:color w:val="000000" w:themeColor="text1"/>
          <w:sz w:val="24"/>
          <w:szCs w:val="24"/>
          <w:shd w:val="clear" w:color="auto" w:fill="FFFFFF"/>
        </w:rPr>
        <w:t>.</w:t>
      </w:r>
      <w:r w:rsidR="00FD5AF6"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1990;</w:t>
      </w:r>
      <w:r w:rsidRPr="00945B42">
        <w:rPr>
          <w:rFonts w:eastAsia="Times New Roman" w:cstheme="minorHAnsi"/>
          <w:color w:val="000000" w:themeColor="text1"/>
          <w:sz w:val="24"/>
          <w:szCs w:val="24"/>
          <w:shd w:val="clear" w:color="auto" w:fill="FFFFFF"/>
        </w:rPr>
        <w:t>30(4):501-10.</w:t>
      </w:r>
    </w:p>
    <w:p w14:paraId="3A5CE6DD" w14:textId="0F1FFF33"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Sloane DE, Lee CW, Sheffer AL. Hereditary angioedema: safety of long-term stanozolol therapy. </w:t>
      </w:r>
      <w:r w:rsidR="000B091C" w:rsidRPr="00945B42">
        <w:rPr>
          <w:rFonts w:eastAsia="Times New Roman" w:cstheme="minorHAnsi"/>
          <w:color w:val="000000" w:themeColor="text1"/>
          <w:sz w:val="24"/>
          <w:szCs w:val="24"/>
          <w:shd w:val="clear" w:color="auto" w:fill="FFFFFF"/>
        </w:rPr>
        <w:t>J Allergy Clin</w:t>
      </w:r>
      <w:r w:rsidRPr="00945B42">
        <w:rPr>
          <w:rFonts w:eastAsia="Times New Roman" w:cstheme="minorHAnsi"/>
          <w:color w:val="000000" w:themeColor="text1"/>
          <w:sz w:val="24"/>
          <w:szCs w:val="24"/>
          <w:shd w:val="clear" w:color="auto" w:fill="FFFFFF"/>
        </w:rPr>
        <w:t xml:space="preserve"> Immunol</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2007;</w:t>
      </w:r>
      <w:r w:rsidRPr="00945B42">
        <w:rPr>
          <w:rFonts w:eastAsia="Times New Roman" w:cstheme="minorHAnsi"/>
          <w:color w:val="000000" w:themeColor="text1"/>
          <w:sz w:val="24"/>
          <w:szCs w:val="24"/>
          <w:shd w:val="clear" w:color="auto" w:fill="FFFFFF"/>
        </w:rPr>
        <w:t>120(3):654-8.</w:t>
      </w:r>
    </w:p>
    <w:p w14:paraId="191183A7" w14:textId="0DF07A57"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lastRenderedPageBreak/>
        <w:t xml:space="preserve">Glueck CJ, Freiberg R, Glueck HI,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Idiopathic osteonecrosis, hypofibrinolysis, high plasminogen activator inhibitor, high lipoprotein (a), and therapy with Stanozolol. A</w:t>
      </w:r>
      <w:r w:rsidR="000B091C" w:rsidRPr="00945B42">
        <w:rPr>
          <w:rFonts w:eastAsia="Times New Roman" w:cstheme="minorHAnsi"/>
          <w:color w:val="000000" w:themeColor="text1"/>
          <w:sz w:val="24"/>
          <w:szCs w:val="24"/>
          <w:shd w:val="clear" w:color="auto" w:fill="FFFFFF"/>
        </w:rPr>
        <w:t>m J Hematol</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1995;</w:t>
      </w:r>
      <w:r w:rsidRPr="00945B42">
        <w:rPr>
          <w:rFonts w:eastAsia="Times New Roman" w:cstheme="minorHAnsi"/>
          <w:color w:val="000000" w:themeColor="text1"/>
          <w:sz w:val="24"/>
          <w:szCs w:val="24"/>
          <w:shd w:val="clear" w:color="auto" w:fill="FFFFFF"/>
        </w:rPr>
        <w:t>48(4):213-20.</w:t>
      </w:r>
    </w:p>
    <w:p w14:paraId="4FF46F90" w14:textId="1BC0A7C4"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Chesnut CH, Ivey JL, Gruber HE,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Stanozolol in postmenopausal osteoporosis: therapeutic efficacy and possible mechanisms of action. Metabolism</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1983;</w:t>
      </w:r>
      <w:r w:rsidRPr="00945B42">
        <w:rPr>
          <w:rFonts w:eastAsia="Times New Roman" w:cstheme="minorHAnsi"/>
          <w:color w:val="000000" w:themeColor="text1"/>
          <w:sz w:val="24"/>
          <w:szCs w:val="24"/>
          <w:shd w:val="clear" w:color="auto" w:fill="FFFFFF"/>
        </w:rPr>
        <w:t>32(6):571-80.</w:t>
      </w:r>
    </w:p>
    <w:p w14:paraId="6F68D59B" w14:textId="44C0A309"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lang w:val="pt-PT"/>
        </w:rPr>
        <w:t xml:space="preserve">El-Ganzuri MA, Ahmed RR, Bastawy EM. </w:t>
      </w:r>
      <w:r w:rsidRPr="00945B42">
        <w:rPr>
          <w:rFonts w:eastAsia="Times New Roman" w:cstheme="minorHAnsi"/>
          <w:color w:val="000000" w:themeColor="text1"/>
          <w:sz w:val="24"/>
          <w:szCs w:val="24"/>
        </w:rPr>
        <w:t>Osteoporosis and Its Treatments. Int</w:t>
      </w:r>
      <w:r w:rsidR="00D45CBB" w:rsidRPr="00945B42">
        <w:rPr>
          <w:rFonts w:eastAsia="Times New Roman" w:cstheme="minorHAnsi"/>
          <w:color w:val="000000" w:themeColor="text1"/>
          <w:sz w:val="24"/>
          <w:szCs w:val="24"/>
        </w:rPr>
        <w:t xml:space="preserve"> J Adv Res</w:t>
      </w:r>
      <w:r w:rsidR="00DA2739" w:rsidRPr="00945B42">
        <w:rPr>
          <w:rFonts w:eastAsia="Times New Roman" w:cstheme="minorHAnsi"/>
          <w:color w:val="000000" w:themeColor="text1"/>
          <w:sz w:val="24"/>
          <w:szCs w:val="24"/>
        </w:rPr>
        <w:t>.</w:t>
      </w:r>
      <w:r w:rsidRPr="00945B42">
        <w:rPr>
          <w:rFonts w:eastAsia="Times New Roman" w:cstheme="minorHAnsi"/>
          <w:color w:val="000000" w:themeColor="text1"/>
          <w:sz w:val="24"/>
          <w:szCs w:val="24"/>
        </w:rPr>
        <w:t xml:space="preserve"> </w:t>
      </w:r>
      <w:r w:rsidR="00DA2739" w:rsidRPr="00945B42">
        <w:rPr>
          <w:rFonts w:eastAsia="Times New Roman" w:cstheme="minorHAnsi"/>
          <w:color w:val="000000" w:themeColor="text1"/>
          <w:sz w:val="24"/>
          <w:szCs w:val="24"/>
        </w:rPr>
        <w:t>2015;</w:t>
      </w:r>
      <w:r w:rsidRPr="00945B42">
        <w:rPr>
          <w:rFonts w:eastAsia="Times New Roman" w:cstheme="minorHAnsi"/>
          <w:color w:val="000000" w:themeColor="text1"/>
          <w:sz w:val="24"/>
          <w:szCs w:val="24"/>
        </w:rPr>
        <w:t>3(9):303-18.</w:t>
      </w:r>
    </w:p>
    <w:p w14:paraId="23D78389" w14:textId="79ED3D1C"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cstheme="minorHAnsi"/>
          <w:color w:val="000000" w:themeColor="text1"/>
          <w:sz w:val="24"/>
          <w:szCs w:val="24"/>
          <w:shd w:val="clear" w:color="auto" w:fill="FFFFFF"/>
        </w:rPr>
        <w:t>Helfman T, Falanga V. Stanozolol as a novel ther</w:t>
      </w:r>
      <w:r w:rsidR="00D45CBB" w:rsidRPr="00945B42">
        <w:rPr>
          <w:rFonts w:cstheme="minorHAnsi"/>
          <w:color w:val="000000" w:themeColor="text1"/>
          <w:sz w:val="24"/>
          <w:szCs w:val="24"/>
          <w:shd w:val="clear" w:color="auto" w:fill="FFFFFF"/>
        </w:rPr>
        <w:t>apeutic agent in dermatology. J Am Acad Dermatol</w:t>
      </w:r>
      <w:r w:rsidR="00DA2739" w:rsidRPr="00945B42">
        <w:rPr>
          <w:rFonts w:cstheme="minorHAnsi"/>
          <w:color w:val="000000" w:themeColor="text1"/>
          <w:sz w:val="24"/>
          <w:szCs w:val="24"/>
          <w:shd w:val="clear" w:color="auto" w:fill="FFFFFF"/>
        </w:rPr>
        <w:t>.</w:t>
      </w:r>
      <w:r w:rsidRPr="00945B42">
        <w:rPr>
          <w:rFonts w:cstheme="minorHAnsi"/>
          <w:color w:val="000000" w:themeColor="text1"/>
          <w:sz w:val="24"/>
          <w:szCs w:val="24"/>
          <w:shd w:val="clear" w:color="auto" w:fill="FFFFFF"/>
        </w:rPr>
        <w:t xml:space="preserve"> </w:t>
      </w:r>
      <w:r w:rsidR="00DA2739" w:rsidRPr="00945B42">
        <w:rPr>
          <w:rFonts w:cstheme="minorHAnsi"/>
          <w:color w:val="000000" w:themeColor="text1"/>
          <w:sz w:val="24"/>
          <w:szCs w:val="24"/>
          <w:shd w:val="clear" w:color="auto" w:fill="FFFFFF"/>
        </w:rPr>
        <w:t>1995;</w:t>
      </w:r>
      <w:r w:rsidRPr="00945B42">
        <w:rPr>
          <w:rFonts w:cstheme="minorHAnsi"/>
          <w:color w:val="000000" w:themeColor="text1"/>
          <w:sz w:val="24"/>
          <w:szCs w:val="24"/>
          <w:shd w:val="clear" w:color="auto" w:fill="FFFFFF"/>
        </w:rPr>
        <w:t>33(2):254-8.</w:t>
      </w:r>
    </w:p>
    <w:p w14:paraId="1DDDEBB9" w14:textId="4C6E28CC"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Spadari A, Rinnovati R, Babbini S, Romagnoli N. Clinical evaluation of intra-articular administration of stanozolol to manage lameness associated with acute and chronic osteoarthritis in horses. </w:t>
      </w:r>
      <w:r w:rsidR="00D45CBB" w:rsidRPr="00945B42">
        <w:rPr>
          <w:rFonts w:eastAsia="Times New Roman" w:cstheme="minorHAnsi"/>
          <w:color w:val="000000" w:themeColor="text1"/>
          <w:sz w:val="24"/>
          <w:szCs w:val="24"/>
          <w:shd w:val="clear" w:color="auto" w:fill="FFFFFF"/>
        </w:rPr>
        <w:t>J Equine Vet Sci</w:t>
      </w:r>
      <w:r w:rsidR="00DA2739" w:rsidRPr="00945B42">
        <w:rPr>
          <w:rFonts w:eastAsia="Times New Roman" w:cstheme="minorHAnsi"/>
          <w:color w:val="000000" w:themeColor="text1"/>
          <w:sz w:val="24"/>
          <w:szCs w:val="24"/>
          <w:shd w:val="clear" w:color="auto" w:fill="FFFFFF"/>
        </w:rPr>
        <w:t>.</w:t>
      </w:r>
      <w:r w:rsidR="00D45CBB"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2015;</w:t>
      </w:r>
      <w:r w:rsidRPr="00945B42">
        <w:rPr>
          <w:rFonts w:eastAsia="Times New Roman" w:cstheme="minorHAnsi"/>
          <w:color w:val="000000" w:themeColor="text1"/>
          <w:sz w:val="24"/>
          <w:szCs w:val="24"/>
          <w:shd w:val="clear" w:color="auto" w:fill="FFFFFF"/>
        </w:rPr>
        <w:t>35(2):105-10.</w:t>
      </w:r>
    </w:p>
    <w:p w14:paraId="65A8E096" w14:textId="64456FBE"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Rinnovati R, Romagnoli N, Spadari A. Dose-Finding Study for Intraarticular Treatment With Stanozolol in Horses. </w:t>
      </w:r>
      <w:r w:rsidR="00D45CBB" w:rsidRPr="00945B42">
        <w:rPr>
          <w:rFonts w:eastAsia="Times New Roman" w:cstheme="minorHAnsi"/>
          <w:color w:val="000000" w:themeColor="text1"/>
          <w:sz w:val="24"/>
          <w:szCs w:val="24"/>
          <w:shd w:val="clear" w:color="auto" w:fill="FFFFFF"/>
        </w:rPr>
        <w:t>J</w:t>
      </w:r>
      <w:r w:rsidRPr="00945B42">
        <w:rPr>
          <w:rFonts w:eastAsia="Times New Roman" w:cstheme="minorHAnsi"/>
          <w:color w:val="000000" w:themeColor="text1"/>
          <w:sz w:val="24"/>
          <w:szCs w:val="24"/>
          <w:shd w:val="clear" w:color="auto" w:fill="FFFFFF"/>
        </w:rPr>
        <w:t xml:space="preserve"> Equine Vet</w:t>
      </w:r>
      <w:r w:rsidR="00D45CBB" w:rsidRPr="00945B42">
        <w:rPr>
          <w:rFonts w:eastAsia="Times New Roman" w:cstheme="minorHAnsi"/>
          <w:color w:val="000000" w:themeColor="text1"/>
          <w:sz w:val="24"/>
          <w:szCs w:val="24"/>
          <w:shd w:val="clear" w:color="auto" w:fill="FFFFFF"/>
        </w:rPr>
        <w:t xml:space="preserve"> Sci</w:t>
      </w:r>
      <w:r w:rsidR="00DA2739"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A2739" w:rsidRPr="00945B42">
        <w:rPr>
          <w:rFonts w:eastAsia="Times New Roman" w:cstheme="minorHAnsi"/>
          <w:color w:val="000000" w:themeColor="text1"/>
          <w:sz w:val="24"/>
          <w:szCs w:val="24"/>
          <w:shd w:val="clear" w:color="auto" w:fill="FFFFFF"/>
        </w:rPr>
        <w:t>2015;</w:t>
      </w:r>
      <w:r w:rsidRPr="00945B42">
        <w:rPr>
          <w:rFonts w:eastAsia="Times New Roman" w:cstheme="minorHAnsi"/>
          <w:color w:val="000000" w:themeColor="text1"/>
          <w:sz w:val="24"/>
          <w:szCs w:val="24"/>
          <w:shd w:val="clear" w:color="auto" w:fill="FFFFFF"/>
        </w:rPr>
        <w:t>35(10):860-4.</w:t>
      </w:r>
    </w:p>
    <w:p w14:paraId="1ABCC62B" w14:textId="064FD644"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Ramzan P, Somerville G, Shepherd M,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Preliminary clinical impressions on the use of stanozolol as a novel intra-articular therapy for athletic horses: 60</w:t>
      </w:r>
      <w:r w:rsidR="00DC4300"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 xml:space="preserve">cases (Abstract). </w:t>
      </w:r>
      <w:r w:rsidR="002615F3" w:rsidRPr="00945B42">
        <w:rPr>
          <w:rFonts w:eastAsia="Times New Roman" w:cstheme="minorHAnsi"/>
          <w:color w:val="000000" w:themeColor="text1"/>
          <w:sz w:val="24"/>
          <w:szCs w:val="24"/>
          <w:shd w:val="clear" w:color="auto" w:fill="FFFFFF"/>
        </w:rPr>
        <w:t xml:space="preserve">In: Abstracts European Veterinary Conference Voorjaarsdagen. 2012. </w:t>
      </w:r>
      <w:r w:rsidR="00DC4300" w:rsidRPr="00945B42">
        <w:rPr>
          <w:rFonts w:eastAsia="Times New Roman" w:cstheme="minorHAnsi"/>
          <w:color w:val="000000" w:themeColor="text1"/>
          <w:sz w:val="24"/>
          <w:szCs w:val="24"/>
          <w:shd w:val="clear" w:color="auto" w:fill="FFFFFF"/>
        </w:rPr>
        <w:t xml:space="preserve"> file:///C:/Users/mcm/Downloads/CH08-Ramzan-PreliminaryClinical%20(1).pdf</w:t>
      </w:r>
      <w:r w:rsidR="00A30BAF" w:rsidRPr="00945B42">
        <w:rPr>
          <w:rFonts w:eastAsia="Times New Roman" w:cstheme="minorHAnsi"/>
          <w:color w:val="000000" w:themeColor="text1"/>
          <w:sz w:val="24"/>
          <w:szCs w:val="24"/>
          <w:shd w:val="clear" w:color="auto" w:fill="FFFFFF"/>
        </w:rPr>
        <w:t xml:space="preserve">. </w:t>
      </w:r>
      <w:r w:rsidR="00DC4300" w:rsidRPr="00945B42">
        <w:rPr>
          <w:rFonts w:eastAsia="Times New Roman" w:cstheme="minorHAnsi"/>
          <w:color w:val="000000" w:themeColor="text1"/>
          <w:sz w:val="24"/>
          <w:szCs w:val="24"/>
          <w:shd w:val="clear" w:color="auto" w:fill="FFFFFF"/>
        </w:rPr>
        <w:t>Accessed 4 Apr 2012.</w:t>
      </w:r>
    </w:p>
    <w:p w14:paraId="570B13C5" w14:textId="2705001A"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Bladon B. Managing subchon</w:t>
      </w:r>
      <w:r w:rsidR="002615F3" w:rsidRPr="00945B42">
        <w:rPr>
          <w:rFonts w:eastAsia="Times New Roman" w:cstheme="minorHAnsi"/>
          <w:color w:val="000000" w:themeColor="text1"/>
          <w:sz w:val="24"/>
          <w:szCs w:val="24"/>
          <w:shd w:val="clear" w:color="auto" w:fill="FFFFFF"/>
        </w:rPr>
        <w:t xml:space="preserve">dral bone pain in thoroughbreds. </w:t>
      </w:r>
      <w:r w:rsidRPr="00945B42">
        <w:rPr>
          <w:rFonts w:eastAsia="Times New Roman" w:cstheme="minorHAnsi"/>
          <w:color w:val="000000" w:themeColor="text1"/>
          <w:sz w:val="24"/>
          <w:szCs w:val="24"/>
          <w:shd w:val="clear" w:color="auto" w:fill="FFFFFF"/>
        </w:rPr>
        <w:t>In</w:t>
      </w:r>
      <w:r w:rsidR="002615F3"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Beva Congress</w:t>
      </w:r>
      <w:r w:rsidR="002615F3" w:rsidRPr="00945B42">
        <w:rPr>
          <w:rFonts w:eastAsia="Times New Roman" w:cstheme="minorHAnsi"/>
          <w:color w:val="000000" w:themeColor="text1"/>
          <w:sz w:val="24"/>
          <w:szCs w:val="24"/>
          <w:shd w:val="clear" w:color="auto" w:fill="FFFFFF"/>
        </w:rPr>
        <w:t xml:space="preserve"> Proceedings</w:t>
      </w:r>
      <w:r w:rsidRPr="00945B42">
        <w:rPr>
          <w:rFonts w:eastAsia="Times New Roman" w:cstheme="minorHAnsi"/>
          <w:color w:val="000000" w:themeColor="text1"/>
          <w:sz w:val="24"/>
          <w:szCs w:val="24"/>
          <w:shd w:val="clear" w:color="auto" w:fill="FFFFFF"/>
        </w:rPr>
        <w:t>, Birmingham</w:t>
      </w:r>
      <w:r w:rsidR="002615F3" w:rsidRPr="00945B42">
        <w:rPr>
          <w:rFonts w:eastAsia="Times New Roman" w:cstheme="minorHAnsi"/>
          <w:color w:val="000000" w:themeColor="text1"/>
          <w:sz w:val="24"/>
          <w:szCs w:val="24"/>
          <w:shd w:val="clear" w:color="auto" w:fill="FFFFFF"/>
        </w:rPr>
        <w:t>. 2012. p.170.</w:t>
      </w:r>
    </w:p>
    <w:p w14:paraId="5F025697" w14:textId="5FDC6683"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lang w:val="pt-PT"/>
        </w:rPr>
        <w:t xml:space="preserve">Spadari A, Romagnoli N, Predieri PG, </w:t>
      </w:r>
      <w:r w:rsidR="00FD5AF6" w:rsidRPr="00945B42">
        <w:rPr>
          <w:rFonts w:eastAsia="Times New Roman" w:cstheme="minorHAnsi"/>
          <w:color w:val="000000" w:themeColor="text1"/>
          <w:sz w:val="24"/>
          <w:szCs w:val="24"/>
          <w:shd w:val="clear" w:color="auto" w:fill="FFFFFF"/>
          <w:lang w:val="pt-PT"/>
        </w:rPr>
        <w:t>et al</w:t>
      </w:r>
      <w:r w:rsidRPr="00945B42">
        <w:rPr>
          <w:rFonts w:eastAsia="Times New Roman" w:cstheme="minorHAnsi"/>
          <w:color w:val="000000" w:themeColor="text1"/>
          <w:sz w:val="24"/>
          <w:szCs w:val="24"/>
          <w:shd w:val="clear" w:color="auto" w:fill="FFFFFF"/>
          <w:lang w:val="pt-PT"/>
        </w:rPr>
        <w:t xml:space="preserve">. </w:t>
      </w:r>
      <w:r w:rsidRPr="00945B42">
        <w:rPr>
          <w:rFonts w:eastAsia="Times New Roman" w:cstheme="minorHAnsi"/>
          <w:color w:val="000000" w:themeColor="text1"/>
          <w:sz w:val="24"/>
          <w:szCs w:val="24"/>
          <w:shd w:val="clear" w:color="auto" w:fill="FFFFFF"/>
        </w:rPr>
        <w:t>Effects of intraarticular treatment with stanozolol on synovial membrane and cartilage in an ovine model of osteoarthritis. Res</w:t>
      </w:r>
      <w:r w:rsidR="00D45CBB" w:rsidRPr="00945B42">
        <w:rPr>
          <w:rFonts w:eastAsia="Times New Roman" w:cstheme="minorHAnsi"/>
          <w:color w:val="000000" w:themeColor="text1"/>
          <w:sz w:val="24"/>
          <w:szCs w:val="24"/>
          <w:shd w:val="clear" w:color="auto" w:fill="FFFFFF"/>
        </w:rPr>
        <w:t xml:space="preserve"> V</w:t>
      </w:r>
      <w:r w:rsidRPr="00945B42">
        <w:rPr>
          <w:rFonts w:eastAsia="Times New Roman" w:cstheme="minorHAnsi"/>
          <w:color w:val="000000" w:themeColor="text1"/>
          <w:sz w:val="24"/>
          <w:szCs w:val="24"/>
          <w:shd w:val="clear" w:color="auto" w:fill="FFFFFF"/>
        </w:rPr>
        <w:t xml:space="preserve">et </w:t>
      </w:r>
      <w:r w:rsidR="00D45CBB" w:rsidRPr="00945B42">
        <w:rPr>
          <w:rFonts w:eastAsia="Times New Roman" w:cstheme="minorHAnsi"/>
          <w:color w:val="000000" w:themeColor="text1"/>
          <w:sz w:val="24"/>
          <w:szCs w:val="24"/>
          <w:shd w:val="clear" w:color="auto" w:fill="FFFFFF"/>
        </w:rPr>
        <w:t>Sci</w:t>
      </w:r>
      <w:r w:rsidR="00DC4300"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C4300" w:rsidRPr="00945B42">
        <w:rPr>
          <w:rFonts w:eastAsia="Times New Roman" w:cstheme="minorHAnsi"/>
          <w:color w:val="000000" w:themeColor="text1"/>
          <w:sz w:val="24"/>
          <w:szCs w:val="24"/>
          <w:shd w:val="clear" w:color="auto" w:fill="FFFFFF"/>
        </w:rPr>
        <w:t>2013;</w:t>
      </w:r>
      <w:r w:rsidRPr="00945B42">
        <w:rPr>
          <w:rFonts w:eastAsia="Times New Roman" w:cstheme="minorHAnsi"/>
          <w:color w:val="000000" w:themeColor="text1"/>
          <w:sz w:val="24"/>
          <w:szCs w:val="24"/>
          <w:shd w:val="clear" w:color="auto" w:fill="FFFFFF"/>
        </w:rPr>
        <w:t>94(3):379-87.</w:t>
      </w:r>
    </w:p>
    <w:p w14:paraId="77C0B984" w14:textId="06158085"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cstheme="minorHAnsi"/>
          <w:color w:val="000000" w:themeColor="text1"/>
          <w:sz w:val="24"/>
          <w:szCs w:val="24"/>
          <w:lang w:val="pt-PT"/>
        </w:rPr>
        <w:lastRenderedPageBreak/>
        <w:t xml:space="preserve">Saleri R, Dondi M, Bianchi E, </w:t>
      </w:r>
      <w:r w:rsidR="00FD5AF6" w:rsidRPr="00945B42">
        <w:rPr>
          <w:rFonts w:cstheme="minorHAnsi"/>
          <w:color w:val="000000" w:themeColor="text1"/>
          <w:sz w:val="24"/>
          <w:szCs w:val="24"/>
          <w:lang w:val="pt-PT"/>
        </w:rPr>
        <w:t>et al</w:t>
      </w:r>
      <w:r w:rsidRPr="00945B42">
        <w:rPr>
          <w:rFonts w:cstheme="minorHAnsi"/>
          <w:color w:val="000000" w:themeColor="text1"/>
          <w:sz w:val="24"/>
          <w:szCs w:val="24"/>
          <w:lang w:val="pt-PT"/>
        </w:rPr>
        <w:t xml:space="preserve">. </w:t>
      </w:r>
      <w:r w:rsidRPr="00945B42">
        <w:rPr>
          <w:rFonts w:cstheme="minorHAnsi"/>
          <w:color w:val="000000" w:themeColor="text1"/>
          <w:sz w:val="24"/>
          <w:szCs w:val="24"/>
        </w:rPr>
        <w:t>Stanozolol inhibits nitric oxide production by horse chondrocyte cell cultures (Abstract). Abstracts from the Workshop: Frontiers of Skeletal Biology. Bone</w:t>
      </w:r>
      <w:r w:rsidR="00DC4300" w:rsidRPr="00945B42">
        <w:rPr>
          <w:rFonts w:cstheme="minorHAnsi"/>
          <w:color w:val="000000" w:themeColor="text1"/>
          <w:sz w:val="24"/>
          <w:szCs w:val="24"/>
        </w:rPr>
        <w:t>. 2004;</w:t>
      </w:r>
      <w:r w:rsidRPr="00945B42">
        <w:rPr>
          <w:rFonts w:cstheme="minorHAnsi"/>
          <w:color w:val="000000" w:themeColor="text1"/>
          <w:sz w:val="24"/>
          <w:szCs w:val="24"/>
        </w:rPr>
        <w:t>34: S38-S39.</w:t>
      </w:r>
    </w:p>
    <w:p w14:paraId="3799F4EA" w14:textId="7FE8C24D"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lang w:val="pt-PT"/>
        </w:rPr>
        <w:t xml:space="preserve">Falanga V, Greenberg AS, Zhou L, </w:t>
      </w:r>
      <w:r w:rsidR="00FD5AF6" w:rsidRPr="00945B42">
        <w:rPr>
          <w:rFonts w:eastAsia="Times New Roman" w:cstheme="minorHAnsi"/>
          <w:color w:val="000000" w:themeColor="text1"/>
          <w:sz w:val="24"/>
          <w:szCs w:val="24"/>
          <w:shd w:val="clear" w:color="auto" w:fill="FFFFFF"/>
          <w:lang w:val="pt-PT"/>
        </w:rPr>
        <w:t>et al</w:t>
      </w:r>
      <w:r w:rsidRPr="00945B42">
        <w:rPr>
          <w:rFonts w:eastAsia="Times New Roman" w:cstheme="minorHAnsi"/>
          <w:color w:val="000000" w:themeColor="text1"/>
          <w:sz w:val="24"/>
          <w:szCs w:val="24"/>
          <w:shd w:val="clear" w:color="auto" w:fill="FFFFFF"/>
          <w:lang w:val="pt-PT"/>
        </w:rPr>
        <w:t xml:space="preserve">. </w:t>
      </w:r>
      <w:r w:rsidRPr="00945B42">
        <w:rPr>
          <w:rFonts w:eastAsia="Times New Roman" w:cstheme="minorHAnsi"/>
          <w:color w:val="000000" w:themeColor="text1"/>
          <w:sz w:val="24"/>
          <w:szCs w:val="24"/>
          <w:shd w:val="clear" w:color="auto" w:fill="FFFFFF"/>
        </w:rPr>
        <w:t xml:space="preserve">Stimulation of collagen synthesis by the anabolic steroid stanozolol. J </w:t>
      </w:r>
      <w:r w:rsidR="00D45CBB" w:rsidRPr="00945B42">
        <w:rPr>
          <w:rFonts w:eastAsia="Times New Roman" w:cstheme="minorHAnsi"/>
          <w:color w:val="000000" w:themeColor="text1"/>
          <w:sz w:val="24"/>
          <w:szCs w:val="24"/>
          <w:shd w:val="clear" w:color="auto" w:fill="FFFFFF"/>
        </w:rPr>
        <w:t>Invest</w:t>
      </w:r>
      <w:r w:rsidRPr="00945B42">
        <w:rPr>
          <w:rFonts w:eastAsia="Times New Roman" w:cstheme="minorHAnsi"/>
          <w:color w:val="000000" w:themeColor="text1"/>
          <w:sz w:val="24"/>
          <w:szCs w:val="24"/>
          <w:shd w:val="clear" w:color="auto" w:fill="FFFFFF"/>
        </w:rPr>
        <w:t xml:space="preserve"> </w:t>
      </w:r>
      <w:r w:rsidR="00D45CBB" w:rsidRPr="00945B42">
        <w:rPr>
          <w:rFonts w:eastAsia="Times New Roman" w:cstheme="minorHAnsi"/>
          <w:color w:val="000000" w:themeColor="text1"/>
          <w:sz w:val="24"/>
          <w:szCs w:val="24"/>
          <w:shd w:val="clear" w:color="auto" w:fill="FFFFFF"/>
        </w:rPr>
        <w:t>D</w:t>
      </w:r>
      <w:r w:rsidRPr="00945B42">
        <w:rPr>
          <w:rFonts w:eastAsia="Times New Roman" w:cstheme="minorHAnsi"/>
          <w:color w:val="000000" w:themeColor="text1"/>
          <w:sz w:val="24"/>
          <w:szCs w:val="24"/>
          <w:shd w:val="clear" w:color="auto" w:fill="FFFFFF"/>
        </w:rPr>
        <w:t>erma</w:t>
      </w:r>
      <w:r w:rsidR="00D45CBB" w:rsidRPr="00945B42">
        <w:rPr>
          <w:rFonts w:eastAsia="Times New Roman" w:cstheme="minorHAnsi"/>
          <w:color w:val="000000" w:themeColor="text1"/>
          <w:sz w:val="24"/>
          <w:szCs w:val="24"/>
          <w:shd w:val="clear" w:color="auto" w:fill="FFFFFF"/>
        </w:rPr>
        <w:t>tol</w:t>
      </w:r>
      <w:r w:rsidR="00DC4300"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DC4300" w:rsidRPr="00945B42">
        <w:rPr>
          <w:rFonts w:eastAsia="Times New Roman" w:cstheme="minorHAnsi"/>
          <w:color w:val="000000" w:themeColor="text1"/>
          <w:sz w:val="24"/>
          <w:szCs w:val="24"/>
          <w:shd w:val="clear" w:color="auto" w:fill="FFFFFF"/>
        </w:rPr>
        <w:t>1998;</w:t>
      </w:r>
      <w:r w:rsidRPr="00945B42">
        <w:rPr>
          <w:rFonts w:eastAsia="Times New Roman" w:cstheme="minorHAnsi"/>
          <w:color w:val="000000" w:themeColor="text1"/>
          <w:sz w:val="24"/>
          <w:szCs w:val="24"/>
          <w:shd w:val="clear" w:color="auto" w:fill="FFFFFF"/>
        </w:rPr>
        <w:t>111(6):1193-7.</w:t>
      </w:r>
    </w:p>
    <w:p w14:paraId="28558781" w14:textId="2941903A"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lang w:val="es-ES"/>
        </w:rPr>
        <w:t xml:space="preserve">Shun-ye ZH, Hua-mei MA, Yan-hong LI, </w:t>
      </w:r>
      <w:r w:rsidR="00FD5AF6" w:rsidRPr="00945B42">
        <w:rPr>
          <w:rFonts w:eastAsia="Times New Roman" w:cstheme="minorHAnsi"/>
          <w:color w:val="000000" w:themeColor="text1"/>
          <w:sz w:val="24"/>
          <w:szCs w:val="24"/>
          <w:shd w:val="clear" w:color="auto" w:fill="FFFFFF"/>
          <w:lang w:val="es-ES"/>
        </w:rPr>
        <w:t>et al</w:t>
      </w:r>
      <w:r w:rsidRPr="00945B42">
        <w:rPr>
          <w:rFonts w:eastAsia="Times New Roman" w:cstheme="minorHAnsi"/>
          <w:color w:val="000000" w:themeColor="text1"/>
          <w:sz w:val="24"/>
          <w:szCs w:val="24"/>
          <w:shd w:val="clear" w:color="auto" w:fill="FFFFFF"/>
          <w:lang w:val="es-ES"/>
        </w:rPr>
        <w:t xml:space="preserve">. </w:t>
      </w:r>
      <w:r w:rsidRPr="00945B42">
        <w:rPr>
          <w:rFonts w:eastAsia="Times New Roman" w:cstheme="minorHAnsi"/>
          <w:color w:val="000000" w:themeColor="text1"/>
          <w:sz w:val="24"/>
          <w:szCs w:val="24"/>
          <w:shd w:val="clear" w:color="auto" w:fill="FFFFFF"/>
        </w:rPr>
        <w:t>Effects of Stanozolol on Proliferation and Differentiation of Cultured Growth Plate Chondrocytes from Pubertal Female Rat Treated with GnRHa In Vitro. Journal of Sun Yat-Se</w:t>
      </w:r>
      <w:r w:rsidR="00DC4300" w:rsidRPr="00945B42">
        <w:rPr>
          <w:rFonts w:eastAsia="Times New Roman" w:cstheme="minorHAnsi"/>
          <w:color w:val="000000" w:themeColor="text1"/>
          <w:sz w:val="24"/>
          <w:szCs w:val="24"/>
          <w:shd w:val="clear" w:color="auto" w:fill="FFFFFF"/>
        </w:rPr>
        <w:t xml:space="preserve">n University (Medical Sciences). </w:t>
      </w:r>
      <w:r w:rsidR="00DC4300" w:rsidRPr="00945B42">
        <w:rPr>
          <w:rFonts w:eastAsia="Times New Roman" w:cstheme="minorHAnsi"/>
          <w:color w:val="000000" w:themeColor="text1"/>
          <w:sz w:val="24"/>
          <w:szCs w:val="24"/>
          <w:shd w:val="clear" w:color="auto" w:fill="FFFFFF"/>
          <w:lang w:val="es-ES"/>
        </w:rPr>
        <w:t xml:space="preserve">2009; </w:t>
      </w:r>
      <w:r w:rsidRPr="00945B42">
        <w:rPr>
          <w:rFonts w:eastAsia="Times New Roman" w:cstheme="minorHAnsi"/>
          <w:color w:val="000000" w:themeColor="text1"/>
          <w:sz w:val="24"/>
          <w:szCs w:val="24"/>
          <w:shd w:val="clear" w:color="auto" w:fill="FFFFFF"/>
        </w:rPr>
        <w:t>4:018.</w:t>
      </w:r>
    </w:p>
    <w:p w14:paraId="743C392D" w14:textId="16B72B8C"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cstheme="minorHAnsi"/>
          <w:color w:val="000000" w:themeColor="text1"/>
          <w:sz w:val="24"/>
          <w:szCs w:val="24"/>
          <w:shd w:val="clear" w:color="auto" w:fill="FFFFFF"/>
        </w:rPr>
        <w:t>Tew SR, Murdoch AD, Rauchenberg RP, Hardingham TE. Cellular methods in cartilage research: primary human chondrocytes in culture and chondrogenesis in human bone marrow stem cells. Methods</w:t>
      </w:r>
      <w:r w:rsidR="00DC4300" w:rsidRPr="00945B42">
        <w:rPr>
          <w:rFonts w:cstheme="minorHAnsi"/>
          <w:color w:val="000000" w:themeColor="text1"/>
          <w:sz w:val="24"/>
          <w:szCs w:val="24"/>
          <w:shd w:val="clear" w:color="auto" w:fill="FFFFFF"/>
        </w:rPr>
        <w:t>.</w:t>
      </w:r>
      <w:r w:rsidRPr="00945B42">
        <w:rPr>
          <w:rFonts w:cstheme="minorHAnsi"/>
          <w:color w:val="000000" w:themeColor="text1"/>
          <w:sz w:val="24"/>
          <w:szCs w:val="24"/>
          <w:shd w:val="clear" w:color="auto" w:fill="FFFFFF"/>
        </w:rPr>
        <w:t xml:space="preserve"> </w:t>
      </w:r>
      <w:r w:rsidR="00DC4300" w:rsidRPr="00945B42">
        <w:rPr>
          <w:rFonts w:cstheme="minorHAnsi"/>
          <w:color w:val="000000" w:themeColor="text1"/>
          <w:sz w:val="24"/>
          <w:szCs w:val="24"/>
          <w:shd w:val="clear" w:color="auto" w:fill="FFFFFF"/>
        </w:rPr>
        <w:t>2008;</w:t>
      </w:r>
      <w:r w:rsidRPr="00945B42">
        <w:rPr>
          <w:rFonts w:cstheme="minorHAnsi"/>
          <w:color w:val="000000" w:themeColor="text1"/>
          <w:sz w:val="24"/>
          <w:szCs w:val="24"/>
          <w:shd w:val="clear" w:color="auto" w:fill="FFFFFF"/>
        </w:rPr>
        <w:t>45(1):2-9.</w:t>
      </w:r>
    </w:p>
    <w:p w14:paraId="456A60F8" w14:textId="7BEC31B8"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cstheme="minorHAnsi"/>
          <w:color w:val="000000" w:themeColor="text1"/>
          <w:sz w:val="24"/>
          <w:szCs w:val="24"/>
          <w:shd w:val="clear" w:color="auto" w:fill="FFFFFF"/>
        </w:rPr>
        <w:t>Strober W. Trypan blue exclusion</w:t>
      </w:r>
      <w:r w:rsidR="00751075" w:rsidRPr="00945B42">
        <w:rPr>
          <w:rFonts w:cstheme="minorHAnsi"/>
          <w:color w:val="000000" w:themeColor="text1"/>
          <w:sz w:val="24"/>
          <w:szCs w:val="24"/>
          <w:shd w:val="clear" w:color="auto" w:fill="FFFFFF"/>
        </w:rPr>
        <w:t xml:space="preserve"> test of cell viability. Curr Protoc Immunol</w:t>
      </w:r>
      <w:r w:rsidR="00DC4300" w:rsidRPr="00945B42">
        <w:rPr>
          <w:rFonts w:cstheme="minorHAnsi"/>
          <w:color w:val="000000" w:themeColor="text1"/>
          <w:sz w:val="24"/>
          <w:szCs w:val="24"/>
          <w:shd w:val="clear" w:color="auto" w:fill="FFFFFF"/>
        </w:rPr>
        <w:t>.</w:t>
      </w:r>
      <w:r w:rsidRPr="00945B42">
        <w:rPr>
          <w:rFonts w:cstheme="minorHAnsi"/>
          <w:color w:val="000000" w:themeColor="text1"/>
          <w:sz w:val="24"/>
          <w:szCs w:val="24"/>
          <w:shd w:val="clear" w:color="auto" w:fill="FFFFFF"/>
        </w:rPr>
        <w:t xml:space="preserve"> </w:t>
      </w:r>
      <w:r w:rsidR="00DC4300" w:rsidRPr="00945B42">
        <w:rPr>
          <w:rFonts w:cstheme="minorHAnsi"/>
          <w:color w:val="000000" w:themeColor="text1"/>
          <w:sz w:val="24"/>
          <w:szCs w:val="24"/>
          <w:shd w:val="clear" w:color="auto" w:fill="FFFFFF"/>
        </w:rPr>
        <w:t xml:space="preserve">2001; </w:t>
      </w:r>
      <w:r w:rsidRPr="00945B42">
        <w:rPr>
          <w:rFonts w:cstheme="minorHAnsi"/>
          <w:color w:val="000000" w:themeColor="text1"/>
          <w:sz w:val="24"/>
          <w:szCs w:val="24"/>
          <w:shd w:val="clear" w:color="auto" w:fill="FFFFFF"/>
        </w:rPr>
        <w:t>A3-B.</w:t>
      </w:r>
    </w:p>
    <w:p w14:paraId="1D16DA0B" w14:textId="7D732A55"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Ekman L, Nilsson G, Persson L, Lumsdan JH. Volume of the synovia in certain joint cavities in the horse. Acta Vet Scand (Denmark)</w:t>
      </w:r>
      <w:r w:rsidR="000310B1"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0310B1" w:rsidRPr="00945B42">
        <w:rPr>
          <w:rFonts w:eastAsia="Times New Roman" w:cstheme="minorHAnsi"/>
          <w:color w:val="000000" w:themeColor="text1"/>
          <w:sz w:val="24"/>
          <w:szCs w:val="24"/>
          <w:shd w:val="clear" w:color="auto" w:fill="FFFFFF"/>
        </w:rPr>
        <w:t>1981;</w:t>
      </w:r>
      <w:r w:rsidRPr="00945B42">
        <w:rPr>
          <w:rFonts w:eastAsia="Times New Roman" w:cstheme="minorHAnsi"/>
          <w:color w:val="000000" w:themeColor="text1"/>
          <w:sz w:val="24"/>
          <w:szCs w:val="24"/>
          <w:shd w:val="clear" w:color="auto" w:fill="FFFFFF"/>
        </w:rPr>
        <w:t>22: 23-31.</w:t>
      </w:r>
    </w:p>
    <w:p w14:paraId="10B7AA92" w14:textId="0B2A8F45"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Chomczynski P, Sacchi N. The single-step method of RNA isolation by acid guanidinium thiocyanate–phenol–chloroform extraction: twenty-something years on. Nature</w:t>
      </w:r>
      <w:r w:rsidR="000310B1"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0310B1" w:rsidRPr="00945B42">
        <w:rPr>
          <w:rFonts w:eastAsia="Times New Roman" w:cstheme="minorHAnsi"/>
          <w:color w:val="000000" w:themeColor="text1"/>
          <w:sz w:val="24"/>
          <w:szCs w:val="24"/>
          <w:shd w:val="clear" w:color="auto" w:fill="FFFFFF"/>
        </w:rPr>
        <w:t>2006;</w:t>
      </w:r>
      <w:r w:rsidRPr="00945B42">
        <w:rPr>
          <w:rFonts w:eastAsia="Times New Roman" w:cstheme="minorHAnsi"/>
          <w:color w:val="000000" w:themeColor="text1"/>
          <w:sz w:val="24"/>
          <w:szCs w:val="24"/>
          <w:shd w:val="clear" w:color="auto" w:fill="FFFFFF"/>
        </w:rPr>
        <w:t>1(2):581-5.</w:t>
      </w:r>
    </w:p>
    <w:p w14:paraId="71175CF5" w14:textId="050EA580"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Livak KJ, Schmittgen TD. Analysis of relative gene expression data using real-time quantitative PCR and the </w:t>
      </w:r>
      <w:r w:rsidR="004F319A" w:rsidRPr="00945B42">
        <w:rPr>
          <w:rFonts w:eastAsia="Times New Roman" w:cstheme="minorHAnsi"/>
          <w:color w:val="000000" w:themeColor="text1"/>
          <w:sz w:val="24"/>
          <w:szCs w:val="24"/>
          <w:shd w:val="clear" w:color="auto" w:fill="FFFFFF"/>
        </w:rPr>
        <w:t>2− ΔΔCT method. M</w:t>
      </w:r>
      <w:r w:rsidRPr="00945B42">
        <w:rPr>
          <w:rFonts w:eastAsia="Times New Roman" w:cstheme="minorHAnsi"/>
          <w:color w:val="000000" w:themeColor="text1"/>
          <w:sz w:val="24"/>
          <w:szCs w:val="24"/>
          <w:shd w:val="clear" w:color="auto" w:fill="FFFFFF"/>
        </w:rPr>
        <w:t>ethods</w:t>
      </w:r>
      <w:r w:rsidR="000310B1"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0310B1" w:rsidRPr="00945B42">
        <w:rPr>
          <w:rFonts w:eastAsia="Times New Roman" w:cstheme="minorHAnsi"/>
          <w:color w:val="000000" w:themeColor="text1"/>
          <w:sz w:val="24"/>
          <w:szCs w:val="24"/>
          <w:shd w:val="clear" w:color="auto" w:fill="FFFFFF"/>
        </w:rPr>
        <w:t>2001;</w:t>
      </w:r>
      <w:r w:rsidRPr="00945B42">
        <w:rPr>
          <w:rFonts w:eastAsia="Times New Roman" w:cstheme="minorHAnsi"/>
          <w:color w:val="000000" w:themeColor="text1"/>
          <w:sz w:val="24"/>
          <w:szCs w:val="24"/>
          <w:shd w:val="clear" w:color="auto" w:fill="FFFFFF"/>
        </w:rPr>
        <w:t>25(4):402-8.</w:t>
      </w:r>
    </w:p>
    <w:p w14:paraId="350772D7" w14:textId="7920AEA7" w:rsidR="004F319A" w:rsidRPr="00F2488D" w:rsidRDefault="004F319A" w:rsidP="00F2488D">
      <w:pPr>
        <w:pStyle w:val="ListParagraph"/>
        <w:numPr>
          <w:ilvl w:val="0"/>
          <w:numId w:val="9"/>
        </w:numPr>
        <w:spacing w:line="36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Peffers MJ, Milner PI, Tew SR, Clegg PD. Regulation of SOX9 in normal and osteoarthritic equine articular chondrocytes by hyperosmo</w:t>
      </w:r>
      <w:r w:rsidR="00751075" w:rsidRPr="00945B42">
        <w:rPr>
          <w:rFonts w:eastAsia="Times New Roman" w:cstheme="minorHAnsi"/>
          <w:color w:val="000000" w:themeColor="text1"/>
          <w:sz w:val="24"/>
          <w:szCs w:val="24"/>
          <w:shd w:val="clear" w:color="auto" w:fill="FFFFFF"/>
        </w:rPr>
        <w:t xml:space="preserve">tic loading. Osteoarthritis </w:t>
      </w:r>
      <w:r w:rsidR="00751075" w:rsidRPr="00F2488D">
        <w:rPr>
          <w:rFonts w:eastAsia="Times New Roman" w:cstheme="minorHAnsi"/>
          <w:color w:val="000000" w:themeColor="text1"/>
          <w:sz w:val="24"/>
          <w:szCs w:val="24"/>
          <w:shd w:val="clear" w:color="auto" w:fill="FFFFFF"/>
        </w:rPr>
        <w:t>C</w:t>
      </w:r>
      <w:r w:rsidRPr="00F2488D">
        <w:rPr>
          <w:rFonts w:eastAsia="Times New Roman" w:cstheme="minorHAnsi"/>
          <w:color w:val="000000" w:themeColor="text1"/>
          <w:sz w:val="24"/>
          <w:szCs w:val="24"/>
          <w:shd w:val="clear" w:color="auto" w:fill="FFFFFF"/>
        </w:rPr>
        <w:t>artilage</w:t>
      </w:r>
      <w:r w:rsidR="00A30BAF" w:rsidRPr="00F2488D">
        <w:rPr>
          <w:rFonts w:eastAsia="Times New Roman" w:cstheme="minorHAnsi"/>
          <w:color w:val="000000" w:themeColor="text1"/>
          <w:sz w:val="24"/>
          <w:szCs w:val="24"/>
          <w:shd w:val="clear" w:color="auto" w:fill="FFFFFF"/>
        </w:rPr>
        <w:t>.</w:t>
      </w:r>
      <w:r w:rsidRPr="00F2488D">
        <w:rPr>
          <w:rFonts w:eastAsia="Times New Roman" w:cstheme="minorHAnsi"/>
          <w:color w:val="000000" w:themeColor="text1"/>
          <w:sz w:val="24"/>
          <w:szCs w:val="24"/>
          <w:shd w:val="clear" w:color="auto" w:fill="FFFFFF"/>
        </w:rPr>
        <w:t xml:space="preserve"> </w:t>
      </w:r>
      <w:r w:rsidR="00A30BAF" w:rsidRPr="00F2488D">
        <w:rPr>
          <w:rFonts w:eastAsia="Times New Roman" w:cstheme="minorHAnsi"/>
          <w:color w:val="000000" w:themeColor="text1"/>
          <w:sz w:val="24"/>
          <w:szCs w:val="24"/>
          <w:shd w:val="clear" w:color="auto" w:fill="FFFFFF"/>
        </w:rPr>
        <w:t>2010;</w:t>
      </w:r>
      <w:r w:rsidRPr="00F2488D">
        <w:rPr>
          <w:rFonts w:eastAsia="Times New Roman" w:cstheme="minorHAnsi"/>
          <w:color w:val="000000" w:themeColor="text1"/>
          <w:sz w:val="24"/>
          <w:szCs w:val="24"/>
          <w:shd w:val="clear" w:color="auto" w:fill="FFFFFF"/>
        </w:rPr>
        <w:t>18(11):1502-8.</w:t>
      </w:r>
    </w:p>
    <w:p w14:paraId="038BFC6A" w14:textId="5108154F" w:rsidR="00F2488D" w:rsidRPr="00F2488D" w:rsidRDefault="00F2488D" w:rsidP="00F2488D">
      <w:pPr>
        <w:pStyle w:val="ListParagraph"/>
        <w:numPr>
          <w:ilvl w:val="0"/>
          <w:numId w:val="9"/>
        </w:numPr>
        <w:spacing w:line="360" w:lineRule="auto"/>
        <w:jc w:val="both"/>
        <w:rPr>
          <w:rFonts w:eastAsia="Times New Roman" w:cstheme="minorHAnsi"/>
          <w:sz w:val="24"/>
          <w:szCs w:val="24"/>
        </w:rPr>
      </w:pPr>
      <w:r w:rsidRPr="00F2488D">
        <w:rPr>
          <w:rFonts w:eastAsia="Times New Roman" w:cstheme="minorHAnsi"/>
          <w:color w:val="222222"/>
          <w:sz w:val="24"/>
          <w:szCs w:val="24"/>
          <w:shd w:val="clear" w:color="auto" w:fill="FFFFFF"/>
        </w:rPr>
        <w:lastRenderedPageBreak/>
        <w:t xml:space="preserve">Tew SR, Peffers MJ, McKay TR, Lowe ET, Khan WS, Hardingham TE, Clegg PD. Hyperosmolarity regulates SOX9 mRNA posttranscriptionally in human articular </w:t>
      </w:r>
      <w:r>
        <w:rPr>
          <w:rFonts w:eastAsia="Times New Roman" w:cstheme="minorHAnsi"/>
          <w:color w:val="222222"/>
          <w:sz w:val="24"/>
          <w:szCs w:val="24"/>
          <w:shd w:val="clear" w:color="auto" w:fill="FFFFFF"/>
        </w:rPr>
        <w:t>chondrocytes. Am J</w:t>
      </w:r>
      <w:r w:rsidRPr="00F2488D">
        <w:rPr>
          <w:rFonts w:eastAsia="Times New Roman" w:cstheme="minorHAnsi"/>
          <w:color w:val="222222"/>
          <w:sz w:val="24"/>
          <w:szCs w:val="24"/>
          <w:shd w:val="clear" w:color="auto" w:fill="FFFFFF"/>
        </w:rPr>
        <w:t xml:space="preserve"> </w:t>
      </w:r>
      <w:r>
        <w:rPr>
          <w:rFonts w:eastAsia="Times New Roman" w:cstheme="minorHAnsi"/>
          <w:color w:val="222222"/>
          <w:sz w:val="24"/>
          <w:szCs w:val="24"/>
          <w:shd w:val="clear" w:color="auto" w:fill="FFFFFF"/>
        </w:rPr>
        <w:t>Physiol Cell Physiol</w:t>
      </w:r>
      <w:r w:rsidRPr="00F2488D">
        <w:rPr>
          <w:rFonts w:eastAsia="Times New Roman" w:cstheme="minorHAnsi"/>
          <w:color w:val="222222"/>
          <w:sz w:val="24"/>
          <w:szCs w:val="24"/>
          <w:shd w:val="clear" w:color="auto" w:fill="FFFFFF"/>
        </w:rPr>
        <w:t>. 2009;297(4):C898-906.</w:t>
      </w:r>
    </w:p>
    <w:p w14:paraId="77C57A71" w14:textId="5241A8B9" w:rsidR="004F319A" w:rsidRPr="00945B42" w:rsidRDefault="004F319A" w:rsidP="007661F1">
      <w:pPr>
        <w:pStyle w:val="ListParagraph"/>
        <w:numPr>
          <w:ilvl w:val="0"/>
          <w:numId w:val="9"/>
        </w:numPr>
        <w:spacing w:line="480" w:lineRule="auto"/>
        <w:jc w:val="both"/>
        <w:rPr>
          <w:rFonts w:eastAsia="Times New Roman" w:cstheme="minorHAnsi"/>
          <w:color w:val="000000" w:themeColor="text1"/>
          <w:sz w:val="24"/>
          <w:szCs w:val="24"/>
        </w:rPr>
      </w:pPr>
      <w:r w:rsidRPr="00F2488D">
        <w:rPr>
          <w:rFonts w:eastAsia="Times New Roman" w:cstheme="minorHAnsi"/>
          <w:color w:val="000000" w:themeColor="text1"/>
          <w:sz w:val="24"/>
          <w:szCs w:val="24"/>
          <w:shd w:val="clear" w:color="auto" w:fill="FFFFFF"/>
        </w:rPr>
        <w:t>Peffers MJ, Liu X, Clegg PD. Transcriptomic signatures</w:t>
      </w:r>
      <w:r w:rsidRPr="00945B42">
        <w:rPr>
          <w:rFonts w:eastAsia="Times New Roman" w:cstheme="minorHAnsi"/>
          <w:color w:val="000000" w:themeColor="text1"/>
          <w:sz w:val="24"/>
          <w:szCs w:val="24"/>
          <w:shd w:val="clear" w:color="auto" w:fill="FFFFFF"/>
        </w:rPr>
        <w:t xml:space="preserve"> </w:t>
      </w:r>
      <w:r w:rsidR="00751075" w:rsidRPr="00945B42">
        <w:rPr>
          <w:rFonts w:eastAsia="Times New Roman" w:cstheme="minorHAnsi"/>
          <w:color w:val="000000" w:themeColor="text1"/>
          <w:sz w:val="24"/>
          <w:szCs w:val="24"/>
          <w:shd w:val="clear" w:color="auto" w:fill="FFFFFF"/>
        </w:rPr>
        <w:t>in cartilage ageing. Arthritis R</w:t>
      </w:r>
      <w:r w:rsidRPr="00945B42">
        <w:rPr>
          <w:rFonts w:eastAsia="Times New Roman" w:cstheme="minorHAnsi"/>
          <w:color w:val="000000" w:themeColor="text1"/>
          <w:sz w:val="24"/>
          <w:szCs w:val="24"/>
          <w:shd w:val="clear" w:color="auto" w:fill="FFFFFF"/>
        </w:rPr>
        <w:t>es</w:t>
      </w:r>
      <w:r w:rsidR="00751075" w:rsidRPr="00945B42">
        <w:rPr>
          <w:rFonts w:eastAsia="Times New Roman" w:cstheme="minorHAnsi"/>
          <w:color w:val="000000" w:themeColor="text1"/>
          <w:sz w:val="24"/>
          <w:szCs w:val="24"/>
          <w:shd w:val="clear" w:color="auto" w:fill="FFFFFF"/>
        </w:rPr>
        <w:t xml:space="preserve"> T</w:t>
      </w:r>
      <w:r w:rsidRPr="00945B42">
        <w:rPr>
          <w:rFonts w:eastAsia="Times New Roman" w:cstheme="minorHAnsi"/>
          <w:color w:val="000000" w:themeColor="text1"/>
          <w:sz w:val="24"/>
          <w:szCs w:val="24"/>
          <w:shd w:val="clear" w:color="auto" w:fill="FFFFFF"/>
        </w:rPr>
        <w:t>her</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2013</w:t>
      </w:r>
      <w:r w:rsidRPr="00945B42">
        <w:rPr>
          <w:rFonts w:eastAsia="Times New Roman" w:cstheme="minorHAnsi"/>
          <w:color w:val="000000" w:themeColor="text1"/>
          <w:sz w:val="24"/>
          <w:szCs w:val="24"/>
          <w:shd w:val="clear" w:color="auto" w:fill="FFFFFF"/>
        </w:rPr>
        <w:t>;15(4):R98.</w:t>
      </w:r>
    </w:p>
    <w:p w14:paraId="11D4ED8F" w14:textId="2B297738" w:rsidR="004F319A" w:rsidRPr="00945B42" w:rsidRDefault="004F319A"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Richardson DW, Dodge GR. Effects of interleukin-1β and tumor necrosis factor-α on expression of matrix-related genes by cultured equine articular chondrocytes. </w:t>
      </w:r>
      <w:r w:rsidR="00751075" w:rsidRPr="00945B42">
        <w:rPr>
          <w:rFonts w:eastAsia="Times New Roman" w:cstheme="minorHAnsi"/>
          <w:color w:val="000000" w:themeColor="text1"/>
          <w:sz w:val="24"/>
          <w:szCs w:val="24"/>
          <w:shd w:val="clear" w:color="auto" w:fill="FFFFFF"/>
        </w:rPr>
        <w:t>Am J Vet Res</w:t>
      </w:r>
      <w:r w:rsidR="00A30BAF" w:rsidRPr="00945B42">
        <w:rPr>
          <w:rFonts w:eastAsia="Times New Roman" w:cstheme="minorHAnsi"/>
          <w:color w:val="000000" w:themeColor="text1"/>
          <w:sz w:val="24"/>
          <w:szCs w:val="24"/>
          <w:shd w:val="clear" w:color="auto" w:fill="FFFFFF"/>
        </w:rPr>
        <w:t>.</w:t>
      </w:r>
      <w:r w:rsidR="00751075"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2000;</w:t>
      </w:r>
      <w:r w:rsidRPr="00945B42">
        <w:rPr>
          <w:rFonts w:eastAsia="Times New Roman" w:cstheme="minorHAnsi"/>
          <w:color w:val="000000" w:themeColor="text1"/>
          <w:sz w:val="24"/>
          <w:szCs w:val="24"/>
          <w:shd w:val="clear" w:color="auto" w:fill="FFFFFF"/>
        </w:rPr>
        <w:t>61(6):624-30.</w:t>
      </w:r>
    </w:p>
    <w:p w14:paraId="082A811D" w14:textId="61E887E2"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Tung JT, Fenton JI, Arnold C, </w:t>
      </w:r>
      <w:r w:rsidR="00FD5AF6"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Recombinant equine interleukin-1ß induces putative mediators of articular cartilage degradat</w:t>
      </w:r>
      <w:r w:rsidR="00751075" w:rsidRPr="00945B42">
        <w:rPr>
          <w:rFonts w:eastAsia="Times New Roman" w:cstheme="minorHAnsi"/>
          <w:color w:val="000000" w:themeColor="text1"/>
          <w:sz w:val="24"/>
          <w:szCs w:val="24"/>
          <w:shd w:val="clear" w:color="auto" w:fill="FFFFFF"/>
        </w:rPr>
        <w:t xml:space="preserve">ion in equine chondrocytes. </w:t>
      </w:r>
      <w:r w:rsidRPr="00945B42">
        <w:rPr>
          <w:rFonts w:eastAsia="Times New Roman" w:cstheme="minorHAnsi"/>
          <w:color w:val="000000" w:themeColor="text1"/>
          <w:sz w:val="24"/>
          <w:szCs w:val="24"/>
          <w:shd w:val="clear" w:color="auto" w:fill="FFFFFF"/>
        </w:rPr>
        <w:t>Can</w:t>
      </w:r>
      <w:r w:rsidR="00751075" w:rsidRPr="00945B42">
        <w:rPr>
          <w:rFonts w:eastAsia="Times New Roman" w:cstheme="minorHAnsi"/>
          <w:color w:val="000000" w:themeColor="text1"/>
          <w:sz w:val="24"/>
          <w:szCs w:val="24"/>
          <w:shd w:val="clear" w:color="auto" w:fill="FFFFFF"/>
        </w:rPr>
        <w:t xml:space="preserve"> </w:t>
      </w:r>
      <w:r w:rsidRPr="00945B42">
        <w:rPr>
          <w:rFonts w:eastAsia="Times New Roman" w:cstheme="minorHAnsi"/>
          <w:color w:val="000000" w:themeColor="text1"/>
          <w:sz w:val="24"/>
          <w:szCs w:val="24"/>
          <w:shd w:val="clear" w:color="auto" w:fill="FFFFFF"/>
        </w:rPr>
        <w:t>J</w:t>
      </w:r>
      <w:r w:rsidR="00751075" w:rsidRPr="00945B42">
        <w:rPr>
          <w:rFonts w:eastAsia="Times New Roman" w:cstheme="minorHAnsi"/>
          <w:color w:val="000000" w:themeColor="text1"/>
          <w:sz w:val="24"/>
          <w:szCs w:val="24"/>
          <w:shd w:val="clear" w:color="auto" w:fill="FFFFFF"/>
        </w:rPr>
        <w:t xml:space="preserve"> Vet Res</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2002;</w:t>
      </w:r>
      <w:r w:rsidRPr="00945B42">
        <w:rPr>
          <w:rFonts w:eastAsia="Times New Roman" w:cstheme="minorHAnsi"/>
          <w:color w:val="000000" w:themeColor="text1"/>
          <w:sz w:val="24"/>
          <w:szCs w:val="24"/>
          <w:shd w:val="clear" w:color="auto" w:fill="FFFFFF"/>
        </w:rPr>
        <w:t>66:19-25.</w:t>
      </w:r>
    </w:p>
    <w:p w14:paraId="61A7FD9D" w14:textId="7E296F1F"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Ross TN, Kisiday JD, Hess T, McIlwraith CW. Evaluation of the inflammatory response in experimentally induced synovitis in the horse: a comparison of recombinant equine interleukin 1 beta and lipopolysaccharide. Osteoarthritis </w:t>
      </w:r>
      <w:r w:rsidR="00751075" w:rsidRPr="00945B42">
        <w:rPr>
          <w:rFonts w:eastAsia="Times New Roman" w:cstheme="minorHAnsi"/>
          <w:color w:val="000000" w:themeColor="text1"/>
          <w:sz w:val="24"/>
          <w:szCs w:val="24"/>
          <w:shd w:val="clear" w:color="auto" w:fill="FFFFFF"/>
        </w:rPr>
        <w:t>C</w:t>
      </w:r>
      <w:r w:rsidR="00A30BAF" w:rsidRPr="00945B42">
        <w:rPr>
          <w:rFonts w:eastAsia="Times New Roman" w:cstheme="minorHAnsi"/>
          <w:color w:val="000000" w:themeColor="text1"/>
          <w:sz w:val="24"/>
          <w:szCs w:val="24"/>
          <w:shd w:val="clear" w:color="auto" w:fill="FFFFFF"/>
        </w:rPr>
        <w:t>artilage. 2012;</w:t>
      </w:r>
      <w:r w:rsidRPr="00945B42">
        <w:rPr>
          <w:rFonts w:eastAsia="Times New Roman" w:cstheme="minorHAnsi"/>
          <w:color w:val="000000" w:themeColor="text1"/>
          <w:sz w:val="24"/>
          <w:szCs w:val="24"/>
          <w:shd w:val="clear" w:color="auto" w:fill="FFFFFF"/>
        </w:rPr>
        <w:t>20(12):1583-90.</w:t>
      </w:r>
    </w:p>
    <w:p w14:paraId="04B96633" w14:textId="7FF91703"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Richardson DW, Dodge GR. Dose-dependent effects of corticosteroids on the expression of matrix-related genes in normal and cytokine-treated articular chondrocytes. Inflamm Res</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2003;</w:t>
      </w:r>
      <w:r w:rsidRPr="00945B42">
        <w:rPr>
          <w:rFonts w:eastAsia="Times New Roman" w:cstheme="minorHAnsi"/>
          <w:color w:val="000000" w:themeColor="text1"/>
          <w:sz w:val="24"/>
          <w:szCs w:val="24"/>
          <w:shd w:val="clear" w:color="auto" w:fill="FFFFFF"/>
        </w:rPr>
        <w:t>52(1):39-49.</w:t>
      </w:r>
    </w:p>
    <w:p w14:paraId="57927729" w14:textId="3CD34879"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Busschers E, Holt JP, Richardson DW. Effects of glucocorticoids and interleukin-1β on expression and activity of aggrecanases in equine chondrocytes. </w:t>
      </w:r>
      <w:r w:rsidR="00751075" w:rsidRPr="00945B42">
        <w:rPr>
          <w:rFonts w:eastAsia="Times New Roman" w:cstheme="minorHAnsi"/>
          <w:color w:val="000000" w:themeColor="text1"/>
          <w:sz w:val="24"/>
          <w:szCs w:val="24"/>
          <w:shd w:val="clear" w:color="auto" w:fill="FFFFFF"/>
        </w:rPr>
        <w:t>Am J Vet Res</w:t>
      </w:r>
      <w:r w:rsidR="00A30BAF" w:rsidRPr="00945B42">
        <w:rPr>
          <w:rFonts w:eastAsia="Times New Roman" w:cstheme="minorHAnsi"/>
          <w:color w:val="000000" w:themeColor="text1"/>
          <w:sz w:val="24"/>
          <w:szCs w:val="24"/>
          <w:shd w:val="clear" w:color="auto" w:fill="FFFFFF"/>
        </w:rPr>
        <w:t>.</w:t>
      </w:r>
      <w:r w:rsidR="00751075"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2010;</w:t>
      </w:r>
      <w:r w:rsidRPr="00945B42">
        <w:rPr>
          <w:rFonts w:eastAsia="Times New Roman" w:cstheme="minorHAnsi"/>
          <w:color w:val="000000" w:themeColor="text1"/>
          <w:sz w:val="24"/>
          <w:szCs w:val="24"/>
          <w:shd w:val="clear" w:color="auto" w:fill="FFFFFF"/>
        </w:rPr>
        <w:t>71(2):176-85.</w:t>
      </w:r>
    </w:p>
    <w:p w14:paraId="28F2486C" w14:textId="48224741"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Caron JP, Gandy JC, Schmidt M,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Influence of Corticosteroids on Interleukin</w:t>
      </w:r>
      <w:r w:rsidRPr="00945B42">
        <w:rPr>
          <w:rFonts w:ascii="Calibri" w:eastAsia="Calibri" w:hAnsi="Calibri" w:cs="Calibr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1β</w:t>
      </w:r>
      <w:r w:rsidRPr="00945B42">
        <w:rPr>
          <w:rFonts w:ascii="Calibri" w:eastAsia="Calibri" w:hAnsi="Calibri" w:cs="Calibr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Stimulated Equine Chondrocyte Gene Expression. </w:t>
      </w:r>
      <w:r w:rsidR="00751075" w:rsidRPr="00945B42">
        <w:rPr>
          <w:rFonts w:eastAsia="Times New Roman" w:cstheme="minorHAnsi"/>
          <w:color w:val="000000" w:themeColor="text1"/>
          <w:sz w:val="24"/>
          <w:szCs w:val="24"/>
          <w:shd w:val="clear" w:color="auto" w:fill="FFFFFF"/>
        </w:rPr>
        <w:t>Vet Surg</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2013;</w:t>
      </w:r>
      <w:r w:rsidRPr="00945B42">
        <w:rPr>
          <w:rFonts w:eastAsia="Times New Roman" w:cstheme="minorHAnsi"/>
          <w:color w:val="000000" w:themeColor="text1"/>
          <w:sz w:val="24"/>
          <w:szCs w:val="24"/>
          <w:shd w:val="clear" w:color="auto" w:fill="FFFFFF"/>
        </w:rPr>
        <w:t>42(3):231-7.</w:t>
      </w:r>
    </w:p>
    <w:p w14:paraId="71D1199E" w14:textId="6AE2AE1A"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Schaefer EC, Stewart AA, Durgam SS,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xml:space="preserve">. Effects of sodium hyaluronate and triamcinolone acetonide on glucosaminoglycan metabolism in equine articular chondrocytes treated with interleukin-1. </w:t>
      </w:r>
      <w:r w:rsidR="00751075" w:rsidRPr="00945B42">
        <w:rPr>
          <w:rFonts w:eastAsia="Times New Roman" w:cstheme="minorHAnsi"/>
          <w:color w:val="000000" w:themeColor="text1"/>
          <w:sz w:val="24"/>
          <w:szCs w:val="24"/>
          <w:shd w:val="clear" w:color="auto" w:fill="FFFFFF"/>
        </w:rPr>
        <w:t>Am J Vet Res</w:t>
      </w:r>
      <w:r w:rsidR="00A30BAF" w:rsidRPr="00945B42">
        <w:rPr>
          <w:rFonts w:eastAsia="Times New Roman" w:cstheme="minorHAnsi"/>
          <w:color w:val="000000" w:themeColor="text1"/>
          <w:sz w:val="24"/>
          <w:szCs w:val="24"/>
          <w:shd w:val="clear" w:color="auto" w:fill="FFFFFF"/>
        </w:rPr>
        <w:t>.</w:t>
      </w:r>
      <w:r w:rsidR="00751075"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2009;</w:t>
      </w:r>
      <w:r w:rsidRPr="00945B42">
        <w:rPr>
          <w:rFonts w:eastAsia="Times New Roman" w:cstheme="minorHAnsi"/>
          <w:color w:val="000000" w:themeColor="text1"/>
          <w:sz w:val="24"/>
          <w:szCs w:val="24"/>
          <w:shd w:val="clear" w:color="auto" w:fill="FFFFFF"/>
        </w:rPr>
        <w:t>70(12):1494-501.</w:t>
      </w:r>
    </w:p>
    <w:p w14:paraId="7DD0C00D" w14:textId="4C583663"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lastRenderedPageBreak/>
        <w:t xml:space="preserve">Yates AC, Stewart AA, Byron CR,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Effects of sodium hyaluronate and methylprednisolone acetate on proteoglycan metabolism in equine articular chondrocytes trea</w:t>
      </w:r>
      <w:r w:rsidR="00751075" w:rsidRPr="00945B42">
        <w:rPr>
          <w:rFonts w:eastAsia="Times New Roman" w:cstheme="minorHAnsi"/>
          <w:color w:val="000000" w:themeColor="text1"/>
          <w:sz w:val="24"/>
          <w:szCs w:val="24"/>
          <w:shd w:val="clear" w:color="auto" w:fill="FFFFFF"/>
        </w:rPr>
        <w:t>ted with interleukin-1. Am J Vet Res</w:t>
      </w:r>
      <w:r w:rsidR="00A30BAF" w:rsidRPr="00945B42">
        <w:rPr>
          <w:rFonts w:eastAsia="Times New Roman" w:cstheme="minorHAnsi"/>
          <w:color w:val="000000" w:themeColor="text1"/>
          <w:sz w:val="24"/>
          <w:szCs w:val="24"/>
          <w:shd w:val="clear" w:color="auto" w:fill="FFFFFF"/>
        </w:rPr>
        <w:t>. 2006;</w:t>
      </w:r>
      <w:r w:rsidRPr="00945B42">
        <w:rPr>
          <w:rFonts w:eastAsia="Times New Roman" w:cstheme="minorHAnsi"/>
          <w:color w:val="000000" w:themeColor="text1"/>
          <w:sz w:val="24"/>
          <w:szCs w:val="24"/>
          <w:shd w:val="clear" w:color="auto" w:fill="FFFFFF"/>
        </w:rPr>
        <w:t>67(12):1980-6.</w:t>
      </w:r>
    </w:p>
    <w:p w14:paraId="4C64A417" w14:textId="4D49D7A4" w:rsidR="00583B5D" w:rsidRPr="00945B42" w:rsidRDefault="00373739"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lang w:val="pt-PT"/>
        </w:rPr>
        <w:t>Knych HK, Vidal MA, Chouicha N</w:t>
      </w:r>
      <w:r w:rsidR="00583B5D" w:rsidRPr="00945B42">
        <w:rPr>
          <w:rFonts w:eastAsia="Times New Roman" w:cstheme="minorHAnsi"/>
          <w:color w:val="000000" w:themeColor="text1"/>
          <w:sz w:val="24"/>
          <w:szCs w:val="24"/>
          <w:lang w:val="pt-PT"/>
        </w:rPr>
        <w:t>,</w:t>
      </w:r>
      <w:r w:rsidRPr="00945B42">
        <w:rPr>
          <w:rFonts w:eastAsia="Times New Roman" w:cstheme="minorHAnsi"/>
          <w:color w:val="000000" w:themeColor="text1"/>
          <w:sz w:val="24"/>
          <w:szCs w:val="24"/>
          <w:lang w:val="pt-PT"/>
        </w:rPr>
        <w:t xml:space="preserve"> et al</w:t>
      </w:r>
      <w:r w:rsidR="00583B5D" w:rsidRPr="00945B42">
        <w:rPr>
          <w:rFonts w:eastAsia="Times New Roman" w:cstheme="minorHAnsi"/>
          <w:color w:val="000000" w:themeColor="text1"/>
          <w:sz w:val="24"/>
          <w:szCs w:val="24"/>
          <w:lang w:val="pt-PT"/>
        </w:rPr>
        <w:t xml:space="preserve">. </w:t>
      </w:r>
      <w:r w:rsidR="00583B5D" w:rsidRPr="00945B42">
        <w:rPr>
          <w:rFonts w:eastAsia="Times New Roman" w:cstheme="minorHAnsi"/>
          <w:color w:val="000000" w:themeColor="text1"/>
          <w:sz w:val="24"/>
          <w:szCs w:val="24"/>
        </w:rPr>
        <w:t>Cytokine, catabolic enzyme and structural matrix gene expression in synovial fluid following intraarticular administration of triamcinolone acetonide in exercised horses. Equine Vet J</w:t>
      </w:r>
      <w:r w:rsidR="00A30BAF" w:rsidRPr="00945B42">
        <w:rPr>
          <w:rFonts w:eastAsia="Times New Roman" w:cstheme="minorHAnsi"/>
          <w:color w:val="000000" w:themeColor="text1"/>
          <w:sz w:val="24"/>
          <w:szCs w:val="24"/>
        </w:rPr>
        <w:t>.</w:t>
      </w:r>
      <w:r w:rsidR="00583B5D" w:rsidRPr="00945B42">
        <w:rPr>
          <w:rFonts w:eastAsia="Times New Roman" w:cstheme="minorHAnsi"/>
          <w:color w:val="000000" w:themeColor="text1"/>
          <w:sz w:val="24"/>
          <w:szCs w:val="24"/>
        </w:rPr>
        <w:t xml:space="preserve"> </w:t>
      </w:r>
      <w:r w:rsidR="00A30BAF" w:rsidRPr="00945B42">
        <w:rPr>
          <w:rFonts w:eastAsia="Times New Roman" w:cstheme="minorHAnsi"/>
          <w:color w:val="000000" w:themeColor="text1"/>
          <w:sz w:val="24"/>
          <w:szCs w:val="24"/>
          <w:lang w:val="pt-PT"/>
        </w:rPr>
        <w:t>2017;</w:t>
      </w:r>
      <w:r w:rsidR="00583B5D" w:rsidRPr="00945B42">
        <w:rPr>
          <w:rFonts w:eastAsia="Times New Roman" w:cstheme="minorHAnsi"/>
          <w:color w:val="000000" w:themeColor="text1"/>
          <w:sz w:val="24"/>
          <w:szCs w:val="24"/>
        </w:rPr>
        <w:t xml:space="preserve">49(1): 107-115. </w:t>
      </w:r>
    </w:p>
    <w:p w14:paraId="4BF7D973" w14:textId="61B9C028"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Ng LJ, Wheatley S, Muscat GE,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SOX9 binds DNA, activates transcription, and coexpresses with type II collagen during chondrogenesis in the mouse. Dev</w:t>
      </w:r>
      <w:r w:rsidR="00751075" w:rsidRPr="00945B42">
        <w:rPr>
          <w:rFonts w:eastAsia="Times New Roman" w:cstheme="minorHAnsi"/>
          <w:color w:val="000000" w:themeColor="text1"/>
          <w:sz w:val="24"/>
          <w:szCs w:val="24"/>
          <w:shd w:val="clear" w:color="auto" w:fill="FFFFFF"/>
        </w:rPr>
        <w:t xml:space="preserve"> Biol</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1997;</w:t>
      </w:r>
      <w:r w:rsidRPr="00945B42">
        <w:rPr>
          <w:rFonts w:eastAsia="Times New Roman" w:cstheme="minorHAnsi"/>
          <w:color w:val="000000" w:themeColor="text1"/>
          <w:sz w:val="24"/>
          <w:szCs w:val="24"/>
          <w:shd w:val="clear" w:color="auto" w:fill="FFFFFF"/>
        </w:rPr>
        <w:t>183(1):108-21.</w:t>
      </w:r>
    </w:p>
    <w:p w14:paraId="7E5DFB79" w14:textId="560ABD0F"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Bell DM, Leung KK, Wheatley SC,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SOX9 directly regulates the Type 2 collagen gene. Nat Genet</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1997;</w:t>
      </w:r>
      <w:r w:rsidRPr="00945B42">
        <w:rPr>
          <w:rFonts w:eastAsia="Times New Roman" w:cstheme="minorHAnsi"/>
          <w:color w:val="000000" w:themeColor="text1"/>
          <w:sz w:val="24"/>
          <w:szCs w:val="24"/>
          <w:shd w:val="clear" w:color="auto" w:fill="FFFFFF"/>
        </w:rPr>
        <w:t>16(2):174-8.</w:t>
      </w:r>
    </w:p>
    <w:p w14:paraId="768543F8" w14:textId="1E91F749" w:rsidR="00583B5D" w:rsidRPr="00945B42" w:rsidRDefault="00583B5D" w:rsidP="007661F1">
      <w:pPr>
        <w:pStyle w:val="ListParagraph"/>
        <w:numPr>
          <w:ilvl w:val="0"/>
          <w:numId w:val="9"/>
        </w:numPr>
        <w:spacing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Bi W, Deng JM, Zhang Z, Behringer RR, de Crombrugghe B. Sox9 is required</w:t>
      </w:r>
      <w:r w:rsidR="00373739" w:rsidRPr="00945B42">
        <w:rPr>
          <w:rFonts w:eastAsia="Times New Roman" w:cstheme="minorHAnsi"/>
          <w:color w:val="000000" w:themeColor="text1"/>
          <w:sz w:val="24"/>
          <w:szCs w:val="24"/>
          <w:shd w:val="clear" w:color="auto" w:fill="FFFFFF"/>
        </w:rPr>
        <w:t xml:space="preserve"> for cartilage formation. Nat Genet</w:t>
      </w:r>
      <w:r w:rsidR="00A30BAF" w:rsidRPr="00945B42">
        <w:rPr>
          <w:rFonts w:eastAsia="Times New Roman" w:cstheme="minorHAnsi"/>
          <w:color w:val="000000" w:themeColor="text1"/>
          <w:sz w:val="24"/>
          <w:szCs w:val="24"/>
          <w:shd w:val="clear" w:color="auto" w:fill="FFFFFF"/>
        </w:rPr>
        <w:t>.</w:t>
      </w:r>
      <w:r w:rsidRPr="00945B42">
        <w:rPr>
          <w:rFonts w:eastAsia="Times New Roman" w:cstheme="minorHAnsi"/>
          <w:color w:val="000000" w:themeColor="text1"/>
          <w:sz w:val="24"/>
          <w:szCs w:val="24"/>
          <w:shd w:val="clear" w:color="auto" w:fill="FFFFFF"/>
        </w:rPr>
        <w:t xml:space="preserve"> </w:t>
      </w:r>
      <w:r w:rsidR="00A30BAF" w:rsidRPr="00945B42">
        <w:rPr>
          <w:rFonts w:eastAsia="Times New Roman" w:cstheme="minorHAnsi"/>
          <w:color w:val="000000" w:themeColor="text1"/>
          <w:sz w:val="24"/>
          <w:szCs w:val="24"/>
          <w:shd w:val="clear" w:color="auto" w:fill="FFFFFF"/>
        </w:rPr>
        <w:t>1999;</w:t>
      </w:r>
      <w:r w:rsidRPr="00945B42">
        <w:rPr>
          <w:rFonts w:eastAsia="Times New Roman" w:cstheme="minorHAnsi"/>
          <w:color w:val="000000" w:themeColor="text1"/>
          <w:sz w:val="24"/>
          <w:szCs w:val="24"/>
          <w:shd w:val="clear" w:color="auto" w:fill="FFFFFF"/>
        </w:rPr>
        <w:t>22(1).</w:t>
      </w:r>
    </w:p>
    <w:p w14:paraId="718D7A66" w14:textId="39949181" w:rsidR="00583B5D" w:rsidRPr="00945B42" w:rsidRDefault="00583B5D" w:rsidP="007661F1">
      <w:pPr>
        <w:pStyle w:val="ListParagraph"/>
        <w:numPr>
          <w:ilvl w:val="0"/>
          <w:numId w:val="9"/>
        </w:numPr>
        <w:spacing w:after="0" w:line="480" w:lineRule="auto"/>
        <w:jc w:val="both"/>
        <w:rPr>
          <w:rFonts w:eastAsia="Times New Roman" w:cstheme="minorHAnsi"/>
          <w:color w:val="000000" w:themeColor="text1"/>
          <w:sz w:val="24"/>
          <w:szCs w:val="24"/>
        </w:rPr>
      </w:pPr>
      <w:r w:rsidRPr="00945B42">
        <w:rPr>
          <w:rFonts w:eastAsia="Times New Roman" w:cstheme="minorHAnsi"/>
          <w:color w:val="000000" w:themeColor="text1"/>
          <w:sz w:val="24"/>
          <w:szCs w:val="24"/>
          <w:shd w:val="clear" w:color="auto" w:fill="FFFFFF"/>
        </w:rPr>
        <w:t xml:space="preserve">Aigner T, Gebhard PM, Schmid E, </w:t>
      </w:r>
      <w:r w:rsidR="00373739" w:rsidRPr="00945B42">
        <w:rPr>
          <w:rFonts w:eastAsia="Times New Roman" w:cstheme="minorHAnsi"/>
          <w:color w:val="000000" w:themeColor="text1"/>
          <w:sz w:val="24"/>
          <w:szCs w:val="24"/>
          <w:shd w:val="clear" w:color="auto" w:fill="FFFFFF"/>
        </w:rPr>
        <w:t>et al</w:t>
      </w:r>
      <w:r w:rsidRPr="00945B42">
        <w:rPr>
          <w:rFonts w:eastAsia="Times New Roman" w:cstheme="minorHAnsi"/>
          <w:color w:val="000000" w:themeColor="text1"/>
          <w:sz w:val="24"/>
          <w:szCs w:val="24"/>
          <w:shd w:val="clear" w:color="auto" w:fill="FFFFFF"/>
        </w:rPr>
        <w:t>. SOX9 expression does not correlate with type II collagen expression in adult articu</w:t>
      </w:r>
      <w:r w:rsidR="00373739" w:rsidRPr="00945B42">
        <w:rPr>
          <w:rFonts w:eastAsia="Times New Roman" w:cstheme="minorHAnsi"/>
          <w:color w:val="000000" w:themeColor="text1"/>
          <w:sz w:val="24"/>
          <w:szCs w:val="24"/>
          <w:shd w:val="clear" w:color="auto" w:fill="FFFFFF"/>
        </w:rPr>
        <w:t>lar chondrocytes. Matrix Biol</w:t>
      </w:r>
      <w:r w:rsidR="00A30BAF" w:rsidRPr="00945B42">
        <w:rPr>
          <w:rFonts w:eastAsia="Times New Roman" w:cstheme="minorHAnsi"/>
          <w:color w:val="000000" w:themeColor="text1"/>
          <w:sz w:val="24"/>
          <w:szCs w:val="24"/>
          <w:shd w:val="clear" w:color="auto" w:fill="FFFFFF"/>
        </w:rPr>
        <w:t>. 2003;</w:t>
      </w:r>
      <w:r w:rsidRPr="00945B42">
        <w:rPr>
          <w:rFonts w:eastAsia="Times New Roman" w:cstheme="minorHAnsi"/>
          <w:color w:val="000000" w:themeColor="text1"/>
          <w:sz w:val="24"/>
          <w:szCs w:val="24"/>
          <w:shd w:val="clear" w:color="auto" w:fill="FFFFFF"/>
        </w:rPr>
        <w:t>22(4):363-72.</w:t>
      </w:r>
    </w:p>
    <w:p w14:paraId="70A84A27" w14:textId="2F890BDB" w:rsidR="00897D8F" w:rsidRPr="00945B42" w:rsidRDefault="001E1985" w:rsidP="007661F1">
      <w:pPr>
        <w:pStyle w:val="ListParagraph"/>
        <w:numPr>
          <w:ilvl w:val="0"/>
          <w:numId w:val="9"/>
        </w:numPr>
        <w:spacing w:after="0" w:line="480" w:lineRule="auto"/>
        <w:jc w:val="both"/>
        <w:rPr>
          <w:rFonts w:eastAsia="Times New Roman" w:cstheme="minorHAnsi"/>
          <w:color w:val="000000" w:themeColor="text1"/>
          <w:sz w:val="24"/>
          <w:szCs w:val="24"/>
        </w:rPr>
      </w:pPr>
      <w:r w:rsidRPr="00945B42">
        <w:rPr>
          <w:rFonts w:cstheme="minorHAnsi"/>
          <w:color w:val="000000" w:themeColor="text1"/>
          <w:sz w:val="24"/>
          <w:szCs w:val="24"/>
          <w:shd w:val="clear" w:color="auto" w:fill="FFFFFF"/>
        </w:rPr>
        <w:t xml:space="preserve">Basaria S, Wahlstrom JT, Dobs AS. Anabolic-androgenic steroid therapy in the treatment of chronic diseases. </w:t>
      </w:r>
      <w:r w:rsidR="00373739" w:rsidRPr="00945B42">
        <w:rPr>
          <w:rFonts w:cstheme="minorHAnsi"/>
          <w:color w:val="000000" w:themeColor="text1"/>
          <w:sz w:val="24"/>
          <w:szCs w:val="24"/>
          <w:shd w:val="clear" w:color="auto" w:fill="FFFFFF"/>
        </w:rPr>
        <w:t>J Clin Endocrinol Metab</w:t>
      </w:r>
      <w:r w:rsidR="00A30BAF" w:rsidRPr="00945B42">
        <w:rPr>
          <w:rFonts w:cstheme="minorHAnsi"/>
          <w:color w:val="000000" w:themeColor="text1"/>
          <w:sz w:val="24"/>
          <w:szCs w:val="24"/>
          <w:shd w:val="clear" w:color="auto" w:fill="FFFFFF"/>
        </w:rPr>
        <w:t>.</w:t>
      </w:r>
      <w:r w:rsidR="00373739" w:rsidRPr="00945B42">
        <w:rPr>
          <w:rFonts w:cstheme="minorHAnsi"/>
          <w:color w:val="000000" w:themeColor="text1"/>
          <w:sz w:val="24"/>
          <w:szCs w:val="24"/>
          <w:shd w:val="clear" w:color="auto" w:fill="FFFFFF"/>
        </w:rPr>
        <w:t xml:space="preserve"> </w:t>
      </w:r>
      <w:r w:rsidR="00A30BAF" w:rsidRPr="00945B42">
        <w:rPr>
          <w:rFonts w:cstheme="minorHAnsi"/>
          <w:color w:val="000000" w:themeColor="text1"/>
          <w:sz w:val="24"/>
          <w:szCs w:val="24"/>
          <w:shd w:val="clear" w:color="auto" w:fill="FFFFFF"/>
        </w:rPr>
        <w:t>2001;</w:t>
      </w:r>
      <w:r w:rsidRPr="00945B42">
        <w:rPr>
          <w:rFonts w:cstheme="minorHAnsi"/>
          <w:color w:val="000000" w:themeColor="text1"/>
          <w:sz w:val="24"/>
          <w:szCs w:val="24"/>
          <w:shd w:val="clear" w:color="auto" w:fill="FFFFFF"/>
        </w:rPr>
        <w:t>86(11):5108-17.</w:t>
      </w:r>
      <w:r w:rsidR="00897D8F" w:rsidRPr="00945B42">
        <w:rPr>
          <w:rFonts w:cstheme="minorHAnsi"/>
          <w:b/>
          <w:color w:val="000000" w:themeColor="text1"/>
        </w:rPr>
        <w:br w:type="page"/>
      </w:r>
    </w:p>
    <w:p w14:paraId="072B560D" w14:textId="4EC82E62" w:rsidR="00B36005" w:rsidRPr="00945B42" w:rsidRDefault="00B36005" w:rsidP="00B36005">
      <w:pPr>
        <w:autoSpaceDE w:val="0"/>
        <w:autoSpaceDN w:val="0"/>
        <w:adjustRightInd w:val="0"/>
        <w:spacing w:line="480" w:lineRule="auto"/>
        <w:ind w:left="360"/>
        <w:jc w:val="both"/>
        <w:rPr>
          <w:rFonts w:cstheme="minorHAnsi"/>
          <w:b/>
          <w:color w:val="000000" w:themeColor="text1"/>
        </w:rPr>
      </w:pPr>
      <w:r w:rsidRPr="00945B42">
        <w:rPr>
          <w:rFonts w:cstheme="minorHAnsi"/>
          <w:b/>
          <w:color w:val="000000" w:themeColor="text1"/>
        </w:rPr>
        <w:lastRenderedPageBreak/>
        <w:t>FIGURE LEGENDS</w:t>
      </w:r>
    </w:p>
    <w:p w14:paraId="2490F4D6" w14:textId="77777777" w:rsidR="00B36005" w:rsidRPr="00945B42" w:rsidRDefault="00B36005" w:rsidP="00B36005">
      <w:pPr>
        <w:tabs>
          <w:tab w:val="left" w:pos="1334"/>
        </w:tabs>
        <w:spacing w:line="480" w:lineRule="auto"/>
        <w:ind w:left="360"/>
        <w:jc w:val="both"/>
        <w:rPr>
          <w:rFonts w:cstheme="minorHAnsi"/>
          <w:color w:val="000000" w:themeColor="text1"/>
        </w:rPr>
      </w:pPr>
    </w:p>
    <w:p w14:paraId="680D6D7D" w14:textId="77777777" w:rsidR="00B36005" w:rsidRPr="00945B42" w:rsidRDefault="00B36005" w:rsidP="00B36005">
      <w:pPr>
        <w:widowControl w:val="0"/>
        <w:autoSpaceDE w:val="0"/>
        <w:autoSpaceDN w:val="0"/>
        <w:adjustRightInd w:val="0"/>
        <w:spacing w:line="480" w:lineRule="auto"/>
        <w:ind w:left="360"/>
        <w:jc w:val="both"/>
        <w:rPr>
          <w:rFonts w:cstheme="minorHAnsi"/>
          <w:color w:val="000000" w:themeColor="text1"/>
        </w:rPr>
      </w:pPr>
      <w:r w:rsidRPr="00945B42">
        <w:rPr>
          <w:rFonts w:cstheme="minorHAnsi"/>
          <w:b/>
          <w:color w:val="000000" w:themeColor="text1"/>
        </w:rPr>
        <w:t>Figure 1</w:t>
      </w:r>
      <w:r w:rsidRPr="00945B42">
        <w:rPr>
          <w:rFonts w:cstheme="minorHAnsi"/>
          <w:color w:val="000000" w:themeColor="text1"/>
        </w:rPr>
        <w:t xml:space="preserve"> - Effects of stanozolol on (a) ADAMTS4, (b) IL-6, (c) COX-2, (d) MMP-13 and (e) MMP-1 gene expression in normal and IL-1β-treated equine articular chondrocytes. Real-time-PCR analysis of the above genes mRNA in monolayer cultures exposed to media, IL-1β, IL-1β + stanozolol and stanozolol. </w:t>
      </w:r>
      <w:r w:rsidRPr="00945B42">
        <w:rPr>
          <w:rFonts w:cstheme="minorHAnsi"/>
          <w:color w:val="000000" w:themeColor="text1"/>
          <w:lang w:val="en-US"/>
        </w:rPr>
        <w:t xml:space="preserve">GAPDH was used as the housekeeping gene and data are represented as relative expression </w:t>
      </w:r>
      <w:r w:rsidRPr="00945B42">
        <w:rPr>
          <w:rFonts w:cstheme="minorHAnsi"/>
          <w:color w:val="000000" w:themeColor="text1"/>
        </w:rPr>
        <w:t xml:space="preserve">using the </w:t>
      </w:r>
      <w:r w:rsidRPr="00945B42">
        <w:rPr>
          <w:rFonts w:cstheme="minorHAnsi"/>
          <w:color w:val="000000" w:themeColor="text1"/>
          <w:lang w:bidi="th-TH"/>
        </w:rPr>
        <w:t>2</w:t>
      </w:r>
      <w:r w:rsidRPr="00945B42">
        <w:rPr>
          <w:rFonts w:cstheme="minorHAnsi"/>
          <w:color w:val="000000" w:themeColor="text1"/>
          <w:position w:val="6"/>
          <w:vertAlign w:val="superscript"/>
          <w:lang w:bidi="th-TH"/>
        </w:rPr>
        <w:t>–ΔΔC</w:t>
      </w:r>
      <w:r w:rsidRPr="00945B42">
        <w:rPr>
          <w:rFonts w:cstheme="minorHAnsi"/>
          <w:color w:val="000000" w:themeColor="text1"/>
          <w:position w:val="6"/>
          <w:vertAlign w:val="subscript"/>
          <w:lang w:bidi="th-TH"/>
        </w:rPr>
        <w:t>T</w:t>
      </w:r>
      <w:r w:rsidRPr="00945B42">
        <w:rPr>
          <w:rFonts w:cstheme="minorHAnsi"/>
          <w:color w:val="000000" w:themeColor="text1"/>
        </w:rPr>
        <w:t xml:space="preserve"> method. Data were evaluated using </w:t>
      </w:r>
      <w:r w:rsidRPr="00945B42">
        <w:rPr>
          <w:color w:val="000000" w:themeColor="text1"/>
        </w:rPr>
        <w:t>a general linear model with Dunnet’s comparisons against the control group and pairwise comparisons with Bonferroni’s adjustment (n=7, three technical replicates per treatment group).</w:t>
      </w:r>
      <w:r w:rsidRPr="00945B42">
        <w:rPr>
          <w:rFonts w:cstheme="minorHAnsi"/>
          <w:color w:val="000000" w:themeColor="text1"/>
        </w:rPr>
        <w:t xml:space="preserve"> </w:t>
      </w:r>
    </w:p>
    <w:p w14:paraId="62BF15BC" w14:textId="77777777" w:rsidR="00B36005" w:rsidRPr="00945B42" w:rsidRDefault="00B36005" w:rsidP="00B36005">
      <w:pPr>
        <w:widowControl w:val="0"/>
        <w:autoSpaceDE w:val="0"/>
        <w:autoSpaceDN w:val="0"/>
        <w:adjustRightInd w:val="0"/>
        <w:spacing w:line="480" w:lineRule="auto"/>
        <w:ind w:left="360"/>
        <w:jc w:val="both"/>
        <w:rPr>
          <w:rFonts w:cstheme="minorHAnsi"/>
          <w:color w:val="000000" w:themeColor="text1"/>
        </w:rPr>
      </w:pPr>
    </w:p>
    <w:p w14:paraId="2D6B7CA8" w14:textId="4C3F5293" w:rsidR="00B36005" w:rsidRPr="00945B42" w:rsidRDefault="00B36005" w:rsidP="00640894">
      <w:pPr>
        <w:widowControl w:val="0"/>
        <w:autoSpaceDE w:val="0"/>
        <w:autoSpaceDN w:val="0"/>
        <w:adjustRightInd w:val="0"/>
        <w:spacing w:line="480" w:lineRule="auto"/>
        <w:ind w:left="360"/>
        <w:jc w:val="both"/>
        <w:rPr>
          <w:rStyle w:val="Strong"/>
          <w:rFonts w:cstheme="minorHAnsi"/>
          <w:b w:val="0"/>
          <w:bCs w:val="0"/>
          <w:color w:val="000000" w:themeColor="text1"/>
        </w:rPr>
      </w:pPr>
      <w:r w:rsidRPr="00945B42">
        <w:rPr>
          <w:rFonts w:cstheme="minorHAnsi"/>
          <w:b/>
          <w:color w:val="000000" w:themeColor="text1"/>
        </w:rPr>
        <w:t>Figure 2</w:t>
      </w:r>
      <w:r w:rsidRPr="00945B42">
        <w:rPr>
          <w:rFonts w:cstheme="minorHAnsi"/>
          <w:color w:val="000000" w:themeColor="text1"/>
        </w:rPr>
        <w:t xml:space="preserve"> - Effect of stanozolol on (a) COL2A1, (b) SOX-9 and (c) aggrecan gene expression in normal and IL-1β-treated equine articular chondrocytes. Real-time-PCR analysis of the above genes mRNA in monolayer cultures exposed to media, IL-1β, IL-1β + stanozolol and stanozolol. </w:t>
      </w:r>
      <w:r w:rsidRPr="00945B42">
        <w:rPr>
          <w:rFonts w:cstheme="minorHAnsi"/>
          <w:color w:val="000000" w:themeColor="text1"/>
          <w:lang w:val="en-US"/>
        </w:rPr>
        <w:t xml:space="preserve">GAPDH was used as the housekeeping gene and data are represented as relative expression </w:t>
      </w:r>
      <w:r w:rsidRPr="00945B42">
        <w:rPr>
          <w:rFonts w:cstheme="minorHAnsi"/>
          <w:color w:val="000000" w:themeColor="text1"/>
        </w:rPr>
        <w:t xml:space="preserve">using the </w:t>
      </w:r>
      <w:r w:rsidRPr="00945B42">
        <w:rPr>
          <w:rFonts w:cstheme="minorHAnsi"/>
          <w:color w:val="000000" w:themeColor="text1"/>
          <w:lang w:bidi="th-TH"/>
        </w:rPr>
        <w:t>2</w:t>
      </w:r>
      <w:r w:rsidRPr="00945B42">
        <w:rPr>
          <w:rFonts w:cstheme="minorHAnsi"/>
          <w:color w:val="000000" w:themeColor="text1"/>
          <w:position w:val="6"/>
          <w:vertAlign w:val="superscript"/>
          <w:lang w:bidi="th-TH"/>
        </w:rPr>
        <w:t>–ΔΔC</w:t>
      </w:r>
      <w:r w:rsidRPr="00945B42">
        <w:rPr>
          <w:rFonts w:cstheme="minorHAnsi"/>
          <w:color w:val="000000" w:themeColor="text1"/>
          <w:position w:val="6"/>
          <w:vertAlign w:val="subscript"/>
          <w:lang w:bidi="th-TH"/>
        </w:rPr>
        <w:t>T</w:t>
      </w:r>
      <w:r w:rsidRPr="00945B42">
        <w:rPr>
          <w:rFonts w:cstheme="minorHAnsi"/>
          <w:color w:val="000000" w:themeColor="text1"/>
        </w:rPr>
        <w:t xml:space="preserve"> method. Data were evaluated using </w:t>
      </w:r>
      <w:r w:rsidRPr="00945B42">
        <w:rPr>
          <w:color w:val="000000" w:themeColor="text1"/>
        </w:rPr>
        <w:t xml:space="preserve">a general linear model with Dunnet’s comparisons against the control group and pairwise comparisons with Bonferroni’s </w:t>
      </w:r>
      <w:r w:rsidRPr="00945B42">
        <w:rPr>
          <w:rFonts w:cstheme="minorHAnsi"/>
          <w:color w:val="000000" w:themeColor="text1"/>
        </w:rPr>
        <w:t>adjustment (n=7, three technical replicates per treatment group).</w:t>
      </w:r>
    </w:p>
    <w:sectPr w:rsidR="00B36005" w:rsidRPr="00945B42" w:rsidSect="0063324F">
      <w:footerReference w:type="default" r:id="rId12"/>
      <w:type w:val="continuous"/>
      <w:pgSz w:w="11906" w:h="16838" w:code="9"/>
      <w:pgMar w:top="1560" w:right="1440" w:bottom="1418"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DDDE7" w14:textId="77777777" w:rsidR="00D61202" w:rsidRDefault="00D61202" w:rsidP="00003030">
      <w:r>
        <w:separator/>
      </w:r>
    </w:p>
  </w:endnote>
  <w:endnote w:type="continuationSeparator" w:id="0">
    <w:p w14:paraId="600E75CC" w14:textId="77777777" w:rsidR="00D61202" w:rsidRDefault="00D61202" w:rsidP="0000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64532"/>
      <w:docPartObj>
        <w:docPartGallery w:val="Page Numbers (Bottom of Page)"/>
        <w:docPartUnique/>
      </w:docPartObj>
    </w:sdtPr>
    <w:sdtEndPr>
      <w:rPr>
        <w:noProof/>
      </w:rPr>
    </w:sdtEndPr>
    <w:sdtContent>
      <w:p w14:paraId="0D71355E" w14:textId="77777777" w:rsidR="000945D5" w:rsidRDefault="000945D5">
        <w:pPr>
          <w:pStyle w:val="Footer"/>
          <w:jc w:val="right"/>
        </w:pPr>
        <w:r>
          <w:fldChar w:fldCharType="begin"/>
        </w:r>
        <w:r>
          <w:instrText xml:space="preserve"> PAGE   \* MERGEFORMAT </w:instrText>
        </w:r>
        <w:r>
          <w:fldChar w:fldCharType="separate"/>
        </w:r>
        <w:r w:rsidR="00C103DF">
          <w:rPr>
            <w:noProof/>
          </w:rPr>
          <w:t>18</w:t>
        </w:r>
        <w:r>
          <w:rPr>
            <w:noProof/>
          </w:rPr>
          <w:fldChar w:fldCharType="end"/>
        </w:r>
      </w:p>
    </w:sdtContent>
  </w:sdt>
  <w:p w14:paraId="4B191976" w14:textId="77777777" w:rsidR="00003030" w:rsidRDefault="00003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FE8D" w14:textId="77777777" w:rsidR="00D61202" w:rsidRDefault="00D61202" w:rsidP="00003030">
      <w:r>
        <w:separator/>
      </w:r>
    </w:p>
  </w:footnote>
  <w:footnote w:type="continuationSeparator" w:id="0">
    <w:p w14:paraId="5DF2D23E" w14:textId="77777777" w:rsidR="00D61202" w:rsidRDefault="00D61202" w:rsidP="00003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255B"/>
    <w:multiLevelType w:val="hybridMultilevel"/>
    <w:tmpl w:val="03DEA35E"/>
    <w:lvl w:ilvl="0" w:tplc="D46E1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95DAF"/>
    <w:multiLevelType w:val="hybridMultilevel"/>
    <w:tmpl w:val="AD82E7A4"/>
    <w:lvl w:ilvl="0" w:tplc="7EF4C572">
      <w:start w:val="1"/>
      <w:numFmt w:val="decimal"/>
      <w:lvlText w:val="[%1]"/>
      <w:lvlJc w:val="left"/>
      <w:pPr>
        <w:ind w:left="720" w:hanging="4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001504"/>
    <w:multiLevelType w:val="multilevel"/>
    <w:tmpl w:val="FE86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97E65"/>
    <w:multiLevelType w:val="multilevel"/>
    <w:tmpl w:val="8C1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92833"/>
    <w:multiLevelType w:val="multilevel"/>
    <w:tmpl w:val="E71A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931AF"/>
    <w:multiLevelType w:val="multilevel"/>
    <w:tmpl w:val="9E2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13C7E"/>
    <w:multiLevelType w:val="multilevel"/>
    <w:tmpl w:val="DF5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91490"/>
    <w:multiLevelType w:val="hybridMultilevel"/>
    <w:tmpl w:val="9A949CD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A7DBE"/>
    <w:multiLevelType w:val="hybridMultilevel"/>
    <w:tmpl w:val="70562EC4"/>
    <w:lvl w:ilvl="0" w:tplc="5E6A64F8">
      <w:start w:val="1"/>
      <w:numFmt w:val="decimal"/>
      <w:lvlText w:val="[%1]"/>
      <w:lvlJc w:val="left"/>
      <w:pPr>
        <w:ind w:left="720" w:hanging="4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12"/>
    <w:rsid w:val="00003030"/>
    <w:rsid w:val="00003D2A"/>
    <w:rsid w:val="000107AA"/>
    <w:rsid w:val="000108AD"/>
    <w:rsid w:val="00011297"/>
    <w:rsid w:val="00015165"/>
    <w:rsid w:val="000159DD"/>
    <w:rsid w:val="00020B9A"/>
    <w:rsid w:val="00022229"/>
    <w:rsid w:val="00025C75"/>
    <w:rsid w:val="000267C8"/>
    <w:rsid w:val="000310B1"/>
    <w:rsid w:val="00035E10"/>
    <w:rsid w:val="00037F20"/>
    <w:rsid w:val="000415D0"/>
    <w:rsid w:val="00041CE1"/>
    <w:rsid w:val="00053EA1"/>
    <w:rsid w:val="00083067"/>
    <w:rsid w:val="000834D2"/>
    <w:rsid w:val="000836C0"/>
    <w:rsid w:val="000945D5"/>
    <w:rsid w:val="000A6A2B"/>
    <w:rsid w:val="000A7896"/>
    <w:rsid w:val="000B091C"/>
    <w:rsid w:val="000B3C7E"/>
    <w:rsid w:val="000C2340"/>
    <w:rsid w:val="000C76D6"/>
    <w:rsid w:val="000D0DFF"/>
    <w:rsid w:val="000D4006"/>
    <w:rsid w:val="000D782A"/>
    <w:rsid w:val="000E1B0E"/>
    <w:rsid w:val="000E5B9E"/>
    <w:rsid w:val="000F423C"/>
    <w:rsid w:val="000F4B84"/>
    <w:rsid w:val="000F5C8F"/>
    <w:rsid w:val="000F7E47"/>
    <w:rsid w:val="00101357"/>
    <w:rsid w:val="00105A53"/>
    <w:rsid w:val="00113C53"/>
    <w:rsid w:val="00114855"/>
    <w:rsid w:val="00114B6F"/>
    <w:rsid w:val="00114C5E"/>
    <w:rsid w:val="0011576B"/>
    <w:rsid w:val="00115AD2"/>
    <w:rsid w:val="0012562E"/>
    <w:rsid w:val="001329BC"/>
    <w:rsid w:val="001351EC"/>
    <w:rsid w:val="00143A59"/>
    <w:rsid w:val="00144B8B"/>
    <w:rsid w:val="00147780"/>
    <w:rsid w:val="001541B3"/>
    <w:rsid w:val="00154732"/>
    <w:rsid w:val="001616F3"/>
    <w:rsid w:val="00162092"/>
    <w:rsid w:val="001649D1"/>
    <w:rsid w:val="00172AD9"/>
    <w:rsid w:val="00173379"/>
    <w:rsid w:val="00174093"/>
    <w:rsid w:val="00182297"/>
    <w:rsid w:val="00183485"/>
    <w:rsid w:val="00183730"/>
    <w:rsid w:val="0019025D"/>
    <w:rsid w:val="0019055A"/>
    <w:rsid w:val="00192334"/>
    <w:rsid w:val="001A2B9B"/>
    <w:rsid w:val="001A2E50"/>
    <w:rsid w:val="001B1E98"/>
    <w:rsid w:val="001B1EC9"/>
    <w:rsid w:val="001B2972"/>
    <w:rsid w:val="001B7BAB"/>
    <w:rsid w:val="001C7664"/>
    <w:rsid w:val="001D014A"/>
    <w:rsid w:val="001D1D6F"/>
    <w:rsid w:val="001D43E5"/>
    <w:rsid w:val="001E0DE9"/>
    <w:rsid w:val="001E1985"/>
    <w:rsid w:val="001E2DEC"/>
    <w:rsid w:val="001F28AA"/>
    <w:rsid w:val="001F4BAB"/>
    <w:rsid w:val="00200A4D"/>
    <w:rsid w:val="00203079"/>
    <w:rsid w:val="00205355"/>
    <w:rsid w:val="00211870"/>
    <w:rsid w:val="00221B26"/>
    <w:rsid w:val="00223DED"/>
    <w:rsid w:val="00223F15"/>
    <w:rsid w:val="00227DEF"/>
    <w:rsid w:val="00241DFD"/>
    <w:rsid w:val="00243106"/>
    <w:rsid w:val="00252A3C"/>
    <w:rsid w:val="002615F3"/>
    <w:rsid w:val="0026453A"/>
    <w:rsid w:val="00271184"/>
    <w:rsid w:val="002758D7"/>
    <w:rsid w:val="00281934"/>
    <w:rsid w:val="002912CB"/>
    <w:rsid w:val="0029579F"/>
    <w:rsid w:val="00296037"/>
    <w:rsid w:val="00297290"/>
    <w:rsid w:val="002A42B7"/>
    <w:rsid w:val="002B013E"/>
    <w:rsid w:val="002B1255"/>
    <w:rsid w:val="002B52A5"/>
    <w:rsid w:val="002D189E"/>
    <w:rsid w:val="002D41DC"/>
    <w:rsid w:val="002F06E2"/>
    <w:rsid w:val="002F1113"/>
    <w:rsid w:val="002F6CB3"/>
    <w:rsid w:val="00302058"/>
    <w:rsid w:val="0030259E"/>
    <w:rsid w:val="00314CF6"/>
    <w:rsid w:val="00320477"/>
    <w:rsid w:val="003205F7"/>
    <w:rsid w:val="0032084C"/>
    <w:rsid w:val="003252E0"/>
    <w:rsid w:val="00326329"/>
    <w:rsid w:val="00326F1B"/>
    <w:rsid w:val="003305AB"/>
    <w:rsid w:val="00331E14"/>
    <w:rsid w:val="00334577"/>
    <w:rsid w:val="0033473B"/>
    <w:rsid w:val="0033571B"/>
    <w:rsid w:val="003405C5"/>
    <w:rsid w:val="00345ECD"/>
    <w:rsid w:val="00346E60"/>
    <w:rsid w:val="003513C7"/>
    <w:rsid w:val="003570A8"/>
    <w:rsid w:val="003571E7"/>
    <w:rsid w:val="00362C73"/>
    <w:rsid w:val="00370FCE"/>
    <w:rsid w:val="00373739"/>
    <w:rsid w:val="003765E4"/>
    <w:rsid w:val="00377376"/>
    <w:rsid w:val="0038300D"/>
    <w:rsid w:val="003928B9"/>
    <w:rsid w:val="00392FDD"/>
    <w:rsid w:val="003C034F"/>
    <w:rsid w:val="003C4C6F"/>
    <w:rsid w:val="003C5DC6"/>
    <w:rsid w:val="003D47DA"/>
    <w:rsid w:val="003D56D9"/>
    <w:rsid w:val="003D6720"/>
    <w:rsid w:val="003E2390"/>
    <w:rsid w:val="003E2B2F"/>
    <w:rsid w:val="003F35DB"/>
    <w:rsid w:val="003F4231"/>
    <w:rsid w:val="004013AD"/>
    <w:rsid w:val="0040339A"/>
    <w:rsid w:val="00406878"/>
    <w:rsid w:val="0041458F"/>
    <w:rsid w:val="004206B6"/>
    <w:rsid w:val="00421D1A"/>
    <w:rsid w:val="00423BCB"/>
    <w:rsid w:val="00426622"/>
    <w:rsid w:val="00431C24"/>
    <w:rsid w:val="004349AF"/>
    <w:rsid w:val="00434BEE"/>
    <w:rsid w:val="0043539D"/>
    <w:rsid w:val="00435A26"/>
    <w:rsid w:val="00444F63"/>
    <w:rsid w:val="004552F6"/>
    <w:rsid w:val="00455869"/>
    <w:rsid w:val="00456285"/>
    <w:rsid w:val="004564B7"/>
    <w:rsid w:val="00470161"/>
    <w:rsid w:val="004701FF"/>
    <w:rsid w:val="00470F93"/>
    <w:rsid w:val="00472179"/>
    <w:rsid w:val="004751CF"/>
    <w:rsid w:val="0048615A"/>
    <w:rsid w:val="00490E2D"/>
    <w:rsid w:val="004974F0"/>
    <w:rsid w:val="004A6CBF"/>
    <w:rsid w:val="004B3F5E"/>
    <w:rsid w:val="004C004F"/>
    <w:rsid w:val="004D1AD9"/>
    <w:rsid w:val="004D29F6"/>
    <w:rsid w:val="004E0E2B"/>
    <w:rsid w:val="004E3211"/>
    <w:rsid w:val="004E36A8"/>
    <w:rsid w:val="004E3A7C"/>
    <w:rsid w:val="004E5108"/>
    <w:rsid w:val="004F319A"/>
    <w:rsid w:val="00500DFA"/>
    <w:rsid w:val="00503F3E"/>
    <w:rsid w:val="00510FFD"/>
    <w:rsid w:val="00515DC6"/>
    <w:rsid w:val="00521E1C"/>
    <w:rsid w:val="00522D7C"/>
    <w:rsid w:val="0052622E"/>
    <w:rsid w:val="005270CC"/>
    <w:rsid w:val="005322C0"/>
    <w:rsid w:val="00537831"/>
    <w:rsid w:val="0055570A"/>
    <w:rsid w:val="00562FE7"/>
    <w:rsid w:val="00563A9C"/>
    <w:rsid w:val="00564603"/>
    <w:rsid w:val="00564B9A"/>
    <w:rsid w:val="005661D7"/>
    <w:rsid w:val="00572776"/>
    <w:rsid w:val="005730A9"/>
    <w:rsid w:val="005747D0"/>
    <w:rsid w:val="005769EA"/>
    <w:rsid w:val="00576AFB"/>
    <w:rsid w:val="0058193D"/>
    <w:rsid w:val="00583B5D"/>
    <w:rsid w:val="00584DE6"/>
    <w:rsid w:val="0058558B"/>
    <w:rsid w:val="005945F2"/>
    <w:rsid w:val="005A0188"/>
    <w:rsid w:val="005A07BE"/>
    <w:rsid w:val="005A0B28"/>
    <w:rsid w:val="005B4605"/>
    <w:rsid w:val="005B4F28"/>
    <w:rsid w:val="005B5164"/>
    <w:rsid w:val="005C18B8"/>
    <w:rsid w:val="005C68A8"/>
    <w:rsid w:val="005C7440"/>
    <w:rsid w:val="005D38DE"/>
    <w:rsid w:val="005D5897"/>
    <w:rsid w:val="005E767C"/>
    <w:rsid w:val="005F0504"/>
    <w:rsid w:val="00601ED5"/>
    <w:rsid w:val="006068FC"/>
    <w:rsid w:val="0061041E"/>
    <w:rsid w:val="006113A5"/>
    <w:rsid w:val="00613073"/>
    <w:rsid w:val="00625285"/>
    <w:rsid w:val="00625CDE"/>
    <w:rsid w:val="0063324F"/>
    <w:rsid w:val="006353E0"/>
    <w:rsid w:val="00640894"/>
    <w:rsid w:val="00647715"/>
    <w:rsid w:val="0066011A"/>
    <w:rsid w:val="00661691"/>
    <w:rsid w:val="00665260"/>
    <w:rsid w:val="0067100B"/>
    <w:rsid w:val="00675265"/>
    <w:rsid w:val="006767AE"/>
    <w:rsid w:val="006812C2"/>
    <w:rsid w:val="00681C1C"/>
    <w:rsid w:val="006821C8"/>
    <w:rsid w:val="006828B0"/>
    <w:rsid w:val="006874CF"/>
    <w:rsid w:val="00693FA6"/>
    <w:rsid w:val="00695FE3"/>
    <w:rsid w:val="0069601E"/>
    <w:rsid w:val="00697557"/>
    <w:rsid w:val="006A41DE"/>
    <w:rsid w:val="006A4429"/>
    <w:rsid w:val="006B2629"/>
    <w:rsid w:val="006B6B78"/>
    <w:rsid w:val="006B72C9"/>
    <w:rsid w:val="006B732D"/>
    <w:rsid w:val="006C04B1"/>
    <w:rsid w:val="006C60D2"/>
    <w:rsid w:val="006C6359"/>
    <w:rsid w:val="006D43C1"/>
    <w:rsid w:val="006E25C4"/>
    <w:rsid w:val="006E3D91"/>
    <w:rsid w:val="006E666D"/>
    <w:rsid w:val="006F22B7"/>
    <w:rsid w:val="00704676"/>
    <w:rsid w:val="00710298"/>
    <w:rsid w:val="00711888"/>
    <w:rsid w:val="007119A0"/>
    <w:rsid w:val="007120FE"/>
    <w:rsid w:val="007209E4"/>
    <w:rsid w:val="0073290B"/>
    <w:rsid w:val="0074240A"/>
    <w:rsid w:val="0074259D"/>
    <w:rsid w:val="007442DC"/>
    <w:rsid w:val="00745950"/>
    <w:rsid w:val="0074769C"/>
    <w:rsid w:val="00750EF6"/>
    <w:rsid w:val="00751075"/>
    <w:rsid w:val="007533C6"/>
    <w:rsid w:val="0075436A"/>
    <w:rsid w:val="007661F1"/>
    <w:rsid w:val="00767226"/>
    <w:rsid w:val="007728CA"/>
    <w:rsid w:val="00772C90"/>
    <w:rsid w:val="00774113"/>
    <w:rsid w:val="00784544"/>
    <w:rsid w:val="00785714"/>
    <w:rsid w:val="00787993"/>
    <w:rsid w:val="007950EF"/>
    <w:rsid w:val="007A377E"/>
    <w:rsid w:val="007A4E3C"/>
    <w:rsid w:val="007A6C13"/>
    <w:rsid w:val="007B02BA"/>
    <w:rsid w:val="007B1C7C"/>
    <w:rsid w:val="007B37C7"/>
    <w:rsid w:val="007B6549"/>
    <w:rsid w:val="007C0F9D"/>
    <w:rsid w:val="007C140C"/>
    <w:rsid w:val="007C1F1B"/>
    <w:rsid w:val="007D487C"/>
    <w:rsid w:val="007D4B2A"/>
    <w:rsid w:val="007E5BB8"/>
    <w:rsid w:val="007E65E6"/>
    <w:rsid w:val="007E7B82"/>
    <w:rsid w:val="007F002E"/>
    <w:rsid w:val="007F0748"/>
    <w:rsid w:val="007F123B"/>
    <w:rsid w:val="00800C86"/>
    <w:rsid w:val="0080365D"/>
    <w:rsid w:val="008106F4"/>
    <w:rsid w:val="00810E26"/>
    <w:rsid w:val="00815E75"/>
    <w:rsid w:val="00817751"/>
    <w:rsid w:val="008205BE"/>
    <w:rsid w:val="008220AF"/>
    <w:rsid w:val="00826484"/>
    <w:rsid w:val="008268F4"/>
    <w:rsid w:val="00831359"/>
    <w:rsid w:val="00832CF3"/>
    <w:rsid w:val="00833785"/>
    <w:rsid w:val="00845CD6"/>
    <w:rsid w:val="00846FB0"/>
    <w:rsid w:val="00855E51"/>
    <w:rsid w:val="00860EAF"/>
    <w:rsid w:val="00863591"/>
    <w:rsid w:val="00867F53"/>
    <w:rsid w:val="008706D7"/>
    <w:rsid w:val="008757C2"/>
    <w:rsid w:val="00880342"/>
    <w:rsid w:val="00880F22"/>
    <w:rsid w:val="008858E7"/>
    <w:rsid w:val="0088691C"/>
    <w:rsid w:val="00895C29"/>
    <w:rsid w:val="00895F5F"/>
    <w:rsid w:val="00897CC2"/>
    <w:rsid w:val="00897D8F"/>
    <w:rsid w:val="008A4953"/>
    <w:rsid w:val="008C1409"/>
    <w:rsid w:val="008C1548"/>
    <w:rsid w:val="008C1A82"/>
    <w:rsid w:val="008C4919"/>
    <w:rsid w:val="008D2D35"/>
    <w:rsid w:val="008D34E8"/>
    <w:rsid w:val="008D5470"/>
    <w:rsid w:val="008E3FAD"/>
    <w:rsid w:val="008E516C"/>
    <w:rsid w:val="008E6D6C"/>
    <w:rsid w:val="008F037F"/>
    <w:rsid w:val="008F05F5"/>
    <w:rsid w:val="008F5293"/>
    <w:rsid w:val="008F56ED"/>
    <w:rsid w:val="008F646E"/>
    <w:rsid w:val="008F7E64"/>
    <w:rsid w:val="009001DB"/>
    <w:rsid w:val="009150D4"/>
    <w:rsid w:val="00917AD2"/>
    <w:rsid w:val="0092447A"/>
    <w:rsid w:val="009244A8"/>
    <w:rsid w:val="00924F3C"/>
    <w:rsid w:val="0092576F"/>
    <w:rsid w:val="00925A0D"/>
    <w:rsid w:val="00925CFD"/>
    <w:rsid w:val="00932379"/>
    <w:rsid w:val="00945B42"/>
    <w:rsid w:val="0095719B"/>
    <w:rsid w:val="00957222"/>
    <w:rsid w:val="00957240"/>
    <w:rsid w:val="00960B0F"/>
    <w:rsid w:val="009655C9"/>
    <w:rsid w:val="0096657B"/>
    <w:rsid w:val="00974A72"/>
    <w:rsid w:val="00980098"/>
    <w:rsid w:val="00986405"/>
    <w:rsid w:val="00987122"/>
    <w:rsid w:val="00995B31"/>
    <w:rsid w:val="009A3EFE"/>
    <w:rsid w:val="009A68F6"/>
    <w:rsid w:val="009B0DC1"/>
    <w:rsid w:val="009B7359"/>
    <w:rsid w:val="009C684C"/>
    <w:rsid w:val="009C79E7"/>
    <w:rsid w:val="009D0E23"/>
    <w:rsid w:val="009D1E21"/>
    <w:rsid w:val="009F1D94"/>
    <w:rsid w:val="009F3F06"/>
    <w:rsid w:val="00A01F9D"/>
    <w:rsid w:val="00A0395E"/>
    <w:rsid w:val="00A132B9"/>
    <w:rsid w:val="00A13726"/>
    <w:rsid w:val="00A14987"/>
    <w:rsid w:val="00A17902"/>
    <w:rsid w:val="00A21BBA"/>
    <w:rsid w:val="00A24582"/>
    <w:rsid w:val="00A24B75"/>
    <w:rsid w:val="00A30BAF"/>
    <w:rsid w:val="00A32344"/>
    <w:rsid w:val="00A4064B"/>
    <w:rsid w:val="00A452FE"/>
    <w:rsid w:val="00A53A00"/>
    <w:rsid w:val="00A54C6A"/>
    <w:rsid w:val="00A61D17"/>
    <w:rsid w:val="00A64B79"/>
    <w:rsid w:val="00A672FC"/>
    <w:rsid w:val="00A702C4"/>
    <w:rsid w:val="00A74D1F"/>
    <w:rsid w:val="00A75083"/>
    <w:rsid w:val="00A7588B"/>
    <w:rsid w:val="00A82F27"/>
    <w:rsid w:val="00A831C6"/>
    <w:rsid w:val="00A85CB2"/>
    <w:rsid w:val="00A95B82"/>
    <w:rsid w:val="00A97C22"/>
    <w:rsid w:val="00AA2422"/>
    <w:rsid w:val="00AA2D90"/>
    <w:rsid w:val="00AA44DE"/>
    <w:rsid w:val="00AA5B39"/>
    <w:rsid w:val="00AA5C66"/>
    <w:rsid w:val="00AB053A"/>
    <w:rsid w:val="00AB3C8D"/>
    <w:rsid w:val="00AB5074"/>
    <w:rsid w:val="00AB5BEF"/>
    <w:rsid w:val="00AC2BAD"/>
    <w:rsid w:val="00AC42D6"/>
    <w:rsid w:val="00AC4884"/>
    <w:rsid w:val="00AC5000"/>
    <w:rsid w:val="00AD2D40"/>
    <w:rsid w:val="00AD732B"/>
    <w:rsid w:val="00AE1374"/>
    <w:rsid w:val="00AE177C"/>
    <w:rsid w:val="00AE289C"/>
    <w:rsid w:val="00AE3F5A"/>
    <w:rsid w:val="00AF2113"/>
    <w:rsid w:val="00AF6AA0"/>
    <w:rsid w:val="00B12A05"/>
    <w:rsid w:val="00B13111"/>
    <w:rsid w:val="00B22BA0"/>
    <w:rsid w:val="00B23568"/>
    <w:rsid w:val="00B34A8F"/>
    <w:rsid w:val="00B36005"/>
    <w:rsid w:val="00B37EF9"/>
    <w:rsid w:val="00B43112"/>
    <w:rsid w:val="00B43D4B"/>
    <w:rsid w:val="00B47DF5"/>
    <w:rsid w:val="00B53E21"/>
    <w:rsid w:val="00B54F09"/>
    <w:rsid w:val="00B662DB"/>
    <w:rsid w:val="00B66995"/>
    <w:rsid w:val="00B6770F"/>
    <w:rsid w:val="00B73760"/>
    <w:rsid w:val="00B94811"/>
    <w:rsid w:val="00B94A60"/>
    <w:rsid w:val="00B95077"/>
    <w:rsid w:val="00B96EDB"/>
    <w:rsid w:val="00BA3D06"/>
    <w:rsid w:val="00BA44AF"/>
    <w:rsid w:val="00BA6328"/>
    <w:rsid w:val="00BB38D9"/>
    <w:rsid w:val="00BC0508"/>
    <w:rsid w:val="00BC1064"/>
    <w:rsid w:val="00BD1A56"/>
    <w:rsid w:val="00BD3F11"/>
    <w:rsid w:val="00BD563C"/>
    <w:rsid w:val="00BE1957"/>
    <w:rsid w:val="00BE2626"/>
    <w:rsid w:val="00BE4201"/>
    <w:rsid w:val="00BE48F4"/>
    <w:rsid w:val="00BE4E9B"/>
    <w:rsid w:val="00BE62D3"/>
    <w:rsid w:val="00BF2D24"/>
    <w:rsid w:val="00C00138"/>
    <w:rsid w:val="00C0621A"/>
    <w:rsid w:val="00C073C1"/>
    <w:rsid w:val="00C103DF"/>
    <w:rsid w:val="00C14E1E"/>
    <w:rsid w:val="00C14F0E"/>
    <w:rsid w:val="00C15D23"/>
    <w:rsid w:val="00C236B9"/>
    <w:rsid w:val="00C25CD6"/>
    <w:rsid w:val="00C45272"/>
    <w:rsid w:val="00C50945"/>
    <w:rsid w:val="00C54086"/>
    <w:rsid w:val="00C54769"/>
    <w:rsid w:val="00C555CB"/>
    <w:rsid w:val="00C64A70"/>
    <w:rsid w:val="00C75FA5"/>
    <w:rsid w:val="00C77CB8"/>
    <w:rsid w:val="00C874E7"/>
    <w:rsid w:val="00C900C6"/>
    <w:rsid w:val="00C96A10"/>
    <w:rsid w:val="00C97C84"/>
    <w:rsid w:val="00CA2019"/>
    <w:rsid w:val="00CA7A6E"/>
    <w:rsid w:val="00CB1710"/>
    <w:rsid w:val="00CC16E8"/>
    <w:rsid w:val="00CC403E"/>
    <w:rsid w:val="00CC7E5B"/>
    <w:rsid w:val="00CD17BC"/>
    <w:rsid w:val="00CD27C1"/>
    <w:rsid w:val="00CD3253"/>
    <w:rsid w:val="00CD3D11"/>
    <w:rsid w:val="00CD5434"/>
    <w:rsid w:val="00CD5AD1"/>
    <w:rsid w:val="00CD6E6C"/>
    <w:rsid w:val="00CE06EE"/>
    <w:rsid w:val="00CE191E"/>
    <w:rsid w:val="00CE5D4B"/>
    <w:rsid w:val="00CF6C4E"/>
    <w:rsid w:val="00CF7458"/>
    <w:rsid w:val="00D04684"/>
    <w:rsid w:val="00D05759"/>
    <w:rsid w:val="00D14651"/>
    <w:rsid w:val="00D16677"/>
    <w:rsid w:val="00D20A51"/>
    <w:rsid w:val="00D22A26"/>
    <w:rsid w:val="00D25A1D"/>
    <w:rsid w:val="00D25D15"/>
    <w:rsid w:val="00D31B8F"/>
    <w:rsid w:val="00D31CCD"/>
    <w:rsid w:val="00D35DEC"/>
    <w:rsid w:val="00D41F1B"/>
    <w:rsid w:val="00D41FD6"/>
    <w:rsid w:val="00D45CBB"/>
    <w:rsid w:val="00D4674D"/>
    <w:rsid w:val="00D46D57"/>
    <w:rsid w:val="00D563C0"/>
    <w:rsid w:val="00D600EC"/>
    <w:rsid w:val="00D60DE2"/>
    <w:rsid w:val="00D61202"/>
    <w:rsid w:val="00D61651"/>
    <w:rsid w:val="00D66FA4"/>
    <w:rsid w:val="00D725B6"/>
    <w:rsid w:val="00D73A53"/>
    <w:rsid w:val="00D76B33"/>
    <w:rsid w:val="00D772A0"/>
    <w:rsid w:val="00D77734"/>
    <w:rsid w:val="00DA13EF"/>
    <w:rsid w:val="00DA2739"/>
    <w:rsid w:val="00DB14F8"/>
    <w:rsid w:val="00DB1A3C"/>
    <w:rsid w:val="00DB1B51"/>
    <w:rsid w:val="00DB1CC4"/>
    <w:rsid w:val="00DB3096"/>
    <w:rsid w:val="00DB5228"/>
    <w:rsid w:val="00DB66D4"/>
    <w:rsid w:val="00DB6C53"/>
    <w:rsid w:val="00DC4300"/>
    <w:rsid w:val="00DC6216"/>
    <w:rsid w:val="00DC6F9F"/>
    <w:rsid w:val="00DD4A0D"/>
    <w:rsid w:val="00DD6A8E"/>
    <w:rsid w:val="00DE0EE3"/>
    <w:rsid w:val="00DE48FC"/>
    <w:rsid w:val="00DF2BC9"/>
    <w:rsid w:val="00DF7181"/>
    <w:rsid w:val="00E03232"/>
    <w:rsid w:val="00E078D7"/>
    <w:rsid w:val="00E107C6"/>
    <w:rsid w:val="00E15D11"/>
    <w:rsid w:val="00E27597"/>
    <w:rsid w:val="00E303E6"/>
    <w:rsid w:val="00E42ED6"/>
    <w:rsid w:val="00E447ED"/>
    <w:rsid w:val="00E56921"/>
    <w:rsid w:val="00E60423"/>
    <w:rsid w:val="00E6446A"/>
    <w:rsid w:val="00E67F62"/>
    <w:rsid w:val="00E7031D"/>
    <w:rsid w:val="00E70F2C"/>
    <w:rsid w:val="00E71E76"/>
    <w:rsid w:val="00E73EF6"/>
    <w:rsid w:val="00E8059C"/>
    <w:rsid w:val="00E81212"/>
    <w:rsid w:val="00E93730"/>
    <w:rsid w:val="00E972B5"/>
    <w:rsid w:val="00EA15F6"/>
    <w:rsid w:val="00EA5B01"/>
    <w:rsid w:val="00EB1ED4"/>
    <w:rsid w:val="00EB2438"/>
    <w:rsid w:val="00EB599C"/>
    <w:rsid w:val="00EB75D9"/>
    <w:rsid w:val="00EC264A"/>
    <w:rsid w:val="00EC34AB"/>
    <w:rsid w:val="00EC4646"/>
    <w:rsid w:val="00EC4EBE"/>
    <w:rsid w:val="00ED15C1"/>
    <w:rsid w:val="00ED26BC"/>
    <w:rsid w:val="00ED5AF8"/>
    <w:rsid w:val="00ED7133"/>
    <w:rsid w:val="00EF46BE"/>
    <w:rsid w:val="00EF57C5"/>
    <w:rsid w:val="00EF57DC"/>
    <w:rsid w:val="00F0758F"/>
    <w:rsid w:val="00F075F3"/>
    <w:rsid w:val="00F11759"/>
    <w:rsid w:val="00F13007"/>
    <w:rsid w:val="00F153F2"/>
    <w:rsid w:val="00F16EF7"/>
    <w:rsid w:val="00F17B87"/>
    <w:rsid w:val="00F2488D"/>
    <w:rsid w:val="00F27E5F"/>
    <w:rsid w:val="00F32036"/>
    <w:rsid w:val="00F32D16"/>
    <w:rsid w:val="00F42362"/>
    <w:rsid w:val="00F42A87"/>
    <w:rsid w:val="00F612C5"/>
    <w:rsid w:val="00F6266D"/>
    <w:rsid w:val="00F741C9"/>
    <w:rsid w:val="00F864FE"/>
    <w:rsid w:val="00F92EB0"/>
    <w:rsid w:val="00FA1D01"/>
    <w:rsid w:val="00FA3713"/>
    <w:rsid w:val="00FA7244"/>
    <w:rsid w:val="00FB6709"/>
    <w:rsid w:val="00FB7920"/>
    <w:rsid w:val="00FC021E"/>
    <w:rsid w:val="00FC03B8"/>
    <w:rsid w:val="00FC1193"/>
    <w:rsid w:val="00FC232F"/>
    <w:rsid w:val="00FC4AD9"/>
    <w:rsid w:val="00FC5173"/>
    <w:rsid w:val="00FD5AF6"/>
    <w:rsid w:val="00FE4580"/>
    <w:rsid w:val="00FE5F06"/>
    <w:rsid w:val="00FF1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2EE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77C"/>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563A9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A6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94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972B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12"/>
    <w:pPr>
      <w:spacing w:after="200" w:line="276" w:lineRule="auto"/>
      <w:ind w:left="720"/>
      <w:contextualSpacing/>
    </w:pPr>
    <w:rPr>
      <w:rFonts w:asciiTheme="minorHAnsi" w:hAnsiTheme="minorHAnsi" w:cstheme="minorBidi"/>
      <w:sz w:val="22"/>
      <w:szCs w:val="22"/>
      <w:lang w:eastAsia="en-US"/>
    </w:rPr>
  </w:style>
  <w:style w:type="character" w:styleId="Emphasis">
    <w:name w:val="Emphasis"/>
    <w:basedOn w:val="DefaultParagraphFont"/>
    <w:uiPriority w:val="99"/>
    <w:qFormat/>
    <w:rsid w:val="00E81212"/>
    <w:rPr>
      <w:i/>
      <w:iCs/>
    </w:rPr>
  </w:style>
  <w:style w:type="character" w:customStyle="1" w:styleId="apple-converted-space">
    <w:name w:val="apple-converted-space"/>
    <w:basedOn w:val="DefaultParagraphFont"/>
    <w:rsid w:val="00E81212"/>
  </w:style>
  <w:style w:type="character" w:styleId="Hyperlink">
    <w:name w:val="Hyperlink"/>
    <w:basedOn w:val="DefaultParagraphFont"/>
    <w:uiPriority w:val="99"/>
    <w:unhideWhenUsed/>
    <w:rsid w:val="00E81212"/>
    <w:rPr>
      <w:color w:val="0000FF"/>
      <w:u w:val="single"/>
    </w:rPr>
  </w:style>
  <w:style w:type="paragraph" w:styleId="CommentText">
    <w:name w:val="annotation text"/>
    <w:basedOn w:val="Normal"/>
    <w:link w:val="CommentTextChar"/>
    <w:uiPriority w:val="99"/>
    <w:unhideWhenUsed/>
    <w:rsid w:val="00E81212"/>
    <w:rPr>
      <w:sz w:val="20"/>
      <w:szCs w:val="20"/>
    </w:rPr>
  </w:style>
  <w:style w:type="character" w:customStyle="1" w:styleId="CommentTextChar">
    <w:name w:val="Comment Text Char"/>
    <w:basedOn w:val="DefaultParagraphFont"/>
    <w:link w:val="CommentText"/>
    <w:uiPriority w:val="99"/>
    <w:rsid w:val="00E81212"/>
    <w:rPr>
      <w:rFonts w:ascii="Times New Roman" w:hAnsi="Times New Roman" w:cs="Times New Roman"/>
      <w:sz w:val="20"/>
      <w:szCs w:val="20"/>
      <w:lang w:eastAsia="en-GB"/>
    </w:rPr>
  </w:style>
  <w:style w:type="character" w:customStyle="1" w:styleId="atl">
    <w:name w:val="atl"/>
    <w:basedOn w:val="DefaultParagraphFont"/>
    <w:rsid w:val="00E81212"/>
  </w:style>
  <w:style w:type="character" w:customStyle="1" w:styleId="journalname">
    <w:name w:val="journalname"/>
    <w:basedOn w:val="DefaultParagraphFont"/>
    <w:rsid w:val="00E81212"/>
  </w:style>
  <w:style w:type="character" w:customStyle="1" w:styleId="journalnumber">
    <w:name w:val="journalnumber"/>
    <w:basedOn w:val="DefaultParagraphFont"/>
    <w:rsid w:val="00E81212"/>
  </w:style>
  <w:style w:type="paragraph" w:styleId="NormalWeb">
    <w:name w:val="Normal (Web)"/>
    <w:basedOn w:val="Normal"/>
    <w:uiPriority w:val="99"/>
    <w:unhideWhenUsed/>
    <w:rsid w:val="00E81212"/>
    <w:pPr>
      <w:spacing w:before="100" w:beforeAutospacing="1" w:after="100" w:afterAutospacing="1"/>
    </w:pPr>
    <w:rPr>
      <w:rFonts w:eastAsia="Times New Roman"/>
    </w:rPr>
  </w:style>
  <w:style w:type="character" w:styleId="Strong">
    <w:name w:val="Strong"/>
    <w:basedOn w:val="DefaultParagraphFont"/>
    <w:uiPriority w:val="22"/>
    <w:qFormat/>
    <w:rsid w:val="00E81212"/>
    <w:rPr>
      <w:b/>
      <w:bCs/>
    </w:rPr>
  </w:style>
  <w:style w:type="character" w:customStyle="1" w:styleId="Heading3Char">
    <w:name w:val="Heading 3 Char"/>
    <w:basedOn w:val="DefaultParagraphFont"/>
    <w:link w:val="Heading3"/>
    <w:uiPriority w:val="9"/>
    <w:rsid w:val="00C50945"/>
    <w:rPr>
      <w:rFonts w:asciiTheme="majorHAnsi" w:eastAsiaTheme="majorEastAsia" w:hAnsiTheme="majorHAnsi" w:cstheme="majorBidi"/>
      <w:color w:val="243F60" w:themeColor="accent1" w:themeShade="7F"/>
      <w:sz w:val="24"/>
      <w:szCs w:val="24"/>
      <w:lang w:eastAsia="en-GB"/>
    </w:rPr>
  </w:style>
  <w:style w:type="character" w:styleId="CommentReference">
    <w:name w:val="annotation reference"/>
    <w:basedOn w:val="DefaultParagraphFont"/>
    <w:uiPriority w:val="99"/>
    <w:semiHidden/>
    <w:unhideWhenUsed/>
    <w:rsid w:val="00C50945"/>
    <w:rPr>
      <w:sz w:val="16"/>
      <w:szCs w:val="16"/>
    </w:rPr>
  </w:style>
  <w:style w:type="paragraph" w:styleId="BalloonText">
    <w:name w:val="Balloon Text"/>
    <w:basedOn w:val="Normal"/>
    <w:link w:val="BalloonTextChar"/>
    <w:uiPriority w:val="99"/>
    <w:semiHidden/>
    <w:unhideWhenUsed/>
    <w:rsid w:val="00C50945"/>
    <w:rPr>
      <w:rFonts w:ascii="Tahoma" w:hAnsi="Tahoma" w:cs="Tahoma"/>
      <w:sz w:val="16"/>
      <w:szCs w:val="16"/>
    </w:rPr>
  </w:style>
  <w:style w:type="character" w:customStyle="1" w:styleId="BalloonTextChar">
    <w:name w:val="Balloon Text Char"/>
    <w:basedOn w:val="DefaultParagraphFont"/>
    <w:link w:val="BalloonText"/>
    <w:uiPriority w:val="99"/>
    <w:semiHidden/>
    <w:rsid w:val="00C50945"/>
    <w:rPr>
      <w:rFonts w:ascii="Tahoma" w:hAnsi="Tahoma" w:cs="Tahoma"/>
      <w:sz w:val="16"/>
      <w:szCs w:val="16"/>
      <w:lang w:eastAsia="en-GB"/>
    </w:rPr>
  </w:style>
  <w:style w:type="character" w:styleId="LineNumber">
    <w:name w:val="line number"/>
    <w:basedOn w:val="DefaultParagraphFont"/>
    <w:uiPriority w:val="99"/>
    <w:semiHidden/>
    <w:unhideWhenUsed/>
    <w:rsid w:val="00C50945"/>
  </w:style>
  <w:style w:type="paragraph" w:styleId="Header">
    <w:name w:val="header"/>
    <w:basedOn w:val="Normal"/>
    <w:link w:val="HeaderChar"/>
    <w:uiPriority w:val="99"/>
    <w:unhideWhenUsed/>
    <w:rsid w:val="00003030"/>
    <w:pPr>
      <w:tabs>
        <w:tab w:val="center" w:pos="4513"/>
        <w:tab w:val="right" w:pos="9026"/>
      </w:tabs>
    </w:pPr>
  </w:style>
  <w:style w:type="character" w:customStyle="1" w:styleId="HeaderChar">
    <w:name w:val="Header Char"/>
    <w:basedOn w:val="DefaultParagraphFont"/>
    <w:link w:val="Header"/>
    <w:uiPriority w:val="99"/>
    <w:rsid w:val="00003030"/>
    <w:rPr>
      <w:rFonts w:ascii="Times New Roman" w:hAnsi="Times New Roman" w:cs="Times New Roman"/>
      <w:sz w:val="24"/>
      <w:szCs w:val="24"/>
      <w:lang w:eastAsia="en-GB"/>
    </w:rPr>
  </w:style>
  <w:style w:type="paragraph" w:styleId="Footer">
    <w:name w:val="footer"/>
    <w:basedOn w:val="Normal"/>
    <w:link w:val="FooterChar"/>
    <w:uiPriority w:val="99"/>
    <w:unhideWhenUsed/>
    <w:rsid w:val="00003030"/>
    <w:pPr>
      <w:tabs>
        <w:tab w:val="center" w:pos="4513"/>
        <w:tab w:val="right" w:pos="9026"/>
      </w:tabs>
    </w:pPr>
  </w:style>
  <w:style w:type="character" w:customStyle="1" w:styleId="FooterChar">
    <w:name w:val="Footer Char"/>
    <w:basedOn w:val="DefaultParagraphFont"/>
    <w:link w:val="Footer"/>
    <w:uiPriority w:val="99"/>
    <w:rsid w:val="00003030"/>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563A9C"/>
    <w:rPr>
      <w:rFonts w:ascii="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63A9C"/>
    <w:rPr>
      <w:color w:val="800080" w:themeColor="followedHyperlink"/>
      <w:u w:val="single"/>
    </w:rPr>
  </w:style>
  <w:style w:type="character" w:customStyle="1" w:styleId="current-selection">
    <w:name w:val="current-selection"/>
    <w:basedOn w:val="DefaultParagraphFont"/>
    <w:rsid w:val="00BD3F11"/>
  </w:style>
  <w:style w:type="character" w:customStyle="1" w:styleId="Heading2Char">
    <w:name w:val="Heading 2 Char"/>
    <w:basedOn w:val="DefaultParagraphFont"/>
    <w:link w:val="Heading2"/>
    <w:uiPriority w:val="9"/>
    <w:rsid w:val="009A68F6"/>
    <w:rPr>
      <w:rFonts w:asciiTheme="majorHAnsi" w:eastAsiaTheme="majorEastAsia" w:hAnsiTheme="majorHAnsi" w:cstheme="majorBidi"/>
      <w:b/>
      <w:bCs/>
      <w:color w:val="4F81BD" w:themeColor="accent1"/>
      <w:sz w:val="26"/>
      <w:szCs w:val="26"/>
      <w:lang w:eastAsia="en-GB"/>
    </w:rPr>
  </w:style>
  <w:style w:type="character" w:customStyle="1" w:styleId="abscitationtitle">
    <w:name w:val="abs_citation_title"/>
    <w:basedOn w:val="DefaultParagraphFont"/>
    <w:rsid w:val="009A68F6"/>
  </w:style>
  <w:style w:type="character" w:customStyle="1" w:styleId="author-name">
    <w:name w:val="author-name"/>
    <w:basedOn w:val="DefaultParagraphFont"/>
    <w:rsid w:val="009A68F6"/>
  </w:style>
  <w:style w:type="character" w:customStyle="1" w:styleId="absnonlinkmetadata">
    <w:name w:val="abs_nonlink_metadata"/>
    <w:basedOn w:val="DefaultParagraphFont"/>
    <w:rsid w:val="009A68F6"/>
  </w:style>
  <w:style w:type="character" w:customStyle="1" w:styleId="absmetadatalabel">
    <w:name w:val="abs_metadata_label"/>
    <w:basedOn w:val="DefaultParagraphFont"/>
    <w:rsid w:val="009A68F6"/>
  </w:style>
  <w:style w:type="character" w:customStyle="1" w:styleId="Heading4Char">
    <w:name w:val="Heading 4 Char"/>
    <w:basedOn w:val="DefaultParagraphFont"/>
    <w:link w:val="Heading4"/>
    <w:uiPriority w:val="9"/>
    <w:semiHidden/>
    <w:rsid w:val="00E972B5"/>
    <w:rPr>
      <w:rFonts w:asciiTheme="majorHAnsi" w:eastAsiaTheme="majorEastAsia" w:hAnsiTheme="majorHAnsi" w:cstheme="majorBidi"/>
      <w:b/>
      <w:bCs/>
      <w:i/>
      <w:iCs/>
      <w:color w:val="4F81BD" w:themeColor="accent1"/>
      <w:sz w:val="24"/>
      <w:szCs w:val="24"/>
      <w:lang w:eastAsia="en-GB"/>
    </w:rPr>
  </w:style>
  <w:style w:type="character" w:customStyle="1" w:styleId="hit">
    <w:name w:val="hit"/>
    <w:basedOn w:val="DefaultParagraphFont"/>
    <w:rsid w:val="00E972B5"/>
  </w:style>
  <w:style w:type="character" w:customStyle="1" w:styleId="titleauthoretc">
    <w:name w:val="titleauthoretc"/>
    <w:basedOn w:val="DefaultParagraphFont"/>
    <w:rsid w:val="00E972B5"/>
  </w:style>
  <w:style w:type="character" w:customStyle="1" w:styleId="snippet">
    <w:name w:val="snippet"/>
    <w:basedOn w:val="DefaultParagraphFont"/>
    <w:rsid w:val="00E972B5"/>
  </w:style>
  <w:style w:type="character" w:customStyle="1" w:styleId="hiddentext">
    <w:name w:val="hiddentext"/>
    <w:basedOn w:val="DefaultParagraphFont"/>
    <w:rsid w:val="00E972B5"/>
  </w:style>
  <w:style w:type="paragraph" w:customStyle="1" w:styleId="resultlist">
    <w:name w:val="resultlist"/>
    <w:basedOn w:val="Normal"/>
    <w:rsid w:val="00E972B5"/>
    <w:pPr>
      <w:spacing w:before="100" w:beforeAutospacing="1" w:after="100" w:afterAutospacing="1"/>
    </w:pPr>
    <w:rPr>
      <w:rFonts w:eastAsia="Times New Roman"/>
    </w:rPr>
  </w:style>
  <w:style w:type="character" w:customStyle="1" w:styleId="floatleft">
    <w:name w:val="floatleft"/>
    <w:basedOn w:val="DefaultParagraphFont"/>
    <w:rsid w:val="00E972B5"/>
  </w:style>
  <w:style w:type="character" w:customStyle="1" w:styleId="ui-ncbitoggler-master-text">
    <w:name w:val="ui-ncbitoggler-master-text"/>
    <w:basedOn w:val="DefaultParagraphFont"/>
    <w:rsid w:val="00F42362"/>
  </w:style>
  <w:style w:type="character" w:customStyle="1" w:styleId="html-italic">
    <w:name w:val="html-italic"/>
    <w:basedOn w:val="DefaultParagraphFont"/>
    <w:rsid w:val="00AD732B"/>
  </w:style>
  <w:style w:type="character" w:customStyle="1" w:styleId="size-xl">
    <w:name w:val="size-xl"/>
    <w:basedOn w:val="DefaultParagraphFont"/>
    <w:rsid w:val="00083067"/>
  </w:style>
  <w:style w:type="character" w:customStyle="1" w:styleId="size-m">
    <w:name w:val="size-m"/>
    <w:basedOn w:val="DefaultParagraphFont"/>
    <w:rsid w:val="00083067"/>
  </w:style>
  <w:style w:type="character" w:customStyle="1" w:styleId="author">
    <w:name w:val="author"/>
    <w:basedOn w:val="DefaultParagraphFont"/>
    <w:rsid w:val="00083067"/>
  </w:style>
  <w:style w:type="character" w:customStyle="1" w:styleId="sr-only">
    <w:name w:val="sr-only"/>
    <w:basedOn w:val="DefaultParagraphFont"/>
    <w:rsid w:val="00083067"/>
  </w:style>
  <w:style w:type="character" w:customStyle="1" w:styleId="author-ref">
    <w:name w:val="author-ref"/>
    <w:basedOn w:val="DefaultParagraphFont"/>
    <w:rsid w:val="00083067"/>
  </w:style>
  <w:style w:type="paragraph" w:styleId="CommentSubject">
    <w:name w:val="annotation subject"/>
    <w:basedOn w:val="CommentText"/>
    <w:next w:val="CommentText"/>
    <w:link w:val="CommentSubjectChar"/>
    <w:uiPriority w:val="99"/>
    <w:semiHidden/>
    <w:unhideWhenUsed/>
    <w:rsid w:val="00D76B33"/>
    <w:rPr>
      <w:b/>
      <w:bCs/>
    </w:rPr>
  </w:style>
  <w:style w:type="character" w:customStyle="1" w:styleId="CommentSubjectChar">
    <w:name w:val="Comment Subject Char"/>
    <w:basedOn w:val="CommentTextChar"/>
    <w:link w:val="CommentSubject"/>
    <w:uiPriority w:val="99"/>
    <w:semiHidden/>
    <w:rsid w:val="00D76B33"/>
    <w:rPr>
      <w:rFonts w:ascii="Times New Roman" w:hAnsi="Times New Roman" w:cs="Times New Roman"/>
      <w:b/>
      <w:bCs/>
      <w:sz w:val="20"/>
      <w:szCs w:val="20"/>
      <w:lang w:eastAsia="en-GB"/>
    </w:rPr>
  </w:style>
  <w:style w:type="paragraph" w:styleId="DocumentMap">
    <w:name w:val="Document Map"/>
    <w:basedOn w:val="Normal"/>
    <w:link w:val="DocumentMapChar"/>
    <w:uiPriority w:val="99"/>
    <w:semiHidden/>
    <w:unhideWhenUsed/>
    <w:rsid w:val="007950EF"/>
  </w:style>
  <w:style w:type="character" w:customStyle="1" w:styleId="DocumentMapChar">
    <w:name w:val="Document Map Char"/>
    <w:basedOn w:val="DefaultParagraphFont"/>
    <w:link w:val="DocumentMap"/>
    <w:uiPriority w:val="99"/>
    <w:semiHidden/>
    <w:rsid w:val="007950EF"/>
    <w:rPr>
      <w:rFonts w:ascii="Times New Roman" w:hAnsi="Times New Roman" w:cs="Times New Roman"/>
      <w:sz w:val="24"/>
      <w:szCs w:val="24"/>
      <w:lang w:eastAsia="en-GB"/>
    </w:rPr>
  </w:style>
  <w:style w:type="character" w:customStyle="1" w:styleId="a">
    <w:name w:val="_"/>
    <w:basedOn w:val="DefaultParagraphFont"/>
    <w:rsid w:val="005B4F28"/>
  </w:style>
  <w:style w:type="character" w:customStyle="1" w:styleId="ff1">
    <w:name w:val="ff1"/>
    <w:basedOn w:val="DefaultParagraphFont"/>
    <w:rsid w:val="005B4F28"/>
  </w:style>
  <w:style w:type="character" w:customStyle="1" w:styleId="ws6f">
    <w:name w:val="ws6f"/>
    <w:basedOn w:val="DefaultParagraphFont"/>
    <w:rsid w:val="005B4F28"/>
  </w:style>
  <w:style w:type="character" w:customStyle="1" w:styleId="wsc9">
    <w:name w:val="wsc9"/>
    <w:basedOn w:val="DefaultParagraphFont"/>
    <w:rsid w:val="005B4F28"/>
  </w:style>
  <w:style w:type="character" w:customStyle="1" w:styleId="wscb">
    <w:name w:val="wscb"/>
    <w:basedOn w:val="DefaultParagraphFont"/>
    <w:rsid w:val="005B4F28"/>
  </w:style>
  <w:style w:type="character" w:customStyle="1" w:styleId="ff2">
    <w:name w:val="ff2"/>
    <w:basedOn w:val="DefaultParagraphFont"/>
    <w:rsid w:val="005B4F28"/>
  </w:style>
  <w:style w:type="paragraph" w:styleId="Revision">
    <w:name w:val="Revision"/>
    <w:hidden/>
    <w:uiPriority w:val="99"/>
    <w:semiHidden/>
    <w:rsid w:val="00E93730"/>
    <w:pPr>
      <w:spacing w:after="0" w:line="240" w:lineRule="auto"/>
    </w:pPr>
    <w:rPr>
      <w:rFonts w:ascii="Times New Roman" w:hAnsi="Times New Roman" w:cs="Times New Roman"/>
      <w:sz w:val="24"/>
      <w:szCs w:val="24"/>
      <w:lang w:eastAsia="en-GB"/>
    </w:rPr>
  </w:style>
  <w:style w:type="character" w:customStyle="1" w:styleId="st1">
    <w:name w:val="st1"/>
    <w:basedOn w:val="DefaultParagraphFont"/>
    <w:rsid w:val="00DD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2069">
      <w:bodyDiv w:val="1"/>
      <w:marLeft w:val="0"/>
      <w:marRight w:val="0"/>
      <w:marTop w:val="0"/>
      <w:marBottom w:val="0"/>
      <w:divBdr>
        <w:top w:val="none" w:sz="0" w:space="0" w:color="auto"/>
        <w:left w:val="none" w:sz="0" w:space="0" w:color="auto"/>
        <w:bottom w:val="none" w:sz="0" w:space="0" w:color="auto"/>
        <w:right w:val="none" w:sz="0" w:space="0" w:color="auto"/>
      </w:divBdr>
    </w:div>
    <w:div w:id="38019010">
      <w:bodyDiv w:val="1"/>
      <w:marLeft w:val="0"/>
      <w:marRight w:val="0"/>
      <w:marTop w:val="0"/>
      <w:marBottom w:val="0"/>
      <w:divBdr>
        <w:top w:val="none" w:sz="0" w:space="0" w:color="auto"/>
        <w:left w:val="none" w:sz="0" w:space="0" w:color="auto"/>
        <w:bottom w:val="none" w:sz="0" w:space="0" w:color="auto"/>
        <w:right w:val="none" w:sz="0" w:space="0" w:color="auto"/>
      </w:divBdr>
    </w:div>
    <w:div w:id="55783281">
      <w:bodyDiv w:val="1"/>
      <w:marLeft w:val="0"/>
      <w:marRight w:val="0"/>
      <w:marTop w:val="0"/>
      <w:marBottom w:val="0"/>
      <w:divBdr>
        <w:top w:val="none" w:sz="0" w:space="0" w:color="auto"/>
        <w:left w:val="none" w:sz="0" w:space="0" w:color="auto"/>
        <w:bottom w:val="none" w:sz="0" w:space="0" w:color="auto"/>
        <w:right w:val="none" w:sz="0" w:space="0" w:color="auto"/>
      </w:divBdr>
    </w:div>
    <w:div w:id="103427834">
      <w:bodyDiv w:val="1"/>
      <w:marLeft w:val="0"/>
      <w:marRight w:val="0"/>
      <w:marTop w:val="0"/>
      <w:marBottom w:val="0"/>
      <w:divBdr>
        <w:top w:val="none" w:sz="0" w:space="0" w:color="auto"/>
        <w:left w:val="none" w:sz="0" w:space="0" w:color="auto"/>
        <w:bottom w:val="none" w:sz="0" w:space="0" w:color="auto"/>
        <w:right w:val="none" w:sz="0" w:space="0" w:color="auto"/>
      </w:divBdr>
      <w:divsChild>
        <w:div w:id="31879581">
          <w:marLeft w:val="0"/>
          <w:marRight w:val="0"/>
          <w:marTop w:val="0"/>
          <w:marBottom w:val="240"/>
          <w:divBdr>
            <w:top w:val="none" w:sz="0" w:space="0" w:color="auto"/>
            <w:left w:val="none" w:sz="0" w:space="0" w:color="auto"/>
            <w:bottom w:val="none" w:sz="0" w:space="0" w:color="auto"/>
            <w:right w:val="none" w:sz="0" w:space="0" w:color="auto"/>
          </w:divBdr>
          <w:divsChild>
            <w:div w:id="493842343">
              <w:marLeft w:val="0"/>
              <w:marRight w:val="0"/>
              <w:marTop w:val="0"/>
              <w:marBottom w:val="0"/>
              <w:divBdr>
                <w:top w:val="none" w:sz="0" w:space="0" w:color="auto"/>
                <w:left w:val="none" w:sz="0" w:space="0" w:color="auto"/>
                <w:bottom w:val="none" w:sz="0" w:space="0" w:color="auto"/>
                <w:right w:val="none" w:sz="0" w:space="0" w:color="auto"/>
              </w:divBdr>
            </w:div>
          </w:divsChild>
        </w:div>
        <w:div w:id="535317616">
          <w:marLeft w:val="0"/>
          <w:marRight w:val="0"/>
          <w:marTop w:val="0"/>
          <w:marBottom w:val="0"/>
          <w:divBdr>
            <w:top w:val="single" w:sz="6" w:space="12" w:color="97A5B0"/>
            <w:left w:val="none" w:sz="0" w:space="6" w:color="auto"/>
            <w:bottom w:val="none" w:sz="0" w:space="12" w:color="auto"/>
            <w:right w:val="none" w:sz="0" w:space="6" w:color="auto"/>
          </w:divBdr>
          <w:divsChild>
            <w:div w:id="863985351">
              <w:marLeft w:val="0"/>
              <w:marRight w:val="0"/>
              <w:marTop w:val="0"/>
              <w:marBottom w:val="0"/>
              <w:divBdr>
                <w:top w:val="none" w:sz="0" w:space="0" w:color="auto"/>
                <w:left w:val="none" w:sz="0" w:space="0" w:color="auto"/>
                <w:bottom w:val="none" w:sz="0" w:space="0" w:color="auto"/>
                <w:right w:val="none" w:sz="0" w:space="0" w:color="auto"/>
              </w:divBdr>
              <w:divsChild>
                <w:div w:id="1066688326">
                  <w:marLeft w:val="0"/>
                  <w:marRight w:val="0"/>
                  <w:marTop w:val="0"/>
                  <w:marBottom w:val="0"/>
                  <w:divBdr>
                    <w:top w:val="none" w:sz="0" w:space="0" w:color="auto"/>
                    <w:left w:val="none" w:sz="0" w:space="0" w:color="auto"/>
                    <w:bottom w:val="none" w:sz="0" w:space="0" w:color="auto"/>
                    <w:right w:val="none" w:sz="0" w:space="0" w:color="auto"/>
                  </w:divBdr>
                  <w:divsChild>
                    <w:div w:id="1911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0328">
              <w:marLeft w:val="0"/>
              <w:marRight w:val="0"/>
              <w:marTop w:val="0"/>
              <w:marBottom w:val="0"/>
              <w:divBdr>
                <w:top w:val="none" w:sz="0" w:space="0" w:color="auto"/>
                <w:left w:val="none" w:sz="0" w:space="0" w:color="auto"/>
                <w:bottom w:val="none" w:sz="0" w:space="0" w:color="auto"/>
                <w:right w:val="none" w:sz="0" w:space="0" w:color="auto"/>
              </w:divBdr>
              <w:divsChild>
                <w:div w:id="154223012">
                  <w:marLeft w:val="0"/>
                  <w:marRight w:val="0"/>
                  <w:marTop w:val="216"/>
                  <w:marBottom w:val="0"/>
                  <w:divBdr>
                    <w:top w:val="none" w:sz="0" w:space="0" w:color="auto"/>
                    <w:left w:val="none" w:sz="0" w:space="0" w:color="auto"/>
                    <w:bottom w:val="none" w:sz="0" w:space="0" w:color="auto"/>
                    <w:right w:val="none" w:sz="0" w:space="0" w:color="auto"/>
                  </w:divBdr>
                </w:div>
                <w:div w:id="995762285">
                  <w:marLeft w:val="0"/>
                  <w:marRight w:val="0"/>
                  <w:marTop w:val="216"/>
                  <w:marBottom w:val="0"/>
                  <w:divBdr>
                    <w:top w:val="none" w:sz="0" w:space="0" w:color="auto"/>
                    <w:left w:val="none" w:sz="0" w:space="0" w:color="auto"/>
                    <w:bottom w:val="none" w:sz="0" w:space="0" w:color="auto"/>
                    <w:right w:val="none" w:sz="0" w:space="0" w:color="auto"/>
                  </w:divBdr>
                  <w:divsChild>
                    <w:div w:id="296688664">
                      <w:marLeft w:val="0"/>
                      <w:marRight w:val="0"/>
                      <w:marTop w:val="0"/>
                      <w:marBottom w:val="0"/>
                      <w:divBdr>
                        <w:top w:val="none" w:sz="0" w:space="0" w:color="auto"/>
                        <w:left w:val="none" w:sz="0" w:space="0" w:color="auto"/>
                        <w:bottom w:val="none" w:sz="0" w:space="0" w:color="auto"/>
                        <w:right w:val="none" w:sz="0" w:space="0" w:color="auto"/>
                      </w:divBdr>
                    </w:div>
                    <w:div w:id="529879120">
                      <w:marLeft w:val="0"/>
                      <w:marRight w:val="0"/>
                      <w:marTop w:val="0"/>
                      <w:marBottom w:val="0"/>
                      <w:divBdr>
                        <w:top w:val="none" w:sz="0" w:space="0" w:color="auto"/>
                        <w:left w:val="none" w:sz="0" w:space="0" w:color="auto"/>
                        <w:bottom w:val="none" w:sz="0" w:space="0" w:color="auto"/>
                        <w:right w:val="none" w:sz="0" w:space="0" w:color="auto"/>
                      </w:divBdr>
                    </w:div>
                    <w:div w:id="627130962">
                      <w:marLeft w:val="0"/>
                      <w:marRight w:val="0"/>
                      <w:marTop w:val="0"/>
                      <w:marBottom w:val="0"/>
                      <w:divBdr>
                        <w:top w:val="none" w:sz="0" w:space="0" w:color="auto"/>
                        <w:left w:val="none" w:sz="0" w:space="0" w:color="auto"/>
                        <w:bottom w:val="none" w:sz="0" w:space="0" w:color="auto"/>
                        <w:right w:val="none" w:sz="0" w:space="0" w:color="auto"/>
                      </w:divBdr>
                    </w:div>
                    <w:div w:id="635064343">
                      <w:marLeft w:val="0"/>
                      <w:marRight w:val="0"/>
                      <w:marTop w:val="0"/>
                      <w:marBottom w:val="0"/>
                      <w:divBdr>
                        <w:top w:val="none" w:sz="0" w:space="0" w:color="auto"/>
                        <w:left w:val="none" w:sz="0" w:space="0" w:color="auto"/>
                        <w:bottom w:val="none" w:sz="0" w:space="0" w:color="auto"/>
                        <w:right w:val="none" w:sz="0" w:space="0" w:color="auto"/>
                      </w:divBdr>
                    </w:div>
                    <w:div w:id="665982698">
                      <w:marLeft w:val="0"/>
                      <w:marRight w:val="0"/>
                      <w:marTop w:val="0"/>
                      <w:marBottom w:val="0"/>
                      <w:divBdr>
                        <w:top w:val="none" w:sz="0" w:space="0" w:color="auto"/>
                        <w:left w:val="none" w:sz="0" w:space="0" w:color="auto"/>
                        <w:bottom w:val="none" w:sz="0" w:space="0" w:color="auto"/>
                        <w:right w:val="none" w:sz="0" w:space="0" w:color="auto"/>
                      </w:divBdr>
                    </w:div>
                    <w:div w:id="872308066">
                      <w:marLeft w:val="0"/>
                      <w:marRight w:val="0"/>
                      <w:marTop w:val="0"/>
                      <w:marBottom w:val="0"/>
                      <w:divBdr>
                        <w:top w:val="none" w:sz="0" w:space="0" w:color="auto"/>
                        <w:left w:val="none" w:sz="0" w:space="0" w:color="auto"/>
                        <w:bottom w:val="none" w:sz="0" w:space="0" w:color="auto"/>
                        <w:right w:val="none" w:sz="0" w:space="0" w:color="auto"/>
                      </w:divBdr>
                    </w:div>
                    <w:div w:id="1150975850">
                      <w:marLeft w:val="0"/>
                      <w:marRight w:val="0"/>
                      <w:marTop w:val="0"/>
                      <w:marBottom w:val="0"/>
                      <w:divBdr>
                        <w:top w:val="none" w:sz="0" w:space="0" w:color="auto"/>
                        <w:left w:val="none" w:sz="0" w:space="0" w:color="auto"/>
                        <w:bottom w:val="none" w:sz="0" w:space="0" w:color="auto"/>
                        <w:right w:val="none" w:sz="0" w:space="0" w:color="auto"/>
                      </w:divBdr>
                    </w:div>
                    <w:div w:id="1401557167">
                      <w:marLeft w:val="0"/>
                      <w:marRight w:val="0"/>
                      <w:marTop w:val="0"/>
                      <w:marBottom w:val="0"/>
                      <w:divBdr>
                        <w:top w:val="none" w:sz="0" w:space="0" w:color="auto"/>
                        <w:left w:val="none" w:sz="0" w:space="0" w:color="auto"/>
                        <w:bottom w:val="none" w:sz="0" w:space="0" w:color="auto"/>
                        <w:right w:val="none" w:sz="0" w:space="0" w:color="auto"/>
                      </w:divBdr>
                    </w:div>
                  </w:divsChild>
                </w:div>
                <w:div w:id="1494906548">
                  <w:marLeft w:val="0"/>
                  <w:marRight w:val="0"/>
                  <w:marTop w:val="216"/>
                  <w:marBottom w:val="0"/>
                  <w:divBdr>
                    <w:top w:val="none" w:sz="0" w:space="0" w:color="auto"/>
                    <w:left w:val="none" w:sz="0" w:space="0" w:color="auto"/>
                    <w:bottom w:val="none" w:sz="0" w:space="0" w:color="auto"/>
                    <w:right w:val="none" w:sz="0" w:space="0" w:color="auto"/>
                  </w:divBdr>
                  <w:divsChild>
                    <w:div w:id="220754447">
                      <w:marLeft w:val="0"/>
                      <w:marRight w:val="0"/>
                      <w:marTop w:val="0"/>
                      <w:marBottom w:val="0"/>
                      <w:divBdr>
                        <w:top w:val="none" w:sz="0" w:space="0" w:color="auto"/>
                        <w:left w:val="none" w:sz="0" w:space="0" w:color="auto"/>
                        <w:bottom w:val="none" w:sz="0" w:space="0" w:color="auto"/>
                        <w:right w:val="none" w:sz="0" w:space="0" w:color="auto"/>
                      </w:divBdr>
                      <w:divsChild>
                        <w:div w:id="10902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8900">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 w:id="141512134">
      <w:bodyDiv w:val="1"/>
      <w:marLeft w:val="0"/>
      <w:marRight w:val="0"/>
      <w:marTop w:val="0"/>
      <w:marBottom w:val="0"/>
      <w:divBdr>
        <w:top w:val="none" w:sz="0" w:space="0" w:color="auto"/>
        <w:left w:val="none" w:sz="0" w:space="0" w:color="auto"/>
        <w:bottom w:val="none" w:sz="0" w:space="0" w:color="auto"/>
        <w:right w:val="none" w:sz="0" w:space="0" w:color="auto"/>
      </w:divBdr>
    </w:div>
    <w:div w:id="195966956">
      <w:bodyDiv w:val="1"/>
      <w:marLeft w:val="0"/>
      <w:marRight w:val="0"/>
      <w:marTop w:val="0"/>
      <w:marBottom w:val="0"/>
      <w:divBdr>
        <w:top w:val="none" w:sz="0" w:space="0" w:color="auto"/>
        <w:left w:val="none" w:sz="0" w:space="0" w:color="auto"/>
        <w:bottom w:val="none" w:sz="0" w:space="0" w:color="auto"/>
        <w:right w:val="none" w:sz="0" w:space="0" w:color="auto"/>
      </w:divBdr>
    </w:div>
    <w:div w:id="213932499">
      <w:bodyDiv w:val="1"/>
      <w:marLeft w:val="0"/>
      <w:marRight w:val="0"/>
      <w:marTop w:val="0"/>
      <w:marBottom w:val="0"/>
      <w:divBdr>
        <w:top w:val="none" w:sz="0" w:space="0" w:color="auto"/>
        <w:left w:val="none" w:sz="0" w:space="0" w:color="auto"/>
        <w:bottom w:val="none" w:sz="0" w:space="0" w:color="auto"/>
        <w:right w:val="none" w:sz="0" w:space="0" w:color="auto"/>
      </w:divBdr>
    </w:div>
    <w:div w:id="225605141">
      <w:bodyDiv w:val="1"/>
      <w:marLeft w:val="0"/>
      <w:marRight w:val="0"/>
      <w:marTop w:val="0"/>
      <w:marBottom w:val="0"/>
      <w:divBdr>
        <w:top w:val="none" w:sz="0" w:space="0" w:color="auto"/>
        <w:left w:val="none" w:sz="0" w:space="0" w:color="auto"/>
        <w:bottom w:val="none" w:sz="0" w:space="0" w:color="auto"/>
        <w:right w:val="none" w:sz="0" w:space="0" w:color="auto"/>
      </w:divBdr>
    </w:div>
    <w:div w:id="322201678">
      <w:bodyDiv w:val="1"/>
      <w:marLeft w:val="0"/>
      <w:marRight w:val="0"/>
      <w:marTop w:val="0"/>
      <w:marBottom w:val="0"/>
      <w:divBdr>
        <w:top w:val="none" w:sz="0" w:space="0" w:color="auto"/>
        <w:left w:val="none" w:sz="0" w:space="0" w:color="auto"/>
        <w:bottom w:val="none" w:sz="0" w:space="0" w:color="auto"/>
        <w:right w:val="none" w:sz="0" w:space="0" w:color="auto"/>
      </w:divBdr>
    </w:div>
    <w:div w:id="370376174">
      <w:bodyDiv w:val="1"/>
      <w:marLeft w:val="0"/>
      <w:marRight w:val="0"/>
      <w:marTop w:val="0"/>
      <w:marBottom w:val="0"/>
      <w:divBdr>
        <w:top w:val="none" w:sz="0" w:space="0" w:color="auto"/>
        <w:left w:val="none" w:sz="0" w:space="0" w:color="auto"/>
        <w:bottom w:val="none" w:sz="0" w:space="0" w:color="auto"/>
        <w:right w:val="none" w:sz="0" w:space="0" w:color="auto"/>
      </w:divBdr>
    </w:div>
    <w:div w:id="429471754">
      <w:bodyDiv w:val="1"/>
      <w:marLeft w:val="0"/>
      <w:marRight w:val="0"/>
      <w:marTop w:val="0"/>
      <w:marBottom w:val="0"/>
      <w:divBdr>
        <w:top w:val="none" w:sz="0" w:space="0" w:color="auto"/>
        <w:left w:val="none" w:sz="0" w:space="0" w:color="auto"/>
        <w:bottom w:val="none" w:sz="0" w:space="0" w:color="auto"/>
        <w:right w:val="none" w:sz="0" w:space="0" w:color="auto"/>
      </w:divBdr>
    </w:div>
    <w:div w:id="484199663">
      <w:bodyDiv w:val="1"/>
      <w:marLeft w:val="0"/>
      <w:marRight w:val="0"/>
      <w:marTop w:val="0"/>
      <w:marBottom w:val="0"/>
      <w:divBdr>
        <w:top w:val="none" w:sz="0" w:space="0" w:color="auto"/>
        <w:left w:val="none" w:sz="0" w:space="0" w:color="auto"/>
        <w:bottom w:val="none" w:sz="0" w:space="0" w:color="auto"/>
        <w:right w:val="none" w:sz="0" w:space="0" w:color="auto"/>
      </w:divBdr>
    </w:div>
    <w:div w:id="546337982">
      <w:bodyDiv w:val="1"/>
      <w:marLeft w:val="0"/>
      <w:marRight w:val="0"/>
      <w:marTop w:val="0"/>
      <w:marBottom w:val="0"/>
      <w:divBdr>
        <w:top w:val="none" w:sz="0" w:space="0" w:color="auto"/>
        <w:left w:val="none" w:sz="0" w:space="0" w:color="auto"/>
        <w:bottom w:val="none" w:sz="0" w:space="0" w:color="auto"/>
        <w:right w:val="none" w:sz="0" w:space="0" w:color="auto"/>
      </w:divBdr>
    </w:div>
    <w:div w:id="646277375">
      <w:bodyDiv w:val="1"/>
      <w:marLeft w:val="0"/>
      <w:marRight w:val="0"/>
      <w:marTop w:val="0"/>
      <w:marBottom w:val="0"/>
      <w:divBdr>
        <w:top w:val="none" w:sz="0" w:space="0" w:color="auto"/>
        <w:left w:val="none" w:sz="0" w:space="0" w:color="auto"/>
        <w:bottom w:val="none" w:sz="0" w:space="0" w:color="auto"/>
        <w:right w:val="none" w:sz="0" w:space="0" w:color="auto"/>
      </w:divBdr>
      <w:divsChild>
        <w:div w:id="1031229483">
          <w:marLeft w:val="0"/>
          <w:marRight w:val="1"/>
          <w:marTop w:val="0"/>
          <w:marBottom w:val="0"/>
          <w:divBdr>
            <w:top w:val="none" w:sz="0" w:space="0" w:color="auto"/>
            <w:left w:val="none" w:sz="0" w:space="0" w:color="auto"/>
            <w:bottom w:val="none" w:sz="0" w:space="0" w:color="auto"/>
            <w:right w:val="none" w:sz="0" w:space="0" w:color="auto"/>
          </w:divBdr>
          <w:divsChild>
            <w:div w:id="1050374430">
              <w:marLeft w:val="0"/>
              <w:marRight w:val="0"/>
              <w:marTop w:val="0"/>
              <w:marBottom w:val="0"/>
              <w:divBdr>
                <w:top w:val="none" w:sz="0" w:space="0" w:color="auto"/>
                <w:left w:val="none" w:sz="0" w:space="0" w:color="auto"/>
                <w:bottom w:val="none" w:sz="0" w:space="0" w:color="auto"/>
                <w:right w:val="none" w:sz="0" w:space="0" w:color="auto"/>
              </w:divBdr>
              <w:divsChild>
                <w:div w:id="716125026">
                  <w:marLeft w:val="0"/>
                  <w:marRight w:val="1"/>
                  <w:marTop w:val="0"/>
                  <w:marBottom w:val="0"/>
                  <w:divBdr>
                    <w:top w:val="none" w:sz="0" w:space="0" w:color="auto"/>
                    <w:left w:val="none" w:sz="0" w:space="0" w:color="auto"/>
                    <w:bottom w:val="none" w:sz="0" w:space="0" w:color="auto"/>
                    <w:right w:val="none" w:sz="0" w:space="0" w:color="auto"/>
                  </w:divBdr>
                  <w:divsChild>
                    <w:div w:id="1482507006">
                      <w:marLeft w:val="0"/>
                      <w:marRight w:val="0"/>
                      <w:marTop w:val="0"/>
                      <w:marBottom w:val="0"/>
                      <w:divBdr>
                        <w:top w:val="none" w:sz="0" w:space="0" w:color="auto"/>
                        <w:left w:val="none" w:sz="0" w:space="0" w:color="auto"/>
                        <w:bottom w:val="none" w:sz="0" w:space="0" w:color="auto"/>
                        <w:right w:val="none" w:sz="0" w:space="0" w:color="auto"/>
                      </w:divBdr>
                      <w:divsChild>
                        <w:div w:id="753666544">
                          <w:marLeft w:val="0"/>
                          <w:marRight w:val="0"/>
                          <w:marTop w:val="0"/>
                          <w:marBottom w:val="0"/>
                          <w:divBdr>
                            <w:top w:val="none" w:sz="0" w:space="0" w:color="auto"/>
                            <w:left w:val="none" w:sz="0" w:space="0" w:color="auto"/>
                            <w:bottom w:val="none" w:sz="0" w:space="0" w:color="auto"/>
                            <w:right w:val="none" w:sz="0" w:space="0" w:color="auto"/>
                          </w:divBdr>
                          <w:divsChild>
                            <w:div w:id="1880363130">
                              <w:marLeft w:val="0"/>
                              <w:marRight w:val="0"/>
                              <w:marTop w:val="120"/>
                              <w:marBottom w:val="360"/>
                              <w:divBdr>
                                <w:top w:val="none" w:sz="0" w:space="0" w:color="auto"/>
                                <w:left w:val="none" w:sz="0" w:space="0" w:color="auto"/>
                                <w:bottom w:val="none" w:sz="0" w:space="0" w:color="auto"/>
                                <w:right w:val="none" w:sz="0" w:space="0" w:color="auto"/>
                              </w:divBdr>
                              <w:divsChild>
                                <w:div w:id="361251861">
                                  <w:marLeft w:val="0"/>
                                  <w:marRight w:val="0"/>
                                  <w:marTop w:val="0"/>
                                  <w:marBottom w:val="0"/>
                                  <w:divBdr>
                                    <w:top w:val="none" w:sz="0" w:space="0" w:color="auto"/>
                                    <w:left w:val="none" w:sz="0" w:space="0" w:color="auto"/>
                                    <w:bottom w:val="none" w:sz="0" w:space="0" w:color="auto"/>
                                    <w:right w:val="none" w:sz="0" w:space="0" w:color="auto"/>
                                  </w:divBdr>
                                </w:div>
                                <w:div w:id="622031548">
                                  <w:marLeft w:val="0"/>
                                  <w:marRight w:val="0"/>
                                  <w:marTop w:val="0"/>
                                  <w:marBottom w:val="0"/>
                                  <w:divBdr>
                                    <w:top w:val="none" w:sz="0" w:space="0" w:color="auto"/>
                                    <w:left w:val="none" w:sz="0" w:space="0" w:color="auto"/>
                                    <w:bottom w:val="none" w:sz="0" w:space="0" w:color="auto"/>
                                    <w:right w:val="none" w:sz="0" w:space="0" w:color="auto"/>
                                  </w:divBdr>
                                  <w:divsChild>
                                    <w:div w:id="755640143">
                                      <w:marLeft w:val="0"/>
                                      <w:marRight w:val="0"/>
                                      <w:marTop w:val="0"/>
                                      <w:marBottom w:val="0"/>
                                      <w:divBdr>
                                        <w:top w:val="none" w:sz="0" w:space="0" w:color="auto"/>
                                        <w:left w:val="none" w:sz="0" w:space="0" w:color="auto"/>
                                        <w:bottom w:val="none" w:sz="0" w:space="0" w:color="auto"/>
                                        <w:right w:val="none" w:sz="0" w:space="0" w:color="auto"/>
                                      </w:divBdr>
                                    </w:div>
                                  </w:divsChild>
                                </w:div>
                                <w:div w:id="712122453">
                                  <w:marLeft w:val="0"/>
                                  <w:marRight w:val="0"/>
                                  <w:marTop w:val="0"/>
                                  <w:marBottom w:val="0"/>
                                  <w:divBdr>
                                    <w:top w:val="none" w:sz="0" w:space="0" w:color="auto"/>
                                    <w:left w:val="none" w:sz="0" w:space="0" w:color="auto"/>
                                    <w:bottom w:val="none" w:sz="0" w:space="0" w:color="auto"/>
                                    <w:right w:val="none" w:sz="0" w:space="0" w:color="auto"/>
                                  </w:divBdr>
                                  <w:divsChild>
                                    <w:div w:id="105543943">
                                      <w:marLeft w:val="0"/>
                                      <w:marRight w:val="0"/>
                                      <w:marTop w:val="0"/>
                                      <w:marBottom w:val="0"/>
                                      <w:divBdr>
                                        <w:top w:val="none" w:sz="0" w:space="0" w:color="auto"/>
                                        <w:left w:val="none" w:sz="0" w:space="0" w:color="auto"/>
                                        <w:bottom w:val="none" w:sz="0" w:space="0" w:color="auto"/>
                                        <w:right w:val="none" w:sz="0" w:space="0" w:color="auto"/>
                                      </w:divBdr>
                                    </w:div>
                                    <w:div w:id="761492578">
                                      <w:marLeft w:val="0"/>
                                      <w:marRight w:val="0"/>
                                      <w:marTop w:val="0"/>
                                      <w:marBottom w:val="0"/>
                                      <w:divBdr>
                                        <w:top w:val="none" w:sz="0" w:space="0" w:color="auto"/>
                                        <w:left w:val="none" w:sz="0" w:space="0" w:color="auto"/>
                                        <w:bottom w:val="none" w:sz="0" w:space="0" w:color="auto"/>
                                        <w:right w:val="none" w:sz="0" w:space="0" w:color="auto"/>
                                      </w:divBdr>
                                    </w:div>
                                  </w:divsChild>
                                </w:div>
                                <w:div w:id="1170095626">
                                  <w:marLeft w:val="0"/>
                                  <w:marRight w:val="0"/>
                                  <w:marTop w:val="0"/>
                                  <w:marBottom w:val="0"/>
                                  <w:divBdr>
                                    <w:top w:val="none" w:sz="0" w:space="0" w:color="auto"/>
                                    <w:left w:val="none" w:sz="0" w:space="0" w:color="auto"/>
                                    <w:bottom w:val="none" w:sz="0" w:space="0" w:color="auto"/>
                                    <w:right w:val="none" w:sz="0" w:space="0" w:color="auto"/>
                                  </w:divBdr>
                                  <w:divsChild>
                                    <w:div w:id="173810128">
                                      <w:marLeft w:val="0"/>
                                      <w:marRight w:val="0"/>
                                      <w:marTop w:val="0"/>
                                      <w:marBottom w:val="0"/>
                                      <w:divBdr>
                                        <w:top w:val="none" w:sz="0" w:space="0" w:color="auto"/>
                                        <w:left w:val="none" w:sz="0" w:space="0" w:color="auto"/>
                                        <w:bottom w:val="none" w:sz="0" w:space="0" w:color="auto"/>
                                        <w:right w:val="none" w:sz="0" w:space="0" w:color="auto"/>
                                      </w:divBdr>
                                    </w:div>
                                  </w:divsChild>
                                </w:div>
                                <w:div w:id="1992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986251">
      <w:bodyDiv w:val="1"/>
      <w:marLeft w:val="0"/>
      <w:marRight w:val="0"/>
      <w:marTop w:val="0"/>
      <w:marBottom w:val="0"/>
      <w:divBdr>
        <w:top w:val="none" w:sz="0" w:space="0" w:color="auto"/>
        <w:left w:val="none" w:sz="0" w:space="0" w:color="auto"/>
        <w:bottom w:val="none" w:sz="0" w:space="0" w:color="auto"/>
        <w:right w:val="none" w:sz="0" w:space="0" w:color="auto"/>
      </w:divBdr>
      <w:divsChild>
        <w:div w:id="1016349685">
          <w:marLeft w:val="0"/>
          <w:marRight w:val="0"/>
          <w:marTop w:val="0"/>
          <w:marBottom w:val="360"/>
          <w:divBdr>
            <w:top w:val="none" w:sz="0" w:space="0" w:color="auto"/>
            <w:left w:val="none" w:sz="0" w:space="0" w:color="auto"/>
            <w:bottom w:val="single" w:sz="12" w:space="9" w:color="EBEBEB"/>
            <w:right w:val="none" w:sz="0" w:space="0" w:color="auto"/>
          </w:divBdr>
          <w:divsChild>
            <w:div w:id="1358698522">
              <w:marLeft w:val="0"/>
              <w:marRight w:val="0"/>
              <w:marTop w:val="0"/>
              <w:marBottom w:val="0"/>
              <w:divBdr>
                <w:top w:val="none" w:sz="0" w:space="0" w:color="auto"/>
                <w:left w:val="none" w:sz="0" w:space="0" w:color="auto"/>
                <w:bottom w:val="none" w:sz="0" w:space="0" w:color="auto"/>
                <w:right w:val="none" w:sz="0" w:space="0" w:color="auto"/>
              </w:divBdr>
            </w:div>
          </w:divsChild>
        </w:div>
        <w:div w:id="1528373168">
          <w:marLeft w:val="0"/>
          <w:marRight w:val="0"/>
          <w:marTop w:val="0"/>
          <w:marBottom w:val="180"/>
          <w:divBdr>
            <w:top w:val="none" w:sz="0" w:space="0" w:color="auto"/>
            <w:left w:val="none" w:sz="0" w:space="0" w:color="auto"/>
            <w:bottom w:val="none" w:sz="0" w:space="0" w:color="auto"/>
            <w:right w:val="none" w:sz="0" w:space="0" w:color="auto"/>
          </w:divBdr>
          <w:divsChild>
            <w:div w:id="1102839900">
              <w:marLeft w:val="0"/>
              <w:marRight w:val="0"/>
              <w:marTop w:val="0"/>
              <w:marBottom w:val="0"/>
              <w:divBdr>
                <w:top w:val="none" w:sz="0" w:space="0" w:color="auto"/>
                <w:left w:val="none" w:sz="0" w:space="0" w:color="auto"/>
                <w:bottom w:val="none" w:sz="0" w:space="0" w:color="auto"/>
                <w:right w:val="none" w:sz="0" w:space="0" w:color="auto"/>
              </w:divBdr>
              <w:divsChild>
                <w:div w:id="185044123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145462194">
          <w:marLeft w:val="0"/>
          <w:marRight w:val="0"/>
          <w:marTop w:val="0"/>
          <w:marBottom w:val="0"/>
          <w:divBdr>
            <w:top w:val="none" w:sz="0" w:space="0" w:color="auto"/>
            <w:left w:val="none" w:sz="0" w:space="0" w:color="auto"/>
            <w:bottom w:val="none" w:sz="0" w:space="0" w:color="auto"/>
            <w:right w:val="none" w:sz="0" w:space="0" w:color="auto"/>
          </w:divBdr>
          <w:divsChild>
            <w:div w:id="6578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364">
      <w:bodyDiv w:val="1"/>
      <w:marLeft w:val="0"/>
      <w:marRight w:val="0"/>
      <w:marTop w:val="0"/>
      <w:marBottom w:val="0"/>
      <w:divBdr>
        <w:top w:val="none" w:sz="0" w:space="0" w:color="auto"/>
        <w:left w:val="none" w:sz="0" w:space="0" w:color="auto"/>
        <w:bottom w:val="none" w:sz="0" w:space="0" w:color="auto"/>
        <w:right w:val="none" w:sz="0" w:space="0" w:color="auto"/>
      </w:divBdr>
    </w:div>
    <w:div w:id="981541029">
      <w:bodyDiv w:val="1"/>
      <w:marLeft w:val="0"/>
      <w:marRight w:val="0"/>
      <w:marTop w:val="0"/>
      <w:marBottom w:val="0"/>
      <w:divBdr>
        <w:top w:val="none" w:sz="0" w:space="0" w:color="auto"/>
        <w:left w:val="none" w:sz="0" w:space="0" w:color="auto"/>
        <w:bottom w:val="none" w:sz="0" w:space="0" w:color="auto"/>
        <w:right w:val="none" w:sz="0" w:space="0" w:color="auto"/>
      </w:divBdr>
    </w:div>
    <w:div w:id="1014920536">
      <w:bodyDiv w:val="1"/>
      <w:marLeft w:val="0"/>
      <w:marRight w:val="0"/>
      <w:marTop w:val="0"/>
      <w:marBottom w:val="0"/>
      <w:divBdr>
        <w:top w:val="none" w:sz="0" w:space="0" w:color="auto"/>
        <w:left w:val="none" w:sz="0" w:space="0" w:color="auto"/>
        <w:bottom w:val="none" w:sz="0" w:space="0" w:color="auto"/>
        <w:right w:val="none" w:sz="0" w:space="0" w:color="auto"/>
      </w:divBdr>
    </w:div>
    <w:div w:id="1067649235">
      <w:bodyDiv w:val="1"/>
      <w:marLeft w:val="0"/>
      <w:marRight w:val="0"/>
      <w:marTop w:val="0"/>
      <w:marBottom w:val="0"/>
      <w:divBdr>
        <w:top w:val="none" w:sz="0" w:space="0" w:color="auto"/>
        <w:left w:val="none" w:sz="0" w:space="0" w:color="auto"/>
        <w:bottom w:val="none" w:sz="0" w:space="0" w:color="auto"/>
        <w:right w:val="none" w:sz="0" w:space="0" w:color="auto"/>
      </w:divBdr>
    </w:div>
    <w:div w:id="1105689405">
      <w:bodyDiv w:val="1"/>
      <w:marLeft w:val="0"/>
      <w:marRight w:val="0"/>
      <w:marTop w:val="0"/>
      <w:marBottom w:val="0"/>
      <w:divBdr>
        <w:top w:val="none" w:sz="0" w:space="0" w:color="auto"/>
        <w:left w:val="none" w:sz="0" w:space="0" w:color="auto"/>
        <w:bottom w:val="none" w:sz="0" w:space="0" w:color="auto"/>
        <w:right w:val="none" w:sz="0" w:space="0" w:color="auto"/>
      </w:divBdr>
    </w:div>
    <w:div w:id="1186016587">
      <w:bodyDiv w:val="1"/>
      <w:marLeft w:val="0"/>
      <w:marRight w:val="0"/>
      <w:marTop w:val="0"/>
      <w:marBottom w:val="0"/>
      <w:divBdr>
        <w:top w:val="none" w:sz="0" w:space="0" w:color="auto"/>
        <w:left w:val="none" w:sz="0" w:space="0" w:color="auto"/>
        <w:bottom w:val="none" w:sz="0" w:space="0" w:color="auto"/>
        <w:right w:val="none" w:sz="0" w:space="0" w:color="auto"/>
      </w:divBdr>
    </w:div>
    <w:div w:id="1194422242">
      <w:bodyDiv w:val="1"/>
      <w:marLeft w:val="0"/>
      <w:marRight w:val="0"/>
      <w:marTop w:val="0"/>
      <w:marBottom w:val="0"/>
      <w:divBdr>
        <w:top w:val="none" w:sz="0" w:space="0" w:color="auto"/>
        <w:left w:val="none" w:sz="0" w:space="0" w:color="auto"/>
        <w:bottom w:val="none" w:sz="0" w:space="0" w:color="auto"/>
        <w:right w:val="none" w:sz="0" w:space="0" w:color="auto"/>
      </w:divBdr>
    </w:div>
    <w:div w:id="1298989815">
      <w:bodyDiv w:val="1"/>
      <w:marLeft w:val="0"/>
      <w:marRight w:val="0"/>
      <w:marTop w:val="0"/>
      <w:marBottom w:val="0"/>
      <w:divBdr>
        <w:top w:val="none" w:sz="0" w:space="0" w:color="auto"/>
        <w:left w:val="none" w:sz="0" w:space="0" w:color="auto"/>
        <w:bottom w:val="none" w:sz="0" w:space="0" w:color="auto"/>
        <w:right w:val="none" w:sz="0" w:space="0" w:color="auto"/>
      </w:divBdr>
    </w:div>
    <w:div w:id="1325357694">
      <w:bodyDiv w:val="1"/>
      <w:marLeft w:val="0"/>
      <w:marRight w:val="0"/>
      <w:marTop w:val="0"/>
      <w:marBottom w:val="0"/>
      <w:divBdr>
        <w:top w:val="none" w:sz="0" w:space="0" w:color="auto"/>
        <w:left w:val="none" w:sz="0" w:space="0" w:color="auto"/>
        <w:bottom w:val="none" w:sz="0" w:space="0" w:color="auto"/>
        <w:right w:val="none" w:sz="0" w:space="0" w:color="auto"/>
      </w:divBdr>
    </w:div>
    <w:div w:id="1372344588">
      <w:bodyDiv w:val="1"/>
      <w:marLeft w:val="0"/>
      <w:marRight w:val="0"/>
      <w:marTop w:val="0"/>
      <w:marBottom w:val="0"/>
      <w:divBdr>
        <w:top w:val="none" w:sz="0" w:space="0" w:color="auto"/>
        <w:left w:val="none" w:sz="0" w:space="0" w:color="auto"/>
        <w:bottom w:val="none" w:sz="0" w:space="0" w:color="auto"/>
        <w:right w:val="none" w:sz="0" w:space="0" w:color="auto"/>
      </w:divBdr>
    </w:div>
    <w:div w:id="1394039491">
      <w:bodyDiv w:val="1"/>
      <w:marLeft w:val="0"/>
      <w:marRight w:val="0"/>
      <w:marTop w:val="0"/>
      <w:marBottom w:val="0"/>
      <w:divBdr>
        <w:top w:val="none" w:sz="0" w:space="0" w:color="auto"/>
        <w:left w:val="none" w:sz="0" w:space="0" w:color="auto"/>
        <w:bottom w:val="none" w:sz="0" w:space="0" w:color="auto"/>
        <w:right w:val="none" w:sz="0" w:space="0" w:color="auto"/>
      </w:divBdr>
      <w:divsChild>
        <w:div w:id="131799253">
          <w:marLeft w:val="0"/>
          <w:marRight w:val="0"/>
          <w:marTop w:val="0"/>
          <w:marBottom w:val="0"/>
          <w:divBdr>
            <w:top w:val="none" w:sz="0" w:space="0" w:color="auto"/>
            <w:left w:val="none" w:sz="0" w:space="0" w:color="auto"/>
            <w:bottom w:val="none" w:sz="0" w:space="0" w:color="auto"/>
            <w:right w:val="none" w:sz="0" w:space="0" w:color="auto"/>
          </w:divBdr>
        </w:div>
        <w:div w:id="250965530">
          <w:marLeft w:val="0"/>
          <w:marRight w:val="0"/>
          <w:marTop w:val="0"/>
          <w:marBottom w:val="0"/>
          <w:divBdr>
            <w:top w:val="none" w:sz="0" w:space="0" w:color="auto"/>
            <w:left w:val="none" w:sz="0" w:space="0" w:color="auto"/>
            <w:bottom w:val="none" w:sz="0" w:space="0" w:color="auto"/>
            <w:right w:val="none" w:sz="0" w:space="0" w:color="auto"/>
          </w:divBdr>
        </w:div>
        <w:div w:id="268512539">
          <w:marLeft w:val="0"/>
          <w:marRight w:val="0"/>
          <w:marTop w:val="0"/>
          <w:marBottom w:val="0"/>
          <w:divBdr>
            <w:top w:val="none" w:sz="0" w:space="0" w:color="auto"/>
            <w:left w:val="none" w:sz="0" w:space="0" w:color="auto"/>
            <w:bottom w:val="none" w:sz="0" w:space="0" w:color="auto"/>
            <w:right w:val="none" w:sz="0" w:space="0" w:color="auto"/>
          </w:divBdr>
        </w:div>
        <w:div w:id="283073800">
          <w:marLeft w:val="0"/>
          <w:marRight w:val="0"/>
          <w:marTop w:val="0"/>
          <w:marBottom w:val="0"/>
          <w:divBdr>
            <w:top w:val="none" w:sz="0" w:space="0" w:color="auto"/>
            <w:left w:val="none" w:sz="0" w:space="0" w:color="auto"/>
            <w:bottom w:val="none" w:sz="0" w:space="0" w:color="auto"/>
            <w:right w:val="none" w:sz="0" w:space="0" w:color="auto"/>
          </w:divBdr>
        </w:div>
        <w:div w:id="551355434">
          <w:marLeft w:val="0"/>
          <w:marRight w:val="0"/>
          <w:marTop w:val="0"/>
          <w:marBottom w:val="0"/>
          <w:divBdr>
            <w:top w:val="none" w:sz="0" w:space="0" w:color="auto"/>
            <w:left w:val="none" w:sz="0" w:space="0" w:color="auto"/>
            <w:bottom w:val="none" w:sz="0" w:space="0" w:color="auto"/>
            <w:right w:val="none" w:sz="0" w:space="0" w:color="auto"/>
          </w:divBdr>
        </w:div>
        <w:div w:id="671571075">
          <w:marLeft w:val="0"/>
          <w:marRight w:val="0"/>
          <w:marTop w:val="0"/>
          <w:marBottom w:val="0"/>
          <w:divBdr>
            <w:top w:val="none" w:sz="0" w:space="0" w:color="auto"/>
            <w:left w:val="none" w:sz="0" w:space="0" w:color="auto"/>
            <w:bottom w:val="none" w:sz="0" w:space="0" w:color="auto"/>
            <w:right w:val="none" w:sz="0" w:space="0" w:color="auto"/>
          </w:divBdr>
        </w:div>
        <w:div w:id="685134936">
          <w:marLeft w:val="0"/>
          <w:marRight w:val="0"/>
          <w:marTop w:val="0"/>
          <w:marBottom w:val="0"/>
          <w:divBdr>
            <w:top w:val="none" w:sz="0" w:space="0" w:color="auto"/>
            <w:left w:val="none" w:sz="0" w:space="0" w:color="auto"/>
            <w:bottom w:val="none" w:sz="0" w:space="0" w:color="auto"/>
            <w:right w:val="none" w:sz="0" w:space="0" w:color="auto"/>
          </w:divBdr>
        </w:div>
        <w:div w:id="785273109">
          <w:marLeft w:val="0"/>
          <w:marRight w:val="0"/>
          <w:marTop w:val="0"/>
          <w:marBottom w:val="0"/>
          <w:divBdr>
            <w:top w:val="none" w:sz="0" w:space="0" w:color="auto"/>
            <w:left w:val="none" w:sz="0" w:space="0" w:color="auto"/>
            <w:bottom w:val="none" w:sz="0" w:space="0" w:color="auto"/>
            <w:right w:val="none" w:sz="0" w:space="0" w:color="auto"/>
          </w:divBdr>
        </w:div>
        <w:div w:id="915628559">
          <w:marLeft w:val="0"/>
          <w:marRight w:val="0"/>
          <w:marTop w:val="0"/>
          <w:marBottom w:val="0"/>
          <w:divBdr>
            <w:top w:val="none" w:sz="0" w:space="0" w:color="auto"/>
            <w:left w:val="none" w:sz="0" w:space="0" w:color="auto"/>
            <w:bottom w:val="none" w:sz="0" w:space="0" w:color="auto"/>
            <w:right w:val="none" w:sz="0" w:space="0" w:color="auto"/>
          </w:divBdr>
        </w:div>
        <w:div w:id="950672133">
          <w:marLeft w:val="0"/>
          <w:marRight w:val="0"/>
          <w:marTop w:val="0"/>
          <w:marBottom w:val="0"/>
          <w:divBdr>
            <w:top w:val="none" w:sz="0" w:space="0" w:color="auto"/>
            <w:left w:val="none" w:sz="0" w:space="0" w:color="auto"/>
            <w:bottom w:val="none" w:sz="0" w:space="0" w:color="auto"/>
            <w:right w:val="none" w:sz="0" w:space="0" w:color="auto"/>
          </w:divBdr>
        </w:div>
        <w:div w:id="1399860638">
          <w:marLeft w:val="0"/>
          <w:marRight w:val="0"/>
          <w:marTop w:val="0"/>
          <w:marBottom w:val="0"/>
          <w:divBdr>
            <w:top w:val="none" w:sz="0" w:space="0" w:color="auto"/>
            <w:left w:val="none" w:sz="0" w:space="0" w:color="auto"/>
            <w:bottom w:val="none" w:sz="0" w:space="0" w:color="auto"/>
            <w:right w:val="none" w:sz="0" w:space="0" w:color="auto"/>
          </w:divBdr>
        </w:div>
        <w:div w:id="1469325044">
          <w:marLeft w:val="0"/>
          <w:marRight w:val="0"/>
          <w:marTop w:val="0"/>
          <w:marBottom w:val="0"/>
          <w:divBdr>
            <w:top w:val="none" w:sz="0" w:space="0" w:color="auto"/>
            <w:left w:val="none" w:sz="0" w:space="0" w:color="auto"/>
            <w:bottom w:val="none" w:sz="0" w:space="0" w:color="auto"/>
            <w:right w:val="none" w:sz="0" w:space="0" w:color="auto"/>
          </w:divBdr>
        </w:div>
        <w:div w:id="1470321906">
          <w:marLeft w:val="0"/>
          <w:marRight w:val="0"/>
          <w:marTop w:val="0"/>
          <w:marBottom w:val="0"/>
          <w:divBdr>
            <w:top w:val="none" w:sz="0" w:space="0" w:color="auto"/>
            <w:left w:val="none" w:sz="0" w:space="0" w:color="auto"/>
            <w:bottom w:val="none" w:sz="0" w:space="0" w:color="auto"/>
            <w:right w:val="none" w:sz="0" w:space="0" w:color="auto"/>
          </w:divBdr>
        </w:div>
        <w:div w:id="1659503578">
          <w:marLeft w:val="0"/>
          <w:marRight w:val="0"/>
          <w:marTop w:val="0"/>
          <w:marBottom w:val="0"/>
          <w:divBdr>
            <w:top w:val="none" w:sz="0" w:space="0" w:color="auto"/>
            <w:left w:val="none" w:sz="0" w:space="0" w:color="auto"/>
            <w:bottom w:val="none" w:sz="0" w:space="0" w:color="auto"/>
            <w:right w:val="none" w:sz="0" w:space="0" w:color="auto"/>
          </w:divBdr>
        </w:div>
        <w:div w:id="1681272515">
          <w:marLeft w:val="0"/>
          <w:marRight w:val="0"/>
          <w:marTop w:val="0"/>
          <w:marBottom w:val="0"/>
          <w:divBdr>
            <w:top w:val="none" w:sz="0" w:space="0" w:color="auto"/>
            <w:left w:val="none" w:sz="0" w:space="0" w:color="auto"/>
            <w:bottom w:val="none" w:sz="0" w:space="0" w:color="auto"/>
            <w:right w:val="none" w:sz="0" w:space="0" w:color="auto"/>
          </w:divBdr>
        </w:div>
        <w:div w:id="2022388268">
          <w:marLeft w:val="0"/>
          <w:marRight w:val="0"/>
          <w:marTop w:val="0"/>
          <w:marBottom w:val="0"/>
          <w:divBdr>
            <w:top w:val="none" w:sz="0" w:space="0" w:color="auto"/>
            <w:left w:val="none" w:sz="0" w:space="0" w:color="auto"/>
            <w:bottom w:val="none" w:sz="0" w:space="0" w:color="auto"/>
            <w:right w:val="none" w:sz="0" w:space="0" w:color="auto"/>
          </w:divBdr>
        </w:div>
        <w:div w:id="2084795778">
          <w:marLeft w:val="0"/>
          <w:marRight w:val="0"/>
          <w:marTop w:val="0"/>
          <w:marBottom w:val="0"/>
          <w:divBdr>
            <w:top w:val="none" w:sz="0" w:space="0" w:color="auto"/>
            <w:left w:val="none" w:sz="0" w:space="0" w:color="auto"/>
            <w:bottom w:val="none" w:sz="0" w:space="0" w:color="auto"/>
            <w:right w:val="none" w:sz="0" w:space="0" w:color="auto"/>
          </w:divBdr>
        </w:div>
      </w:divsChild>
    </w:div>
    <w:div w:id="1457405397">
      <w:bodyDiv w:val="1"/>
      <w:marLeft w:val="0"/>
      <w:marRight w:val="0"/>
      <w:marTop w:val="0"/>
      <w:marBottom w:val="0"/>
      <w:divBdr>
        <w:top w:val="none" w:sz="0" w:space="0" w:color="auto"/>
        <w:left w:val="none" w:sz="0" w:space="0" w:color="auto"/>
        <w:bottom w:val="none" w:sz="0" w:space="0" w:color="auto"/>
        <w:right w:val="none" w:sz="0" w:space="0" w:color="auto"/>
      </w:divBdr>
    </w:div>
    <w:div w:id="1468431211">
      <w:bodyDiv w:val="1"/>
      <w:marLeft w:val="0"/>
      <w:marRight w:val="0"/>
      <w:marTop w:val="0"/>
      <w:marBottom w:val="0"/>
      <w:divBdr>
        <w:top w:val="none" w:sz="0" w:space="0" w:color="auto"/>
        <w:left w:val="none" w:sz="0" w:space="0" w:color="auto"/>
        <w:bottom w:val="none" w:sz="0" w:space="0" w:color="auto"/>
        <w:right w:val="none" w:sz="0" w:space="0" w:color="auto"/>
      </w:divBdr>
      <w:divsChild>
        <w:div w:id="249823364">
          <w:marLeft w:val="0"/>
          <w:marRight w:val="0"/>
          <w:marTop w:val="166"/>
          <w:marBottom w:val="166"/>
          <w:divBdr>
            <w:top w:val="none" w:sz="0" w:space="0" w:color="auto"/>
            <w:left w:val="none" w:sz="0" w:space="0" w:color="auto"/>
            <w:bottom w:val="none" w:sz="0" w:space="0" w:color="auto"/>
            <w:right w:val="none" w:sz="0" w:space="0" w:color="auto"/>
          </w:divBdr>
          <w:divsChild>
            <w:div w:id="11904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5356">
      <w:bodyDiv w:val="1"/>
      <w:marLeft w:val="0"/>
      <w:marRight w:val="0"/>
      <w:marTop w:val="0"/>
      <w:marBottom w:val="0"/>
      <w:divBdr>
        <w:top w:val="none" w:sz="0" w:space="0" w:color="auto"/>
        <w:left w:val="none" w:sz="0" w:space="0" w:color="auto"/>
        <w:bottom w:val="none" w:sz="0" w:space="0" w:color="auto"/>
        <w:right w:val="none" w:sz="0" w:space="0" w:color="auto"/>
      </w:divBdr>
    </w:div>
    <w:div w:id="1655797086">
      <w:bodyDiv w:val="1"/>
      <w:marLeft w:val="0"/>
      <w:marRight w:val="0"/>
      <w:marTop w:val="0"/>
      <w:marBottom w:val="0"/>
      <w:divBdr>
        <w:top w:val="none" w:sz="0" w:space="0" w:color="auto"/>
        <w:left w:val="none" w:sz="0" w:space="0" w:color="auto"/>
        <w:bottom w:val="none" w:sz="0" w:space="0" w:color="auto"/>
        <w:right w:val="none" w:sz="0" w:space="0" w:color="auto"/>
      </w:divBdr>
      <w:divsChild>
        <w:div w:id="870915177">
          <w:marLeft w:val="0"/>
          <w:marRight w:val="0"/>
          <w:marTop w:val="0"/>
          <w:marBottom w:val="360"/>
          <w:divBdr>
            <w:top w:val="none" w:sz="0" w:space="0" w:color="auto"/>
            <w:left w:val="none" w:sz="0" w:space="0" w:color="auto"/>
            <w:bottom w:val="single" w:sz="12" w:space="9" w:color="EBEBEB"/>
            <w:right w:val="none" w:sz="0" w:space="0" w:color="auto"/>
          </w:divBdr>
          <w:divsChild>
            <w:div w:id="1202088058">
              <w:marLeft w:val="0"/>
              <w:marRight w:val="0"/>
              <w:marTop w:val="0"/>
              <w:marBottom w:val="0"/>
              <w:divBdr>
                <w:top w:val="none" w:sz="0" w:space="0" w:color="auto"/>
                <w:left w:val="none" w:sz="0" w:space="0" w:color="auto"/>
                <w:bottom w:val="none" w:sz="0" w:space="0" w:color="auto"/>
                <w:right w:val="none" w:sz="0" w:space="0" w:color="auto"/>
              </w:divBdr>
            </w:div>
          </w:divsChild>
        </w:div>
        <w:div w:id="939216280">
          <w:marLeft w:val="0"/>
          <w:marRight w:val="0"/>
          <w:marTop w:val="0"/>
          <w:marBottom w:val="180"/>
          <w:divBdr>
            <w:top w:val="none" w:sz="0" w:space="0" w:color="auto"/>
            <w:left w:val="none" w:sz="0" w:space="0" w:color="auto"/>
            <w:bottom w:val="none" w:sz="0" w:space="0" w:color="auto"/>
            <w:right w:val="none" w:sz="0" w:space="0" w:color="auto"/>
          </w:divBdr>
          <w:divsChild>
            <w:div w:id="372658984">
              <w:marLeft w:val="0"/>
              <w:marRight w:val="0"/>
              <w:marTop w:val="0"/>
              <w:marBottom w:val="0"/>
              <w:divBdr>
                <w:top w:val="none" w:sz="0" w:space="0" w:color="auto"/>
                <w:left w:val="none" w:sz="0" w:space="0" w:color="auto"/>
                <w:bottom w:val="none" w:sz="0" w:space="0" w:color="auto"/>
                <w:right w:val="none" w:sz="0" w:space="0" w:color="auto"/>
              </w:divBdr>
              <w:divsChild>
                <w:div w:id="122961142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213152279">
          <w:marLeft w:val="0"/>
          <w:marRight w:val="0"/>
          <w:marTop w:val="0"/>
          <w:marBottom w:val="0"/>
          <w:divBdr>
            <w:top w:val="none" w:sz="0" w:space="0" w:color="auto"/>
            <w:left w:val="none" w:sz="0" w:space="0" w:color="auto"/>
            <w:bottom w:val="none" w:sz="0" w:space="0" w:color="auto"/>
            <w:right w:val="none" w:sz="0" w:space="0" w:color="auto"/>
          </w:divBdr>
          <w:divsChild>
            <w:div w:id="1721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1677">
      <w:bodyDiv w:val="1"/>
      <w:marLeft w:val="0"/>
      <w:marRight w:val="0"/>
      <w:marTop w:val="0"/>
      <w:marBottom w:val="0"/>
      <w:divBdr>
        <w:top w:val="none" w:sz="0" w:space="0" w:color="auto"/>
        <w:left w:val="none" w:sz="0" w:space="0" w:color="auto"/>
        <w:bottom w:val="none" w:sz="0" w:space="0" w:color="auto"/>
        <w:right w:val="none" w:sz="0" w:space="0" w:color="auto"/>
      </w:divBdr>
    </w:div>
    <w:div w:id="1665086729">
      <w:bodyDiv w:val="1"/>
      <w:marLeft w:val="0"/>
      <w:marRight w:val="0"/>
      <w:marTop w:val="0"/>
      <w:marBottom w:val="0"/>
      <w:divBdr>
        <w:top w:val="none" w:sz="0" w:space="0" w:color="auto"/>
        <w:left w:val="none" w:sz="0" w:space="0" w:color="auto"/>
        <w:bottom w:val="none" w:sz="0" w:space="0" w:color="auto"/>
        <w:right w:val="none" w:sz="0" w:space="0" w:color="auto"/>
      </w:divBdr>
      <w:divsChild>
        <w:div w:id="1995254896">
          <w:marLeft w:val="0"/>
          <w:marRight w:val="0"/>
          <w:marTop w:val="0"/>
          <w:marBottom w:val="0"/>
          <w:divBdr>
            <w:top w:val="none" w:sz="0" w:space="0" w:color="auto"/>
            <w:left w:val="none" w:sz="0" w:space="0" w:color="auto"/>
            <w:bottom w:val="none" w:sz="0" w:space="0" w:color="auto"/>
            <w:right w:val="none" w:sz="0" w:space="0" w:color="auto"/>
          </w:divBdr>
          <w:divsChild>
            <w:div w:id="1053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2712">
      <w:bodyDiv w:val="1"/>
      <w:marLeft w:val="0"/>
      <w:marRight w:val="0"/>
      <w:marTop w:val="0"/>
      <w:marBottom w:val="0"/>
      <w:divBdr>
        <w:top w:val="none" w:sz="0" w:space="0" w:color="auto"/>
        <w:left w:val="none" w:sz="0" w:space="0" w:color="auto"/>
        <w:bottom w:val="none" w:sz="0" w:space="0" w:color="auto"/>
        <w:right w:val="none" w:sz="0" w:space="0" w:color="auto"/>
      </w:divBdr>
    </w:div>
    <w:div w:id="1717049702">
      <w:bodyDiv w:val="1"/>
      <w:marLeft w:val="0"/>
      <w:marRight w:val="0"/>
      <w:marTop w:val="0"/>
      <w:marBottom w:val="0"/>
      <w:divBdr>
        <w:top w:val="none" w:sz="0" w:space="0" w:color="auto"/>
        <w:left w:val="none" w:sz="0" w:space="0" w:color="auto"/>
        <w:bottom w:val="none" w:sz="0" w:space="0" w:color="auto"/>
        <w:right w:val="none" w:sz="0" w:space="0" w:color="auto"/>
      </w:divBdr>
    </w:div>
    <w:div w:id="1826820511">
      <w:bodyDiv w:val="1"/>
      <w:marLeft w:val="0"/>
      <w:marRight w:val="0"/>
      <w:marTop w:val="0"/>
      <w:marBottom w:val="0"/>
      <w:divBdr>
        <w:top w:val="none" w:sz="0" w:space="0" w:color="auto"/>
        <w:left w:val="none" w:sz="0" w:space="0" w:color="auto"/>
        <w:bottom w:val="none" w:sz="0" w:space="0" w:color="auto"/>
        <w:right w:val="none" w:sz="0" w:space="0" w:color="auto"/>
      </w:divBdr>
    </w:div>
    <w:div w:id="1828745245">
      <w:bodyDiv w:val="1"/>
      <w:marLeft w:val="0"/>
      <w:marRight w:val="0"/>
      <w:marTop w:val="0"/>
      <w:marBottom w:val="0"/>
      <w:divBdr>
        <w:top w:val="none" w:sz="0" w:space="0" w:color="auto"/>
        <w:left w:val="none" w:sz="0" w:space="0" w:color="auto"/>
        <w:bottom w:val="none" w:sz="0" w:space="0" w:color="auto"/>
        <w:right w:val="none" w:sz="0" w:space="0" w:color="auto"/>
      </w:divBdr>
    </w:div>
    <w:div w:id="1884631384">
      <w:bodyDiv w:val="1"/>
      <w:marLeft w:val="0"/>
      <w:marRight w:val="0"/>
      <w:marTop w:val="0"/>
      <w:marBottom w:val="0"/>
      <w:divBdr>
        <w:top w:val="none" w:sz="0" w:space="0" w:color="auto"/>
        <w:left w:val="none" w:sz="0" w:space="0" w:color="auto"/>
        <w:bottom w:val="none" w:sz="0" w:space="0" w:color="auto"/>
        <w:right w:val="none" w:sz="0" w:space="0" w:color="auto"/>
      </w:divBdr>
    </w:div>
    <w:div w:id="1896503817">
      <w:bodyDiv w:val="1"/>
      <w:marLeft w:val="0"/>
      <w:marRight w:val="0"/>
      <w:marTop w:val="0"/>
      <w:marBottom w:val="0"/>
      <w:divBdr>
        <w:top w:val="none" w:sz="0" w:space="0" w:color="auto"/>
        <w:left w:val="none" w:sz="0" w:space="0" w:color="auto"/>
        <w:bottom w:val="none" w:sz="0" w:space="0" w:color="auto"/>
        <w:right w:val="none" w:sz="0" w:space="0" w:color="auto"/>
      </w:divBdr>
      <w:divsChild>
        <w:div w:id="1581909822">
          <w:marLeft w:val="0"/>
          <w:marRight w:val="0"/>
          <w:marTop w:val="60"/>
          <w:marBottom w:val="0"/>
          <w:divBdr>
            <w:top w:val="none" w:sz="0" w:space="0" w:color="auto"/>
            <w:left w:val="none" w:sz="0" w:space="0" w:color="auto"/>
            <w:bottom w:val="none" w:sz="0" w:space="0" w:color="auto"/>
            <w:right w:val="none" w:sz="0" w:space="0" w:color="auto"/>
          </w:divBdr>
          <w:divsChild>
            <w:div w:id="61026390">
              <w:marLeft w:val="0"/>
              <w:marRight w:val="0"/>
              <w:marTop w:val="0"/>
              <w:marBottom w:val="0"/>
              <w:divBdr>
                <w:top w:val="none" w:sz="0" w:space="0" w:color="auto"/>
                <w:left w:val="none" w:sz="0" w:space="0" w:color="auto"/>
                <w:bottom w:val="none" w:sz="0" w:space="0" w:color="auto"/>
                <w:right w:val="none" w:sz="0" w:space="0" w:color="auto"/>
              </w:divBdr>
            </w:div>
            <w:div w:id="13331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7298">
      <w:bodyDiv w:val="1"/>
      <w:marLeft w:val="0"/>
      <w:marRight w:val="0"/>
      <w:marTop w:val="0"/>
      <w:marBottom w:val="0"/>
      <w:divBdr>
        <w:top w:val="none" w:sz="0" w:space="0" w:color="auto"/>
        <w:left w:val="none" w:sz="0" w:space="0" w:color="auto"/>
        <w:bottom w:val="none" w:sz="0" w:space="0" w:color="auto"/>
        <w:right w:val="none" w:sz="0" w:space="0" w:color="auto"/>
      </w:divBdr>
      <w:divsChild>
        <w:div w:id="46299091">
          <w:marLeft w:val="0"/>
          <w:marRight w:val="0"/>
          <w:marTop w:val="0"/>
          <w:marBottom w:val="0"/>
          <w:divBdr>
            <w:top w:val="none" w:sz="0" w:space="0" w:color="auto"/>
            <w:left w:val="none" w:sz="0" w:space="0" w:color="auto"/>
            <w:bottom w:val="none" w:sz="0" w:space="0" w:color="auto"/>
            <w:right w:val="none" w:sz="0" w:space="0" w:color="auto"/>
          </w:divBdr>
        </w:div>
        <w:div w:id="234316613">
          <w:marLeft w:val="0"/>
          <w:marRight w:val="0"/>
          <w:marTop w:val="0"/>
          <w:marBottom w:val="0"/>
          <w:divBdr>
            <w:top w:val="none" w:sz="0" w:space="0" w:color="auto"/>
            <w:left w:val="none" w:sz="0" w:space="0" w:color="auto"/>
            <w:bottom w:val="none" w:sz="0" w:space="0" w:color="auto"/>
            <w:right w:val="none" w:sz="0" w:space="0" w:color="auto"/>
          </w:divBdr>
        </w:div>
        <w:div w:id="438375619">
          <w:marLeft w:val="0"/>
          <w:marRight w:val="0"/>
          <w:marTop w:val="0"/>
          <w:marBottom w:val="0"/>
          <w:divBdr>
            <w:top w:val="none" w:sz="0" w:space="0" w:color="auto"/>
            <w:left w:val="none" w:sz="0" w:space="0" w:color="auto"/>
            <w:bottom w:val="none" w:sz="0" w:space="0" w:color="auto"/>
            <w:right w:val="none" w:sz="0" w:space="0" w:color="auto"/>
          </w:divBdr>
        </w:div>
        <w:div w:id="584342520">
          <w:marLeft w:val="0"/>
          <w:marRight w:val="0"/>
          <w:marTop w:val="0"/>
          <w:marBottom w:val="0"/>
          <w:divBdr>
            <w:top w:val="none" w:sz="0" w:space="0" w:color="auto"/>
            <w:left w:val="none" w:sz="0" w:space="0" w:color="auto"/>
            <w:bottom w:val="none" w:sz="0" w:space="0" w:color="auto"/>
            <w:right w:val="none" w:sz="0" w:space="0" w:color="auto"/>
          </w:divBdr>
        </w:div>
        <w:div w:id="865295477">
          <w:marLeft w:val="0"/>
          <w:marRight w:val="0"/>
          <w:marTop w:val="0"/>
          <w:marBottom w:val="0"/>
          <w:divBdr>
            <w:top w:val="none" w:sz="0" w:space="0" w:color="auto"/>
            <w:left w:val="none" w:sz="0" w:space="0" w:color="auto"/>
            <w:bottom w:val="none" w:sz="0" w:space="0" w:color="auto"/>
            <w:right w:val="none" w:sz="0" w:space="0" w:color="auto"/>
          </w:divBdr>
        </w:div>
        <w:div w:id="1083407487">
          <w:marLeft w:val="0"/>
          <w:marRight w:val="0"/>
          <w:marTop w:val="0"/>
          <w:marBottom w:val="0"/>
          <w:divBdr>
            <w:top w:val="none" w:sz="0" w:space="0" w:color="auto"/>
            <w:left w:val="none" w:sz="0" w:space="0" w:color="auto"/>
            <w:bottom w:val="none" w:sz="0" w:space="0" w:color="auto"/>
            <w:right w:val="none" w:sz="0" w:space="0" w:color="auto"/>
          </w:divBdr>
        </w:div>
        <w:div w:id="1333798624">
          <w:marLeft w:val="0"/>
          <w:marRight w:val="0"/>
          <w:marTop w:val="0"/>
          <w:marBottom w:val="0"/>
          <w:divBdr>
            <w:top w:val="none" w:sz="0" w:space="0" w:color="auto"/>
            <w:left w:val="none" w:sz="0" w:space="0" w:color="auto"/>
            <w:bottom w:val="none" w:sz="0" w:space="0" w:color="auto"/>
            <w:right w:val="none" w:sz="0" w:space="0" w:color="auto"/>
          </w:divBdr>
        </w:div>
        <w:div w:id="1362515849">
          <w:marLeft w:val="0"/>
          <w:marRight w:val="0"/>
          <w:marTop w:val="0"/>
          <w:marBottom w:val="0"/>
          <w:divBdr>
            <w:top w:val="none" w:sz="0" w:space="0" w:color="auto"/>
            <w:left w:val="none" w:sz="0" w:space="0" w:color="auto"/>
            <w:bottom w:val="none" w:sz="0" w:space="0" w:color="auto"/>
            <w:right w:val="none" w:sz="0" w:space="0" w:color="auto"/>
          </w:divBdr>
        </w:div>
        <w:div w:id="1605453594">
          <w:marLeft w:val="0"/>
          <w:marRight w:val="0"/>
          <w:marTop w:val="0"/>
          <w:marBottom w:val="0"/>
          <w:divBdr>
            <w:top w:val="none" w:sz="0" w:space="0" w:color="auto"/>
            <w:left w:val="none" w:sz="0" w:space="0" w:color="auto"/>
            <w:bottom w:val="none" w:sz="0" w:space="0" w:color="auto"/>
            <w:right w:val="none" w:sz="0" w:space="0" w:color="auto"/>
          </w:divBdr>
        </w:div>
        <w:div w:id="1747461339">
          <w:marLeft w:val="0"/>
          <w:marRight w:val="0"/>
          <w:marTop w:val="0"/>
          <w:marBottom w:val="0"/>
          <w:divBdr>
            <w:top w:val="none" w:sz="0" w:space="0" w:color="auto"/>
            <w:left w:val="none" w:sz="0" w:space="0" w:color="auto"/>
            <w:bottom w:val="none" w:sz="0" w:space="0" w:color="auto"/>
            <w:right w:val="none" w:sz="0" w:space="0" w:color="auto"/>
          </w:divBdr>
        </w:div>
        <w:div w:id="2091266965">
          <w:marLeft w:val="0"/>
          <w:marRight w:val="0"/>
          <w:marTop w:val="0"/>
          <w:marBottom w:val="0"/>
          <w:divBdr>
            <w:top w:val="none" w:sz="0" w:space="0" w:color="auto"/>
            <w:left w:val="none" w:sz="0" w:space="0" w:color="auto"/>
            <w:bottom w:val="none" w:sz="0" w:space="0" w:color="auto"/>
            <w:right w:val="none" w:sz="0" w:space="0" w:color="auto"/>
          </w:divBdr>
        </w:div>
      </w:divsChild>
    </w:div>
    <w:div w:id="21396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ffs@liverpoo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m@liverpool.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m@liverpool.ac.uk" TargetMode="External"/><Relationship Id="rId5" Type="http://schemas.openxmlformats.org/officeDocument/2006/relationships/footnotes" Target="footnotes.xml"/><Relationship Id="rId10" Type="http://schemas.openxmlformats.org/officeDocument/2006/relationships/hyperlink" Target="mailto:Luis.Rubio-Martinez@liverpool.ac.uk" TargetMode="External"/><Relationship Id="rId4" Type="http://schemas.openxmlformats.org/officeDocument/2006/relationships/webSettings" Target="webSettings.xml"/><Relationship Id="rId9" Type="http://schemas.openxmlformats.org/officeDocument/2006/relationships/hyperlink" Target="mailto:leekj@liverpoo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De Castro Martins, Mariana</dc:creator>
  <cp:lastModifiedBy>Miranda De Castro Martins, Mariana</cp:lastModifiedBy>
  <cp:revision>3</cp:revision>
  <dcterms:created xsi:type="dcterms:W3CDTF">2018-03-15T11:29:00Z</dcterms:created>
  <dcterms:modified xsi:type="dcterms:W3CDTF">2018-03-15T11:29:00Z</dcterms:modified>
</cp:coreProperties>
</file>