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CE30" w14:textId="71800DFA" w:rsidR="007F2291" w:rsidRPr="0007530D" w:rsidRDefault="007F2291"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 xml:space="preserve">Reducing the </w:t>
      </w:r>
      <w:r w:rsidR="00AA6073" w:rsidRPr="0007530D">
        <w:rPr>
          <w:rStyle w:val="Strong"/>
          <w:rFonts w:ascii="Times New Roman" w:hAnsi="Times New Roman" w:cs="Times New Roman"/>
          <w:sz w:val="24"/>
          <w:szCs w:val="24"/>
        </w:rPr>
        <w:t xml:space="preserve">standard </w:t>
      </w:r>
      <w:r w:rsidRPr="0007530D">
        <w:rPr>
          <w:rStyle w:val="Strong"/>
          <w:rFonts w:ascii="Times New Roman" w:hAnsi="Times New Roman" w:cs="Times New Roman"/>
          <w:sz w:val="24"/>
          <w:szCs w:val="24"/>
        </w:rPr>
        <w:t xml:space="preserve">serving size of alcoholic beverages </w:t>
      </w:r>
      <w:r w:rsidR="00AA6073" w:rsidRPr="0007530D">
        <w:rPr>
          <w:rStyle w:val="Strong"/>
          <w:rFonts w:ascii="Times New Roman" w:hAnsi="Times New Roman" w:cs="Times New Roman"/>
          <w:sz w:val="24"/>
          <w:szCs w:val="24"/>
        </w:rPr>
        <w:t xml:space="preserve">prompts reductions in </w:t>
      </w:r>
      <w:r w:rsidRPr="0007530D">
        <w:rPr>
          <w:rStyle w:val="Strong"/>
          <w:rFonts w:ascii="Times New Roman" w:hAnsi="Times New Roman" w:cs="Times New Roman"/>
          <w:sz w:val="24"/>
          <w:szCs w:val="24"/>
        </w:rPr>
        <w:t xml:space="preserve">alcohol consumption </w:t>
      </w:r>
    </w:p>
    <w:p w14:paraId="1DADDF84" w14:textId="77777777" w:rsidR="006B1A63" w:rsidRPr="0007530D" w:rsidRDefault="006B1A63" w:rsidP="00EA4B41">
      <w:pPr>
        <w:spacing w:line="480" w:lineRule="auto"/>
        <w:rPr>
          <w:rStyle w:val="Strong"/>
          <w:rFonts w:ascii="Times New Roman" w:hAnsi="Times New Roman" w:cs="Times New Roman"/>
          <w:sz w:val="24"/>
          <w:szCs w:val="24"/>
        </w:rPr>
      </w:pPr>
    </w:p>
    <w:p w14:paraId="0F111BC8" w14:textId="3229475D" w:rsidR="007F2291" w:rsidRPr="0007530D" w:rsidRDefault="007F2291"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Inge Kersbergen</w:t>
      </w:r>
      <w:r w:rsidR="005D1BCC" w:rsidRPr="0007530D">
        <w:rPr>
          <w:rStyle w:val="Strong"/>
          <w:rFonts w:ascii="Times New Roman" w:hAnsi="Times New Roman" w:cs="Times New Roman"/>
          <w:sz w:val="24"/>
          <w:szCs w:val="24"/>
          <w:vertAlign w:val="superscript"/>
        </w:rPr>
        <w:t>a,b</w:t>
      </w:r>
    </w:p>
    <w:p w14:paraId="40470F30" w14:textId="3C1BB961" w:rsidR="00B5288F" w:rsidRPr="0007530D" w:rsidRDefault="00B5288F"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Melissa Oldham</w:t>
      </w:r>
      <w:r w:rsidR="00052BCE">
        <w:rPr>
          <w:rStyle w:val="Strong"/>
          <w:rFonts w:ascii="Times New Roman" w:hAnsi="Times New Roman" w:cs="Times New Roman"/>
          <w:sz w:val="24"/>
          <w:szCs w:val="24"/>
          <w:vertAlign w:val="superscript"/>
        </w:rPr>
        <w:t>c</w:t>
      </w:r>
      <w:bookmarkStart w:id="0" w:name="_GoBack"/>
      <w:bookmarkEnd w:id="0"/>
    </w:p>
    <w:p w14:paraId="1E638553" w14:textId="062D832C" w:rsidR="007F2291" w:rsidRPr="0007530D" w:rsidRDefault="007F2291"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Andrew Jones</w:t>
      </w:r>
      <w:r w:rsidR="005D1BCC" w:rsidRPr="0007530D">
        <w:rPr>
          <w:rStyle w:val="Strong"/>
          <w:rFonts w:ascii="Times New Roman" w:hAnsi="Times New Roman" w:cs="Times New Roman"/>
          <w:sz w:val="24"/>
          <w:szCs w:val="24"/>
          <w:vertAlign w:val="superscript"/>
        </w:rPr>
        <w:t>a,b</w:t>
      </w:r>
    </w:p>
    <w:p w14:paraId="6AFE876F" w14:textId="1B0DE190" w:rsidR="007F2291" w:rsidRPr="0007530D" w:rsidRDefault="007F2291"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Matt Field</w:t>
      </w:r>
      <w:r w:rsidR="005D1BCC" w:rsidRPr="0007530D">
        <w:rPr>
          <w:rStyle w:val="Strong"/>
          <w:rFonts w:ascii="Times New Roman" w:hAnsi="Times New Roman" w:cs="Times New Roman"/>
          <w:sz w:val="24"/>
          <w:szCs w:val="24"/>
          <w:vertAlign w:val="superscript"/>
        </w:rPr>
        <w:t>a,b</w:t>
      </w:r>
    </w:p>
    <w:p w14:paraId="4490ABFD" w14:textId="48AC4366" w:rsidR="00D20AFD" w:rsidRPr="0007530D" w:rsidRDefault="00D20AFD" w:rsidP="00EA4B41">
      <w:pPr>
        <w:spacing w:line="480" w:lineRule="auto"/>
        <w:rPr>
          <w:rStyle w:val="Strong"/>
          <w:rFonts w:ascii="Times New Roman" w:hAnsi="Times New Roman" w:cs="Times New Roman"/>
          <w:sz w:val="24"/>
          <w:szCs w:val="24"/>
          <w:vertAlign w:val="superscript"/>
        </w:rPr>
      </w:pPr>
      <w:r w:rsidRPr="0007530D">
        <w:rPr>
          <w:rStyle w:val="Strong"/>
          <w:rFonts w:ascii="Times New Roman" w:hAnsi="Times New Roman" w:cs="Times New Roman"/>
          <w:sz w:val="24"/>
          <w:szCs w:val="24"/>
        </w:rPr>
        <w:t>Colin Angus</w:t>
      </w:r>
      <w:r w:rsidR="005D1BCC" w:rsidRPr="0007530D">
        <w:rPr>
          <w:rStyle w:val="Strong"/>
          <w:rFonts w:ascii="Times New Roman" w:hAnsi="Times New Roman" w:cs="Times New Roman"/>
          <w:sz w:val="24"/>
          <w:szCs w:val="24"/>
          <w:vertAlign w:val="superscript"/>
        </w:rPr>
        <w:t>b,c</w:t>
      </w:r>
    </w:p>
    <w:p w14:paraId="419E95B3" w14:textId="7E931C16" w:rsidR="007F2291" w:rsidRPr="0007530D" w:rsidRDefault="007F2291"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Eric Robinson</w:t>
      </w:r>
      <w:r w:rsidR="005D1BCC" w:rsidRPr="0007530D">
        <w:rPr>
          <w:rStyle w:val="Strong"/>
          <w:rFonts w:ascii="Times New Roman" w:hAnsi="Times New Roman" w:cs="Times New Roman"/>
          <w:sz w:val="24"/>
          <w:szCs w:val="24"/>
          <w:vertAlign w:val="superscript"/>
        </w:rPr>
        <w:t>a,b</w:t>
      </w:r>
    </w:p>
    <w:p w14:paraId="7BE1CEE9" w14:textId="77777777" w:rsidR="007F2291" w:rsidRPr="0007530D" w:rsidRDefault="007F2291" w:rsidP="00EA4B41">
      <w:pPr>
        <w:spacing w:line="480" w:lineRule="auto"/>
        <w:rPr>
          <w:rStyle w:val="Strong"/>
          <w:rFonts w:ascii="Times New Roman" w:hAnsi="Times New Roman" w:cs="Times New Roman"/>
          <w:sz w:val="24"/>
          <w:szCs w:val="24"/>
        </w:rPr>
      </w:pPr>
    </w:p>
    <w:p w14:paraId="4DED6C00" w14:textId="77777777" w:rsidR="003943BA" w:rsidRPr="0007530D" w:rsidRDefault="005D1BCC"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Affiliations:</w:t>
      </w:r>
    </w:p>
    <w:p w14:paraId="5E8E9829" w14:textId="285524C0" w:rsidR="005D1BCC" w:rsidRPr="0007530D" w:rsidRDefault="005D1BCC" w:rsidP="00EA4B41">
      <w:pPr>
        <w:spacing w:line="480" w:lineRule="auto"/>
        <w:rPr>
          <w:rStyle w:val="Strong"/>
          <w:rFonts w:ascii="Times New Roman" w:hAnsi="Times New Roman" w:cs="Times New Roman"/>
          <w:b w:val="0"/>
          <w:sz w:val="24"/>
          <w:szCs w:val="24"/>
        </w:rPr>
      </w:pPr>
      <w:r w:rsidRPr="0007530D">
        <w:rPr>
          <w:rStyle w:val="Strong"/>
          <w:rFonts w:ascii="Times New Roman" w:hAnsi="Times New Roman" w:cs="Times New Roman"/>
          <w:b w:val="0"/>
          <w:sz w:val="24"/>
          <w:szCs w:val="24"/>
          <w:vertAlign w:val="superscript"/>
        </w:rPr>
        <w:t>a</w:t>
      </w:r>
      <w:r w:rsidRPr="0007530D">
        <w:rPr>
          <w:rStyle w:val="Strong"/>
          <w:rFonts w:ascii="Times New Roman" w:hAnsi="Times New Roman" w:cs="Times New Roman"/>
          <w:b w:val="0"/>
          <w:sz w:val="24"/>
          <w:szCs w:val="24"/>
        </w:rPr>
        <w:t xml:space="preserve"> Department of Psychological Sciences, University of Liverpool, Liverpool, UK</w:t>
      </w:r>
    </w:p>
    <w:p w14:paraId="53D6B2F4" w14:textId="3E0D158C" w:rsidR="005D1BCC" w:rsidRPr="0007530D" w:rsidRDefault="005D1BCC" w:rsidP="00EA4B41">
      <w:pPr>
        <w:spacing w:line="480" w:lineRule="auto"/>
        <w:rPr>
          <w:rStyle w:val="Strong"/>
          <w:rFonts w:ascii="Times New Roman" w:hAnsi="Times New Roman" w:cs="Times New Roman"/>
          <w:b w:val="0"/>
          <w:sz w:val="24"/>
          <w:szCs w:val="24"/>
        </w:rPr>
      </w:pPr>
      <w:r w:rsidRPr="0007530D">
        <w:rPr>
          <w:rStyle w:val="Strong"/>
          <w:rFonts w:ascii="Times New Roman" w:hAnsi="Times New Roman" w:cs="Times New Roman"/>
          <w:b w:val="0"/>
          <w:sz w:val="24"/>
          <w:szCs w:val="24"/>
          <w:vertAlign w:val="superscript"/>
        </w:rPr>
        <w:t>b</w:t>
      </w:r>
      <w:r w:rsidRPr="0007530D">
        <w:rPr>
          <w:rStyle w:val="Strong"/>
          <w:rFonts w:ascii="Times New Roman" w:hAnsi="Times New Roman" w:cs="Times New Roman"/>
          <w:b w:val="0"/>
          <w:sz w:val="24"/>
          <w:szCs w:val="24"/>
        </w:rPr>
        <w:t xml:space="preserve"> UK Centre for Tobacco and Alcohol Studies, UK</w:t>
      </w:r>
    </w:p>
    <w:p w14:paraId="441FE037" w14:textId="24299EAC" w:rsidR="003A5D5F" w:rsidRPr="0007530D" w:rsidRDefault="005D1BCC" w:rsidP="00EA4B41">
      <w:pPr>
        <w:spacing w:line="480" w:lineRule="auto"/>
        <w:rPr>
          <w:rStyle w:val="Strong"/>
          <w:rFonts w:ascii="Times New Roman" w:hAnsi="Times New Roman" w:cs="Times New Roman"/>
          <w:b w:val="0"/>
          <w:sz w:val="24"/>
          <w:szCs w:val="24"/>
        </w:rPr>
      </w:pPr>
      <w:r w:rsidRPr="0007530D">
        <w:rPr>
          <w:rStyle w:val="Strong"/>
          <w:rFonts w:ascii="Times New Roman" w:hAnsi="Times New Roman" w:cs="Times New Roman"/>
          <w:b w:val="0"/>
          <w:sz w:val="24"/>
          <w:szCs w:val="24"/>
          <w:vertAlign w:val="superscript"/>
        </w:rPr>
        <w:t>c</w:t>
      </w:r>
      <w:r w:rsidRPr="0007530D">
        <w:rPr>
          <w:rStyle w:val="Strong"/>
          <w:rFonts w:ascii="Times New Roman" w:hAnsi="Times New Roman" w:cs="Times New Roman"/>
          <w:b w:val="0"/>
          <w:sz w:val="24"/>
          <w:szCs w:val="24"/>
        </w:rPr>
        <w:t xml:space="preserve"> School of Health and Related Research, The University of Sheffield, Sheffield, UK</w:t>
      </w:r>
    </w:p>
    <w:p w14:paraId="74A382F0" w14:textId="77777777" w:rsidR="003A5D5F" w:rsidRPr="0007530D" w:rsidRDefault="003A5D5F" w:rsidP="00EA4B41">
      <w:pPr>
        <w:spacing w:line="480" w:lineRule="auto"/>
        <w:rPr>
          <w:rStyle w:val="Strong"/>
          <w:rFonts w:ascii="Times New Roman" w:hAnsi="Times New Roman" w:cs="Times New Roman"/>
          <w:sz w:val="24"/>
          <w:szCs w:val="24"/>
        </w:rPr>
      </w:pPr>
    </w:p>
    <w:p w14:paraId="5AB55E70" w14:textId="2EA3FC8E" w:rsidR="00971AC1" w:rsidRPr="0007530D" w:rsidRDefault="005D1BCC" w:rsidP="00971AC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Running head:</w:t>
      </w:r>
      <w:r w:rsidR="00B17115" w:rsidRPr="0007530D">
        <w:rPr>
          <w:rStyle w:val="Strong"/>
          <w:rFonts w:ascii="Times New Roman" w:hAnsi="Times New Roman" w:cs="Times New Roman"/>
          <w:sz w:val="24"/>
          <w:szCs w:val="24"/>
        </w:rPr>
        <w:t xml:space="preserve"> </w:t>
      </w:r>
      <w:r w:rsidR="00AC573A" w:rsidRPr="0007530D">
        <w:rPr>
          <w:rStyle w:val="Strong"/>
          <w:rFonts w:ascii="Times New Roman" w:hAnsi="Times New Roman" w:cs="Times New Roman"/>
          <w:b w:val="0"/>
          <w:sz w:val="24"/>
          <w:szCs w:val="24"/>
        </w:rPr>
        <w:t>Serving size and alcohol consumption</w:t>
      </w:r>
    </w:p>
    <w:p w14:paraId="252DCB2F" w14:textId="60CFA18A" w:rsidR="005D1BCC" w:rsidRPr="0007530D" w:rsidRDefault="005D1BCC"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t>Word count:</w:t>
      </w:r>
      <w:r w:rsidR="00F32544" w:rsidRPr="0007530D">
        <w:rPr>
          <w:rStyle w:val="Strong"/>
          <w:rFonts w:ascii="Times New Roman" w:hAnsi="Times New Roman" w:cs="Times New Roman"/>
          <w:sz w:val="24"/>
          <w:szCs w:val="24"/>
        </w:rPr>
        <w:t xml:space="preserve"> </w:t>
      </w:r>
      <w:r w:rsidR="007B359B" w:rsidRPr="001867A4">
        <w:rPr>
          <w:rStyle w:val="Strong"/>
          <w:rFonts w:ascii="Times New Roman" w:hAnsi="Times New Roman" w:cs="Times New Roman"/>
          <w:b w:val="0"/>
          <w:color w:val="FF0000"/>
          <w:sz w:val="24"/>
          <w:szCs w:val="24"/>
        </w:rPr>
        <w:t>4</w:t>
      </w:r>
      <w:r w:rsidR="008117AA">
        <w:rPr>
          <w:rStyle w:val="Strong"/>
          <w:rFonts w:ascii="Times New Roman" w:hAnsi="Times New Roman" w:cs="Times New Roman"/>
          <w:b w:val="0"/>
          <w:color w:val="FF0000"/>
          <w:sz w:val="24"/>
          <w:szCs w:val="24"/>
        </w:rPr>
        <w:t>389</w:t>
      </w:r>
    </w:p>
    <w:p w14:paraId="656FB10A" w14:textId="77777777" w:rsidR="003943BA" w:rsidRPr="0007530D" w:rsidRDefault="003943BA" w:rsidP="003943BA">
      <w:pPr>
        <w:spacing w:line="480" w:lineRule="auto"/>
        <w:rPr>
          <w:rStyle w:val="Strong"/>
          <w:rFonts w:ascii="Times New Roman" w:hAnsi="Times New Roman" w:cs="Times New Roman"/>
          <w:b w:val="0"/>
          <w:sz w:val="24"/>
          <w:szCs w:val="24"/>
        </w:rPr>
      </w:pPr>
      <w:r w:rsidRPr="0007530D">
        <w:rPr>
          <w:rStyle w:val="Strong"/>
          <w:rFonts w:ascii="Times New Roman" w:hAnsi="Times New Roman" w:cs="Times New Roman"/>
          <w:sz w:val="24"/>
          <w:szCs w:val="24"/>
        </w:rPr>
        <w:t xml:space="preserve">Conflicts of interest: </w:t>
      </w:r>
      <w:r w:rsidRPr="0007530D">
        <w:rPr>
          <w:rStyle w:val="Strong"/>
          <w:rFonts w:ascii="Times New Roman" w:hAnsi="Times New Roman" w:cs="Times New Roman"/>
          <w:b w:val="0"/>
          <w:sz w:val="24"/>
          <w:szCs w:val="24"/>
        </w:rPr>
        <w:t>None.</w:t>
      </w:r>
    </w:p>
    <w:p w14:paraId="385E32DA" w14:textId="77777777" w:rsidR="00F12847" w:rsidRPr="0007530D" w:rsidRDefault="00F12847" w:rsidP="00EA4B41">
      <w:pPr>
        <w:spacing w:line="480" w:lineRule="auto"/>
        <w:rPr>
          <w:rStyle w:val="Strong"/>
          <w:rFonts w:ascii="Times New Roman" w:hAnsi="Times New Roman" w:cs="Times New Roman"/>
          <w:sz w:val="24"/>
          <w:szCs w:val="24"/>
        </w:rPr>
      </w:pPr>
      <w:r w:rsidRPr="0007530D">
        <w:rPr>
          <w:rStyle w:val="Strong"/>
          <w:rFonts w:ascii="Times New Roman" w:hAnsi="Times New Roman" w:cs="Times New Roman"/>
          <w:sz w:val="24"/>
          <w:szCs w:val="24"/>
        </w:rPr>
        <w:br w:type="page"/>
      </w:r>
    </w:p>
    <w:p w14:paraId="10D1A2AD" w14:textId="555A7347" w:rsidR="00F12847" w:rsidRPr="0007530D" w:rsidRDefault="00F12847" w:rsidP="00EA4B41">
      <w:pPr>
        <w:spacing w:line="480" w:lineRule="auto"/>
        <w:jc w:val="center"/>
        <w:rPr>
          <w:rStyle w:val="Strong"/>
          <w:rFonts w:ascii="Times New Roman" w:hAnsi="Times New Roman" w:cs="Times New Roman"/>
          <w:sz w:val="24"/>
          <w:szCs w:val="24"/>
        </w:rPr>
      </w:pPr>
      <w:r w:rsidRPr="0007530D">
        <w:rPr>
          <w:rStyle w:val="Strong"/>
          <w:rFonts w:ascii="Times New Roman" w:hAnsi="Times New Roman" w:cs="Times New Roman"/>
          <w:sz w:val="24"/>
          <w:szCs w:val="24"/>
        </w:rPr>
        <w:lastRenderedPageBreak/>
        <w:t>Abstract</w:t>
      </w:r>
    </w:p>
    <w:p w14:paraId="5BF5A47D" w14:textId="432DDD8F" w:rsidR="00CB6E1B" w:rsidRPr="0007530D" w:rsidRDefault="00CB6E1B" w:rsidP="00EA4B41">
      <w:pPr>
        <w:spacing w:line="480" w:lineRule="auto"/>
        <w:rPr>
          <w:rFonts w:ascii="Times New Roman" w:hAnsi="Times New Roman" w:cs="Times New Roman"/>
          <w:sz w:val="24"/>
          <w:szCs w:val="24"/>
        </w:rPr>
      </w:pPr>
      <w:r w:rsidRPr="0007530D">
        <w:rPr>
          <w:rStyle w:val="Strong"/>
          <w:rFonts w:ascii="Times New Roman" w:hAnsi="Times New Roman" w:cs="Times New Roman"/>
          <w:sz w:val="24"/>
          <w:szCs w:val="24"/>
        </w:rPr>
        <w:t xml:space="preserve">Aims: </w:t>
      </w:r>
      <w:r w:rsidR="006A068F" w:rsidRPr="0007530D">
        <w:rPr>
          <w:rFonts w:ascii="Times New Roman" w:hAnsi="Times New Roman" w:cs="Times New Roman"/>
          <w:sz w:val="24"/>
          <w:szCs w:val="24"/>
        </w:rPr>
        <w:t>We</w:t>
      </w:r>
      <w:r w:rsidRPr="0007530D">
        <w:rPr>
          <w:rFonts w:ascii="Times New Roman" w:hAnsi="Times New Roman" w:cs="Times New Roman"/>
          <w:sz w:val="24"/>
          <w:szCs w:val="24"/>
        </w:rPr>
        <w:t xml:space="preserve"> </w:t>
      </w:r>
      <w:r w:rsidR="00C41E8A" w:rsidRPr="0007530D">
        <w:rPr>
          <w:rFonts w:ascii="Times New Roman" w:hAnsi="Times New Roman" w:cs="Times New Roman"/>
          <w:sz w:val="24"/>
          <w:szCs w:val="24"/>
        </w:rPr>
        <w:t xml:space="preserve">tested </w:t>
      </w:r>
      <w:r w:rsidRPr="0007530D">
        <w:rPr>
          <w:rFonts w:ascii="Times New Roman" w:hAnsi="Times New Roman" w:cs="Times New Roman"/>
          <w:sz w:val="24"/>
          <w:szCs w:val="24"/>
        </w:rPr>
        <w:t>whether reducing the</w:t>
      </w:r>
      <w:r w:rsidR="009D46FA" w:rsidRPr="0007530D">
        <w:rPr>
          <w:rFonts w:ascii="Times New Roman" w:hAnsi="Times New Roman" w:cs="Times New Roman"/>
          <w:sz w:val="24"/>
          <w:szCs w:val="24"/>
        </w:rPr>
        <w:t xml:space="preserve"> standard</w:t>
      </w:r>
      <w:r w:rsidRPr="0007530D">
        <w:rPr>
          <w:rFonts w:ascii="Times New Roman" w:hAnsi="Times New Roman" w:cs="Times New Roman"/>
          <w:sz w:val="24"/>
          <w:szCs w:val="24"/>
        </w:rPr>
        <w:t xml:space="preserve"> serving size of alcoholic beverages </w:t>
      </w:r>
      <w:r w:rsidR="006A068F" w:rsidRPr="0007530D">
        <w:rPr>
          <w:rFonts w:ascii="Times New Roman" w:hAnsi="Times New Roman" w:cs="Times New Roman"/>
          <w:sz w:val="24"/>
          <w:szCs w:val="24"/>
        </w:rPr>
        <w:t xml:space="preserve">would reduce </w:t>
      </w:r>
      <w:r w:rsidR="00612F68" w:rsidRPr="0007530D">
        <w:rPr>
          <w:rFonts w:ascii="Times New Roman" w:hAnsi="Times New Roman" w:cs="Times New Roman"/>
          <w:sz w:val="24"/>
          <w:szCs w:val="24"/>
        </w:rPr>
        <w:t>voluntary</w:t>
      </w:r>
      <w:r w:rsidR="006A068F" w:rsidRPr="0007530D">
        <w:rPr>
          <w:rFonts w:ascii="Times New Roman" w:hAnsi="Times New Roman" w:cs="Times New Roman"/>
          <w:sz w:val="24"/>
          <w:szCs w:val="24"/>
        </w:rPr>
        <w:t xml:space="preserve"> </w:t>
      </w:r>
      <w:r w:rsidRPr="0007530D">
        <w:rPr>
          <w:rFonts w:ascii="Times New Roman" w:hAnsi="Times New Roman" w:cs="Times New Roman"/>
          <w:sz w:val="24"/>
          <w:szCs w:val="24"/>
        </w:rPr>
        <w:t>alcohol consumption in a</w:t>
      </w:r>
      <w:r w:rsidR="00F72118" w:rsidRPr="0007530D">
        <w:rPr>
          <w:rFonts w:ascii="Times New Roman" w:hAnsi="Times New Roman" w:cs="Times New Roman"/>
          <w:sz w:val="24"/>
          <w:szCs w:val="24"/>
        </w:rPr>
        <w:t xml:space="preserve"> laboratory </w:t>
      </w:r>
      <w:r w:rsidRPr="0007530D">
        <w:rPr>
          <w:rFonts w:ascii="Times New Roman" w:hAnsi="Times New Roman" w:cs="Times New Roman"/>
          <w:sz w:val="24"/>
          <w:szCs w:val="24"/>
        </w:rPr>
        <w:t xml:space="preserve">(study 1) and </w:t>
      </w:r>
      <w:r w:rsidR="00612F68" w:rsidRPr="0007530D">
        <w:rPr>
          <w:rFonts w:ascii="Times New Roman" w:hAnsi="Times New Roman" w:cs="Times New Roman"/>
          <w:sz w:val="24"/>
          <w:szCs w:val="24"/>
        </w:rPr>
        <w:t>a</w:t>
      </w:r>
      <w:r w:rsidRPr="0007530D">
        <w:rPr>
          <w:rFonts w:ascii="Times New Roman" w:hAnsi="Times New Roman" w:cs="Times New Roman"/>
          <w:sz w:val="24"/>
          <w:szCs w:val="24"/>
        </w:rPr>
        <w:t xml:space="preserve"> </w:t>
      </w:r>
      <w:r w:rsidR="00D867DC" w:rsidRPr="0007530D">
        <w:rPr>
          <w:rFonts w:ascii="Times New Roman" w:hAnsi="Times New Roman" w:cs="Times New Roman"/>
          <w:sz w:val="24"/>
          <w:szCs w:val="24"/>
        </w:rPr>
        <w:t>real-</w:t>
      </w:r>
      <w:r w:rsidR="00927F74" w:rsidRPr="0007530D">
        <w:rPr>
          <w:rFonts w:ascii="Times New Roman" w:hAnsi="Times New Roman" w:cs="Times New Roman"/>
          <w:sz w:val="24"/>
          <w:szCs w:val="24"/>
        </w:rPr>
        <w:t xml:space="preserve">world </w:t>
      </w:r>
      <w:r w:rsidR="00F72118" w:rsidRPr="0007530D">
        <w:rPr>
          <w:rFonts w:ascii="Times New Roman" w:hAnsi="Times New Roman" w:cs="Times New Roman"/>
          <w:sz w:val="24"/>
          <w:szCs w:val="24"/>
        </w:rPr>
        <w:t>drinking environment</w:t>
      </w:r>
      <w:r w:rsidRPr="0007530D">
        <w:rPr>
          <w:rFonts w:ascii="Times New Roman" w:hAnsi="Times New Roman" w:cs="Times New Roman"/>
          <w:sz w:val="24"/>
          <w:szCs w:val="24"/>
        </w:rPr>
        <w:t xml:space="preserve"> (study 2). </w:t>
      </w:r>
      <w:r w:rsidR="000B5C93" w:rsidRPr="0007530D">
        <w:rPr>
          <w:rFonts w:ascii="Times New Roman" w:hAnsi="Times New Roman" w:cs="Times New Roman"/>
          <w:sz w:val="24"/>
          <w:szCs w:val="24"/>
        </w:rPr>
        <w:t xml:space="preserve">Additionally, we </w:t>
      </w:r>
      <w:r w:rsidR="00F32544" w:rsidRPr="0007530D">
        <w:rPr>
          <w:rFonts w:ascii="Times New Roman" w:hAnsi="Times New Roman" w:cs="Times New Roman"/>
          <w:sz w:val="24"/>
          <w:szCs w:val="24"/>
        </w:rPr>
        <w:t>modelled</w:t>
      </w:r>
      <w:r w:rsidRPr="0007530D">
        <w:rPr>
          <w:rFonts w:ascii="Times New Roman" w:hAnsi="Times New Roman" w:cs="Times New Roman"/>
          <w:sz w:val="24"/>
          <w:szCs w:val="24"/>
        </w:rPr>
        <w:t xml:space="preserve"> </w:t>
      </w:r>
      <w:r w:rsidR="000B5C93" w:rsidRPr="0007530D">
        <w:rPr>
          <w:rFonts w:ascii="Times New Roman" w:hAnsi="Times New Roman" w:cs="Times New Roman"/>
          <w:sz w:val="24"/>
          <w:szCs w:val="24"/>
        </w:rPr>
        <w:t xml:space="preserve">the </w:t>
      </w:r>
      <w:r w:rsidRPr="0007530D">
        <w:rPr>
          <w:rFonts w:ascii="Times New Roman" w:hAnsi="Times New Roman" w:cs="Times New Roman"/>
          <w:sz w:val="24"/>
          <w:szCs w:val="24"/>
        </w:rPr>
        <w:t>potential</w:t>
      </w:r>
      <w:r w:rsidR="006D2AAA" w:rsidRPr="0007530D">
        <w:rPr>
          <w:rFonts w:ascii="Times New Roman" w:hAnsi="Times New Roman" w:cs="Times New Roman"/>
          <w:sz w:val="24"/>
          <w:szCs w:val="24"/>
        </w:rPr>
        <w:t xml:space="preserve"> public</w:t>
      </w:r>
      <w:r w:rsidRPr="0007530D">
        <w:rPr>
          <w:rFonts w:ascii="Times New Roman" w:hAnsi="Times New Roman" w:cs="Times New Roman"/>
          <w:sz w:val="24"/>
          <w:szCs w:val="24"/>
        </w:rPr>
        <w:t xml:space="preserve"> health benefit of </w:t>
      </w:r>
      <w:r w:rsidR="000B5C93" w:rsidRPr="0007530D">
        <w:rPr>
          <w:rFonts w:ascii="Times New Roman" w:hAnsi="Times New Roman" w:cs="Times New Roman"/>
          <w:sz w:val="24"/>
          <w:szCs w:val="24"/>
        </w:rPr>
        <w:t>reduc</w:t>
      </w:r>
      <w:r w:rsidR="00716013" w:rsidRPr="0007530D">
        <w:rPr>
          <w:rFonts w:ascii="Times New Roman" w:hAnsi="Times New Roman" w:cs="Times New Roman"/>
          <w:sz w:val="24"/>
          <w:szCs w:val="24"/>
        </w:rPr>
        <w:t>i</w:t>
      </w:r>
      <w:r w:rsidR="00927F74" w:rsidRPr="0007530D">
        <w:rPr>
          <w:rFonts w:ascii="Times New Roman" w:hAnsi="Times New Roman" w:cs="Times New Roman"/>
          <w:sz w:val="24"/>
          <w:szCs w:val="24"/>
        </w:rPr>
        <w:t xml:space="preserve">ng </w:t>
      </w:r>
      <w:r w:rsidR="006D2AAA" w:rsidRPr="0007530D">
        <w:rPr>
          <w:rFonts w:ascii="Times New Roman" w:hAnsi="Times New Roman" w:cs="Times New Roman"/>
          <w:sz w:val="24"/>
          <w:szCs w:val="24"/>
        </w:rPr>
        <w:t xml:space="preserve">the </w:t>
      </w:r>
      <w:r w:rsidR="009D46FA" w:rsidRPr="0007530D">
        <w:rPr>
          <w:rFonts w:ascii="Times New Roman" w:hAnsi="Times New Roman" w:cs="Times New Roman"/>
          <w:sz w:val="24"/>
          <w:szCs w:val="24"/>
        </w:rPr>
        <w:t>standard</w:t>
      </w:r>
      <w:r w:rsidR="006A068F" w:rsidRPr="0007530D">
        <w:rPr>
          <w:rFonts w:ascii="Times New Roman" w:hAnsi="Times New Roman" w:cs="Times New Roman"/>
          <w:sz w:val="24"/>
          <w:szCs w:val="24"/>
        </w:rPr>
        <w:t xml:space="preserve"> </w:t>
      </w:r>
      <w:r w:rsidR="006D2AAA" w:rsidRPr="0007530D">
        <w:rPr>
          <w:rFonts w:ascii="Times New Roman" w:hAnsi="Times New Roman" w:cs="Times New Roman"/>
          <w:sz w:val="24"/>
          <w:szCs w:val="24"/>
        </w:rPr>
        <w:t>serving size of</w:t>
      </w:r>
      <w:r w:rsidR="00927F74" w:rsidRPr="0007530D">
        <w:rPr>
          <w:rFonts w:ascii="Times New Roman" w:hAnsi="Times New Roman" w:cs="Times New Roman"/>
          <w:sz w:val="24"/>
          <w:szCs w:val="24"/>
        </w:rPr>
        <w:t xml:space="preserve"> on-trade</w:t>
      </w:r>
      <w:r w:rsidRPr="0007530D">
        <w:rPr>
          <w:rFonts w:ascii="Times New Roman" w:hAnsi="Times New Roman" w:cs="Times New Roman"/>
          <w:sz w:val="24"/>
          <w:szCs w:val="24"/>
        </w:rPr>
        <w:t xml:space="preserve"> alcohol</w:t>
      </w:r>
      <w:r w:rsidR="00927F74" w:rsidRPr="0007530D">
        <w:rPr>
          <w:rFonts w:ascii="Times New Roman" w:hAnsi="Times New Roman" w:cs="Times New Roman"/>
          <w:sz w:val="24"/>
          <w:szCs w:val="24"/>
        </w:rPr>
        <w:t>ic beverages</w:t>
      </w:r>
      <w:r w:rsidR="006C295B" w:rsidRPr="0007530D">
        <w:rPr>
          <w:rFonts w:ascii="Times New Roman" w:hAnsi="Times New Roman" w:cs="Times New Roman"/>
          <w:sz w:val="24"/>
          <w:szCs w:val="24"/>
        </w:rPr>
        <w:t xml:space="preserve"> </w:t>
      </w:r>
      <w:r w:rsidR="00BC5694" w:rsidRPr="0007530D">
        <w:rPr>
          <w:rFonts w:ascii="Times New Roman" w:hAnsi="Times New Roman" w:cs="Times New Roman"/>
          <w:sz w:val="24"/>
          <w:szCs w:val="24"/>
        </w:rPr>
        <w:t>in the UK</w:t>
      </w:r>
      <w:r w:rsidR="00F32544" w:rsidRPr="0007530D">
        <w:rPr>
          <w:rFonts w:ascii="Times New Roman" w:hAnsi="Times New Roman" w:cs="Times New Roman"/>
          <w:sz w:val="24"/>
          <w:szCs w:val="24"/>
        </w:rPr>
        <w:t>.</w:t>
      </w:r>
    </w:p>
    <w:p w14:paraId="73F769FE" w14:textId="141DC014" w:rsidR="00CB6E1B" w:rsidRPr="0007530D" w:rsidRDefault="00CB6E1B" w:rsidP="002E017A">
      <w:pPr>
        <w:spacing w:line="480" w:lineRule="auto"/>
        <w:rPr>
          <w:rFonts w:ascii="Times New Roman" w:hAnsi="Times New Roman" w:cs="Times New Roman"/>
          <w:sz w:val="24"/>
          <w:szCs w:val="24"/>
        </w:rPr>
      </w:pPr>
      <w:r w:rsidRPr="0007530D">
        <w:rPr>
          <w:rFonts w:ascii="Times New Roman" w:hAnsi="Times New Roman" w:cs="Times New Roman"/>
          <w:b/>
          <w:sz w:val="24"/>
          <w:szCs w:val="24"/>
        </w:rPr>
        <w:t>Design</w:t>
      </w:r>
      <w:r w:rsidR="00D32343" w:rsidRPr="0007530D">
        <w:rPr>
          <w:rFonts w:ascii="Times New Roman" w:hAnsi="Times New Roman" w:cs="Times New Roman"/>
          <w:b/>
          <w:sz w:val="24"/>
          <w:szCs w:val="24"/>
        </w:rPr>
        <w:t>:</w:t>
      </w:r>
      <w:r w:rsidRPr="0007530D">
        <w:rPr>
          <w:rFonts w:ascii="Times New Roman" w:hAnsi="Times New Roman" w:cs="Times New Roman"/>
          <w:b/>
          <w:sz w:val="24"/>
          <w:szCs w:val="24"/>
        </w:rPr>
        <w:t xml:space="preserve"> </w:t>
      </w:r>
      <w:r w:rsidR="00D32343" w:rsidRPr="0007530D">
        <w:rPr>
          <w:rFonts w:ascii="Times New Roman" w:hAnsi="Times New Roman" w:cs="Times New Roman"/>
          <w:sz w:val="24"/>
          <w:szCs w:val="24"/>
        </w:rPr>
        <w:t xml:space="preserve">Studies 1 and 2 were </w:t>
      </w:r>
      <w:r w:rsidR="00D20F17" w:rsidRPr="0007530D">
        <w:rPr>
          <w:rFonts w:ascii="Times New Roman" w:hAnsi="Times New Roman" w:cs="Times New Roman"/>
          <w:sz w:val="24"/>
          <w:szCs w:val="24"/>
        </w:rPr>
        <w:t xml:space="preserve">cluster-randomised </w:t>
      </w:r>
      <w:r w:rsidR="00D32343" w:rsidRPr="0007530D">
        <w:rPr>
          <w:rFonts w:ascii="Times New Roman" w:hAnsi="Times New Roman" w:cs="Times New Roman"/>
          <w:sz w:val="24"/>
          <w:szCs w:val="24"/>
        </w:rPr>
        <w:t xml:space="preserve">experiments. </w:t>
      </w:r>
      <w:r w:rsidR="002E017A" w:rsidRPr="0007530D">
        <w:rPr>
          <w:rFonts w:ascii="Times New Roman" w:hAnsi="Times New Roman" w:cs="Times New Roman"/>
          <w:sz w:val="24"/>
          <w:szCs w:val="24"/>
        </w:rPr>
        <w:t xml:space="preserve">In study 1, </w:t>
      </w:r>
      <w:r w:rsidR="002E017A" w:rsidRPr="0007530D">
        <w:rPr>
          <w:rStyle w:val="Strong"/>
          <w:rFonts w:ascii="Times New Roman" w:hAnsi="Times New Roman" w:cs="Times New Roman"/>
          <w:b w:val="0"/>
          <w:sz w:val="24"/>
          <w:szCs w:val="24"/>
        </w:rPr>
        <w:t xml:space="preserve">participants were randomly assigned to receive </w:t>
      </w:r>
      <w:r w:rsidR="00927F74" w:rsidRPr="0007530D">
        <w:rPr>
          <w:rStyle w:val="Strong"/>
          <w:rFonts w:ascii="Times New Roman" w:hAnsi="Times New Roman" w:cs="Times New Roman"/>
          <w:b w:val="0"/>
          <w:sz w:val="24"/>
          <w:szCs w:val="24"/>
        </w:rPr>
        <w:t xml:space="preserve">standard </w:t>
      </w:r>
      <w:r w:rsidR="002E017A" w:rsidRPr="0007530D">
        <w:rPr>
          <w:rStyle w:val="Strong"/>
          <w:rFonts w:ascii="Times New Roman" w:hAnsi="Times New Roman" w:cs="Times New Roman"/>
          <w:b w:val="0"/>
          <w:sz w:val="24"/>
          <w:szCs w:val="24"/>
        </w:rPr>
        <w:t xml:space="preserve">or reduced serving sizes </w:t>
      </w:r>
      <w:r w:rsidR="00C41E8A" w:rsidRPr="0007530D">
        <w:rPr>
          <w:rStyle w:val="Strong"/>
          <w:rFonts w:ascii="Times New Roman" w:hAnsi="Times New Roman" w:cs="Times New Roman"/>
          <w:b w:val="0"/>
          <w:sz w:val="24"/>
          <w:szCs w:val="24"/>
        </w:rPr>
        <w:t xml:space="preserve">(by 25%) </w:t>
      </w:r>
      <w:r w:rsidR="002E017A" w:rsidRPr="0007530D">
        <w:rPr>
          <w:rStyle w:val="Strong"/>
          <w:rFonts w:ascii="Times New Roman" w:hAnsi="Times New Roman" w:cs="Times New Roman"/>
          <w:b w:val="0"/>
          <w:sz w:val="24"/>
          <w:szCs w:val="24"/>
        </w:rPr>
        <w:t>of alcohol</w:t>
      </w:r>
      <w:r w:rsidR="00927F74" w:rsidRPr="0007530D">
        <w:rPr>
          <w:rStyle w:val="Strong"/>
          <w:rFonts w:ascii="Times New Roman" w:hAnsi="Times New Roman" w:cs="Times New Roman"/>
          <w:b w:val="0"/>
          <w:sz w:val="24"/>
          <w:szCs w:val="24"/>
        </w:rPr>
        <w:t xml:space="preserve"> during a laboratory drinking session</w:t>
      </w:r>
      <w:r w:rsidR="002E017A" w:rsidRPr="0007530D">
        <w:rPr>
          <w:rStyle w:val="Strong"/>
          <w:rFonts w:ascii="Times New Roman" w:hAnsi="Times New Roman" w:cs="Times New Roman"/>
          <w:b w:val="0"/>
          <w:sz w:val="24"/>
          <w:szCs w:val="24"/>
        </w:rPr>
        <w:t xml:space="preserve">. In study 2, </w:t>
      </w:r>
      <w:r w:rsidR="00927F74" w:rsidRPr="0007530D">
        <w:rPr>
          <w:rStyle w:val="Strong"/>
          <w:rFonts w:ascii="Times New Roman" w:hAnsi="Times New Roman" w:cs="Times New Roman"/>
          <w:b w:val="0"/>
          <w:sz w:val="24"/>
          <w:szCs w:val="24"/>
        </w:rPr>
        <w:t xml:space="preserve">customers at a </w:t>
      </w:r>
      <w:r w:rsidR="00C41E8A" w:rsidRPr="0007530D">
        <w:rPr>
          <w:rStyle w:val="Strong"/>
          <w:rFonts w:ascii="Times New Roman" w:hAnsi="Times New Roman" w:cs="Times New Roman"/>
          <w:b w:val="0"/>
          <w:sz w:val="24"/>
          <w:szCs w:val="24"/>
        </w:rPr>
        <w:t>bar</w:t>
      </w:r>
      <w:r w:rsidR="00927F74" w:rsidRPr="0007530D">
        <w:rPr>
          <w:rStyle w:val="Strong"/>
          <w:rFonts w:ascii="Times New Roman" w:hAnsi="Times New Roman" w:cs="Times New Roman"/>
          <w:b w:val="0"/>
          <w:sz w:val="24"/>
          <w:szCs w:val="24"/>
        </w:rPr>
        <w:t xml:space="preserve"> </w:t>
      </w:r>
      <w:r w:rsidR="002E017A" w:rsidRPr="0007530D">
        <w:rPr>
          <w:rFonts w:ascii="Times New Roman" w:hAnsi="Times New Roman" w:cs="Times New Roman"/>
          <w:sz w:val="24"/>
          <w:szCs w:val="24"/>
        </w:rPr>
        <w:t>were serve</w:t>
      </w:r>
      <w:r w:rsidR="00927F74" w:rsidRPr="0007530D">
        <w:rPr>
          <w:rFonts w:ascii="Times New Roman" w:hAnsi="Times New Roman" w:cs="Times New Roman"/>
          <w:sz w:val="24"/>
          <w:szCs w:val="24"/>
        </w:rPr>
        <w:t>d</w:t>
      </w:r>
      <w:r w:rsidR="002E017A" w:rsidRPr="0007530D">
        <w:rPr>
          <w:rFonts w:ascii="Times New Roman" w:hAnsi="Times New Roman" w:cs="Times New Roman"/>
          <w:sz w:val="24"/>
          <w:szCs w:val="24"/>
        </w:rPr>
        <w:t xml:space="preserve"> alcohol in either standard </w:t>
      </w:r>
      <w:r w:rsidR="006C295B" w:rsidRPr="0007530D">
        <w:rPr>
          <w:rFonts w:ascii="Times New Roman" w:hAnsi="Times New Roman" w:cs="Times New Roman"/>
          <w:sz w:val="24"/>
          <w:szCs w:val="24"/>
        </w:rPr>
        <w:t>or</w:t>
      </w:r>
      <w:r w:rsidR="001C0571" w:rsidRPr="0007530D">
        <w:rPr>
          <w:rFonts w:ascii="Times New Roman" w:hAnsi="Times New Roman" w:cs="Times New Roman"/>
          <w:sz w:val="24"/>
          <w:szCs w:val="24"/>
        </w:rPr>
        <w:t xml:space="preserve"> </w:t>
      </w:r>
      <w:r w:rsidR="00927F74" w:rsidRPr="0007530D">
        <w:rPr>
          <w:rFonts w:ascii="Times New Roman" w:hAnsi="Times New Roman" w:cs="Times New Roman"/>
          <w:sz w:val="24"/>
          <w:szCs w:val="24"/>
        </w:rPr>
        <w:t xml:space="preserve">reduced </w:t>
      </w:r>
      <w:r w:rsidR="002E017A" w:rsidRPr="0007530D">
        <w:rPr>
          <w:rFonts w:ascii="Times New Roman" w:hAnsi="Times New Roman" w:cs="Times New Roman"/>
          <w:sz w:val="24"/>
          <w:szCs w:val="24"/>
        </w:rPr>
        <w:t>serving</w:t>
      </w:r>
      <w:r w:rsidR="009A0193" w:rsidRPr="0007530D">
        <w:rPr>
          <w:rFonts w:ascii="Times New Roman" w:hAnsi="Times New Roman" w:cs="Times New Roman"/>
          <w:sz w:val="24"/>
          <w:szCs w:val="24"/>
        </w:rPr>
        <w:t xml:space="preserve"> sizes</w:t>
      </w:r>
      <w:r w:rsidR="00C41E8A" w:rsidRPr="0007530D">
        <w:rPr>
          <w:rFonts w:ascii="Times New Roman" w:hAnsi="Times New Roman" w:cs="Times New Roman"/>
          <w:sz w:val="24"/>
          <w:szCs w:val="24"/>
        </w:rPr>
        <w:t xml:space="preserve"> (by 28.6% – 33.3%)</w:t>
      </w:r>
      <w:r w:rsidR="002E017A" w:rsidRPr="0007530D">
        <w:rPr>
          <w:rFonts w:ascii="Times New Roman" w:hAnsi="Times New Roman" w:cs="Times New Roman"/>
          <w:sz w:val="24"/>
          <w:szCs w:val="24"/>
        </w:rPr>
        <w:t xml:space="preserve">. </w:t>
      </w:r>
      <w:r w:rsidR="00BB3468" w:rsidRPr="0007530D">
        <w:rPr>
          <w:rStyle w:val="Strong"/>
          <w:rFonts w:ascii="Times New Roman" w:hAnsi="Times New Roman" w:cs="Times New Roman"/>
          <w:b w:val="0"/>
          <w:sz w:val="24"/>
          <w:szCs w:val="24"/>
        </w:rPr>
        <w:t xml:space="preserve">Finally, we </w:t>
      </w:r>
      <w:r w:rsidR="00D32343" w:rsidRPr="0007530D">
        <w:rPr>
          <w:rStyle w:val="Strong"/>
          <w:rFonts w:ascii="Times New Roman" w:hAnsi="Times New Roman" w:cs="Times New Roman"/>
          <w:b w:val="0"/>
          <w:sz w:val="24"/>
          <w:szCs w:val="24"/>
        </w:rPr>
        <w:t xml:space="preserve">used the Sheffield Alcohol Policy Model to estimate the number of deaths and hospital admissions </w:t>
      </w:r>
      <w:r w:rsidR="002E017A" w:rsidRPr="0007530D">
        <w:rPr>
          <w:rStyle w:val="Strong"/>
          <w:rFonts w:ascii="Times New Roman" w:hAnsi="Times New Roman" w:cs="Times New Roman"/>
          <w:b w:val="0"/>
          <w:sz w:val="24"/>
          <w:szCs w:val="24"/>
        </w:rPr>
        <w:t>that would be averted</w:t>
      </w:r>
      <w:r w:rsidR="00927F74" w:rsidRPr="0007530D">
        <w:rPr>
          <w:rStyle w:val="Strong"/>
          <w:rFonts w:ascii="Times New Roman" w:hAnsi="Times New Roman" w:cs="Times New Roman"/>
          <w:b w:val="0"/>
          <w:sz w:val="24"/>
          <w:szCs w:val="24"/>
        </w:rPr>
        <w:t xml:space="preserve"> per year</w:t>
      </w:r>
      <w:r w:rsidR="00BC5694" w:rsidRPr="0007530D">
        <w:rPr>
          <w:rStyle w:val="Strong"/>
          <w:rFonts w:ascii="Times New Roman" w:hAnsi="Times New Roman" w:cs="Times New Roman"/>
          <w:b w:val="0"/>
          <w:sz w:val="24"/>
          <w:szCs w:val="24"/>
        </w:rPr>
        <w:t xml:space="preserve"> in the UK</w:t>
      </w:r>
      <w:r w:rsidR="002E017A" w:rsidRPr="0007530D">
        <w:rPr>
          <w:rStyle w:val="Strong"/>
          <w:rFonts w:ascii="Times New Roman" w:hAnsi="Times New Roman" w:cs="Times New Roman"/>
          <w:b w:val="0"/>
          <w:sz w:val="24"/>
          <w:szCs w:val="24"/>
        </w:rPr>
        <w:t xml:space="preserve"> if</w:t>
      </w:r>
      <w:r w:rsidR="00D32343" w:rsidRPr="0007530D">
        <w:rPr>
          <w:rStyle w:val="Strong"/>
          <w:rFonts w:ascii="Times New Roman" w:hAnsi="Times New Roman" w:cs="Times New Roman"/>
          <w:b w:val="0"/>
          <w:sz w:val="24"/>
          <w:szCs w:val="24"/>
        </w:rPr>
        <w:t xml:space="preserve"> a policy that reduces alcohol serving sizes in the on-trade </w:t>
      </w:r>
      <w:r w:rsidR="002E017A" w:rsidRPr="0007530D">
        <w:rPr>
          <w:rStyle w:val="Strong"/>
          <w:rFonts w:ascii="Times New Roman" w:hAnsi="Times New Roman" w:cs="Times New Roman"/>
          <w:b w:val="0"/>
          <w:sz w:val="24"/>
          <w:szCs w:val="24"/>
        </w:rPr>
        <w:t>w</w:t>
      </w:r>
      <w:r w:rsidR="00927F74" w:rsidRPr="0007530D">
        <w:rPr>
          <w:rStyle w:val="Strong"/>
          <w:rFonts w:ascii="Times New Roman" w:hAnsi="Times New Roman" w:cs="Times New Roman"/>
          <w:b w:val="0"/>
          <w:sz w:val="24"/>
          <w:szCs w:val="24"/>
        </w:rPr>
        <w:t>as</w:t>
      </w:r>
      <w:r w:rsidR="002E017A" w:rsidRPr="0007530D">
        <w:rPr>
          <w:rStyle w:val="Strong"/>
          <w:rFonts w:ascii="Times New Roman" w:hAnsi="Times New Roman" w:cs="Times New Roman"/>
          <w:b w:val="0"/>
          <w:sz w:val="24"/>
          <w:szCs w:val="24"/>
        </w:rPr>
        <w:t xml:space="preserve"> introduced</w:t>
      </w:r>
      <w:r w:rsidR="00927F74" w:rsidRPr="0007530D">
        <w:rPr>
          <w:rStyle w:val="Strong"/>
          <w:rFonts w:ascii="Times New Roman" w:hAnsi="Times New Roman" w:cs="Times New Roman"/>
          <w:b w:val="0"/>
          <w:sz w:val="24"/>
          <w:szCs w:val="24"/>
        </w:rPr>
        <w:t>.</w:t>
      </w:r>
    </w:p>
    <w:p w14:paraId="5159AD31" w14:textId="49087CD0" w:rsidR="00CB6E1B" w:rsidRPr="0007530D" w:rsidRDefault="00CB6E1B" w:rsidP="00EA4B41">
      <w:pPr>
        <w:spacing w:line="480" w:lineRule="auto"/>
        <w:rPr>
          <w:rFonts w:ascii="Times New Roman" w:hAnsi="Times New Roman" w:cs="Times New Roman"/>
          <w:sz w:val="24"/>
          <w:szCs w:val="24"/>
        </w:rPr>
      </w:pPr>
      <w:r w:rsidRPr="0007530D">
        <w:rPr>
          <w:rFonts w:ascii="Times New Roman" w:hAnsi="Times New Roman" w:cs="Times New Roman"/>
          <w:b/>
          <w:sz w:val="24"/>
          <w:szCs w:val="24"/>
        </w:rPr>
        <w:t>Setting</w:t>
      </w:r>
      <w:r w:rsidR="00B80506" w:rsidRPr="0007530D">
        <w:rPr>
          <w:rFonts w:ascii="Times New Roman" w:hAnsi="Times New Roman" w:cs="Times New Roman"/>
          <w:b/>
          <w:sz w:val="24"/>
          <w:szCs w:val="24"/>
        </w:rPr>
        <w:t>:</w:t>
      </w:r>
      <w:r w:rsidRPr="0007530D">
        <w:rPr>
          <w:rFonts w:ascii="Times New Roman" w:hAnsi="Times New Roman" w:cs="Times New Roman"/>
          <w:b/>
          <w:sz w:val="24"/>
          <w:szCs w:val="24"/>
        </w:rPr>
        <w:t xml:space="preserve"> </w:t>
      </w:r>
      <w:r w:rsidR="00A44951" w:rsidRPr="0007530D">
        <w:rPr>
          <w:rStyle w:val="Strong"/>
          <w:rFonts w:ascii="Times New Roman" w:hAnsi="Times New Roman" w:cs="Times New Roman"/>
          <w:b w:val="0"/>
          <w:sz w:val="24"/>
          <w:szCs w:val="24"/>
        </w:rPr>
        <w:t>A semi-naturalistic laboratory</w:t>
      </w:r>
      <w:r w:rsidR="00A44951" w:rsidRPr="0007530D">
        <w:rPr>
          <w:rFonts w:ascii="Times New Roman" w:hAnsi="Times New Roman" w:cs="Times New Roman"/>
          <w:sz w:val="24"/>
          <w:szCs w:val="24"/>
        </w:rPr>
        <w:t xml:space="preserve"> (</w:t>
      </w:r>
      <w:r w:rsidRPr="0007530D">
        <w:rPr>
          <w:rFonts w:ascii="Times New Roman" w:hAnsi="Times New Roman" w:cs="Times New Roman"/>
          <w:sz w:val="24"/>
          <w:szCs w:val="24"/>
        </w:rPr>
        <w:t>study 1)</w:t>
      </w:r>
      <w:r w:rsidR="00A44951" w:rsidRPr="0007530D">
        <w:rPr>
          <w:rFonts w:ascii="Times New Roman" w:hAnsi="Times New Roman" w:cs="Times New Roman"/>
          <w:sz w:val="24"/>
          <w:szCs w:val="24"/>
        </w:rPr>
        <w:t xml:space="preserve">, a </w:t>
      </w:r>
      <w:r w:rsidR="00C41E8A" w:rsidRPr="0007530D">
        <w:rPr>
          <w:rFonts w:ascii="Times New Roman" w:hAnsi="Times New Roman" w:cs="Times New Roman"/>
          <w:sz w:val="24"/>
          <w:szCs w:val="24"/>
        </w:rPr>
        <w:t>bar</w:t>
      </w:r>
      <w:r w:rsidR="00A55590" w:rsidRPr="0007530D">
        <w:rPr>
          <w:rFonts w:ascii="Times New Roman" w:hAnsi="Times New Roman" w:cs="Times New Roman"/>
          <w:sz w:val="24"/>
          <w:szCs w:val="24"/>
        </w:rPr>
        <w:t xml:space="preserve"> in Liverpool, UK</w:t>
      </w:r>
      <w:r w:rsidR="00A44951" w:rsidRPr="0007530D">
        <w:rPr>
          <w:rFonts w:ascii="Times New Roman" w:hAnsi="Times New Roman" w:cs="Times New Roman"/>
          <w:sz w:val="24"/>
          <w:szCs w:val="24"/>
        </w:rPr>
        <w:t xml:space="preserve"> (study 2</w:t>
      </w:r>
      <w:r w:rsidR="00D32343" w:rsidRPr="0007530D">
        <w:rPr>
          <w:rFonts w:ascii="Times New Roman" w:hAnsi="Times New Roman" w:cs="Times New Roman"/>
          <w:sz w:val="24"/>
          <w:szCs w:val="24"/>
        </w:rPr>
        <w:t>).</w:t>
      </w:r>
    </w:p>
    <w:p w14:paraId="295C95A8" w14:textId="103CE2DD" w:rsidR="001A2FFF" w:rsidRPr="0007530D" w:rsidRDefault="00153173" w:rsidP="00EA4B41">
      <w:pPr>
        <w:spacing w:line="480" w:lineRule="auto"/>
        <w:rPr>
          <w:rFonts w:ascii="Times New Roman" w:hAnsi="Times New Roman" w:cs="Times New Roman"/>
          <w:sz w:val="24"/>
          <w:szCs w:val="24"/>
        </w:rPr>
      </w:pPr>
      <w:r w:rsidRPr="0007530D">
        <w:rPr>
          <w:rFonts w:ascii="Times New Roman" w:hAnsi="Times New Roman" w:cs="Times New Roman"/>
          <w:b/>
          <w:sz w:val="24"/>
          <w:szCs w:val="24"/>
        </w:rPr>
        <w:t>Participants</w:t>
      </w:r>
      <w:r w:rsidR="00B80506" w:rsidRPr="0007530D">
        <w:rPr>
          <w:rFonts w:ascii="Times New Roman" w:hAnsi="Times New Roman" w:cs="Times New Roman"/>
          <w:b/>
          <w:sz w:val="24"/>
          <w:szCs w:val="24"/>
        </w:rPr>
        <w:t>:</w:t>
      </w:r>
      <w:r w:rsidR="00AE0ED5" w:rsidRPr="0007530D">
        <w:rPr>
          <w:rFonts w:ascii="Times New Roman" w:hAnsi="Times New Roman" w:cs="Times New Roman"/>
          <w:b/>
          <w:sz w:val="24"/>
          <w:szCs w:val="24"/>
        </w:rPr>
        <w:t xml:space="preserve"> </w:t>
      </w:r>
      <w:r w:rsidR="001A2FFF" w:rsidRPr="0007530D">
        <w:rPr>
          <w:rFonts w:ascii="Times New Roman" w:hAnsi="Times New Roman" w:cs="Times New Roman"/>
          <w:sz w:val="24"/>
          <w:szCs w:val="24"/>
        </w:rPr>
        <w:t>Students and university staff members</w:t>
      </w:r>
      <w:r w:rsidR="00AE0ED5" w:rsidRPr="0007530D">
        <w:rPr>
          <w:rFonts w:ascii="Times New Roman" w:hAnsi="Times New Roman" w:cs="Times New Roman"/>
          <w:sz w:val="24"/>
          <w:szCs w:val="24"/>
        </w:rPr>
        <w:t xml:space="preserve"> </w:t>
      </w:r>
      <w:r w:rsidR="00D32343" w:rsidRPr="0007530D">
        <w:rPr>
          <w:rFonts w:ascii="Times New Roman" w:hAnsi="Times New Roman" w:cs="Times New Roman"/>
          <w:sz w:val="24"/>
          <w:szCs w:val="24"/>
        </w:rPr>
        <w:t>(s</w:t>
      </w:r>
      <w:r w:rsidR="00AE0ED5" w:rsidRPr="0007530D">
        <w:rPr>
          <w:rFonts w:ascii="Times New Roman" w:hAnsi="Times New Roman" w:cs="Times New Roman"/>
          <w:sz w:val="24"/>
          <w:szCs w:val="24"/>
        </w:rPr>
        <w:t>tudy 1</w:t>
      </w:r>
      <w:r w:rsidR="00D32343" w:rsidRPr="0007530D">
        <w:rPr>
          <w:rFonts w:ascii="Times New Roman" w:hAnsi="Times New Roman" w:cs="Times New Roman"/>
          <w:sz w:val="24"/>
          <w:szCs w:val="24"/>
        </w:rPr>
        <w:t>:</w:t>
      </w:r>
      <w:r w:rsidR="00AE0ED5" w:rsidRPr="0007530D">
        <w:rPr>
          <w:rFonts w:ascii="Times New Roman" w:hAnsi="Times New Roman" w:cs="Times New Roman"/>
          <w:sz w:val="24"/>
          <w:szCs w:val="24"/>
        </w:rPr>
        <w:t xml:space="preserve"> </w:t>
      </w:r>
      <w:r w:rsidR="00AE0ED5" w:rsidRPr="0007530D">
        <w:rPr>
          <w:rFonts w:ascii="Times New Roman" w:hAnsi="Times New Roman" w:cs="Times New Roman"/>
          <w:i/>
          <w:sz w:val="24"/>
          <w:szCs w:val="24"/>
        </w:rPr>
        <w:t>N</w:t>
      </w:r>
      <w:r w:rsidR="00D32343" w:rsidRPr="0007530D">
        <w:rPr>
          <w:rFonts w:ascii="Times New Roman" w:hAnsi="Times New Roman" w:cs="Times New Roman"/>
          <w:sz w:val="24"/>
          <w:szCs w:val="24"/>
        </w:rPr>
        <w:t xml:space="preserve"> = 114</w:t>
      </w:r>
      <w:r w:rsidR="001A2FFF" w:rsidRPr="0007530D">
        <w:rPr>
          <w:rFonts w:ascii="Times New Roman" w:hAnsi="Times New Roman" w:cs="Times New Roman"/>
          <w:sz w:val="24"/>
          <w:szCs w:val="24"/>
        </w:rPr>
        <w:t xml:space="preserve">, mean age 24.8 years, 74.6% female), residents from local </w:t>
      </w:r>
      <w:r w:rsidR="00FD5F43" w:rsidRPr="0007530D">
        <w:rPr>
          <w:rFonts w:ascii="Times New Roman" w:hAnsi="Times New Roman" w:cs="Times New Roman"/>
          <w:sz w:val="24"/>
          <w:szCs w:val="24"/>
        </w:rPr>
        <w:t xml:space="preserve">community </w:t>
      </w:r>
      <w:r w:rsidR="001A2FFF" w:rsidRPr="0007530D">
        <w:rPr>
          <w:rFonts w:ascii="Times New Roman" w:hAnsi="Times New Roman" w:cs="Times New Roman"/>
          <w:sz w:val="24"/>
          <w:szCs w:val="24"/>
        </w:rPr>
        <w:t>(</w:t>
      </w:r>
      <w:r w:rsidR="00D32343" w:rsidRPr="0007530D">
        <w:rPr>
          <w:rFonts w:ascii="Times New Roman" w:hAnsi="Times New Roman" w:cs="Times New Roman"/>
          <w:sz w:val="24"/>
          <w:szCs w:val="24"/>
        </w:rPr>
        <w:t>s</w:t>
      </w:r>
      <w:r w:rsidR="00AE0ED5" w:rsidRPr="0007530D">
        <w:rPr>
          <w:rFonts w:ascii="Times New Roman" w:hAnsi="Times New Roman" w:cs="Times New Roman"/>
          <w:sz w:val="24"/>
          <w:szCs w:val="24"/>
        </w:rPr>
        <w:t>tudy 2</w:t>
      </w:r>
      <w:r w:rsidR="00D32343" w:rsidRPr="0007530D">
        <w:rPr>
          <w:rFonts w:ascii="Times New Roman" w:hAnsi="Times New Roman" w:cs="Times New Roman"/>
          <w:sz w:val="24"/>
          <w:szCs w:val="24"/>
        </w:rPr>
        <w:t>:</w:t>
      </w:r>
      <w:r w:rsidR="00AE0ED5" w:rsidRPr="0007530D">
        <w:rPr>
          <w:rFonts w:ascii="Times New Roman" w:hAnsi="Times New Roman" w:cs="Times New Roman"/>
          <w:sz w:val="24"/>
          <w:szCs w:val="24"/>
        </w:rPr>
        <w:t xml:space="preserve"> </w:t>
      </w:r>
      <w:r w:rsidR="00AE0ED5" w:rsidRPr="0007530D">
        <w:rPr>
          <w:rFonts w:ascii="Times New Roman" w:hAnsi="Times New Roman" w:cs="Times New Roman"/>
          <w:i/>
          <w:sz w:val="24"/>
          <w:szCs w:val="24"/>
        </w:rPr>
        <w:t>N</w:t>
      </w:r>
      <w:r w:rsidR="00AE0ED5" w:rsidRPr="0007530D">
        <w:rPr>
          <w:rFonts w:ascii="Times New Roman" w:hAnsi="Times New Roman" w:cs="Times New Roman"/>
          <w:sz w:val="24"/>
          <w:szCs w:val="24"/>
        </w:rPr>
        <w:t xml:space="preserve"> = 16</w:t>
      </w:r>
      <w:r w:rsidR="00AD1180" w:rsidRPr="0007530D">
        <w:rPr>
          <w:rFonts w:ascii="Times New Roman" w:hAnsi="Times New Roman" w:cs="Times New Roman"/>
          <w:sz w:val="24"/>
          <w:szCs w:val="24"/>
        </w:rPr>
        <w:t>4</w:t>
      </w:r>
      <w:r w:rsidR="001A2FFF" w:rsidRPr="0007530D">
        <w:rPr>
          <w:rFonts w:ascii="Times New Roman" w:hAnsi="Times New Roman" w:cs="Times New Roman"/>
          <w:sz w:val="24"/>
          <w:szCs w:val="24"/>
        </w:rPr>
        <w:t>, mean age 34.9 years, 57.3% female</w:t>
      </w:r>
      <w:r w:rsidR="00D32343" w:rsidRPr="0007530D">
        <w:rPr>
          <w:rFonts w:ascii="Times New Roman" w:hAnsi="Times New Roman" w:cs="Times New Roman"/>
          <w:sz w:val="24"/>
          <w:szCs w:val="24"/>
        </w:rPr>
        <w:t>)</w:t>
      </w:r>
      <w:r w:rsidR="00AE0ED5" w:rsidRPr="0007530D">
        <w:rPr>
          <w:rFonts w:ascii="Times New Roman" w:hAnsi="Times New Roman" w:cs="Times New Roman"/>
          <w:sz w:val="24"/>
          <w:szCs w:val="24"/>
        </w:rPr>
        <w:t>.</w:t>
      </w:r>
    </w:p>
    <w:p w14:paraId="7C6243D3" w14:textId="026B31DC" w:rsidR="00CB6E1B" w:rsidRPr="0007530D" w:rsidRDefault="00CB6E1B" w:rsidP="00EA4B41">
      <w:pPr>
        <w:spacing w:line="480" w:lineRule="auto"/>
        <w:rPr>
          <w:rFonts w:ascii="Times New Roman" w:hAnsi="Times New Roman" w:cs="Times New Roman"/>
          <w:sz w:val="24"/>
          <w:szCs w:val="24"/>
        </w:rPr>
      </w:pPr>
      <w:r w:rsidRPr="0007530D">
        <w:rPr>
          <w:rFonts w:ascii="Times New Roman" w:hAnsi="Times New Roman" w:cs="Times New Roman"/>
          <w:b/>
          <w:sz w:val="24"/>
          <w:szCs w:val="24"/>
        </w:rPr>
        <w:t>Measurements</w:t>
      </w:r>
      <w:r w:rsidR="00D32343" w:rsidRPr="0007530D">
        <w:rPr>
          <w:rFonts w:ascii="Times New Roman" w:hAnsi="Times New Roman" w:cs="Times New Roman"/>
          <w:b/>
          <w:sz w:val="24"/>
          <w:szCs w:val="24"/>
        </w:rPr>
        <w:t xml:space="preserve">: </w:t>
      </w:r>
      <w:r w:rsidR="000D1DAC" w:rsidRPr="0007530D">
        <w:rPr>
          <w:rFonts w:ascii="Times New Roman" w:hAnsi="Times New Roman" w:cs="Times New Roman"/>
          <w:sz w:val="24"/>
          <w:szCs w:val="24"/>
        </w:rPr>
        <w:t>Outcome measures were u</w:t>
      </w:r>
      <w:r w:rsidR="00BC5694" w:rsidRPr="0007530D">
        <w:rPr>
          <w:rFonts w:ascii="Times New Roman" w:hAnsi="Times New Roman" w:cs="Times New Roman"/>
          <w:sz w:val="24"/>
          <w:szCs w:val="24"/>
        </w:rPr>
        <w:t>nits of alcohol consumed</w:t>
      </w:r>
      <w:r w:rsidR="00BC5694" w:rsidRPr="0007530D">
        <w:rPr>
          <w:rFonts w:ascii="Times New Roman" w:hAnsi="Times New Roman" w:cs="Times New Roman"/>
          <w:b/>
          <w:sz w:val="24"/>
          <w:szCs w:val="24"/>
        </w:rPr>
        <w:t xml:space="preserve"> </w:t>
      </w:r>
      <w:r w:rsidR="00FD5F43" w:rsidRPr="0007530D">
        <w:rPr>
          <w:rFonts w:ascii="Times New Roman" w:hAnsi="Times New Roman" w:cs="Times New Roman"/>
          <w:sz w:val="24"/>
          <w:szCs w:val="24"/>
        </w:rPr>
        <w:t xml:space="preserve">within </w:t>
      </w:r>
      <w:r w:rsidR="00BC5694" w:rsidRPr="0007530D">
        <w:rPr>
          <w:rFonts w:ascii="Times New Roman" w:hAnsi="Times New Roman" w:cs="Times New Roman"/>
          <w:sz w:val="24"/>
          <w:szCs w:val="24"/>
        </w:rPr>
        <w:t>one hour</w:t>
      </w:r>
      <w:r w:rsidR="00D32343" w:rsidRPr="0007530D">
        <w:rPr>
          <w:rFonts w:ascii="Times New Roman" w:hAnsi="Times New Roman" w:cs="Times New Roman"/>
          <w:sz w:val="24"/>
          <w:szCs w:val="24"/>
        </w:rPr>
        <w:t xml:space="preserve"> (study 1) </w:t>
      </w:r>
      <w:r w:rsidR="00BC5694" w:rsidRPr="0007530D">
        <w:rPr>
          <w:rFonts w:ascii="Times New Roman" w:hAnsi="Times New Roman" w:cs="Times New Roman"/>
          <w:sz w:val="24"/>
          <w:szCs w:val="24"/>
        </w:rPr>
        <w:t xml:space="preserve">and </w:t>
      </w:r>
      <w:r w:rsidR="005B3DF3" w:rsidRPr="0007530D">
        <w:rPr>
          <w:rFonts w:ascii="Times New Roman" w:hAnsi="Times New Roman" w:cs="Times New Roman"/>
          <w:sz w:val="24"/>
          <w:szCs w:val="24"/>
        </w:rPr>
        <w:t>up to</w:t>
      </w:r>
      <w:r w:rsidR="008F798E" w:rsidRPr="0007530D">
        <w:rPr>
          <w:rFonts w:ascii="Times New Roman" w:hAnsi="Times New Roman" w:cs="Times New Roman"/>
          <w:sz w:val="24"/>
          <w:szCs w:val="24"/>
        </w:rPr>
        <w:t xml:space="preserve"> </w:t>
      </w:r>
      <w:r w:rsidR="006C295B" w:rsidRPr="0007530D">
        <w:rPr>
          <w:rFonts w:ascii="Times New Roman" w:hAnsi="Times New Roman" w:cs="Times New Roman"/>
          <w:sz w:val="24"/>
          <w:szCs w:val="24"/>
        </w:rPr>
        <w:t>three</w:t>
      </w:r>
      <w:r w:rsidR="00BC5694" w:rsidRPr="0007530D">
        <w:rPr>
          <w:rFonts w:ascii="Times New Roman" w:hAnsi="Times New Roman" w:cs="Times New Roman"/>
          <w:sz w:val="24"/>
          <w:szCs w:val="24"/>
        </w:rPr>
        <w:t xml:space="preserve"> hours</w:t>
      </w:r>
      <w:r w:rsidR="00D32343" w:rsidRPr="0007530D">
        <w:rPr>
          <w:rFonts w:ascii="Times New Roman" w:hAnsi="Times New Roman" w:cs="Times New Roman"/>
          <w:sz w:val="24"/>
          <w:szCs w:val="24"/>
        </w:rPr>
        <w:t xml:space="preserve"> (study 2</w:t>
      </w:r>
      <w:r w:rsidR="000D1DAC" w:rsidRPr="0007530D">
        <w:rPr>
          <w:rFonts w:ascii="Times New Roman" w:hAnsi="Times New Roman" w:cs="Times New Roman"/>
          <w:sz w:val="24"/>
          <w:szCs w:val="24"/>
        </w:rPr>
        <w:t>)</w:t>
      </w:r>
      <w:r w:rsidR="00D32343" w:rsidRPr="0007530D">
        <w:rPr>
          <w:rFonts w:ascii="Times New Roman" w:hAnsi="Times New Roman" w:cs="Times New Roman"/>
          <w:sz w:val="24"/>
          <w:szCs w:val="24"/>
        </w:rPr>
        <w:t xml:space="preserve">. </w:t>
      </w:r>
      <w:r w:rsidR="000D1DAC" w:rsidRPr="0007530D">
        <w:rPr>
          <w:rFonts w:ascii="Times New Roman" w:hAnsi="Times New Roman" w:cs="Times New Roman"/>
          <w:sz w:val="24"/>
          <w:szCs w:val="24"/>
        </w:rPr>
        <w:t xml:space="preserve">Serving size condition was the primary predictor. </w:t>
      </w:r>
    </w:p>
    <w:p w14:paraId="35FD6AC7" w14:textId="604E4BBB" w:rsidR="007721DA" w:rsidRPr="0007530D" w:rsidRDefault="00CB6E1B" w:rsidP="007721DA">
      <w:pPr>
        <w:spacing w:line="480" w:lineRule="auto"/>
        <w:rPr>
          <w:rStyle w:val="Strong"/>
          <w:rFonts w:ascii="Times New Roman" w:hAnsi="Times New Roman" w:cs="Times New Roman"/>
          <w:b w:val="0"/>
          <w:sz w:val="24"/>
          <w:szCs w:val="24"/>
        </w:rPr>
      </w:pPr>
      <w:r w:rsidRPr="0007530D">
        <w:rPr>
          <w:rFonts w:ascii="Times New Roman" w:hAnsi="Times New Roman" w:cs="Times New Roman"/>
          <w:b/>
          <w:sz w:val="24"/>
          <w:szCs w:val="24"/>
        </w:rPr>
        <w:t xml:space="preserve">Findings: </w:t>
      </w:r>
      <w:r w:rsidR="00BC5694" w:rsidRPr="0007530D">
        <w:rPr>
          <w:rFonts w:ascii="Times New Roman" w:hAnsi="Times New Roman" w:cs="Times New Roman"/>
          <w:sz w:val="24"/>
          <w:szCs w:val="24"/>
        </w:rPr>
        <w:t xml:space="preserve">In </w:t>
      </w:r>
      <w:r w:rsidR="00D867DC" w:rsidRPr="0007530D">
        <w:rPr>
          <w:rFonts w:ascii="Times New Roman" w:hAnsi="Times New Roman" w:cs="Times New Roman"/>
          <w:sz w:val="24"/>
          <w:szCs w:val="24"/>
        </w:rPr>
        <w:t>s</w:t>
      </w:r>
      <w:r w:rsidR="00BC5694" w:rsidRPr="0007530D">
        <w:rPr>
          <w:rFonts w:ascii="Times New Roman" w:hAnsi="Times New Roman" w:cs="Times New Roman"/>
          <w:sz w:val="24"/>
          <w:szCs w:val="24"/>
        </w:rPr>
        <w:t xml:space="preserve">tudy 1, a </w:t>
      </w:r>
      <w:r w:rsidR="00AF20A3" w:rsidRPr="0007530D">
        <w:rPr>
          <w:rFonts w:ascii="Times New Roman" w:hAnsi="Times New Roman" w:cs="Times New Roman"/>
          <w:sz w:val="24"/>
          <w:szCs w:val="24"/>
        </w:rPr>
        <w:t>25% reduction in alcohol serving size led to a</w:t>
      </w:r>
      <w:r w:rsidR="00D9100B" w:rsidRPr="0007530D">
        <w:rPr>
          <w:rFonts w:ascii="Times New Roman" w:hAnsi="Times New Roman" w:cs="Times New Roman"/>
          <w:sz w:val="24"/>
          <w:szCs w:val="24"/>
        </w:rPr>
        <w:t xml:space="preserve"> </w:t>
      </w:r>
      <w:r w:rsidR="007721DA" w:rsidRPr="0007530D">
        <w:rPr>
          <w:rFonts w:ascii="Times New Roman" w:hAnsi="Times New Roman" w:cs="Times New Roman"/>
          <w:sz w:val="24"/>
          <w:szCs w:val="24"/>
        </w:rPr>
        <w:t>20.7%</w:t>
      </w:r>
      <w:r w:rsidR="00BD40BD" w:rsidRPr="0007530D">
        <w:rPr>
          <w:rFonts w:ascii="Times New Roman" w:hAnsi="Times New Roman" w:cs="Times New Roman"/>
          <w:sz w:val="24"/>
          <w:szCs w:val="24"/>
        </w:rPr>
        <w:t xml:space="preserve"> </w:t>
      </w:r>
      <w:r w:rsidR="007721DA" w:rsidRPr="0007530D">
        <w:rPr>
          <w:rFonts w:ascii="Times New Roman" w:hAnsi="Times New Roman" w:cs="Times New Roman"/>
          <w:sz w:val="24"/>
          <w:szCs w:val="24"/>
        </w:rPr>
        <w:t>-</w:t>
      </w:r>
      <w:r w:rsidR="00BD40BD" w:rsidRPr="0007530D">
        <w:rPr>
          <w:rFonts w:ascii="Times New Roman" w:hAnsi="Times New Roman" w:cs="Times New Roman"/>
          <w:sz w:val="24"/>
          <w:szCs w:val="24"/>
        </w:rPr>
        <w:t xml:space="preserve"> </w:t>
      </w:r>
      <w:r w:rsidR="007721DA" w:rsidRPr="0007530D">
        <w:rPr>
          <w:rFonts w:ascii="Times New Roman" w:hAnsi="Times New Roman" w:cs="Times New Roman"/>
          <w:sz w:val="24"/>
          <w:szCs w:val="24"/>
        </w:rPr>
        <w:t xml:space="preserve">22.3% </w:t>
      </w:r>
      <w:r w:rsidRPr="0007530D">
        <w:rPr>
          <w:rFonts w:ascii="Times New Roman" w:hAnsi="Times New Roman" w:cs="Times New Roman"/>
          <w:sz w:val="24"/>
          <w:szCs w:val="24"/>
        </w:rPr>
        <w:t>reduction in</w:t>
      </w:r>
      <w:r w:rsidR="00AF20A3" w:rsidRPr="0007530D">
        <w:rPr>
          <w:rFonts w:ascii="Times New Roman" w:hAnsi="Times New Roman" w:cs="Times New Roman"/>
          <w:sz w:val="24"/>
          <w:szCs w:val="24"/>
        </w:rPr>
        <w:t xml:space="preserve"> alcohol consumption</w:t>
      </w:r>
      <w:r w:rsidR="00DF3060" w:rsidRPr="0007530D">
        <w:rPr>
          <w:rFonts w:ascii="Times New Roman" w:hAnsi="Times New Roman" w:cs="Times New Roman"/>
          <w:sz w:val="24"/>
          <w:szCs w:val="24"/>
        </w:rPr>
        <w:t xml:space="preserve">. </w:t>
      </w:r>
      <w:r w:rsidR="00D867DC" w:rsidRPr="0007530D">
        <w:rPr>
          <w:rFonts w:ascii="Times New Roman" w:hAnsi="Times New Roman" w:cs="Times New Roman"/>
          <w:sz w:val="24"/>
          <w:szCs w:val="24"/>
        </w:rPr>
        <w:t>In s</w:t>
      </w:r>
      <w:r w:rsidR="007721DA" w:rsidRPr="0007530D">
        <w:rPr>
          <w:rFonts w:ascii="Times New Roman" w:hAnsi="Times New Roman" w:cs="Times New Roman"/>
          <w:sz w:val="24"/>
          <w:szCs w:val="24"/>
        </w:rPr>
        <w:t xml:space="preserve">tudy 2, a </w:t>
      </w:r>
      <w:r w:rsidR="008F4624" w:rsidRPr="0007530D">
        <w:rPr>
          <w:rFonts w:ascii="Times New Roman" w:hAnsi="Times New Roman" w:cs="Times New Roman"/>
          <w:sz w:val="24"/>
          <w:szCs w:val="24"/>
        </w:rPr>
        <w:t xml:space="preserve">28.6% </w:t>
      </w:r>
      <w:r w:rsidR="00C41E8A" w:rsidRPr="0007530D">
        <w:rPr>
          <w:rFonts w:ascii="Times New Roman" w:hAnsi="Times New Roman" w:cs="Times New Roman"/>
          <w:sz w:val="24"/>
          <w:szCs w:val="24"/>
        </w:rPr>
        <w:t>- 33.3</w:t>
      </w:r>
      <w:r w:rsidR="00716013" w:rsidRPr="0007530D">
        <w:rPr>
          <w:rFonts w:ascii="Times New Roman" w:hAnsi="Times New Roman" w:cs="Times New Roman"/>
          <w:sz w:val="24"/>
          <w:szCs w:val="24"/>
        </w:rPr>
        <w:t xml:space="preserve">% </w:t>
      </w:r>
      <w:r w:rsidR="00BC5694" w:rsidRPr="0007530D">
        <w:rPr>
          <w:rFonts w:ascii="Times New Roman" w:hAnsi="Times New Roman" w:cs="Times New Roman"/>
          <w:sz w:val="24"/>
          <w:szCs w:val="24"/>
        </w:rPr>
        <w:t xml:space="preserve">reduction </w:t>
      </w:r>
      <w:r w:rsidR="00AF20A3" w:rsidRPr="0007530D">
        <w:rPr>
          <w:rFonts w:ascii="Times New Roman" w:hAnsi="Times New Roman" w:cs="Times New Roman"/>
          <w:sz w:val="24"/>
          <w:szCs w:val="24"/>
        </w:rPr>
        <w:t>in alcohol serving size led to a</w:t>
      </w:r>
      <w:r w:rsidR="007721DA" w:rsidRPr="0007530D">
        <w:rPr>
          <w:rFonts w:ascii="Times New Roman" w:hAnsi="Times New Roman" w:cs="Times New Roman"/>
          <w:sz w:val="24"/>
          <w:szCs w:val="24"/>
        </w:rPr>
        <w:t xml:space="preserve"> </w:t>
      </w:r>
      <w:r w:rsidR="00944DE2" w:rsidRPr="0007530D">
        <w:rPr>
          <w:rFonts w:ascii="Times New Roman" w:hAnsi="Times New Roman" w:cs="Times New Roman"/>
          <w:sz w:val="24"/>
          <w:szCs w:val="24"/>
        </w:rPr>
        <w:t>32.4% - 39.6</w:t>
      </w:r>
      <w:r w:rsidR="007721DA" w:rsidRPr="0007530D">
        <w:rPr>
          <w:rFonts w:ascii="Times New Roman" w:hAnsi="Times New Roman" w:cs="Times New Roman"/>
          <w:sz w:val="24"/>
          <w:szCs w:val="24"/>
        </w:rPr>
        <w:t>%</w:t>
      </w:r>
      <w:r w:rsidR="00AF20A3" w:rsidRPr="0007530D">
        <w:rPr>
          <w:rFonts w:ascii="Times New Roman" w:hAnsi="Times New Roman" w:cs="Times New Roman"/>
          <w:sz w:val="24"/>
          <w:szCs w:val="24"/>
        </w:rPr>
        <w:t xml:space="preserve"> reduction in alcohol consumption</w:t>
      </w:r>
      <w:r w:rsidR="007721DA" w:rsidRPr="0007530D">
        <w:rPr>
          <w:rFonts w:ascii="Times New Roman" w:hAnsi="Times New Roman" w:cs="Times New Roman"/>
          <w:sz w:val="24"/>
          <w:szCs w:val="24"/>
        </w:rPr>
        <w:t>.</w:t>
      </w:r>
      <w:r w:rsidR="00BB3468" w:rsidRPr="0007530D">
        <w:rPr>
          <w:rFonts w:ascii="Times New Roman" w:hAnsi="Times New Roman" w:cs="Times New Roman"/>
          <w:sz w:val="24"/>
          <w:szCs w:val="24"/>
        </w:rPr>
        <w:t xml:space="preserve"> </w:t>
      </w:r>
      <w:r w:rsidR="00BC5694" w:rsidRPr="0007530D">
        <w:rPr>
          <w:rFonts w:ascii="Times New Roman" w:hAnsi="Times New Roman" w:cs="Times New Roman"/>
          <w:sz w:val="24"/>
          <w:szCs w:val="24"/>
        </w:rPr>
        <w:t xml:space="preserve">Modelling results indicated that decreasing the serving size of on-trade alcoholic beverages </w:t>
      </w:r>
      <w:r w:rsidR="00772D4B" w:rsidRPr="0007530D">
        <w:rPr>
          <w:rStyle w:val="Strong"/>
          <w:rFonts w:ascii="Times New Roman" w:hAnsi="Times New Roman" w:cs="Times New Roman"/>
          <w:b w:val="0"/>
          <w:sz w:val="24"/>
          <w:szCs w:val="24"/>
        </w:rPr>
        <w:t xml:space="preserve">by 25% </w:t>
      </w:r>
      <w:r w:rsidR="00BC5694" w:rsidRPr="0007530D">
        <w:rPr>
          <w:rFonts w:ascii="Times New Roman" w:hAnsi="Times New Roman" w:cs="Times New Roman"/>
          <w:sz w:val="24"/>
          <w:szCs w:val="24"/>
        </w:rPr>
        <w:t>could reduce the number of alcohol</w:t>
      </w:r>
      <w:r w:rsidR="001347C3" w:rsidRPr="0007530D">
        <w:rPr>
          <w:rFonts w:ascii="Times New Roman" w:hAnsi="Times New Roman" w:cs="Times New Roman"/>
          <w:sz w:val="24"/>
          <w:szCs w:val="24"/>
        </w:rPr>
        <w:t>-</w:t>
      </w:r>
      <w:r w:rsidR="00BC5694" w:rsidRPr="0007530D">
        <w:rPr>
          <w:rFonts w:ascii="Times New Roman" w:hAnsi="Times New Roman" w:cs="Times New Roman"/>
          <w:sz w:val="24"/>
          <w:szCs w:val="24"/>
        </w:rPr>
        <w:t>related hospital admissions and deaths per year in the UK</w:t>
      </w:r>
      <w:r w:rsidR="004C688F" w:rsidRPr="0007530D">
        <w:rPr>
          <w:rFonts w:ascii="Times New Roman" w:hAnsi="Times New Roman" w:cs="Times New Roman"/>
          <w:sz w:val="24"/>
          <w:szCs w:val="24"/>
        </w:rPr>
        <w:t xml:space="preserve"> by 4.4% - 10.5% and 5.6% - 13.2%, respectively</w:t>
      </w:r>
      <w:r w:rsidR="00BC5694" w:rsidRPr="0007530D">
        <w:rPr>
          <w:rFonts w:ascii="Times New Roman" w:hAnsi="Times New Roman" w:cs="Times New Roman"/>
          <w:sz w:val="24"/>
          <w:szCs w:val="24"/>
        </w:rPr>
        <w:t xml:space="preserve">.  </w:t>
      </w:r>
      <w:r w:rsidRPr="0007530D">
        <w:rPr>
          <w:rStyle w:val="Strong"/>
          <w:rFonts w:ascii="Times New Roman" w:hAnsi="Times New Roman" w:cs="Times New Roman"/>
          <w:b w:val="0"/>
          <w:sz w:val="24"/>
          <w:szCs w:val="24"/>
        </w:rPr>
        <w:t xml:space="preserve"> </w:t>
      </w:r>
    </w:p>
    <w:p w14:paraId="165A32FC" w14:textId="1CFF1A6C" w:rsidR="00CB6E1B" w:rsidRPr="0007530D" w:rsidRDefault="00CB6E1B" w:rsidP="00A0381E">
      <w:pPr>
        <w:spacing w:line="480" w:lineRule="auto"/>
        <w:rPr>
          <w:rStyle w:val="Strong"/>
          <w:rFonts w:ascii="Times New Roman" w:hAnsi="Times New Roman" w:cs="Times New Roman"/>
          <w:b w:val="0"/>
          <w:sz w:val="24"/>
          <w:szCs w:val="24"/>
        </w:rPr>
      </w:pPr>
      <w:r w:rsidRPr="0007530D">
        <w:rPr>
          <w:rFonts w:ascii="Times New Roman" w:hAnsi="Times New Roman" w:cs="Times New Roman"/>
          <w:b/>
          <w:sz w:val="24"/>
          <w:szCs w:val="24"/>
        </w:rPr>
        <w:lastRenderedPageBreak/>
        <w:t xml:space="preserve">Conclusions: </w:t>
      </w:r>
      <w:r w:rsidR="00A0381E" w:rsidRPr="0007530D">
        <w:rPr>
          <w:rFonts w:ascii="Times New Roman" w:hAnsi="Times New Roman" w:cs="Times New Roman"/>
          <w:sz w:val="24"/>
          <w:szCs w:val="24"/>
        </w:rPr>
        <w:t xml:space="preserve">Reducing the serving size of alcoholic beverages leads to a reduction in alcohol consumption within a single drinking occasion. </w:t>
      </w:r>
      <w:r w:rsidRPr="0007530D">
        <w:rPr>
          <w:rStyle w:val="Strong"/>
          <w:rFonts w:ascii="Times New Roman" w:hAnsi="Times New Roman" w:cs="Times New Roman"/>
          <w:b w:val="0"/>
          <w:sz w:val="24"/>
          <w:szCs w:val="24"/>
        </w:rPr>
        <w:t>Reducing</w:t>
      </w:r>
      <w:r w:rsidR="00BB3468" w:rsidRPr="0007530D">
        <w:rPr>
          <w:rStyle w:val="Strong"/>
          <w:rFonts w:ascii="Times New Roman" w:hAnsi="Times New Roman" w:cs="Times New Roman"/>
          <w:b w:val="0"/>
          <w:sz w:val="24"/>
          <w:szCs w:val="24"/>
        </w:rPr>
        <w:t xml:space="preserve"> the </w:t>
      </w:r>
      <w:r w:rsidR="009D46FA" w:rsidRPr="0007530D">
        <w:rPr>
          <w:rStyle w:val="Strong"/>
          <w:rFonts w:ascii="Times New Roman" w:hAnsi="Times New Roman" w:cs="Times New Roman"/>
          <w:b w:val="0"/>
          <w:sz w:val="24"/>
          <w:szCs w:val="24"/>
        </w:rPr>
        <w:t>standard</w:t>
      </w:r>
      <w:r w:rsidRPr="0007530D">
        <w:rPr>
          <w:rStyle w:val="Strong"/>
          <w:rFonts w:ascii="Times New Roman" w:hAnsi="Times New Roman" w:cs="Times New Roman"/>
          <w:b w:val="0"/>
          <w:sz w:val="24"/>
          <w:szCs w:val="24"/>
        </w:rPr>
        <w:t xml:space="preserve"> </w:t>
      </w:r>
      <w:r w:rsidR="006C295B" w:rsidRPr="0007530D">
        <w:rPr>
          <w:rStyle w:val="Strong"/>
          <w:rFonts w:ascii="Times New Roman" w:hAnsi="Times New Roman" w:cs="Times New Roman"/>
          <w:b w:val="0"/>
          <w:sz w:val="24"/>
          <w:szCs w:val="24"/>
        </w:rPr>
        <w:t>s</w:t>
      </w:r>
      <w:r w:rsidRPr="0007530D">
        <w:rPr>
          <w:rStyle w:val="Strong"/>
          <w:rFonts w:ascii="Times New Roman" w:hAnsi="Times New Roman" w:cs="Times New Roman"/>
          <w:b w:val="0"/>
          <w:sz w:val="24"/>
          <w:szCs w:val="24"/>
        </w:rPr>
        <w:t xml:space="preserve">erving sizes of alcoholic beverages may </w:t>
      </w:r>
      <w:r w:rsidR="00BB3468" w:rsidRPr="0007530D">
        <w:rPr>
          <w:rStyle w:val="Strong"/>
          <w:rFonts w:ascii="Times New Roman" w:hAnsi="Times New Roman" w:cs="Times New Roman"/>
          <w:b w:val="0"/>
          <w:sz w:val="24"/>
          <w:szCs w:val="24"/>
        </w:rPr>
        <w:t xml:space="preserve">reduce </w:t>
      </w:r>
      <w:r w:rsidRPr="0007530D">
        <w:rPr>
          <w:rStyle w:val="Strong"/>
          <w:rFonts w:ascii="Times New Roman" w:hAnsi="Times New Roman" w:cs="Times New Roman"/>
          <w:b w:val="0"/>
          <w:sz w:val="24"/>
          <w:szCs w:val="24"/>
        </w:rPr>
        <w:t>alcohol consumption and alcohol-related harm</w:t>
      </w:r>
      <w:r w:rsidR="00FD5F43" w:rsidRPr="0007530D">
        <w:rPr>
          <w:rStyle w:val="Strong"/>
          <w:rFonts w:ascii="Times New Roman" w:hAnsi="Times New Roman" w:cs="Times New Roman"/>
          <w:b w:val="0"/>
          <w:sz w:val="24"/>
          <w:szCs w:val="24"/>
        </w:rPr>
        <w:t xml:space="preserve"> at the population level</w:t>
      </w:r>
      <w:r w:rsidRPr="0007530D">
        <w:rPr>
          <w:rStyle w:val="Strong"/>
          <w:rFonts w:ascii="Times New Roman" w:hAnsi="Times New Roman" w:cs="Times New Roman"/>
          <w:b w:val="0"/>
          <w:sz w:val="24"/>
          <w:szCs w:val="24"/>
        </w:rPr>
        <w:t>.</w:t>
      </w:r>
    </w:p>
    <w:p w14:paraId="45C5B26B" w14:textId="77777777" w:rsidR="00D32343" w:rsidRPr="0007530D" w:rsidRDefault="00D32343" w:rsidP="00EA4B41">
      <w:pPr>
        <w:spacing w:line="480" w:lineRule="auto"/>
        <w:rPr>
          <w:rStyle w:val="Strong"/>
          <w:rFonts w:ascii="Times New Roman" w:hAnsi="Times New Roman" w:cs="Times New Roman"/>
          <w:sz w:val="24"/>
          <w:szCs w:val="24"/>
        </w:rPr>
      </w:pPr>
    </w:p>
    <w:p w14:paraId="53E2B637" w14:textId="5DDD9809" w:rsidR="008F798E" w:rsidRPr="0007530D" w:rsidRDefault="00BB3468" w:rsidP="000B16DE">
      <w:pPr>
        <w:spacing w:line="480" w:lineRule="auto"/>
        <w:rPr>
          <w:rFonts w:ascii="Times New Roman" w:hAnsi="Times New Roman" w:cs="Times New Roman"/>
          <w:sz w:val="24"/>
          <w:szCs w:val="24"/>
        </w:rPr>
      </w:pPr>
      <w:r w:rsidRPr="0007530D">
        <w:rPr>
          <w:rFonts w:ascii="Times New Roman" w:hAnsi="Times New Roman" w:cs="Times New Roman"/>
          <w:b/>
          <w:sz w:val="24"/>
          <w:szCs w:val="24"/>
        </w:rPr>
        <w:t>Key words:</w:t>
      </w:r>
      <w:r w:rsidRPr="0007530D">
        <w:rPr>
          <w:rFonts w:ascii="Times New Roman" w:hAnsi="Times New Roman" w:cs="Times New Roman"/>
          <w:sz w:val="24"/>
          <w:szCs w:val="24"/>
        </w:rPr>
        <w:t xml:space="preserve"> </w:t>
      </w:r>
      <w:r w:rsidR="009D46FA" w:rsidRPr="0007530D">
        <w:rPr>
          <w:rFonts w:ascii="Times New Roman" w:hAnsi="Times New Roman" w:cs="Times New Roman"/>
          <w:sz w:val="24"/>
          <w:szCs w:val="24"/>
        </w:rPr>
        <w:t xml:space="preserve">Alcohol consumption, Alcohol policy, Drinking environment, </w:t>
      </w:r>
      <w:r w:rsidR="00D277DC" w:rsidRPr="0007530D">
        <w:rPr>
          <w:rFonts w:ascii="Times New Roman" w:hAnsi="Times New Roman" w:cs="Times New Roman"/>
          <w:sz w:val="24"/>
          <w:szCs w:val="24"/>
        </w:rPr>
        <w:t xml:space="preserve">Nudge, </w:t>
      </w:r>
      <w:r w:rsidR="009D46FA" w:rsidRPr="0007530D">
        <w:rPr>
          <w:rFonts w:ascii="Times New Roman" w:hAnsi="Times New Roman" w:cs="Times New Roman"/>
          <w:sz w:val="24"/>
          <w:szCs w:val="24"/>
        </w:rPr>
        <w:t>Serving size</w:t>
      </w:r>
    </w:p>
    <w:p w14:paraId="4380DC09" w14:textId="194B9C4E" w:rsidR="009D46FA" w:rsidRPr="0007530D" w:rsidRDefault="009D46FA">
      <w:pPr>
        <w:rPr>
          <w:rFonts w:ascii="Times New Roman" w:hAnsi="Times New Roman" w:cs="Times New Roman"/>
          <w:sz w:val="24"/>
          <w:szCs w:val="24"/>
        </w:rPr>
      </w:pPr>
      <w:r w:rsidRPr="0007530D">
        <w:rPr>
          <w:rFonts w:ascii="Times New Roman" w:hAnsi="Times New Roman" w:cs="Times New Roman"/>
          <w:sz w:val="24"/>
          <w:szCs w:val="24"/>
        </w:rPr>
        <w:br w:type="page"/>
      </w:r>
    </w:p>
    <w:p w14:paraId="0EC30C7C" w14:textId="738E2D51" w:rsidR="00066949" w:rsidRPr="0007530D" w:rsidRDefault="007B697C" w:rsidP="00EA4B41">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lastRenderedPageBreak/>
        <w:t xml:space="preserve">Alcohol </w:t>
      </w:r>
      <w:r w:rsidR="00BA62CB" w:rsidRPr="0007530D">
        <w:rPr>
          <w:rFonts w:ascii="Times New Roman" w:hAnsi="Times New Roman" w:cs="Times New Roman"/>
          <w:sz w:val="24"/>
          <w:szCs w:val="24"/>
        </w:rPr>
        <w:t xml:space="preserve">consumption </w:t>
      </w:r>
      <w:r w:rsidRPr="0007530D">
        <w:rPr>
          <w:rFonts w:ascii="Times New Roman" w:hAnsi="Times New Roman" w:cs="Times New Roman"/>
          <w:sz w:val="24"/>
          <w:szCs w:val="24"/>
        </w:rPr>
        <w:t xml:space="preserve">contributes to </w:t>
      </w:r>
      <w:r w:rsidR="00BA62CB" w:rsidRPr="0007530D">
        <w:rPr>
          <w:rFonts w:ascii="Times New Roman" w:hAnsi="Times New Roman" w:cs="Times New Roman"/>
          <w:sz w:val="24"/>
          <w:szCs w:val="24"/>
        </w:rPr>
        <w:t>premature death and ill health</w:t>
      </w:r>
      <w:r w:rsidRPr="0007530D">
        <w:rPr>
          <w:rFonts w:ascii="Times New Roman" w:hAnsi="Times New Roman" w:cs="Times New Roman"/>
          <w:sz w:val="24"/>
          <w:szCs w:val="24"/>
        </w:rPr>
        <w:t xml:space="preserve"> </w:t>
      </w:r>
      <w:r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"10.1016/S0140-6736(09)60746-7", "ISBN" : "0140-6736", "ISSN" : "01406736", "PMID" : "19560604", "abstract" : "Alcohol consumption has been identified as an important risk factor for chronic disease and injury. In the first paper in this Series, we quantify the burden of mortality and disease attributable to alcohol, both globally and for ten large countries. We assess alcohol exposure and prevalence of alcohol-use disorders on the basis of reviews of published work. After identification of other major disease categories causally linked to alcohol, we estimate attributable fractions by sex, age, and WHO region. Additionally, we compare social costs of alcohol in selected countries. The net effect of alcohol consumption on health is detrimental, with an estimated 3??8% of all global deaths and 4??6% of global disability-adjusted life-years attributable to alcohol. Disease burden is closely related to average volume of alcohol consumption, and, for every unit of exposure, is strongest in poor people and in those who are marginalised from society. The costs associated with alcohol amount to more than 1% of the gross national product in high-income and middle-income countries, with the costs of social harm constituting a major proportion in addition to health costs. Overall, we conclude that alcohol consumption is one of the major avoidable risk factors, and actions to reduce burden and costs associated with alcohol should be urgently increased. ?? 2009 Elsevier Ltd. All rights reserved.", "author" : [ { "dropping-particle" : "", "family" : "Rehm", "given" : "Jurgen", "non-dropping-particle" : "", "parse-names" : false, "suffix" : "" }, { "dropping-particle" : "", "family" : "Mathers", "given" : "Colin", "non-dropping-particle" : "", "parse-names" : false, "suffix" : "" }, { "dropping-particle" : "", "family" : "Popova", "given" : "Svetlana", "non-dropping-particle" : "", "parse-names" : false, "suffix" : "" }, { "dropping-particle" : "", "family" : "Thavorncharoensap", "given" : "Montarat", "non-dropping-particle" : "", "parse-names" : false, "suffix" : "" }, { "dropping-particle" : "", "family" : "Teerawattananon", "given" : "Yot", "non-dropping-particle" : "", "parse-names" : false, "suffix" : "" }, { "dropping-particle" : "", "family" : "Patra", "given" : "Jayadeep", "non-dropping-particle" : "", "parse-names" : false, "suffix" : "" } ], "container-title" : "The Lancet", "id" : "ITEM-1", "issue" : "9682", "issued" : { "date-parts" : [ [ "2009" ] ] }, "page" : "2223-2233", "title" : "Global burden of disease and injury and economic cost attributable to alcohol use and alcohol-use disorders", "type" : "article-journal", "volume" : "373" }, "uris" : [ "http://www.mendeley.com/documents/?uuid=eabbb8a5-2402-4469-8ca0-0eb443306c50" ] } ], "mendeley" : { "formattedCitation" : "(1)", "plainTextFormattedCitation" : "(1)", "previouslyFormattedCitation" : "(1)" }, "properties" : {  }, "schema" : "https://github.com/citation-style-language/schema/raw/master/csl-citation.json" }</w:instrText>
      </w:r>
      <w:r w:rsidRPr="0007530D">
        <w:rPr>
          <w:rFonts w:ascii="Times New Roman" w:hAnsi="Times New Roman" w:cs="Times New Roman"/>
          <w:sz w:val="24"/>
          <w:szCs w:val="24"/>
        </w:rPr>
        <w:fldChar w:fldCharType="separate"/>
      </w:r>
      <w:r w:rsidR="00923808" w:rsidRPr="0007530D">
        <w:rPr>
          <w:rFonts w:ascii="Times New Roman" w:hAnsi="Times New Roman" w:cs="Times New Roman"/>
          <w:noProof/>
          <w:sz w:val="24"/>
          <w:szCs w:val="24"/>
        </w:rPr>
        <w:t>(1)</w:t>
      </w:r>
      <w:r w:rsidRPr="0007530D">
        <w:rPr>
          <w:rFonts w:ascii="Times New Roman" w:hAnsi="Times New Roman" w:cs="Times New Roman"/>
          <w:sz w:val="24"/>
          <w:szCs w:val="24"/>
        </w:rPr>
        <w:fldChar w:fldCharType="end"/>
      </w:r>
      <w:r w:rsidR="00C83E81" w:rsidRPr="0007530D">
        <w:rPr>
          <w:rFonts w:ascii="Times New Roman" w:hAnsi="Times New Roman" w:cs="Times New Roman"/>
          <w:sz w:val="24"/>
          <w:szCs w:val="24"/>
        </w:rPr>
        <w:t xml:space="preserve">, and alcohol-related harm places a substantial burden on society </w:t>
      </w:r>
      <w:r w:rsidR="00C83E81"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"URL" : "https://www.gov.uk/government/publications/the-public-health-burden-of-alcohol-evidence-review", "abstract" : "The Public Health Burden of Alcohol and the Effectiveness and Cost-Effectiveness of Alcohol Control Policies: An evidence review 2 About Public Health England Public Health England exists to protect and improve the nation's health and wellbeing, and reduce health inequalities. We do this through world-class science, knowledge and intelligence, advocacy, partnerships and the delivery of specialist public health services. We are an executive agency of the Department of Health, and are a distinct delivery organisation with operational autonomy to advise and support government, local authorities and the NHS in a professionally independent manner.", "accessed" : { "date-parts" : [ [ "2017", "4", "26" ] ] }, "author" : [ { "dropping-particle" : "", "family" : "Public Health England", "given" : "", "non-dropping-particle" : "", "parse-names" : false, "suffix" : "" } ], "id" : "ITEM-1", "issued" : { "date-parts" : [ [ "2016" ] ] }, "title" : "The Public Health Burden of Alcohol and the Effectiveness and Cost-Effectiveness of Alcohol Control Policies An evidence review", "type" : "webpage" }, "uris" : [ "http://www.mendeley.com/documents/?uuid=773e8b17-bb68-466b-97d2-ebb12c82a3b6" ] } ], "mendeley" : { "formattedCitation" : "(2)", "plainTextFormattedCitation" : "(2)", "previouslyFormattedCitation" : "(2)" }, "properties" : {  }, "schema" : "https://github.com/citation-style-language/schema/raw/master/csl-citation.json" }</w:instrText>
      </w:r>
      <w:r w:rsidR="00C83E81" w:rsidRPr="0007530D">
        <w:rPr>
          <w:rFonts w:ascii="Times New Roman" w:hAnsi="Times New Roman" w:cs="Times New Roman"/>
          <w:sz w:val="24"/>
          <w:szCs w:val="24"/>
        </w:rPr>
        <w:fldChar w:fldCharType="separate"/>
      </w:r>
      <w:r w:rsidR="00923808" w:rsidRPr="0007530D">
        <w:rPr>
          <w:rFonts w:ascii="Times New Roman" w:hAnsi="Times New Roman" w:cs="Times New Roman"/>
          <w:noProof/>
          <w:sz w:val="24"/>
          <w:szCs w:val="24"/>
        </w:rPr>
        <w:t>(2)</w:t>
      </w:r>
      <w:r w:rsidR="00C83E81" w:rsidRPr="0007530D">
        <w:rPr>
          <w:rFonts w:ascii="Times New Roman" w:hAnsi="Times New Roman" w:cs="Times New Roman"/>
          <w:sz w:val="24"/>
          <w:szCs w:val="24"/>
        </w:rPr>
        <w:fldChar w:fldCharType="end"/>
      </w:r>
      <w:r w:rsidRPr="0007530D">
        <w:rPr>
          <w:rFonts w:ascii="Times New Roman" w:hAnsi="Times New Roman" w:cs="Times New Roman"/>
          <w:sz w:val="24"/>
          <w:szCs w:val="24"/>
        </w:rPr>
        <w:t>.</w:t>
      </w:r>
      <w:r w:rsidR="00BA62CB" w:rsidRPr="0007530D">
        <w:rPr>
          <w:rFonts w:ascii="Times New Roman" w:hAnsi="Times New Roman" w:cs="Times New Roman"/>
          <w:sz w:val="24"/>
          <w:szCs w:val="24"/>
        </w:rPr>
        <w:t xml:space="preserve"> </w:t>
      </w:r>
      <w:r w:rsidR="00FC469E" w:rsidRPr="0007530D">
        <w:rPr>
          <w:rFonts w:ascii="Times New Roman" w:hAnsi="Times New Roman" w:cs="Times New Roman"/>
          <w:sz w:val="24"/>
          <w:szCs w:val="24"/>
        </w:rPr>
        <w:t xml:space="preserve"> </w:t>
      </w:r>
      <w:r w:rsidR="006D2AAA" w:rsidRPr="0007530D">
        <w:rPr>
          <w:rFonts w:ascii="Times New Roman" w:hAnsi="Times New Roman" w:cs="Times New Roman"/>
          <w:sz w:val="24"/>
          <w:szCs w:val="24"/>
        </w:rPr>
        <w:t>A</w:t>
      </w:r>
      <w:r w:rsidR="0030164B" w:rsidRPr="0007530D">
        <w:rPr>
          <w:rFonts w:ascii="Times New Roman" w:hAnsi="Times New Roman" w:cs="Times New Roman"/>
          <w:sz w:val="24"/>
          <w:szCs w:val="24"/>
        </w:rPr>
        <w:t xml:space="preserve">pproximately 25% </w:t>
      </w:r>
      <w:r w:rsidR="001E2408" w:rsidRPr="0007530D">
        <w:rPr>
          <w:rFonts w:ascii="Times New Roman" w:hAnsi="Times New Roman" w:cs="Times New Roman"/>
          <w:sz w:val="24"/>
          <w:szCs w:val="24"/>
        </w:rPr>
        <w:t>of alcohol consumers</w:t>
      </w:r>
      <w:r w:rsidR="00C54067" w:rsidRPr="0007530D">
        <w:rPr>
          <w:rFonts w:ascii="Times New Roman" w:hAnsi="Times New Roman" w:cs="Times New Roman"/>
          <w:sz w:val="24"/>
          <w:szCs w:val="24"/>
        </w:rPr>
        <w:t xml:space="preserve"> in England drink</w:t>
      </w:r>
      <w:r w:rsidR="006D2AAA" w:rsidRPr="0007530D">
        <w:rPr>
          <w:rFonts w:ascii="Times New Roman" w:hAnsi="Times New Roman" w:cs="Times New Roman"/>
          <w:sz w:val="24"/>
          <w:szCs w:val="24"/>
        </w:rPr>
        <w:t xml:space="preserve"> at</w:t>
      </w:r>
      <w:r w:rsidR="0030164B" w:rsidRPr="0007530D">
        <w:rPr>
          <w:rFonts w:ascii="Times New Roman" w:hAnsi="Times New Roman" w:cs="Times New Roman"/>
          <w:sz w:val="24"/>
          <w:szCs w:val="24"/>
        </w:rPr>
        <w:t xml:space="preserve"> higher risk </w:t>
      </w:r>
      <w:r w:rsidR="006D2AAA" w:rsidRPr="0007530D">
        <w:rPr>
          <w:rFonts w:ascii="Times New Roman" w:hAnsi="Times New Roman" w:cs="Times New Roman"/>
          <w:sz w:val="24"/>
          <w:szCs w:val="24"/>
        </w:rPr>
        <w:t>levels</w:t>
      </w:r>
      <w:r w:rsidR="00E97F26" w:rsidRPr="0007530D">
        <w:rPr>
          <w:rFonts w:ascii="Times New Roman" w:hAnsi="Times New Roman" w:cs="Times New Roman"/>
          <w:sz w:val="24"/>
          <w:szCs w:val="24"/>
        </w:rPr>
        <w:t>,</w:t>
      </w:r>
      <w:r w:rsidR="006D2AAA" w:rsidRPr="0007530D">
        <w:rPr>
          <w:rFonts w:ascii="Times New Roman" w:hAnsi="Times New Roman" w:cs="Times New Roman"/>
          <w:sz w:val="24"/>
          <w:szCs w:val="24"/>
        </w:rPr>
        <w:t xml:space="preserve"> and</w:t>
      </w:r>
      <w:r w:rsidR="0030164B" w:rsidRPr="0007530D">
        <w:rPr>
          <w:rFonts w:ascii="Times New Roman" w:hAnsi="Times New Roman" w:cs="Times New Roman"/>
          <w:sz w:val="24"/>
          <w:szCs w:val="24"/>
        </w:rPr>
        <w:t xml:space="preserve"> 20% </w:t>
      </w:r>
      <w:r w:rsidR="001E2408" w:rsidRPr="0007530D">
        <w:rPr>
          <w:rFonts w:ascii="Times New Roman" w:hAnsi="Times New Roman" w:cs="Times New Roman"/>
          <w:sz w:val="24"/>
          <w:szCs w:val="24"/>
        </w:rPr>
        <w:t xml:space="preserve">of </w:t>
      </w:r>
      <w:r w:rsidR="006D2AAA" w:rsidRPr="0007530D">
        <w:rPr>
          <w:rFonts w:ascii="Times New Roman" w:hAnsi="Times New Roman" w:cs="Times New Roman"/>
          <w:sz w:val="24"/>
          <w:szCs w:val="24"/>
        </w:rPr>
        <w:t>high risk drinkers</w:t>
      </w:r>
      <w:r w:rsidR="001E2408" w:rsidRPr="0007530D">
        <w:rPr>
          <w:rFonts w:ascii="Times New Roman" w:hAnsi="Times New Roman" w:cs="Times New Roman"/>
          <w:sz w:val="24"/>
          <w:szCs w:val="24"/>
        </w:rPr>
        <w:t xml:space="preserve"> </w:t>
      </w:r>
      <w:r w:rsidR="0012659C" w:rsidRPr="0007530D">
        <w:rPr>
          <w:rFonts w:ascii="Times New Roman" w:hAnsi="Times New Roman" w:cs="Times New Roman"/>
          <w:sz w:val="24"/>
          <w:szCs w:val="24"/>
        </w:rPr>
        <w:t>attempt</w:t>
      </w:r>
      <w:r w:rsidR="0030164B" w:rsidRPr="0007530D">
        <w:rPr>
          <w:rFonts w:ascii="Times New Roman" w:hAnsi="Times New Roman" w:cs="Times New Roman"/>
          <w:sz w:val="24"/>
          <w:szCs w:val="24"/>
        </w:rPr>
        <w:t xml:space="preserve"> to reduce</w:t>
      </w:r>
      <w:r w:rsidR="006C167B" w:rsidRPr="0007530D">
        <w:rPr>
          <w:rFonts w:ascii="Times New Roman" w:hAnsi="Times New Roman" w:cs="Times New Roman"/>
          <w:sz w:val="24"/>
          <w:szCs w:val="24"/>
        </w:rPr>
        <w:t xml:space="preserve"> their alcohol consumption</w:t>
      </w:r>
      <w:r w:rsidR="0030164B" w:rsidRPr="0007530D">
        <w:rPr>
          <w:rFonts w:ascii="Times New Roman" w:hAnsi="Times New Roman" w:cs="Times New Roman"/>
          <w:sz w:val="24"/>
          <w:szCs w:val="24"/>
        </w:rPr>
        <w:t xml:space="preserve"> </w:t>
      </w:r>
      <w:r w:rsidR="0030164B"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"10.1371/journal.pone.0173458", "ISBN" : "1111111111", "ISSN" : "1932-6203", "author" : [ { "dropping-particle" : "", "family" : "Beard", "given" : "Emma", "non-dropping-particle" : "", "parse-names" : false, "suffix" : "" }, { "dropping-particle" : "", "family" : "Brown", "given" : "Jamie", "non-dropping-particle" : "", "parse-names" : false, "suffix" : "" }, { "dropping-particle" : "", "family" : "Kaner", "given" : "Eileen", "non-dropping-particle" : "", "parse-names" : false, "suffix" : "" }, { "dropping-particle" : "", "family" : "West", "given" : "Robert", "non-dropping-particle" : "", "parse-names" : false, "suffix" : "" }, { "dropping-particle" : "", "family" : "Michie", "given" : "Susan", "non-dropping-particle" : "", "parse-names" : false, "suffix" : "" } ], "container-title" : "Plos One", "id" : "ITEM-1", "issue" : "3", "issued" : { "date-parts" : [ [ "2017" ] ] }, "page" : "e0173458", "title" : "Predictors of and reasons for attempts to reduce alcohol intake: A population survey of adults in England", "type" : "article-journal", "volume" : "12" }, "uris" : [ "http://www.mendeley.com/documents/?uuid=5a738ad7-70ac-467f-a91c-2dd48f38a963" ] } ], "mendeley" : { "formattedCitation" : "(3)", "plainTextFormattedCitation" : "(3)", "previouslyFormattedCitation" : "(3)" }, "properties" : {  }, "schema" : "https://github.com/citation-style-language/schema/raw/master/csl-citation.json" }</w:instrText>
      </w:r>
      <w:r w:rsidR="0030164B" w:rsidRPr="0007530D">
        <w:rPr>
          <w:rFonts w:ascii="Times New Roman" w:hAnsi="Times New Roman" w:cs="Times New Roman"/>
          <w:sz w:val="24"/>
          <w:szCs w:val="24"/>
        </w:rPr>
        <w:fldChar w:fldCharType="separate"/>
      </w:r>
      <w:r w:rsidR="00923808" w:rsidRPr="0007530D">
        <w:rPr>
          <w:rFonts w:ascii="Times New Roman" w:hAnsi="Times New Roman" w:cs="Times New Roman"/>
          <w:noProof/>
          <w:sz w:val="24"/>
          <w:szCs w:val="24"/>
        </w:rPr>
        <w:t>(3)</w:t>
      </w:r>
      <w:r w:rsidR="0030164B" w:rsidRPr="0007530D">
        <w:rPr>
          <w:rFonts w:ascii="Times New Roman" w:hAnsi="Times New Roman" w:cs="Times New Roman"/>
          <w:sz w:val="24"/>
          <w:szCs w:val="24"/>
        </w:rPr>
        <w:fldChar w:fldCharType="end"/>
      </w:r>
      <w:r w:rsidR="0030164B" w:rsidRPr="0007530D">
        <w:rPr>
          <w:rFonts w:ascii="Times New Roman" w:hAnsi="Times New Roman" w:cs="Times New Roman"/>
          <w:sz w:val="24"/>
          <w:szCs w:val="24"/>
        </w:rPr>
        <w:t xml:space="preserve">. </w:t>
      </w:r>
      <w:r w:rsidR="006C167B" w:rsidRPr="0007530D">
        <w:rPr>
          <w:rFonts w:ascii="Times New Roman" w:hAnsi="Times New Roman" w:cs="Times New Roman"/>
          <w:sz w:val="24"/>
          <w:szCs w:val="24"/>
        </w:rPr>
        <w:t>H</w:t>
      </w:r>
      <w:r w:rsidR="004363B1" w:rsidRPr="0007530D">
        <w:rPr>
          <w:rFonts w:ascii="Times New Roman" w:hAnsi="Times New Roman" w:cs="Times New Roman"/>
          <w:sz w:val="24"/>
          <w:szCs w:val="24"/>
        </w:rPr>
        <w:t xml:space="preserve">owever, </w:t>
      </w:r>
      <w:r w:rsidR="00F72118" w:rsidRPr="0007530D">
        <w:rPr>
          <w:rFonts w:ascii="Times New Roman" w:hAnsi="Times New Roman" w:cs="Times New Roman"/>
          <w:sz w:val="24"/>
          <w:szCs w:val="24"/>
        </w:rPr>
        <w:t>attempts</w:t>
      </w:r>
      <w:r w:rsidR="006C167B" w:rsidRPr="0007530D">
        <w:rPr>
          <w:rFonts w:ascii="Times New Roman" w:hAnsi="Times New Roman" w:cs="Times New Roman"/>
          <w:sz w:val="24"/>
          <w:szCs w:val="24"/>
        </w:rPr>
        <w:t xml:space="preserve"> to cut down</w:t>
      </w:r>
      <w:r w:rsidR="00FC469E" w:rsidRPr="0007530D">
        <w:rPr>
          <w:rFonts w:ascii="Times New Roman" w:hAnsi="Times New Roman" w:cs="Times New Roman"/>
          <w:sz w:val="24"/>
          <w:szCs w:val="24"/>
        </w:rPr>
        <w:t xml:space="preserve"> </w:t>
      </w:r>
      <w:r w:rsidR="00F72118" w:rsidRPr="0007530D">
        <w:rPr>
          <w:rFonts w:ascii="Times New Roman" w:hAnsi="Times New Roman" w:cs="Times New Roman"/>
          <w:sz w:val="24"/>
          <w:szCs w:val="24"/>
        </w:rPr>
        <w:t>often do not lead to</w:t>
      </w:r>
      <w:r w:rsidR="004363B1" w:rsidRPr="0007530D">
        <w:rPr>
          <w:rFonts w:ascii="Times New Roman" w:hAnsi="Times New Roman" w:cs="Times New Roman"/>
          <w:sz w:val="24"/>
          <w:szCs w:val="24"/>
        </w:rPr>
        <w:t xml:space="preserve"> actual reductions </w:t>
      </w:r>
      <w:r w:rsidR="00FC469E" w:rsidRPr="0007530D">
        <w:rPr>
          <w:rFonts w:ascii="Times New Roman" w:hAnsi="Times New Roman" w:cs="Times New Roman"/>
          <w:sz w:val="24"/>
          <w:szCs w:val="24"/>
        </w:rPr>
        <w:t xml:space="preserve">in alcohol consumption </w:t>
      </w:r>
      <w:r w:rsidR="006D2AAA"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"10.1186/s12889-016-3542-7", "ISSN" : "1471-2458", "abstract" : "The Alcohol Toolkit Study (ATS) is a monthly survey of approximately 1700 adults per month aged 16 years of age or more in England. We aimed to explore patterns of alcohol consumption and motivation to reduce alcohol use in England throughout the year. Data from 38,372 participants who answered questions about alcohol consumption (March 2014 to January 2016) were analysed using weighted regression using the R survey package. Questions assessed alcohol consumption (AUDIT-C) and attempts to reduce consumption. Sixty-seven percent of participants reported using alcohol, with a small negative trend of about 2 % reduction over 12 months in the studied period (P &lt; 0.01). These include ~25 % higher risk drinkers and ~10 % regular binge drinkers. About 20 % of higher risk drinkers indicated they were attempting to reduce their alcohol consumption. Attempts were lowest in December (\u221220 %; 95 % CI 0\u201335 %), but increases significantly in January (+41 %; 95 % CI 16\u201373 %) compared with other months (P &lt; 0.001), indicating a small net gain; at least in attempts to reduce. However, there was no evidence that the increased motivation in January was accompanied by a reported decrease in consumption or binge drinking events. This could be an artefact of the use of AUDIT questions, but could also reflect a disconnect between attempting to reduce alcohol consumption and subsequent change; maybe as a result of lack of continuing support. January is associated with moderate increased attempts to reduce alcohol consumption. However, we find little evidence of a change in alcohol consumption. In part, this may be due to temporal insensitivity of the AUDIT questions.", "author" : [ { "dropping-particle" : "", "family" : "Vocht", "given" : "Frank", "non-dropping-particle" : "de", "parse-names" : false, "suffix" : "" }, { "dropping-particle" : "", "family" : "Brown", "given" : "Jamie", "non-dropping-particle" : "", "parse-names" : false, "suffix" : "" }, { "dropping-particle" : "", "family" : "Beard", "given" : "Emma", "non-dropping-particle" : "", "parse-names" : false, "suffix" : "" }, { "dropping-particle" : "", "family" : "Angus", "given" : "Colin", "non-dropping-particle" : "", "parse-names" : false, "suffix" : "" }, { "dropping-particle" : "", "family" : "Brennan", "given" : "Alan", "non-dropping-particle" : "", "parse-names" : false, "suffix" : "" }, { "dropping-particle" : "", "family" : "Michie", "given" : "Susan", "non-dropping-particle" : "", "parse-names" : false, "suffix" : "" }, { "dropping-particle" : "", "family" : "Campbell", "given" : "Rona", "non-dropping-particle" : "", "parse-names" : false, "suffix" : "" }, { "dropping-particle" : "", "family" : "Hickman", "given" : "Matthew", "non-dropping-particle" : "", "parse-names" : false, "suffix" : "" }, { "dropping-particle" : "", "family" : "Rehm", "given" : "J", "non-dropping-particle" : "", "parse-names" : false, "suffix" : "" }, { "dropping-particle" : "", "family" : "Mathers", "given" : "C", "non-dropping-particle" : "", "parse-names" : false, "suffix" : "" }, { "dropping-particle" : "", "family" : "Popova", "given" : "S", "non-dropping-particle" : "", "parse-names" : false, "suffix" : "" }, { "dropping-particle" : "", "family" : "Thavorncharoensap", "given" : "M", "non-dropping-particle" : "", "parse-names" : false, "suffix" : "" }, { "dropping-particle" : "", "family" : "Teerawattananon", "given" : "Y", "non-dropping-particle" : "", "parse-names" : false, "suffix" : "" }, { "dropping-particle" : "", "family" : "Patra", "given" : "J", "non-dropping-particle" : "", "parse-names" : false, "suffix" : "" }, { "dropping-particle" : "", "family" : "Lyons", "given" : "A", "non-dropping-particle" : "", "parse-names" : false, "suffix" : "" }, { "dropping-particle" : "", "family" : "McNeill", "given" : "A", "non-dropping-particle" : "", "parse-names" : false, "suffix" : "" }, { "dropping-particle" : "", "family" : "Gilmore", "given" : "I", "non-dropping-particle" : "", "parse-names" : false, "suffix" : "" }, { "dropping-particle" : "", "family" : "Britton", "given" : "J", "non-dropping-particle" : "", "parse-names" : false, "suffix" : "" }, { "dropping-particle" : "", "family" : "Carpenter", "given" : "C", "non-dropping-particle" : "", "parse-names" : false, "suffix" : "" }, { "dropping-particle" : "", "family" : "Cho", "given" : "YI", "non-dropping-particle" : "", "parse-names" : false, "suffix" : "" }, { "dropping-particle" : "", "family" : "Johnson", "given" : "TP", "non-dropping-particle" : "", "parse-names" : false, "suffix" : "" }, { "dropping-particle" : "", "family" : "Fendrich", "given" : "M", "non-dropping-particle" : "", "parse-names" : false, "suffix" : "" }, { "dropping-particle" : "", "family" : "Fitzgerald", "given" : "JL", "non-dropping-particle" : "", "parse-names" : false, "suffix" : "" }, { "dropping-particle" : "", "family" : "Mulford", "given" : "HA", "non-dropping-particle" : "", "parse-names" : false, "suffix" : "" }, { "dropping-particle" : "", "family" : "Lemmens", "given" : "PH", "non-dropping-particle" : "", "parse-names" : false, "suffix" : "" }, { "dropping-particle" : "", "family" : "Knibbe", "given" : "RA", "non-dropping-particle" : "", "parse-names" : false, "suffix" : "" }, { "dropping-particle" : "", "family" : "Uitenbroek", "given" : "DG", "non-dropping-particle" : "", "parse-names" : false, "suffix" : "" }, { "dropping-particle" : "", "family" : "Knudsen", "given" : "AK", "non-dropping-particle" : "", "parse-names" : false, "suffix" : "" }, { "dropping-particle" : "", "family" : "Skogen", "given" : "JC", "non-dropping-particle" : "", "parse-names" : false, "suffix" : "" }, { "dropping-particle" : "", "family" : "Greenfield", "given" : "TK", "non-dropping-particle" : "", "parse-names" : false, "suffix" : "" }, { "dropping-particle" : "", "family" : "Kerr", "given" : "WC", "non-dropping-particle" : "", "parse-names" : false, "suffix" : "" }, { "dropping-particle" : "", "family" : "Stockwell", "given" : "T", "non-dropping-particle" : "", "parse-names" : false, "suffix" : "" }, { "dropping-particle" : "", "family" : "Donath", "given" : "S", "non-dropping-particle" : "", "parse-names" : false, "suffix" : "" }, { "dropping-particle" : "", "family" : "Cooper-Stanbury", "given" : "M", "non-dropping-particle" : "", "parse-names" : false, "suffix" : "" }, { "dropping-particle" : "", "family" : "Chikritzhs", "given" : "T", "non-dropping-particle" : "", "parse-names" : false, "suffix" : "" }, { "dropping-particle" : "", "family" : "Catalano", "given" : "P", "non-dropping-particle" : "", "parse-names" : false, "suffix" : "" }, { "dropping-particle" : "", "family" : "Mateo", "given" : "C", "non-dropping-particle" : "", "parse-names" : false, "suffix" : "" }, { "dropping-particle" : "", "family" : "Bertholet", "given" : "N", "non-dropping-particle" : "", "parse-names" : false, "suffix" : "" }, { "dropping-particle" : "", "family" : "Horton", "given" : "NJ", "non-dropping-particle" : "", "parse-names" : false, "suffix" : "" }, { "dropping-particle" : "", "family" : "Saitz", "given" : "R", "non-dropping-particle" : "", "parse-names" : false, "suffix" : "" }, { "dropping-particle" : "", "family" : "Williams", "given" : "EC", "non-dropping-particle" : "", "parse-names" : false, "suffix" : "" }, { "dropping-particle" : "", "family" : "Horton", "given" : "NJ", "non-dropping-particle" : "", "parse-names" : false, "suffix" : "" }, { "dropping-particle" : "", "family" : "Samet", "given" : "JH", "non-dropping-particle" : "", "parse-names" : false, "suffix" : "" }, { "dropping-particle" : "", "family" : "Saitz", "given" : "R", "non-dropping-particle" : "", "parse-names" : false, "suffix" : "" }, { "dropping-particle" : "", "family" : "Brown", "given" : "J", "non-dropping-particle" : "", "parse-names" : false, "suffix" : "" }, { "dropping-particle" : "", "family" : "Kotz", "given" : "D", "non-dropping-particle" : "", "parse-names" : false, "suffix" : "" }, { "dropping-particle" : "", "family" : "Michie", "given" : "S", "non-dropping-particle" : "", "parse-names" : false, "suffix" : "" }, { "dropping-particle" : "", "family" : "Stapleton", "given" : "J", "non-dropping-particle" : "", "parse-names" : false, "suffix" : "" }, { "dropping-particle" : "", "family" : "Walmsley", "given" : "M", "non-dropping-particle" : "", "parse-names" : false, "suffix" : "" }, { "dropping-particle" : "", "family" : "West", "given" : "R", "non-dropping-particle" : "", "parse-names" : false, "suffix" : "" }, { "dropping-particle" : "", "family" : "Fidler", "given" : "JA", "non-dropping-particle" : "", "parse-names" : false, "suffix" : "" }, { "dropping-particle" : "", "family" : "Shahab", "given" : "L", "non-dropping-particle" : "", "parse-names" : false, "suffix" : "" }, { "dropping-particle" : "", "family" : "West", "given" : "O", "non-dropping-particle" : "", "parse-names" : false, "suffix" : "" }, { "dropping-particle" : "", "family" : "Jarvis", "given" : "MJ", "non-dropping-particle" : "", "parse-names" : false, "suffix" : "" }, { "dropping-particle" : "", "family" : "McEwen", "given" : "A", "non-dropping-particle" : "", "parse-names" : false, "suffix" : "" }, { "dropping-particle" : "", "family" : "Stapleton", "given" : "JA", "non-dropping-particle" : "", "parse-names" : false, "suffix" : "" }, { "dropping-particle" : "", "family" : "Vangeli", "given" : "E", "non-dropping-particle" : "", "parse-names" : false, "suffix" : "" }, { "dropping-particle" : "", "family" : "West", "given" : "R", "non-dropping-particle" : "", "parse-names" : false, "suffix" : "" }, { "dropping-particle" : "", "family" : "Beard", "given" : "E", "non-dropping-particle" : "", "parse-names" : false, "suffix" : "" }, { "dropping-particle" : "", "family" : "Brown", "given" : "J", "non-dropping-particle" : "", "parse-names" : false, "suffix" : "" }, { "dropping-particle" : "", "family" : "West", "given" : "R", "non-dropping-particle" : "", "parse-names" : false, "suffix" : "" }, { "dropping-particle" : "", "family" : "Acton", "given" : "C", "non-dropping-particle" : "", "parse-names" : false, "suffix" : "" }, { "dropping-particle" : "", "family" : "Brennan", "given" : "A", "non-dropping-particle" : "", "parse-names" : false, "suffix" : "" }, { "dropping-particle" : "", "family" : "Drummond", "given" : "C", "non-dropping-particle" : "", "parse-names" : false, "suffix" : "" }, { "dropping-particle" : "", "family" : "Hickman", "given" : "M", "non-dropping-particle" : "", "parse-names" : false, "suffix" : "" }, { "dropping-particle" : "", "family" : "Holmes", "given" : "J", "non-dropping-particle" : "", "parse-names" : false, "suffix" : "" }, { "dropping-particle" : "", "family" : "Kaner", "given" : "E", "non-dropping-particle" : "", "parse-names" : false, "suffix" : "" }, { "dropping-particle" : "", "family" : "Lock", "given" : "K", "non-dropping-particle" : "", "parse-names" : false, "suffix" : "" }, { "dropping-particle" : "", "family" : "Vaus", "given" : "D", "non-dropping-particle" : "", "parse-names" : false, "suffix" : "" }, { "dropping-particle" : "", "family" : "Babor", "given" : "T", "non-dropping-particle" : "", "parse-names" : false, "suffix" : "" }, { "dropping-particle" : "", "family" : "Higgins-Biddle", "given" : "J", "non-dropping-particle" : "", "parse-names" : false, "suffix" : "" }, { "dropping-particle" : "", "family" : "Saunders", "given" : "J", "non-dropping-particle" : "", "parse-names" : false, "suffix" : "" }, { "dropping-particle" : "", "family" : "Monteiro", "given" : "M", "non-dropping-particle" : "", "parse-names" : false, "suffix" : "" }, { "dropping-particle" : "", "family" : "Bohn", "given" : "MJ", "non-dropping-particle" : "", "parse-names" : false, "suffix" : "" }, { "dropping-particle" : "", "family" : "Babor", "given" : "TF", "non-dropping-particle" : "", "parse-names" : false, "suffix" : "" }, { "dropping-particle" : "", "family" : "Kranzler", "given" : "HR", "non-dropping-particle" : "", "parse-names" : false, "suffix" : "" }, { "dropping-particle" : "", "family" : "Williams", "given" : "N", "non-dropping-particle" : "", "parse-names" : false, "suffix" : "" }, { "dropping-particle" : "", "family" : "Searles", "given" : "JS", "non-dropping-particle" : "", "parse-names" : false, "suffix" : "" }, { "dropping-particle" : "", "family" : "Helzer", "given" : "JE", "non-dropping-particle" : "", "parse-names" : false, "suffix" : "" }, { "dropping-particle" : "", "family" : "Walter", "given" : "DE", "non-dropping-particle" : "", "parse-names" : false, "suffix" : "" }, { "dropping-particle" : "", "family" : "Kushnir", "given" : "V", "non-dropping-particle" : "", "parse-names" : false, "suffix" : "" }, { "dropping-particle" : "", "family" : "Cunningham", "given" : "JA", "non-dropping-particle" : "", "parse-names" : false, "suffix" : "" }, { "dropping-particle" : "", "family" : "Rio", "given" : "MC", "non-dropping-particle" : "", "parse-names" : false, "suffix" : "" }, { "dropping-particle" : "", "family" : "Prada", "given" : "C", "non-dropping-particle" : "", "parse-names" : false, "suffix" : "" }, { "dropping-particle" : "", "family" : "Alvarez", "given" : "FJ", "non-dropping-particle" : "", "parse-names" : false, "suffix" : "" }, { "dropping-particle" : "", "family" : "Nugawela", "given" : "MD", "non-dropping-particle" : "", "parse-names" : false, "suffix" : "" }, { "dropping-particle" : "", "family" : "Langley", "given" : "T", "non-dropping-particle" : "", "parse-names" : false, "suffix" : "" }, { "dropping-particle" : "", "family" : "Szatkowski", "given" : "L", "non-dropping-particle" : "", "parse-names" : false, "suffix" : "" }, { "dropping-particle" : "", "family" : "Lewis", "given" : "S", "non-dropping-particle" : "", "parse-names" : false, "suffix" : "" }, { "dropping-particle" : "", "family" : "Heeb", "given" : "JL", "non-dropping-particle" : "", "parse-names" : false, "suffix" : "" }, { "dropping-particle" : "", "family" : "Gmel", "given" : "G", "non-dropping-particle" : "", "parse-names" : false, "suffix" : "" }, { "dropping-particle" : "", "family" : "Rehm", "given" : "J", "non-dropping-particle" : "", "parse-names" : false, "suffix" : "" }, { "dropping-particle" : "", "family" : "Greenfield", "given" : "TK", "non-dropping-particle" : "", "parse-names" : false, "suffix" : "" }, { "dropping-particle" : "", "family" : "Walsh", "given" : "G", "non-dropping-particle" : "", "parse-names" : false, "suffix" : "" }, { "dropping-particle" : "", "family" : "Xie", "given" : "X", "non-dropping-particle" : "", "parse-names" : false, "suffix" : "" }, { "dropping-particle" : "", "family" : "Robson", "given" : "L", "non-dropping-particle" : "", "parse-names" : false, "suffix" : "" }, { "dropping-particle" : "", "family" : "Single", "given" : "E", "non-dropping-particle" : "", "parse-names" : false, "suffix" : "" }, { "dropping-particle" : "", "family" : "Ekholm", "given" : "O", "non-dropping-particle" : "", "parse-names" : false, "suffix" : "" }, { "dropping-particle" : "", "family" : "Strandberg-Larsen", "given" : "K", "non-dropping-particle" : "", "parse-names" : false, "suffix" : "" }, { "dropping-particle" : "", "family" : "Gronbaek", "given" : "M", "non-dropping-particle" : "", "parse-names" : false, "suffix" : "" }, { "dropping-particle" : "", "family" : "Noble", "given" : "N", "non-dropping-particle" : "", "parse-names" : false, "suffix" : "" }, { "dropping-particle" : "", "family" : "Paul", "given" : "C", "non-dropping-particle" : "", "parse-names" : false, "suffix" : "" }, { "dropping-particle" : "", "family" : "Conigrave", "given" : "K", "non-dropping-particle" : "", "parse-names" : false, "suffix" : "" }, { "dropping-particle" : "", "family" : "Lee", "given" : "K", "non-dropping-particle" : "", "parse-names" : false, "suffix" : "" }, { "dropping-particle" : "", "family" : "Blunden", "given" : "S", "non-dropping-particle" : "", "parse-names" : false, "suffix" : "" }, { "dropping-particle" : "", "family" : "Turon", "given" : "H", "non-dropping-particle" : "", "parse-names" : false, "suffix" : "" }, { "dropping-particle" : "", "family" : "Carey", "given" : "M", "non-dropping-particle" : "", "parse-names" : false, "suffix" : "" }, { "dropping-particle" : "", "family" : "McElduff", "given" : "P", "non-dropping-particle" : "", "parse-names" : false, "suffix" : "" }, { "dropping-particle" : "", "family" : "Shakeshaft", "given" : "AP", "non-dropping-particle" : "", "parse-names" : false, "suffix" : "" }, { "dropping-particle" : "", "family" : "Bowman", "given" : "JA", "non-dropping-particle" : "", "parse-names" : false, "suffix" : "" }, { "dropping-particle" : "", "family" : "Sanson-Fisher", "given" : "RW", "non-dropping-particle" : "", "parse-names" : false, "suffix" : "" }, { "dropping-particle" : "", "family" : "Tuunanen", "given" : "M", "non-dropping-particle" : "", "parse-names" : false, "suffix" : "" }, { "dropping-particle" : "", "family" : "Aalto", "given" : "M", "non-dropping-particle" : "", "parse-names" : false, "suffix" : "" }, { "dropping-particle" : "", "family" : "Seppa", "given" : "K", "non-dropping-particle" : "", "parse-names" : false, "suffix" : "" }, { "dropping-particle" : "", "family" : "Hahn", "given" : "JA", "non-dropping-particle" : "", "parse-names" : false, "suffix" : "" }, { "dropping-particle" : "", "family" : "Fatch", "given" : "R", "non-dropping-particle" : "", "parse-names" : false, "suffix" : "" }, { "dropping-particle" : "", "family" : "Wanyenze", "given" : "RK", "non-dropping-particle" : "", "parse-names" : false, "suffix" : "" }, { "dropping-particle" : "", "family" : "Baveewo", "given" : "S", "non-dropping-particle" : "", "parse-names" : false, "suffix" : "" }, { "dropping-particle" : "", "family" : "Kamya", "given" : "MR", "non-dropping-particle" : "", "parse-names" : false, "suffix" : "" }, { "dropping-particle" : "", "family" : "Bangsberg", "given" : "DR", "non-dropping-particle" : "", "parse-names" : false, "suffix" : "" }, { "dropping-particle" : "", "family" : "Coates", "given" : "TJ", "non-dropping-particle" : "", "parse-names" : false, "suffix" : "" }, { "dropping-particle" : "", "family" : "Ekholm", "given" : "O", "non-dropping-particle" : "", "parse-names" : false, "suffix" : "" }, { "dropping-particle" : "", "family" : "Strandberg-Larsen", "given" : "K", "non-dropping-particle" : "", "parse-names" : false, "suffix" : "" }, { "dropping-particle" : "", "family" : "Christensen", "given" : "K", "non-dropping-particle" : "", "parse-names" : false, "suffix" : "" }, { "dropping-particle" : "", "family" : "Gronbaek", "given" : "M", "non-dropping-particle" : "", "parse-names" : false, "suffix" : "" }, { "dropping-particle" : "", "family" : "Ekholm", "given" : "O", "non-dropping-particle" : "", "parse-names" : false, "suffix" : "" }, { "dropping-particle" : "", "family" : "Feunekes", "given" : "GI", "non-dropping-particle" : "", "parse-names" : false, "suffix" : "" }, { "dropping-particle" : "", "family" : "Veer", "given" : "P van \u2019t", "non-dropping-particle" : "", "parse-names" : false, "suffix" : "" }, { "dropping-particle" : "", "family" : "Staveren", "given" : "WA", "non-dropping-particle" : "", "parse-names" : false, "suffix" : "" }, { "dropping-particle" : "", "family" : "Kok", "given" : "FJ", "non-dropping-particle" : "", "parse-names" : false, "suffix" : "" }, { "dropping-particle" : "", "family" : "Dawson", "given" : "DA", "non-dropping-particle" : "", "parse-names" : false, "suffix" : "" }, { "dropping-particle" : "", "family" : "Khadjesari", "given" : "Z", "non-dropping-particle" : "", "parse-names" : false, "suffix" : "" }, { "dropping-particle" : "", "family" : "Murray", "given" : "E", "non-dropping-particle" : "", "parse-names" : false, "suffix" : "" }, { "dropping-particle" : "", "family" : "Kalaitzaki", "given" : "E", "non-dropping-particle" : "", "parse-names" : false, "suffix" : "" }, { "dropping-particle" : "", "family" : "White", "given" : "IR", "non-dropping-particle" : "", "parse-names" : false, "suffix" : "" }, { "dropping-particle" : "", "family" : "McCambridge", "given" : "J", "non-dropping-particle" : "", "parse-names" : false, "suffix" : "" }, { "dropping-particle" : "", "family" : "Godfrey", "given" : "C", "non-dropping-particle" : "", "parse-names" : false, "suffix" : "" }, { "dropping-particle" : "", "family" : "Wallace", "given" : "P", "non-dropping-particle" : "", "parse-names" : false, "suffix" : "" }, { "dropping-particle" : "", "family" : "Boniface", "given" : "S", "non-dropping-particle" : "", "parse-names" : false, "suffix" : "" }, { "dropping-particle" : "", "family" : "Shelton", "given" : "N", "non-dropping-particle" : "", "parse-names" : false, "suffix" : "" }, { "dropping-particle" : "", "family" : "Cochrane", "given" : "R", "non-dropping-particle" : "", "parse-names" : false, "suffix" : "" }, { "dropping-particle" : "", "family" : "Howell", "given" : "M", "non-dropping-particle" : "", "parse-names" : false, "suffix" : "" }, { "dropping-particle" : "", "family" : "Livingston", "given" : "M", "non-dropping-particle" : "", "parse-names" : false, "suffix" : "" }, { "dropping-particle" : "", "family" : "Room", "given" : "R", "non-dropping-particle" : "", "parse-names" : false, "suffix" : "" } ], "container-title" : "BMC Public Health", "id" : "ITEM-1", "issue" : "1", "issued" : { "date-parts" : [ [ "2016" ] ] }, "page" : "917", "publisher" : "BMC Public Health", "title" : "Temporal patterns of alcohol consumption and attempts to reduce alcohol intake in England", "type" : "article-journal", "volume" : "16" }, "uris" : [ "http://www.mendeley.com/documents/?uuid=72ced42d-f692-42a9-b2eb-ad8bacabbd8d" ] }, { "id" : "ITEM-2", "itemData" : { "DOI" : "10.1016/j.drugalcdep.2014.05.019", "ISBN" : "0376-8716", "ISSN" : "18790046", "PMID" : "24948080", "abstract" : "Background: This study sought to identify predictors of attempting to quit and of successfully quitting alcohol abuse or dependence in the general population. Methods: Data were drawn from the National Epidemiologic Survey on Alcohol and Related Conditions (NESARC). Results: Approximately 10% of individuals with alcohol abuse and 18% of those with dependence attempted to quit over the three year follow-up period. Of those who tried, 38% of individuals with abuse and 30% of those with dependence successfully quit. Among individuals with alcohol abuse or dependence, being single, younger than 40 years old, having low income, a co-occurring psychiatric disorder and greater number of dependence symptoms increased the likelihood of attempting to quit. Among individuals with alcohol abuse, male gender and low educational attainment further increased the odds of quit attempts. However, greater severity of alcohol use disorder, having a co-occurring drug use disorder and greater number of psychiatric disorders decreased the odds of success among individuals with alcohol abuse, while female gender, being married and older than 40 years old increased the odds of success. Among individuals with alcohol dependence, having nicotine dependence, greater number of psychiatric disorders and personality disorders decreased the odds of success. Conclusions: Predictors of attempts to quit are different and sometimes opposite from those leading to successful quitting probably indicating that some factors that increase motivation may decrease ability to quit. These findings may help in the development of more targeted and effective interventions for alcohol use disorders. ?? 2014.", "author" : [ { "dropping-particle" : "", "family" : "Chiappetta", "given" : "Viviana", "non-dropping-particle" : "", "parse-names" : false, "suffix" : "" }, { "dropping-particle" : "", "family" : "Garc\u00eda-Rodr\u00edguez", "given" : "Olaya", "non-dropping-particle" : "", "parse-names" : false, "suffix" : "" }, { "dropping-particle" : "", "family" : "Jin", "given" : "Chelsea J.", "non-dropping-particle" : "", "parse-names" : false, "suffix" : "" }, { "dropping-particle" : "", "family" : "Secades-Villa", "given" : "Roberto", "non-dropping-particle" : "", "parse-names" : false, "suffix" : "" }, { "dropping-particle" : "", "family" : "Blanco", "given" : "Carlos", "non-dropping-particle" : "", "parse-names" : false, "suffix" : "" } ], "container-title" : "Drug and Alcohol Dependence", "id" : "ITEM-2", "issued" : { "date-parts" : [ [ "2014" ] ] }, "page" : "138-144", "publisher" : "Elsevier Ireland Ltd", "title" : "Predictors of quit attempts and successful quit attempts among individuals with alcohol use disorders in a nationally representative sample", "type" : "article-journal", "volume" : "141" }, "uris" : [ "http://www.mendeley.com/documents/?uuid=24e2300d-e764-4af4-bb56-b64bf41b997c" ] } ], "mendeley" : { "formattedCitation" : "(4,5)", "plainTextFormattedCitation" : "(4,5)", "previouslyFormattedCitation" : "(4,5)" }, "properties" : {  }, "schema" : "https://github.com/citation-style-language/schema/raw/master/csl-citation.json" }</w:instrText>
      </w:r>
      <w:r w:rsidR="006D2AAA" w:rsidRPr="0007530D">
        <w:rPr>
          <w:rFonts w:ascii="Times New Roman" w:hAnsi="Times New Roman" w:cs="Times New Roman"/>
          <w:sz w:val="24"/>
          <w:szCs w:val="24"/>
        </w:rPr>
        <w:fldChar w:fldCharType="separate"/>
      </w:r>
      <w:r w:rsidR="006D2AAA" w:rsidRPr="0007530D">
        <w:rPr>
          <w:rFonts w:ascii="Times New Roman" w:hAnsi="Times New Roman" w:cs="Times New Roman"/>
          <w:noProof/>
          <w:sz w:val="24"/>
          <w:szCs w:val="24"/>
        </w:rPr>
        <w:t>(4,5)</w:t>
      </w:r>
      <w:r w:rsidR="006D2AAA" w:rsidRPr="0007530D">
        <w:rPr>
          <w:rFonts w:ascii="Times New Roman" w:hAnsi="Times New Roman" w:cs="Times New Roman"/>
          <w:sz w:val="24"/>
          <w:szCs w:val="24"/>
        </w:rPr>
        <w:fldChar w:fldCharType="end"/>
      </w:r>
      <w:r w:rsidR="00E97F26" w:rsidRPr="0007530D">
        <w:rPr>
          <w:rFonts w:ascii="Times New Roman" w:hAnsi="Times New Roman" w:cs="Times New Roman"/>
          <w:sz w:val="24"/>
          <w:szCs w:val="24"/>
        </w:rPr>
        <w:t xml:space="preserve">. </w:t>
      </w:r>
      <w:r w:rsidR="00066949" w:rsidRPr="0007530D">
        <w:rPr>
          <w:rFonts w:ascii="Times New Roman" w:hAnsi="Times New Roman" w:cs="Times New Roman"/>
          <w:sz w:val="24"/>
          <w:szCs w:val="24"/>
        </w:rPr>
        <w:t xml:space="preserve">Therefore, </w:t>
      </w:r>
      <w:r w:rsidR="007E7B4C" w:rsidRPr="0007530D">
        <w:rPr>
          <w:rFonts w:ascii="Times New Roman" w:hAnsi="Times New Roman" w:cs="Times New Roman"/>
          <w:sz w:val="24"/>
          <w:szCs w:val="24"/>
        </w:rPr>
        <w:t>change</w:t>
      </w:r>
      <w:r w:rsidR="00C54067" w:rsidRPr="0007530D">
        <w:rPr>
          <w:rFonts w:ascii="Times New Roman" w:hAnsi="Times New Roman" w:cs="Times New Roman"/>
          <w:sz w:val="24"/>
          <w:szCs w:val="24"/>
        </w:rPr>
        <w:t>s to</w:t>
      </w:r>
      <w:r w:rsidR="007E7B4C" w:rsidRPr="0007530D">
        <w:rPr>
          <w:rFonts w:ascii="Times New Roman" w:hAnsi="Times New Roman" w:cs="Times New Roman"/>
          <w:sz w:val="24"/>
          <w:szCs w:val="24"/>
        </w:rPr>
        <w:t xml:space="preserve"> the environment </w:t>
      </w:r>
      <w:r w:rsidR="006C295B" w:rsidRPr="0007530D">
        <w:rPr>
          <w:rFonts w:ascii="Times New Roman" w:hAnsi="Times New Roman" w:cs="Times New Roman"/>
          <w:sz w:val="24"/>
          <w:szCs w:val="24"/>
        </w:rPr>
        <w:t xml:space="preserve">that </w:t>
      </w:r>
      <w:r w:rsidR="0034131C" w:rsidRPr="0007530D">
        <w:rPr>
          <w:rFonts w:ascii="Times New Roman" w:hAnsi="Times New Roman" w:cs="Times New Roman"/>
          <w:sz w:val="24"/>
          <w:szCs w:val="24"/>
        </w:rPr>
        <w:t>make it easier for people to drink less</w:t>
      </w:r>
      <w:r w:rsidR="007E7B4C" w:rsidRPr="0007530D">
        <w:rPr>
          <w:rFonts w:ascii="Times New Roman" w:hAnsi="Times New Roman" w:cs="Times New Roman"/>
          <w:sz w:val="24"/>
          <w:szCs w:val="24"/>
        </w:rPr>
        <w:t xml:space="preserve"> </w:t>
      </w:r>
      <w:r w:rsidR="00433F25" w:rsidRPr="0007530D">
        <w:rPr>
          <w:rFonts w:ascii="Times New Roman" w:hAnsi="Times New Roman" w:cs="Times New Roman"/>
          <w:sz w:val="24"/>
          <w:szCs w:val="24"/>
        </w:rPr>
        <w:t>could have a substantial impact on public health</w:t>
      </w:r>
      <w:r w:rsidR="002D03FF" w:rsidRPr="0007530D">
        <w:rPr>
          <w:rFonts w:ascii="Times New Roman" w:hAnsi="Times New Roman" w:cs="Times New Roman"/>
          <w:sz w:val="24"/>
          <w:szCs w:val="24"/>
        </w:rPr>
        <w:t xml:space="preserve"> </w:t>
      </w:r>
      <w:r w:rsidR="002D03FF"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"10.1136/bmj.d228", "ISBN" : "1756-1833 (Electronic)\\r0959-535X (Linking)", "ISSN" : "0959-8138", "PMID" : "21266441", "abstract" : "Nudging has captured the imagination of the public, researchers, and policy makers as a way of changing behaviour, with the UK and US governments embracing it. Theresa Marteau and colleagues ask whether it stands up to scientific scrutiny", "author" : [ { "dropping-particle" : "", "family" : "Marteau", "given" : "Theresa M", "non-dropping-particle" : "", "parse-names" : false, "suffix" : "" }, { "dropping-particle" : "", "family" : "Ogilvie", "given" : "David", "non-dropping-particle" : "", "parse-names" : false, "suffix" : "" }, { "dropping-particle" : "", "family" : "Roland", "given" : "Martin", "non-dropping-particle" : "", "parse-names" : false, "suffix" : "" }, { "dropping-particle" : "", "family" : "Suhrcke", "given" : "Marc", "non-dropping-particle" : "", "parse-names" : false, "suffix" : "" }, { "dropping-particle" : "", "family" : "Kelly", "given" : "Michael P", "non-dropping-particle" : "", "parse-names" : false, "suffix" : "" } ], "container-title" : "BMJ (Clinical research ed.)", "id" : "ITEM-1", "issued" : { "date-parts" : [ [ "2011" ] ] }, "page" : "d228", "title" : "Judging nudging: can nudging improve population health?", "type" : "article-journal", "volume" : "342" }, "uris" : [ "http://www.mendeley.com/documents/?uuid=1eac8d48-76c4-451a-8d3a-0d27b664fdee" ] }, { "id" : "ITEM-2", "itemData" : { "DOI" : "10.1038/s41562-017-0140", "ISSN" : "2397-3374", "abstract" : "Reflecting widespread interest in concepts of \u2018nudging\u2019 and \u2018choice architecture\u2019, there is increasing research and policy atten- tion on altering aspects of the small-scale physical environment, such as portion sizes or the placement of products, to change health-related behaviour at the population level. There is, however, a lack of clarity in characterizing these interventions and no reliable framework incorporating standardized definitions. This hampers both the synthesis of cumulative evidence about intervention effects, and the identification of intervention opportunities. To address this, a new tool, TIPPME (typology of inter- ventions in proximal physical micro-environments), has been developed and here applied to the selection, purchase and con- sumption of food, alcohol and tobacco. This provides a framework to reliably classify and describe, and enable more systematic design, reporting and analysis of, an important class of interventions. In doing so, it makes a distinct contribution to collective efforts to build the cumulative evidence base for effective ways of changing behaviour across populations. U", "author" : [ { "dropping-particle" : "", "family" : "Hollands", "given" : "Gareth J.", "non-dropping-particle" : "", "parse-names" : false, "suffix" : "" }, { "dropping-particle" : "", "family" : "Bignardi", "given" : "Giacomo", "non-dropping-particle" : "", "parse-names" : false, "suffix" : "" }, { "dropping-particle" : "", "family" : "Johnston", "given" : "Marie", "non-dropping-particle" : "", "parse-names" : false, "suffix" : "" }, { "dropping-particle" : "", "family" : "Kelly", "given" : "Michael P.", "non-dropping-particle" : "", "parse-names" : false, "suffix" : "" }, { "dropping-particle" : "", "family" : "Ogilvie", "given" : "David", "non-dropping-particle" : "", "parse-names" : false, "suffix" : "" }, { "dropping-particle" : "", "family" : "Petticrew", "given" : "Mark", "non-dropping-particle" : "", "parse-names" : false, "suffix" : "" }, { "dropping-particle" : "", "family" : "Prestwich", "given" : "Andrew", "non-dropping-particle" : "", "parse-names" : false, "suffix" : "" }, { "dropping-particle" : "", "family" : "Shemilt", "given" : "Ian", "non-dropping-particle" : "", "parse-names" : false, "suffix" : "" }, { "dropping-particle" : "", "family" : "Sutton", "given" : "Stephen", "non-dropping-particle" : "", "parse-names" : false, "suffix" : "" }, { "dropping-particle" : "", "family" : "Marteau", "given" : "Theresa M.", "non-dropping-particle" : "", "parse-names" : false, "suffix" : "" } ], "container-title" : "Nature Human Behaviour", "id" : "ITEM-2", "issued" : { "date-parts" : [ [ "2017" ] ] }, "page" : "0140", "publisher" : "Macmillan Publishers Limited, part of Springer Nature.", "title" : "The TIPPME intervention typology for changing environments to change behaviour", "type" : "article-journal", "volume" : "1" }, "uris" : [ "http://www.mendeley.com/documents/?uuid=81817801-30bc-4c37-ad45-be70324edf24" ] } ], "mendeley" : { "formattedCitation" : "(6,7)", "plainTextFormattedCitation" : "(6,7)", "previouslyFormattedCitation" : "(6,7)" }, "properties" : {  }, "schema" : "https://github.com/citation-style-language/schema/raw/master/csl-citation.json" }</w:instrText>
      </w:r>
      <w:r w:rsidR="002D03FF"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(6,7)</w:t>
      </w:r>
      <w:r w:rsidR="002D03FF" w:rsidRPr="0007530D">
        <w:rPr>
          <w:rFonts w:ascii="Times New Roman" w:hAnsi="Times New Roman" w:cs="Times New Roman"/>
          <w:sz w:val="24"/>
          <w:szCs w:val="24"/>
        </w:rPr>
        <w:fldChar w:fldCharType="end"/>
      </w:r>
      <w:r w:rsidR="002D03FF" w:rsidRPr="0007530D">
        <w:rPr>
          <w:rFonts w:ascii="Times New Roman" w:hAnsi="Times New Roman" w:cs="Times New Roman"/>
          <w:sz w:val="24"/>
          <w:szCs w:val="24"/>
        </w:rPr>
        <w:t xml:space="preserve">. </w:t>
      </w:r>
    </w:p>
    <w:p w14:paraId="71FE422C" w14:textId="0D636D5F" w:rsidR="006D2AAA" w:rsidRPr="0007530D" w:rsidRDefault="007E7B4C" w:rsidP="006D2AAA">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One potential environmental influence on alcohol consumption that is yet </w:t>
      </w:r>
      <w:r w:rsidR="006C295B" w:rsidRPr="0007530D">
        <w:rPr>
          <w:rFonts w:ascii="Times New Roman" w:hAnsi="Times New Roman" w:cs="Times New Roman"/>
          <w:sz w:val="24"/>
          <w:szCs w:val="24"/>
        </w:rPr>
        <w:t xml:space="preserve">to be examined is serving size. </w:t>
      </w:r>
      <w:r w:rsidR="005C10B7" w:rsidRPr="0007530D">
        <w:rPr>
          <w:rFonts w:ascii="Times New Roman" w:hAnsi="Times New Roman" w:cs="Times New Roman"/>
          <w:sz w:val="24"/>
          <w:szCs w:val="24"/>
        </w:rPr>
        <w:t xml:space="preserve">Nutrition </w:t>
      </w:r>
      <w:r w:rsidR="0057598C" w:rsidRPr="0007530D">
        <w:rPr>
          <w:rFonts w:ascii="Times New Roman" w:hAnsi="Times New Roman" w:cs="Times New Roman"/>
          <w:sz w:val="24"/>
          <w:szCs w:val="24"/>
        </w:rPr>
        <w:t xml:space="preserve">research </w:t>
      </w:r>
      <w:r w:rsidR="006D2AAA" w:rsidRPr="0007530D">
        <w:rPr>
          <w:rFonts w:ascii="Times New Roman" w:hAnsi="Times New Roman" w:cs="Times New Roman"/>
          <w:sz w:val="24"/>
          <w:szCs w:val="24"/>
        </w:rPr>
        <w:t>consistently shows</w:t>
      </w:r>
      <w:r w:rsidR="0057598C" w:rsidRPr="0007530D">
        <w:rPr>
          <w:rFonts w:ascii="Times New Roman" w:hAnsi="Times New Roman" w:cs="Times New Roman"/>
          <w:sz w:val="24"/>
          <w:szCs w:val="24"/>
        </w:rPr>
        <w:t xml:space="preserve"> that </w:t>
      </w:r>
      <w:r w:rsidR="00DD363E" w:rsidRPr="0007530D">
        <w:rPr>
          <w:rFonts w:ascii="Times New Roman" w:hAnsi="Times New Roman" w:cs="Times New Roman"/>
          <w:sz w:val="24"/>
          <w:szCs w:val="24"/>
        </w:rPr>
        <w:t xml:space="preserve">portion sizes </w:t>
      </w:r>
      <w:r w:rsidR="00C1791A" w:rsidRPr="0007530D">
        <w:rPr>
          <w:rFonts w:ascii="Times New Roman" w:hAnsi="Times New Roman" w:cs="Times New Roman"/>
          <w:sz w:val="24"/>
          <w:szCs w:val="24"/>
        </w:rPr>
        <w:t>affect</w:t>
      </w:r>
      <w:r w:rsidR="0057598C" w:rsidRPr="0007530D">
        <w:rPr>
          <w:rFonts w:ascii="Times New Roman" w:hAnsi="Times New Roman" w:cs="Times New Roman"/>
          <w:sz w:val="24"/>
          <w:szCs w:val="24"/>
        </w:rPr>
        <w:t xml:space="preserve"> how much a person eats</w:t>
      </w:r>
      <w:r w:rsidR="006D2AAA" w:rsidRPr="0007530D">
        <w:rPr>
          <w:rFonts w:ascii="Times New Roman" w:hAnsi="Times New Roman" w:cs="Times New Roman"/>
          <w:sz w:val="24"/>
          <w:szCs w:val="24"/>
        </w:rPr>
        <w:t xml:space="preserve"> </w:t>
      </w:r>
      <w:r w:rsidR="006D2AAA"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"10.1509/jm.12.0303", "ISBN" : "0022-2429", "ISSN" : "0022-2429", "abstract" : "Food marketing is facing increasing challenges in using portion size (e.g., \u201csupersizing\u201d) as a marketing tool. Marketers have used portion size to attract customers and encourage purchase, but social agencies are expressing concern that larger portion sizes encourage greater consumption, which can cause excessive consumption and obesity. This article addresses two questions that are central to this debate: (1) How much effect does portion size have on consumption? and (2) Are there limits to this effect? A meta-analytic review reveals that, for a doubling of portion size, consumption increases by 35% on average. However, the effect has limits. An extended analysis shows that the effect of portion size is curvilinear: as portions become increasingly larger, the effect diminishes. In addition, although the portion-size effect is widespread and robust across a range of individual and environmental factors, the analysis shows that it is weaker among children, women, and overweight individuals, as well as for...", "author" : [ { "dropping-particle" : "", "family" : "Zlatevska", "given" : "Natalina", "non-dropping-particle" : "", "parse-names" : false, "suffix" : "" }, { "dropping-particle" : "", "family" : "Dubelaar", "given" : "Chris", "non-dropping-particle" : "", "parse-names" : false, "suffix" : "" }, { "dropping-particle" : "", "family" : "Holden", "given" : "Stephen S.", "non-dropping-particle" : "", "parse-names" : false, "suffix" : "" } ], "container-title" : "Journal of Marketing", "id" : "ITEM-1", "issue" : "3", "issued" : { "date-parts" : [ [ "2014" ] ] }, "page" : "140-154", "title" : "Sizing Up the Effect of Portion Size on Consumption: A Meta-Analytic Review", "type" : "article-journal", "volume" : "78" }, "uris" : [ "http://www.mendeley.com/documents/?uuid=cd1db0fc-d2fa-4a16-8b44-bfa7cfd7f23c" ] }, { "id" : "ITEM-2", "itemData" : { "DOI" : "10.1002/14651858.CD011045.pub2", "ISBN" : "1465-1858", "ISSN" : "1469-493X", "PMID" : "26368271", "abstract" : "BACKGROUND: Overeating and harmful alcohol and tobacco use have been linked to the aetiology of various non-communicable diseases, which are among the leading global causes of morbidity and premature mortality. As people are repeatedly exposed to varying sizes and shapes of food, alcohol and tobacco products in environments such as shops, restaurants, bars and homes, this has stimulated public health policy interest in product size and shape as potential targets for intervention. OBJECTIVES: 1) To assess the effects of interventions involving exposure to different sizes or sets of physical dimensions of a portion, package, individual unit or item of tableware on unregulated selection or consumption of food, alcohol or tobacco products in adults and children.2) To assess the extent to which these effects may be modified by study, intervention and participant characteristics. SEARCH METHODS: We searched CENTRAL, MEDLINE, EMBASE, PsycINFO, eight other published or grey literature databases, trial registries and key websites up to November 2012, followed by citation searches and contacts with study authors. This original search identified eligible studies published up to July 2013, which are fully incorporated into the review. We conducted an updated search up to 30 January 2015 but further eligible studies are not yet fully incorporated due to their minimal potential to change the conclusions. SELECTION CRITERIA: Randomised controlled trials with between-subjects (parallel-group) or within-subjects (cross-over) designs, conducted in laboratory or field settings, in adults or children. Eligible studies compared at least two groups of participants, each exposed to a different size or shape of a portion of a food (including non-alcoholic beverages), alcohol or tobacco product, its package or individual unit size, or of an item of tableware used to consume it, and included a measure of unregulated selection or consumption of food, alcohol or tobacco. DATA COLLECTION AND ANALYSIS: We applied standard Cochrane methods to select eligible studies for inclusion and to collect data and assess risk of bias. We calculated study-level effect sizes as standardised mean differences (SMDs) between comparison groups, measured as quantities selected or consumed. We combined these results using random-effects meta-analysis models to estimate summary effect sizes (SMDs with 95% confidence intervals (CIs)) for each outcome for size and shape comparisons. We rated the overall q\u2026", "author" : [ { "dropping-particle" : "", "family" : "Hollands", "given" : "Gareth J", "non-dropping-particle" : "", "parse-names" : false, "suffix" : "" }, { "dropping-particle" : "", "family" : "Shemilt", "given" : "Ian", "non-dropping-particle" : "", "parse-names" : false, "suffix" : "" }, { "dropping-particle" : "", "family" : "Marteau", "given" : "Theresa M", "non-dropping-particle" : "", "parse-names" : false, "suffix" : "" }, { "dropping-particle" : "", "family" : "Jebb", "given" : "Susan A", "non-dropping-particle" : "", "parse-names" : false, "suffix" : "" }, { "dropping-particle" : "", "family" : "Lewis", "given" : "Hannah B", "non-dropping-particle" : "", "parse-names" : false, "suffix" : "" }, { "dropping-particle" : "", "family" : "Wei", "given" : "Yinghui", "non-dropping-particle" : "", "parse-names" : false, "suffix" : "" }, { "dropping-particle" : "", "family" : "Higgins", "given" : "Julian P T", "non-dropping-particle" : "", "parse-names" : false, "suffix" : "" }, { "dropping-particle" : "", "family" : "Ogilvie", "given" : "David", "non-dropping-particle" : "", "parse-names" : false, "suffix" : "" } ], "container-title" : "The Cochrane database of systematic reviews", "id" : "ITEM-2", "issue" : "9", "issued" : { "date-parts" : [ [ "2015" ] ] }, "page" : "CD011045", "title" : "Portion, package or tableware size for changing selection and consumption of food, alcohol and tobacco.", "type" : "article-journal", "volume" : "9" }, "uris" : [ "http://www.mendeley.com/documents/?uuid=be7b03a7-238e-460a-b905-e9d0563e5193" ] } ], "mendeley" : { "formattedCitation" : "(8,9)", "plainTextFormattedCitation" : "(8,9)", "previouslyFormattedCitation" : "(8,9)" }, "properties" : {  }, "schema" : "https://github.com/citation-style-language/schema/raw/master/csl-citation.json" }</w:instrText>
      </w:r>
      <w:r w:rsidR="006D2AAA"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(8,9)</w:t>
      </w:r>
      <w:r w:rsidR="006D2AAA" w:rsidRPr="0007530D">
        <w:rPr>
          <w:rFonts w:ascii="Times New Roman" w:hAnsi="Times New Roman" w:cs="Times New Roman"/>
          <w:sz w:val="24"/>
          <w:szCs w:val="24"/>
        </w:rPr>
        <w:fldChar w:fldCharType="end"/>
      </w:r>
      <w:r w:rsidR="00DD363E" w:rsidRPr="0007530D">
        <w:rPr>
          <w:rFonts w:ascii="Times New Roman" w:hAnsi="Times New Roman" w:cs="Times New Roman"/>
          <w:sz w:val="24"/>
          <w:szCs w:val="24"/>
        </w:rPr>
        <w:t xml:space="preserve">. People eat </w:t>
      </w:r>
      <w:r w:rsidR="0057598C" w:rsidRPr="0007530D">
        <w:rPr>
          <w:rFonts w:ascii="Times New Roman" w:hAnsi="Times New Roman" w:cs="Times New Roman"/>
          <w:sz w:val="24"/>
          <w:szCs w:val="24"/>
        </w:rPr>
        <w:t>more</w:t>
      </w:r>
      <w:r w:rsidR="00DD363E" w:rsidRPr="0007530D">
        <w:rPr>
          <w:rFonts w:ascii="Times New Roman" w:hAnsi="Times New Roman" w:cs="Times New Roman"/>
          <w:sz w:val="24"/>
          <w:szCs w:val="24"/>
        </w:rPr>
        <w:t xml:space="preserve"> if they are given a </w:t>
      </w:r>
      <w:r w:rsidR="0034131C" w:rsidRPr="0007530D">
        <w:rPr>
          <w:rFonts w:ascii="Times New Roman" w:hAnsi="Times New Roman" w:cs="Times New Roman"/>
          <w:sz w:val="24"/>
          <w:szCs w:val="24"/>
        </w:rPr>
        <w:t xml:space="preserve">relatively </w:t>
      </w:r>
      <w:r w:rsidR="0057598C" w:rsidRPr="0007530D">
        <w:rPr>
          <w:rFonts w:ascii="Times New Roman" w:hAnsi="Times New Roman" w:cs="Times New Roman"/>
          <w:sz w:val="24"/>
          <w:szCs w:val="24"/>
        </w:rPr>
        <w:t xml:space="preserve">large </w:t>
      </w:r>
      <w:r w:rsidR="00DD363E" w:rsidRPr="0007530D">
        <w:rPr>
          <w:rFonts w:ascii="Times New Roman" w:hAnsi="Times New Roman" w:cs="Times New Roman"/>
          <w:sz w:val="24"/>
          <w:szCs w:val="24"/>
        </w:rPr>
        <w:t xml:space="preserve">portion </w:t>
      </w:r>
      <w:r w:rsidR="0057598C" w:rsidRPr="0007530D">
        <w:rPr>
          <w:rFonts w:ascii="Times New Roman" w:hAnsi="Times New Roman" w:cs="Times New Roman"/>
          <w:sz w:val="24"/>
          <w:szCs w:val="24"/>
        </w:rPr>
        <w:t>of food</w:t>
      </w:r>
      <w:r w:rsidR="00DD363E" w:rsidRPr="0007530D">
        <w:rPr>
          <w:rFonts w:ascii="Times New Roman" w:hAnsi="Times New Roman" w:cs="Times New Roman"/>
          <w:sz w:val="24"/>
          <w:szCs w:val="24"/>
        </w:rPr>
        <w:t xml:space="preserve"> compared to </w:t>
      </w:r>
      <w:r w:rsidR="0057598C" w:rsidRPr="0007530D">
        <w:rPr>
          <w:rFonts w:ascii="Times New Roman" w:hAnsi="Times New Roman" w:cs="Times New Roman"/>
          <w:sz w:val="24"/>
          <w:szCs w:val="24"/>
        </w:rPr>
        <w:t>small</w:t>
      </w:r>
      <w:r w:rsidR="002C707C" w:rsidRPr="0007530D">
        <w:rPr>
          <w:rFonts w:ascii="Times New Roman" w:hAnsi="Times New Roman" w:cs="Times New Roman"/>
          <w:sz w:val="24"/>
          <w:szCs w:val="24"/>
        </w:rPr>
        <w:t>er</w:t>
      </w:r>
      <w:r w:rsidR="0034131C" w:rsidRPr="0007530D">
        <w:rPr>
          <w:rFonts w:ascii="Times New Roman" w:hAnsi="Times New Roman" w:cs="Times New Roman"/>
          <w:sz w:val="24"/>
          <w:szCs w:val="24"/>
        </w:rPr>
        <w:t xml:space="preserve"> </w:t>
      </w:r>
      <w:r w:rsidR="00DD363E" w:rsidRPr="0007530D">
        <w:rPr>
          <w:rFonts w:ascii="Times New Roman" w:hAnsi="Times New Roman" w:cs="Times New Roman"/>
          <w:sz w:val="24"/>
          <w:szCs w:val="24"/>
        </w:rPr>
        <w:t>portion</w:t>
      </w:r>
      <w:r w:rsidR="002C707C" w:rsidRPr="0007530D">
        <w:rPr>
          <w:rFonts w:ascii="Times New Roman" w:hAnsi="Times New Roman" w:cs="Times New Roman"/>
          <w:sz w:val="24"/>
          <w:szCs w:val="24"/>
        </w:rPr>
        <w:t>s</w:t>
      </w:r>
      <w:r w:rsidR="0034131C" w:rsidRPr="0007530D">
        <w:rPr>
          <w:rFonts w:ascii="Times New Roman" w:hAnsi="Times New Roman" w:cs="Times New Roman"/>
          <w:sz w:val="24"/>
          <w:szCs w:val="24"/>
        </w:rPr>
        <w:t>,</w:t>
      </w:r>
      <w:r w:rsidR="00DD363E" w:rsidRPr="0007530D">
        <w:rPr>
          <w:rFonts w:ascii="Times New Roman" w:hAnsi="Times New Roman" w:cs="Times New Roman"/>
          <w:sz w:val="24"/>
          <w:szCs w:val="24"/>
        </w:rPr>
        <w:t xml:space="preserve"> </w:t>
      </w:r>
      <w:r w:rsidR="0034131C" w:rsidRPr="0007530D">
        <w:rPr>
          <w:rFonts w:ascii="Times New Roman" w:hAnsi="Times New Roman" w:cs="Times New Roman"/>
          <w:sz w:val="24"/>
          <w:szCs w:val="24"/>
        </w:rPr>
        <w:t xml:space="preserve">but they </w:t>
      </w:r>
      <w:r w:rsidR="005C10B7" w:rsidRPr="0007530D">
        <w:rPr>
          <w:rFonts w:ascii="Times New Roman" w:hAnsi="Times New Roman" w:cs="Times New Roman"/>
          <w:sz w:val="24"/>
          <w:szCs w:val="24"/>
        </w:rPr>
        <w:t xml:space="preserve">do not compensate for this </w:t>
      </w:r>
      <w:r w:rsidR="0034131C" w:rsidRPr="0007530D">
        <w:rPr>
          <w:rFonts w:ascii="Times New Roman" w:hAnsi="Times New Roman" w:cs="Times New Roman"/>
          <w:sz w:val="24"/>
          <w:szCs w:val="24"/>
        </w:rPr>
        <w:t xml:space="preserve">by eating less afterwards </w:t>
      </w:r>
      <w:r w:rsidR="008F798E"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"10.1038/oby.2007.182", "ISBN" : "1930-7381", "ISSN" : "1930-7381", "PMID" : "17557991", "abstract" : "OBJECTIVE: A previous study showed that increasing the portion sizes of all foods led to an increase in energy intake that was sustained over 2 days. The objective of the present study was to determine whether participants would compensate for excess energy intake or continue to overeat when portion sizes were increased for 11 days.\\n\\nRESEARCH METHODS AND PROCEDURES: Participants in the study were 23 normal-weight and overweight participants (10 women and 13 men). All of their foods and caloric beverages were provided during two different periods of 11 consecutive days, which were separated by a 2-week interval. During one period, standard portions of all items were served; during the other, all portion sizes were increased by 50%.\\n\\nRESULTS: The 50% increase in portion sizes resulted in a mean increase in daily energy intake of 423 +/- 27 kcal (p &lt; 0.0001), which did not differ significantly between women and men. This increase was sustained for 11 days and did not decline significantly over time, leading to a mean cumulative increase in intake of 4636 +/- 532 kcal. A significant effect of portion size on intake was seen at all meals and in all categories of foods except fruit (as a snack) and vegetables. The effect of portion size on intake was not influenced by the body weight status of participants.\\n\\nDISCUSSION: These results strengthen the evidence suggesting that increased portions contribute to the overconsumption of energy and to excess body weight.", "author" : [ { "dropping-particle" : "", "family" : "Rolls", "given" : "Barbara J", "non-dropping-particle" : "", "parse-names" : false, "suffix" : "" }, { "dropping-particle" : "", "family" : "Roe", "given" : "Liane S", "non-dropping-particle" : "", "parse-names" : false, "suffix" : "" }, { "dropping-particle" : "", "family" : "Meengs", "given" : "Jennifer S", "non-dropping-particle" : "", "parse-names" : false, "suffix" : "" } ], "container-title" : "Obesity", "id" : "ITEM-1", "issue" : "6", "issued" : { "date-parts" : [ [ "2007" ] ] }, "page" : "1535-43", "title" : "The effect of large portion sizes on energy intake is sustained for 11 days.", "type" : "article-journal", "volume" : "15" }, "uris" : [ "http://www.mendeley.com/documents/?uuid=f6f0d82a-b947-4c14-8c3c-4f942ce672eb" ] } ], "mendeley" : { "formattedCitation" : "(10)", "plainTextFormattedCitation" : "(10)", "previouslyFormattedCitation" : "(10)" }, "properties" : {  }, "schema" : "https://github.com/citation-style-language/schema/raw/master/csl-citation.json" }</w:instrText>
      </w:r>
      <w:r w:rsidR="008F798E"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(10)</w:t>
      </w:r>
      <w:r w:rsidR="008F798E" w:rsidRPr="0007530D">
        <w:rPr>
          <w:rFonts w:ascii="Times New Roman" w:hAnsi="Times New Roman" w:cs="Times New Roman"/>
          <w:sz w:val="24"/>
          <w:szCs w:val="24"/>
        </w:rPr>
        <w:fldChar w:fldCharType="end"/>
      </w:r>
      <w:r w:rsidR="00DD363E" w:rsidRPr="0007530D">
        <w:rPr>
          <w:rFonts w:ascii="Times New Roman" w:hAnsi="Times New Roman" w:cs="Times New Roman"/>
          <w:sz w:val="24"/>
          <w:szCs w:val="24"/>
        </w:rPr>
        <w:t xml:space="preserve">. </w:t>
      </w:r>
      <w:r w:rsidR="006D2AAA" w:rsidRPr="0007530D">
        <w:rPr>
          <w:rFonts w:ascii="Times New Roman" w:hAnsi="Times New Roman" w:cs="Times New Roman"/>
          <w:sz w:val="24"/>
          <w:szCs w:val="24"/>
        </w:rPr>
        <w:t xml:space="preserve">Similarly, people drink more if they </w:t>
      </w:r>
      <w:r w:rsidR="005C10B7" w:rsidRPr="0007530D">
        <w:rPr>
          <w:rFonts w:ascii="Times New Roman" w:hAnsi="Times New Roman" w:cs="Times New Roman"/>
          <w:sz w:val="24"/>
          <w:szCs w:val="24"/>
        </w:rPr>
        <w:t>are served a</w:t>
      </w:r>
      <w:r w:rsidR="00DD363E" w:rsidRPr="0007530D">
        <w:rPr>
          <w:rFonts w:ascii="Times New Roman" w:hAnsi="Times New Roman" w:cs="Times New Roman"/>
          <w:sz w:val="24"/>
          <w:szCs w:val="24"/>
        </w:rPr>
        <w:t xml:space="preserve"> large </w:t>
      </w:r>
      <w:r w:rsidR="006D2AAA" w:rsidRPr="0007530D">
        <w:rPr>
          <w:rFonts w:ascii="Times New Roman" w:hAnsi="Times New Roman" w:cs="Times New Roman"/>
          <w:sz w:val="24"/>
          <w:szCs w:val="24"/>
        </w:rPr>
        <w:t xml:space="preserve">non-alcoholic </w:t>
      </w:r>
      <w:r w:rsidR="00DD363E" w:rsidRPr="0007530D">
        <w:rPr>
          <w:rFonts w:ascii="Times New Roman" w:hAnsi="Times New Roman" w:cs="Times New Roman"/>
          <w:sz w:val="24"/>
          <w:szCs w:val="24"/>
        </w:rPr>
        <w:t xml:space="preserve">beverage </w:t>
      </w:r>
      <w:r w:rsidR="006D2AAA" w:rsidRPr="0007530D">
        <w:rPr>
          <w:rFonts w:ascii="Times New Roman" w:hAnsi="Times New Roman" w:cs="Times New Roman"/>
          <w:sz w:val="24"/>
          <w:szCs w:val="24"/>
        </w:rPr>
        <w:t>with their meal compared to</w:t>
      </w:r>
      <w:r w:rsidR="00E1252F" w:rsidRPr="0007530D">
        <w:rPr>
          <w:rFonts w:ascii="Times New Roman" w:hAnsi="Times New Roman" w:cs="Times New Roman"/>
          <w:sz w:val="24"/>
          <w:szCs w:val="24"/>
        </w:rPr>
        <w:t xml:space="preserve"> a small</w:t>
      </w:r>
      <w:r w:rsidR="006D2AAA" w:rsidRPr="0007530D">
        <w:rPr>
          <w:rFonts w:ascii="Times New Roman" w:hAnsi="Times New Roman" w:cs="Times New Roman"/>
          <w:sz w:val="24"/>
          <w:szCs w:val="24"/>
        </w:rPr>
        <w:t>er serving</w:t>
      </w:r>
      <w:r w:rsidR="005C10B7" w:rsidRPr="0007530D">
        <w:rPr>
          <w:rFonts w:ascii="Times New Roman" w:hAnsi="Times New Roman" w:cs="Times New Roman"/>
          <w:sz w:val="24"/>
          <w:szCs w:val="24"/>
        </w:rPr>
        <w:t xml:space="preserve"> of that beverage </w:t>
      </w:r>
      <w:r w:rsidR="006D2AAA"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"10.1016/j.appet.2015.07.025", "ISSN" : "10958304", "PMID" : "26232137", "abstract" : "It has been recommended that beverages other than 100% fruit juice, such as water, be served at meals and snacks for preschool-aged children to reduce excessive energy intake. Using a 2 \u00d7 2 \u00d7 2 design (between-subjects factor of order and within-subjects factors of beverage type and size), 26 children (3.9 \u00b1 0.6 years of age, 50% female, 73% white, and 88.5% non-Hispanic or Latino) completed four, 20-min snack sessions consisting of 200 g of applesauce, 60 g of graham crackers, and either 6 oz. (approximately 180 g) or 12 oz. (approximately 360 g) of 100% berry fruit juice or water, to examine the influence of 100% fruit juice and the portion size of the provided fruit juice, on beverage, food, and overall snack intake. Mixed-factor analyses of covariance revealed a significant (p &lt; 0.05) beverage type and size interaction for amount of beverage consumed, with the 12 oz. juice condition consuming the greatest amount of beverage (226.6 \u00b1 116.4 g), and for energy consumed from food, with the 12 oz. water condition consuming more than the 12 oz. juice condition (117.7 \u00b1 69.1 kcal vs. 88.5 \u00b1 64.1 kcal). A main effect of beverage type was found on overall snack energy intake, with more overall energy consumed when juice was provided (175.4 \u00b1 50.0 kcal vs. 104.8 \u00b1 62.8 kcal, p &lt; 0.001). Providing preschool-aged children with a larger size of beverage at a snack increased beverage and/or food intake, and serving 100% juice led to greater overall snack energy intake. Future research should examine the role of 100% fruit juice, and beverage portion size, in contributing to excessive daily energy intake in preschool-aged children.", "author" : [ { "dropping-particle" : "", "family" : "Norton", "given" : "Erin M.", "non-dropping-particle" : "", "parse-names" : false, "suffix" : "" }, { "dropping-particle" : "", "family" : "Poole", "given" : "Seletha A.", "non-dropping-particle" : "", "parse-names" : false, "suffix" : "" }, { "dropping-particle" : "", "family" : "Raynor", "given" : "Hollie A.", "non-dropping-particle" : "", "parse-names" : false, "suffix" : "" } ], "container-title" : "Appetite", "id" : "ITEM-1", "issued" : { "date-parts" : [ [ "2015" ] ] }, "page" : "334-340", "publisher" : "Elsevier Ltd", "title" : "Impact of fruit juice and beverage portion size on snack intake in preschoolers", "type" : "article-journal", "volume" : "95" }, "uris" : [ "http://www.mendeley.com/documents/?uuid=d8a9733d-b751-4e8d-bd87-36227b002814" ] }, { "id" : "ITEM-2", "itemData" : { "DOI" : "10.1016/j.jada.2006.09.005", "ISBN" : "0002-8223", "ISSN" : "00028223", "PMID" : "17126628", "abstract" : "Objective: This study examined the impact of increasing beverage portion size on beverage and food intake. Subjects: Thirty-three subjects, 18 women and 15 men, were included. Intervention: In a crossover design, subjects consumed lunch in the laboratory once a week for 6 weeks. At each test lunch, the same foods were served, but the beverage served was varied in type (cola, diet cola, or water) and portion size (360 g/12 fl oz or 540 g/18 fl oz). Main Outcome Measures: Beverage intake (g); energy intake from foods and beverages (kcal); and ratings of hunger, satiety, and characteristics of the foods and beverages served. Results: Increasing beverage portion size significantly increased the weight of beverage consumed, regardless of the type of beverage served (P&lt;0.05). As a consequence, for the caloric beverage, energy intake from the beverage increased by 10% for women and 26% for men when there was a 50% increase in the portion served (P&lt;0.01). Food intake did not differ between conditions, so when the energy from the caloric beverage was added to the energy from food, total energy intake at lunch was increased significantly (P&lt;0.001) compared with noncaloric beverages. Conclusions: Serving a larger portion of beverage resulted in increased beverage consumption, and increased energy intake from the beverage when a caloric beverage was served. Serving a caloric beverage resulted in an overall increase in total energy consumed at lunch. Therefore, replacing caloric beverages with low-calorie or noncaloric beverages can be an effective strategy for decreasing energy intake. ?? 2006 American Dietetic Association.", "author" : [ { "dropping-particle" : "", "family" : "Flood", "given" : "Julie E.", "non-dropping-particle" : "", "parse-names" : false, "suffix" : "" }, { "dropping-particle" : "", "family" : "Roe", "given" : "Liane S.", "non-dropping-particle" : "", "parse-names" : false, "suffix" : "" }, { "dropping-particle" : "", "family" : "Rolls", "given" : "Barbara J.", "non-dropping-particle" : "", "parse-names" : false, "suffix" : "" } ], "container-title" : "Journal of the American Dietetic Association", "id" : "ITEM-2", "issue" : "12", "issued" : { "date-parts" : [ [ "2006" ] ] }, "page" : "1984-1990", "title" : "The Effect of Increased Beverage Portion Size on Energy Intake at a Meal", "type" : "article-journal", "volume" : "106" }, "uris" : [ "http://www.mendeley.com/documents/?uuid=451b5170-136f-42e6-a66b-e6ebc349f7ab" ] } ], "mendeley" : { "formattedCitation" : "(11,12)", "plainTextFormattedCitation" : "(11,12)", "previouslyFormattedCitation" : "(11,12)" }, "properties" : {  }, "schema" : "https://github.com/citation-style-language/schema/raw/master/csl-citation.json" }</w:instrText>
      </w:r>
      <w:r w:rsidR="006D2AAA"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(11,12)</w:t>
      </w:r>
      <w:r w:rsidR="006D2AAA" w:rsidRPr="0007530D">
        <w:rPr>
          <w:rFonts w:ascii="Times New Roman" w:hAnsi="Times New Roman" w:cs="Times New Roman"/>
          <w:sz w:val="24"/>
          <w:szCs w:val="24"/>
        </w:rPr>
        <w:fldChar w:fldCharType="end"/>
      </w:r>
      <w:r w:rsidR="006D2AAA" w:rsidRPr="0007530D">
        <w:rPr>
          <w:rFonts w:ascii="Times New Roman" w:hAnsi="Times New Roman" w:cs="Times New Roman"/>
          <w:sz w:val="24"/>
          <w:szCs w:val="24"/>
        </w:rPr>
        <w:t xml:space="preserve">. </w:t>
      </w:r>
    </w:p>
    <w:p w14:paraId="0E671831" w14:textId="29E53ECF" w:rsidR="005C10B7" w:rsidRPr="0007530D" w:rsidRDefault="005C10B7" w:rsidP="006D2AAA">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There is a small amount of evidence indicating that the way that alcohol is served may affect </w:t>
      </w:r>
      <w:r w:rsidR="00617DF9" w:rsidRPr="0007530D">
        <w:rPr>
          <w:rFonts w:ascii="Times New Roman" w:hAnsi="Times New Roman" w:cs="Times New Roman"/>
          <w:sz w:val="24"/>
          <w:szCs w:val="24"/>
        </w:rPr>
        <w:t>drinking behaviour.</w:t>
      </w:r>
      <w:r w:rsidR="00561C86" w:rsidRPr="0007530D">
        <w:rPr>
          <w:rFonts w:ascii="Times New Roman" w:hAnsi="Times New Roman" w:cs="Times New Roman"/>
          <w:sz w:val="24"/>
          <w:szCs w:val="24"/>
        </w:rPr>
        <w:t xml:space="preserve"> A field study showed that </w:t>
      </w:r>
      <w:r w:rsidR="009A0193" w:rsidRPr="0007530D">
        <w:rPr>
          <w:rFonts w:ascii="Times New Roman" w:hAnsi="Times New Roman" w:cs="Times New Roman"/>
          <w:sz w:val="24"/>
          <w:szCs w:val="24"/>
        </w:rPr>
        <w:t xml:space="preserve">the size of glass </w:t>
      </w:r>
      <w:r w:rsidR="000772EE" w:rsidRPr="0007530D">
        <w:rPr>
          <w:rFonts w:ascii="Times New Roman" w:hAnsi="Times New Roman" w:cs="Times New Roman"/>
          <w:sz w:val="24"/>
          <w:szCs w:val="24"/>
        </w:rPr>
        <w:t xml:space="preserve">that people </w:t>
      </w:r>
      <w:r w:rsidR="009A0193" w:rsidRPr="0007530D">
        <w:rPr>
          <w:rFonts w:ascii="Times New Roman" w:hAnsi="Times New Roman" w:cs="Times New Roman"/>
          <w:sz w:val="24"/>
          <w:szCs w:val="24"/>
        </w:rPr>
        <w:t xml:space="preserve">drink from  may affect wine consumption </w:t>
      </w:r>
      <w:r w:rsidR="00561C86" w:rsidRPr="0007530D">
        <w:rPr>
          <w:rFonts w:ascii="Times New Roman" w:hAnsi="Times New Roman" w:cs="Times New Roman"/>
          <w:sz w:val="24"/>
          <w:szCs w:val="24"/>
        </w:rPr>
        <w:t xml:space="preserve"> </w:t>
      </w:r>
      <w:r w:rsidR="00561C86"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"10.1371/journal.pone.0144536", "ISBN" : "10.1371/journal.pone.0144536", "ISSN" : "19326203", "PMID" : "26698577", "abstract" : "BACKGROUND: Judgements of volume may influence the rate of consumption of alcohol and, in turn, the amount consumed. The aim of the current study was to examine the impact of the size and shape of wine glasses on perceptions of wine volume.\\n\\nMETHODS: Online experiment: Participants (n = 360; recruited via Mechanical Turk) were asked to match the volume of wine in two wine glasses, specifically: 1. the Reference glass holding a fixed reference volume, and 2. the Comparison glass, for which the volume could be altered until participants perceived it matched the reference volume. One of three comparison glasses was shown in each trial: 'wider' (20% wider but same capacity); 'larger' (same width but 25% greater capacity); or 'wider-and-larger' (20% wider and 25% greater capacity). Reference volumes were 125ml, 175ml and 250ml, in a fully factorial within-subjects design: 3 (comparison glass) x 3 (reference volume). Non-zero differences between the volumes with which participants filled comparison glasses and the corresponding reference volumes were identified using sign-rank tests.\\n\\nRESULTS: Participants under-filled the wider glass relative to the reference glass for larger reference volumes, and over-filled the larger glass relative to the reference glass for all reference volumes. Results for the wider-and-larger glass showed a mixed pattern across reference volume. For all comparison glasses, in trials with larger reference volumes participants tended to fill the comparison glass less, relative to trials with smaller reference volumes for the same comparison glass.\\n\\nCONCLUSIONS: These results are broadly consistent with people using the relative fullness of glasses to judge volume, and suggest both the shape and capacity of wine glasses may influence perceived volume. Perceptions that smaller glasses contain more than larger ones (despite containing the same volume), could slow drinking speed and overall consumption by serving standard portions in smaller glasses. This hypothesis awaits testing.", "author" : [ { "dropping-particle" : "", "family" : "Pechey", "given" : "Rachel", "non-dropping-particle" : "", "parse-names" : false, "suffix" : "" }, { "dropping-particle" : "", "family" : "Attwood", "given" : "Angela S.", "non-dropping-particle" : "", "parse-names" : false, "suffix" : "" }, { "dropping-particle" : "", "family" : "Couturier", "given" : "Dominique-Laurent Laurent", "non-dropping-particle" : "", "parse-names" : false, "suffix" : "" }, { "dropping-particle" : "", "family" : "Munaf\u00f2", "given" : "Marcus R.", "non-dropping-particle" : "", "parse-names" : false, "suffix" : "" }, { "dropping-particle" : "", "family" : "Scott-Samuel", "given" : "Nicholas E.", "non-dropping-particle" : "", "parse-names" : false, "suffix" : "" }, { "dropping-particle" : "", "family" : "Woods", "given" : "Andy", "non-dropping-particle" : "", "parse-names" : false, "suffix" : "" }, { "dropping-particle" : "", "family" : "Marteau", "given" : "Theresa M.", "non-dropping-particle" : "", "parse-names" : false, "suffix" : "" } ], "container-title" : "PLoS ONE", "id" : "ITEM-1", "issue" : "12", "issued" : { "date-parts" : [ [ "2015" ] ] }, "page" : "1-11", "title" : "Does glass size and shape influence judgements of the volume of wine?", "type" : "article-journal", "volume" : "10" }, "uris" : [ "http://www.mendeley.com/documents/?uuid=086a777a-ccdf-4c6c-a9be-f62c09a82668" ] } ], "mendeley" : { "formattedCitation" : "(13)", "plainTextFormattedCitation" : "(13)", "previouslyFormattedCitation" : "(13)" }, "properties" : {  }, "schema" : "https://github.com/citation-style-language/schema/raw/master/csl-citation.json" }</w:instrText>
      </w:r>
      <w:r w:rsidR="00561C86"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(13)</w:t>
      </w:r>
      <w:r w:rsidR="00561C86" w:rsidRPr="0007530D">
        <w:rPr>
          <w:rFonts w:ascii="Times New Roman" w:hAnsi="Times New Roman" w:cs="Times New Roman"/>
          <w:sz w:val="24"/>
          <w:szCs w:val="24"/>
        </w:rPr>
        <w:fldChar w:fldCharType="end"/>
      </w:r>
      <w:r w:rsidR="00561C86" w:rsidRPr="0007530D">
        <w:rPr>
          <w:rFonts w:ascii="Times New Roman" w:hAnsi="Times New Roman" w:cs="Times New Roman"/>
          <w:sz w:val="24"/>
          <w:szCs w:val="24"/>
        </w:rPr>
        <w:t xml:space="preserve">, although this </w:t>
      </w:r>
      <w:r w:rsidR="009A0193" w:rsidRPr="0007530D">
        <w:rPr>
          <w:rFonts w:ascii="Times New Roman" w:hAnsi="Times New Roman" w:cs="Times New Roman"/>
          <w:sz w:val="24"/>
          <w:szCs w:val="24"/>
        </w:rPr>
        <w:t xml:space="preserve">finding </w:t>
      </w:r>
      <w:r w:rsidR="00E42D52" w:rsidRPr="0007530D">
        <w:rPr>
          <w:rFonts w:ascii="Times New Roman" w:hAnsi="Times New Roman" w:cs="Times New Roman"/>
          <w:sz w:val="24"/>
          <w:szCs w:val="24"/>
        </w:rPr>
        <w:t>was</w:t>
      </w:r>
      <w:r w:rsidR="00561C86" w:rsidRPr="0007530D">
        <w:rPr>
          <w:rFonts w:ascii="Times New Roman" w:hAnsi="Times New Roman" w:cs="Times New Roman"/>
          <w:sz w:val="24"/>
          <w:szCs w:val="24"/>
        </w:rPr>
        <w:t xml:space="preserve"> not fully replicate</w:t>
      </w:r>
      <w:r w:rsidR="00E42D52" w:rsidRPr="0007530D">
        <w:rPr>
          <w:rFonts w:ascii="Times New Roman" w:hAnsi="Times New Roman" w:cs="Times New Roman"/>
          <w:sz w:val="24"/>
          <w:szCs w:val="24"/>
        </w:rPr>
        <w:t>d</w:t>
      </w:r>
      <w:r w:rsidR="00561C86" w:rsidRPr="0007530D">
        <w:rPr>
          <w:rFonts w:ascii="Times New Roman" w:hAnsi="Times New Roman" w:cs="Times New Roman"/>
          <w:sz w:val="24"/>
          <w:szCs w:val="24"/>
        </w:rPr>
        <w:t xml:space="preserve"> at another venue </w:t>
      </w:r>
      <w:r w:rsidR="00561C86"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"10.1186/s13104-017-2610-0", "ISSN" : "1756-0500", "author" : [ { "dropping-particle" : "", "family" : "Pechey", "given" : "Rachel", "non-dropping-particle" : "", "parse-names" : false, "suffix" : "" }, { "dropping-particle" : "", "family" : "Couturier", "given" : "Dominique-Laurent", "non-dropping-particle" : "", "parse-names" : false, "suffix" : "" }, { "dropping-particle" : "", "family" : "Hollands", "given" : "Gareth J.", "non-dropping-particle" : "", "parse-names" : false, "suffix" : "" }, { "dropping-particle" : "", "family" : "Mantzari", "given" : "Eleni", "non-dropping-particle" : "", "parse-names" : false, "suffix" : "" }, { "dropping-particle" : "", "family" : "Zupan", "given" : "Zorana", "non-dropping-particle" : "", "parse-names" : false, "suffix" : "" }, { "dropping-particle" : "", "family" : "Marteau", "given" : "Theresa M.", "non-dropping-particle" : "", "parse-names" : false, "suffix" : "" } ], "container-title" : "BMC Research Notes", "id" : "ITEM-1", "issue" : "1", "issued" : { "date-parts" : [ [ "2017" ] ] }, "page" : "287", "publisher" : "BioMed Central", "title" : "Wine glass size and wine sales: a replication study in two bars", "type" : "article-journal", "volume" : "10" }, "uris" : [ "http://www.mendeley.com/documents/?uuid=b2fe9fcb-b0cb-490e-8662-c6f21850e58f" ] } ], "mendeley" : { "formattedCitation" : "(14)", "plainTextFormattedCitation" : "(14)", "previouslyFormattedCitation" : "(14)" }, "properties" : {  }, "schema" : "https://github.com/citation-style-language/schema/raw/master/csl-citation.json" }</w:instrText>
      </w:r>
      <w:r w:rsidR="00561C86"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(14)</w:t>
      </w:r>
      <w:r w:rsidR="00561C86" w:rsidRPr="0007530D">
        <w:rPr>
          <w:rFonts w:ascii="Times New Roman" w:hAnsi="Times New Roman" w:cs="Times New Roman"/>
          <w:sz w:val="24"/>
          <w:szCs w:val="24"/>
        </w:rPr>
        <w:fldChar w:fldCharType="end"/>
      </w:r>
      <w:r w:rsidR="00561C86" w:rsidRPr="0007530D">
        <w:rPr>
          <w:rFonts w:ascii="Times New Roman" w:hAnsi="Times New Roman" w:cs="Times New Roman"/>
          <w:sz w:val="24"/>
          <w:szCs w:val="24"/>
        </w:rPr>
        <w:t xml:space="preserve">. </w:t>
      </w:r>
      <w:r w:rsidRPr="0007530D">
        <w:rPr>
          <w:rFonts w:ascii="Times New Roman" w:hAnsi="Times New Roman" w:cs="Times New Roman"/>
          <w:sz w:val="24"/>
          <w:szCs w:val="24"/>
        </w:rPr>
        <w:t xml:space="preserve">However, the effect that alcoholic beverage serving size has on alcohol consumption has not been examined. Given that serving size has a robust effect on food intake and consumers do not appear to </w:t>
      </w:r>
      <w:r w:rsidR="009A0193" w:rsidRPr="0007530D">
        <w:rPr>
          <w:rFonts w:ascii="Times New Roman" w:hAnsi="Times New Roman" w:cs="Times New Roman"/>
          <w:sz w:val="24"/>
          <w:szCs w:val="24"/>
        </w:rPr>
        <w:t xml:space="preserve">later </w:t>
      </w:r>
      <w:r w:rsidRPr="0007530D">
        <w:rPr>
          <w:rFonts w:ascii="Times New Roman" w:hAnsi="Times New Roman" w:cs="Times New Roman"/>
          <w:sz w:val="24"/>
          <w:szCs w:val="24"/>
        </w:rPr>
        <w:t>compensate for changes in food serving size</w:t>
      </w:r>
      <w:r w:rsidR="003738C5" w:rsidRPr="0007530D">
        <w:rPr>
          <w:rFonts w:ascii="Times New Roman" w:hAnsi="Times New Roman" w:cs="Times New Roman"/>
          <w:sz w:val="24"/>
          <w:szCs w:val="24"/>
        </w:rPr>
        <w:t xml:space="preserve">, we hypothesised that </w:t>
      </w:r>
      <w:r w:rsidR="00612F68" w:rsidRPr="0007530D">
        <w:rPr>
          <w:rFonts w:ascii="Times New Roman" w:hAnsi="Times New Roman" w:cs="Times New Roman"/>
          <w:sz w:val="24"/>
          <w:szCs w:val="24"/>
        </w:rPr>
        <w:t xml:space="preserve">the </w:t>
      </w:r>
      <w:r w:rsidR="003738C5" w:rsidRPr="0007530D">
        <w:rPr>
          <w:rFonts w:ascii="Times New Roman" w:hAnsi="Times New Roman" w:cs="Times New Roman"/>
          <w:sz w:val="24"/>
          <w:szCs w:val="24"/>
        </w:rPr>
        <w:t>serving</w:t>
      </w:r>
      <w:r w:rsidR="00612F68" w:rsidRPr="0007530D">
        <w:rPr>
          <w:rFonts w:ascii="Times New Roman" w:hAnsi="Times New Roman" w:cs="Times New Roman"/>
          <w:sz w:val="24"/>
          <w:szCs w:val="24"/>
        </w:rPr>
        <w:t xml:space="preserve"> size of alcohol</w:t>
      </w:r>
      <w:r w:rsidR="003738C5" w:rsidRPr="0007530D">
        <w:rPr>
          <w:rFonts w:ascii="Times New Roman" w:hAnsi="Times New Roman" w:cs="Times New Roman"/>
          <w:sz w:val="24"/>
          <w:szCs w:val="24"/>
        </w:rPr>
        <w:t xml:space="preserve"> </w:t>
      </w:r>
      <w:r w:rsidR="009A0193" w:rsidRPr="0007530D">
        <w:rPr>
          <w:rFonts w:ascii="Times New Roman" w:hAnsi="Times New Roman" w:cs="Times New Roman"/>
          <w:sz w:val="24"/>
          <w:szCs w:val="24"/>
        </w:rPr>
        <w:t xml:space="preserve">beverages may have a causal effect on </w:t>
      </w:r>
      <w:r w:rsidR="00D760E3" w:rsidRPr="0007530D">
        <w:rPr>
          <w:rFonts w:ascii="Times New Roman" w:hAnsi="Times New Roman" w:cs="Times New Roman"/>
          <w:sz w:val="24"/>
          <w:szCs w:val="24"/>
        </w:rPr>
        <w:t xml:space="preserve">voluntary </w:t>
      </w:r>
      <w:r w:rsidR="009A0193" w:rsidRPr="0007530D">
        <w:rPr>
          <w:rFonts w:ascii="Times New Roman" w:hAnsi="Times New Roman" w:cs="Times New Roman"/>
          <w:sz w:val="24"/>
          <w:szCs w:val="24"/>
        </w:rPr>
        <w:t xml:space="preserve">alcohol </w:t>
      </w:r>
      <w:r w:rsidR="00612F68" w:rsidRPr="0007530D">
        <w:rPr>
          <w:rFonts w:ascii="Times New Roman" w:hAnsi="Times New Roman" w:cs="Times New Roman"/>
          <w:sz w:val="24"/>
          <w:szCs w:val="24"/>
        </w:rPr>
        <w:t>consumption</w:t>
      </w:r>
      <w:r w:rsidRPr="0007530D">
        <w:rPr>
          <w:rFonts w:ascii="Times New Roman" w:hAnsi="Times New Roman" w:cs="Times New Roman"/>
          <w:sz w:val="24"/>
          <w:szCs w:val="24"/>
        </w:rPr>
        <w:t xml:space="preserve">. If alcoholic beverage serving size does have a causal influence on alcohol consumption, then reductions to </w:t>
      </w:r>
      <w:r w:rsidR="006B1A63" w:rsidRPr="0007530D">
        <w:rPr>
          <w:rFonts w:ascii="Times New Roman" w:hAnsi="Times New Roman" w:cs="Times New Roman"/>
          <w:sz w:val="24"/>
          <w:szCs w:val="24"/>
        </w:rPr>
        <w:t xml:space="preserve">standard </w:t>
      </w:r>
      <w:r w:rsidRPr="0007530D">
        <w:rPr>
          <w:rFonts w:ascii="Times New Roman" w:hAnsi="Times New Roman" w:cs="Times New Roman"/>
          <w:sz w:val="24"/>
          <w:szCs w:val="24"/>
        </w:rPr>
        <w:t>serving sizes could be an effective way of decreasing population</w:t>
      </w:r>
      <w:r w:rsidR="0034131C" w:rsidRPr="0007530D">
        <w:rPr>
          <w:rFonts w:ascii="Times New Roman" w:hAnsi="Times New Roman" w:cs="Times New Roman"/>
          <w:sz w:val="24"/>
          <w:szCs w:val="24"/>
        </w:rPr>
        <w:t>-</w:t>
      </w:r>
      <w:r w:rsidRPr="0007530D">
        <w:rPr>
          <w:rFonts w:ascii="Times New Roman" w:hAnsi="Times New Roman" w:cs="Times New Roman"/>
          <w:sz w:val="24"/>
          <w:szCs w:val="24"/>
        </w:rPr>
        <w:t>lev</w:t>
      </w:r>
      <w:r w:rsidR="006C295B" w:rsidRPr="0007530D">
        <w:rPr>
          <w:rFonts w:ascii="Times New Roman" w:hAnsi="Times New Roman" w:cs="Times New Roman"/>
          <w:sz w:val="24"/>
          <w:szCs w:val="24"/>
        </w:rPr>
        <w:t>el alcohol consumption and harm</w:t>
      </w:r>
      <w:r w:rsidRPr="0007530D">
        <w:rPr>
          <w:rFonts w:ascii="Times New Roman" w:hAnsi="Times New Roman" w:cs="Times New Roman"/>
          <w:sz w:val="24"/>
          <w:szCs w:val="24"/>
        </w:rPr>
        <w:t>.</w:t>
      </w:r>
    </w:p>
    <w:p w14:paraId="5DEB2D35" w14:textId="393E3780" w:rsidR="004533BE" w:rsidRPr="0007530D" w:rsidRDefault="00D9100B" w:rsidP="004C0F19">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W</w:t>
      </w:r>
      <w:r w:rsidR="001362A9" w:rsidRPr="0007530D">
        <w:rPr>
          <w:rFonts w:ascii="Times New Roman" w:hAnsi="Times New Roman" w:cs="Times New Roman"/>
          <w:sz w:val="24"/>
          <w:szCs w:val="24"/>
        </w:rPr>
        <w:t xml:space="preserve">e aimed to investigate </w:t>
      </w:r>
      <w:r w:rsidR="00A21F4B" w:rsidRPr="0007530D">
        <w:rPr>
          <w:rFonts w:ascii="Times New Roman" w:hAnsi="Times New Roman" w:cs="Times New Roman"/>
          <w:sz w:val="24"/>
          <w:szCs w:val="24"/>
        </w:rPr>
        <w:t xml:space="preserve">if </w:t>
      </w:r>
      <w:r w:rsidR="00D837E3" w:rsidRPr="0007530D">
        <w:rPr>
          <w:rFonts w:ascii="Times New Roman" w:hAnsi="Times New Roman" w:cs="Times New Roman"/>
          <w:sz w:val="24"/>
          <w:szCs w:val="24"/>
        </w:rPr>
        <w:t xml:space="preserve">reducing the serving size of alcoholic beverages would reduce alcohol consumption. </w:t>
      </w:r>
      <w:r w:rsidR="007F0FC2" w:rsidRPr="0007530D">
        <w:rPr>
          <w:rFonts w:ascii="Times New Roman" w:hAnsi="Times New Roman" w:cs="Times New Roman"/>
          <w:sz w:val="24"/>
          <w:szCs w:val="24"/>
        </w:rPr>
        <w:t xml:space="preserve">In study 1, participants consumed alcohol from standard vs. </w:t>
      </w:r>
      <w:r w:rsidR="007F0FC2" w:rsidRPr="0007530D">
        <w:rPr>
          <w:rFonts w:ascii="Times New Roman" w:hAnsi="Times New Roman" w:cs="Times New Roman"/>
          <w:sz w:val="24"/>
          <w:szCs w:val="24"/>
        </w:rPr>
        <w:lastRenderedPageBreak/>
        <w:t xml:space="preserve">reduced serving sizes in a laboratory setting. </w:t>
      </w:r>
      <w:r w:rsidR="00D837E3" w:rsidRPr="0007530D">
        <w:rPr>
          <w:rFonts w:ascii="Times New Roman" w:hAnsi="Times New Roman" w:cs="Times New Roman"/>
          <w:sz w:val="24"/>
          <w:szCs w:val="24"/>
        </w:rPr>
        <w:t xml:space="preserve">The aims were to (1) compare </w:t>
      </w:r>
      <w:r w:rsidR="00A21F4B" w:rsidRPr="0007530D">
        <w:rPr>
          <w:rFonts w:ascii="Times New Roman" w:hAnsi="Times New Roman" w:cs="Times New Roman"/>
          <w:sz w:val="24"/>
          <w:szCs w:val="24"/>
        </w:rPr>
        <w:t xml:space="preserve">total </w:t>
      </w:r>
      <w:r w:rsidR="007F0FC2" w:rsidRPr="0007530D">
        <w:rPr>
          <w:rFonts w:ascii="Times New Roman" w:hAnsi="Times New Roman" w:cs="Times New Roman"/>
          <w:sz w:val="24"/>
          <w:szCs w:val="24"/>
        </w:rPr>
        <w:t xml:space="preserve">alcohol consumption from </w:t>
      </w:r>
      <w:r w:rsidR="00D837E3" w:rsidRPr="0007530D">
        <w:rPr>
          <w:rFonts w:ascii="Times New Roman" w:hAnsi="Times New Roman" w:cs="Times New Roman"/>
          <w:sz w:val="24"/>
          <w:szCs w:val="24"/>
        </w:rPr>
        <w:t xml:space="preserve">reduced servings </w:t>
      </w:r>
      <w:r w:rsidR="00A21F4B" w:rsidRPr="0007530D">
        <w:rPr>
          <w:rFonts w:ascii="Times New Roman" w:hAnsi="Times New Roman" w:cs="Times New Roman"/>
          <w:sz w:val="24"/>
          <w:szCs w:val="24"/>
        </w:rPr>
        <w:t xml:space="preserve">and </w:t>
      </w:r>
      <w:r w:rsidR="00D837E3" w:rsidRPr="0007530D">
        <w:rPr>
          <w:rFonts w:ascii="Times New Roman" w:hAnsi="Times New Roman" w:cs="Times New Roman"/>
          <w:sz w:val="24"/>
          <w:szCs w:val="24"/>
        </w:rPr>
        <w:t xml:space="preserve">standard servings and </w:t>
      </w:r>
      <w:r w:rsidR="007F0FC2" w:rsidRPr="0007530D">
        <w:rPr>
          <w:rFonts w:ascii="Times New Roman" w:hAnsi="Times New Roman" w:cs="Times New Roman"/>
          <w:sz w:val="24"/>
          <w:szCs w:val="24"/>
        </w:rPr>
        <w:t xml:space="preserve">(2) test whether there were any differences in </w:t>
      </w:r>
      <w:r w:rsidR="00A21F4B" w:rsidRPr="0007530D">
        <w:rPr>
          <w:rFonts w:ascii="Times New Roman" w:hAnsi="Times New Roman" w:cs="Times New Roman"/>
          <w:sz w:val="24"/>
          <w:szCs w:val="24"/>
        </w:rPr>
        <w:t xml:space="preserve">the </w:t>
      </w:r>
      <w:r w:rsidR="007F0FC2" w:rsidRPr="0007530D">
        <w:rPr>
          <w:rFonts w:ascii="Times New Roman" w:hAnsi="Times New Roman" w:cs="Times New Roman"/>
          <w:sz w:val="24"/>
          <w:szCs w:val="24"/>
        </w:rPr>
        <w:t xml:space="preserve">perceived </w:t>
      </w:r>
      <w:r w:rsidR="00A21F4B" w:rsidRPr="0007530D">
        <w:rPr>
          <w:rFonts w:ascii="Times New Roman" w:hAnsi="Times New Roman" w:cs="Times New Roman"/>
          <w:sz w:val="24"/>
          <w:szCs w:val="24"/>
        </w:rPr>
        <w:t>‘</w:t>
      </w:r>
      <w:r w:rsidR="007F0FC2" w:rsidRPr="0007530D">
        <w:rPr>
          <w:rFonts w:ascii="Times New Roman" w:hAnsi="Times New Roman" w:cs="Times New Roman"/>
          <w:sz w:val="24"/>
          <w:szCs w:val="24"/>
        </w:rPr>
        <w:t>normality</w:t>
      </w:r>
      <w:r w:rsidR="00A21F4B" w:rsidRPr="0007530D">
        <w:rPr>
          <w:rFonts w:ascii="Times New Roman" w:hAnsi="Times New Roman" w:cs="Times New Roman"/>
          <w:sz w:val="24"/>
          <w:szCs w:val="24"/>
        </w:rPr>
        <w:t>’</w:t>
      </w:r>
      <w:r w:rsidR="007F0FC2" w:rsidRPr="0007530D">
        <w:rPr>
          <w:rFonts w:ascii="Times New Roman" w:hAnsi="Times New Roman" w:cs="Times New Roman"/>
          <w:sz w:val="24"/>
          <w:szCs w:val="24"/>
        </w:rPr>
        <w:t xml:space="preserve"> of the provided serving size</w:t>
      </w:r>
      <w:r w:rsidR="00775FB0" w:rsidRPr="0007530D">
        <w:rPr>
          <w:rFonts w:ascii="Times New Roman" w:hAnsi="Times New Roman" w:cs="Times New Roman"/>
          <w:sz w:val="24"/>
          <w:szCs w:val="24"/>
        </w:rPr>
        <w:t xml:space="preserve"> between conditions</w:t>
      </w:r>
      <w:r w:rsidR="007F0FC2" w:rsidRPr="0007530D">
        <w:rPr>
          <w:rFonts w:ascii="Times New Roman" w:hAnsi="Times New Roman" w:cs="Times New Roman"/>
          <w:sz w:val="24"/>
          <w:szCs w:val="24"/>
        </w:rPr>
        <w:t xml:space="preserve">. </w:t>
      </w:r>
      <w:r w:rsidR="004C0F19" w:rsidRPr="0007530D">
        <w:rPr>
          <w:rFonts w:ascii="Times New Roman" w:hAnsi="Times New Roman" w:cs="Times New Roman"/>
          <w:sz w:val="24"/>
          <w:szCs w:val="24"/>
        </w:rPr>
        <w:t xml:space="preserve">In study 2, participants consumed alcohol from standard vs. reduced serving sizes in a local bar and </w:t>
      </w:r>
      <w:r w:rsidR="00A21F4B" w:rsidRPr="0007530D">
        <w:rPr>
          <w:rFonts w:ascii="Times New Roman" w:hAnsi="Times New Roman" w:cs="Times New Roman"/>
          <w:sz w:val="24"/>
          <w:szCs w:val="24"/>
        </w:rPr>
        <w:t xml:space="preserve">subsequently </w:t>
      </w:r>
      <w:r w:rsidR="004C0F19" w:rsidRPr="0007530D">
        <w:rPr>
          <w:rFonts w:ascii="Times New Roman" w:hAnsi="Times New Roman" w:cs="Times New Roman"/>
          <w:sz w:val="24"/>
          <w:szCs w:val="24"/>
        </w:rPr>
        <w:t>reported any alcohol consumption that occurred after the study finished</w:t>
      </w:r>
      <w:r w:rsidR="00775FB0" w:rsidRPr="0007530D">
        <w:rPr>
          <w:rFonts w:ascii="Times New Roman" w:hAnsi="Times New Roman" w:cs="Times New Roman"/>
          <w:sz w:val="24"/>
          <w:szCs w:val="24"/>
        </w:rPr>
        <w:t xml:space="preserve"> in order to examine whether participants compensated for the reduced serving sizes in later drinking occasions</w:t>
      </w:r>
      <w:r w:rsidR="004C0F19" w:rsidRPr="0007530D">
        <w:rPr>
          <w:rFonts w:ascii="Times New Roman" w:hAnsi="Times New Roman" w:cs="Times New Roman"/>
          <w:sz w:val="24"/>
          <w:szCs w:val="24"/>
        </w:rPr>
        <w:t xml:space="preserve">. </w:t>
      </w:r>
      <w:r w:rsidR="00D837E3" w:rsidRPr="0007530D">
        <w:rPr>
          <w:rFonts w:ascii="Times New Roman" w:hAnsi="Times New Roman" w:cs="Times New Roman"/>
          <w:sz w:val="24"/>
          <w:szCs w:val="24"/>
        </w:rPr>
        <w:t xml:space="preserve">The aims were to (1) </w:t>
      </w:r>
      <w:r w:rsidR="004C0F19" w:rsidRPr="0007530D">
        <w:rPr>
          <w:rFonts w:ascii="Times New Roman" w:hAnsi="Times New Roman" w:cs="Times New Roman"/>
          <w:sz w:val="24"/>
          <w:szCs w:val="24"/>
        </w:rPr>
        <w:t xml:space="preserve">compare </w:t>
      </w:r>
      <w:r w:rsidR="00A21F4B" w:rsidRPr="0007530D">
        <w:rPr>
          <w:rFonts w:ascii="Times New Roman" w:hAnsi="Times New Roman" w:cs="Times New Roman"/>
          <w:sz w:val="24"/>
          <w:szCs w:val="24"/>
        </w:rPr>
        <w:t xml:space="preserve">total </w:t>
      </w:r>
      <w:r w:rsidR="004C0F19" w:rsidRPr="0007530D">
        <w:rPr>
          <w:rFonts w:ascii="Times New Roman" w:hAnsi="Times New Roman" w:cs="Times New Roman"/>
          <w:sz w:val="24"/>
          <w:szCs w:val="24"/>
        </w:rPr>
        <w:t xml:space="preserve">alcohol consumption from reduced servings with standard servings and </w:t>
      </w:r>
      <w:r w:rsidR="00D837E3" w:rsidRPr="0007530D">
        <w:rPr>
          <w:rFonts w:ascii="Times New Roman" w:hAnsi="Times New Roman" w:cs="Times New Roman"/>
          <w:sz w:val="24"/>
          <w:szCs w:val="24"/>
        </w:rPr>
        <w:t xml:space="preserve">(2) </w:t>
      </w:r>
      <w:r w:rsidR="004C0F19" w:rsidRPr="0007530D">
        <w:rPr>
          <w:rFonts w:ascii="Times New Roman" w:hAnsi="Times New Roman" w:cs="Times New Roman"/>
          <w:sz w:val="24"/>
          <w:szCs w:val="24"/>
        </w:rPr>
        <w:t xml:space="preserve">test whether there were any </w:t>
      </w:r>
      <w:r w:rsidR="0099596B" w:rsidRPr="0007530D">
        <w:rPr>
          <w:rFonts w:ascii="Times New Roman" w:hAnsi="Times New Roman" w:cs="Times New Roman"/>
          <w:sz w:val="24"/>
          <w:szCs w:val="24"/>
        </w:rPr>
        <w:t xml:space="preserve">group </w:t>
      </w:r>
      <w:r w:rsidR="004C0F19" w:rsidRPr="0007530D">
        <w:rPr>
          <w:rFonts w:ascii="Times New Roman" w:hAnsi="Times New Roman" w:cs="Times New Roman"/>
          <w:sz w:val="24"/>
          <w:szCs w:val="24"/>
        </w:rPr>
        <w:t xml:space="preserve">differences in self-reported alcohol consumption after the </w:t>
      </w:r>
      <w:r w:rsidR="0099596B" w:rsidRPr="0007530D">
        <w:rPr>
          <w:rFonts w:ascii="Times New Roman" w:hAnsi="Times New Roman" w:cs="Times New Roman"/>
          <w:sz w:val="24"/>
          <w:szCs w:val="24"/>
        </w:rPr>
        <w:t>intervention period</w:t>
      </w:r>
      <w:r w:rsidR="00D837E3" w:rsidRPr="0007530D">
        <w:rPr>
          <w:rFonts w:ascii="Times New Roman" w:hAnsi="Times New Roman" w:cs="Times New Roman"/>
          <w:sz w:val="24"/>
          <w:szCs w:val="24"/>
        </w:rPr>
        <w:t>.</w:t>
      </w:r>
      <w:r w:rsidR="007F0FC2" w:rsidRPr="0007530D">
        <w:rPr>
          <w:rFonts w:ascii="Times New Roman" w:hAnsi="Times New Roman" w:cs="Times New Roman"/>
          <w:sz w:val="24"/>
          <w:szCs w:val="24"/>
        </w:rPr>
        <w:t xml:space="preserve"> </w:t>
      </w:r>
      <w:r w:rsidR="004C0F19" w:rsidRPr="0007530D">
        <w:rPr>
          <w:rFonts w:ascii="Times New Roman" w:hAnsi="Times New Roman" w:cs="Times New Roman"/>
          <w:sz w:val="24"/>
          <w:szCs w:val="24"/>
        </w:rPr>
        <w:t xml:space="preserve">We then used the findings from studies 1 and 2 to inform modelling of the effect of reductions in the serving size of on-trade alcoholic beverages on </w:t>
      </w:r>
      <w:r w:rsidR="00E421EA" w:rsidRPr="0007530D">
        <w:rPr>
          <w:rFonts w:ascii="Times New Roman" w:hAnsi="Times New Roman" w:cs="Times New Roman"/>
          <w:sz w:val="24"/>
          <w:szCs w:val="24"/>
        </w:rPr>
        <w:t xml:space="preserve">alcohol-related harm </w:t>
      </w:r>
      <w:r w:rsidR="004C0F19" w:rsidRPr="0007530D">
        <w:rPr>
          <w:rFonts w:ascii="Times New Roman" w:hAnsi="Times New Roman" w:cs="Times New Roman"/>
          <w:sz w:val="24"/>
          <w:szCs w:val="24"/>
        </w:rPr>
        <w:t xml:space="preserve">using the Sheffield Alcohol Policy Model </w:t>
      </w:r>
      <w:r w:rsidR="004C0F19" w:rsidRPr="0007530D">
        <w:rPr>
          <w:rFonts w:ascii="Times New Roman" w:hAnsi="Times New Roman" w:cs="Times New Roman"/>
          <w:sz w:val="24"/>
          <w:szCs w:val="24"/>
        </w:rPr>
        <w:fldChar w:fldCharType="begin" w:fldLock="1"/>
      </w:r>
      <w:r w:rsidR="004C0F19" w:rsidRPr="0007530D">
        <w:rPr>
          <w:rFonts w:ascii="Times New Roman" w:hAnsi="Times New Roman" w:cs="Times New Roman"/>
          <w:sz w:val="24"/>
          <w:szCs w:val="24"/>
        </w:rPr>
        <w:instrText>ADDIN CSL_CITATION { "citationItems" : [ { "id" : "ITEM-1", "itemData" : { "author" : [ { "dropping-particle" : "", "family" : "Angus", "given" : "Colin R", "non-dropping-particle" : "", "parse-names" : false, "suffix" : "" }, { "dropping-particle" : "", "family" : "Holmes", "given" : "John", "non-dropping-particle" : "", "parse-names" : false, "suffix" : "" }, { "dropping-particle" : "", "family" : "Pryce", "given" : "R", "non-dropping-particle" : "", "parse-names" : false, "suffix" : "" }, { "dropping-particle" : "", "family" : "Meier", "given" : "Petra", "non-dropping-particle" : "", "parse-names" : false, "suffix" : "" }, { "dropping-particle" : "", "family" : "Brennan", "given" : "Alan", "non-dropping-particle" : "", "parse-names" : false, "suffix" : "" } ], "id" : "ITEM-1", "issued" : { "date-parts" : [ [ "2016" ] ] }, "title" : "Alcohol and cancer trends: Intervention Studies", "type" : "report" }, "uris" : [ "http://www.mendeley.com/documents/?uuid=411e88da-7c40-41f9-b3e0-a6874fd12f86" ] } ], "mendeley" : { "formattedCitation" : "(15)", "plainTextFormattedCitation" : "(15)", "previouslyFormattedCitation" : "(15)" }, "properties" : {  }, "schema" : "https://github.com/citation-style-language/schema/raw/master/csl-citation.json" }</w:instrText>
      </w:r>
      <w:r w:rsidR="004C0F19" w:rsidRPr="0007530D">
        <w:rPr>
          <w:rFonts w:ascii="Times New Roman" w:hAnsi="Times New Roman" w:cs="Times New Roman"/>
          <w:sz w:val="24"/>
          <w:szCs w:val="24"/>
        </w:rPr>
        <w:fldChar w:fldCharType="separate"/>
      </w:r>
      <w:r w:rsidR="004C0F19" w:rsidRPr="0007530D">
        <w:rPr>
          <w:rFonts w:ascii="Times New Roman" w:hAnsi="Times New Roman" w:cs="Times New Roman"/>
          <w:noProof/>
          <w:sz w:val="24"/>
          <w:szCs w:val="24"/>
        </w:rPr>
        <w:t>(15)</w:t>
      </w:r>
      <w:r w:rsidR="004C0F19" w:rsidRPr="0007530D">
        <w:rPr>
          <w:rFonts w:ascii="Times New Roman" w:hAnsi="Times New Roman" w:cs="Times New Roman"/>
          <w:sz w:val="24"/>
          <w:szCs w:val="24"/>
        </w:rPr>
        <w:fldChar w:fldCharType="end"/>
      </w:r>
      <w:r w:rsidR="004C0F19" w:rsidRPr="0007530D">
        <w:rPr>
          <w:rFonts w:ascii="Times New Roman" w:hAnsi="Times New Roman" w:cs="Times New Roman"/>
          <w:sz w:val="24"/>
          <w:szCs w:val="24"/>
        </w:rPr>
        <w:t xml:space="preserve">. </w:t>
      </w:r>
      <w:r w:rsidR="007F0FC2" w:rsidRPr="0007530D">
        <w:rPr>
          <w:rFonts w:ascii="Times New Roman" w:hAnsi="Times New Roman" w:cs="Times New Roman"/>
          <w:sz w:val="24"/>
          <w:szCs w:val="24"/>
        </w:rPr>
        <w:t xml:space="preserve">The aim was to estimate reductions in alcohol-attributable deaths and hospital admissions as </w:t>
      </w:r>
      <w:r w:rsidR="004C0F19" w:rsidRPr="0007530D">
        <w:rPr>
          <w:rFonts w:ascii="Times New Roman" w:hAnsi="Times New Roman" w:cs="Times New Roman"/>
          <w:sz w:val="24"/>
          <w:szCs w:val="24"/>
        </w:rPr>
        <w:t xml:space="preserve">a </w:t>
      </w:r>
      <w:r w:rsidR="007F0FC2" w:rsidRPr="0007530D">
        <w:rPr>
          <w:rFonts w:ascii="Times New Roman" w:hAnsi="Times New Roman" w:cs="Times New Roman"/>
          <w:sz w:val="24"/>
          <w:szCs w:val="24"/>
        </w:rPr>
        <w:t>result of serving size reductions.</w:t>
      </w:r>
      <w:r w:rsidR="005F544C" w:rsidRPr="0007530D">
        <w:rPr>
          <w:rFonts w:ascii="Times New Roman" w:hAnsi="Times New Roman" w:cs="Times New Roman"/>
          <w:sz w:val="24"/>
          <w:szCs w:val="24"/>
        </w:rPr>
        <w:t xml:space="preserve"> </w:t>
      </w:r>
    </w:p>
    <w:p w14:paraId="7738BE49" w14:textId="690BFEBB" w:rsidR="00DD363E" w:rsidRPr="0007530D" w:rsidRDefault="00DD363E" w:rsidP="004533BE">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Study 1</w:t>
      </w:r>
    </w:p>
    <w:p w14:paraId="56E8F67F" w14:textId="77777777" w:rsidR="00DD363E" w:rsidRPr="0007530D" w:rsidRDefault="00DD363E"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Methods</w:t>
      </w:r>
    </w:p>
    <w:p w14:paraId="7215A718" w14:textId="7C107DA5" w:rsidR="00C1791A" w:rsidRPr="0007530D" w:rsidRDefault="00BA0C32"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Design</w:t>
      </w:r>
    </w:p>
    <w:p w14:paraId="43B82833" w14:textId="7C8C1F44" w:rsidR="00C1791A" w:rsidRPr="0007530D" w:rsidRDefault="00FB5E37" w:rsidP="00EA4B41">
      <w:pPr>
        <w:spacing w:line="480" w:lineRule="auto"/>
        <w:rPr>
          <w:rFonts w:ascii="Times New Roman" w:hAnsi="Times New Roman" w:cs="Times New Roman"/>
          <w:sz w:val="24"/>
          <w:szCs w:val="24"/>
        </w:rPr>
      </w:pPr>
      <w:r w:rsidRPr="0007530D">
        <w:rPr>
          <w:rFonts w:ascii="Times New Roman" w:hAnsi="Times New Roman" w:cs="Times New Roman"/>
          <w:i/>
          <w:sz w:val="24"/>
          <w:szCs w:val="24"/>
        </w:rPr>
        <w:tab/>
      </w:r>
      <w:r w:rsidR="006F0988" w:rsidRPr="0007530D">
        <w:rPr>
          <w:rFonts w:ascii="Times New Roman" w:hAnsi="Times New Roman" w:cs="Times New Roman"/>
          <w:sz w:val="24"/>
          <w:szCs w:val="24"/>
        </w:rPr>
        <w:t xml:space="preserve">Pairs of participants attended </w:t>
      </w:r>
      <w:r w:rsidR="002F43E3" w:rsidRPr="0007530D">
        <w:rPr>
          <w:rFonts w:ascii="Times New Roman" w:hAnsi="Times New Roman" w:cs="Times New Roman"/>
          <w:sz w:val="24"/>
          <w:szCs w:val="24"/>
        </w:rPr>
        <w:t>a</w:t>
      </w:r>
      <w:r w:rsidR="006F0988" w:rsidRPr="0007530D">
        <w:rPr>
          <w:rFonts w:ascii="Times New Roman" w:hAnsi="Times New Roman" w:cs="Times New Roman"/>
          <w:sz w:val="24"/>
          <w:szCs w:val="24"/>
        </w:rPr>
        <w:t xml:space="preserve"> laboratory session </w:t>
      </w:r>
      <w:r w:rsidR="00927E13" w:rsidRPr="0007530D">
        <w:rPr>
          <w:rFonts w:ascii="Times New Roman" w:hAnsi="Times New Roman" w:cs="Times New Roman"/>
          <w:sz w:val="24"/>
          <w:szCs w:val="24"/>
        </w:rPr>
        <w:t xml:space="preserve">and </w:t>
      </w:r>
      <w:r w:rsidR="00BA0C32" w:rsidRPr="0007530D">
        <w:rPr>
          <w:rFonts w:ascii="Times New Roman" w:hAnsi="Times New Roman" w:cs="Times New Roman"/>
          <w:sz w:val="24"/>
          <w:szCs w:val="24"/>
        </w:rPr>
        <w:t xml:space="preserve">both members of the pairs </w:t>
      </w:r>
      <w:r w:rsidR="002F43E3" w:rsidRPr="0007530D">
        <w:rPr>
          <w:rFonts w:ascii="Times New Roman" w:hAnsi="Times New Roman" w:cs="Times New Roman"/>
          <w:sz w:val="24"/>
          <w:szCs w:val="24"/>
        </w:rPr>
        <w:t xml:space="preserve">were randomized to receive </w:t>
      </w:r>
      <w:r w:rsidR="006F0988" w:rsidRPr="0007530D">
        <w:rPr>
          <w:rFonts w:ascii="Times New Roman" w:hAnsi="Times New Roman" w:cs="Times New Roman"/>
          <w:sz w:val="24"/>
          <w:szCs w:val="24"/>
        </w:rPr>
        <w:t xml:space="preserve">alcoholic </w:t>
      </w:r>
      <w:r w:rsidR="002F43E3" w:rsidRPr="0007530D">
        <w:rPr>
          <w:rFonts w:ascii="Times New Roman" w:hAnsi="Times New Roman" w:cs="Times New Roman"/>
          <w:sz w:val="24"/>
          <w:szCs w:val="24"/>
        </w:rPr>
        <w:t xml:space="preserve">beverages in </w:t>
      </w:r>
      <w:r w:rsidR="006B1A63" w:rsidRPr="0007530D">
        <w:rPr>
          <w:rFonts w:ascii="Times New Roman" w:hAnsi="Times New Roman" w:cs="Times New Roman"/>
          <w:sz w:val="24"/>
          <w:szCs w:val="24"/>
        </w:rPr>
        <w:t>standard</w:t>
      </w:r>
      <w:r w:rsidR="002F43E3" w:rsidRPr="0007530D">
        <w:rPr>
          <w:rFonts w:ascii="Times New Roman" w:hAnsi="Times New Roman" w:cs="Times New Roman"/>
          <w:sz w:val="24"/>
          <w:szCs w:val="24"/>
        </w:rPr>
        <w:t xml:space="preserve"> vs. reduced serving size</w:t>
      </w:r>
      <w:r w:rsidR="00D50628" w:rsidRPr="0007530D">
        <w:rPr>
          <w:rFonts w:ascii="Times New Roman" w:hAnsi="Times New Roman" w:cs="Times New Roman"/>
          <w:sz w:val="24"/>
          <w:szCs w:val="24"/>
        </w:rPr>
        <w:t>s</w:t>
      </w:r>
      <w:r w:rsidR="002F43E3" w:rsidRPr="0007530D">
        <w:rPr>
          <w:rFonts w:ascii="Times New Roman" w:hAnsi="Times New Roman" w:cs="Times New Roman"/>
          <w:sz w:val="24"/>
          <w:szCs w:val="24"/>
        </w:rPr>
        <w:t xml:space="preserve">. </w:t>
      </w:r>
      <w:r w:rsidR="00927E13" w:rsidRPr="0007530D">
        <w:rPr>
          <w:rFonts w:ascii="Times New Roman" w:hAnsi="Times New Roman" w:cs="Times New Roman"/>
          <w:sz w:val="24"/>
          <w:szCs w:val="24"/>
        </w:rPr>
        <w:t xml:space="preserve">Ad-libitum alcohol consumption was measured over the course of one hour. </w:t>
      </w:r>
      <w:r w:rsidR="00BA0C32" w:rsidRPr="0007530D">
        <w:rPr>
          <w:rFonts w:ascii="Times New Roman" w:hAnsi="Times New Roman" w:cs="Times New Roman"/>
          <w:sz w:val="24"/>
          <w:szCs w:val="24"/>
        </w:rPr>
        <w:t xml:space="preserve">We used cluster-randomization to ensure that participants were blind to the experimental manipulation. We aimed to recruit a minimum of 50 participants per condition to have sufficient power to detect a medium to large effect size (d = </w:t>
      </w:r>
      <w:r w:rsidR="00B60093" w:rsidRPr="0007530D">
        <w:rPr>
          <w:rFonts w:ascii="Times New Roman" w:hAnsi="Times New Roman" w:cs="Times New Roman"/>
          <w:sz w:val="24"/>
          <w:szCs w:val="24"/>
        </w:rPr>
        <w:t>0</w:t>
      </w:r>
      <w:r w:rsidR="00BA0C32" w:rsidRPr="0007530D">
        <w:rPr>
          <w:rFonts w:ascii="Times New Roman" w:hAnsi="Times New Roman" w:cs="Times New Roman"/>
          <w:sz w:val="24"/>
          <w:szCs w:val="24"/>
        </w:rPr>
        <w:t xml:space="preserve">.57) in a two-tailed t-test (α = </w:t>
      </w:r>
      <w:r w:rsidR="00B60093" w:rsidRPr="0007530D">
        <w:rPr>
          <w:rFonts w:ascii="Times New Roman" w:hAnsi="Times New Roman" w:cs="Times New Roman"/>
          <w:sz w:val="24"/>
          <w:szCs w:val="24"/>
        </w:rPr>
        <w:t>0</w:t>
      </w:r>
      <w:r w:rsidR="00BA0C32" w:rsidRPr="0007530D">
        <w:rPr>
          <w:rFonts w:ascii="Times New Roman" w:hAnsi="Times New Roman" w:cs="Times New Roman"/>
          <w:sz w:val="24"/>
          <w:szCs w:val="24"/>
        </w:rPr>
        <w:t xml:space="preserve">.05) at 80% power, based on the effect sizes reported by </w:t>
      </w:r>
      <w:r w:rsidR="0007530D" w:rsidRPr="0007530D">
        <w:rPr>
          <w:rFonts w:ascii="Times New Roman" w:hAnsi="Times New Roman" w:cs="Times New Roman"/>
          <w:noProof/>
          <w:color w:val="FF0000"/>
          <w:sz w:val="24"/>
          <w:szCs w:val="24"/>
        </w:rPr>
        <w:t>Zlatevska et al.</w:t>
      </w:r>
      <w:r w:rsidR="0007530D" w:rsidRPr="0007530D">
        <w:rPr>
          <w:rFonts w:ascii="Times New Roman" w:hAnsi="Times New Roman" w:cs="Times New Roman"/>
          <w:color w:val="FF0000"/>
          <w:sz w:val="24"/>
          <w:szCs w:val="24"/>
        </w:rPr>
        <w:t xml:space="preserve"> </w:t>
      </w:r>
      <w:r w:rsidR="00BA0C32"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"10.1509/jm.12.0303", "ISBN" : "0022-2429", "ISSN" : "0022-2429", "abstract" : "Food marketing is facing increasing challenges in using portion size (e.g., \u201csupersizing\u201d) as a marketing tool. Marketers have used portion size to attract customers and encourage purchase, but social agencies are expressing concern that larger portion sizes encourage greater consumption, which can cause excessive consumption and obesity. This article addresses two questions that are central to this debate: (1) How much effect does portion size have on consumption? and (2) Are there limits to this effect? A meta-analytic review reveals that, for a doubling of portion size, consumption increases by 35% on average. However, the effect has limits. An extended analysis shows that the effect of portion size is curvilinear: as portions become increasingly larger, the effect diminishes. In addition, although the portion-size effect is widespread and robust across a range of individual and environmental factors, the analysis shows that it is weaker among children, women, and overweight individuals, as well as for...", "author" : [ { "dropping-particle" : "", "family" : "Zlatevska", "given" : "Natalina", "non-dropping-particle" : "", "parse-names" : false, "suffix" : "" }, { "dropping-particle" : "", "family" : "Dubelaar", "given" : "Chris", "non-dropping-particle" : "", "parse-names" : false, "suffix" : "" }, { "dropping-particle" : "", "family" : "Holden", "given" : "Stephen S.", "non-dropping-particle" : "", "parse-names" : false, "suffix" : "" } ], "container-title" : "Journal of Marketing", "id" : "ITEM-1", "issue" : "3", "issued" : { "date-parts" : [ [ "2014" ] ] }, "page" : "140-154", "title" : "Sizing Up the Effect of Portion Size on Consumption: A Meta-Analytic Review", "type" : "article-journal", "volume" : "78" }, "uris" : [ "http://www.mendeley.com/documents/?uuid=cd1db0fc-d2fa-4a16-8b44-bfa7cfd7f23c" ] } ], "mendeley" : { "formattedCitation" : "(8)", "plainTextFormattedCitation" : "(8)", "previouslyFormattedCitation" : "(8)" }, "properties" : {  }, "schema" : "https://github.com/citation-style-language/schema/raw/master/csl-citation.json" }</w:instrText>
      </w:r>
      <w:r w:rsidR="00BA0C32" w:rsidRPr="0007530D">
        <w:rPr>
          <w:rFonts w:ascii="Times New Roman" w:hAnsi="Times New Roman" w:cs="Times New Roman"/>
          <w:sz w:val="24"/>
          <w:szCs w:val="24"/>
        </w:rPr>
        <w:fldChar w:fldCharType="separate"/>
      </w:r>
      <w:r w:rsidR="00BA0C32" w:rsidRPr="0007530D">
        <w:rPr>
          <w:rFonts w:ascii="Times New Roman" w:hAnsi="Times New Roman" w:cs="Times New Roman"/>
          <w:noProof/>
          <w:sz w:val="24"/>
          <w:szCs w:val="24"/>
        </w:rPr>
        <w:t>(8)</w:t>
      </w:r>
      <w:r w:rsidR="00BA0C32" w:rsidRPr="0007530D">
        <w:rPr>
          <w:rFonts w:ascii="Times New Roman" w:hAnsi="Times New Roman" w:cs="Times New Roman"/>
          <w:sz w:val="24"/>
          <w:szCs w:val="24"/>
        </w:rPr>
        <w:fldChar w:fldCharType="end"/>
      </w:r>
      <w:r w:rsidR="00BA0C32" w:rsidRPr="0007530D">
        <w:rPr>
          <w:rFonts w:ascii="Times New Roman" w:hAnsi="Times New Roman" w:cs="Times New Roman"/>
          <w:sz w:val="24"/>
          <w:szCs w:val="24"/>
        </w:rPr>
        <w:t xml:space="preserve">. We did not formally account for potential </w:t>
      </w:r>
      <w:r w:rsidR="00BA0C32" w:rsidRPr="0007530D">
        <w:rPr>
          <w:rFonts w:ascii="Times New Roman" w:hAnsi="Times New Roman" w:cs="Times New Roman"/>
          <w:sz w:val="24"/>
          <w:szCs w:val="24"/>
        </w:rPr>
        <w:lastRenderedPageBreak/>
        <w:t>clustering</w:t>
      </w:r>
      <w:r w:rsidR="00E472E8" w:rsidRPr="0007530D">
        <w:rPr>
          <w:rFonts w:ascii="Times New Roman" w:hAnsi="Times New Roman" w:cs="Times New Roman"/>
          <w:sz w:val="24"/>
          <w:szCs w:val="24"/>
        </w:rPr>
        <w:t xml:space="preserve"> in our sample size calculation</w:t>
      </w:r>
      <w:r w:rsidR="00BA0C32" w:rsidRPr="0007530D">
        <w:rPr>
          <w:rFonts w:ascii="Times New Roman" w:hAnsi="Times New Roman" w:cs="Times New Roman"/>
          <w:sz w:val="24"/>
          <w:szCs w:val="24"/>
        </w:rPr>
        <w:t xml:space="preserve">, but we recruited slightly over the required minimum to </w:t>
      </w:r>
      <w:r w:rsidR="00321E9F" w:rsidRPr="0007530D">
        <w:rPr>
          <w:rFonts w:ascii="Times New Roman" w:hAnsi="Times New Roman" w:cs="Times New Roman"/>
          <w:sz w:val="24"/>
          <w:szCs w:val="24"/>
        </w:rPr>
        <w:t>increase power</w:t>
      </w:r>
      <w:r w:rsidR="00BA0C32" w:rsidRPr="0007530D">
        <w:rPr>
          <w:rFonts w:ascii="Times New Roman" w:hAnsi="Times New Roman" w:cs="Times New Roman"/>
          <w:sz w:val="24"/>
          <w:szCs w:val="24"/>
        </w:rPr>
        <w:t xml:space="preserve">. </w:t>
      </w:r>
    </w:p>
    <w:p w14:paraId="42454944" w14:textId="77777777" w:rsidR="00DD363E" w:rsidRPr="0007530D" w:rsidRDefault="00DD363E"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Participants</w:t>
      </w:r>
    </w:p>
    <w:p w14:paraId="77189B74" w14:textId="4C097D43" w:rsidR="00B05EEB" w:rsidRPr="0007530D" w:rsidRDefault="00B05EEB" w:rsidP="00EA4B41">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One-hundred and fourteen participants were recruited in </w:t>
      </w:r>
      <w:r w:rsidR="006C295B" w:rsidRPr="0007530D">
        <w:rPr>
          <w:rFonts w:ascii="Times New Roman" w:hAnsi="Times New Roman" w:cs="Times New Roman"/>
          <w:sz w:val="24"/>
          <w:szCs w:val="24"/>
        </w:rPr>
        <w:t>pairs</w:t>
      </w:r>
      <w:r w:rsidRPr="0007530D">
        <w:rPr>
          <w:rFonts w:ascii="Times New Roman" w:hAnsi="Times New Roman" w:cs="Times New Roman"/>
          <w:sz w:val="24"/>
          <w:szCs w:val="24"/>
        </w:rPr>
        <w:t xml:space="preserve"> (57 </w:t>
      </w:r>
      <w:r w:rsidR="006C295B" w:rsidRPr="0007530D">
        <w:rPr>
          <w:rFonts w:ascii="Times New Roman" w:hAnsi="Times New Roman" w:cs="Times New Roman"/>
          <w:sz w:val="24"/>
          <w:szCs w:val="24"/>
        </w:rPr>
        <w:t>pairs</w:t>
      </w:r>
      <w:r w:rsidRPr="0007530D">
        <w:rPr>
          <w:rFonts w:ascii="Times New Roman" w:hAnsi="Times New Roman" w:cs="Times New Roman"/>
          <w:sz w:val="24"/>
          <w:szCs w:val="24"/>
        </w:rPr>
        <w:t>) from students and staff</w:t>
      </w:r>
      <w:r w:rsidR="005F544C" w:rsidRPr="0007530D">
        <w:rPr>
          <w:rFonts w:ascii="Times New Roman" w:hAnsi="Times New Roman" w:cs="Times New Roman"/>
          <w:sz w:val="24"/>
          <w:szCs w:val="24"/>
        </w:rPr>
        <w:t xml:space="preserve"> of the University of Liverpool</w:t>
      </w:r>
      <w:r w:rsidRPr="0007530D">
        <w:rPr>
          <w:rFonts w:ascii="Times New Roman" w:hAnsi="Times New Roman" w:cs="Times New Roman"/>
          <w:sz w:val="24"/>
          <w:szCs w:val="24"/>
        </w:rPr>
        <w:t xml:space="preserve">. </w:t>
      </w:r>
      <w:r w:rsidR="00273BF5" w:rsidRPr="0007530D">
        <w:rPr>
          <w:rFonts w:ascii="Times New Roman" w:hAnsi="Times New Roman" w:cs="Times New Roman"/>
          <w:sz w:val="24"/>
          <w:szCs w:val="24"/>
        </w:rPr>
        <w:t xml:space="preserve">Participant </w:t>
      </w:r>
      <w:r w:rsidR="00E421EA" w:rsidRPr="0007530D">
        <w:rPr>
          <w:rFonts w:ascii="Times New Roman" w:hAnsi="Times New Roman" w:cs="Times New Roman"/>
          <w:sz w:val="24"/>
          <w:szCs w:val="24"/>
        </w:rPr>
        <w:t>pairs knew</w:t>
      </w:r>
      <w:r w:rsidR="00273BF5" w:rsidRPr="0007530D">
        <w:rPr>
          <w:rFonts w:ascii="Times New Roman" w:hAnsi="Times New Roman" w:cs="Times New Roman"/>
          <w:sz w:val="24"/>
          <w:szCs w:val="24"/>
        </w:rPr>
        <w:t xml:space="preserve"> </w:t>
      </w:r>
      <w:r w:rsidR="006C295B" w:rsidRPr="0007530D">
        <w:rPr>
          <w:rFonts w:ascii="Times New Roman" w:hAnsi="Times New Roman" w:cs="Times New Roman"/>
          <w:sz w:val="24"/>
          <w:szCs w:val="24"/>
        </w:rPr>
        <w:t xml:space="preserve">each other and </w:t>
      </w:r>
      <w:r w:rsidRPr="0007530D">
        <w:rPr>
          <w:rFonts w:ascii="Times New Roman" w:hAnsi="Times New Roman" w:cs="Times New Roman"/>
          <w:sz w:val="24"/>
          <w:szCs w:val="24"/>
        </w:rPr>
        <w:t>were eligible if they were 18 years or older</w:t>
      </w:r>
      <w:r w:rsidR="0067152E" w:rsidRPr="0007530D">
        <w:rPr>
          <w:rFonts w:ascii="Times New Roman" w:hAnsi="Times New Roman" w:cs="Times New Roman"/>
          <w:sz w:val="24"/>
          <w:szCs w:val="24"/>
        </w:rPr>
        <w:t>,</w:t>
      </w:r>
      <w:r w:rsidRPr="0007530D">
        <w:rPr>
          <w:rFonts w:ascii="Times New Roman" w:hAnsi="Times New Roman" w:cs="Times New Roman"/>
          <w:sz w:val="24"/>
          <w:szCs w:val="24"/>
        </w:rPr>
        <w:t xml:space="preserve"> regularly consumed alcohol (at least 10 UK units per week</w:t>
      </w:r>
      <w:r w:rsidR="007552CA" w:rsidRPr="0007530D">
        <w:rPr>
          <w:rFonts w:ascii="Times New Roman" w:hAnsi="Times New Roman" w:cs="Times New Roman"/>
          <w:sz w:val="24"/>
          <w:szCs w:val="24"/>
        </w:rPr>
        <w:t>; 1 UK unit = 8g of ethanol</w:t>
      </w:r>
      <w:r w:rsidRPr="0007530D">
        <w:rPr>
          <w:rFonts w:ascii="Times New Roman" w:hAnsi="Times New Roman" w:cs="Times New Roman"/>
          <w:sz w:val="24"/>
          <w:szCs w:val="24"/>
        </w:rPr>
        <w:t>)</w:t>
      </w:r>
      <w:r w:rsidR="0067152E" w:rsidRPr="0007530D">
        <w:rPr>
          <w:rFonts w:ascii="Times New Roman" w:hAnsi="Times New Roman" w:cs="Times New Roman"/>
          <w:sz w:val="24"/>
          <w:szCs w:val="24"/>
        </w:rPr>
        <w:t xml:space="preserve">, and </w:t>
      </w:r>
      <w:r w:rsidR="000F6299" w:rsidRPr="0007530D">
        <w:rPr>
          <w:rFonts w:ascii="Times New Roman" w:hAnsi="Times New Roman" w:cs="Times New Roman"/>
          <w:sz w:val="24"/>
          <w:szCs w:val="24"/>
        </w:rPr>
        <w:t xml:space="preserve">had </w:t>
      </w:r>
      <w:r w:rsidR="0067152E" w:rsidRPr="0007530D">
        <w:rPr>
          <w:rFonts w:ascii="Times New Roman" w:hAnsi="Times New Roman" w:cs="Times New Roman"/>
          <w:sz w:val="24"/>
          <w:szCs w:val="24"/>
        </w:rPr>
        <w:t xml:space="preserve">a </w:t>
      </w:r>
      <w:r w:rsidR="000F6299" w:rsidRPr="0007530D">
        <w:rPr>
          <w:rFonts w:ascii="Times New Roman" w:hAnsi="Times New Roman" w:cs="Times New Roman"/>
          <w:sz w:val="24"/>
          <w:szCs w:val="24"/>
        </w:rPr>
        <w:t xml:space="preserve">breath </w:t>
      </w:r>
      <w:r w:rsidR="0067152E" w:rsidRPr="0007530D">
        <w:rPr>
          <w:rFonts w:ascii="Times New Roman" w:hAnsi="Times New Roman" w:cs="Times New Roman"/>
          <w:sz w:val="24"/>
          <w:szCs w:val="24"/>
        </w:rPr>
        <w:t>alcohol content (BAC) of zero upon arrival in the lab</w:t>
      </w:r>
      <w:r w:rsidRPr="0007530D">
        <w:rPr>
          <w:rFonts w:ascii="Times New Roman" w:hAnsi="Times New Roman" w:cs="Times New Roman"/>
          <w:sz w:val="24"/>
          <w:szCs w:val="24"/>
        </w:rPr>
        <w:t xml:space="preserve">. </w:t>
      </w:r>
      <w:r w:rsidR="00321E9F" w:rsidRPr="0007530D">
        <w:rPr>
          <w:rFonts w:ascii="Times New Roman" w:hAnsi="Times New Roman" w:cs="Times New Roman"/>
          <w:sz w:val="24"/>
          <w:szCs w:val="24"/>
        </w:rPr>
        <w:t xml:space="preserve">Pairs were not constrained </w:t>
      </w:r>
      <w:r w:rsidR="00F15B8D" w:rsidRPr="0007530D">
        <w:rPr>
          <w:rFonts w:ascii="Times New Roman" w:hAnsi="Times New Roman" w:cs="Times New Roman"/>
          <w:sz w:val="24"/>
          <w:szCs w:val="24"/>
        </w:rPr>
        <w:t xml:space="preserve">with regard to their gender composition. However, after testing </w:t>
      </w:r>
      <w:r w:rsidR="00E13AD3" w:rsidRPr="0007530D">
        <w:rPr>
          <w:rFonts w:ascii="Times New Roman" w:hAnsi="Times New Roman" w:cs="Times New Roman"/>
          <w:sz w:val="24"/>
          <w:szCs w:val="24"/>
        </w:rPr>
        <w:t>102</w:t>
      </w:r>
      <w:r w:rsidR="00F15B8D" w:rsidRPr="0007530D">
        <w:rPr>
          <w:rFonts w:ascii="Times New Roman" w:hAnsi="Times New Roman" w:cs="Times New Roman"/>
          <w:sz w:val="24"/>
          <w:szCs w:val="24"/>
        </w:rPr>
        <w:t xml:space="preserve"> participants, there appeared to be a gender imbalance across conditions. We then stratified </w:t>
      </w:r>
      <w:r w:rsidR="00321E9F" w:rsidRPr="0007530D">
        <w:rPr>
          <w:rFonts w:ascii="Times New Roman" w:hAnsi="Times New Roman" w:cs="Times New Roman"/>
          <w:sz w:val="24"/>
          <w:szCs w:val="24"/>
        </w:rPr>
        <w:t xml:space="preserve">randomization </w:t>
      </w:r>
      <w:r w:rsidR="00F15B8D" w:rsidRPr="0007530D">
        <w:rPr>
          <w:rFonts w:ascii="Times New Roman" w:hAnsi="Times New Roman" w:cs="Times New Roman"/>
          <w:sz w:val="24"/>
          <w:szCs w:val="24"/>
        </w:rPr>
        <w:t>by the pairs’ gender composition</w:t>
      </w:r>
      <w:r w:rsidR="00321E9F" w:rsidRPr="0007530D">
        <w:rPr>
          <w:rFonts w:ascii="Times New Roman" w:hAnsi="Times New Roman" w:cs="Times New Roman"/>
          <w:sz w:val="24"/>
          <w:szCs w:val="24"/>
        </w:rPr>
        <w:t xml:space="preserve"> </w:t>
      </w:r>
      <w:r w:rsidR="00F15B8D" w:rsidRPr="0007530D">
        <w:rPr>
          <w:rFonts w:ascii="Times New Roman" w:hAnsi="Times New Roman" w:cs="Times New Roman"/>
          <w:sz w:val="24"/>
          <w:szCs w:val="24"/>
        </w:rPr>
        <w:t>for the remaining participants to attenuate the gender imbalance</w:t>
      </w:r>
      <w:r w:rsidR="00321E9F" w:rsidRPr="0007530D">
        <w:rPr>
          <w:rFonts w:ascii="Times New Roman" w:hAnsi="Times New Roman" w:cs="Times New Roman"/>
          <w:sz w:val="24"/>
          <w:szCs w:val="24"/>
        </w:rPr>
        <w:t xml:space="preserve">. </w:t>
      </w:r>
      <w:r w:rsidR="0067152E" w:rsidRPr="0007530D">
        <w:rPr>
          <w:rFonts w:ascii="Times New Roman" w:hAnsi="Times New Roman" w:cs="Times New Roman"/>
          <w:sz w:val="24"/>
          <w:szCs w:val="24"/>
        </w:rPr>
        <w:t>The study received ethical approval from the University of Liverpool ethics committee. Testing took place between July 2015 and March 2016.</w:t>
      </w:r>
    </w:p>
    <w:p w14:paraId="7D2A1334" w14:textId="19205461" w:rsidR="00DD363E" w:rsidRPr="0007530D" w:rsidRDefault="00DD363E"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 xml:space="preserve">Serving size </w:t>
      </w:r>
    </w:p>
    <w:p w14:paraId="1929710F" w14:textId="53B1A1BE" w:rsidR="004C688F" w:rsidRPr="0007530D" w:rsidRDefault="00B747FF" w:rsidP="00EA4B41">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P</w:t>
      </w:r>
      <w:r w:rsidR="0090057B" w:rsidRPr="0007530D">
        <w:rPr>
          <w:rFonts w:ascii="Times New Roman" w:hAnsi="Times New Roman" w:cs="Times New Roman"/>
          <w:sz w:val="24"/>
          <w:szCs w:val="24"/>
        </w:rPr>
        <w:t>airs of participant</w:t>
      </w:r>
      <w:r w:rsidRPr="0007530D">
        <w:rPr>
          <w:rFonts w:ascii="Times New Roman" w:hAnsi="Times New Roman" w:cs="Times New Roman"/>
          <w:sz w:val="24"/>
          <w:szCs w:val="24"/>
        </w:rPr>
        <w:t>s</w:t>
      </w:r>
      <w:r w:rsidR="0090057B" w:rsidRPr="0007530D">
        <w:rPr>
          <w:rFonts w:ascii="Times New Roman" w:hAnsi="Times New Roman" w:cs="Times New Roman"/>
          <w:sz w:val="24"/>
          <w:szCs w:val="24"/>
        </w:rPr>
        <w:t xml:space="preserve"> were randomly assigned to a </w:t>
      </w:r>
      <w:r w:rsidR="006B1A63" w:rsidRPr="0007530D">
        <w:rPr>
          <w:rFonts w:ascii="Times New Roman" w:hAnsi="Times New Roman" w:cs="Times New Roman"/>
          <w:sz w:val="24"/>
          <w:szCs w:val="24"/>
        </w:rPr>
        <w:t>standard</w:t>
      </w:r>
      <w:r w:rsidR="0090057B" w:rsidRPr="0007530D">
        <w:rPr>
          <w:rFonts w:ascii="Times New Roman" w:hAnsi="Times New Roman" w:cs="Times New Roman"/>
          <w:sz w:val="24"/>
          <w:szCs w:val="24"/>
        </w:rPr>
        <w:t xml:space="preserve"> serving size condition or a </w:t>
      </w:r>
      <w:r w:rsidR="008F798E" w:rsidRPr="0007530D">
        <w:rPr>
          <w:rFonts w:ascii="Times New Roman" w:hAnsi="Times New Roman" w:cs="Times New Roman"/>
          <w:sz w:val="24"/>
          <w:szCs w:val="24"/>
        </w:rPr>
        <w:t>reduced</w:t>
      </w:r>
      <w:r w:rsidR="0090057B" w:rsidRPr="0007530D">
        <w:rPr>
          <w:rFonts w:ascii="Times New Roman" w:hAnsi="Times New Roman" w:cs="Times New Roman"/>
          <w:sz w:val="24"/>
          <w:szCs w:val="24"/>
        </w:rPr>
        <w:t xml:space="preserve"> serving size condition</w:t>
      </w:r>
      <w:r w:rsidR="005F544C" w:rsidRPr="0007530D">
        <w:rPr>
          <w:rFonts w:ascii="Times New Roman" w:hAnsi="Times New Roman" w:cs="Times New Roman"/>
          <w:sz w:val="24"/>
          <w:szCs w:val="24"/>
        </w:rPr>
        <w:t xml:space="preserve"> (between</w:t>
      </w:r>
      <w:r w:rsidR="000F6299" w:rsidRPr="0007530D">
        <w:rPr>
          <w:rFonts w:ascii="Times New Roman" w:hAnsi="Times New Roman" w:cs="Times New Roman"/>
          <w:sz w:val="24"/>
          <w:szCs w:val="24"/>
        </w:rPr>
        <w:t>-</w:t>
      </w:r>
      <w:r w:rsidR="005F544C" w:rsidRPr="0007530D">
        <w:rPr>
          <w:rFonts w:ascii="Times New Roman" w:hAnsi="Times New Roman" w:cs="Times New Roman"/>
          <w:sz w:val="24"/>
          <w:szCs w:val="24"/>
        </w:rPr>
        <w:t>subjects)</w:t>
      </w:r>
      <w:r w:rsidR="0090057B" w:rsidRPr="0007530D">
        <w:rPr>
          <w:rFonts w:ascii="Times New Roman" w:hAnsi="Times New Roman" w:cs="Times New Roman"/>
          <w:sz w:val="24"/>
          <w:szCs w:val="24"/>
        </w:rPr>
        <w:t xml:space="preserve">. </w:t>
      </w:r>
      <w:r w:rsidR="00D2243D" w:rsidRPr="0007530D">
        <w:rPr>
          <w:rFonts w:ascii="Times New Roman" w:hAnsi="Times New Roman" w:cs="Times New Roman"/>
          <w:sz w:val="24"/>
          <w:szCs w:val="24"/>
        </w:rPr>
        <w:t xml:space="preserve">Participants </w:t>
      </w:r>
      <w:r w:rsidR="007E529D" w:rsidRPr="0007530D">
        <w:rPr>
          <w:rFonts w:ascii="Times New Roman" w:hAnsi="Times New Roman" w:cs="Times New Roman"/>
          <w:sz w:val="24"/>
          <w:szCs w:val="24"/>
        </w:rPr>
        <w:t xml:space="preserve">had access to </w:t>
      </w:r>
      <w:r w:rsidR="00D2243D" w:rsidRPr="0007530D">
        <w:rPr>
          <w:rFonts w:ascii="Times New Roman" w:hAnsi="Times New Roman" w:cs="Times New Roman"/>
          <w:sz w:val="24"/>
          <w:szCs w:val="24"/>
        </w:rPr>
        <w:t>three</w:t>
      </w:r>
      <w:r w:rsidR="007E529D" w:rsidRPr="0007530D">
        <w:rPr>
          <w:rFonts w:ascii="Times New Roman" w:hAnsi="Times New Roman" w:cs="Times New Roman"/>
          <w:sz w:val="24"/>
          <w:szCs w:val="24"/>
        </w:rPr>
        <w:t xml:space="preserve"> types of</w:t>
      </w:r>
      <w:r w:rsidR="00D2243D" w:rsidRPr="0007530D">
        <w:rPr>
          <w:rFonts w:ascii="Times New Roman" w:hAnsi="Times New Roman" w:cs="Times New Roman"/>
          <w:sz w:val="24"/>
          <w:szCs w:val="24"/>
        </w:rPr>
        <w:t xml:space="preserve"> alcoholic </w:t>
      </w:r>
      <w:r w:rsidR="007E529D" w:rsidRPr="0007530D">
        <w:rPr>
          <w:rFonts w:ascii="Times New Roman" w:hAnsi="Times New Roman" w:cs="Times New Roman"/>
          <w:sz w:val="24"/>
          <w:szCs w:val="24"/>
        </w:rPr>
        <w:t>beverage</w:t>
      </w:r>
      <w:r w:rsidR="00D2243D" w:rsidRPr="0007530D">
        <w:rPr>
          <w:rFonts w:ascii="Times New Roman" w:hAnsi="Times New Roman" w:cs="Times New Roman"/>
          <w:sz w:val="24"/>
          <w:szCs w:val="24"/>
        </w:rPr>
        <w:t>: Magners cider (4.5% ABV), Sol lager (4.5% ABV), and Isla Negra Sauvignon Blanc</w:t>
      </w:r>
      <w:r w:rsidR="006E2008" w:rsidRPr="0007530D">
        <w:rPr>
          <w:rFonts w:ascii="Times New Roman" w:hAnsi="Times New Roman" w:cs="Times New Roman"/>
          <w:sz w:val="24"/>
          <w:szCs w:val="24"/>
        </w:rPr>
        <w:t xml:space="preserve"> white wine</w:t>
      </w:r>
      <w:r w:rsidR="00D2243D" w:rsidRPr="0007530D">
        <w:rPr>
          <w:rFonts w:ascii="Times New Roman" w:hAnsi="Times New Roman" w:cs="Times New Roman"/>
          <w:sz w:val="24"/>
          <w:szCs w:val="24"/>
        </w:rPr>
        <w:t xml:space="preserve"> (12.5% ABV). </w:t>
      </w:r>
      <w:r w:rsidR="001426A0" w:rsidRPr="0007530D">
        <w:rPr>
          <w:rFonts w:ascii="Times New Roman" w:hAnsi="Times New Roman" w:cs="Times New Roman"/>
          <w:sz w:val="24"/>
          <w:szCs w:val="24"/>
        </w:rPr>
        <w:t>T</w:t>
      </w:r>
      <w:r w:rsidR="00016347" w:rsidRPr="0007530D">
        <w:rPr>
          <w:rFonts w:ascii="Times New Roman" w:hAnsi="Times New Roman" w:cs="Times New Roman"/>
          <w:sz w:val="24"/>
          <w:szCs w:val="24"/>
        </w:rPr>
        <w:t xml:space="preserve">he </w:t>
      </w:r>
      <w:r w:rsidR="008F798E" w:rsidRPr="0007530D">
        <w:rPr>
          <w:rFonts w:ascii="Times New Roman" w:hAnsi="Times New Roman" w:cs="Times New Roman"/>
          <w:sz w:val="24"/>
          <w:szCs w:val="24"/>
        </w:rPr>
        <w:t>beverage</w:t>
      </w:r>
      <w:r w:rsidR="00FD1C91" w:rsidRPr="0007530D">
        <w:rPr>
          <w:rFonts w:ascii="Times New Roman" w:hAnsi="Times New Roman" w:cs="Times New Roman"/>
          <w:sz w:val="24"/>
          <w:szCs w:val="24"/>
        </w:rPr>
        <w:t xml:space="preserve">s in the </w:t>
      </w:r>
      <w:r w:rsidR="006B1A63" w:rsidRPr="0007530D">
        <w:rPr>
          <w:rFonts w:ascii="Times New Roman" w:hAnsi="Times New Roman" w:cs="Times New Roman"/>
          <w:sz w:val="24"/>
          <w:szCs w:val="24"/>
        </w:rPr>
        <w:t>standard</w:t>
      </w:r>
      <w:r w:rsidR="00016347" w:rsidRPr="0007530D">
        <w:rPr>
          <w:rFonts w:ascii="Times New Roman" w:hAnsi="Times New Roman" w:cs="Times New Roman"/>
          <w:sz w:val="24"/>
          <w:szCs w:val="24"/>
        </w:rPr>
        <w:t xml:space="preserve"> serving size</w:t>
      </w:r>
      <w:r w:rsidR="00FD1C91" w:rsidRPr="0007530D">
        <w:rPr>
          <w:rFonts w:ascii="Times New Roman" w:hAnsi="Times New Roman" w:cs="Times New Roman"/>
          <w:sz w:val="24"/>
          <w:szCs w:val="24"/>
        </w:rPr>
        <w:t xml:space="preserve"> condition</w:t>
      </w:r>
      <w:r w:rsidR="00016347" w:rsidRPr="0007530D">
        <w:rPr>
          <w:rFonts w:ascii="Times New Roman" w:hAnsi="Times New Roman" w:cs="Times New Roman"/>
          <w:sz w:val="24"/>
          <w:szCs w:val="24"/>
        </w:rPr>
        <w:t xml:space="preserve"> contained 2.07 units per serving, which is equivalent to a typical </w:t>
      </w:r>
      <w:r w:rsidR="007E529D" w:rsidRPr="0007530D">
        <w:rPr>
          <w:rFonts w:ascii="Times New Roman" w:hAnsi="Times New Roman" w:cs="Times New Roman"/>
          <w:sz w:val="24"/>
          <w:szCs w:val="24"/>
        </w:rPr>
        <w:t xml:space="preserve">UK </w:t>
      </w:r>
      <w:r w:rsidR="00016347" w:rsidRPr="0007530D">
        <w:rPr>
          <w:rFonts w:ascii="Times New Roman" w:hAnsi="Times New Roman" w:cs="Times New Roman"/>
          <w:sz w:val="24"/>
          <w:szCs w:val="24"/>
        </w:rPr>
        <w:t>serving of beer o</w:t>
      </w:r>
      <w:r w:rsidR="005F544C" w:rsidRPr="0007530D">
        <w:rPr>
          <w:rFonts w:ascii="Times New Roman" w:hAnsi="Times New Roman" w:cs="Times New Roman"/>
          <w:sz w:val="24"/>
          <w:szCs w:val="24"/>
        </w:rPr>
        <w:t>r</w:t>
      </w:r>
      <w:r w:rsidR="00016347" w:rsidRPr="0007530D">
        <w:rPr>
          <w:rFonts w:ascii="Times New Roman" w:hAnsi="Times New Roman" w:cs="Times New Roman"/>
          <w:sz w:val="24"/>
          <w:szCs w:val="24"/>
        </w:rPr>
        <w:t xml:space="preserve"> wine. </w:t>
      </w:r>
      <w:r w:rsidR="00D21CEC" w:rsidRPr="0007530D">
        <w:rPr>
          <w:rFonts w:ascii="Times New Roman" w:hAnsi="Times New Roman" w:cs="Times New Roman"/>
          <w:sz w:val="24"/>
          <w:szCs w:val="24"/>
        </w:rPr>
        <w:t xml:space="preserve">Beverages in the reduced serving size </w:t>
      </w:r>
      <w:r w:rsidR="00D04742" w:rsidRPr="0007530D">
        <w:rPr>
          <w:rFonts w:ascii="Times New Roman" w:hAnsi="Times New Roman" w:cs="Times New Roman"/>
          <w:sz w:val="24"/>
          <w:szCs w:val="24"/>
        </w:rPr>
        <w:t xml:space="preserve">condition </w:t>
      </w:r>
      <w:r w:rsidR="00C54067" w:rsidRPr="0007530D">
        <w:rPr>
          <w:rFonts w:ascii="Times New Roman" w:hAnsi="Times New Roman" w:cs="Times New Roman"/>
          <w:sz w:val="24"/>
          <w:szCs w:val="24"/>
        </w:rPr>
        <w:t>contained</w:t>
      </w:r>
      <w:r w:rsidR="00D21CEC" w:rsidRPr="0007530D">
        <w:rPr>
          <w:rFonts w:ascii="Times New Roman" w:hAnsi="Times New Roman" w:cs="Times New Roman"/>
          <w:sz w:val="24"/>
          <w:szCs w:val="24"/>
        </w:rPr>
        <w:t xml:space="preserve"> 1.55 units (a 25% reduction).</w:t>
      </w:r>
      <w:r w:rsidR="00016347" w:rsidRPr="0007530D">
        <w:rPr>
          <w:rFonts w:ascii="Times New Roman" w:hAnsi="Times New Roman" w:cs="Times New Roman"/>
          <w:sz w:val="24"/>
          <w:szCs w:val="24"/>
        </w:rPr>
        <w:t xml:space="preserve"> </w:t>
      </w:r>
      <w:r w:rsidR="00FF5B52" w:rsidRPr="0007530D">
        <w:rPr>
          <w:rFonts w:ascii="Times New Roman" w:hAnsi="Times New Roman" w:cs="Times New Roman"/>
          <w:sz w:val="24"/>
          <w:szCs w:val="24"/>
        </w:rPr>
        <w:t xml:space="preserve">See Table 1 for volume served and glassware capacity for the different drink types. </w:t>
      </w:r>
      <w:r w:rsidR="000B3714" w:rsidRPr="0007530D">
        <w:rPr>
          <w:rFonts w:ascii="Times New Roman" w:hAnsi="Times New Roman" w:cs="Times New Roman"/>
          <w:sz w:val="24"/>
          <w:szCs w:val="24"/>
        </w:rPr>
        <w:t>The glasses</w:t>
      </w:r>
      <w:r w:rsidR="00DB2DFA" w:rsidRPr="0007530D">
        <w:rPr>
          <w:rFonts w:ascii="Times New Roman" w:hAnsi="Times New Roman" w:cs="Times New Roman"/>
          <w:sz w:val="24"/>
          <w:szCs w:val="24"/>
        </w:rPr>
        <w:t xml:space="preserve"> used in the two conditions were of the </w:t>
      </w:r>
      <w:r w:rsidR="000B3714" w:rsidRPr="0007530D">
        <w:rPr>
          <w:rFonts w:ascii="Times New Roman" w:hAnsi="Times New Roman" w:cs="Times New Roman"/>
          <w:sz w:val="24"/>
          <w:szCs w:val="24"/>
        </w:rPr>
        <w:t>same shape and width</w:t>
      </w:r>
      <w:r w:rsidR="00C1791A" w:rsidRPr="0007530D">
        <w:rPr>
          <w:rFonts w:ascii="Times New Roman" w:hAnsi="Times New Roman" w:cs="Times New Roman"/>
          <w:sz w:val="24"/>
          <w:szCs w:val="24"/>
        </w:rPr>
        <w:t xml:space="preserve"> (Figure 1)</w:t>
      </w:r>
      <w:r w:rsidR="005F544C" w:rsidRPr="0007530D">
        <w:rPr>
          <w:rFonts w:ascii="Times New Roman" w:hAnsi="Times New Roman" w:cs="Times New Roman"/>
          <w:sz w:val="24"/>
          <w:szCs w:val="24"/>
        </w:rPr>
        <w:t>, which</w:t>
      </w:r>
      <w:r w:rsidR="000B3714" w:rsidRPr="0007530D">
        <w:rPr>
          <w:rFonts w:ascii="Times New Roman" w:hAnsi="Times New Roman" w:cs="Times New Roman"/>
          <w:sz w:val="24"/>
          <w:szCs w:val="24"/>
        </w:rPr>
        <w:t xml:space="preserve"> </w:t>
      </w:r>
      <w:r w:rsidR="00DB2DFA" w:rsidRPr="0007530D">
        <w:rPr>
          <w:rFonts w:ascii="Times New Roman" w:hAnsi="Times New Roman" w:cs="Times New Roman"/>
          <w:sz w:val="24"/>
          <w:szCs w:val="24"/>
        </w:rPr>
        <w:t>resulted in</w:t>
      </w:r>
      <w:r w:rsidR="000B3714" w:rsidRPr="0007530D">
        <w:rPr>
          <w:rFonts w:ascii="Times New Roman" w:hAnsi="Times New Roman" w:cs="Times New Roman"/>
          <w:sz w:val="24"/>
          <w:szCs w:val="24"/>
        </w:rPr>
        <w:t xml:space="preserve"> glasses look</w:t>
      </w:r>
      <w:r w:rsidR="00DB2DFA" w:rsidRPr="0007530D">
        <w:rPr>
          <w:rFonts w:ascii="Times New Roman" w:hAnsi="Times New Roman" w:cs="Times New Roman"/>
          <w:sz w:val="24"/>
          <w:szCs w:val="24"/>
        </w:rPr>
        <w:t>ing</w:t>
      </w:r>
      <w:r w:rsidR="000B3714" w:rsidRPr="0007530D">
        <w:rPr>
          <w:rFonts w:ascii="Times New Roman" w:hAnsi="Times New Roman" w:cs="Times New Roman"/>
          <w:sz w:val="24"/>
          <w:szCs w:val="24"/>
        </w:rPr>
        <w:t xml:space="preserve"> </w:t>
      </w:r>
      <w:r w:rsidR="000F6299" w:rsidRPr="0007530D">
        <w:rPr>
          <w:rFonts w:ascii="Times New Roman" w:hAnsi="Times New Roman" w:cs="Times New Roman"/>
          <w:sz w:val="24"/>
          <w:szCs w:val="24"/>
        </w:rPr>
        <w:t xml:space="preserve">comparably </w:t>
      </w:r>
      <w:r w:rsidR="000B3714" w:rsidRPr="0007530D">
        <w:rPr>
          <w:rFonts w:ascii="Times New Roman" w:hAnsi="Times New Roman" w:cs="Times New Roman"/>
          <w:sz w:val="24"/>
          <w:szCs w:val="24"/>
        </w:rPr>
        <w:t>full in both conditions.</w:t>
      </w:r>
      <w:r w:rsidR="00D2243D" w:rsidRPr="0007530D">
        <w:rPr>
          <w:rFonts w:ascii="Times New Roman" w:hAnsi="Times New Roman" w:cs="Times New Roman"/>
          <w:sz w:val="24"/>
          <w:szCs w:val="24"/>
        </w:rPr>
        <w:t xml:space="preserve"> </w:t>
      </w:r>
    </w:p>
    <w:p w14:paraId="453EA8C1" w14:textId="0231BDE5" w:rsidR="00A87C5F" w:rsidRPr="0007530D" w:rsidRDefault="00A87C5F" w:rsidP="00A87C5F">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[INSERT FIGURE 1 HERE]</w:t>
      </w:r>
    </w:p>
    <w:p w14:paraId="40FCF8E0" w14:textId="553CF59B" w:rsidR="005C68CB" w:rsidRPr="0007530D" w:rsidRDefault="005C68CB" w:rsidP="00A87C5F">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[INSERT TABLE 1 HERE]</w:t>
      </w:r>
    </w:p>
    <w:p w14:paraId="08A91625" w14:textId="45B4FF4C" w:rsidR="00DD363E" w:rsidRPr="0007530D" w:rsidRDefault="00DD363E"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lastRenderedPageBreak/>
        <w:t>Procedure</w:t>
      </w:r>
      <w:r w:rsidR="00321E9F" w:rsidRPr="0007530D">
        <w:rPr>
          <w:rFonts w:ascii="Times New Roman" w:hAnsi="Times New Roman" w:cs="Times New Roman"/>
          <w:b/>
          <w:sz w:val="24"/>
          <w:szCs w:val="24"/>
        </w:rPr>
        <w:t xml:space="preserve"> and Measures</w:t>
      </w:r>
    </w:p>
    <w:p w14:paraId="59C342AF" w14:textId="0E87C9B5" w:rsidR="0067152E" w:rsidRPr="0007530D" w:rsidRDefault="003D1093" w:rsidP="00EA4B41">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The experiment took place </w:t>
      </w:r>
      <w:r w:rsidR="00FF5B52" w:rsidRPr="0007530D">
        <w:rPr>
          <w:rFonts w:ascii="Times New Roman" w:hAnsi="Times New Roman" w:cs="Times New Roman"/>
          <w:sz w:val="24"/>
          <w:szCs w:val="24"/>
        </w:rPr>
        <w:t xml:space="preserve">on weekdays between 12:00 and 17:30 </w:t>
      </w:r>
      <w:r w:rsidRPr="0007530D">
        <w:rPr>
          <w:rFonts w:ascii="Times New Roman" w:hAnsi="Times New Roman" w:cs="Times New Roman"/>
          <w:sz w:val="24"/>
          <w:szCs w:val="24"/>
        </w:rPr>
        <w:t>in a</w:t>
      </w:r>
      <w:r w:rsidR="00D660CF" w:rsidRPr="0007530D">
        <w:rPr>
          <w:rFonts w:ascii="Times New Roman" w:hAnsi="Times New Roman" w:cs="Times New Roman"/>
          <w:sz w:val="24"/>
          <w:szCs w:val="24"/>
        </w:rPr>
        <w:t xml:space="preserve"> semi-naturalistic</w:t>
      </w:r>
      <w:r w:rsidRPr="0007530D">
        <w:rPr>
          <w:rFonts w:ascii="Times New Roman" w:hAnsi="Times New Roman" w:cs="Times New Roman"/>
          <w:sz w:val="24"/>
          <w:szCs w:val="24"/>
        </w:rPr>
        <w:t xml:space="preserve"> laboratory </w:t>
      </w:r>
      <w:r w:rsidR="00B477A3" w:rsidRPr="0007530D">
        <w:rPr>
          <w:rFonts w:ascii="Times New Roman" w:hAnsi="Times New Roman" w:cs="Times New Roman"/>
          <w:sz w:val="24"/>
          <w:szCs w:val="24"/>
        </w:rPr>
        <w:t>designe</w:t>
      </w:r>
      <w:r w:rsidR="005F544C" w:rsidRPr="0007530D">
        <w:rPr>
          <w:rFonts w:ascii="Times New Roman" w:hAnsi="Times New Roman" w:cs="Times New Roman"/>
          <w:sz w:val="24"/>
          <w:szCs w:val="24"/>
        </w:rPr>
        <w:t>d to mimic a home environment</w:t>
      </w:r>
      <w:r w:rsidR="00D660CF" w:rsidRPr="0007530D">
        <w:rPr>
          <w:rFonts w:ascii="Times New Roman" w:hAnsi="Times New Roman" w:cs="Times New Roman"/>
          <w:sz w:val="24"/>
          <w:szCs w:val="24"/>
        </w:rPr>
        <w:t xml:space="preserve"> that included </w:t>
      </w:r>
      <w:r w:rsidRPr="0007530D">
        <w:rPr>
          <w:rFonts w:ascii="Times New Roman" w:hAnsi="Times New Roman" w:cs="Times New Roman"/>
          <w:sz w:val="24"/>
          <w:szCs w:val="24"/>
        </w:rPr>
        <w:t>a sofa,</w:t>
      </w:r>
      <w:r w:rsidR="00B477A3" w:rsidRPr="0007530D">
        <w:rPr>
          <w:rFonts w:ascii="Times New Roman" w:hAnsi="Times New Roman" w:cs="Times New Roman"/>
          <w:sz w:val="24"/>
          <w:szCs w:val="24"/>
        </w:rPr>
        <w:t xml:space="preserve"> soft furnishings and a television</w:t>
      </w:r>
      <w:r w:rsidRPr="0007530D">
        <w:rPr>
          <w:rFonts w:ascii="Times New Roman" w:hAnsi="Times New Roman" w:cs="Times New Roman"/>
          <w:sz w:val="24"/>
          <w:szCs w:val="24"/>
        </w:rPr>
        <w:t xml:space="preserve">. </w:t>
      </w:r>
      <w:r w:rsidR="00D660CF" w:rsidRPr="0007530D">
        <w:rPr>
          <w:rFonts w:ascii="Times New Roman" w:hAnsi="Times New Roman" w:cs="Times New Roman"/>
          <w:sz w:val="24"/>
          <w:szCs w:val="24"/>
        </w:rPr>
        <w:t>Participants were told that they were taking part in a study examining how social drinking affects opinion</w:t>
      </w:r>
      <w:r w:rsidR="00374A67" w:rsidRPr="0007530D">
        <w:rPr>
          <w:rFonts w:ascii="Times New Roman" w:hAnsi="Times New Roman" w:cs="Times New Roman"/>
          <w:sz w:val="24"/>
          <w:szCs w:val="24"/>
        </w:rPr>
        <w:t>s</w:t>
      </w:r>
      <w:r w:rsidR="00D660CF" w:rsidRPr="0007530D">
        <w:rPr>
          <w:rFonts w:ascii="Times New Roman" w:hAnsi="Times New Roman" w:cs="Times New Roman"/>
          <w:sz w:val="24"/>
          <w:szCs w:val="24"/>
        </w:rPr>
        <w:t xml:space="preserve">. </w:t>
      </w:r>
      <w:r w:rsidR="0067152E" w:rsidRPr="0007530D">
        <w:rPr>
          <w:rFonts w:ascii="Times New Roman" w:hAnsi="Times New Roman" w:cs="Times New Roman"/>
          <w:sz w:val="24"/>
          <w:szCs w:val="24"/>
        </w:rPr>
        <w:t xml:space="preserve">After providing informed consent, </w:t>
      </w:r>
      <w:r w:rsidR="00D660CF" w:rsidRPr="0007530D">
        <w:rPr>
          <w:rFonts w:ascii="Times New Roman" w:hAnsi="Times New Roman" w:cs="Times New Roman"/>
          <w:sz w:val="24"/>
          <w:szCs w:val="24"/>
        </w:rPr>
        <w:t xml:space="preserve">participants’ </w:t>
      </w:r>
      <w:r w:rsidR="00052224" w:rsidRPr="0007530D">
        <w:rPr>
          <w:rFonts w:ascii="Times New Roman" w:hAnsi="Times New Roman" w:cs="Times New Roman"/>
          <w:sz w:val="24"/>
          <w:szCs w:val="24"/>
        </w:rPr>
        <w:t>BAC and body weight</w:t>
      </w:r>
      <w:r w:rsidR="00D660CF" w:rsidRPr="0007530D">
        <w:rPr>
          <w:rFonts w:ascii="Times New Roman" w:hAnsi="Times New Roman" w:cs="Times New Roman"/>
          <w:sz w:val="24"/>
          <w:szCs w:val="24"/>
        </w:rPr>
        <w:t xml:space="preserve"> were measured</w:t>
      </w:r>
      <w:r w:rsidR="00052224" w:rsidRPr="0007530D">
        <w:rPr>
          <w:rFonts w:ascii="Times New Roman" w:hAnsi="Times New Roman" w:cs="Times New Roman"/>
          <w:sz w:val="24"/>
          <w:szCs w:val="24"/>
        </w:rPr>
        <w:t>.</w:t>
      </w:r>
      <w:r w:rsidRPr="0007530D">
        <w:rPr>
          <w:rFonts w:ascii="Times New Roman" w:hAnsi="Times New Roman" w:cs="Times New Roman"/>
          <w:sz w:val="24"/>
          <w:szCs w:val="24"/>
        </w:rPr>
        <w:t xml:space="preserve"> </w:t>
      </w:r>
      <w:r w:rsidR="00321E9F" w:rsidRPr="0007530D">
        <w:rPr>
          <w:rFonts w:ascii="Times New Roman" w:hAnsi="Times New Roman" w:cs="Times New Roman"/>
          <w:sz w:val="24"/>
          <w:szCs w:val="24"/>
        </w:rPr>
        <w:t>P</w:t>
      </w:r>
      <w:r w:rsidR="00166043" w:rsidRPr="0007530D">
        <w:rPr>
          <w:rFonts w:ascii="Times New Roman" w:hAnsi="Times New Roman" w:cs="Times New Roman"/>
          <w:sz w:val="24"/>
          <w:szCs w:val="24"/>
        </w:rPr>
        <w:t>airs of p</w:t>
      </w:r>
      <w:r w:rsidR="00321E9F" w:rsidRPr="0007530D">
        <w:rPr>
          <w:rFonts w:ascii="Times New Roman" w:hAnsi="Times New Roman" w:cs="Times New Roman"/>
          <w:sz w:val="24"/>
          <w:szCs w:val="24"/>
        </w:rPr>
        <w:t xml:space="preserve">articipants were </w:t>
      </w:r>
      <w:r w:rsidR="00621268" w:rsidRPr="0007530D">
        <w:rPr>
          <w:rFonts w:ascii="Times New Roman" w:hAnsi="Times New Roman" w:cs="Times New Roman"/>
          <w:sz w:val="24"/>
          <w:szCs w:val="24"/>
        </w:rPr>
        <w:t xml:space="preserve">randomly </w:t>
      </w:r>
      <w:r w:rsidR="00321E9F" w:rsidRPr="0007530D">
        <w:rPr>
          <w:rFonts w:ascii="Times New Roman" w:hAnsi="Times New Roman" w:cs="Times New Roman"/>
          <w:sz w:val="24"/>
          <w:szCs w:val="24"/>
        </w:rPr>
        <w:t>allocated to the serving size condition</w:t>
      </w:r>
      <w:r w:rsidR="00621268" w:rsidRPr="0007530D">
        <w:rPr>
          <w:rFonts w:ascii="Times New Roman" w:hAnsi="Times New Roman" w:cs="Times New Roman"/>
          <w:sz w:val="24"/>
          <w:szCs w:val="24"/>
        </w:rPr>
        <w:t>. The researcher was not blind</w:t>
      </w:r>
      <w:r w:rsidR="00321E9F" w:rsidRPr="0007530D">
        <w:rPr>
          <w:rFonts w:ascii="Times New Roman" w:hAnsi="Times New Roman" w:cs="Times New Roman"/>
          <w:sz w:val="24"/>
          <w:szCs w:val="24"/>
        </w:rPr>
        <w:t xml:space="preserve"> to allocation. </w:t>
      </w:r>
      <w:r w:rsidR="00052224" w:rsidRPr="0007530D">
        <w:rPr>
          <w:rFonts w:ascii="Times New Roman" w:hAnsi="Times New Roman" w:cs="Times New Roman"/>
          <w:sz w:val="24"/>
          <w:szCs w:val="24"/>
        </w:rPr>
        <w:t>P</w:t>
      </w:r>
      <w:r w:rsidR="001F6519" w:rsidRPr="0007530D">
        <w:rPr>
          <w:rFonts w:ascii="Times New Roman" w:hAnsi="Times New Roman" w:cs="Times New Roman"/>
          <w:sz w:val="24"/>
          <w:szCs w:val="24"/>
        </w:rPr>
        <w:t>articipants</w:t>
      </w:r>
      <w:r w:rsidRPr="0007530D">
        <w:rPr>
          <w:rFonts w:ascii="Times New Roman" w:hAnsi="Times New Roman" w:cs="Times New Roman"/>
          <w:sz w:val="24"/>
          <w:szCs w:val="24"/>
        </w:rPr>
        <w:t xml:space="preserve"> were </w:t>
      </w:r>
      <w:r w:rsidR="001F6519" w:rsidRPr="0007530D">
        <w:rPr>
          <w:rFonts w:ascii="Times New Roman" w:hAnsi="Times New Roman" w:cs="Times New Roman"/>
          <w:sz w:val="24"/>
          <w:szCs w:val="24"/>
        </w:rPr>
        <w:t>aske</w:t>
      </w:r>
      <w:r w:rsidRPr="0007530D">
        <w:rPr>
          <w:rFonts w:ascii="Times New Roman" w:hAnsi="Times New Roman" w:cs="Times New Roman"/>
          <w:sz w:val="24"/>
          <w:szCs w:val="24"/>
        </w:rPr>
        <w:t xml:space="preserve">d to order one alcoholic </w:t>
      </w:r>
      <w:r w:rsidR="008F798E" w:rsidRPr="0007530D">
        <w:rPr>
          <w:rFonts w:ascii="Times New Roman" w:hAnsi="Times New Roman" w:cs="Times New Roman"/>
          <w:sz w:val="24"/>
          <w:szCs w:val="24"/>
        </w:rPr>
        <w:t>beverage</w:t>
      </w:r>
      <w:r w:rsidRPr="0007530D">
        <w:rPr>
          <w:rFonts w:ascii="Times New Roman" w:hAnsi="Times New Roman" w:cs="Times New Roman"/>
          <w:sz w:val="24"/>
          <w:szCs w:val="24"/>
        </w:rPr>
        <w:t xml:space="preserve"> at the start of the study and consume at least some of it</w:t>
      </w:r>
      <w:r w:rsidR="00783241" w:rsidRPr="0007530D">
        <w:rPr>
          <w:rFonts w:ascii="Times New Roman" w:hAnsi="Times New Roman" w:cs="Times New Roman"/>
          <w:sz w:val="24"/>
          <w:szCs w:val="24"/>
        </w:rPr>
        <w:t>.</w:t>
      </w:r>
      <w:r w:rsidR="004A5F12" w:rsidRPr="0007530D">
        <w:rPr>
          <w:rFonts w:ascii="Times New Roman" w:hAnsi="Times New Roman" w:cs="Times New Roman"/>
          <w:sz w:val="24"/>
          <w:szCs w:val="24"/>
        </w:rPr>
        <w:t xml:space="preserve"> </w:t>
      </w:r>
      <w:r w:rsidR="00783241" w:rsidRPr="0007530D">
        <w:rPr>
          <w:rFonts w:ascii="Times New Roman" w:hAnsi="Times New Roman" w:cs="Times New Roman"/>
          <w:sz w:val="24"/>
          <w:szCs w:val="24"/>
        </w:rPr>
        <w:t>A</w:t>
      </w:r>
      <w:r w:rsidR="004A5F12" w:rsidRPr="0007530D">
        <w:rPr>
          <w:rFonts w:ascii="Times New Roman" w:hAnsi="Times New Roman" w:cs="Times New Roman"/>
          <w:sz w:val="24"/>
          <w:szCs w:val="24"/>
        </w:rPr>
        <w:t>fter this</w:t>
      </w:r>
      <w:r w:rsidR="00783241" w:rsidRPr="0007530D">
        <w:rPr>
          <w:rFonts w:ascii="Times New Roman" w:hAnsi="Times New Roman" w:cs="Times New Roman"/>
          <w:sz w:val="24"/>
          <w:szCs w:val="24"/>
        </w:rPr>
        <w:t>,</w:t>
      </w:r>
      <w:r w:rsidR="004A5F12" w:rsidRPr="0007530D">
        <w:rPr>
          <w:rFonts w:ascii="Times New Roman" w:hAnsi="Times New Roman" w:cs="Times New Roman"/>
          <w:sz w:val="24"/>
          <w:szCs w:val="24"/>
        </w:rPr>
        <w:t xml:space="preserve"> </w:t>
      </w:r>
      <w:r w:rsidRPr="0007530D">
        <w:rPr>
          <w:rFonts w:ascii="Times New Roman" w:hAnsi="Times New Roman" w:cs="Times New Roman"/>
          <w:sz w:val="24"/>
          <w:szCs w:val="24"/>
        </w:rPr>
        <w:t xml:space="preserve">they could order more </w:t>
      </w:r>
      <w:r w:rsidR="008F798E" w:rsidRPr="0007530D">
        <w:rPr>
          <w:rFonts w:ascii="Times New Roman" w:hAnsi="Times New Roman" w:cs="Times New Roman"/>
          <w:sz w:val="24"/>
          <w:szCs w:val="24"/>
        </w:rPr>
        <w:t>beverage</w:t>
      </w:r>
      <w:r w:rsidRPr="0007530D">
        <w:rPr>
          <w:rFonts w:ascii="Times New Roman" w:hAnsi="Times New Roman" w:cs="Times New Roman"/>
          <w:sz w:val="24"/>
          <w:szCs w:val="24"/>
        </w:rPr>
        <w:t>s</w:t>
      </w:r>
      <w:r w:rsidR="001F6519" w:rsidRPr="0007530D">
        <w:rPr>
          <w:rFonts w:ascii="Times New Roman" w:hAnsi="Times New Roman" w:cs="Times New Roman"/>
          <w:sz w:val="24"/>
          <w:szCs w:val="24"/>
        </w:rPr>
        <w:t xml:space="preserve"> </w:t>
      </w:r>
      <w:r w:rsidR="00B477A3" w:rsidRPr="0007530D">
        <w:rPr>
          <w:rFonts w:ascii="Times New Roman" w:hAnsi="Times New Roman" w:cs="Times New Roman"/>
          <w:sz w:val="24"/>
          <w:szCs w:val="24"/>
        </w:rPr>
        <w:t xml:space="preserve">at any time </w:t>
      </w:r>
      <w:r w:rsidR="001F6519" w:rsidRPr="0007530D">
        <w:rPr>
          <w:rFonts w:ascii="Times New Roman" w:hAnsi="Times New Roman" w:cs="Times New Roman"/>
          <w:sz w:val="24"/>
          <w:szCs w:val="24"/>
        </w:rPr>
        <w:t>during the study</w:t>
      </w:r>
      <w:r w:rsidR="004A5F12" w:rsidRPr="0007530D">
        <w:rPr>
          <w:rFonts w:ascii="Times New Roman" w:hAnsi="Times New Roman" w:cs="Times New Roman"/>
          <w:sz w:val="24"/>
          <w:szCs w:val="24"/>
        </w:rPr>
        <w:t xml:space="preserve"> by pressing a serving button to notify the experimenter. </w:t>
      </w:r>
      <w:r w:rsidR="001428E8" w:rsidRPr="0007530D">
        <w:rPr>
          <w:rFonts w:ascii="Times New Roman" w:hAnsi="Times New Roman" w:cs="Times New Roman"/>
          <w:sz w:val="24"/>
          <w:szCs w:val="24"/>
        </w:rPr>
        <w:t xml:space="preserve">To </w:t>
      </w:r>
      <w:r w:rsidR="005F544C" w:rsidRPr="0007530D">
        <w:rPr>
          <w:rFonts w:ascii="Times New Roman" w:hAnsi="Times New Roman" w:cs="Times New Roman"/>
          <w:sz w:val="24"/>
          <w:szCs w:val="24"/>
        </w:rPr>
        <w:t>prevent adverse events</w:t>
      </w:r>
      <w:r w:rsidR="001428E8" w:rsidRPr="0007530D">
        <w:rPr>
          <w:rFonts w:ascii="Times New Roman" w:hAnsi="Times New Roman" w:cs="Times New Roman"/>
          <w:sz w:val="24"/>
          <w:szCs w:val="24"/>
        </w:rPr>
        <w:t>, the experimenter monitored participants’ alcohol consumption via webcam to make sure that participants consume</w:t>
      </w:r>
      <w:r w:rsidR="005F544C" w:rsidRPr="0007530D">
        <w:rPr>
          <w:rFonts w:ascii="Times New Roman" w:hAnsi="Times New Roman" w:cs="Times New Roman"/>
          <w:sz w:val="24"/>
          <w:szCs w:val="24"/>
        </w:rPr>
        <w:t>d</w:t>
      </w:r>
      <w:r w:rsidR="001428E8" w:rsidRPr="0007530D">
        <w:rPr>
          <w:rFonts w:ascii="Times New Roman" w:hAnsi="Times New Roman" w:cs="Times New Roman"/>
          <w:sz w:val="24"/>
          <w:szCs w:val="24"/>
        </w:rPr>
        <w:t xml:space="preserve"> </w:t>
      </w:r>
      <w:r w:rsidR="000D74F4" w:rsidRPr="0007530D">
        <w:rPr>
          <w:rFonts w:ascii="Times New Roman" w:hAnsi="Times New Roman" w:cs="Times New Roman"/>
          <w:sz w:val="24"/>
          <w:szCs w:val="24"/>
        </w:rPr>
        <w:t xml:space="preserve">no </w:t>
      </w:r>
      <w:r w:rsidR="001428E8" w:rsidRPr="0007530D">
        <w:rPr>
          <w:rFonts w:ascii="Times New Roman" w:hAnsi="Times New Roman" w:cs="Times New Roman"/>
          <w:sz w:val="24"/>
          <w:szCs w:val="24"/>
        </w:rPr>
        <w:t>more than 0.8g of alcohol</w:t>
      </w:r>
      <w:r w:rsidR="009C5222" w:rsidRPr="0007530D">
        <w:rPr>
          <w:rFonts w:ascii="Times New Roman" w:hAnsi="Times New Roman" w:cs="Times New Roman"/>
          <w:sz w:val="24"/>
          <w:szCs w:val="24"/>
        </w:rPr>
        <w:t xml:space="preserve"> per kg of body</w:t>
      </w:r>
      <w:r w:rsidR="00374A67" w:rsidRPr="0007530D">
        <w:rPr>
          <w:rFonts w:ascii="Times New Roman" w:hAnsi="Times New Roman" w:cs="Times New Roman"/>
          <w:sz w:val="24"/>
          <w:szCs w:val="24"/>
        </w:rPr>
        <w:t xml:space="preserve"> </w:t>
      </w:r>
      <w:r w:rsidR="009C5222" w:rsidRPr="0007530D">
        <w:rPr>
          <w:rFonts w:ascii="Times New Roman" w:hAnsi="Times New Roman" w:cs="Times New Roman"/>
          <w:sz w:val="24"/>
          <w:szCs w:val="24"/>
        </w:rPr>
        <w:t xml:space="preserve">weight. </w:t>
      </w:r>
      <w:r w:rsidR="001F6519" w:rsidRPr="0007530D">
        <w:rPr>
          <w:rFonts w:ascii="Times New Roman" w:hAnsi="Times New Roman" w:cs="Times New Roman"/>
          <w:sz w:val="24"/>
          <w:szCs w:val="24"/>
        </w:rPr>
        <w:t xml:space="preserve">After participants ordered their first </w:t>
      </w:r>
      <w:r w:rsidR="008F798E" w:rsidRPr="0007530D">
        <w:rPr>
          <w:rFonts w:ascii="Times New Roman" w:hAnsi="Times New Roman" w:cs="Times New Roman"/>
          <w:sz w:val="24"/>
          <w:szCs w:val="24"/>
        </w:rPr>
        <w:t>beverage</w:t>
      </w:r>
      <w:r w:rsidR="001F6519" w:rsidRPr="0007530D">
        <w:rPr>
          <w:rFonts w:ascii="Times New Roman" w:hAnsi="Times New Roman" w:cs="Times New Roman"/>
          <w:sz w:val="24"/>
          <w:szCs w:val="24"/>
        </w:rPr>
        <w:t>,</w:t>
      </w:r>
      <w:r w:rsidR="00927E13" w:rsidRPr="0007530D">
        <w:rPr>
          <w:rFonts w:ascii="Times New Roman" w:hAnsi="Times New Roman" w:cs="Times New Roman"/>
          <w:sz w:val="24"/>
          <w:szCs w:val="24"/>
        </w:rPr>
        <w:t xml:space="preserve"> to corroborate the cover story</w:t>
      </w:r>
      <w:r w:rsidR="001F6519" w:rsidRPr="0007530D">
        <w:rPr>
          <w:rFonts w:ascii="Times New Roman" w:hAnsi="Times New Roman" w:cs="Times New Roman"/>
          <w:sz w:val="24"/>
          <w:szCs w:val="24"/>
        </w:rPr>
        <w:t xml:space="preserve"> they complete</w:t>
      </w:r>
      <w:r w:rsidR="0046370B" w:rsidRPr="0007530D">
        <w:rPr>
          <w:rFonts w:ascii="Times New Roman" w:hAnsi="Times New Roman" w:cs="Times New Roman"/>
          <w:sz w:val="24"/>
          <w:szCs w:val="24"/>
        </w:rPr>
        <w:t>d</w:t>
      </w:r>
      <w:r w:rsidR="001F6519" w:rsidRPr="0007530D">
        <w:rPr>
          <w:rFonts w:ascii="Times New Roman" w:hAnsi="Times New Roman" w:cs="Times New Roman"/>
          <w:sz w:val="24"/>
          <w:szCs w:val="24"/>
        </w:rPr>
        <w:t xml:space="preserve"> a</w:t>
      </w:r>
      <w:r w:rsidR="005F544C" w:rsidRPr="0007530D">
        <w:rPr>
          <w:rFonts w:ascii="Times New Roman" w:hAnsi="Times New Roman" w:cs="Times New Roman"/>
          <w:sz w:val="24"/>
          <w:szCs w:val="24"/>
        </w:rPr>
        <w:t>n attitudes</w:t>
      </w:r>
      <w:r w:rsidR="001F6519" w:rsidRPr="0007530D">
        <w:rPr>
          <w:rFonts w:ascii="Times New Roman" w:hAnsi="Times New Roman" w:cs="Times New Roman"/>
          <w:sz w:val="24"/>
          <w:szCs w:val="24"/>
        </w:rPr>
        <w:t xml:space="preserve"> questionnaire on religion and human rights. </w:t>
      </w:r>
      <w:r w:rsidR="004A5F12" w:rsidRPr="0007530D">
        <w:rPr>
          <w:rFonts w:ascii="Times New Roman" w:hAnsi="Times New Roman" w:cs="Times New Roman"/>
          <w:sz w:val="24"/>
          <w:szCs w:val="24"/>
        </w:rPr>
        <w:t>T</w:t>
      </w:r>
      <w:r w:rsidR="009C5222" w:rsidRPr="0007530D">
        <w:rPr>
          <w:rFonts w:ascii="Times New Roman" w:hAnsi="Times New Roman" w:cs="Times New Roman"/>
          <w:sz w:val="24"/>
          <w:szCs w:val="24"/>
        </w:rPr>
        <w:t>he experimenter</w:t>
      </w:r>
      <w:r w:rsidR="004A5F12" w:rsidRPr="0007530D">
        <w:rPr>
          <w:rFonts w:ascii="Times New Roman" w:hAnsi="Times New Roman" w:cs="Times New Roman"/>
          <w:sz w:val="24"/>
          <w:szCs w:val="24"/>
        </w:rPr>
        <w:t xml:space="preserve"> then</w:t>
      </w:r>
      <w:r w:rsidR="00681FB0" w:rsidRPr="0007530D">
        <w:rPr>
          <w:rFonts w:ascii="Times New Roman" w:hAnsi="Times New Roman" w:cs="Times New Roman"/>
          <w:sz w:val="24"/>
          <w:szCs w:val="24"/>
        </w:rPr>
        <w:t xml:space="preserve"> started a</w:t>
      </w:r>
      <w:r w:rsidR="004A5F12" w:rsidRPr="0007530D">
        <w:rPr>
          <w:rFonts w:ascii="Times New Roman" w:hAnsi="Times New Roman" w:cs="Times New Roman"/>
          <w:sz w:val="24"/>
          <w:szCs w:val="24"/>
        </w:rPr>
        <w:t xml:space="preserve"> one</w:t>
      </w:r>
      <w:r w:rsidR="00374A67" w:rsidRPr="0007530D">
        <w:rPr>
          <w:rFonts w:ascii="Times New Roman" w:hAnsi="Times New Roman" w:cs="Times New Roman"/>
          <w:sz w:val="24"/>
          <w:szCs w:val="24"/>
        </w:rPr>
        <w:t>-</w:t>
      </w:r>
      <w:r w:rsidR="004A5F12" w:rsidRPr="0007530D">
        <w:rPr>
          <w:rFonts w:ascii="Times New Roman" w:hAnsi="Times New Roman" w:cs="Times New Roman"/>
          <w:sz w:val="24"/>
          <w:szCs w:val="24"/>
        </w:rPr>
        <w:t xml:space="preserve">hour </w:t>
      </w:r>
      <w:r w:rsidR="00681FB0" w:rsidRPr="0007530D">
        <w:rPr>
          <w:rFonts w:ascii="Times New Roman" w:hAnsi="Times New Roman" w:cs="Times New Roman"/>
          <w:sz w:val="24"/>
          <w:szCs w:val="24"/>
        </w:rPr>
        <w:t xml:space="preserve">TV </w:t>
      </w:r>
      <w:r w:rsidR="00B477A3" w:rsidRPr="0007530D">
        <w:rPr>
          <w:rFonts w:ascii="Times New Roman" w:hAnsi="Times New Roman" w:cs="Times New Roman"/>
          <w:sz w:val="24"/>
          <w:szCs w:val="24"/>
        </w:rPr>
        <w:t>programme</w:t>
      </w:r>
      <w:r w:rsidR="00681FB0" w:rsidRPr="0007530D">
        <w:rPr>
          <w:rFonts w:ascii="Times New Roman" w:hAnsi="Times New Roman" w:cs="Times New Roman"/>
          <w:sz w:val="24"/>
          <w:szCs w:val="24"/>
        </w:rPr>
        <w:t xml:space="preserve"> on religion and human rights</w:t>
      </w:r>
      <w:r w:rsidR="00F85574" w:rsidRPr="0007530D">
        <w:rPr>
          <w:rFonts w:ascii="Times New Roman" w:hAnsi="Times New Roman" w:cs="Times New Roman"/>
          <w:sz w:val="24"/>
          <w:szCs w:val="24"/>
        </w:rPr>
        <w:t xml:space="preserve"> </w:t>
      </w:r>
      <w:r w:rsidR="00F85574"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"author" : [ { "dropping-particle" : "", "family" : "British Broadcasting Corporation", "given" : "", "non-dropping-particle" : "", "parse-names" : false, "suffix" : "" } ], "id" : "ITEM-1", "issued" : { "date-parts" : [ [ "2015" ] ] }, "title" : "placeholder for tv programme", "type" : "broadcast" }, "uris" : [ "http://www.mendeley.com/documents/?uuid=7ad6869e-3998-40dd-a48f-5531000a107b" ] } ], "mendeley" : { "formattedCitation" : "(16)", "plainTextFormattedCitation" : "(16)", "previouslyFormattedCitation" : "(16)" }, "properties" : {  }, "schema" : "https://github.com/citation-style-language/schema/raw/master/csl-citation.json" }</w:instrText>
      </w:r>
      <w:r w:rsidR="00F85574" w:rsidRPr="0007530D">
        <w:rPr>
          <w:rFonts w:ascii="Times New Roman" w:hAnsi="Times New Roman" w:cs="Times New Roman"/>
          <w:sz w:val="24"/>
          <w:szCs w:val="24"/>
        </w:rPr>
        <w:fldChar w:fldCharType="separate"/>
      </w:r>
      <w:r w:rsidR="00F85574" w:rsidRPr="0007530D">
        <w:rPr>
          <w:rFonts w:ascii="Times New Roman" w:hAnsi="Times New Roman" w:cs="Times New Roman"/>
          <w:noProof/>
          <w:sz w:val="24"/>
          <w:szCs w:val="24"/>
        </w:rPr>
        <w:t>(16)</w:t>
      </w:r>
      <w:r w:rsidR="00F85574" w:rsidRPr="0007530D">
        <w:rPr>
          <w:rFonts w:ascii="Times New Roman" w:hAnsi="Times New Roman" w:cs="Times New Roman"/>
          <w:sz w:val="24"/>
          <w:szCs w:val="24"/>
        </w:rPr>
        <w:fldChar w:fldCharType="end"/>
      </w:r>
      <w:r w:rsidR="00681FB0" w:rsidRPr="0007530D">
        <w:rPr>
          <w:rFonts w:ascii="Times New Roman" w:hAnsi="Times New Roman" w:cs="Times New Roman"/>
          <w:sz w:val="24"/>
          <w:szCs w:val="24"/>
        </w:rPr>
        <w:t xml:space="preserve">. </w:t>
      </w:r>
      <w:r w:rsidR="00C54067" w:rsidRPr="0007530D">
        <w:rPr>
          <w:rFonts w:ascii="Times New Roman" w:hAnsi="Times New Roman" w:cs="Times New Roman"/>
          <w:sz w:val="24"/>
          <w:szCs w:val="24"/>
        </w:rPr>
        <w:t>Thirty</w:t>
      </w:r>
      <w:r w:rsidR="00681FB0" w:rsidRPr="0007530D">
        <w:rPr>
          <w:rFonts w:ascii="Times New Roman" w:hAnsi="Times New Roman" w:cs="Times New Roman"/>
          <w:sz w:val="24"/>
          <w:szCs w:val="24"/>
        </w:rPr>
        <w:t xml:space="preserve"> minutes</w:t>
      </w:r>
      <w:r w:rsidR="00C54067" w:rsidRPr="0007530D">
        <w:rPr>
          <w:rFonts w:ascii="Times New Roman" w:hAnsi="Times New Roman" w:cs="Times New Roman"/>
          <w:sz w:val="24"/>
          <w:szCs w:val="24"/>
        </w:rPr>
        <w:t xml:space="preserve"> into the programme, the experimenter returned</w:t>
      </w:r>
      <w:r w:rsidR="00681FB0" w:rsidRPr="0007530D">
        <w:rPr>
          <w:rFonts w:ascii="Times New Roman" w:hAnsi="Times New Roman" w:cs="Times New Roman"/>
          <w:sz w:val="24"/>
          <w:szCs w:val="24"/>
        </w:rPr>
        <w:t xml:space="preserve"> with another attitudes questionnaire and </w:t>
      </w:r>
      <w:r w:rsidR="004A5F12" w:rsidRPr="0007530D">
        <w:rPr>
          <w:rFonts w:ascii="Times New Roman" w:hAnsi="Times New Roman" w:cs="Times New Roman"/>
          <w:sz w:val="24"/>
          <w:szCs w:val="24"/>
        </w:rPr>
        <w:t xml:space="preserve">asked </w:t>
      </w:r>
      <w:r w:rsidR="00C54067" w:rsidRPr="0007530D">
        <w:rPr>
          <w:rFonts w:ascii="Times New Roman" w:hAnsi="Times New Roman" w:cs="Times New Roman"/>
          <w:sz w:val="24"/>
          <w:szCs w:val="24"/>
        </w:rPr>
        <w:t>whether</w:t>
      </w:r>
      <w:r w:rsidR="004A5F12" w:rsidRPr="0007530D">
        <w:rPr>
          <w:rFonts w:ascii="Times New Roman" w:hAnsi="Times New Roman" w:cs="Times New Roman"/>
          <w:sz w:val="24"/>
          <w:szCs w:val="24"/>
        </w:rPr>
        <w:t xml:space="preserve"> </w:t>
      </w:r>
      <w:r w:rsidR="00681FB0" w:rsidRPr="0007530D">
        <w:rPr>
          <w:rFonts w:ascii="Times New Roman" w:hAnsi="Times New Roman" w:cs="Times New Roman"/>
          <w:sz w:val="24"/>
          <w:szCs w:val="24"/>
        </w:rPr>
        <w:t>participants</w:t>
      </w:r>
      <w:r w:rsidR="004A5F12" w:rsidRPr="0007530D">
        <w:rPr>
          <w:rFonts w:ascii="Times New Roman" w:hAnsi="Times New Roman" w:cs="Times New Roman"/>
          <w:sz w:val="24"/>
          <w:szCs w:val="24"/>
        </w:rPr>
        <w:t xml:space="preserve"> would like another beverage</w:t>
      </w:r>
      <w:r w:rsidR="00681FB0" w:rsidRPr="0007530D">
        <w:rPr>
          <w:rFonts w:ascii="Times New Roman" w:hAnsi="Times New Roman" w:cs="Times New Roman"/>
          <w:sz w:val="24"/>
          <w:szCs w:val="24"/>
        </w:rPr>
        <w:t>. After</w:t>
      </w:r>
      <w:r w:rsidR="004A5F12" w:rsidRPr="0007530D">
        <w:rPr>
          <w:rFonts w:ascii="Times New Roman" w:hAnsi="Times New Roman" w:cs="Times New Roman"/>
          <w:sz w:val="24"/>
          <w:szCs w:val="24"/>
        </w:rPr>
        <w:t xml:space="preserve"> one hour</w:t>
      </w:r>
      <w:r w:rsidR="00365DF5" w:rsidRPr="0007530D">
        <w:rPr>
          <w:rFonts w:ascii="Times New Roman" w:hAnsi="Times New Roman" w:cs="Times New Roman"/>
          <w:sz w:val="24"/>
          <w:szCs w:val="24"/>
        </w:rPr>
        <w:t>,</w:t>
      </w:r>
      <w:r w:rsidR="00681FB0" w:rsidRPr="0007530D">
        <w:rPr>
          <w:rFonts w:ascii="Times New Roman" w:hAnsi="Times New Roman" w:cs="Times New Roman"/>
          <w:sz w:val="24"/>
          <w:szCs w:val="24"/>
        </w:rPr>
        <w:t xml:space="preserve"> the experimenter returned with a final attitudes questionnaire</w:t>
      </w:r>
      <w:r w:rsidR="00265C50" w:rsidRPr="0007530D">
        <w:rPr>
          <w:rFonts w:ascii="Times New Roman" w:hAnsi="Times New Roman" w:cs="Times New Roman"/>
          <w:sz w:val="24"/>
          <w:szCs w:val="24"/>
        </w:rPr>
        <w:t xml:space="preserve">. </w:t>
      </w:r>
      <w:r w:rsidR="004A5F12" w:rsidRPr="0007530D">
        <w:rPr>
          <w:rFonts w:ascii="Times New Roman" w:hAnsi="Times New Roman" w:cs="Times New Roman"/>
          <w:sz w:val="24"/>
          <w:szCs w:val="24"/>
        </w:rPr>
        <w:t>Participant</w:t>
      </w:r>
      <w:r w:rsidR="00374A67" w:rsidRPr="0007530D">
        <w:rPr>
          <w:rFonts w:ascii="Times New Roman" w:hAnsi="Times New Roman" w:cs="Times New Roman"/>
          <w:sz w:val="24"/>
          <w:szCs w:val="24"/>
        </w:rPr>
        <w:t>s</w:t>
      </w:r>
      <w:r w:rsidR="004A5F12" w:rsidRPr="0007530D">
        <w:rPr>
          <w:rFonts w:ascii="Times New Roman" w:hAnsi="Times New Roman" w:cs="Times New Roman"/>
          <w:sz w:val="24"/>
          <w:szCs w:val="24"/>
        </w:rPr>
        <w:t xml:space="preserve"> </w:t>
      </w:r>
      <w:r w:rsidR="00374A67" w:rsidRPr="0007530D">
        <w:rPr>
          <w:rFonts w:ascii="Times New Roman" w:hAnsi="Times New Roman" w:cs="Times New Roman"/>
          <w:sz w:val="24"/>
          <w:szCs w:val="24"/>
        </w:rPr>
        <w:t xml:space="preserve">then </w:t>
      </w:r>
      <w:r w:rsidR="001D73B4" w:rsidRPr="0007530D">
        <w:rPr>
          <w:rFonts w:ascii="Times New Roman" w:hAnsi="Times New Roman" w:cs="Times New Roman"/>
          <w:sz w:val="24"/>
          <w:szCs w:val="24"/>
        </w:rPr>
        <w:t>complete</w:t>
      </w:r>
      <w:r w:rsidR="0046370B" w:rsidRPr="0007530D">
        <w:rPr>
          <w:rFonts w:ascii="Times New Roman" w:hAnsi="Times New Roman" w:cs="Times New Roman"/>
          <w:sz w:val="24"/>
          <w:szCs w:val="24"/>
        </w:rPr>
        <w:t>d</w:t>
      </w:r>
      <w:r w:rsidR="001D73B4" w:rsidRPr="0007530D">
        <w:rPr>
          <w:rFonts w:ascii="Times New Roman" w:hAnsi="Times New Roman" w:cs="Times New Roman"/>
          <w:sz w:val="24"/>
          <w:szCs w:val="24"/>
        </w:rPr>
        <w:t xml:space="preserve"> a questionnaire battery</w:t>
      </w:r>
      <w:r w:rsidR="005F544C" w:rsidRPr="0007530D">
        <w:rPr>
          <w:rFonts w:ascii="Times New Roman" w:hAnsi="Times New Roman" w:cs="Times New Roman"/>
          <w:sz w:val="24"/>
          <w:szCs w:val="24"/>
        </w:rPr>
        <w:t xml:space="preserve"> with 1)</w:t>
      </w:r>
      <w:r w:rsidR="001D73B4" w:rsidRPr="0007530D">
        <w:rPr>
          <w:rFonts w:ascii="Times New Roman" w:hAnsi="Times New Roman" w:cs="Times New Roman"/>
          <w:sz w:val="24"/>
          <w:szCs w:val="24"/>
        </w:rPr>
        <w:t xml:space="preserve"> an open-ended question to assess what participants thought the aims of the study were</w:t>
      </w:r>
      <w:r w:rsidR="005F544C" w:rsidRPr="0007530D">
        <w:rPr>
          <w:rFonts w:ascii="Times New Roman" w:hAnsi="Times New Roman" w:cs="Times New Roman"/>
          <w:sz w:val="24"/>
          <w:szCs w:val="24"/>
        </w:rPr>
        <w:t xml:space="preserve">; 2) two 5-point Likert items to investigate </w:t>
      </w:r>
      <w:r w:rsidR="001D73B4" w:rsidRPr="0007530D">
        <w:rPr>
          <w:rFonts w:ascii="Times New Roman" w:hAnsi="Times New Roman" w:cs="Times New Roman"/>
          <w:sz w:val="24"/>
          <w:szCs w:val="24"/>
        </w:rPr>
        <w:t>whether participants considered</w:t>
      </w:r>
      <w:r w:rsidR="00C54067" w:rsidRPr="0007530D">
        <w:rPr>
          <w:rFonts w:ascii="Times New Roman" w:hAnsi="Times New Roman" w:cs="Times New Roman"/>
          <w:sz w:val="24"/>
          <w:szCs w:val="24"/>
        </w:rPr>
        <w:t xml:space="preserve"> </w:t>
      </w:r>
      <w:r w:rsidR="001D73B4" w:rsidRPr="0007530D">
        <w:rPr>
          <w:rFonts w:ascii="Times New Roman" w:hAnsi="Times New Roman" w:cs="Times New Roman"/>
          <w:sz w:val="24"/>
          <w:szCs w:val="24"/>
        </w:rPr>
        <w:t xml:space="preserve">their own alcohol consumption during the study and the </w:t>
      </w:r>
      <w:r w:rsidR="005B3DF3" w:rsidRPr="0007530D">
        <w:rPr>
          <w:rFonts w:ascii="Times New Roman" w:hAnsi="Times New Roman" w:cs="Times New Roman"/>
          <w:sz w:val="24"/>
          <w:szCs w:val="24"/>
        </w:rPr>
        <w:t xml:space="preserve">provided </w:t>
      </w:r>
      <w:r w:rsidR="001D73B4" w:rsidRPr="0007530D">
        <w:rPr>
          <w:rFonts w:ascii="Times New Roman" w:hAnsi="Times New Roman" w:cs="Times New Roman"/>
          <w:sz w:val="24"/>
          <w:szCs w:val="24"/>
        </w:rPr>
        <w:t xml:space="preserve">serving size </w:t>
      </w:r>
      <w:r w:rsidR="00C54067" w:rsidRPr="0007530D">
        <w:rPr>
          <w:rFonts w:ascii="Times New Roman" w:hAnsi="Times New Roman" w:cs="Times New Roman"/>
          <w:sz w:val="24"/>
          <w:szCs w:val="24"/>
        </w:rPr>
        <w:t>to be</w:t>
      </w:r>
      <w:r w:rsidR="00374A67" w:rsidRPr="0007530D">
        <w:rPr>
          <w:rFonts w:ascii="Times New Roman" w:hAnsi="Times New Roman" w:cs="Times New Roman"/>
          <w:sz w:val="24"/>
          <w:szCs w:val="24"/>
        </w:rPr>
        <w:t xml:space="preserve"> ‘</w:t>
      </w:r>
      <w:r w:rsidR="001D73B4" w:rsidRPr="0007530D">
        <w:rPr>
          <w:rFonts w:ascii="Times New Roman" w:hAnsi="Times New Roman" w:cs="Times New Roman"/>
          <w:sz w:val="24"/>
          <w:szCs w:val="24"/>
        </w:rPr>
        <w:t>normal</w:t>
      </w:r>
      <w:r w:rsidR="00374A67" w:rsidRPr="0007530D">
        <w:rPr>
          <w:rFonts w:ascii="Times New Roman" w:hAnsi="Times New Roman" w:cs="Times New Roman"/>
          <w:sz w:val="24"/>
          <w:szCs w:val="24"/>
        </w:rPr>
        <w:t>’</w:t>
      </w:r>
      <w:r w:rsidR="005F544C" w:rsidRPr="0007530D">
        <w:rPr>
          <w:rFonts w:ascii="Times New Roman" w:hAnsi="Times New Roman" w:cs="Times New Roman"/>
          <w:sz w:val="24"/>
          <w:szCs w:val="24"/>
        </w:rPr>
        <w:t xml:space="preserve"> (</w:t>
      </w:r>
      <w:r w:rsidR="001D73B4" w:rsidRPr="0007530D">
        <w:rPr>
          <w:rFonts w:ascii="Times New Roman" w:hAnsi="Times New Roman" w:cs="Times New Roman"/>
          <w:sz w:val="24"/>
          <w:szCs w:val="24"/>
        </w:rPr>
        <w:t>anchors ‘strongl</w:t>
      </w:r>
      <w:r w:rsidR="005F544C" w:rsidRPr="0007530D">
        <w:rPr>
          <w:rFonts w:ascii="Times New Roman" w:hAnsi="Times New Roman" w:cs="Times New Roman"/>
          <w:sz w:val="24"/>
          <w:szCs w:val="24"/>
        </w:rPr>
        <w:t xml:space="preserve">y disagree’ and ‘strongly agree’); 3) </w:t>
      </w:r>
      <w:r w:rsidR="001D73B4" w:rsidRPr="0007530D">
        <w:rPr>
          <w:rFonts w:ascii="Times New Roman" w:hAnsi="Times New Roman" w:cs="Times New Roman"/>
          <w:sz w:val="24"/>
          <w:szCs w:val="24"/>
        </w:rPr>
        <w:t xml:space="preserve">the </w:t>
      </w:r>
      <w:r w:rsidR="007120DC" w:rsidRPr="0007530D">
        <w:rPr>
          <w:rFonts w:ascii="Times New Roman" w:hAnsi="Times New Roman" w:cs="Times New Roman"/>
          <w:sz w:val="24"/>
          <w:szCs w:val="24"/>
        </w:rPr>
        <w:t>Restrict subscale of</w:t>
      </w:r>
      <w:r w:rsidR="005F544C" w:rsidRPr="0007530D">
        <w:rPr>
          <w:rFonts w:ascii="Times New Roman" w:hAnsi="Times New Roman" w:cs="Times New Roman"/>
          <w:sz w:val="24"/>
          <w:szCs w:val="24"/>
        </w:rPr>
        <w:t xml:space="preserve"> </w:t>
      </w:r>
      <w:r w:rsidR="001D73B4" w:rsidRPr="0007530D">
        <w:rPr>
          <w:rFonts w:ascii="Times New Roman" w:hAnsi="Times New Roman" w:cs="Times New Roman"/>
          <w:sz w:val="24"/>
          <w:szCs w:val="24"/>
        </w:rPr>
        <w:t xml:space="preserve">the Temptation </w:t>
      </w:r>
      <w:r w:rsidR="00374A67" w:rsidRPr="0007530D">
        <w:rPr>
          <w:rFonts w:ascii="Times New Roman" w:hAnsi="Times New Roman" w:cs="Times New Roman"/>
          <w:sz w:val="24"/>
          <w:szCs w:val="24"/>
        </w:rPr>
        <w:t xml:space="preserve">and </w:t>
      </w:r>
      <w:r w:rsidR="001D73B4" w:rsidRPr="0007530D">
        <w:rPr>
          <w:rFonts w:ascii="Times New Roman" w:hAnsi="Times New Roman" w:cs="Times New Roman"/>
          <w:sz w:val="24"/>
          <w:szCs w:val="24"/>
        </w:rPr>
        <w:t xml:space="preserve">Restraint Inventory (TRI; </w:t>
      </w:r>
      <w:r w:rsidR="001D73B4"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"ISSN" : "0952-0481", "PMID" : "1591514", "abstract" : "In the present study, the measurement of drinking restraint was broadened by developing new items that better characterized its cognitive nature as well as by testing a factor structure which represents restraint as including both the regulation and the failure to regulate alcohol intake. A previously observed (Collins, George &amp; Lapp, 1989) three-component structure of the Restrained Drinking Scale (RDS; Ruderman &amp; McKirnan, 1984) was confirmed. In addition, two factors were extracted from the new set of cognitive items, which when combined with the RDS clusters formed a new measure of drinking restraint, the Temptation and Restraint Inventory (TRI). The factor structure of the TRI matched the conceptualization of drinking restraint as involving successful and unsuccessful regulation of alcohol intake, and differentially predicted self-reported weekly consumption and alcohol-related problems.", "author" : [ { "dropping-particle" : "", "family" : "Collins", "given" : "R. Lorraine", "non-dropping-particle" : "", "parse-names" : false, "suffix" : "" }, { "dropping-particle" : "", "family" : "Lapp", "given" : "W M", "non-dropping-particle" : "", "parse-names" : false, "suffix" : "" } ], "container-title" : "British journal of addiction", "id" : "ITEM-1", "issue" : "4", "issued" : { "date-parts" : [ [ "1992", "4" ] ] }, "page" : "625-33", "title" : "The Temptation and Restraint Inventory for measuring drinking restraint.", "type" : "article-journal", "volume" : "87" }, "uris" : [ "http://www.mendeley.com/documents/?uuid=bd91c6b6-a5df-4c1c-9430-bcd8c61747cc" ] } ], "mendeley" : { "formattedCitation" : "(17)", "plainTextFormattedCitation" : "(17)", "previouslyFormattedCitation" : "(17)" }, "properties" : {  }, "schema" : "https://github.com/citation-style-language/schema/raw/master/csl-citation.json" }</w:instrText>
      </w:r>
      <w:r w:rsidR="001D73B4" w:rsidRPr="0007530D">
        <w:rPr>
          <w:rFonts w:ascii="Times New Roman" w:hAnsi="Times New Roman" w:cs="Times New Roman"/>
          <w:sz w:val="24"/>
          <w:szCs w:val="24"/>
        </w:rPr>
        <w:fldChar w:fldCharType="separate"/>
      </w:r>
      <w:r w:rsidR="00F85574" w:rsidRPr="0007530D">
        <w:rPr>
          <w:rFonts w:ascii="Times New Roman" w:hAnsi="Times New Roman" w:cs="Times New Roman"/>
          <w:noProof/>
          <w:sz w:val="24"/>
          <w:szCs w:val="24"/>
        </w:rPr>
        <w:t>(17)</w:t>
      </w:r>
      <w:r w:rsidR="001D73B4" w:rsidRPr="0007530D">
        <w:rPr>
          <w:rFonts w:ascii="Times New Roman" w:hAnsi="Times New Roman" w:cs="Times New Roman"/>
          <w:sz w:val="24"/>
          <w:szCs w:val="24"/>
        </w:rPr>
        <w:fldChar w:fldCharType="end"/>
      </w:r>
      <w:r w:rsidR="001D73B4" w:rsidRPr="0007530D">
        <w:rPr>
          <w:rFonts w:ascii="Times New Roman" w:hAnsi="Times New Roman" w:cs="Times New Roman"/>
          <w:sz w:val="24"/>
          <w:szCs w:val="24"/>
        </w:rPr>
        <w:t>) as a measure of motivation to reduce drinking</w:t>
      </w:r>
      <w:r w:rsidR="005F544C" w:rsidRPr="0007530D">
        <w:rPr>
          <w:rFonts w:ascii="Times New Roman" w:hAnsi="Times New Roman" w:cs="Times New Roman"/>
          <w:sz w:val="24"/>
          <w:szCs w:val="24"/>
        </w:rPr>
        <w:t>; 4)</w:t>
      </w:r>
      <w:r w:rsidR="001D73B4" w:rsidRPr="0007530D">
        <w:rPr>
          <w:rFonts w:ascii="Times New Roman" w:hAnsi="Times New Roman" w:cs="Times New Roman"/>
          <w:sz w:val="24"/>
          <w:szCs w:val="24"/>
        </w:rPr>
        <w:t xml:space="preserve"> the Alcohol Use Disorders Identification Test (AUDIT; </w:t>
      </w:r>
      <w:r w:rsidR="001D73B4" w:rsidRPr="0007530D">
        <w:rPr>
          <w:rFonts w:ascii="Times New Roman" w:hAnsi="Times New Roman" w:cs="Times New Roman"/>
          <w:i/>
          <w:sz w:val="24"/>
          <w:szCs w:val="24"/>
        </w:rPr>
        <w:fldChar w:fldCharType="begin" w:fldLock="1"/>
      </w:r>
      <w:r w:rsidR="00C57A3B" w:rsidRPr="0007530D">
        <w:rPr>
          <w:rFonts w:ascii="Times New Roman" w:hAnsi="Times New Roman" w:cs="Times New Roman"/>
          <w:i/>
          <w:sz w:val="24"/>
          <w:szCs w:val="24"/>
        </w:rPr>
        <w:instrText>ADDIN CSL_CITATION { "citationItems" : [ { "id" : "ITEM-1", "itemData" : { "ISSN" : "0965-2140", "PMID" : "8329970", "abstract" : "The Alcohol Use Disorders Identification Test (AUDIT) has been developed from a six-country WHO collaborative project as a screening instrument for hazardous and harmful alcohol consumption. It is a 10-item questionnaire which covers the domains of alcohol consumption, drinking behaviour, and alcohol-related problems. Questions were selected from a 150-item assessment schedule (which was administered to 1888 persons attending representative primary health care facilities) on the basis of their representativeness for these conceptual domains and their perceived usefulness for intervention. Responses to each question are scored from 0 to 4, giving a maximum possible score of 40. Among those diagnosed as having hazardous or harmful alcohol use, 92% had an AUDIT score of 8 or more, and 94% of those with non-hazardous consumption had a score of less than 8. AUDIT provides a simple method of early detection of hazardous and harmful alcohol use in primary health care settings and is the first instrument of its type to be derived on the basis of a cross-national study.", "author" : [ { "dropping-particle" : "", "family" : "Saunders", "given" : "J B", "non-dropping-particle" : "", "parse-names" : false, "suffix" : "" }, { "dropping-particle" : "", "family" : "Aasland", "given" : "O G", "non-dropping-particle" : "", "parse-names" : false, "suffix" : "" }, { "dropping-particle" : "", "family" : "Babor", "given" : "T F", "non-dropping-particle" : "", "parse-names" : false, "suffix" : "" }, { "dropping-particle" : "", "family" : "la Fuente", "given" : "J R", "non-dropping-particle" : "de", "parse-names" : false, "suffix" : "" }, { "dropping-particle" : "", "family" : "Grant", "given" : "M", "non-dropping-particle" : "", "parse-names" : false, "suffix" : "" } ], "container-title" : "Addiction", "id" : "ITEM-1", "issue" : "6", "issued" : { "date-parts" : [ [ "1993", "6" ] ] }, "page" : "791-804", "title" : "Development of the Alcohol Use Disorders Identification Test (AUDIT): WHO collaborative project on early detection of persons with harmful alcohol consumption--II.", "type" : "article-journal", "volume" : "88" }, "uris" : [ "http://www.mendeley.com/documents/?uuid=48906bc5-e230-4750-8c9c-ca3218df059d" ] } ], "mendeley" : { "formattedCitation" : "(18)", "plainTextFormattedCitation" : "(18)", "previouslyFormattedCitation" : "(18)" }, "properties" : {  }, "schema" : "https://github.com/citation-style-language/schema/raw/master/csl-citation.json" }</w:instrText>
      </w:r>
      <w:r w:rsidR="001D73B4" w:rsidRPr="0007530D">
        <w:rPr>
          <w:rFonts w:ascii="Times New Roman" w:hAnsi="Times New Roman" w:cs="Times New Roman"/>
          <w:i/>
          <w:sz w:val="24"/>
          <w:szCs w:val="24"/>
        </w:rPr>
        <w:fldChar w:fldCharType="separate"/>
      </w:r>
      <w:r w:rsidR="00F85574" w:rsidRPr="0007530D">
        <w:rPr>
          <w:rFonts w:ascii="Times New Roman" w:hAnsi="Times New Roman" w:cs="Times New Roman"/>
          <w:noProof/>
          <w:sz w:val="24"/>
          <w:szCs w:val="24"/>
        </w:rPr>
        <w:t>(18)</w:t>
      </w:r>
      <w:r w:rsidR="001D73B4" w:rsidRPr="0007530D">
        <w:rPr>
          <w:rFonts w:ascii="Times New Roman" w:hAnsi="Times New Roman" w:cs="Times New Roman"/>
          <w:i/>
          <w:sz w:val="24"/>
          <w:szCs w:val="24"/>
        </w:rPr>
        <w:fldChar w:fldCharType="end"/>
      </w:r>
      <w:r w:rsidR="001D73B4" w:rsidRPr="0007530D">
        <w:rPr>
          <w:rFonts w:ascii="Times New Roman" w:hAnsi="Times New Roman" w:cs="Times New Roman"/>
          <w:sz w:val="24"/>
          <w:szCs w:val="24"/>
        </w:rPr>
        <w:t>) as a measure of hazardous drinking</w:t>
      </w:r>
      <w:r w:rsidR="005F544C" w:rsidRPr="0007530D">
        <w:rPr>
          <w:rFonts w:ascii="Times New Roman" w:hAnsi="Times New Roman" w:cs="Times New Roman"/>
          <w:sz w:val="24"/>
          <w:szCs w:val="24"/>
        </w:rPr>
        <w:t>; and 5) a single item to assess weekly alcohol consumption in UK units.</w:t>
      </w:r>
      <w:r w:rsidR="001D73B4" w:rsidRPr="0007530D">
        <w:rPr>
          <w:rFonts w:ascii="Times New Roman" w:hAnsi="Times New Roman" w:cs="Times New Roman"/>
          <w:sz w:val="24"/>
          <w:szCs w:val="24"/>
        </w:rPr>
        <w:t xml:space="preserve"> </w:t>
      </w:r>
      <w:r w:rsidR="007552CA" w:rsidRPr="0007530D">
        <w:rPr>
          <w:rFonts w:ascii="Times New Roman" w:hAnsi="Times New Roman" w:cs="Times New Roman"/>
          <w:sz w:val="24"/>
          <w:szCs w:val="24"/>
        </w:rPr>
        <w:t>Finally</w:t>
      </w:r>
      <w:r w:rsidR="00681FB0" w:rsidRPr="0007530D">
        <w:rPr>
          <w:rFonts w:ascii="Times New Roman" w:hAnsi="Times New Roman" w:cs="Times New Roman"/>
          <w:sz w:val="24"/>
          <w:szCs w:val="24"/>
        </w:rPr>
        <w:t xml:space="preserve">, participants were </w:t>
      </w:r>
      <w:r w:rsidR="001428E8" w:rsidRPr="0007530D">
        <w:rPr>
          <w:rFonts w:ascii="Times New Roman" w:hAnsi="Times New Roman" w:cs="Times New Roman"/>
          <w:sz w:val="24"/>
          <w:szCs w:val="24"/>
        </w:rPr>
        <w:t xml:space="preserve">thanked and </w:t>
      </w:r>
      <w:r w:rsidR="001428E8" w:rsidRPr="0007530D">
        <w:rPr>
          <w:rFonts w:ascii="Times New Roman" w:hAnsi="Times New Roman" w:cs="Times New Roman"/>
          <w:sz w:val="24"/>
          <w:szCs w:val="24"/>
        </w:rPr>
        <w:lastRenderedPageBreak/>
        <w:t xml:space="preserve">debriefed. </w:t>
      </w:r>
      <w:r w:rsidR="0067152E" w:rsidRPr="0007530D">
        <w:rPr>
          <w:rFonts w:ascii="Times New Roman" w:hAnsi="Times New Roman" w:cs="Times New Roman"/>
          <w:sz w:val="24"/>
          <w:szCs w:val="24"/>
        </w:rPr>
        <w:t>Each session lasted approximately 1.5 hours</w:t>
      </w:r>
      <w:r w:rsidR="00265C50" w:rsidRPr="0007530D">
        <w:rPr>
          <w:rFonts w:ascii="Times New Roman" w:hAnsi="Times New Roman" w:cs="Times New Roman"/>
          <w:sz w:val="24"/>
          <w:szCs w:val="24"/>
        </w:rPr>
        <w:t xml:space="preserve"> and participants </w:t>
      </w:r>
      <w:r w:rsidR="00B577A3" w:rsidRPr="0007530D">
        <w:rPr>
          <w:rFonts w:ascii="Times New Roman" w:hAnsi="Times New Roman" w:cs="Times New Roman"/>
          <w:sz w:val="24"/>
          <w:szCs w:val="24"/>
        </w:rPr>
        <w:t>received £10 shopping vouchers or course credit as reimbursement for their time</w:t>
      </w:r>
      <w:r w:rsidR="0067152E" w:rsidRPr="0007530D">
        <w:rPr>
          <w:rFonts w:ascii="Times New Roman" w:hAnsi="Times New Roman" w:cs="Times New Roman"/>
          <w:sz w:val="24"/>
          <w:szCs w:val="24"/>
        </w:rPr>
        <w:t xml:space="preserve">. </w:t>
      </w:r>
      <w:r w:rsidR="00321E9F" w:rsidRPr="0007530D">
        <w:rPr>
          <w:rFonts w:ascii="Times New Roman" w:hAnsi="Times New Roman" w:cs="Times New Roman"/>
          <w:sz w:val="24"/>
          <w:szCs w:val="24"/>
        </w:rPr>
        <w:t>All participants completed the s</w:t>
      </w:r>
      <w:r w:rsidR="00E71026" w:rsidRPr="0007530D">
        <w:rPr>
          <w:rFonts w:ascii="Times New Roman" w:hAnsi="Times New Roman" w:cs="Times New Roman"/>
          <w:sz w:val="24"/>
          <w:szCs w:val="24"/>
        </w:rPr>
        <w:t>tudy</w:t>
      </w:r>
      <w:r w:rsidR="00321E9F" w:rsidRPr="0007530D">
        <w:rPr>
          <w:rFonts w:ascii="Times New Roman" w:hAnsi="Times New Roman" w:cs="Times New Roman"/>
          <w:sz w:val="24"/>
          <w:szCs w:val="24"/>
        </w:rPr>
        <w:t xml:space="preserve">. </w:t>
      </w:r>
    </w:p>
    <w:p w14:paraId="26F580A1" w14:textId="49814A39" w:rsidR="00CF32AA" w:rsidRPr="0007530D" w:rsidRDefault="00CF32AA"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Data analysis</w:t>
      </w:r>
    </w:p>
    <w:p w14:paraId="5EDD6AD1" w14:textId="4E8F399A" w:rsidR="005717F8" w:rsidRPr="0007530D" w:rsidRDefault="00C11C75" w:rsidP="008E3E08">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We calculated </w:t>
      </w:r>
      <w:r w:rsidR="000970F2" w:rsidRPr="0007530D">
        <w:rPr>
          <w:rFonts w:ascii="Times New Roman" w:hAnsi="Times New Roman" w:cs="Times New Roman"/>
          <w:sz w:val="24"/>
          <w:szCs w:val="24"/>
        </w:rPr>
        <w:t xml:space="preserve">how much beer, cider and wine participants consumed by subtracting the volume of any leftover </w:t>
      </w:r>
      <w:r w:rsidR="008F798E" w:rsidRPr="0007530D">
        <w:rPr>
          <w:rFonts w:ascii="Times New Roman" w:hAnsi="Times New Roman" w:cs="Times New Roman"/>
          <w:sz w:val="24"/>
          <w:szCs w:val="24"/>
        </w:rPr>
        <w:t>beverage</w:t>
      </w:r>
      <w:r w:rsidR="000970F2" w:rsidRPr="0007530D">
        <w:rPr>
          <w:rFonts w:ascii="Times New Roman" w:hAnsi="Times New Roman" w:cs="Times New Roman"/>
          <w:sz w:val="24"/>
          <w:szCs w:val="24"/>
        </w:rPr>
        <w:t xml:space="preserve"> from the amount of </w:t>
      </w:r>
      <w:r w:rsidR="008F798E" w:rsidRPr="0007530D">
        <w:rPr>
          <w:rFonts w:ascii="Times New Roman" w:hAnsi="Times New Roman" w:cs="Times New Roman"/>
          <w:sz w:val="24"/>
          <w:szCs w:val="24"/>
        </w:rPr>
        <w:t>beverage</w:t>
      </w:r>
      <w:r w:rsidR="000970F2" w:rsidRPr="0007530D">
        <w:rPr>
          <w:rFonts w:ascii="Times New Roman" w:hAnsi="Times New Roman" w:cs="Times New Roman"/>
          <w:sz w:val="24"/>
          <w:szCs w:val="24"/>
        </w:rPr>
        <w:t xml:space="preserve">s that were ordered. </w:t>
      </w:r>
      <w:r w:rsidR="00052664" w:rsidRPr="0007530D">
        <w:rPr>
          <w:rFonts w:ascii="Times New Roman" w:hAnsi="Times New Roman" w:cs="Times New Roman"/>
          <w:sz w:val="24"/>
          <w:szCs w:val="24"/>
        </w:rPr>
        <w:t>T</w:t>
      </w:r>
      <w:r w:rsidR="000970F2" w:rsidRPr="0007530D">
        <w:rPr>
          <w:rFonts w:ascii="Times New Roman" w:hAnsi="Times New Roman" w:cs="Times New Roman"/>
          <w:sz w:val="24"/>
          <w:szCs w:val="24"/>
        </w:rPr>
        <w:t xml:space="preserve">he </w:t>
      </w:r>
      <w:r w:rsidR="00052664" w:rsidRPr="0007530D">
        <w:rPr>
          <w:rFonts w:ascii="Times New Roman" w:hAnsi="Times New Roman" w:cs="Times New Roman"/>
          <w:sz w:val="24"/>
          <w:szCs w:val="24"/>
        </w:rPr>
        <w:t>total alcohol consumption</w:t>
      </w:r>
      <w:r w:rsidR="000970F2" w:rsidRPr="0007530D">
        <w:rPr>
          <w:rFonts w:ascii="Times New Roman" w:hAnsi="Times New Roman" w:cs="Times New Roman"/>
          <w:sz w:val="24"/>
          <w:szCs w:val="24"/>
        </w:rPr>
        <w:t xml:space="preserve"> in UK units</w:t>
      </w:r>
      <w:r w:rsidR="00052664" w:rsidRPr="0007530D">
        <w:rPr>
          <w:rFonts w:ascii="Times New Roman" w:hAnsi="Times New Roman" w:cs="Times New Roman"/>
          <w:sz w:val="24"/>
          <w:szCs w:val="24"/>
        </w:rPr>
        <w:t xml:space="preserve"> was calculated by multiplying the volume consumed of each beverage type (in litres) with the beverages’ ABV. </w:t>
      </w:r>
      <w:r w:rsidR="00F15B8D" w:rsidRPr="0007530D">
        <w:rPr>
          <w:rFonts w:ascii="Times New Roman" w:hAnsi="Times New Roman" w:cs="Times New Roman"/>
          <w:sz w:val="24"/>
          <w:szCs w:val="24"/>
        </w:rPr>
        <w:t xml:space="preserve">Alcohol consumption was normally distributed. </w:t>
      </w:r>
      <w:r w:rsidR="00740B68" w:rsidRPr="0007530D">
        <w:rPr>
          <w:rFonts w:ascii="Times New Roman" w:hAnsi="Times New Roman" w:cs="Times New Roman"/>
          <w:sz w:val="24"/>
          <w:szCs w:val="24"/>
        </w:rPr>
        <w:t>We used multilevel regression modelling to evaluate the amount of alcohol consumed across condition</w:t>
      </w:r>
      <w:r w:rsidR="00105010" w:rsidRPr="0007530D">
        <w:rPr>
          <w:rFonts w:ascii="Times New Roman" w:hAnsi="Times New Roman" w:cs="Times New Roman"/>
          <w:sz w:val="24"/>
          <w:szCs w:val="24"/>
        </w:rPr>
        <w:t>s</w:t>
      </w:r>
      <w:r w:rsidR="00740B68" w:rsidRPr="0007530D">
        <w:rPr>
          <w:rFonts w:ascii="Times New Roman" w:hAnsi="Times New Roman" w:cs="Times New Roman"/>
          <w:sz w:val="24"/>
          <w:szCs w:val="24"/>
        </w:rPr>
        <w:t xml:space="preserve">, whilst controlling for </w:t>
      </w:r>
      <w:r w:rsidR="00E34527" w:rsidRPr="0007530D">
        <w:rPr>
          <w:rFonts w:ascii="Times New Roman" w:hAnsi="Times New Roman" w:cs="Times New Roman"/>
          <w:sz w:val="24"/>
          <w:szCs w:val="24"/>
        </w:rPr>
        <w:t xml:space="preserve">data </w:t>
      </w:r>
      <w:r w:rsidR="00740B68" w:rsidRPr="0007530D">
        <w:rPr>
          <w:rFonts w:ascii="Times New Roman" w:hAnsi="Times New Roman" w:cs="Times New Roman"/>
          <w:sz w:val="24"/>
          <w:szCs w:val="24"/>
        </w:rPr>
        <w:t>clustering</w:t>
      </w:r>
      <w:r w:rsidR="0074743A" w:rsidRPr="0007530D">
        <w:rPr>
          <w:rFonts w:ascii="Times New Roman" w:hAnsi="Times New Roman" w:cs="Times New Roman"/>
          <w:sz w:val="24"/>
          <w:szCs w:val="24"/>
        </w:rPr>
        <w:t xml:space="preserve"> within participant pairs</w:t>
      </w:r>
      <w:r w:rsidR="00740B68" w:rsidRPr="0007530D">
        <w:rPr>
          <w:rFonts w:ascii="Times New Roman" w:hAnsi="Times New Roman" w:cs="Times New Roman"/>
          <w:sz w:val="24"/>
          <w:szCs w:val="24"/>
        </w:rPr>
        <w:t xml:space="preserve">. </w:t>
      </w:r>
      <w:r w:rsidR="009563D1" w:rsidRPr="0007530D">
        <w:rPr>
          <w:rFonts w:ascii="Times New Roman" w:hAnsi="Times New Roman" w:cs="Times New Roman"/>
          <w:sz w:val="24"/>
          <w:szCs w:val="24"/>
        </w:rPr>
        <w:t>To investigate whether the effect of serving size on alcohol consumption was robust</w:t>
      </w:r>
      <w:r w:rsidR="00740B68" w:rsidRPr="0007530D">
        <w:rPr>
          <w:rFonts w:ascii="Times New Roman" w:hAnsi="Times New Roman" w:cs="Times New Roman"/>
          <w:sz w:val="24"/>
          <w:szCs w:val="24"/>
        </w:rPr>
        <w:t>, we also controlled for gender (between-subjects factor), AUDIT scores, and TRI Restrict scores (covariates)</w:t>
      </w:r>
      <w:r w:rsidR="005F2FAD" w:rsidRPr="0007530D">
        <w:rPr>
          <w:rFonts w:ascii="Times New Roman" w:hAnsi="Times New Roman" w:cs="Times New Roman"/>
          <w:sz w:val="24"/>
          <w:szCs w:val="24"/>
        </w:rPr>
        <w:t xml:space="preserve">, </w:t>
      </w:r>
      <w:r w:rsidR="009563D1" w:rsidRPr="0007530D">
        <w:rPr>
          <w:rFonts w:ascii="Times New Roman" w:hAnsi="Times New Roman" w:cs="Times New Roman"/>
          <w:sz w:val="24"/>
          <w:szCs w:val="24"/>
        </w:rPr>
        <w:t>because these covariates are likely to influence alcohol consumption</w:t>
      </w:r>
      <w:r w:rsidR="00740B68" w:rsidRPr="0007530D">
        <w:rPr>
          <w:rFonts w:ascii="Times New Roman" w:hAnsi="Times New Roman" w:cs="Times New Roman"/>
          <w:sz w:val="24"/>
          <w:szCs w:val="24"/>
        </w:rPr>
        <w:t>.</w:t>
      </w:r>
      <w:r w:rsidR="00105010" w:rsidRPr="0007530D">
        <w:rPr>
          <w:rFonts w:ascii="Times New Roman" w:hAnsi="Times New Roman" w:cs="Times New Roman"/>
          <w:sz w:val="24"/>
          <w:szCs w:val="24"/>
        </w:rPr>
        <w:t xml:space="preserve"> </w:t>
      </w:r>
      <w:r w:rsidR="002E2C58" w:rsidRPr="0007530D">
        <w:rPr>
          <w:rFonts w:ascii="Times New Roman" w:hAnsi="Times New Roman" w:cs="Times New Roman"/>
          <w:sz w:val="24"/>
          <w:szCs w:val="24"/>
        </w:rPr>
        <w:t xml:space="preserve">Finally, we </w:t>
      </w:r>
      <w:r w:rsidR="005C68CB" w:rsidRPr="0007530D">
        <w:rPr>
          <w:rFonts w:ascii="Times New Roman" w:hAnsi="Times New Roman" w:cs="Times New Roman"/>
          <w:sz w:val="24"/>
          <w:szCs w:val="24"/>
        </w:rPr>
        <w:t xml:space="preserve">used </w:t>
      </w:r>
      <w:r w:rsidR="00105010" w:rsidRPr="0007530D">
        <w:rPr>
          <w:rFonts w:ascii="Times New Roman" w:hAnsi="Times New Roman" w:cs="Times New Roman"/>
          <w:sz w:val="24"/>
          <w:szCs w:val="24"/>
        </w:rPr>
        <w:t>multilevel regression modelling</w:t>
      </w:r>
      <w:r w:rsidR="002E2C58" w:rsidRPr="0007530D">
        <w:rPr>
          <w:rFonts w:ascii="Times New Roman" w:hAnsi="Times New Roman" w:cs="Times New Roman"/>
          <w:sz w:val="24"/>
          <w:szCs w:val="24"/>
        </w:rPr>
        <w:t xml:space="preserve"> to </w:t>
      </w:r>
      <w:r w:rsidR="00105010" w:rsidRPr="0007530D">
        <w:rPr>
          <w:rFonts w:ascii="Times New Roman" w:hAnsi="Times New Roman" w:cs="Times New Roman"/>
          <w:sz w:val="24"/>
          <w:szCs w:val="24"/>
        </w:rPr>
        <w:t>evaluate</w:t>
      </w:r>
      <w:r w:rsidR="002E2C58" w:rsidRPr="0007530D">
        <w:rPr>
          <w:rFonts w:ascii="Times New Roman" w:hAnsi="Times New Roman" w:cs="Times New Roman"/>
          <w:sz w:val="24"/>
          <w:szCs w:val="24"/>
        </w:rPr>
        <w:t xml:space="preserve"> perceived normality of </w:t>
      </w:r>
      <w:r w:rsidR="00EF746B" w:rsidRPr="0007530D">
        <w:rPr>
          <w:rFonts w:ascii="Times New Roman" w:hAnsi="Times New Roman" w:cs="Times New Roman"/>
          <w:sz w:val="24"/>
          <w:szCs w:val="24"/>
        </w:rPr>
        <w:t xml:space="preserve">the serving size and the amount of alcohol </w:t>
      </w:r>
      <w:r w:rsidR="00F9497B" w:rsidRPr="0007530D">
        <w:rPr>
          <w:rFonts w:ascii="Times New Roman" w:hAnsi="Times New Roman" w:cs="Times New Roman"/>
          <w:sz w:val="24"/>
          <w:szCs w:val="24"/>
        </w:rPr>
        <w:t xml:space="preserve">that </w:t>
      </w:r>
      <w:r w:rsidR="00EF746B" w:rsidRPr="0007530D">
        <w:rPr>
          <w:rFonts w:ascii="Times New Roman" w:hAnsi="Times New Roman" w:cs="Times New Roman"/>
          <w:sz w:val="24"/>
          <w:szCs w:val="24"/>
        </w:rPr>
        <w:t xml:space="preserve">participants consumed </w:t>
      </w:r>
      <w:r w:rsidR="00105010" w:rsidRPr="0007530D">
        <w:rPr>
          <w:rFonts w:ascii="Times New Roman" w:hAnsi="Times New Roman" w:cs="Times New Roman"/>
          <w:sz w:val="24"/>
          <w:szCs w:val="24"/>
        </w:rPr>
        <w:t>across conditions</w:t>
      </w:r>
      <w:r w:rsidR="00A732F7" w:rsidRPr="0007530D">
        <w:rPr>
          <w:rFonts w:ascii="Times New Roman" w:hAnsi="Times New Roman" w:cs="Times New Roman"/>
          <w:sz w:val="24"/>
          <w:szCs w:val="24"/>
        </w:rPr>
        <w:t xml:space="preserve">. </w:t>
      </w:r>
      <w:r w:rsidR="008E3E08" w:rsidRPr="0007530D">
        <w:rPr>
          <w:rFonts w:ascii="Times New Roman" w:hAnsi="Times New Roman" w:cs="Times New Roman"/>
          <w:sz w:val="24"/>
          <w:szCs w:val="24"/>
        </w:rPr>
        <w:t>All analyses were conducted in SPSS 24</w:t>
      </w:r>
      <w:r w:rsidR="00226A84" w:rsidRPr="0007530D">
        <w:rPr>
          <w:rFonts w:ascii="Times New Roman" w:hAnsi="Times New Roman" w:cs="Times New Roman"/>
          <w:sz w:val="24"/>
          <w:szCs w:val="24"/>
        </w:rPr>
        <w:t xml:space="preserve"> </w:t>
      </w:r>
      <w:r w:rsidR="00226A84"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"author" : [ { "dropping-particle" : "", "family" : "IBM", "given" : "", "non-dropping-particle" : "", "parse-names" : false, "suffix" : "" } ], "id" : "ITEM-1", "issued" : { "date-parts" : [ [ "0" ] ] }, "title" : "placeholder for SPSS", "type" : "article" }, "uris" : [ "http://www.mendeley.com/documents/?uuid=c62b2718-c9bf-40ff-926d-a2dbd08b8ef1" ] } ], "mendeley" : { "formattedCitation" : "(19)", "plainTextFormattedCitation" : "(19)", "previouslyFormattedCitation" : "(19)" }, "properties" : {  }, "schema" : "https://github.com/citation-style-language/schema/raw/master/csl-citation.json" }</w:instrText>
      </w:r>
      <w:r w:rsidR="00226A84" w:rsidRPr="0007530D">
        <w:rPr>
          <w:rFonts w:ascii="Times New Roman" w:hAnsi="Times New Roman" w:cs="Times New Roman"/>
          <w:sz w:val="24"/>
          <w:szCs w:val="24"/>
        </w:rPr>
        <w:fldChar w:fldCharType="separate"/>
      </w:r>
      <w:r w:rsidR="00C57A3B" w:rsidRPr="0007530D">
        <w:rPr>
          <w:rFonts w:ascii="Times New Roman" w:hAnsi="Times New Roman" w:cs="Times New Roman"/>
          <w:noProof/>
          <w:sz w:val="24"/>
          <w:szCs w:val="24"/>
        </w:rPr>
        <w:t>(19)</w:t>
      </w:r>
      <w:r w:rsidR="00226A84" w:rsidRPr="0007530D">
        <w:rPr>
          <w:rFonts w:ascii="Times New Roman" w:hAnsi="Times New Roman" w:cs="Times New Roman"/>
          <w:sz w:val="24"/>
          <w:szCs w:val="24"/>
        </w:rPr>
        <w:fldChar w:fldCharType="end"/>
      </w:r>
      <w:r w:rsidR="008E3E08" w:rsidRPr="0007530D">
        <w:rPr>
          <w:rFonts w:ascii="Times New Roman" w:hAnsi="Times New Roman" w:cs="Times New Roman"/>
          <w:sz w:val="24"/>
          <w:szCs w:val="24"/>
        </w:rPr>
        <w:t xml:space="preserve">. </w:t>
      </w:r>
      <w:r w:rsidR="00ED5C83" w:rsidRPr="0007530D">
        <w:rPr>
          <w:rFonts w:ascii="Times New Roman" w:hAnsi="Times New Roman" w:cs="Times New Roman"/>
          <w:sz w:val="24"/>
          <w:szCs w:val="24"/>
        </w:rPr>
        <w:t xml:space="preserve">Analyses not </w:t>
      </w:r>
      <w:r w:rsidR="003D1B41" w:rsidRPr="0007530D">
        <w:rPr>
          <w:rFonts w:ascii="Times New Roman" w:hAnsi="Times New Roman" w:cs="Times New Roman"/>
          <w:sz w:val="24"/>
          <w:szCs w:val="24"/>
        </w:rPr>
        <w:t>accounting</w:t>
      </w:r>
      <w:r w:rsidR="00ED5C83" w:rsidRPr="0007530D">
        <w:rPr>
          <w:rFonts w:ascii="Times New Roman" w:hAnsi="Times New Roman" w:cs="Times New Roman"/>
          <w:sz w:val="24"/>
          <w:szCs w:val="24"/>
        </w:rPr>
        <w:t xml:space="preserve"> for clustering are </w:t>
      </w:r>
      <w:r w:rsidR="003D1B41" w:rsidRPr="0007530D">
        <w:rPr>
          <w:rFonts w:ascii="Times New Roman" w:hAnsi="Times New Roman" w:cs="Times New Roman"/>
          <w:sz w:val="24"/>
          <w:szCs w:val="24"/>
        </w:rPr>
        <w:t>reported</w:t>
      </w:r>
      <w:r w:rsidR="00ED5C83" w:rsidRPr="0007530D">
        <w:rPr>
          <w:rFonts w:ascii="Times New Roman" w:hAnsi="Times New Roman" w:cs="Times New Roman"/>
          <w:sz w:val="24"/>
          <w:szCs w:val="24"/>
        </w:rPr>
        <w:t xml:space="preserve"> in the supplementary materials.</w:t>
      </w:r>
    </w:p>
    <w:p w14:paraId="299BB9F8" w14:textId="74E44B40" w:rsidR="00DD363E" w:rsidRPr="0007530D" w:rsidRDefault="00DD363E"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Results</w:t>
      </w:r>
    </w:p>
    <w:p w14:paraId="31540E5C" w14:textId="603E0181" w:rsidR="0090057B" w:rsidRPr="0007530D" w:rsidRDefault="004C0F19"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Alcohol consumption</w:t>
      </w:r>
    </w:p>
    <w:p w14:paraId="0A7FF06F" w14:textId="60FF46A2" w:rsidR="0017769F" w:rsidRPr="0007530D" w:rsidRDefault="005F544C" w:rsidP="0017769F">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Table </w:t>
      </w:r>
      <w:r w:rsidR="005C68CB" w:rsidRPr="0007530D">
        <w:rPr>
          <w:rFonts w:ascii="Times New Roman" w:hAnsi="Times New Roman" w:cs="Times New Roman"/>
          <w:sz w:val="24"/>
          <w:szCs w:val="24"/>
        </w:rPr>
        <w:t>2</w:t>
      </w:r>
      <w:r w:rsidRPr="0007530D">
        <w:rPr>
          <w:rFonts w:ascii="Times New Roman" w:hAnsi="Times New Roman" w:cs="Times New Roman"/>
          <w:sz w:val="24"/>
          <w:szCs w:val="24"/>
        </w:rPr>
        <w:t xml:space="preserve"> shows participant characteristics in both serving size conditions. </w:t>
      </w:r>
      <w:r w:rsidR="004C0F19" w:rsidRPr="0007530D">
        <w:rPr>
          <w:rFonts w:ascii="Times New Roman" w:hAnsi="Times New Roman" w:cs="Times New Roman"/>
          <w:sz w:val="24"/>
          <w:szCs w:val="24"/>
        </w:rPr>
        <w:t xml:space="preserve">The </w:t>
      </w:r>
      <w:r w:rsidR="0006127F" w:rsidRPr="0007530D">
        <w:rPr>
          <w:rFonts w:ascii="Times New Roman" w:hAnsi="Times New Roman" w:cs="Times New Roman"/>
          <w:sz w:val="24"/>
          <w:szCs w:val="24"/>
        </w:rPr>
        <w:t>results of the multilevel modelling</w:t>
      </w:r>
      <w:r w:rsidR="00650B95" w:rsidRPr="0007530D">
        <w:rPr>
          <w:rFonts w:ascii="Times New Roman" w:hAnsi="Times New Roman" w:cs="Times New Roman"/>
          <w:sz w:val="24"/>
          <w:szCs w:val="24"/>
        </w:rPr>
        <w:t xml:space="preserve"> showed a non-significant reduction in alcohol consumption attributed to the reduced serving size condition (B = -0.80 [-1.69, 0.09], SE = 0.44, t(57) = 1.80, p = 0.08). However, this reduction became significant when controlling for gender, AUDIT scores, and TRI Restrict scores</w:t>
      </w:r>
      <w:r w:rsidR="005C68CB" w:rsidRPr="0007530D">
        <w:rPr>
          <w:rFonts w:ascii="Times New Roman" w:hAnsi="Times New Roman" w:cs="Times New Roman"/>
          <w:sz w:val="24"/>
          <w:szCs w:val="24"/>
        </w:rPr>
        <w:t xml:space="preserve"> (B = -1.33 [-2.46, -0.20], SE = 0.48, t(109.70) = 2.33, </w:t>
      </w:r>
      <w:r w:rsidR="005C68CB" w:rsidRPr="0007530D">
        <w:rPr>
          <w:rFonts w:ascii="Times New Roman" w:hAnsi="Times New Roman" w:cs="Times New Roman"/>
          <w:sz w:val="24"/>
          <w:szCs w:val="24"/>
        </w:rPr>
        <w:lastRenderedPageBreak/>
        <w:t>p = 0.02)</w:t>
      </w:r>
      <w:r w:rsidR="001B714A" w:rsidRPr="0007530D">
        <w:rPr>
          <w:rFonts w:ascii="Times New Roman" w:hAnsi="Times New Roman" w:cs="Times New Roman"/>
          <w:sz w:val="24"/>
          <w:szCs w:val="24"/>
        </w:rPr>
        <w:t xml:space="preserve"> (Table </w:t>
      </w:r>
      <w:r w:rsidR="005C68CB" w:rsidRPr="0007530D">
        <w:rPr>
          <w:rFonts w:ascii="Times New Roman" w:hAnsi="Times New Roman" w:cs="Times New Roman"/>
          <w:sz w:val="24"/>
          <w:szCs w:val="24"/>
        </w:rPr>
        <w:t>3</w:t>
      </w:r>
      <w:r w:rsidR="001B714A" w:rsidRPr="0007530D">
        <w:rPr>
          <w:rFonts w:ascii="Times New Roman" w:hAnsi="Times New Roman" w:cs="Times New Roman"/>
          <w:sz w:val="24"/>
          <w:szCs w:val="24"/>
        </w:rPr>
        <w:t>)</w:t>
      </w:r>
      <w:r w:rsidR="00650B95" w:rsidRPr="0007530D">
        <w:rPr>
          <w:rFonts w:ascii="Times New Roman" w:hAnsi="Times New Roman" w:cs="Times New Roman"/>
          <w:sz w:val="24"/>
          <w:szCs w:val="24"/>
        </w:rPr>
        <w:t xml:space="preserve">. </w:t>
      </w:r>
      <w:r w:rsidR="00593FE7" w:rsidRPr="0007530D">
        <w:rPr>
          <w:rFonts w:ascii="Times New Roman" w:hAnsi="Times New Roman" w:cs="Times New Roman"/>
          <w:sz w:val="24"/>
          <w:szCs w:val="24"/>
        </w:rPr>
        <w:t>Estimated means show</w:t>
      </w:r>
      <w:r w:rsidR="00650B95" w:rsidRPr="0007530D">
        <w:rPr>
          <w:rFonts w:ascii="Times New Roman" w:hAnsi="Times New Roman" w:cs="Times New Roman"/>
          <w:sz w:val="24"/>
          <w:szCs w:val="24"/>
        </w:rPr>
        <w:t xml:space="preserve"> that participants in the reduced serving size condition drank </w:t>
      </w:r>
      <w:r w:rsidR="001B714A" w:rsidRPr="0007530D">
        <w:rPr>
          <w:rFonts w:ascii="Times New Roman" w:hAnsi="Times New Roman" w:cs="Times New Roman"/>
          <w:sz w:val="24"/>
          <w:szCs w:val="24"/>
        </w:rPr>
        <w:t>20.7%-22.3% less alcohol than participants in the standard serving size condition (</w:t>
      </w:r>
      <w:r w:rsidR="001B714A" w:rsidRPr="008117AA">
        <w:rPr>
          <w:rFonts w:ascii="Times New Roman" w:hAnsi="Times New Roman" w:cs="Times New Roman"/>
          <w:color w:val="FF0000"/>
          <w:sz w:val="24"/>
          <w:szCs w:val="24"/>
        </w:rPr>
        <w:t xml:space="preserve">Table </w:t>
      </w:r>
      <w:r w:rsidR="008117AA" w:rsidRPr="008117AA">
        <w:rPr>
          <w:rFonts w:ascii="Times New Roman" w:hAnsi="Times New Roman" w:cs="Times New Roman"/>
          <w:color w:val="FF0000"/>
          <w:sz w:val="24"/>
          <w:szCs w:val="24"/>
        </w:rPr>
        <w:t>S3</w:t>
      </w:r>
      <w:r w:rsidR="001B714A" w:rsidRPr="0007530D">
        <w:rPr>
          <w:rFonts w:ascii="Times New Roman" w:hAnsi="Times New Roman" w:cs="Times New Roman"/>
          <w:sz w:val="24"/>
          <w:szCs w:val="24"/>
        </w:rPr>
        <w:t>, Figure 2).</w:t>
      </w:r>
    </w:p>
    <w:p w14:paraId="1B7DB945" w14:textId="4367C002" w:rsidR="004B1531" w:rsidRPr="0007530D" w:rsidRDefault="004B1531" w:rsidP="0017769F">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[INSERT TABLE 2 HERE]</w:t>
      </w:r>
    </w:p>
    <w:p w14:paraId="33E7C06E" w14:textId="024D631A" w:rsidR="00F82424" w:rsidRPr="0007530D" w:rsidRDefault="00F82424" w:rsidP="004B1531">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[INSERT TABLE 3 HERE]</w:t>
      </w:r>
    </w:p>
    <w:p w14:paraId="03068849" w14:textId="3C45AE03" w:rsidR="00611807" w:rsidRPr="0007530D" w:rsidRDefault="008117AA" w:rsidP="00611807">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 xml:space="preserve"> </w:t>
      </w:r>
      <w:r w:rsidR="00611807" w:rsidRPr="0007530D">
        <w:rPr>
          <w:rFonts w:ascii="Times New Roman" w:hAnsi="Times New Roman" w:cs="Times New Roman"/>
          <w:sz w:val="24"/>
          <w:szCs w:val="24"/>
        </w:rPr>
        <w:t>[INSERT FIGURE 2 HERE]</w:t>
      </w:r>
    </w:p>
    <w:p w14:paraId="4DAC95ED" w14:textId="77777777" w:rsidR="0090057B" w:rsidRPr="0007530D" w:rsidRDefault="00B05EE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Perceived normality</w:t>
      </w:r>
      <w:r w:rsidR="00F15D37" w:rsidRPr="0007530D">
        <w:rPr>
          <w:rFonts w:ascii="Times New Roman" w:hAnsi="Times New Roman" w:cs="Times New Roman"/>
          <w:b/>
          <w:sz w:val="24"/>
          <w:szCs w:val="24"/>
        </w:rPr>
        <w:t xml:space="preserve"> of serving size</w:t>
      </w:r>
    </w:p>
    <w:p w14:paraId="5B014E27" w14:textId="25E5A703" w:rsidR="00547FAA" w:rsidRPr="0007530D" w:rsidRDefault="0054616F" w:rsidP="0054616F">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On average, participants considered the provided serving sizes and the amount of alcohol that they consumed to be relatively ‘normal’ (average score greater than 3 out of 5). </w:t>
      </w:r>
      <w:r w:rsidR="00424712" w:rsidRPr="0007530D">
        <w:rPr>
          <w:rFonts w:ascii="Times New Roman" w:hAnsi="Times New Roman" w:cs="Times New Roman"/>
          <w:sz w:val="24"/>
          <w:szCs w:val="24"/>
        </w:rPr>
        <w:t>There was a trend for participants to perceive the smaller servings as less normal (B = -0.35 [-0.77, 0.06], SE = 0.21, t(57) = 1.70, p = 0.10)</w:t>
      </w:r>
      <w:r w:rsidRPr="0007530D">
        <w:rPr>
          <w:rFonts w:ascii="Times New Roman" w:hAnsi="Times New Roman" w:cs="Times New Roman"/>
          <w:sz w:val="24"/>
          <w:szCs w:val="24"/>
        </w:rPr>
        <w:t>, but participants in both conditions perceived their own alcohol consumption during the study as comparably normal (B = -0.</w:t>
      </w:r>
      <w:r w:rsidR="00E10AD0" w:rsidRPr="0007530D">
        <w:rPr>
          <w:rFonts w:ascii="Times New Roman" w:hAnsi="Times New Roman" w:cs="Times New Roman"/>
          <w:sz w:val="24"/>
          <w:szCs w:val="24"/>
        </w:rPr>
        <w:t>11</w:t>
      </w:r>
      <w:r w:rsidRPr="0007530D">
        <w:rPr>
          <w:rFonts w:ascii="Times New Roman" w:hAnsi="Times New Roman" w:cs="Times New Roman"/>
          <w:sz w:val="24"/>
          <w:szCs w:val="24"/>
        </w:rPr>
        <w:t xml:space="preserve"> [-0.</w:t>
      </w:r>
      <w:r w:rsidR="00E10AD0" w:rsidRPr="0007530D">
        <w:rPr>
          <w:rFonts w:ascii="Times New Roman" w:hAnsi="Times New Roman" w:cs="Times New Roman"/>
          <w:sz w:val="24"/>
          <w:szCs w:val="24"/>
        </w:rPr>
        <w:t>53</w:t>
      </w:r>
      <w:r w:rsidRPr="0007530D">
        <w:rPr>
          <w:rFonts w:ascii="Times New Roman" w:hAnsi="Times New Roman" w:cs="Times New Roman"/>
          <w:sz w:val="24"/>
          <w:szCs w:val="24"/>
        </w:rPr>
        <w:t>, 0.</w:t>
      </w:r>
      <w:r w:rsidR="00E10AD0" w:rsidRPr="0007530D">
        <w:rPr>
          <w:rFonts w:ascii="Times New Roman" w:hAnsi="Times New Roman" w:cs="Times New Roman"/>
          <w:sz w:val="24"/>
          <w:szCs w:val="24"/>
        </w:rPr>
        <w:t>30</w:t>
      </w:r>
      <w:r w:rsidRPr="0007530D">
        <w:rPr>
          <w:rFonts w:ascii="Times New Roman" w:hAnsi="Times New Roman" w:cs="Times New Roman"/>
          <w:sz w:val="24"/>
          <w:szCs w:val="24"/>
        </w:rPr>
        <w:t xml:space="preserve">], SE = 0.21, t(57) = </w:t>
      </w:r>
      <w:r w:rsidR="00E10AD0" w:rsidRPr="0007530D">
        <w:rPr>
          <w:rFonts w:ascii="Times New Roman" w:hAnsi="Times New Roman" w:cs="Times New Roman"/>
          <w:sz w:val="24"/>
          <w:szCs w:val="24"/>
        </w:rPr>
        <w:t>0.54</w:t>
      </w:r>
      <w:r w:rsidRPr="0007530D">
        <w:rPr>
          <w:rFonts w:ascii="Times New Roman" w:hAnsi="Times New Roman" w:cs="Times New Roman"/>
          <w:sz w:val="24"/>
          <w:szCs w:val="24"/>
        </w:rPr>
        <w:t>, p = 0.</w:t>
      </w:r>
      <w:r w:rsidR="00E10AD0" w:rsidRPr="0007530D">
        <w:rPr>
          <w:rFonts w:ascii="Times New Roman" w:hAnsi="Times New Roman" w:cs="Times New Roman"/>
          <w:sz w:val="24"/>
          <w:szCs w:val="24"/>
        </w:rPr>
        <w:t>59</w:t>
      </w:r>
      <w:r w:rsidRPr="0007530D">
        <w:rPr>
          <w:rFonts w:ascii="Times New Roman" w:hAnsi="Times New Roman" w:cs="Times New Roman"/>
          <w:sz w:val="24"/>
          <w:szCs w:val="24"/>
        </w:rPr>
        <w:t xml:space="preserve">). See Table </w:t>
      </w:r>
      <w:r w:rsidR="008117AA">
        <w:rPr>
          <w:rFonts w:ascii="Times New Roman" w:hAnsi="Times New Roman" w:cs="Times New Roman"/>
          <w:sz w:val="24"/>
          <w:szCs w:val="24"/>
        </w:rPr>
        <w:t>4</w:t>
      </w:r>
      <w:r w:rsidRPr="0007530D">
        <w:rPr>
          <w:rFonts w:ascii="Times New Roman" w:hAnsi="Times New Roman" w:cs="Times New Roman"/>
          <w:sz w:val="24"/>
          <w:szCs w:val="24"/>
        </w:rPr>
        <w:t xml:space="preserve"> for estimated means. </w:t>
      </w:r>
    </w:p>
    <w:p w14:paraId="23143242" w14:textId="698DC863" w:rsidR="00F82424" w:rsidRPr="0007530D" w:rsidRDefault="00F82424" w:rsidP="00611807">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 xml:space="preserve">[INSERT TABLE </w:t>
      </w:r>
      <w:r w:rsidR="008117AA">
        <w:rPr>
          <w:rFonts w:ascii="Times New Roman" w:hAnsi="Times New Roman" w:cs="Times New Roman"/>
          <w:sz w:val="24"/>
          <w:szCs w:val="24"/>
        </w:rPr>
        <w:t>4</w:t>
      </w:r>
      <w:r w:rsidRPr="0007530D">
        <w:rPr>
          <w:rFonts w:ascii="Times New Roman" w:hAnsi="Times New Roman" w:cs="Times New Roman"/>
          <w:sz w:val="24"/>
          <w:szCs w:val="24"/>
        </w:rPr>
        <w:t xml:space="preserve"> HERE]</w:t>
      </w:r>
    </w:p>
    <w:p w14:paraId="02A90318" w14:textId="4F7278D6" w:rsidR="00DD363E" w:rsidRPr="0007530D" w:rsidRDefault="00A4056F"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Study 2</w:t>
      </w:r>
    </w:p>
    <w:p w14:paraId="3449ED5E" w14:textId="33AFA8C3" w:rsidR="004533BE" w:rsidRPr="0007530D" w:rsidRDefault="004533BE" w:rsidP="004533BE">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We conducted study 2 to investigate the effect of serving size over a longer drinking period in a </w:t>
      </w:r>
      <w:r w:rsidR="00C5559F" w:rsidRPr="0007530D">
        <w:rPr>
          <w:rFonts w:ascii="Times New Roman" w:hAnsi="Times New Roman" w:cs="Times New Roman"/>
          <w:sz w:val="24"/>
          <w:szCs w:val="24"/>
        </w:rPr>
        <w:t>real</w:t>
      </w:r>
      <w:r w:rsidR="00D867DC" w:rsidRPr="0007530D">
        <w:rPr>
          <w:rFonts w:ascii="Times New Roman" w:hAnsi="Times New Roman" w:cs="Times New Roman"/>
          <w:sz w:val="24"/>
          <w:szCs w:val="24"/>
        </w:rPr>
        <w:t>-</w:t>
      </w:r>
      <w:r w:rsidR="00C5559F" w:rsidRPr="0007530D">
        <w:rPr>
          <w:rFonts w:ascii="Times New Roman" w:hAnsi="Times New Roman" w:cs="Times New Roman"/>
          <w:sz w:val="24"/>
          <w:szCs w:val="24"/>
        </w:rPr>
        <w:t xml:space="preserve">world </w:t>
      </w:r>
      <w:r w:rsidRPr="0007530D">
        <w:rPr>
          <w:rFonts w:ascii="Times New Roman" w:hAnsi="Times New Roman" w:cs="Times New Roman"/>
          <w:sz w:val="24"/>
          <w:szCs w:val="24"/>
        </w:rPr>
        <w:t>drinking environment.</w:t>
      </w:r>
      <w:r w:rsidR="005C2519" w:rsidRPr="0007530D">
        <w:rPr>
          <w:rFonts w:ascii="Times New Roman" w:hAnsi="Times New Roman" w:cs="Times New Roman"/>
          <w:sz w:val="24"/>
          <w:szCs w:val="24"/>
        </w:rPr>
        <w:t xml:space="preserve"> </w:t>
      </w:r>
    </w:p>
    <w:p w14:paraId="28E86585" w14:textId="77777777" w:rsidR="00DD363E" w:rsidRPr="0007530D" w:rsidRDefault="00DD363E"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Methods</w:t>
      </w:r>
    </w:p>
    <w:p w14:paraId="00AA661A" w14:textId="521DBB44" w:rsidR="00CF32AA" w:rsidRPr="0007530D" w:rsidRDefault="003D39A3"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Design</w:t>
      </w:r>
    </w:p>
    <w:p w14:paraId="53F68A07" w14:textId="3259A568" w:rsidR="00CF32AA" w:rsidRPr="0007530D" w:rsidRDefault="00CF32AA" w:rsidP="00EA4B41">
      <w:pPr>
        <w:spacing w:line="480" w:lineRule="auto"/>
        <w:rPr>
          <w:rFonts w:ascii="Times New Roman" w:hAnsi="Times New Roman" w:cs="Times New Roman"/>
          <w:sz w:val="24"/>
          <w:szCs w:val="24"/>
        </w:rPr>
      </w:pPr>
      <w:r w:rsidRPr="0007530D">
        <w:rPr>
          <w:rFonts w:ascii="Times New Roman" w:hAnsi="Times New Roman" w:cs="Times New Roman"/>
          <w:b/>
          <w:sz w:val="24"/>
          <w:szCs w:val="24"/>
        </w:rPr>
        <w:tab/>
      </w:r>
      <w:r w:rsidR="00573EFF" w:rsidRPr="0007530D">
        <w:rPr>
          <w:rFonts w:ascii="Times New Roman" w:hAnsi="Times New Roman" w:cs="Times New Roman"/>
          <w:sz w:val="24"/>
          <w:szCs w:val="24"/>
        </w:rPr>
        <w:t>Participants attended one of four quiz night</w:t>
      </w:r>
      <w:r w:rsidR="00C5559F" w:rsidRPr="0007530D">
        <w:rPr>
          <w:rFonts w:ascii="Times New Roman" w:hAnsi="Times New Roman" w:cs="Times New Roman"/>
          <w:sz w:val="24"/>
          <w:szCs w:val="24"/>
        </w:rPr>
        <w:t>s</w:t>
      </w:r>
      <w:r w:rsidR="00573EFF" w:rsidRPr="0007530D">
        <w:rPr>
          <w:rFonts w:ascii="Times New Roman" w:hAnsi="Times New Roman" w:cs="Times New Roman"/>
          <w:sz w:val="24"/>
          <w:szCs w:val="24"/>
        </w:rPr>
        <w:t xml:space="preserve"> in a </w:t>
      </w:r>
      <w:r w:rsidR="00C41E8A" w:rsidRPr="0007530D">
        <w:rPr>
          <w:rFonts w:ascii="Times New Roman" w:hAnsi="Times New Roman" w:cs="Times New Roman"/>
          <w:sz w:val="24"/>
          <w:szCs w:val="24"/>
        </w:rPr>
        <w:t>bar</w:t>
      </w:r>
      <w:r w:rsidR="00C5559F" w:rsidRPr="0007530D">
        <w:rPr>
          <w:rFonts w:ascii="Times New Roman" w:hAnsi="Times New Roman" w:cs="Times New Roman"/>
          <w:sz w:val="24"/>
          <w:szCs w:val="24"/>
        </w:rPr>
        <w:t xml:space="preserve"> in the centre of Liverpool</w:t>
      </w:r>
      <w:r w:rsidR="00471451" w:rsidRPr="0007530D">
        <w:rPr>
          <w:rFonts w:ascii="Times New Roman" w:hAnsi="Times New Roman" w:cs="Times New Roman"/>
          <w:sz w:val="24"/>
          <w:szCs w:val="24"/>
        </w:rPr>
        <w:t xml:space="preserve">. </w:t>
      </w:r>
      <w:r w:rsidR="00060939" w:rsidRPr="0007530D">
        <w:rPr>
          <w:rFonts w:ascii="Times New Roman" w:hAnsi="Times New Roman" w:cs="Times New Roman"/>
          <w:sz w:val="24"/>
          <w:szCs w:val="24"/>
        </w:rPr>
        <w:t>We</w:t>
      </w:r>
      <w:r w:rsidR="00C5559F" w:rsidRPr="0007530D">
        <w:rPr>
          <w:rFonts w:ascii="Times New Roman" w:hAnsi="Times New Roman" w:cs="Times New Roman"/>
          <w:sz w:val="24"/>
          <w:szCs w:val="24"/>
        </w:rPr>
        <w:t xml:space="preserve"> randomly allocated night</w:t>
      </w:r>
      <w:r w:rsidR="00D04742" w:rsidRPr="0007530D">
        <w:rPr>
          <w:rFonts w:ascii="Times New Roman" w:hAnsi="Times New Roman" w:cs="Times New Roman"/>
          <w:sz w:val="24"/>
          <w:szCs w:val="24"/>
        </w:rPr>
        <w:t>s</w:t>
      </w:r>
      <w:r w:rsidR="00C5559F" w:rsidRPr="0007530D">
        <w:rPr>
          <w:rFonts w:ascii="Times New Roman" w:hAnsi="Times New Roman" w:cs="Times New Roman"/>
          <w:sz w:val="24"/>
          <w:szCs w:val="24"/>
        </w:rPr>
        <w:t xml:space="preserve"> so that </w:t>
      </w:r>
      <w:r w:rsidR="006B1A63" w:rsidRPr="0007530D">
        <w:rPr>
          <w:rFonts w:ascii="Times New Roman" w:hAnsi="Times New Roman" w:cs="Times New Roman"/>
          <w:sz w:val="24"/>
          <w:szCs w:val="24"/>
        </w:rPr>
        <w:t>standard</w:t>
      </w:r>
      <w:r w:rsidR="00060939" w:rsidRPr="0007530D">
        <w:rPr>
          <w:rFonts w:ascii="Times New Roman" w:hAnsi="Times New Roman" w:cs="Times New Roman"/>
          <w:sz w:val="24"/>
          <w:szCs w:val="24"/>
        </w:rPr>
        <w:t xml:space="preserve"> sized </w:t>
      </w:r>
      <w:r w:rsidR="008F798E" w:rsidRPr="0007530D">
        <w:rPr>
          <w:rFonts w:ascii="Times New Roman" w:hAnsi="Times New Roman" w:cs="Times New Roman"/>
          <w:sz w:val="24"/>
          <w:szCs w:val="24"/>
        </w:rPr>
        <w:t>beverage</w:t>
      </w:r>
      <w:r w:rsidR="00060939" w:rsidRPr="0007530D">
        <w:rPr>
          <w:rFonts w:ascii="Times New Roman" w:hAnsi="Times New Roman" w:cs="Times New Roman"/>
          <w:sz w:val="24"/>
          <w:szCs w:val="24"/>
        </w:rPr>
        <w:t>s</w:t>
      </w:r>
      <w:r w:rsidR="00C5559F" w:rsidRPr="0007530D">
        <w:rPr>
          <w:rFonts w:ascii="Times New Roman" w:hAnsi="Times New Roman" w:cs="Times New Roman"/>
          <w:sz w:val="24"/>
          <w:szCs w:val="24"/>
        </w:rPr>
        <w:t xml:space="preserve"> would be served on two nights and reduced sized beverages</w:t>
      </w:r>
      <w:r w:rsidR="005C2519" w:rsidRPr="0007530D">
        <w:rPr>
          <w:rFonts w:ascii="Times New Roman" w:hAnsi="Times New Roman" w:cs="Times New Roman"/>
          <w:sz w:val="24"/>
          <w:szCs w:val="24"/>
        </w:rPr>
        <w:t xml:space="preserve"> </w:t>
      </w:r>
      <w:r w:rsidR="00060939" w:rsidRPr="0007530D">
        <w:rPr>
          <w:rFonts w:ascii="Times New Roman" w:hAnsi="Times New Roman" w:cs="Times New Roman"/>
          <w:sz w:val="24"/>
          <w:szCs w:val="24"/>
        </w:rPr>
        <w:t xml:space="preserve">on </w:t>
      </w:r>
      <w:r w:rsidR="00C5559F" w:rsidRPr="0007530D">
        <w:rPr>
          <w:rFonts w:ascii="Times New Roman" w:hAnsi="Times New Roman" w:cs="Times New Roman"/>
          <w:sz w:val="24"/>
          <w:szCs w:val="24"/>
        </w:rPr>
        <w:t>two</w:t>
      </w:r>
      <w:r w:rsidR="00060939" w:rsidRPr="0007530D">
        <w:rPr>
          <w:rFonts w:ascii="Times New Roman" w:hAnsi="Times New Roman" w:cs="Times New Roman"/>
          <w:sz w:val="24"/>
          <w:szCs w:val="24"/>
        </w:rPr>
        <w:t xml:space="preserve"> nights. </w:t>
      </w:r>
      <w:r w:rsidR="007721DA" w:rsidRPr="0007530D">
        <w:rPr>
          <w:rFonts w:ascii="Times New Roman" w:hAnsi="Times New Roman" w:cs="Times New Roman"/>
          <w:sz w:val="24"/>
          <w:szCs w:val="24"/>
        </w:rPr>
        <w:t xml:space="preserve">The unadjusted analysis in study 1 showed a </w:t>
      </w:r>
      <w:r w:rsidR="007721DA" w:rsidRPr="0007530D">
        <w:rPr>
          <w:rFonts w:ascii="Times New Roman" w:hAnsi="Times New Roman" w:cs="Times New Roman"/>
          <w:sz w:val="24"/>
          <w:szCs w:val="24"/>
        </w:rPr>
        <w:lastRenderedPageBreak/>
        <w:t xml:space="preserve">medium effect size (d = 0.45, Table S1). Based on this, we </w:t>
      </w:r>
      <w:r w:rsidR="003D39A3" w:rsidRPr="0007530D">
        <w:rPr>
          <w:rFonts w:ascii="Times New Roman" w:hAnsi="Times New Roman" w:cs="Times New Roman"/>
          <w:sz w:val="24"/>
          <w:szCs w:val="24"/>
        </w:rPr>
        <w:t xml:space="preserve">needed a sample size of N = 128 to detect a medium effect </w:t>
      </w:r>
      <w:r w:rsidR="007721DA" w:rsidRPr="0007530D">
        <w:rPr>
          <w:rFonts w:ascii="Times New Roman" w:hAnsi="Times New Roman" w:cs="Times New Roman"/>
          <w:sz w:val="24"/>
          <w:szCs w:val="24"/>
        </w:rPr>
        <w:t>(d = 0.50</w:t>
      </w:r>
      <w:r w:rsidR="003D39A3" w:rsidRPr="0007530D">
        <w:rPr>
          <w:rFonts w:ascii="Times New Roman" w:hAnsi="Times New Roman" w:cs="Times New Roman"/>
          <w:sz w:val="24"/>
          <w:szCs w:val="24"/>
        </w:rPr>
        <w:t xml:space="preserve">) in a two-tailed t-test (α = 0.05) </w:t>
      </w:r>
      <w:r w:rsidR="00A84A34" w:rsidRPr="0007530D">
        <w:rPr>
          <w:rFonts w:ascii="Times New Roman" w:hAnsi="Times New Roman" w:cs="Times New Roman"/>
          <w:sz w:val="24"/>
          <w:szCs w:val="24"/>
        </w:rPr>
        <w:t xml:space="preserve">with </w:t>
      </w:r>
      <w:r w:rsidR="003D39A3" w:rsidRPr="0007530D">
        <w:rPr>
          <w:rFonts w:ascii="Times New Roman" w:hAnsi="Times New Roman" w:cs="Times New Roman"/>
          <w:sz w:val="24"/>
          <w:szCs w:val="24"/>
        </w:rPr>
        <w:t xml:space="preserve">80% power. To allow for drop-outs and no shows, we recruited up to the bar’s capacity (n = 50 per night, total N = 200). We used a cluster-randomized design to </w:t>
      </w:r>
      <w:r w:rsidR="007B69B5" w:rsidRPr="0007530D">
        <w:rPr>
          <w:rFonts w:ascii="Times New Roman" w:hAnsi="Times New Roman" w:cs="Times New Roman"/>
          <w:sz w:val="24"/>
          <w:szCs w:val="24"/>
        </w:rPr>
        <w:t>ensure that participants were blind to the experimental manipulation</w:t>
      </w:r>
      <w:r w:rsidR="003D39A3" w:rsidRPr="0007530D">
        <w:rPr>
          <w:rFonts w:ascii="Times New Roman" w:hAnsi="Times New Roman" w:cs="Times New Roman"/>
          <w:sz w:val="24"/>
          <w:szCs w:val="24"/>
        </w:rPr>
        <w:t xml:space="preserve">. </w:t>
      </w:r>
      <w:r w:rsidR="00060939" w:rsidRPr="0007530D">
        <w:rPr>
          <w:rFonts w:ascii="Times New Roman" w:hAnsi="Times New Roman" w:cs="Times New Roman"/>
          <w:sz w:val="24"/>
          <w:szCs w:val="24"/>
        </w:rPr>
        <w:t xml:space="preserve">We </w:t>
      </w:r>
      <w:r w:rsidR="00C5559F" w:rsidRPr="0007530D">
        <w:rPr>
          <w:rFonts w:ascii="Times New Roman" w:hAnsi="Times New Roman" w:cs="Times New Roman"/>
          <w:sz w:val="24"/>
          <w:szCs w:val="24"/>
        </w:rPr>
        <w:t>measured</w:t>
      </w:r>
      <w:r w:rsidR="00060939" w:rsidRPr="0007530D">
        <w:rPr>
          <w:rFonts w:ascii="Times New Roman" w:hAnsi="Times New Roman" w:cs="Times New Roman"/>
          <w:sz w:val="24"/>
          <w:szCs w:val="24"/>
        </w:rPr>
        <w:t xml:space="preserve"> how much alcohol participants consumed during the quiz</w:t>
      </w:r>
      <w:r w:rsidR="00C5559F" w:rsidRPr="0007530D">
        <w:rPr>
          <w:rFonts w:ascii="Times New Roman" w:hAnsi="Times New Roman" w:cs="Times New Roman"/>
          <w:sz w:val="24"/>
          <w:szCs w:val="24"/>
        </w:rPr>
        <w:t xml:space="preserve"> (</w:t>
      </w:r>
      <w:r w:rsidR="005B3DF3" w:rsidRPr="0007530D">
        <w:rPr>
          <w:rFonts w:ascii="Times New Roman" w:hAnsi="Times New Roman" w:cs="Times New Roman"/>
          <w:sz w:val="24"/>
          <w:szCs w:val="24"/>
        </w:rPr>
        <w:t xml:space="preserve">up to </w:t>
      </w:r>
      <w:r w:rsidR="00C5559F" w:rsidRPr="0007530D">
        <w:rPr>
          <w:rFonts w:ascii="Times New Roman" w:hAnsi="Times New Roman" w:cs="Times New Roman"/>
          <w:sz w:val="24"/>
          <w:szCs w:val="24"/>
        </w:rPr>
        <w:t>3 hours)</w:t>
      </w:r>
      <w:r w:rsidR="00060939" w:rsidRPr="0007530D">
        <w:rPr>
          <w:rFonts w:ascii="Times New Roman" w:hAnsi="Times New Roman" w:cs="Times New Roman"/>
          <w:sz w:val="24"/>
          <w:szCs w:val="24"/>
        </w:rPr>
        <w:t xml:space="preserve"> and </w:t>
      </w:r>
      <w:r w:rsidR="00C5559F" w:rsidRPr="0007530D">
        <w:rPr>
          <w:rFonts w:ascii="Times New Roman" w:hAnsi="Times New Roman" w:cs="Times New Roman"/>
          <w:sz w:val="24"/>
          <w:szCs w:val="24"/>
        </w:rPr>
        <w:t>participants later self-reported any further alcohol consumption during the same evening</w:t>
      </w:r>
      <w:r w:rsidR="00C30E3D" w:rsidRPr="0007530D">
        <w:rPr>
          <w:rFonts w:ascii="Times New Roman" w:hAnsi="Times New Roman" w:cs="Times New Roman"/>
          <w:sz w:val="24"/>
          <w:szCs w:val="24"/>
        </w:rPr>
        <w:t xml:space="preserve">. This permitted </w:t>
      </w:r>
      <w:r w:rsidR="00C5559F" w:rsidRPr="0007530D">
        <w:rPr>
          <w:rFonts w:ascii="Times New Roman" w:hAnsi="Times New Roman" w:cs="Times New Roman"/>
          <w:sz w:val="24"/>
          <w:szCs w:val="24"/>
        </w:rPr>
        <w:t>us to examine whether any reduction in alcohol consumption was</w:t>
      </w:r>
      <w:r w:rsidR="008405DE" w:rsidRPr="0007530D">
        <w:rPr>
          <w:rFonts w:ascii="Times New Roman" w:hAnsi="Times New Roman" w:cs="Times New Roman"/>
          <w:sz w:val="24"/>
          <w:szCs w:val="24"/>
        </w:rPr>
        <w:t xml:space="preserve"> subsequently</w:t>
      </w:r>
      <w:r w:rsidR="00C5559F" w:rsidRPr="0007530D">
        <w:rPr>
          <w:rFonts w:ascii="Times New Roman" w:hAnsi="Times New Roman" w:cs="Times New Roman"/>
          <w:sz w:val="24"/>
          <w:szCs w:val="24"/>
        </w:rPr>
        <w:t xml:space="preserve"> compensated for</w:t>
      </w:r>
      <w:r w:rsidR="0009516E" w:rsidRPr="0007530D">
        <w:rPr>
          <w:rFonts w:ascii="Times New Roman" w:hAnsi="Times New Roman" w:cs="Times New Roman"/>
          <w:sz w:val="24"/>
          <w:szCs w:val="24"/>
        </w:rPr>
        <w:t>.</w:t>
      </w:r>
      <w:r w:rsidR="00C5559F" w:rsidRPr="0007530D">
        <w:rPr>
          <w:rFonts w:ascii="Times New Roman" w:hAnsi="Times New Roman" w:cs="Times New Roman"/>
          <w:sz w:val="24"/>
          <w:szCs w:val="24"/>
        </w:rPr>
        <w:t xml:space="preserve"> </w:t>
      </w:r>
    </w:p>
    <w:p w14:paraId="768B62D3" w14:textId="77777777" w:rsidR="00B05EEB" w:rsidRPr="0007530D" w:rsidRDefault="00B05EE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Participants</w:t>
      </w:r>
    </w:p>
    <w:p w14:paraId="5C5B42BE" w14:textId="589D4304" w:rsidR="00016347" w:rsidRPr="0007530D" w:rsidRDefault="00016347" w:rsidP="00EA4B41">
      <w:pPr>
        <w:spacing w:line="480" w:lineRule="auto"/>
        <w:rPr>
          <w:rFonts w:ascii="Times New Roman" w:hAnsi="Times New Roman" w:cs="Times New Roman"/>
          <w:sz w:val="24"/>
          <w:szCs w:val="24"/>
        </w:rPr>
      </w:pPr>
      <w:r w:rsidRPr="0007530D">
        <w:rPr>
          <w:rFonts w:ascii="Times New Roman" w:hAnsi="Times New Roman" w:cs="Times New Roman"/>
          <w:sz w:val="24"/>
          <w:szCs w:val="24"/>
        </w:rPr>
        <w:tab/>
      </w:r>
      <w:r w:rsidR="00C54067" w:rsidRPr="0007530D">
        <w:rPr>
          <w:rFonts w:ascii="Times New Roman" w:hAnsi="Times New Roman" w:cs="Times New Roman"/>
          <w:sz w:val="24"/>
          <w:szCs w:val="24"/>
        </w:rPr>
        <w:t xml:space="preserve">One hundred and </w:t>
      </w:r>
      <w:r w:rsidR="005C2519" w:rsidRPr="0007530D">
        <w:rPr>
          <w:rFonts w:ascii="Times New Roman" w:hAnsi="Times New Roman" w:cs="Times New Roman"/>
          <w:sz w:val="24"/>
          <w:szCs w:val="24"/>
        </w:rPr>
        <w:t>sixty</w:t>
      </w:r>
      <w:r w:rsidR="00C54067" w:rsidRPr="0007530D">
        <w:rPr>
          <w:rFonts w:ascii="Times New Roman" w:hAnsi="Times New Roman" w:cs="Times New Roman"/>
          <w:sz w:val="24"/>
          <w:szCs w:val="24"/>
        </w:rPr>
        <w:t>-</w:t>
      </w:r>
      <w:r w:rsidR="005C2519" w:rsidRPr="0007530D">
        <w:rPr>
          <w:rFonts w:ascii="Times New Roman" w:hAnsi="Times New Roman" w:cs="Times New Roman"/>
          <w:sz w:val="24"/>
          <w:szCs w:val="24"/>
        </w:rPr>
        <w:t xml:space="preserve">six participants attended one of the quiz nights. </w:t>
      </w:r>
      <w:r w:rsidRPr="0007530D">
        <w:rPr>
          <w:rFonts w:ascii="Times New Roman" w:hAnsi="Times New Roman" w:cs="Times New Roman"/>
          <w:sz w:val="24"/>
          <w:szCs w:val="24"/>
        </w:rPr>
        <w:t xml:space="preserve">Participants were recruited in teams of </w:t>
      </w:r>
      <w:r w:rsidR="00060939" w:rsidRPr="0007530D">
        <w:rPr>
          <w:rFonts w:ascii="Times New Roman" w:hAnsi="Times New Roman" w:cs="Times New Roman"/>
          <w:sz w:val="24"/>
          <w:szCs w:val="24"/>
        </w:rPr>
        <w:t>two to five</w:t>
      </w:r>
      <w:r w:rsidRPr="0007530D">
        <w:rPr>
          <w:rFonts w:ascii="Times New Roman" w:hAnsi="Times New Roman" w:cs="Times New Roman"/>
          <w:sz w:val="24"/>
          <w:szCs w:val="24"/>
        </w:rPr>
        <w:t xml:space="preserve"> participants from the Liverpool area</w:t>
      </w:r>
      <w:r w:rsidR="001435D2" w:rsidRPr="0007530D">
        <w:rPr>
          <w:rFonts w:ascii="Times New Roman" w:hAnsi="Times New Roman" w:cs="Times New Roman"/>
          <w:sz w:val="24"/>
          <w:szCs w:val="24"/>
        </w:rPr>
        <w:t xml:space="preserve"> (e.g. on local social media pages, local radio, mailing lists from local organisations)</w:t>
      </w:r>
      <w:r w:rsidRPr="0007530D">
        <w:rPr>
          <w:rFonts w:ascii="Times New Roman" w:hAnsi="Times New Roman" w:cs="Times New Roman"/>
          <w:sz w:val="24"/>
          <w:szCs w:val="24"/>
        </w:rPr>
        <w:t>. Participants were eligible to take part if they were 18 years or older. The study received ethical approval from the University of Liverpool ethics committee. Testing took place in April and May 2017.</w:t>
      </w:r>
    </w:p>
    <w:p w14:paraId="3C3142CA" w14:textId="77777777" w:rsidR="00B05EEB" w:rsidRPr="0007530D" w:rsidRDefault="00B05EE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 xml:space="preserve">Serving size manipulation </w:t>
      </w:r>
    </w:p>
    <w:p w14:paraId="48DC1D58" w14:textId="260F6E51" w:rsidR="00016347" w:rsidRPr="0007530D" w:rsidRDefault="00016347" w:rsidP="00EA4B41">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Quiz nights were assigned to a </w:t>
      </w:r>
      <w:r w:rsidR="006B1A63" w:rsidRPr="0007530D">
        <w:rPr>
          <w:rFonts w:ascii="Times New Roman" w:hAnsi="Times New Roman" w:cs="Times New Roman"/>
          <w:sz w:val="24"/>
          <w:szCs w:val="24"/>
        </w:rPr>
        <w:t>standard</w:t>
      </w:r>
      <w:r w:rsidRPr="0007530D">
        <w:rPr>
          <w:rFonts w:ascii="Times New Roman" w:hAnsi="Times New Roman" w:cs="Times New Roman"/>
          <w:sz w:val="24"/>
          <w:szCs w:val="24"/>
        </w:rPr>
        <w:t xml:space="preserve"> serving size condition or a </w:t>
      </w:r>
      <w:r w:rsidR="00D04742" w:rsidRPr="0007530D">
        <w:rPr>
          <w:rFonts w:ascii="Times New Roman" w:hAnsi="Times New Roman" w:cs="Times New Roman"/>
          <w:sz w:val="24"/>
          <w:szCs w:val="24"/>
        </w:rPr>
        <w:t>reduced</w:t>
      </w:r>
      <w:r w:rsidRPr="0007530D">
        <w:rPr>
          <w:rFonts w:ascii="Times New Roman" w:hAnsi="Times New Roman" w:cs="Times New Roman"/>
          <w:sz w:val="24"/>
          <w:szCs w:val="24"/>
        </w:rPr>
        <w:t xml:space="preserve"> serving size condi</w:t>
      </w:r>
      <w:r w:rsidR="00EB339A" w:rsidRPr="0007530D">
        <w:rPr>
          <w:rFonts w:ascii="Times New Roman" w:hAnsi="Times New Roman" w:cs="Times New Roman"/>
          <w:sz w:val="24"/>
          <w:szCs w:val="24"/>
        </w:rPr>
        <w:t>tion in a counterbalanced order</w:t>
      </w:r>
      <w:r w:rsidRPr="0007530D">
        <w:rPr>
          <w:rFonts w:ascii="Times New Roman" w:hAnsi="Times New Roman" w:cs="Times New Roman"/>
          <w:sz w:val="24"/>
          <w:szCs w:val="24"/>
        </w:rPr>
        <w:t xml:space="preserve">. </w:t>
      </w:r>
      <w:r w:rsidR="00B84B57" w:rsidRPr="0007530D">
        <w:rPr>
          <w:rFonts w:ascii="Times New Roman" w:hAnsi="Times New Roman" w:cs="Times New Roman"/>
          <w:sz w:val="24"/>
          <w:szCs w:val="24"/>
        </w:rPr>
        <w:t xml:space="preserve">Four </w:t>
      </w:r>
      <w:r w:rsidR="00D352BC" w:rsidRPr="0007530D">
        <w:rPr>
          <w:rFonts w:ascii="Times New Roman" w:hAnsi="Times New Roman" w:cs="Times New Roman"/>
          <w:sz w:val="24"/>
          <w:szCs w:val="24"/>
        </w:rPr>
        <w:t>type</w:t>
      </w:r>
      <w:r w:rsidR="00B84B57" w:rsidRPr="0007530D">
        <w:rPr>
          <w:rFonts w:ascii="Times New Roman" w:hAnsi="Times New Roman" w:cs="Times New Roman"/>
          <w:sz w:val="24"/>
          <w:szCs w:val="24"/>
        </w:rPr>
        <w:t>s of beer/cider (average 4.85% ABV) and</w:t>
      </w:r>
      <w:r w:rsidR="00DA43C4" w:rsidRPr="0007530D">
        <w:rPr>
          <w:rFonts w:ascii="Times New Roman" w:hAnsi="Times New Roman" w:cs="Times New Roman"/>
          <w:sz w:val="24"/>
          <w:szCs w:val="24"/>
        </w:rPr>
        <w:t xml:space="preserve"> three </w:t>
      </w:r>
      <w:r w:rsidR="00D352BC" w:rsidRPr="0007530D">
        <w:rPr>
          <w:rFonts w:ascii="Times New Roman" w:hAnsi="Times New Roman" w:cs="Times New Roman"/>
          <w:sz w:val="24"/>
          <w:szCs w:val="24"/>
        </w:rPr>
        <w:t>type</w:t>
      </w:r>
      <w:r w:rsidR="00DA43C4" w:rsidRPr="0007530D">
        <w:rPr>
          <w:rFonts w:ascii="Times New Roman" w:hAnsi="Times New Roman" w:cs="Times New Roman"/>
          <w:sz w:val="24"/>
          <w:szCs w:val="24"/>
        </w:rPr>
        <w:t>s of</w:t>
      </w:r>
      <w:r w:rsidR="00B84B57" w:rsidRPr="0007530D">
        <w:rPr>
          <w:rFonts w:ascii="Times New Roman" w:hAnsi="Times New Roman" w:cs="Times New Roman"/>
          <w:sz w:val="24"/>
          <w:szCs w:val="24"/>
        </w:rPr>
        <w:t xml:space="preserve"> wine (average 12% ABV) were </w:t>
      </w:r>
      <w:r w:rsidR="00DA43C4" w:rsidRPr="0007530D">
        <w:rPr>
          <w:rFonts w:ascii="Times New Roman" w:hAnsi="Times New Roman" w:cs="Times New Roman"/>
          <w:sz w:val="24"/>
          <w:szCs w:val="24"/>
        </w:rPr>
        <w:t>available to purchase</w:t>
      </w:r>
      <w:r w:rsidR="00B84B57" w:rsidRPr="0007530D">
        <w:rPr>
          <w:rFonts w:ascii="Times New Roman" w:hAnsi="Times New Roman" w:cs="Times New Roman"/>
          <w:sz w:val="24"/>
          <w:szCs w:val="24"/>
        </w:rPr>
        <w:t xml:space="preserve"> each night</w:t>
      </w:r>
      <w:r w:rsidR="001426A0" w:rsidRPr="0007530D">
        <w:rPr>
          <w:rFonts w:ascii="Times New Roman" w:hAnsi="Times New Roman" w:cs="Times New Roman"/>
          <w:sz w:val="24"/>
          <w:szCs w:val="24"/>
        </w:rPr>
        <w:t xml:space="preserve">. </w:t>
      </w:r>
      <w:r w:rsidR="00DF2F69" w:rsidRPr="0007530D">
        <w:rPr>
          <w:rFonts w:ascii="Times New Roman" w:hAnsi="Times New Roman" w:cs="Times New Roman"/>
          <w:sz w:val="24"/>
          <w:szCs w:val="24"/>
        </w:rPr>
        <w:t>On nights</w:t>
      </w:r>
      <w:r w:rsidR="00B84B57" w:rsidRPr="0007530D">
        <w:rPr>
          <w:rFonts w:ascii="Times New Roman" w:hAnsi="Times New Roman" w:cs="Times New Roman"/>
          <w:sz w:val="24"/>
          <w:szCs w:val="24"/>
        </w:rPr>
        <w:t xml:space="preserve"> allocated to</w:t>
      </w:r>
      <w:r w:rsidR="00DF2F69" w:rsidRPr="0007530D">
        <w:rPr>
          <w:rFonts w:ascii="Times New Roman" w:hAnsi="Times New Roman" w:cs="Times New Roman"/>
          <w:sz w:val="24"/>
          <w:szCs w:val="24"/>
        </w:rPr>
        <w:t xml:space="preserve"> the </w:t>
      </w:r>
      <w:r w:rsidR="006B1A63" w:rsidRPr="0007530D">
        <w:rPr>
          <w:rFonts w:ascii="Times New Roman" w:hAnsi="Times New Roman" w:cs="Times New Roman"/>
          <w:sz w:val="24"/>
          <w:szCs w:val="24"/>
        </w:rPr>
        <w:t>standard</w:t>
      </w:r>
      <w:r w:rsidR="00DF2F69" w:rsidRPr="0007530D">
        <w:rPr>
          <w:rFonts w:ascii="Times New Roman" w:hAnsi="Times New Roman" w:cs="Times New Roman"/>
          <w:sz w:val="24"/>
          <w:szCs w:val="24"/>
        </w:rPr>
        <w:t xml:space="preserve"> serving size condition, beer and cider were served in non-branded pint glasses (568ml; 2.</w:t>
      </w:r>
      <w:r w:rsidR="00B84B57" w:rsidRPr="0007530D">
        <w:rPr>
          <w:rFonts w:ascii="Times New Roman" w:hAnsi="Times New Roman" w:cs="Times New Roman"/>
          <w:sz w:val="24"/>
          <w:szCs w:val="24"/>
        </w:rPr>
        <w:t>75</w:t>
      </w:r>
      <w:r w:rsidR="00DF2F69" w:rsidRPr="0007530D">
        <w:rPr>
          <w:rFonts w:ascii="Times New Roman" w:hAnsi="Times New Roman" w:cs="Times New Roman"/>
          <w:sz w:val="24"/>
          <w:szCs w:val="24"/>
        </w:rPr>
        <w:t xml:space="preserve"> </w:t>
      </w:r>
      <w:r w:rsidR="005C2519" w:rsidRPr="0007530D">
        <w:rPr>
          <w:rFonts w:ascii="Times New Roman" w:hAnsi="Times New Roman" w:cs="Times New Roman"/>
          <w:sz w:val="24"/>
          <w:szCs w:val="24"/>
        </w:rPr>
        <w:t xml:space="preserve">UK </w:t>
      </w:r>
      <w:r w:rsidR="00DF2F69" w:rsidRPr="0007530D">
        <w:rPr>
          <w:rFonts w:ascii="Times New Roman" w:hAnsi="Times New Roman" w:cs="Times New Roman"/>
          <w:sz w:val="24"/>
          <w:szCs w:val="24"/>
        </w:rPr>
        <w:t xml:space="preserve">units/serving) and wine </w:t>
      </w:r>
      <w:r w:rsidR="00B84B57" w:rsidRPr="0007530D">
        <w:rPr>
          <w:rFonts w:ascii="Times New Roman" w:hAnsi="Times New Roman" w:cs="Times New Roman"/>
          <w:sz w:val="24"/>
          <w:szCs w:val="24"/>
        </w:rPr>
        <w:t xml:space="preserve">was served </w:t>
      </w:r>
      <w:r w:rsidR="00DF2F69" w:rsidRPr="0007530D">
        <w:rPr>
          <w:rFonts w:ascii="Times New Roman" w:hAnsi="Times New Roman" w:cs="Times New Roman"/>
          <w:sz w:val="24"/>
          <w:szCs w:val="24"/>
        </w:rPr>
        <w:t>in 175ml servings in medium wine glasses (</w:t>
      </w:r>
      <w:r w:rsidR="00B84B57" w:rsidRPr="0007530D">
        <w:rPr>
          <w:rFonts w:ascii="Times New Roman" w:hAnsi="Times New Roman" w:cs="Times New Roman"/>
          <w:sz w:val="24"/>
          <w:szCs w:val="24"/>
        </w:rPr>
        <w:t xml:space="preserve">2.19 </w:t>
      </w:r>
      <w:r w:rsidR="005C2519" w:rsidRPr="0007530D">
        <w:rPr>
          <w:rFonts w:ascii="Times New Roman" w:hAnsi="Times New Roman" w:cs="Times New Roman"/>
          <w:sz w:val="24"/>
          <w:szCs w:val="24"/>
        </w:rPr>
        <w:t xml:space="preserve">UK </w:t>
      </w:r>
      <w:r w:rsidR="00B84B57" w:rsidRPr="0007530D">
        <w:rPr>
          <w:rFonts w:ascii="Times New Roman" w:hAnsi="Times New Roman" w:cs="Times New Roman"/>
          <w:sz w:val="24"/>
          <w:szCs w:val="24"/>
        </w:rPr>
        <w:t>units/serving</w:t>
      </w:r>
      <w:r w:rsidR="00192D3E" w:rsidRPr="0007530D">
        <w:rPr>
          <w:rFonts w:ascii="Times New Roman" w:hAnsi="Times New Roman" w:cs="Times New Roman"/>
          <w:sz w:val="24"/>
          <w:szCs w:val="24"/>
        </w:rPr>
        <w:t>). On nights allocated to the reduced</w:t>
      </w:r>
      <w:r w:rsidR="00DF2F69" w:rsidRPr="0007530D">
        <w:rPr>
          <w:rFonts w:ascii="Times New Roman" w:hAnsi="Times New Roman" w:cs="Times New Roman"/>
          <w:sz w:val="24"/>
          <w:szCs w:val="24"/>
        </w:rPr>
        <w:t xml:space="preserve"> serving size condition</w:t>
      </w:r>
      <w:r w:rsidR="00C30E3D" w:rsidRPr="0007530D">
        <w:rPr>
          <w:rFonts w:ascii="Times New Roman" w:hAnsi="Times New Roman" w:cs="Times New Roman"/>
          <w:sz w:val="24"/>
          <w:szCs w:val="24"/>
        </w:rPr>
        <w:t>,</w:t>
      </w:r>
      <w:r w:rsidR="00DF2F69" w:rsidRPr="0007530D">
        <w:rPr>
          <w:rFonts w:ascii="Times New Roman" w:hAnsi="Times New Roman" w:cs="Times New Roman"/>
          <w:sz w:val="24"/>
          <w:szCs w:val="24"/>
        </w:rPr>
        <w:t xml:space="preserve"> beer and cider were served in </w:t>
      </w:r>
      <w:r w:rsidR="000B16DE" w:rsidRPr="0007530D">
        <w:rPr>
          <w:rFonts w:ascii="Times New Roman" w:hAnsi="Times New Roman" w:cs="Times New Roman"/>
          <w:sz w:val="24"/>
          <w:szCs w:val="24"/>
        </w:rPr>
        <w:t xml:space="preserve">non-branded </w:t>
      </w:r>
      <w:r w:rsidR="00DF2F69" w:rsidRPr="0007530D">
        <w:rPr>
          <w:rFonts w:ascii="Times New Roman" w:hAnsi="Times New Roman" w:cs="Times New Roman"/>
          <w:sz w:val="24"/>
          <w:szCs w:val="24"/>
        </w:rPr>
        <w:t>2/3 pint glasses (379ml; 1.</w:t>
      </w:r>
      <w:r w:rsidR="00B84B57" w:rsidRPr="0007530D">
        <w:rPr>
          <w:rFonts w:ascii="Times New Roman" w:hAnsi="Times New Roman" w:cs="Times New Roman"/>
          <w:sz w:val="24"/>
          <w:szCs w:val="24"/>
        </w:rPr>
        <w:t>84</w:t>
      </w:r>
      <w:r w:rsidR="00DF2F69" w:rsidRPr="0007530D">
        <w:rPr>
          <w:rFonts w:ascii="Times New Roman" w:hAnsi="Times New Roman" w:cs="Times New Roman"/>
          <w:sz w:val="24"/>
          <w:szCs w:val="24"/>
        </w:rPr>
        <w:t xml:space="preserve"> </w:t>
      </w:r>
      <w:r w:rsidR="005C2519" w:rsidRPr="0007530D">
        <w:rPr>
          <w:rFonts w:ascii="Times New Roman" w:hAnsi="Times New Roman" w:cs="Times New Roman"/>
          <w:sz w:val="24"/>
          <w:szCs w:val="24"/>
        </w:rPr>
        <w:t xml:space="preserve">UK </w:t>
      </w:r>
      <w:r w:rsidR="00DF2F69" w:rsidRPr="0007530D">
        <w:rPr>
          <w:rFonts w:ascii="Times New Roman" w:hAnsi="Times New Roman" w:cs="Times New Roman"/>
          <w:sz w:val="24"/>
          <w:szCs w:val="24"/>
        </w:rPr>
        <w:t>units/serving) and wine in 125ml servings</w:t>
      </w:r>
      <w:r w:rsidR="007F2291" w:rsidRPr="0007530D">
        <w:rPr>
          <w:rFonts w:ascii="Times New Roman" w:hAnsi="Times New Roman" w:cs="Times New Roman"/>
          <w:sz w:val="24"/>
          <w:szCs w:val="24"/>
        </w:rPr>
        <w:t xml:space="preserve"> in small</w:t>
      </w:r>
      <w:r w:rsidR="00DF2F69" w:rsidRPr="0007530D">
        <w:rPr>
          <w:rFonts w:ascii="Times New Roman" w:hAnsi="Times New Roman" w:cs="Times New Roman"/>
          <w:sz w:val="24"/>
          <w:szCs w:val="24"/>
        </w:rPr>
        <w:t xml:space="preserve"> wine glasses</w:t>
      </w:r>
      <w:r w:rsidR="00B84B57" w:rsidRPr="0007530D">
        <w:rPr>
          <w:rFonts w:ascii="Times New Roman" w:hAnsi="Times New Roman" w:cs="Times New Roman"/>
          <w:sz w:val="24"/>
          <w:szCs w:val="24"/>
        </w:rPr>
        <w:t xml:space="preserve"> (1.50</w:t>
      </w:r>
      <w:r w:rsidR="005C2519" w:rsidRPr="0007530D">
        <w:rPr>
          <w:rFonts w:ascii="Times New Roman" w:hAnsi="Times New Roman" w:cs="Times New Roman"/>
          <w:sz w:val="24"/>
          <w:szCs w:val="24"/>
        </w:rPr>
        <w:t xml:space="preserve"> UK units/serving</w:t>
      </w:r>
      <w:r w:rsidR="00DF2F69" w:rsidRPr="0007530D">
        <w:rPr>
          <w:rFonts w:ascii="Times New Roman" w:hAnsi="Times New Roman" w:cs="Times New Roman"/>
          <w:sz w:val="24"/>
          <w:szCs w:val="24"/>
        </w:rPr>
        <w:t>). Participants could also order</w:t>
      </w:r>
      <w:r w:rsidR="00B84B57" w:rsidRPr="0007530D">
        <w:rPr>
          <w:rFonts w:ascii="Times New Roman" w:hAnsi="Times New Roman" w:cs="Times New Roman"/>
          <w:sz w:val="24"/>
          <w:szCs w:val="24"/>
        </w:rPr>
        <w:t xml:space="preserve"> a variety of</w:t>
      </w:r>
      <w:r w:rsidR="00DF2F69" w:rsidRPr="0007530D">
        <w:rPr>
          <w:rFonts w:ascii="Times New Roman" w:hAnsi="Times New Roman" w:cs="Times New Roman"/>
          <w:sz w:val="24"/>
          <w:szCs w:val="24"/>
        </w:rPr>
        <w:t xml:space="preserve"> soft drinks, which were served in the same type of </w:t>
      </w:r>
      <w:r w:rsidR="00DF2F69" w:rsidRPr="0007530D">
        <w:rPr>
          <w:rFonts w:ascii="Times New Roman" w:hAnsi="Times New Roman" w:cs="Times New Roman"/>
          <w:sz w:val="24"/>
          <w:szCs w:val="24"/>
        </w:rPr>
        <w:lastRenderedPageBreak/>
        <w:t xml:space="preserve">glass as beer and cider. The cost of each </w:t>
      </w:r>
      <w:r w:rsidR="008F798E" w:rsidRPr="0007530D">
        <w:rPr>
          <w:rFonts w:ascii="Times New Roman" w:hAnsi="Times New Roman" w:cs="Times New Roman"/>
          <w:sz w:val="24"/>
          <w:szCs w:val="24"/>
        </w:rPr>
        <w:t>beverage</w:t>
      </w:r>
      <w:r w:rsidR="00DF2F69" w:rsidRPr="0007530D">
        <w:rPr>
          <w:rFonts w:ascii="Times New Roman" w:hAnsi="Times New Roman" w:cs="Times New Roman"/>
          <w:sz w:val="24"/>
          <w:szCs w:val="24"/>
        </w:rPr>
        <w:t xml:space="preserve"> was proportional to </w:t>
      </w:r>
      <w:r w:rsidR="00DF6FCC" w:rsidRPr="0007530D">
        <w:rPr>
          <w:rFonts w:ascii="Times New Roman" w:hAnsi="Times New Roman" w:cs="Times New Roman"/>
          <w:sz w:val="24"/>
          <w:szCs w:val="24"/>
        </w:rPr>
        <w:t>serving size and displayed near the bar</w:t>
      </w:r>
      <w:r w:rsidR="00D96A8F" w:rsidRPr="0007530D">
        <w:rPr>
          <w:rFonts w:ascii="Times New Roman" w:hAnsi="Times New Roman" w:cs="Times New Roman"/>
          <w:sz w:val="24"/>
          <w:szCs w:val="24"/>
        </w:rPr>
        <w:t>.</w:t>
      </w:r>
      <w:r w:rsidR="00DF6FCC" w:rsidRPr="0007530D">
        <w:rPr>
          <w:rFonts w:ascii="Times New Roman" w:hAnsi="Times New Roman" w:cs="Times New Roman"/>
          <w:sz w:val="24"/>
          <w:szCs w:val="24"/>
        </w:rPr>
        <w:t xml:space="preserve"> </w:t>
      </w:r>
      <w:r w:rsidR="00DF2F69" w:rsidRPr="0007530D">
        <w:rPr>
          <w:rFonts w:ascii="Times New Roman" w:hAnsi="Times New Roman" w:cs="Times New Roman"/>
          <w:sz w:val="24"/>
          <w:szCs w:val="24"/>
        </w:rPr>
        <w:t xml:space="preserve"> </w:t>
      </w:r>
    </w:p>
    <w:p w14:paraId="3F5E8A44" w14:textId="3B9A582A" w:rsidR="00016347" w:rsidRPr="0007530D" w:rsidRDefault="003E1D3C"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Observing alcohol consumption</w:t>
      </w:r>
    </w:p>
    <w:p w14:paraId="2B35080B" w14:textId="78E949D5" w:rsidR="003E1D3C" w:rsidRPr="0007530D" w:rsidRDefault="00361E05" w:rsidP="00361E05">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Researchers </w:t>
      </w:r>
      <w:r w:rsidR="007F2291" w:rsidRPr="0007530D">
        <w:rPr>
          <w:rFonts w:ascii="Times New Roman" w:hAnsi="Times New Roman" w:cs="Times New Roman"/>
          <w:sz w:val="24"/>
          <w:szCs w:val="24"/>
        </w:rPr>
        <w:t xml:space="preserve">covertly </w:t>
      </w:r>
      <w:r w:rsidRPr="0007530D">
        <w:rPr>
          <w:rFonts w:ascii="Times New Roman" w:hAnsi="Times New Roman" w:cs="Times New Roman"/>
          <w:sz w:val="24"/>
          <w:szCs w:val="24"/>
        </w:rPr>
        <w:t>recorded individual</w:t>
      </w:r>
      <w:r w:rsidR="007F2291" w:rsidRPr="0007530D">
        <w:rPr>
          <w:rFonts w:ascii="Times New Roman" w:hAnsi="Times New Roman" w:cs="Times New Roman"/>
          <w:sz w:val="24"/>
          <w:szCs w:val="24"/>
        </w:rPr>
        <w:t xml:space="preserve"> participants’ alcohol consumption</w:t>
      </w:r>
      <w:r w:rsidR="00070862" w:rsidRPr="0007530D">
        <w:rPr>
          <w:rFonts w:ascii="Times New Roman" w:hAnsi="Times New Roman" w:cs="Times New Roman"/>
          <w:sz w:val="24"/>
          <w:szCs w:val="24"/>
        </w:rPr>
        <w:t xml:space="preserve"> during the quiz</w:t>
      </w:r>
      <w:r w:rsidR="007F2291" w:rsidRPr="0007530D">
        <w:rPr>
          <w:rFonts w:ascii="Times New Roman" w:hAnsi="Times New Roman" w:cs="Times New Roman"/>
          <w:sz w:val="24"/>
          <w:szCs w:val="24"/>
        </w:rPr>
        <w:t xml:space="preserve">. </w:t>
      </w:r>
      <w:r w:rsidRPr="0007530D">
        <w:rPr>
          <w:rFonts w:ascii="Times New Roman" w:hAnsi="Times New Roman" w:cs="Times New Roman"/>
          <w:sz w:val="24"/>
          <w:szCs w:val="24"/>
        </w:rPr>
        <w:t xml:space="preserve">Additionally, one member of staff serving at the bar and one researcher recorded the total number of </w:t>
      </w:r>
      <w:r w:rsidR="008F798E" w:rsidRPr="0007530D">
        <w:rPr>
          <w:rFonts w:ascii="Times New Roman" w:hAnsi="Times New Roman" w:cs="Times New Roman"/>
          <w:sz w:val="24"/>
          <w:szCs w:val="24"/>
        </w:rPr>
        <w:t>beverage</w:t>
      </w:r>
      <w:r w:rsidRPr="0007530D">
        <w:rPr>
          <w:rFonts w:ascii="Times New Roman" w:hAnsi="Times New Roman" w:cs="Times New Roman"/>
          <w:sz w:val="24"/>
          <w:szCs w:val="24"/>
        </w:rPr>
        <w:t>s that were sold on each night</w:t>
      </w:r>
      <w:r w:rsidR="00DF6FCC" w:rsidRPr="0007530D">
        <w:rPr>
          <w:rFonts w:ascii="Times New Roman" w:hAnsi="Times New Roman" w:cs="Times New Roman"/>
          <w:sz w:val="24"/>
          <w:szCs w:val="24"/>
        </w:rPr>
        <w:t xml:space="preserve"> and the amount of wastage</w:t>
      </w:r>
      <w:r w:rsidRPr="0007530D">
        <w:rPr>
          <w:rFonts w:ascii="Times New Roman" w:hAnsi="Times New Roman" w:cs="Times New Roman"/>
          <w:sz w:val="24"/>
          <w:szCs w:val="24"/>
        </w:rPr>
        <w:t xml:space="preserve">. </w:t>
      </w:r>
      <w:r w:rsidR="002B6800" w:rsidRPr="0007530D">
        <w:rPr>
          <w:rFonts w:ascii="Times New Roman" w:hAnsi="Times New Roman" w:cs="Times New Roman"/>
          <w:sz w:val="24"/>
          <w:szCs w:val="24"/>
        </w:rPr>
        <w:t xml:space="preserve">All observers were aware of the study </w:t>
      </w:r>
      <w:r w:rsidR="00C30E3D" w:rsidRPr="0007530D">
        <w:rPr>
          <w:rFonts w:ascii="Times New Roman" w:hAnsi="Times New Roman" w:cs="Times New Roman"/>
          <w:sz w:val="24"/>
          <w:szCs w:val="24"/>
        </w:rPr>
        <w:t>hypotheses</w:t>
      </w:r>
      <w:r w:rsidR="002B6800" w:rsidRPr="0007530D">
        <w:rPr>
          <w:rFonts w:ascii="Times New Roman" w:hAnsi="Times New Roman" w:cs="Times New Roman"/>
          <w:sz w:val="24"/>
          <w:szCs w:val="24"/>
        </w:rPr>
        <w:t xml:space="preserve">. </w:t>
      </w:r>
      <w:r w:rsidRPr="0007530D">
        <w:rPr>
          <w:rFonts w:ascii="Times New Roman" w:hAnsi="Times New Roman" w:cs="Times New Roman"/>
          <w:sz w:val="24"/>
          <w:szCs w:val="24"/>
        </w:rPr>
        <w:t xml:space="preserve">See supplementary materials for a detailed description of observation methods. </w:t>
      </w:r>
    </w:p>
    <w:p w14:paraId="618E7CDD" w14:textId="77777777" w:rsidR="00B05EEB" w:rsidRPr="0007530D" w:rsidRDefault="00B05EE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Procedure</w:t>
      </w:r>
    </w:p>
    <w:p w14:paraId="388BE228" w14:textId="520C4C21" w:rsidR="00EE01C0" w:rsidRPr="0007530D" w:rsidRDefault="009E075E" w:rsidP="00EE01C0">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The </w:t>
      </w:r>
      <w:r w:rsidR="00802241" w:rsidRPr="0007530D">
        <w:rPr>
          <w:rFonts w:ascii="Times New Roman" w:hAnsi="Times New Roman" w:cs="Times New Roman"/>
          <w:sz w:val="24"/>
          <w:szCs w:val="24"/>
        </w:rPr>
        <w:t xml:space="preserve">study </w:t>
      </w:r>
      <w:r w:rsidR="00194250" w:rsidRPr="0007530D">
        <w:rPr>
          <w:rFonts w:ascii="Times New Roman" w:hAnsi="Times New Roman" w:cs="Times New Roman"/>
          <w:sz w:val="24"/>
          <w:szCs w:val="24"/>
        </w:rPr>
        <w:t xml:space="preserve">and analysis </w:t>
      </w:r>
      <w:r w:rsidR="00802241" w:rsidRPr="0007530D">
        <w:rPr>
          <w:rFonts w:ascii="Times New Roman" w:hAnsi="Times New Roman" w:cs="Times New Roman"/>
          <w:sz w:val="24"/>
          <w:szCs w:val="24"/>
        </w:rPr>
        <w:t>protocol was</w:t>
      </w:r>
      <w:r w:rsidR="00EB339A" w:rsidRPr="0007530D">
        <w:rPr>
          <w:rFonts w:ascii="Times New Roman" w:hAnsi="Times New Roman" w:cs="Times New Roman"/>
          <w:sz w:val="24"/>
          <w:szCs w:val="24"/>
        </w:rPr>
        <w:t xml:space="preserve"> </w:t>
      </w:r>
      <w:r w:rsidRPr="0007530D">
        <w:rPr>
          <w:rFonts w:ascii="Times New Roman" w:hAnsi="Times New Roman" w:cs="Times New Roman"/>
          <w:sz w:val="24"/>
          <w:szCs w:val="24"/>
        </w:rPr>
        <w:t xml:space="preserve">registered </w:t>
      </w:r>
      <w:r w:rsidR="00EB339A" w:rsidRPr="0007530D">
        <w:rPr>
          <w:rFonts w:ascii="Times New Roman" w:hAnsi="Times New Roman" w:cs="Times New Roman"/>
          <w:sz w:val="24"/>
          <w:szCs w:val="24"/>
        </w:rPr>
        <w:t xml:space="preserve">at </w:t>
      </w:r>
      <w:hyperlink r:id="rId8" w:history="1">
        <w:r w:rsidR="00EA4B41" w:rsidRPr="0007530D">
          <w:rPr>
            <w:rStyle w:val="Hyperlink"/>
            <w:rFonts w:ascii="Times New Roman" w:hAnsi="Times New Roman" w:cs="Times New Roman"/>
            <w:color w:val="auto"/>
            <w:sz w:val="24"/>
            <w:szCs w:val="24"/>
          </w:rPr>
          <w:t>http://osf.io/2tmu6</w:t>
        </w:r>
      </w:hyperlink>
      <w:r w:rsidR="00EA4B41" w:rsidRPr="0007530D">
        <w:rPr>
          <w:rFonts w:ascii="Times New Roman" w:hAnsi="Times New Roman" w:cs="Times New Roman"/>
          <w:sz w:val="24"/>
          <w:szCs w:val="24"/>
        </w:rPr>
        <w:t xml:space="preserve"> </w:t>
      </w:r>
      <w:r w:rsidR="00EB339A" w:rsidRPr="0007530D">
        <w:rPr>
          <w:rFonts w:ascii="Times New Roman" w:hAnsi="Times New Roman" w:cs="Times New Roman"/>
          <w:sz w:val="24"/>
          <w:szCs w:val="24"/>
        </w:rPr>
        <w:t>prior to data collection.</w:t>
      </w:r>
      <w:r w:rsidR="00016347" w:rsidRPr="0007530D">
        <w:rPr>
          <w:rFonts w:ascii="Times New Roman" w:hAnsi="Times New Roman" w:cs="Times New Roman"/>
          <w:sz w:val="24"/>
          <w:szCs w:val="24"/>
        </w:rPr>
        <w:t xml:space="preserve"> </w:t>
      </w:r>
      <w:r w:rsidR="00511471" w:rsidRPr="0007530D">
        <w:rPr>
          <w:rFonts w:ascii="Times New Roman" w:hAnsi="Times New Roman" w:cs="Times New Roman"/>
          <w:sz w:val="24"/>
          <w:szCs w:val="24"/>
        </w:rPr>
        <w:t xml:space="preserve">Testing took place </w:t>
      </w:r>
      <w:r w:rsidR="00070862" w:rsidRPr="0007530D">
        <w:rPr>
          <w:rFonts w:ascii="Times New Roman" w:hAnsi="Times New Roman" w:cs="Times New Roman"/>
          <w:sz w:val="24"/>
          <w:szCs w:val="24"/>
        </w:rPr>
        <w:t xml:space="preserve">in </w:t>
      </w:r>
      <w:r w:rsidR="00511471" w:rsidRPr="0007530D">
        <w:rPr>
          <w:rFonts w:ascii="Times New Roman" w:hAnsi="Times New Roman" w:cs="Times New Roman"/>
          <w:sz w:val="24"/>
          <w:szCs w:val="24"/>
        </w:rPr>
        <w:t xml:space="preserve">the function room of a local </w:t>
      </w:r>
      <w:r w:rsidR="00C41E8A" w:rsidRPr="0007530D">
        <w:rPr>
          <w:rFonts w:ascii="Times New Roman" w:hAnsi="Times New Roman" w:cs="Times New Roman"/>
          <w:sz w:val="24"/>
          <w:szCs w:val="24"/>
        </w:rPr>
        <w:t>bar</w:t>
      </w:r>
      <w:r w:rsidR="00471451" w:rsidRPr="0007530D">
        <w:rPr>
          <w:rFonts w:ascii="Times New Roman" w:hAnsi="Times New Roman" w:cs="Times New Roman"/>
          <w:sz w:val="24"/>
          <w:szCs w:val="24"/>
        </w:rPr>
        <w:t>, on Tuesday and Wednesday evenings</w:t>
      </w:r>
      <w:r w:rsidR="00FE0004" w:rsidRPr="0007530D">
        <w:rPr>
          <w:rFonts w:ascii="Times New Roman" w:hAnsi="Times New Roman" w:cs="Times New Roman"/>
          <w:sz w:val="24"/>
          <w:szCs w:val="24"/>
        </w:rPr>
        <w:t xml:space="preserve"> between 19:30 and 22:30</w:t>
      </w:r>
      <w:r w:rsidR="00511471" w:rsidRPr="0007530D">
        <w:rPr>
          <w:rFonts w:ascii="Times New Roman" w:hAnsi="Times New Roman" w:cs="Times New Roman"/>
          <w:sz w:val="24"/>
          <w:szCs w:val="24"/>
        </w:rPr>
        <w:t xml:space="preserve">. </w:t>
      </w:r>
      <w:r w:rsidR="007B7C28" w:rsidRPr="0007530D">
        <w:rPr>
          <w:rFonts w:ascii="Times New Roman" w:hAnsi="Times New Roman" w:cs="Times New Roman"/>
          <w:sz w:val="24"/>
          <w:szCs w:val="24"/>
        </w:rPr>
        <w:t xml:space="preserve">To obscure the real aims of the study, </w:t>
      </w:r>
      <w:r w:rsidR="00511471" w:rsidRPr="0007530D">
        <w:rPr>
          <w:rFonts w:ascii="Times New Roman" w:hAnsi="Times New Roman" w:cs="Times New Roman"/>
          <w:sz w:val="24"/>
          <w:szCs w:val="24"/>
        </w:rPr>
        <w:t>participants</w:t>
      </w:r>
      <w:r w:rsidR="000D4CF9" w:rsidRPr="0007530D">
        <w:rPr>
          <w:rFonts w:ascii="Times New Roman" w:hAnsi="Times New Roman" w:cs="Times New Roman"/>
          <w:sz w:val="24"/>
          <w:szCs w:val="24"/>
        </w:rPr>
        <w:t xml:space="preserve"> were informed</w:t>
      </w:r>
      <w:r w:rsidR="00511471" w:rsidRPr="0007530D">
        <w:rPr>
          <w:rFonts w:ascii="Times New Roman" w:hAnsi="Times New Roman" w:cs="Times New Roman"/>
          <w:sz w:val="24"/>
          <w:szCs w:val="24"/>
        </w:rPr>
        <w:t xml:space="preserve"> that the</w:t>
      </w:r>
      <w:r w:rsidR="00DF6FCC" w:rsidRPr="0007530D">
        <w:rPr>
          <w:rFonts w:ascii="Times New Roman" w:hAnsi="Times New Roman" w:cs="Times New Roman"/>
          <w:sz w:val="24"/>
          <w:szCs w:val="24"/>
        </w:rPr>
        <w:t>y would be taking part in a</w:t>
      </w:r>
      <w:r w:rsidR="00511471" w:rsidRPr="0007530D">
        <w:rPr>
          <w:rFonts w:ascii="Times New Roman" w:hAnsi="Times New Roman" w:cs="Times New Roman"/>
          <w:sz w:val="24"/>
          <w:szCs w:val="24"/>
        </w:rPr>
        <w:t xml:space="preserve"> study investigat</w:t>
      </w:r>
      <w:r w:rsidR="00DF6FCC" w:rsidRPr="0007530D">
        <w:rPr>
          <w:rFonts w:ascii="Times New Roman" w:hAnsi="Times New Roman" w:cs="Times New Roman"/>
          <w:sz w:val="24"/>
          <w:szCs w:val="24"/>
        </w:rPr>
        <w:t xml:space="preserve">ing </w:t>
      </w:r>
      <w:r w:rsidR="00511471" w:rsidRPr="0007530D">
        <w:rPr>
          <w:rFonts w:ascii="Times New Roman" w:hAnsi="Times New Roman" w:cs="Times New Roman"/>
          <w:sz w:val="24"/>
          <w:szCs w:val="24"/>
        </w:rPr>
        <w:t xml:space="preserve">how personality characteristics </w:t>
      </w:r>
      <w:r w:rsidR="00F12847" w:rsidRPr="0007530D">
        <w:rPr>
          <w:rFonts w:ascii="Times New Roman" w:hAnsi="Times New Roman" w:cs="Times New Roman"/>
          <w:sz w:val="24"/>
          <w:szCs w:val="24"/>
        </w:rPr>
        <w:t>affected group</w:t>
      </w:r>
      <w:r w:rsidR="007B7C28" w:rsidRPr="0007530D">
        <w:rPr>
          <w:rFonts w:ascii="Times New Roman" w:hAnsi="Times New Roman" w:cs="Times New Roman"/>
          <w:sz w:val="24"/>
          <w:szCs w:val="24"/>
        </w:rPr>
        <w:t xml:space="preserve"> performance in a quiz</w:t>
      </w:r>
      <w:r w:rsidR="00511471" w:rsidRPr="0007530D">
        <w:rPr>
          <w:rFonts w:ascii="Times New Roman" w:hAnsi="Times New Roman" w:cs="Times New Roman"/>
          <w:sz w:val="24"/>
          <w:szCs w:val="24"/>
        </w:rPr>
        <w:t xml:space="preserve">. </w:t>
      </w:r>
      <w:r w:rsidR="004A012F" w:rsidRPr="0007530D">
        <w:rPr>
          <w:rFonts w:ascii="Times New Roman" w:hAnsi="Times New Roman" w:cs="Times New Roman"/>
          <w:sz w:val="24"/>
          <w:szCs w:val="24"/>
        </w:rPr>
        <w:t xml:space="preserve">Upon </w:t>
      </w:r>
      <w:r w:rsidR="00511471" w:rsidRPr="0007530D">
        <w:rPr>
          <w:rFonts w:ascii="Times New Roman" w:hAnsi="Times New Roman" w:cs="Times New Roman"/>
          <w:sz w:val="24"/>
          <w:szCs w:val="24"/>
        </w:rPr>
        <w:t>arrival, participants gave verbal consent</w:t>
      </w:r>
      <w:r w:rsidR="00B776E1" w:rsidRPr="0007530D">
        <w:rPr>
          <w:rFonts w:ascii="Times New Roman" w:hAnsi="Times New Roman" w:cs="Times New Roman"/>
          <w:sz w:val="24"/>
          <w:szCs w:val="24"/>
        </w:rPr>
        <w:t>, provided their age and gender,</w:t>
      </w:r>
      <w:r w:rsidR="00511471" w:rsidRPr="0007530D">
        <w:rPr>
          <w:rFonts w:ascii="Times New Roman" w:hAnsi="Times New Roman" w:cs="Times New Roman"/>
          <w:sz w:val="24"/>
          <w:szCs w:val="24"/>
        </w:rPr>
        <w:t xml:space="preserve"> and completed a short </w:t>
      </w:r>
      <w:r w:rsidR="005C2519" w:rsidRPr="0007530D">
        <w:rPr>
          <w:rFonts w:ascii="Times New Roman" w:hAnsi="Times New Roman" w:cs="Times New Roman"/>
          <w:sz w:val="24"/>
          <w:szCs w:val="24"/>
        </w:rPr>
        <w:t xml:space="preserve">bogus </w:t>
      </w:r>
      <w:r w:rsidR="00511471" w:rsidRPr="0007530D">
        <w:rPr>
          <w:rFonts w:ascii="Times New Roman" w:hAnsi="Times New Roman" w:cs="Times New Roman"/>
          <w:sz w:val="24"/>
          <w:szCs w:val="24"/>
        </w:rPr>
        <w:t>personality questionnaire</w:t>
      </w:r>
      <w:r w:rsidR="00070862" w:rsidRPr="0007530D">
        <w:rPr>
          <w:rFonts w:ascii="Times New Roman" w:hAnsi="Times New Roman" w:cs="Times New Roman"/>
          <w:sz w:val="24"/>
          <w:szCs w:val="24"/>
        </w:rPr>
        <w:t xml:space="preserve">. </w:t>
      </w:r>
      <w:r w:rsidR="003C395D" w:rsidRPr="0007530D">
        <w:rPr>
          <w:rFonts w:ascii="Times New Roman" w:hAnsi="Times New Roman" w:cs="Times New Roman"/>
          <w:sz w:val="24"/>
          <w:szCs w:val="24"/>
        </w:rPr>
        <w:t xml:space="preserve">Participants were asked to only purchase </w:t>
      </w:r>
      <w:r w:rsidR="008F798E" w:rsidRPr="0007530D">
        <w:rPr>
          <w:rFonts w:ascii="Times New Roman" w:hAnsi="Times New Roman" w:cs="Times New Roman"/>
          <w:sz w:val="24"/>
          <w:szCs w:val="24"/>
        </w:rPr>
        <w:t>beverage</w:t>
      </w:r>
      <w:r w:rsidR="003C395D" w:rsidRPr="0007530D">
        <w:rPr>
          <w:rFonts w:ascii="Times New Roman" w:hAnsi="Times New Roman" w:cs="Times New Roman"/>
          <w:sz w:val="24"/>
          <w:szCs w:val="24"/>
        </w:rPr>
        <w:t xml:space="preserve">s from the private bar in the function room and not from the </w:t>
      </w:r>
      <w:r w:rsidR="00C41E8A" w:rsidRPr="0007530D">
        <w:rPr>
          <w:rFonts w:ascii="Times New Roman" w:hAnsi="Times New Roman" w:cs="Times New Roman"/>
          <w:sz w:val="24"/>
          <w:szCs w:val="24"/>
        </w:rPr>
        <w:t>bar</w:t>
      </w:r>
      <w:r w:rsidR="003C395D" w:rsidRPr="0007530D">
        <w:rPr>
          <w:rFonts w:ascii="Times New Roman" w:hAnsi="Times New Roman" w:cs="Times New Roman"/>
          <w:sz w:val="24"/>
          <w:szCs w:val="24"/>
        </w:rPr>
        <w:t xml:space="preserve">’s main </w:t>
      </w:r>
      <w:r w:rsidR="00C41E8A" w:rsidRPr="0007530D">
        <w:rPr>
          <w:rFonts w:ascii="Times New Roman" w:hAnsi="Times New Roman" w:cs="Times New Roman"/>
          <w:sz w:val="24"/>
          <w:szCs w:val="24"/>
        </w:rPr>
        <w:t>area</w:t>
      </w:r>
      <w:r w:rsidR="003C395D" w:rsidRPr="0007530D">
        <w:rPr>
          <w:rFonts w:ascii="Times New Roman" w:hAnsi="Times New Roman" w:cs="Times New Roman"/>
          <w:sz w:val="24"/>
          <w:szCs w:val="24"/>
        </w:rPr>
        <w:t>.</w:t>
      </w:r>
      <w:r w:rsidR="003C395D" w:rsidRPr="0007530D">
        <w:rPr>
          <w:rStyle w:val="FootnoteReference"/>
          <w:rFonts w:ascii="Times New Roman" w:hAnsi="Times New Roman" w:cs="Times New Roman"/>
          <w:sz w:val="24"/>
          <w:szCs w:val="24"/>
        </w:rPr>
        <w:footnoteReference w:id="2"/>
      </w:r>
      <w:r w:rsidR="003C395D" w:rsidRPr="0007530D">
        <w:rPr>
          <w:rFonts w:ascii="Times New Roman" w:hAnsi="Times New Roman" w:cs="Times New Roman"/>
          <w:sz w:val="24"/>
          <w:szCs w:val="24"/>
        </w:rPr>
        <w:t xml:space="preserve"> </w:t>
      </w:r>
      <w:r w:rsidR="007B5653" w:rsidRPr="0007530D">
        <w:rPr>
          <w:rFonts w:ascii="Times New Roman" w:hAnsi="Times New Roman" w:cs="Times New Roman"/>
          <w:sz w:val="24"/>
          <w:szCs w:val="24"/>
        </w:rPr>
        <w:t xml:space="preserve">The quiz lasted approximately 1 hour and 40 minutes (see supplementary materials). Participants could arrive up to 30 minutes prior to </w:t>
      </w:r>
      <w:r w:rsidR="007B5653" w:rsidRPr="0007530D">
        <w:rPr>
          <w:rFonts w:ascii="Times New Roman" w:hAnsi="Times New Roman" w:cs="Times New Roman"/>
          <w:sz w:val="24"/>
          <w:szCs w:val="24"/>
        </w:rPr>
        <w:lastRenderedPageBreak/>
        <w:t>the quiz and were</w:t>
      </w:r>
      <w:r w:rsidR="00DF6FCC" w:rsidRPr="0007530D">
        <w:rPr>
          <w:rFonts w:ascii="Times New Roman" w:hAnsi="Times New Roman" w:cs="Times New Roman"/>
          <w:sz w:val="24"/>
          <w:szCs w:val="24"/>
        </w:rPr>
        <w:t xml:space="preserve"> asked to leave </w:t>
      </w:r>
      <w:r w:rsidR="007B5653" w:rsidRPr="0007530D">
        <w:rPr>
          <w:rFonts w:ascii="Times New Roman" w:hAnsi="Times New Roman" w:cs="Times New Roman"/>
          <w:sz w:val="24"/>
          <w:szCs w:val="24"/>
        </w:rPr>
        <w:t>45 minutes after the quiz</w:t>
      </w:r>
      <w:r w:rsidR="00161021" w:rsidRPr="0007530D">
        <w:rPr>
          <w:rFonts w:ascii="Times New Roman" w:hAnsi="Times New Roman" w:cs="Times New Roman"/>
          <w:sz w:val="24"/>
          <w:szCs w:val="24"/>
        </w:rPr>
        <w:t xml:space="preserve"> ended</w:t>
      </w:r>
      <w:r w:rsidR="00DF6FCC" w:rsidRPr="0007530D">
        <w:rPr>
          <w:rFonts w:ascii="Times New Roman" w:hAnsi="Times New Roman" w:cs="Times New Roman"/>
          <w:sz w:val="24"/>
          <w:szCs w:val="24"/>
        </w:rPr>
        <w:t xml:space="preserve"> (</w:t>
      </w:r>
      <w:r w:rsidR="007B5653" w:rsidRPr="0007530D">
        <w:rPr>
          <w:rFonts w:ascii="Times New Roman" w:hAnsi="Times New Roman" w:cs="Times New Roman"/>
          <w:sz w:val="24"/>
          <w:szCs w:val="24"/>
        </w:rPr>
        <w:t xml:space="preserve">a minimum of 1 hour and 40 minutes and a maximum of 3 hours to order and consume </w:t>
      </w:r>
      <w:r w:rsidR="008F798E" w:rsidRPr="0007530D">
        <w:rPr>
          <w:rFonts w:ascii="Times New Roman" w:hAnsi="Times New Roman" w:cs="Times New Roman"/>
          <w:sz w:val="24"/>
          <w:szCs w:val="24"/>
        </w:rPr>
        <w:t>beverage</w:t>
      </w:r>
      <w:r w:rsidR="007B5653" w:rsidRPr="0007530D">
        <w:rPr>
          <w:rFonts w:ascii="Times New Roman" w:hAnsi="Times New Roman" w:cs="Times New Roman"/>
          <w:sz w:val="24"/>
          <w:szCs w:val="24"/>
        </w:rPr>
        <w:t>s</w:t>
      </w:r>
      <w:r w:rsidR="00DF6FCC" w:rsidRPr="0007530D">
        <w:rPr>
          <w:rFonts w:ascii="Times New Roman" w:hAnsi="Times New Roman" w:cs="Times New Roman"/>
          <w:sz w:val="24"/>
          <w:szCs w:val="24"/>
        </w:rPr>
        <w:t>)</w:t>
      </w:r>
      <w:r w:rsidR="007B5653" w:rsidRPr="0007530D">
        <w:rPr>
          <w:rFonts w:ascii="Times New Roman" w:hAnsi="Times New Roman" w:cs="Times New Roman"/>
          <w:sz w:val="24"/>
          <w:szCs w:val="24"/>
        </w:rPr>
        <w:t xml:space="preserve">. </w:t>
      </w:r>
    </w:p>
    <w:p w14:paraId="452714CF" w14:textId="1A333C8C" w:rsidR="00511471" w:rsidRPr="0007530D" w:rsidRDefault="00070862" w:rsidP="00EE01C0">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The following day, p</w:t>
      </w:r>
      <w:r w:rsidR="00511471" w:rsidRPr="0007530D">
        <w:rPr>
          <w:rFonts w:ascii="Times New Roman" w:hAnsi="Times New Roman" w:cs="Times New Roman"/>
          <w:sz w:val="24"/>
          <w:szCs w:val="24"/>
        </w:rPr>
        <w:t>articipants complete</w:t>
      </w:r>
      <w:r w:rsidR="0046370B" w:rsidRPr="0007530D">
        <w:rPr>
          <w:rFonts w:ascii="Times New Roman" w:hAnsi="Times New Roman" w:cs="Times New Roman"/>
          <w:sz w:val="24"/>
          <w:szCs w:val="24"/>
        </w:rPr>
        <w:t>d</w:t>
      </w:r>
      <w:r w:rsidR="00511471" w:rsidRPr="0007530D">
        <w:rPr>
          <w:rFonts w:ascii="Times New Roman" w:hAnsi="Times New Roman" w:cs="Times New Roman"/>
          <w:sz w:val="24"/>
          <w:szCs w:val="24"/>
        </w:rPr>
        <w:t xml:space="preserve"> a</w:t>
      </w:r>
      <w:r w:rsidR="00EE4D68" w:rsidRPr="0007530D">
        <w:rPr>
          <w:rFonts w:ascii="Times New Roman" w:hAnsi="Times New Roman" w:cs="Times New Roman"/>
          <w:sz w:val="24"/>
          <w:szCs w:val="24"/>
        </w:rPr>
        <w:t>n online</w:t>
      </w:r>
      <w:r w:rsidR="00511471" w:rsidRPr="0007530D">
        <w:rPr>
          <w:rFonts w:ascii="Times New Roman" w:hAnsi="Times New Roman" w:cs="Times New Roman"/>
          <w:sz w:val="24"/>
          <w:szCs w:val="24"/>
        </w:rPr>
        <w:t xml:space="preserve"> questionnaire </w:t>
      </w:r>
      <w:r w:rsidR="003A1CDF" w:rsidRPr="0007530D">
        <w:rPr>
          <w:rFonts w:ascii="Times New Roman" w:hAnsi="Times New Roman" w:cs="Times New Roman"/>
          <w:sz w:val="24"/>
          <w:szCs w:val="24"/>
        </w:rPr>
        <w:t>that included</w:t>
      </w:r>
      <w:r w:rsidR="00B776E1" w:rsidRPr="0007530D">
        <w:rPr>
          <w:rFonts w:ascii="Times New Roman" w:hAnsi="Times New Roman" w:cs="Times New Roman"/>
          <w:sz w:val="24"/>
          <w:szCs w:val="24"/>
        </w:rPr>
        <w:t xml:space="preserve"> the AUDIT-c </w:t>
      </w:r>
      <w:r w:rsidR="00B776E1"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"10.1097/00000374-199811000-00034", "ISSN" : "00039926", "PMID" : "9738608", "abstract" : "Screening 9,513 patients in a general medical setting sent a Health History questionnaire and 447 who drank alcohol were selected. Women were excluded. Audit questions based on behaviour 'in the last year'. Followed up telephone interview using as a 'Gold Std' the DIS for a DSM-III diagnosis) Results: 63% (243/393) of eligible patients completed the AUDIT-C and full AUDIT. For 'heavy drinking' the AUDIT-C had a better AUROC than the AUDIT (0.891 vs 0.881; p=.03). Although the full AUDIT was better than the AUDIT-C for detecting alcohol abuse or dependency (0.811 vs 0.786; p&lt;.001). The two versions performed similarly for heavy drinking, actice abuse or dependency (0.880 vs 0.881). Conclusion: Three questions about alcohol consumption (AUDIT-C) appear to be a practical, valid primary screening test for heavy drinking and/or active abuseor dependence. My comments: Excluded women and AUDIT period was 1 year cf our 1 Month. Heavy drinkers = 14 drinks per week or 5 or more on one occassion (similar to RAPID. Their AUDIT-C is different from our RAPID 2 questions on alcohol. Alcohol abuse and dependency based on symptoms 'in the past year' which is a non-standard interpretation.", "author" : [ { "dropping-particle" : "", "family" : "Bush", "given" : "Kristen.", "non-dropping-particle" : "", "parse-names" : false, "suffix" : "" }, { "dropping-particle" : "", "family" : "Kivlahan", "given" : "Daniel R.", "non-dropping-particle" : "", "parse-names" : false, "suffix" : "" }, { "dropping-particle" : "", "family" : "McDonell", "given" : "Mary B.", "non-dropping-particle" : "", "parse-names" : false, "suffix" : "" }, { "dropping-particle" : "", "family" : "Fihn", "given" : "Stephan D.", "non-dropping-particle" : "", "parse-names" : false, "suffix" : "" }, { "dropping-particle" : "", "family" : "Bradley", "given" : "Katharine A.", "non-dropping-particle" : "", "parse-names" : false, "suffix" : "" } ], "container-title" : "Archives of Internal Medicine", "id" : "ITEM-1", "issued" : { "date-parts" : [ [ "1998" ] ] }, "page" : "1789-1795", "title" : "The AUDIT alcohol consumption questions (AUDIT-C)", "type" : "article-journal", "volume" : "158" }, "uris" : [ "http://www.mendeley.com/documents/?uuid=cb97559d-0450-49f6-84d8-ab67922163da" ] } ], "mendeley" : { "formattedCitation" : "(20)", "plainTextFormattedCitation" : "(20)", "previouslyFormattedCitation" : "(20)" }, "properties" : {  }, "schema" : "https://github.com/citation-style-language/schema/raw/master/csl-citation.json" }</w:instrText>
      </w:r>
      <w:r w:rsidR="00B776E1" w:rsidRPr="0007530D">
        <w:rPr>
          <w:rFonts w:ascii="Times New Roman" w:hAnsi="Times New Roman" w:cs="Times New Roman"/>
          <w:sz w:val="24"/>
          <w:szCs w:val="24"/>
        </w:rPr>
        <w:fldChar w:fldCharType="separate"/>
      </w:r>
      <w:r w:rsidR="00C57A3B" w:rsidRPr="0007530D">
        <w:rPr>
          <w:rFonts w:ascii="Times New Roman" w:hAnsi="Times New Roman" w:cs="Times New Roman"/>
          <w:noProof/>
          <w:sz w:val="24"/>
          <w:szCs w:val="24"/>
        </w:rPr>
        <w:t>(20)</w:t>
      </w:r>
      <w:r w:rsidR="00B776E1" w:rsidRPr="0007530D">
        <w:rPr>
          <w:rFonts w:ascii="Times New Roman" w:hAnsi="Times New Roman" w:cs="Times New Roman"/>
          <w:sz w:val="24"/>
          <w:szCs w:val="24"/>
        </w:rPr>
        <w:fldChar w:fldCharType="end"/>
      </w:r>
      <w:r w:rsidR="003A1CDF" w:rsidRPr="0007530D">
        <w:rPr>
          <w:rFonts w:ascii="Times New Roman" w:hAnsi="Times New Roman" w:cs="Times New Roman"/>
          <w:sz w:val="24"/>
          <w:szCs w:val="24"/>
        </w:rPr>
        <w:t xml:space="preserve"> as a measure of </w:t>
      </w:r>
      <w:r w:rsidR="00227C56" w:rsidRPr="0007530D">
        <w:rPr>
          <w:rFonts w:ascii="Times New Roman" w:hAnsi="Times New Roman" w:cs="Times New Roman"/>
          <w:sz w:val="24"/>
          <w:szCs w:val="24"/>
        </w:rPr>
        <w:t xml:space="preserve">typical </w:t>
      </w:r>
      <w:r w:rsidR="002C707C" w:rsidRPr="0007530D">
        <w:rPr>
          <w:rFonts w:ascii="Times New Roman" w:hAnsi="Times New Roman" w:cs="Times New Roman"/>
          <w:sz w:val="24"/>
          <w:szCs w:val="24"/>
        </w:rPr>
        <w:t>alcohol consumption</w:t>
      </w:r>
      <w:r w:rsidR="003A1CDF" w:rsidRPr="0007530D">
        <w:rPr>
          <w:rFonts w:ascii="Times New Roman" w:hAnsi="Times New Roman" w:cs="Times New Roman"/>
          <w:sz w:val="24"/>
          <w:szCs w:val="24"/>
        </w:rPr>
        <w:t xml:space="preserve">. </w:t>
      </w:r>
      <w:r w:rsidR="0046370B" w:rsidRPr="0007530D">
        <w:rPr>
          <w:rFonts w:ascii="Times New Roman" w:hAnsi="Times New Roman" w:cs="Times New Roman"/>
          <w:sz w:val="24"/>
          <w:szCs w:val="24"/>
        </w:rPr>
        <w:t>P</w:t>
      </w:r>
      <w:r w:rsidR="003A1CDF" w:rsidRPr="0007530D">
        <w:rPr>
          <w:rFonts w:ascii="Times New Roman" w:hAnsi="Times New Roman" w:cs="Times New Roman"/>
          <w:sz w:val="24"/>
          <w:szCs w:val="24"/>
        </w:rPr>
        <w:t xml:space="preserve">articipants </w:t>
      </w:r>
      <w:r w:rsidR="0046370B" w:rsidRPr="0007530D">
        <w:rPr>
          <w:rFonts w:ascii="Times New Roman" w:hAnsi="Times New Roman" w:cs="Times New Roman"/>
          <w:sz w:val="24"/>
          <w:szCs w:val="24"/>
        </w:rPr>
        <w:t>also</w:t>
      </w:r>
      <w:r w:rsidR="003A1CDF" w:rsidRPr="0007530D">
        <w:rPr>
          <w:rFonts w:ascii="Times New Roman" w:hAnsi="Times New Roman" w:cs="Times New Roman"/>
          <w:sz w:val="24"/>
          <w:szCs w:val="24"/>
        </w:rPr>
        <w:t xml:space="preserve"> report</w:t>
      </w:r>
      <w:r w:rsidR="0046370B" w:rsidRPr="0007530D">
        <w:rPr>
          <w:rFonts w:ascii="Times New Roman" w:hAnsi="Times New Roman" w:cs="Times New Roman"/>
          <w:sz w:val="24"/>
          <w:szCs w:val="24"/>
        </w:rPr>
        <w:t>ed</w:t>
      </w:r>
      <w:r w:rsidR="003A1CDF" w:rsidRPr="0007530D">
        <w:rPr>
          <w:rFonts w:ascii="Times New Roman" w:hAnsi="Times New Roman" w:cs="Times New Roman"/>
          <w:sz w:val="24"/>
          <w:szCs w:val="24"/>
        </w:rPr>
        <w:t xml:space="preserve"> the brand/type </w:t>
      </w:r>
      <w:r w:rsidR="0046370B" w:rsidRPr="0007530D">
        <w:rPr>
          <w:rFonts w:ascii="Times New Roman" w:hAnsi="Times New Roman" w:cs="Times New Roman"/>
          <w:sz w:val="24"/>
          <w:szCs w:val="24"/>
        </w:rPr>
        <w:t xml:space="preserve">and serving size </w:t>
      </w:r>
      <w:r w:rsidR="003A1CDF" w:rsidRPr="0007530D">
        <w:rPr>
          <w:rFonts w:ascii="Times New Roman" w:hAnsi="Times New Roman" w:cs="Times New Roman"/>
          <w:sz w:val="24"/>
          <w:szCs w:val="24"/>
        </w:rPr>
        <w:t xml:space="preserve">of </w:t>
      </w:r>
      <w:r w:rsidR="00EE01C0" w:rsidRPr="0007530D">
        <w:rPr>
          <w:rFonts w:ascii="Times New Roman" w:hAnsi="Times New Roman" w:cs="Times New Roman"/>
          <w:sz w:val="24"/>
          <w:szCs w:val="24"/>
        </w:rPr>
        <w:t>any alcoholic</w:t>
      </w:r>
      <w:r w:rsidR="003A1CDF" w:rsidRPr="0007530D">
        <w:rPr>
          <w:rFonts w:ascii="Times New Roman" w:hAnsi="Times New Roman" w:cs="Times New Roman"/>
          <w:sz w:val="24"/>
          <w:szCs w:val="24"/>
        </w:rPr>
        <w:t xml:space="preserve"> </w:t>
      </w:r>
      <w:r w:rsidR="008F798E" w:rsidRPr="0007530D">
        <w:rPr>
          <w:rFonts w:ascii="Times New Roman" w:hAnsi="Times New Roman" w:cs="Times New Roman"/>
          <w:sz w:val="24"/>
          <w:szCs w:val="24"/>
        </w:rPr>
        <w:t>beverage</w:t>
      </w:r>
      <w:r w:rsidR="00EE01C0" w:rsidRPr="0007530D">
        <w:rPr>
          <w:rFonts w:ascii="Times New Roman" w:hAnsi="Times New Roman" w:cs="Times New Roman"/>
          <w:sz w:val="24"/>
          <w:szCs w:val="24"/>
        </w:rPr>
        <w:t>s</w:t>
      </w:r>
      <w:r w:rsidR="003A1CDF" w:rsidRPr="0007530D">
        <w:rPr>
          <w:rFonts w:ascii="Times New Roman" w:hAnsi="Times New Roman" w:cs="Times New Roman"/>
          <w:sz w:val="24"/>
          <w:szCs w:val="24"/>
        </w:rPr>
        <w:t xml:space="preserve"> they consumed</w:t>
      </w:r>
      <w:r w:rsidR="00EE01C0" w:rsidRPr="0007530D">
        <w:rPr>
          <w:rFonts w:ascii="Times New Roman" w:hAnsi="Times New Roman" w:cs="Times New Roman"/>
          <w:sz w:val="24"/>
          <w:szCs w:val="24"/>
        </w:rPr>
        <w:t xml:space="preserve"> before, during, and after the quiz</w:t>
      </w:r>
      <w:r w:rsidR="003A1CDF" w:rsidRPr="0007530D">
        <w:rPr>
          <w:rFonts w:ascii="Times New Roman" w:hAnsi="Times New Roman" w:cs="Times New Roman"/>
          <w:sz w:val="24"/>
          <w:szCs w:val="24"/>
        </w:rPr>
        <w:t xml:space="preserve">. We used the brand and serving size information to calculate the number of UK units </w:t>
      </w:r>
      <w:r w:rsidR="00EE01C0" w:rsidRPr="0007530D">
        <w:rPr>
          <w:rFonts w:ascii="Times New Roman" w:hAnsi="Times New Roman" w:cs="Times New Roman"/>
          <w:sz w:val="24"/>
          <w:szCs w:val="24"/>
        </w:rPr>
        <w:t xml:space="preserve">in each </w:t>
      </w:r>
      <w:r w:rsidR="008F798E" w:rsidRPr="0007530D">
        <w:rPr>
          <w:rFonts w:ascii="Times New Roman" w:hAnsi="Times New Roman" w:cs="Times New Roman"/>
          <w:sz w:val="24"/>
          <w:szCs w:val="24"/>
        </w:rPr>
        <w:t>beverage</w:t>
      </w:r>
      <w:r w:rsidR="003A1CDF" w:rsidRPr="0007530D">
        <w:rPr>
          <w:rFonts w:ascii="Times New Roman" w:hAnsi="Times New Roman" w:cs="Times New Roman"/>
          <w:sz w:val="24"/>
          <w:szCs w:val="24"/>
        </w:rPr>
        <w:t xml:space="preserve">. If participants were not able to remember the exact brand they consumed, we calculated the number of UK units based on the average ABV for each </w:t>
      </w:r>
      <w:r w:rsidR="008F798E" w:rsidRPr="0007530D">
        <w:rPr>
          <w:rFonts w:ascii="Times New Roman" w:hAnsi="Times New Roman" w:cs="Times New Roman"/>
          <w:sz w:val="24"/>
          <w:szCs w:val="24"/>
        </w:rPr>
        <w:t>beverage</w:t>
      </w:r>
      <w:r w:rsidR="003A1CDF" w:rsidRPr="0007530D">
        <w:rPr>
          <w:rFonts w:ascii="Times New Roman" w:hAnsi="Times New Roman" w:cs="Times New Roman"/>
          <w:sz w:val="24"/>
          <w:szCs w:val="24"/>
        </w:rPr>
        <w:t xml:space="preserve"> type </w:t>
      </w:r>
      <w:r w:rsidR="003A1CDF"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"URL" : "http://www.nhs.uk/Livewell/alcohol/Pages/alcohol-units.aspx", "abstract" : "Find out what a unit of alcohol is and how it's calculated, plus download a unit calculator.", "accessed" : { "date-parts" : [ [ "2017", "4", "25" ] ] }, "author" : [ { "dropping-particle" : "", "family" : "NHS choices", "given" : "", "non-dropping-particle" : "", "parse-names" : false, "suffix" : "" } ], "id" : "ITEM-1", "issued" : { "date-parts" : [ [ "0" ] ] }, "publisher" : "Department of Health", "title" : "Alcohol units", "type" : "webpage" }, "uris" : [ "http://www.mendeley.com/documents/?uuid=9a1e6927-b1e8-3cbe-9801-6684d773452b" ] } ], "mendeley" : { "formattedCitation" : "(21)", "plainTextFormattedCitation" : "(21)", "previouslyFormattedCitation" : "(21)" }, "properties" : {  }, "schema" : "https://github.com/citation-style-language/schema/raw/master/csl-citation.json" }</w:instrText>
      </w:r>
      <w:r w:rsidR="003A1CDF" w:rsidRPr="0007530D">
        <w:rPr>
          <w:rFonts w:ascii="Times New Roman" w:hAnsi="Times New Roman" w:cs="Times New Roman"/>
          <w:sz w:val="24"/>
          <w:szCs w:val="24"/>
        </w:rPr>
        <w:fldChar w:fldCharType="separate"/>
      </w:r>
      <w:r w:rsidR="00C57A3B" w:rsidRPr="0007530D">
        <w:rPr>
          <w:rFonts w:ascii="Times New Roman" w:hAnsi="Times New Roman" w:cs="Times New Roman"/>
          <w:noProof/>
          <w:sz w:val="24"/>
          <w:szCs w:val="24"/>
        </w:rPr>
        <w:t>(21)</w:t>
      </w:r>
      <w:r w:rsidR="003A1CDF" w:rsidRPr="0007530D">
        <w:rPr>
          <w:rFonts w:ascii="Times New Roman" w:hAnsi="Times New Roman" w:cs="Times New Roman"/>
          <w:sz w:val="24"/>
          <w:szCs w:val="24"/>
        </w:rPr>
        <w:fldChar w:fldCharType="end"/>
      </w:r>
      <w:r w:rsidR="003A1CDF" w:rsidRPr="0007530D">
        <w:rPr>
          <w:rFonts w:ascii="Times New Roman" w:hAnsi="Times New Roman" w:cs="Times New Roman"/>
          <w:sz w:val="24"/>
          <w:szCs w:val="24"/>
        </w:rPr>
        <w:t xml:space="preserve">. </w:t>
      </w:r>
      <w:r w:rsidR="00511471" w:rsidRPr="0007530D">
        <w:rPr>
          <w:rFonts w:ascii="Times New Roman" w:hAnsi="Times New Roman" w:cs="Times New Roman"/>
          <w:sz w:val="24"/>
          <w:szCs w:val="24"/>
        </w:rPr>
        <w:t>T</w:t>
      </w:r>
      <w:r w:rsidR="00EF5126" w:rsidRPr="0007530D">
        <w:rPr>
          <w:rFonts w:ascii="Times New Roman" w:hAnsi="Times New Roman" w:cs="Times New Roman"/>
          <w:sz w:val="24"/>
          <w:szCs w:val="24"/>
        </w:rPr>
        <w:t>o corroborate the cover story, t</w:t>
      </w:r>
      <w:r w:rsidR="00511471" w:rsidRPr="0007530D">
        <w:rPr>
          <w:rFonts w:ascii="Times New Roman" w:hAnsi="Times New Roman" w:cs="Times New Roman"/>
          <w:sz w:val="24"/>
          <w:szCs w:val="24"/>
        </w:rPr>
        <w:t xml:space="preserve">hese measures </w:t>
      </w:r>
      <w:r w:rsidR="00EF5126" w:rsidRPr="0007530D">
        <w:rPr>
          <w:rFonts w:ascii="Times New Roman" w:hAnsi="Times New Roman" w:cs="Times New Roman"/>
          <w:sz w:val="24"/>
          <w:szCs w:val="24"/>
        </w:rPr>
        <w:t>were</w:t>
      </w:r>
      <w:r w:rsidR="00511471" w:rsidRPr="0007530D">
        <w:rPr>
          <w:rFonts w:ascii="Times New Roman" w:hAnsi="Times New Roman" w:cs="Times New Roman"/>
          <w:sz w:val="24"/>
          <w:szCs w:val="24"/>
        </w:rPr>
        <w:t xml:space="preserve"> embedded in questionnaires about participants’ </w:t>
      </w:r>
      <w:r w:rsidR="00C54067" w:rsidRPr="0007530D">
        <w:rPr>
          <w:rFonts w:ascii="Times New Roman" w:hAnsi="Times New Roman" w:cs="Times New Roman"/>
          <w:sz w:val="24"/>
          <w:szCs w:val="24"/>
        </w:rPr>
        <w:t>contribution to</w:t>
      </w:r>
      <w:r w:rsidR="00511471" w:rsidRPr="0007530D">
        <w:rPr>
          <w:rFonts w:ascii="Times New Roman" w:hAnsi="Times New Roman" w:cs="Times New Roman"/>
          <w:sz w:val="24"/>
          <w:szCs w:val="24"/>
        </w:rPr>
        <w:t xml:space="preserve"> their </w:t>
      </w:r>
      <w:r w:rsidR="00C54067" w:rsidRPr="0007530D">
        <w:rPr>
          <w:rFonts w:ascii="Times New Roman" w:hAnsi="Times New Roman" w:cs="Times New Roman"/>
          <w:sz w:val="24"/>
          <w:szCs w:val="24"/>
        </w:rPr>
        <w:t xml:space="preserve">quiz </w:t>
      </w:r>
      <w:r w:rsidR="00511471" w:rsidRPr="0007530D">
        <w:rPr>
          <w:rFonts w:ascii="Times New Roman" w:hAnsi="Times New Roman" w:cs="Times New Roman"/>
          <w:sz w:val="24"/>
          <w:szCs w:val="24"/>
        </w:rPr>
        <w:t xml:space="preserve">team. </w:t>
      </w:r>
      <w:r w:rsidR="00EF5126" w:rsidRPr="0007530D">
        <w:rPr>
          <w:rFonts w:ascii="Times New Roman" w:hAnsi="Times New Roman" w:cs="Times New Roman"/>
          <w:sz w:val="24"/>
          <w:szCs w:val="24"/>
        </w:rPr>
        <w:t>Responses to the follow-up questionnaire that were submitted more than seven days after the quiz were excluded from analysis</w:t>
      </w:r>
      <w:r w:rsidR="00440E8A" w:rsidRPr="0007530D">
        <w:rPr>
          <w:rFonts w:ascii="Times New Roman" w:hAnsi="Times New Roman" w:cs="Times New Roman"/>
          <w:sz w:val="24"/>
          <w:szCs w:val="24"/>
        </w:rPr>
        <w:t xml:space="preserve"> </w:t>
      </w:r>
      <w:r w:rsidR="006E7E06" w:rsidRPr="0007530D">
        <w:rPr>
          <w:rFonts w:ascii="Times New Roman" w:hAnsi="Times New Roman" w:cs="Times New Roman"/>
          <w:sz w:val="24"/>
          <w:szCs w:val="24"/>
        </w:rPr>
        <w:t xml:space="preserve">due to concerns about reduced recall accuracy </w:t>
      </w:r>
      <w:r w:rsidR="00341BBC"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"10.1038/sj.ejcn.1601746", "ISBN" : "0954-3007 (Print)\\r0954-3007 (Linking)", "ISSN" : "0954-3007", "PMID" : "14679368", "abstract" : "OBJECTIVE: To estimate the accuracy of recall on self-reported alcohol intake.\\n\\nDESIGN: Population-based random sample.\\n\\nSETTING: The Danish Health and Morbidity Survey 1994.\\n\\nSUBJECTS: The study is based on 6,354 persons chosen at random among the adult Danish citizens. The response rate was 77%.\\n\\nMAIN OUTCOME MEASURE: Number of alcoholic drinks consumed on each day during the last week.\\n\\nRESULTS: For self-reported alcohol intake on the last Saturday, respondents with a recall period of one day have the shortest recall period (reference group) and respondents with a recall period of seven days the longest. Respondents with a recall period of seven days reported significant lower alcohol intake (Odds Ratio: 0.56). The reported alcohol intake declines when the recall period increases. The decline in recall of alcohol intake is very clear already after 2-3 days.\\n\\nCONCLUSION: The systematic decrease in reported alcohol use with increased recall period indicates problems in correctly reporting alcohol intake for a full week. Many surveys use recall periods that are longer than a week and, therefore, underreported alcohol intake is expected to be even higher.", "author" : [ { "dropping-particle" : "", "family" : "Ekholm", "given" : "Ola", "non-dropping-particle" : "", "parse-names" : false, "suffix" : "" } ], "container-title" : "European journal of clinical nutrition", "id" : "ITEM-1", "issued" : { "date-parts" : [ [ "2004" ] ] }, "page" : "60-3", "title" : "Influence of the recall period on self-reported alcohol intake.", "type" : "article-journal", "volume" : "58" }, "uris" : [ "http://www.mendeley.com/documents/?uuid=63aaa209-ef15-43a7-ad3b-82d27399f0e3" ] } ], "mendeley" : { "formattedCitation" : "(22)", "plainTextFormattedCitation" : "(22)", "previouslyFormattedCitation" : "(22)" }, "properties" : {  }, "schema" : "https://github.com/citation-style-language/schema/raw/master/csl-citation.json" }</w:instrText>
      </w:r>
      <w:r w:rsidR="00341BBC" w:rsidRPr="0007530D">
        <w:rPr>
          <w:rFonts w:ascii="Times New Roman" w:hAnsi="Times New Roman" w:cs="Times New Roman"/>
          <w:sz w:val="24"/>
          <w:szCs w:val="24"/>
        </w:rPr>
        <w:fldChar w:fldCharType="separate"/>
      </w:r>
      <w:r w:rsidR="00C57A3B" w:rsidRPr="0007530D">
        <w:rPr>
          <w:rFonts w:ascii="Times New Roman" w:hAnsi="Times New Roman" w:cs="Times New Roman"/>
          <w:noProof/>
          <w:sz w:val="24"/>
          <w:szCs w:val="24"/>
        </w:rPr>
        <w:t>(22)</w:t>
      </w:r>
      <w:r w:rsidR="00341BBC" w:rsidRPr="0007530D">
        <w:rPr>
          <w:rFonts w:ascii="Times New Roman" w:hAnsi="Times New Roman" w:cs="Times New Roman"/>
          <w:sz w:val="24"/>
          <w:szCs w:val="24"/>
        </w:rPr>
        <w:fldChar w:fldCharType="end"/>
      </w:r>
      <w:r w:rsidR="00EF5126" w:rsidRPr="0007530D">
        <w:rPr>
          <w:rFonts w:ascii="Times New Roman" w:hAnsi="Times New Roman" w:cs="Times New Roman"/>
          <w:sz w:val="24"/>
          <w:szCs w:val="24"/>
        </w:rPr>
        <w:t xml:space="preserve">. All participants were debriefed and informed about the real aims of the study seven days after the final quiz night took place. </w:t>
      </w:r>
    </w:p>
    <w:p w14:paraId="1F387B13" w14:textId="54D65DC6" w:rsidR="006E0A5B" w:rsidRPr="0007530D" w:rsidRDefault="00A4056F"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Data analysis</w:t>
      </w:r>
    </w:p>
    <w:p w14:paraId="03F92EE1" w14:textId="1C99236A" w:rsidR="00C44EFE" w:rsidRPr="0007530D" w:rsidRDefault="00C44EFE" w:rsidP="00EA4B41">
      <w:pPr>
        <w:spacing w:line="480" w:lineRule="auto"/>
        <w:rPr>
          <w:rFonts w:ascii="Times New Roman" w:hAnsi="Times New Roman" w:cs="Times New Roman"/>
          <w:i/>
          <w:sz w:val="24"/>
          <w:szCs w:val="24"/>
        </w:rPr>
      </w:pPr>
      <w:r w:rsidRPr="0007530D">
        <w:rPr>
          <w:rFonts w:ascii="Times New Roman" w:hAnsi="Times New Roman" w:cs="Times New Roman"/>
          <w:i/>
          <w:sz w:val="24"/>
          <w:szCs w:val="24"/>
        </w:rPr>
        <w:t>Observed alcohol consumption during the quiz</w:t>
      </w:r>
    </w:p>
    <w:p w14:paraId="2E2BC4B6" w14:textId="508C192A" w:rsidR="001B5A49" w:rsidRPr="0007530D" w:rsidRDefault="0074743A" w:rsidP="00E34527">
      <w:pPr>
        <w:spacing w:line="480" w:lineRule="auto"/>
        <w:ind w:firstLine="720"/>
        <w:rPr>
          <w:rFonts w:ascii="Times New Roman" w:hAnsi="Times New Roman" w:cs="Times New Roman"/>
          <w:sz w:val="24"/>
          <w:szCs w:val="24"/>
          <w:shd w:val="clear" w:color="auto" w:fill="F5F5F5"/>
        </w:rPr>
      </w:pPr>
      <w:r w:rsidRPr="0007530D">
        <w:rPr>
          <w:rFonts w:ascii="Times New Roman" w:hAnsi="Times New Roman" w:cs="Times New Roman"/>
          <w:sz w:val="24"/>
          <w:szCs w:val="24"/>
        </w:rPr>
        <w:t xml:space="preserve">We used multilevel regression modelling to evaluate the amount of alcohol consumed across conditions, whilst controlling for </w:t>
      </w:r>
      <w:r w:rsidR="00E34527" w:rsidRPr="0007530D">
        <w:rPr>
          <w:rFonts w:ascii="Times New Roman" w:hAnsi="Times New Roman" w:cs="Times New Roman"/>
          <w:sz w:val="24"/>
          <w:szCs w:val="24"/>
        </w:rPr>
        <w:t xml:space="preserve">data </w:t>
      </w:r>
      <w:r w:rsidRPr="0007530D">
        <w:rPr>
          <w:rFonts w:ascii="Times New Roman" w:hAnsi="Times New Roman" w:cs="Times New Roman"/>
          <w:sz w:val="24"/>
          <w:szCs w:val="24"/>
        </w:rPr>
        <w:t>clustering within teams and quiz nights. In an adjusted analysis, we also controlled for gender (between-subjects factor), AUDIT</w:t>
      </w:r>
      <w:r w:rsidR="00E34527" w:rsidRPr="0007530D">
        <w:rPr>
          <w:rFonts w:ascii="Times New Roman" w:hAnsi="Times New Roman" w:cs="Times New Roman"/>
          <w:sz w:val="24"/>
          <w:szCs w:val="24"/>
        </w:rPr>
        <w:t>-c</w:t>
      </w:r>
      <w:r w:rsidRPr="0007530D">
        <w:rPr>
          <w:rFonts w:ascii="Times New Roman" w:hAnsi="Times New Roman" w:cs="Times New Roman"/>
          <w:sz w:val="24"/>
          <w:szCs w:val="24"/>
        </w:rPr>
        <w:t xml:space="preserve"> scores, and </w:t>
      </w:r>
      <w:r w:rsidR="00E34527" w:rsidRPr="0007530D">
        <w:rPr>
          <w:rFonts w:ascii="Times New Roman" w:hAnsi="Times New Roman" w:cs="Times New Roman"/>
          <w:sz w:val="24"/>
          <w:szCs w:val="24"/>
        </w:rPr>
        <w:t>self-reported alcoh</w:t>
      </w:r>
      <w:r w:rsidR="00593FE7" w:rsidRPr="0007530D">
        <w:rPr>
          <w:rFonts w:ascii="Times New Roman" w:hAnsi="Times New Roman" w:cs="Times New Roman"/>
          <w:sz w:val="24"/>
          <w:szCs w:val="24"/>
        </w:rPr>
        <w:t xml:space="preserve">ol consumption prior to the </w:t>
      </w:r>
      <w:r w:rsidR="00E34527" w:rsidRPr="0007530D">
        <w:rPr>
          <w:rFonts w:ascii="Times New Roman" w:hAnsi="Times New Roman" w:cs="Times New Roman"/>
          <w:sz w:val="24"/>
          <w:szCs w:val="24"/>
        </w:rPr>
        <w:t>quiz</w:t>
      </w:r>
      <w:r w:rsidRPr="0007530D">
        <w:rPr>
          <w:rFonts w:ascii="Times New Roman" w:hAnsi="Times New Roman" w:cs="Times New Roman"/>
          <w:sz w:val="24"/>
          <w:szCs w:val="24"/>
        </w:rPr>
        <w:t xml:space="preserve"> (covariates).</w:t>
      </w:r>
      <w:r w:rsidR="00E34527" w:rsidRPr="0007530D">
        <w:rPr>
          <w:rFonts w:ascii="Times New Roman" w:hAnsi="Times New Roman" w:cs="Times New Roman"/>
          <w:sz w:val="24"/>
          <w:szCs w:val="24"/>
        </w:rPr>
        <w:t xml:space="preserve"> </w:t>
      </w:r>
      <w:r w:rsidR="00C54067" w:rsidRPr="0007530D">
        <w:rPr>
          <w:rFonts w:ascii="Times New Roman" w:hAnsi="Times New Roman" w:cs="Times New Roman"/>
          <w:sz w:val="24"/>
          <w:szCs w:val="24"/>
        </w:rPr>
        <w:t>Because</w:t>
      </w:r>
      <w:r w:rsidR="003A1CDF" w:rsidRPr="0007530D">
        <w:rPr>
          <w:rFonts w:ascii="Times New Roman" w:hAnsi="Times New Roman" w:cs="Times New Roman"/>
          <w:sz w:val="24"/>
          <w:szCs w:val="24"/>
        </w:rPr>
        <w:t xml:space="preserve"> observed alcohol consumption was not normally distributed, we </w:t>
      </w:r>
      <w:r w:rsidR="00EE01C0" w:rsidRPr="0007530D">
        <w:rPr>
          <w:rFonts w:ascii="Times New Roman" w:hAnsi="Times New Roman" w:cs="Times New Roman"/>
          <w:sz w:val="24"/>
          <w:szCs w:val="24"/>
        </w:rPr>
        <w:t>created 1000 bootstrap samples to estimate b</w:t>
      </w:r>
      <w:r w:rsidR="003A1CDF" w:rsidRPr="0007530D">
        <w:rPr>
          <w:rFonts w:ascii="Times New Roman" w:hAnsi="Times New Roman" w:cs="Times New Roman"/>
          <w:sz w:val="24"/>
          <w:szCs w:val="24"/>
        </w:rPr>
        <w:t xml:space="preserve">ias-corrected and accelerated </w:t>
      </w:r>
      <w:r w:rsidR="00EE01C0" w:rsidRPr="0007530D">
        <w:rPr>
          <w:rFonts w:ascii="Times New Roman" w:hAnsi="Times New Roman" w:cs="Times New Roman"/>
          <w:sz w:val="24"/>
          <w:szCs w:val="24"/>
        </w:rPr>
        <w:t>95% confidence intervals</w:t>
      </w:r>
      <w:r w:rsidR="00E34527" w:rsidRPr="0007530D">
        <w:rPr>
          <w:rFonts w:ascii="Times New Roman" w:hAnsi="Times New Roman" w:cs="Times New Roman"/>
          <w:sz w:val="24"/>
          <w:szCs w:val="24"/>
        </w:rPr>
        <w:t xml:space="preserve"> for the model parameters (</w:t>
      </w:r>
      <w:r w:rsidR="003A1CDF" w:rsidRPr="0007530D">
        <w:rPr>
          <w:rFonts w:ascii="Times New Roman" w:hAnsi="Times New Roman" w:cs="Times New Roman"/>
          <w:sz w:val="24"/>
          <w:szCs w:val="24"/>
        </w:rPr>
        <w:t>BCa</w:t>
      </w:r>
      <w:r w:rsidR="00EE01C0" w:rsidRPr="0007530D">
        <w:rPr>
          <w:rFonts w:ascii="Times New Roman" w:hAnsi="Times New Roman" w:cs="Times New Roman"/>
          <w:sz w:val="24"/>
          <w:szCs w:val="24"/>
        </w:rPr>
        <w:t xml:space="preserve"> 95% CIs</w:t>
      </w:r>
      <w:r w:rsidR="003A1CDF" w:rsidRPr="0007530D">
        <w:rPr>
          <w:rFonts w:ascii="Times New Roman" w:hAnsi="Times New Roman" w:cs="Times New Roman"/>
          <w:sz w:val="24"/>
          <w:szCs w:val="24"/>
        </w:rPr>
        <w:t xml:space="preserve">). </w:t>
      </w:r>
      <w:r w:rsidR="003D1B41" w:rsidRPr="0007530D">
        <w:rPr>
          <w:rFonts w:ascii="Times New Roman" w:hAnsi="Times New Roman" w:cs="Times New Roman"/>
          <w:sz w:val="24"/>
          <w:szCs w:val="24"/>
        </w:rPr>
        <w:t>Analyses not accounting for clustering are reported in the supplementary materials.</w:t>
      </w:r>
    </w:p>
    <w:p w14:paraId="3714A5DC" w14:textId="53C576E6" w:rsidR="001B5A49" w:rsidRPr="0007530D" w:rsidRDefault="00C44EFE" w:rsidP="00EA4B41">
      <w:pPr>
        <w:spacing w:line="480" w:lineRule="auto"/>
        <w:rPr>
          <w:rFonts w:ascii="Times New Roman" w:hAnsi="Times New Roman" w:cs="Times New Roman"/>
          <w:i/>
          <w:sz w:val="24"/>
          <w:szCs w:val="24"/>
        </w:rPr>
      </w:pPr>
      <w:r w:rsidRPr="0007530D">
        <w:rPr>
          <w:rFonts w:ascii="Times New Roman" w:hAnsi="Times New Roman" w:cs="Times New Roman"/>
          <w:i/>
          <w:sz w:val="24"/>
          <w:szCs w:val="24"/>
        </w:rPr>
        <w:t>Self-reported alcohol consumption after the quiz</w:t>
      </w:r>
    </w:p>
    <w:p w14:paraId="290358CD" w14:textId="42A1F1EA" w:rsidR="00540D86" w:rsidRPr="0007530D" w:rsidRDefault="00834DDE" w:rsidP="00540D86">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lastRenderedPageBreak/>
        <w:t>To examine</w:t>
      </w:r>
      <w:r w:rsidR="00A85EE0" w:rsidRPr="0007530D">
        <w:rPr>
          <w:rFonts w:ascii="Times New Roman" w:hAnsi="Times New Roman" w:cs="Times New Roman"/>
          <w:sz w:val="24"/>
          <w:szCs w:val="24"/>
        </w:rPr>
        <w:t xml:space="preserve"> whether participants would compensate for the reduced servings by consuming more alcohol after the study, </w:t>
      </w:r>
      <w:r w:rsidRPr="0007530D">
        <w:rPr>
          <w:rFonts w:ascii="Times New Roman" w:hAnsi="Times New Roman" w:cs="Times New Roman"/>
          <w:sz w:val="24"/>
          <w:szCs w:val="24"/>
        </w:rPr>
        <w:t>w</w:t>
      </w:r>
      <w:r w:rsidR="00481AB7" w:rsidRPr="0007530D">
        <w:rPr>
          <w:rFonts w:ascii="Times New Roman" w:hAnsi="Times New Roman" w:cs="Times New Roman"/>
          <w:sz w:val="24"/>
          <w:szCs w:val="24"/>
        </w:rPr>
        <w:t xml:space="preserve">e analysed the effect of serving size condition on self-reported alcohol consumption after the quiz using a Bayesian t-test for independent samples. </w:t>
      </w:r>
      <w:r w:rsidR="00DF6FCC" w:rsidRPr="0007530D">
        <w:rPr>
          <w:rFonts w:ascii="Times New Roman" w:hAnsi="Times New Roman" w:cs="Times New Roman"/>
          <w:sz w:val="24"/>
          <w:szCs w:val="24"/>
        </w:rPr>
        <w:t>We also</w:t>
      </w:r>
      <w:r w:rsidR="00481AB7" w:rsidRPr="0007530D">
        <w:rPr>
          <w:rFonts w:ascii="Times New Roman" w:hAnsi="Times New Roman" w:cs="Times New Roman"/>
          <w:sz w:val="24"/>
          <w:szCs w:val="24"/>
        </w:rPr>
        <w:t xml:space="preserve"> analysed the effect of serving size condition on </w:t>
      </w:r>
      <w:r w:rsidR="00BE629F" w:rsidRPr="0007530D">
        <w:rPr>
          <w:rFonts w:ascii="Times New Roman" w:hAnsi="Times New Roman" w:cs="Times New Roman"/>
          <w:sz w:val="24"/>
          <w:szCs w:val="24"/>
        </w:rPr>
        <w:t>self-reported</w:t>
      </w:r>
      <w:r w:rsidR="00481AB7" w:rsidRPr="0007530D">
        <w:rPr>
          <w:rFonts w:ascii="Times New Roman" w:hAnsi="Times New Roman" w:cs="Times New Roman"/>
          <w:sz w:val="24"/>
          <w:szCs w:val="24"/>
        </w:rPr>
        <w:t xml:space="preserve"> alcohol consumption</w:t>
      </w:r>
      <w:r w:rsidR="00BE629F" w:rsidRPr="0007530D">
        <w:rPr>
          <w:rFonts w:ascii="Times New Roman" w:hAnsi="Times New Roman" w:cs="Times New Roman"/>
          <w:sz w:val="24"/>
          <w:szCs w:val="24"/>
        </w:rPr>
        <w:t xml:space="preserve"> after the quiz</w:t>
      </w:r>
      <w:r w:rsidR="00481AB7" w:rsidRPr="0007530D">
        <w:rPr>
          <w:rFonts w:ascii="Times New Roman" w:hAnsi="Times New Roman" w:cs="Times New Roman"/>
          <w:sz w:val="24"/>
          <w:szCs w:val="24"/>
        </w:rPr>
        <w:t>, whilst controlling for gender, AUDIT-c scores, and self-reported alcoh</w:t>
      </w:r>
      <w:r w:rsidR="00540D86" w:rsidRPr="0007530D">
        <w:rPr>
          <w:rFonts w:ascii="Times New Roman" w:hAnsi="Times New Roman" w:cs="Times New Roman"/>
          <w:sz w:val="24"/>
          <w:szCs w:val="24"/>
        </w:rPr>
        <w:t xml:space="preserve">ol consumption prior to the </w:t>
      </w:r>
      <w:r w:rsidR="00481AB7" w:rsidRPr="0007530D">
        <w:rPr>
          <w:rFonts w:ascii="Times New Roman" w:hAnsi="Times New Roman" w:cs="Times New Roman"/>
          <w:sz w:val="24"/>
          <w:szCs w:val="24"/>
        </w:rPr>
        <w:t>quiz using a Bayesian ANCOVA.</w:t>
      </w:r>
      <w:r w:rsidR="00C57A3B" w:rsidRPr="0007530D">
        <w:rPr>
          <w:rFonts w:ascii="Times New Roman" w:hAnsi="Times New Roman" w:cs="Times New Roman"/>
          <w:sz w:val="24"/>
          <w:szCs w:val="24"/>
        </w:rPr>
        <w:t xml:space="preserve"> We used Bayesian analysis because we hypothesized that the serving size manipulation would not significantly affect consumption after the study </w:t>
      </w:r>
      <w:r w:rsidR="00C57A3B"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"10.3758/PBR.16.2.225", "ISBN" : "1069-9384(Print)", "ISSN" : "1069-9384", "PMID" : "19293088", "abstract" : "Progress in science often comes from discovering invariances in relationships among variables; these invariances often correspond to null hypotheses. As is commonly known, it is not possible to state evidence for the null hypothesis in conventional significance testing. Here we highlight a Bayes factor alternative to the conventional t test that will allow researchers to express preference for either the null hypothesis or the alternative. The Bayes factor has a natural and straightforward interpretation, is based on reasonable assumptions, and has better properties than other methods of inference that have been advocated in the psychological literature. To facilitate use of the Bayes factor, we provide an easy-to-use, Web-based program that performs the necessary calculations.", "author" : [ { "dropping-particle" : "", "family" : "Rouder", "given" : "Jeffrey N.", "non-dropping-particle" : "", "parse-names" : false, "suffix" : "" }, { "dropping-particle" : "", "family" : "Speckman", "given" : "Paul L.", "non-dropping-particle" : "", "parse-names" : false, "suffix" : "" }, { "dropping-particle" : "", "family" : "Sun", "given" : "Dongchu", "non-dropping-particle" : "", "parse-names" : false, "suffix" : "" }, { "dropping-particle" : "", "family" : "Morey", "given" : "Richard D.", "non-dropping-particle" : "", "parse-names" : false, "suffix" : "" }, { "dropping-particle" : "", "family" : "Iverson", "given" : "Geoffrey", "non-dropping-particle" : "", "parse-names" : false, "suffix" : "" } ], "container-title" : "Psychonomic Bulletin &amp; Review", "id" : "ITEM-1", "issue" : "2", "issued" : { "date-parts" : [ [ "2009" ] ] }, "page" : "225-237", "title" : "Bayesian t tests for accepting and rejecting the null hypothesis.", "type" : "article-journal", "volume" : "16" }, "uris" : [ "http://www.mendeley.com/documents/?uuid=0c31b0b9-12f8-4e90-802d-c44a76090b70" ] } ], "mendeley" : { "formattedCitation" : "(23)", "plainTextFormattedCitation" : "(23)", "previouslyFormattedCitation" : "(23)" }, "properties" : {  }, "schema" : "https://github.com/citation-style-language/schema/raw/master/csl-citation.json" }</w:instrText>
      </w:r>
      <w:r w:rsidR="00C57A3B" w:rsidRPr="0007530D">
        <w:rPr>
          <w:rFonts w:ascii="Times New Roman" w:hAnsi="Times New Roman" w:cs="Times New Roman"/>
          <w:sz w:val="24"/>
          <w:szCs w:val="24"/>
        </w:rPr>
        <w:fldChar w:fldCharType="separate"/>
      </w:r>
      <w:r w:rsidR="00C57A3B" w:rsidRPr="0007530D">
        <w:rPr>
          <w:rFonts w:ascii="Times New Roman" w:hAnsi="Times New Roman" w:cs="Times New Roman"/>
          <w:noProof/>
          <w:sz w:val="24"/>
          <w:szCs w:val="24"/>
        </w:rPr>
        <w:t>(23)</w:t>
      </w:r>
      <w:r w:rsidR="00C57A3B" w:rsidRPr="0007530D">
        <w:rPr>
          <w:rFonts w:ascii="Times New Roman" w:hAnsi="Times New Roman" w:cs="Times New Roman"/>
          <w:sz w:val="24"/>
          <w:szCs w:val="24"/>
        </w:rPr>
        <w:fldChar w:fldCharType="end"/>
      </w:r>
      <w:r w:rsidR="00C57A3B" w:rsidRPr="0007530D">
        <w:rPr>
          <w:rFonts w:ascii="Times New Roman" w:hAnsi="Times New Roman" w:cs="Times New Roman"/>
          <w:sz w:val="24"/>
          <w:szCs w:val="24"/>
        </w:rPr>
        <w:t xml:space="preserve">. </w:t>
      </w:r>
      <w:r w:rsidR="00540D86" w:rsidRPr="0007530D">
        <w:rPr>
          <w:rFonts w:ascii="Times New Roman" w:hAnsi="Times New Roman" w:cs="Times New Roman"/>
          <w:sz w:val="24"/>
          <w:szCs w:val="24"/>
        </w:rPr>
        <w:t xml:space="preserve">Bayesian analyses were conducted in JASP 0.8.1.1 </w:t>
      </w:r>
      <w:r w:rsidR="00540D86"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"id" : "ITEM-1", "issued" : { "date-parts" : [ [ "0" ] ] }, "title" : "placeholder for JASP", "type" : "article-journal" }, "uris" : [ "http://www.mendeley.com/documents/?uuid=96461ac4-8803-4a1f-8900-4d370eacb9ba" ] } ], "mendeley" : { "formattedCitation" : "(24)", "plainTextFormattedCitation" : "(24)", "previouslyFormattedCitation" : "(24)" }, "properties" : {  }, "schema" : "https://github.com/citation-style-language/schema/raw/master/csl-citation.json" }</w:instrText>
      </w:r>
      <w:r w:rsidR="00540D86" w:rsidRPr="0007530D">
        <w:rPr>
          <w:rFonts w:ascii="Times New Roman" w:hAnsi="Times New Roman" w:cs="Times New Roman"/>
          <w:sz w:val="24"/>
          <w:szCs w:val="24"/>
        </w:rPr>
        <w:fldChar w:fldCharType="separate"/>
      </w:r>
      <w:r w:rsidR="00540D86" w:rsidRPr="0007530D">
        <w:rPr>
          <w:rFonts w:ascii="Times New Roman" w:hAnsi="Times New Roman" w:cs="Times New Roman"/>
          <w:noProof/>
          <w:sz w:val="24"/>
          <w:szCs w:val="24"/>
        </w:rPr>
        <w:t>(24)</w:t>
      </w:r>
      <w:r w:rsidR="00540D86" w:rsidRPr="0007530D">
        <w:rPr>
          <w:rFonts w:ascii="Times New Roman" w:hAnsi="Times New Roman" w:cs="Times New Roman"/>
          <w:sz w:val="24"/>
          <w:szCs w:val="24"/>
        </w:rPr>
        <w:fldChar w:fldCharType="end"/>
      </w:r>
      <w:r w:rsidR="00540D86" w:rsidRPr="0007530D">
        <w:rPr>
          <w:rFonts w:ascii="Times New Roman" w:hAnsi="Times New Roman" w:cs="Times New Roman"/>
          <w:sz w:val="24"/>
          <w:szCs w:val="24"/>
        </w:rPr>
        <w:t xml:space="preserve">. All other analyses were conducted in SPSS 24 </w:t>
      </w:r>
      <w:r w:rsidR="00540D86"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"author" : [ { "dropping-particle" : "", "family" : "IBM", "given" : "", "non-dropping-particle" : "", "parse-names" : false, "suffix" : "" } ], "id" : "ITEM-1", "issued" : { "date-parts" : [ [ "0" ] ] }, "title" : "placeholder for SPSS", "type" : "article" }, "uris" : [ "http://www.mendeley.com/documents/?uuid=c62b2718-c9bf-40ff-926d-a2dbd08b8ef1" ] } ], "mendeley" : { "formattedCitation" : "(19)", "plainTextFormattedCitation" : "(19)", "previouslyFormattedCitation" : "(19)" }, "properties" : {  }, "schema" : "https://github.com/citation-style-language/schema/raw/master/csl-citation.json" }</w:instrText>
      </w:r>
      <w:r w:rsidR="00540D86" w:rsidRPr="0007530D">
        <w:rPr>
          <w:rFonts w:ascii="Times New Roman" w:hAnsi="Times New Roman" w:cs="Times New Roman"/>
          <w:sz w:val="24"/>
          <w:szCs w:val="24"/>
        </w:rPr>
        <w:fldChar w:fldCharType="separate"/>
      </w:r>
      <w:r w:rsidR="00C57A3B" w:rsidRPr="0007530D">
        <w:rPr>
          <w:rFonts w:ascii="Times New Roman" w:hAnsi="Times New Roman" w:cs="Times New Roman"/>
          <w:noProof/>
          <w:sz w:val="24"/>
          <w:szCs w:val="24"/>
        </w:rPr>
        <w:t>(19)</w:t>
      </w:r>
      <w:r w:rsidR="00540D86" w:rsidRPr="0007530D">
        <w:rPr>
          <w:rFonts w:ascii="Times New Roman" w:hAnsi="Times New Roman" w:cs="Times New Roman"/>
          <w:sz w:val="24"/>
          <w:szCs w:val="24"/>
        </w:rPr>
        <w:fldChar w:fldCharType="end"/>
      </w:r>
      <w:r w:rsidR="00540D86" w:rsidRPr="0007530D">
        <w:rPr>
          <w:rFonts w:ascii="Times New Roman" w:hAnsi="Times New Roman" w:cs="Times New Roman"/>
          <w:sz w:val="24"/>
          <w:szCs w:val="24"/>
        </w:rPr>
        <w:t xml:space="preserve">. </w:t>
      </w:r>
    </w:p>
    <w:p w14:paraId="6CE88A11" w14:textId="77777777" w:rsidR="006E0A5B" w:rsidRPr="0007530D" w:rsidRDefault="006E0A5B"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Results</w:t>
      </w:r>
    </w:p>
    <w:p w14:paraId="3005A1A4" w14:textId="77777777" w:rsidR="006E0A5B" w:rsidRPr="0007530D" w:rsidRDefault="006E0A5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Participant characteristics</w:t>
      </w:r>
    </w:p>
    <w:p w14:paraId="00A7A27F" w14:textId="6A350F8C" w:rsidR="006E0A5B" w:rsidRPr="0007530D" w:rsidRDefault="006E0A5B" w:rsidP="00EA4B41">
      <w:pPr>
        <w:spacing w:line="480" w:lineRule="auto"/>
        <w:rPr>
          <w:rFonts w:ascii="Times New Roman" w:hAnsi="Times New Roman" w:cs="Times New Roman"/>
          <w:sz w:val="24"/>
          <w:szCs w:val="24"/>
        </w:rPr>
      </w:pPr>
      <w:r w:rsidRPr="0007530D">
        <w:rPr>
          <w:rFonts w:ascii="Times New Roman" w:hAnsi="Times New Roman" w:cs="Times New Roman"/>
          <w:b/>
          <w:sz w:val="24"/>
          <w:szCs w:val="24"/>
        </w:rPr>
        <w:tab/>
      </w:r>
      <w:r w:rsidR="00153C54" w:rsidRPr="0007530D">
        <w:rPr>
          <w:rFonts w:ascii="Times New Roman" w:hAnsi="Times New Roman" w:cs="Times New Roman"/>
          <w:sz w:val="24"/>
          <w:szCs w:val="24"/>
        </w:rPr>
        <w:t>As per study protocol, t</w:t>
      </w:r>
      <w:r w:rsidRPr="0007530D">
        <w:rPr>
          <w:rFonts w:ascii="Times New Roman" w:hAnsi="Times New Roman" w:cs="Times New Roman"/>
          <w:sz w:val="24"/>
          <w:szCs w:val="24"/>
        </w:rPr>
        <w:t xml:space="preserve">wo participants </w:t>
      </w:r>
      <w:r w:rsidR="00FD7825" w:rsidRPr="0007530D">
        <w:rPr>
          <w:rFonts w:ascii="Times New Roman" w:hAnsi="Times New Roman" w:cs="Times New Roman"/>
          <w:sz w:val="24"/>
          <w:szCs w:val="24"/>
        </w:rPr>
        <w:t xml:space="preserve">were excluded from all analyses because they </w:t>
      </w:r>
      <w:r w:rsidRPr="0007530D">
        <w:rPr>
          <w:rFonts w:ascii="Times New Roman" w:hAnsi="Times New Roman" w:cs="Times New Roman"/>
          <w:sz w:val="24"/>
          <w:szCs w:val="24"/>
        </w:rPr>
        <w:t xml:space="preserve">guessed that their alcohol consumption was </w:t>
      </w:r>
      <w:r w:rsidR="00FD7825" w:rsidRPr="0007530D">
        <w:rPr>
          <w:rFonts w:ascii="Times New Roman" w:hAnsi="Times New Roman" w:cs="Times New Roman"/>
          <w:sz w:val="24"/>
          <w:szCs w:val="24"/>
        </w:rPr>
        <w:t>being observed during the study</w:t>
      </w:r>
      <w:r w:rsidRPr="0007530D">
        <w:rPr>
          <w:rFonts w:ascii="Times New Roman" w:hAnsi="Times New Roman" w:cs="Times New Roman"/>
          <w:sz w:val="24"/>
          <w:szCs w:val="24"/>
        </w:rPr>
        <w:t xml:space="preserve">. The final sample consisted of 164 participants (see Table </w:t>
      </w:r>
      <w:r w:rsidR="008117AA">
        <w:rPr>
          <w:rFonts w:ascii="Times New Roman" w:hAnsi="Times New Roman" w:cs="Times New Roman"/>
          <w:sz w:val="24"/>
          <w:szCs w:val="24"/>
        </w:rPr>
        <w:t>5</w:t>
      </w:r>
      <w:r w:rsidR="00771347" w:rsidRPr="0007530D">
        <w:rPr>
          <w:rFonts w:ascii="Times New Roman" w:hAnsi="Times New Roman" w:cs="Times New Roman"/>
          <w:sz w:val="24"/>
          <w:szCs w:val="24"/>
        </w:rPr>
        <w:t>)</w:t>
      </w:r>
      <w:r w:rsidRPr="0007530D">
        <w:rPr>
          <w:rFonts w:ascii="Times New Roman" w:hAnsi="Times New Roman" w:cs="Times New Roman"/>
          <w:sz w:val="24"/>
          <w:szCs w:val="24"/>
        </w:rPr>
        <w:t xml:space="preserve">. One participant did not complete the questionnaire during the study. Sixteen participants did not complete the follow-up questionnaire. </w:t>
      </w:r>
      <w:r w:rsidR="00D96A8F" w:rsidRPr="0007530D">
        <w:rPr>
          <w:rFonts w:ascii="Times New Roman" w:hAnsi="Times New Roman" w:cs="Times New Roman"/>
          <w:sz w:val="24"/>
          <w:szCs w:val="24"/>
        </w:rPr>
        <w:t xml:space="preserve">These participants were excluded </w:t>
      </w:r>
      <w:r w:rsidR="00F62143" w:rsidRPr="0007530D">
        <w:rPr>
          <w:rFonts w:ascii="Times New Roman" w:hAnsi="Times New Roman" w:cs="Times New Roman"/>
          <w:sz w:val="24"/>
          <w:szCs w:val="24"/>
        </w:rPr>
        <w:t>where applicable</w:t>
      </w:r>
      <w:r w:rsidR="00D96A8F" w:rsidRPr="0007530D">
        <w:rPr>
          <w:rFonts w:ascii="Times New Roman" w:hAnsi="Times New Roman" w:cs="Times New Roman"/>
          <w:sz w:val="24"/>
          <w:szCs w:val="24"/>
        </w:rPr>
        <w:t xml:space="preserve"> using listwise exclusion. </w:t>
      </w:r>
    </w:p>
    <w:p w14:paraId="31CAF6B8" w14:textId="62A584CA" w:rsidR="00611807" w:rsidRPr="0007530D" w:rsidRDefault="00611807" w:rsidP="00611807">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 xml:space="preserve">[INSERT TABLE </w:t>
      </w:r>
      <w:r w:rsidR="008117AA">
        <w:rPr>
          <w:rFonts w:ascii="Times New Roman" w:hAnsi="Times New Roman" w:cs="Times New Roman"/>
          <w:sz w:val="24"/>
          <w:szCs w:val="24"/>
        </w:rPr>
        <w:t>5</w:t>
      </w:r>
      <w:r w:rsidRPr="0007530D">
        <w:rPr>
          <w:rFonts w:ascii="Times New Roman" w:hAnsi="Times New Roman" w:cs="Times New Roman"/>
          <w:sz w:val="24"/>
          <w:szCs w:val="24"/>
        </w:rPr>
        <w:t xml:space="preserve"> HERE]</w:t>
      </w:r>
    </w:p>
    <w:p w14:paraId="65074252" w14:textId="73F163D7" w:rsidR="006E0A5B" w:rsidRPr="0007530D" w:rsidRDefault="006E0A5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 xml:space="preserve">Observed alcohol </w:t>
      </w:r>
      <w:r w:rsidR="00BE629F" w:rsidRPr="0007530D">
        <w:rPr>
          <w:rFonts w:ascii="Times New Roman" w:hAnsi="Times New Roman" w:cs="Times New Roman"/>
          <w:b/>
          <w:sz w:val="24"/>
          <w:szCs w:val="24"/>
        </w:rPr>
        <w:t>sales</w:t>
      </w:r>
    </w:p>
    <w:p w14:paraId="2B0113BB" w14:textId="288F7C4F" w:rsidR="0012659C" w:rsidRPr="0007530D" w:rsidRDefault="00B350CE" w:rsidP="00611807">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The </w:t>
      </w:r>
      <w:r w:rsidR="00C41E8A" w:rsidRPr="0007530D">
        <w:rPr>
          <w:rFonts w:ascii="Times New Roman" w:hAnsi="Times New Roman" w:cs="Times New Roman"/>
          <w:sz w:val="24"/>
          <w:szCs w:val="24"/>
        </w:rPr>
        <w:t>bar</w:t>
      </w:r>
      <w:r w:rsidRPr="0007530D">
        <w:rPr>
          <w:rFonts w:ascii="Times New Roman" w:hAnsi="Times New Roman" w:cs="Times New Roman"/>
          <w:sz w:val="24"/>
          <w:szCs w:val="24"/>
        </w:rPr>
        <w:t xml:space="preserve"> </w:t>
      </w:r>
      <w:r w:rsidR="003454FA" w:rsidRPr="0007530D">
        <w:rPr>
          <w:rFonts w:ascii="Times New Roman" w:hAnsi="Times New Roman" w:cs="Times New Roman"/>
          <w:sz w:val="24"/>
          <w:szCs w:val="24"/>
        </w:rPr>
        <w:t>sold</w:t>
      </w:r>
      <w:r w:rsidRPr="0007530D">
        <w:rPr>
          <w:rFonts w:ascii="Times New Roman" w:hAnsi="Times New Roman" w:cs="Times New Roman"/>
          <w:sz w:val="24"/>
          <w:szCs w:val="24"/>
        </w:rPr>
        <w:t xml:space="preserve"> </w:t>
      </w:r>
      <w:r w:rsidR="003454FA" w:rsidRPr="0007530D">
        <w:rPr>
          <w:rFonts w:ascii="Times New Roman" w:hAnsi="Times New Roman" w:cs="Times New Roman"/>
          <w:sz w:val="24"/>
          <w:szCs w:val="24"/>
        </w:rPr>
        <w:t>on average 28.</w:t>
      </w:r>
      <w:r w:rsidR="00A90B85" w:rsidRPr="0007530D">
        <w:rPr>
          <w:rFonts w:ascii="Times New Roman" w:hAnsi="Times New Roman" w:cs="Times New Roman"/>
          <w:sz w:val="24"/>
          <w:szCs w:val="24"/>
        </w:rPr>
        <w:t>07</w:t>
      </w:r>
      <w:r w:rsidR="003454FA" w:rsidRPr="0007530D">
        <w:rPr>
          <w:rFonts w:ascii="Times New Roman" w:hAnsi="Times New Roman" w:cs="Times New Roman"/>
          <w:sz w:val="24"/>
          <w:szCs w:val="24"/>
        </w:rPr>
        <w:t xml:space="preserve">% less alcohol on nights with </w:t>
      </w:r>
      <w:r w:rsidR="00192D3E" w:rsidRPr="0007530D">
        <w:rPr>
          <w:rFonts w:ascii="Times New Roman" w:hAnsi="Times New Roman" w:cs="Times New Roman"/>
          <w:sz w:val="24"/>
          <w:szCs w:val="24"/>
        </w:rPr>
        <w:t>reduced</w:t>
      </w:r>
      <w:r w:rsidR="003454FA" w:rsidRPr="0007530D">
        <w:rPr>
          <w:rFonts w:ascii="Times New Roman" w:hAnsi="Times New Roman" w:cs="Times New Roman"/>
          <w:sz w:val="24"/>
          <w:szCs w:val="24"/>
        </w:rPr>
        <w:t xml:space="preserve"> servings (M</w:t>
      </w:r>
      <w:r w:rsidR="00BE629F" w:rsidRPr="0007530D">
        <w:rPr>
          <w:rFonts w:ascii="Times New Roman" w:hAnsi="Times New Roman" w:cs="Times New Roman"/>
          <w:sz w:val="24"/>
          <w:szCs w:val="24"/>
        </w:rPr>
        <w:t>ean</w:t>
      </w:r>
      <w:r w:rsidR="003454FA" w:rsidRPr="0007530D">
        <w:rPr>
          <w:rFonts w:ascii="Times New Roman" w:hAnsi="Times New Roman" w:cs="Times New Roman"/>
          <w:sz w:val="24"/>
          <w:szCs w:val="24"/>
        </w:rPr>
        <w:t xml:space="preserve"> = 77.9 UK units, SD = 14.3) than on nights with </w:t>
      </w:r>
      <w:r w:rsidR="006B1A63" w:rsidRPr="0007530D">
        <w:rPr>
          <w:rFonts w:ascii="Times New Roman" w:hAnsi="Times New Roman" w:cs="Times New Roman"/>
          <w:sz w:val="24"/>
          <w:szCs w:val="24"/>
        </w:rPr>
        <w:t>standard</w:t>
      </w:r>
      <w:r w:rsidR="003454FA" w:rsidRPr="0007530D">
        <w:rPr>
          <w:rFonts w:ascii="Times New Roman" w:hAnsi="Times New Roman" w:cs="Times New Roman"/>
          <w:sz w:val="24"/>
          <w:szCs w:val="24"/>
        </w:rPr>
        <w:t xml:space="preserve"> servings (M</w:t>
      </w:r>
      <w:r w:rsidR="00BE629F" w:rsidRPr="0007530D">
        <w:rPr>
          <w:rFonts w:ascii="Times New Roman" w:hAnsi="Times New Roman" w:cs="Times New Roman"/>
          <w:sz w:val="24"/>
          <w:szCs w:val="24"/>
        </w:rPr>
        <w:t>ean</w:t>
      </w:r>
      <w:r w:rsidR="003454FA" w:rsidRPr="0007530D">
        <w:rPr>
          <w:rFonts w:ascii="Times New Roman" w:hAnsi="Times New Roman" w:cs="Times New Roman"/>
          <w:sz w:val="24"/>
          <w:szCs w:val="24"/>
        </w:rPr>
        <w:t xml:space="preserve"> = 108.3 UK units, SD = 6.1; means weighted for number of attendees). </w:t>
      </w:r>
    </w:p>
    <w:p w14:paraId="51A87182" w14:textId="77777777" w:rsidR="00BE629F" w:rsidRPr="0007530D" w:rsidRDefault="00BE629F" w:rsidP="00BE629F">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 xml:space="preserve">Observed alcohol consumption </w:t>
      </w:r>
    </w:p>
    <w:p w14:paraId="38CAE65F" w14:textId="3AA5E04B" w:rsidR="007F6314" w:rsidRPr="0007530D" w:rsidRDefault="001B714A" w:rsidP="00611807">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lastRenderedPageBreak/>
        <w:t xml:space="preserve">The </w:t>
      </w:r>
      <w:r w:rsidR="0006127F" w:rsidRPr="0007530D">
        <w:rPr>
          <w:rFonts w:ascii="Times New Roman" w:hAnsi="Times New Roman" w:cs="Times New Roman"/>
          <w:sz w:val="24"/>
          <w:szCs w:val="24"/>
        </w:rPr>
        <w:t xml:space="preserve">results of the multilevel modelling </w:t>
      </w:r>
      <w:r w:rsidRPr="0007530D">
        <w:rPr>
          <w:rFonts w:ascii="Times New Roman" w:hAnsi="Times New Roman" w:cs="Times New Roman"/>
          <w:sz w:val="24"/>
          <w:szCs w:val="24"/>
        </w:rPr>
        <w:t>showed a significant reduction in alcohol consumption attributed to the reduced serving size condition (B = -1.14 [-1.6</w:t>
      </w:r>
      <w:r w:rsidR="00EE06BB" w:rsidRPr="0007530D">
        <w:rPr>
          <w:rFonts w:ascii="Times New Roman" w:hAnsi="Times New Roman" w:cs="Times New Roman"/>
          <w:sz w:val="24"/>
          <w:szCs w:val="24"/>
        </w:rPr>
        <w:t>8</w:t>
      </w:r>
      <w:r w:rsidRPr="0007530D">
        <w:rPr>
          <w:rFonts w:ascii="Times New Roman" w:hAnsi="Times New Roman" w:cs="Times New Roman"/>
          <w:sz w:val="24"/>
          <w:szCs w:val="24"/>
        </w:rPr>
        <w:t>, -0.</w:t>
      </w:r>
      <w:r w:rsidR="00EE06BB" w:rsidRPr="0007530D">
        <w:rPr>
          <w:rFonts w:ascii="Times New Roman" w:hAnsi="Times New Roman" w:cs="Times New Roman"/>
          <w:sz w:val="24"/>
          <w:szCs w:val="24"/>
        </w:rPr>
        <w:t>60</w:t>
      </w:r>
      <w:r w:rsidRPr="0007530D">
        <w:rPr>
          <w:rFonts w:ascii="Times New Roman" w:hAnsi="Times New Roman" w:cs="Times New Roman"/>
          <w:sz w:val="24"/>
          <w:szCs w:val="24"/>
        </w:rPr>
        <w:t>], SE = 0.28, p = 0.0</w:t>
      </w:r>
      <w:r w:rsidR="00DC7B44" w:rsidRPr="0007530D">
        <w:rPr>
          <w:rFonts w:ascii="Times New Roman" w:hAnsi="Times New Roman" w:cs="Times New Roman"/>
          <w:sz w:val="24"/>
          <w:szCs w:val="24"/>
        </w:rPr>
        <w:t>01</w:t>
      </w:r>
      <w:r w:rsidRPr="0007530D">
        <w:rPr>
          <w:rFonts w:ascii="Times New Roman" w:hAnsi="Times New Roman" w:cs="Times New Roman"/>
          <w:sz w:val="24"/>
          <w:szCs w:val="24"/>
        </w:rPr>
        <w:t>). However, this reduction (B = -</w:t>
      </w:r>
      <w:r w:rsidR="00DC7B44" w:rsidRPr="0007530D">
        <w:rPr>
          <w:rFonts w:ascii="Times New Roman" w:hAnsi="Times New Roman" w:cs="Times New Roman"/>
          <w:sz w:val="24"/>
          <w:szCs w:val="24"/>
        </w:rPr>
        <w:t>0.73</w:t>
      </w:r>
      <w:r w:rsidRPr="0007530D">
        <w:rPr>
          <w:rFonts w:ascii="Times New Roman" w:hAnsi="Times New Roman" w:cs="Times New Roman"/>
          <w:sz w:val="24"/>
          <w:szCs w:val="24"/>
        </w:rPr>
        <w:t xml:space="preserve"> [-</w:t>
      </w:r>
      <w:r w:rsidR="00DC7B44" w:rsidRPr="0007530D">
        <w:rPr>
          <w:rFonts w:ascii="Times New Roman" w:hAnsi="Times New Roman" w:cs="Times New Roman"/>
          <w:sz w:val="24"/>
          <w:szCs w:val="24"/>
        </w:rPr>
        <w:t>1.78</w:t>
      </w:r>
      <w:r w:rsidRPr="0007530D">
        <w:rPr>
          <w:rFonts w:ascii="Times New Roman" w:hAnsi="Times New Roman" w:cs="Times New Roman"/>
          <w:sz w:val="24"/>
          <w:szCs w:val="24"/>
        </w:rPr>
        <w:t xml:space="preserve">, </w:t>
      </w:r>
      <w:r w:rsidR="00DC7B44" w:rsidRPr="0007530D">
        <w:rPr>
          <w:rFonts w:ascii="Times New Roman" w:hAnsi="Times New Roman" w:cs="Times New Roman"/>
          <w:sz w:val="24"/>
          <w:szCs w:val="24"/>
        </w:rPr>
        <w:t>0.</w:t>
      </w:r>
      <w:r w:rsidR="007F6314" w:rsidRPr="0007530D">
        <w:rPr>
          <w:rFonts w:ascii="Times New Roman" w:hAnsi="Times New Roman" w:cs="Times New Roman"/>
          <w:sz w:val="24"/>
          <w:szCs w:val="24"/>
        </w:rPr>
        <w:t>27</w:t>
      </w:r>
      <w:r w:rsidRPr="0007530D">
        <w:rPr>
          <w:rFonts w:ascii="Times New Roman" w:hAnsi="Times New Roman" w:cs="Times New Roman"/>
          <w:sz w:val="24"/>
          <w:szCs w:val="24"/>
        </w:rPr>
        <w:t>], SE = 0.</w:t>
      </w:r>
      <w:r w:rsidR="00DC7B44" w:rsidRPr="0007530D">
        <w:rPr>
          <w:rFonts w:ascii="Times New Roman" w:hAnsi="Times New Roman" w:cs="Times New Roman"/>
          <w:sz w:val="24"/>
          <w:szCs w:val="24"/>
        </w:rPr>
        <w:t>52</w:t>
      </w:r>
      <w:r w:rsidRPr="0007530D">
        <w:rPr>
          <w:rFonts w:ascii="Times New Roman" w:hAnsi="Times New Roman" w:cs="Times New Roman"/>
          <w:sz w:val="24"/>
          <w:szCs w:val="24"/>
        </w:rPr>
        <w:t xml:space="preserve">, </w:t>
      </w:r>
      <w:r w:rsidR="00DC7B44" w:rsidRPr="0007530D">
        <w:rPr>
          <w:rFonts w:ascii="Times New Roman" w:hAnsi="Times New Roman" w:cs="Times New Roman"/>
          <w:sz w:val="24"/>
          <w:szCs w:val="24"/>
        </w:rPr>
        <w:t>p = 0.1</w:t>
      </w:r>
      <w:r w:rsidR="007F6314" w:rsidRPr="0007530D">
        <w:rPr>
          <w:rFonts w:ascii="Times New Roman" w:hAnsi="Times New Roman" w:cs="Times New Roman"/>
          <w:sz w:val="24"/>
          <w:szCs w:val="24"/>
        </w:rPr>
        <w:t>4</w:t>
      </w:r>
      <w:r w:rsidRPr="0007530D">
        <w:rPr>
          <w:rFonts w:ascii="Times New Roman" w:hAnsi="Times New Roman" w:cs="Times New Roman"/>
          <w:sz w:val="24"/>
          <w:szCs w:val="24"/>
        </w:rPr>
        <w:t>) became non-significant when controlling for gender, AUDIT</w:t>
      </w:r>
      <w:r w:rsidR="00F82424" w:rsidRPr="0007530D">
        <w:rPr>
          <w:rFonts w:ascii="Times New Roman" w:hAnsi="Times New Roman" w:cs="Times New Roman"/>
          <w:sz w:val="24"/>
          <w:szCs w:val="24"/>
        </w:rPr>
        <w:t>-c</w:t>
      </w:r>
      <w:r w:rsidRPr="0007530D">
        <w:rPr>
          <w:rFonts w:ascii="Times New Roman" w:hAnsi="Times New Roman" w:cs="Times New Roman"/>
          <w:sz w:val="24"/>
          <w:szCs w:val="24"/>
        </w:rPr>
        <w:t xml:space="preserve"> scores, and </w:t>
      </w:r>
      <w:r w:rsidR="00F82424" w:rsidRPr="0007530D">
        <w:rPr>
          <w:rFonts w:ascii="Times New Roman" w:hAnsi="Times New Roman" w:cs="Times New Roman"/>
          <w:sz w:val="24"/>
          <w:szCs w:val="24"/>
        </w:rPr>
        <w:t xml:space="preserve">self-reported alcohol consumption prior to the quiz </w:t>
      </w:r>
      <w:r w:rsidRPr="0007530D">
        <w:rPr>
          <w:rFonts w:ascii="Times New Roman" w:hAnsi="Times New Roman" w:cs="Times New Roman"/>
          <w:sz w:val="24"/>
          <w:szCs w:val="24"/>
        </w:rPr>
        <w:t xml:space="preserve">(Table </w:t>
      </w:r>
      <w:r w:rsidR="008117AA">
        <w:rPr>
          <w:rFonts w:ascii="Times New Roman" w:hAnsi="Times New Roman" w:cs="Times New Roman"/>
          <w:sz w:val="24"/>
          <w:szCs w:val="24"/>
        </w:rPr>
        <w:t>6</w:t>
      </w:r>
      <w:r w:rsidRPr="0007530D">
        <w:rPr>
          <w:rFonts w:ascii="Times New Roman" w:hAnsi="Times New Roman" w:cs="Times New Roman"/>
          <w:sz w:val="24"/>
          <w:szCs w:val="24"/>
        </w:rPr>
        <w:t xml:space="preserve">). Inspection of the estimated means shows that participants in the reduced serving size condition drank </w:t>
      </w:r>
      <w:r w:rsidR="00D85B88" w:rsidRPr="0007530D">
        <w:rPr>
          <w:rFonts w:ascii="Times New Roman" w:hAnsi="Times New Roman" w:cs="Times New Roman"/>
          <w:sz w:val="24"/>
          <w:szCs w:val="24"/>
        </w:rPr>
        <w:t>32.4</w:t>
      </w:r>
      <w:r w:rsidRPr="0007530D">
        <w:rPr>
          <w:rFonts w:ascii="Times New Roman" w:hAnsi="Times New Roman" w:cs="Times New Roman"/>
          <w:sz w:val="24"/>
          <w:szCs w:val="24"/>
        </w:rPr>
        <w:t>%-</w:t>
      </w:r>
      <w:r w:rsidR="00D85B88" w:rsidRPr="0007530D">
        <w:rPr>
          <w:rFonts w:ascii="Times New Roman" w:hAnsi="Times New Roman" w:cs="Times New Roman"/>
          <w:sz w:val="24"/>
          <w:szCs w:val="24"/>
        </w:rPr>
        <w:t>39.6</w:t>
      </w:r>
      <w:r w:rsidRPr="0007530D">
        <w:rPr>
          <w:rFonts w:ascii="Times New Roman" w:hAnsi="Times New Roman" w:cs="Times New Roman"/>
          <w:sz w:val="24"/>
          <w:szCs w:val="24"/>
        </w:rPr>
        <w:t>% less alcohol than participants in the standard serving size condition (</w:t>
      </w:r>
      <w:r w:rsidRPr="008117AA">
        <w:rPr>
          <w:rFonts w:ascii="Times New Roman" w:hAnsi="Times New Roman" w:cs="Times New Roman"/>
          <w:color w:val="FF0000"/>
          <w:sz w:val="24"/>
          <w:szCs w:val="24"/>
        </w:rPr>
        <w:t xml:space="preserve">Table </w:t>
      </w:r>
      <w:r w:rsidR="008117AA" w:rsidRPr="008117AA">
        <w:rPr>
          <w:rFonts w:ascii="Times New Roman" w:hAnsi="Times New Roman" w:cs="Times New Roman"/>
          <w:color w:val="FF0000"/>
          <w:sz w:val="24"/>
          <w:szCs w:val="24"/>
        </w:rPr>
        <w:t>S4</w:t>
      </w:r>
      <w:r w:rsidRPr="0007530D">
        <w:rPr>
          <w:rFonts w:ascii="Times New Roman" w:hAnsi="Times New Roman" w:cs="Times New Roman"/>
          <w:sz w:val="24"/>
          <w:szCs w:val="24"/>
        </w:rPr>
        <w:t xml:space="preserve">, Figure 2). </w:t>
      </w:r>
    </w:p>
    <w:p w14:paraId="417DFFF6" w14:textId="7F2F28AC" w:rsidR="00611807" w:rsidRPr="0007530D" w:rsidRDefault="00611807" w:rsidP="00611807">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 xml:space="preserve">[INSERT TABLE </w:t>
      </w:r>
      <w:r w:rsidR="008117AA">
        <w:rPr>
          <w:rFonts w:ascii="Times New Roman" w:hAnsi="Times New Roman" w:cs="Times New Roman"/>
          <w:sz w:val="24"/>
          <w:szCs w:val="24"/>
        </w:rPr>
        <w:t>6</w:t>
      </w:r>
      <w:r w:rsidRPr="0007530D">
        <w:rPr>
          <w:rFonts w:ascii="Times New Roman" w:hAnsi="Times New Roman" w:cs="Times New Roman"/>
          <w:sz w:val="24"/>
          <w:szCs w:val="24"/>
        </w:rPr>
        <w:t xml:space="preserve"> HERE]</w:t>
      </w:r>
    </w:p>
    <w:p w14:paraId="6821E993" w14:textId="77777777" w:rsidR="006E0A5B" w:rsidRPr="0007530D" w:rsidRDefault="006E0A5B"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t>Self-reported alcohol consumption after the study</w:t>
      </w:r>
    </w:p>
    <w:p w14:paraId="488C2054" w14:textId="585746B6" w:rsidR="005C44D5" w:rsidRPr="0007530D" w:rsidRDefault="00BE629F" w:rsidP="00611807">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The Bayesian analysis was inconclusive in an unadjusted analysis (</w:t>
      </w:r>
      <w:r w:rsidR="001100FB" w:rsidRPr="0007530D">
        <w:rPr>
          <w:rFonts w:ascii="Times New Roman" w:hAnsi="Times New Roman" w:cs="Times New Roman"/>
          <w:sz w:val="24"/>
          <w:szCs w:val="24"/>
        </w:rPr>
        <w:t>BF</w:t>
      </w:r>
      <w:r w:rsidR="001100FB" w:rsidRPr="0007530D">
        <w:rPr>
          <w:rFonts w:ascii="Times New Roman" w:hAnsi="Times New Roman" w:cs="Times New Roman"/>
          <w:sz w:val="24"/>
          <w:szCs w:val="24"/>
          <w:vertAlign w:val="subscript"/>
        </w:rPr>
        <w:t>10</w:t>
      </w:r>
      <w:r w:rsidR="001100FB" w:rsidRPr="0007530D">
        <w:rPr>
          <w:rFonts w:ascii="Times New Roman" w:hAnsi="Times New Roman" w:cs="Times New Roman"/>
          <w:sz w:val="24"/>
          <w:szCs w:val="24"/>
        </w:rPr>
        <w:t xml:space="preserve"> = 0.36)</w:t>
      </w:r>
      <w:r w:rsidR="00540D86" w:rsidRPr="0007530D">
        <w:rPr>
          <w:rFonts w:ascii="Times New Roman" w:hAnsi="Times New Roman" w:cs="Times New Roman"/>
          <w:sz w:val="24"/>
          <w:szCs w:val="24"/>
        </w:rPr>
        <w:t>. However</w:t>
      </w:r>
      <w:r w:rsidR="001100FB" w:rsidRPr="0007530D">
        <w:rPr>
          <w:rFonts w:ascii="Times New Roman" w:hAnsi="Times New Roman" w:cs="Times New Roman"/>
          <w:sz w:val="24"/>
          <w:szCs w:val="24"/>
        </w:rPr>
        <w:t xml:space="preserve">, after controlling for </w:t>
      </w:r>
      <w:r w:rsidR="00BB06C3" w:rsidRPr="0007530D">
        <w:rPr>
          <w:rFonts w:ascii="Times New Roman" w:hAnsi="Times New Roman" w:cs="Times New Roman"/>
          <w:sz w:val="24"/>
          <w:szCs w:val="24"/>
        </w:rPr>
        <w:t>gender, AUDIT-c scores, and self-reported consumption before the study</w:t>
      </w:r>
      <w:r w:rsidR="001100FB" w:rsidRPr="0007530D">
        <w:rPr>
          <w:rFonts w:ascii="Times New Roman" w:hAnsi="Times New Roman" w:cs="Times New Roman"/>
          <w:sz w:val="24"/>
          <w:szCs w:val="24"/>
        </w:rPr>
        <w:t xml:space="preserve">, there was </w:t>
      </w:r>
      <w:r w:rsidR="00614183" w:rsidRPr="0007530D">
        <w:rPr>
          <w:rFonts w:ascii="Times New Roman" w:hAnsi="Times New Roman" w:cs="Times New Roman"/>
          <w:sz w:val="24"/>
          <w:szCs w:val="24"/>
        </w:rPr>
        <w:t>sufficient</w:t>
      </w:r>
      <w:r w:rsidR="006E0A5B" w:rsidRPr="0007530D">
        <w:rPr>
          <w:rFonts w:ascii="Times New Roman" w:hAnsi="Times New Roman" w:cs="Times New Roman"/>
          <w:sz w:val="24"/>
          <w:szCs w:val="24"/>
        </w:rPr>
        <w:t xml:space="preserve"> evidence that serving size condition did not affect self-reported alcohol consumption after the study (BF</w:t>
      </w:r>
      <w:r w:rsidR="006E0A5B" w:rsidRPr="0007530D">
        <w:rPr>
          <w:rFonts w:ascii="Times New Roman" w:hAnsi="Times New Roman" w:cs="Times New Roman"/>
          <w:sz w:val="24"/>
          <w:szCs w:val="24"/>
          <w:vertAlign w:val="subscript"/>
        </w:rPr>
        <w:t>10</w:t>
      </w:r>
      <w:r w:rsidR="006E0A5B" w:rsidRPr="0007530D">
        <w:rPr>
          <w:rFonts w:ascii="Times New Roman" w:hAnsi="Times New Roman" w:cs="Times New Roman"/>
          <w:sz w:val="24"/>
          <w:szCs w:val="24"/>
        </w:rPr>
        <w:t xml:space="preserve"> = </w:t>
      </w:r>
      <w:r w:rsidR="00771347" w:rsidRPr="0007530D">
        <w:rPr>
          <w:rFonts w:ascii="Times New Roman" w:hAnsi="Times New Roman" w:cs="Times New Roman"/>
          <w:sz w:val="24"/>
          <w:szCs w:val="24"/>
        </w:rPr>
        <w:t>0</w:t>
      </w:r>
      <w:r w:rsidR="006E0A5B" w:rsidRPr="0007530D">
        <w:rPr>
          <w:rFonts w:ascii="Times New Roman" w:hAnsi="Times New Roman" w:cs="Times New Roman"/>
          <w:sz w:val="24"/>
          <w:szCs w:val="24"/>
        </w:rPr>
        <w:t xml:space="preserve">.29). </w:t>
      </w:r>
      <w:r w:rsidR="00BB06C3" w:rsidRPr="0007530D">
        <w:rPr>
          <w:rFonts w:ascii="Times New Roman" w:hAnsi="Times New Roman" w:cs="Times New Roman"/>
          <w:sz w:val="24"/>
          <w:szCs w:val="24"/>
        </w:rPr>
        <w:t xml:space="preserve">See Table </w:t>
      </w:r>
      <w:r w:rsidR="008117AA">
        <w:rPr>
          <w:rFonts w:ascii="Times New Roman" w:hAnsi="Times New Roman" w:cs="Times New Roman"/>
          <w:sz w:val="24"/>
          <w:szCs w:val="24"/>
        </w:rPr>
        <w:t>7</w:t>
      </w:r>
      <w:r w:rsidR="00BB06C3" w:rsidRPr="0007530D">
        <w:rPr>
          <w:rFonts w:ascii="Times New Roman" w:hAnsi="Times New Roman" w:cs="Times New Roman"/>
          <w:sz w:val="24"/>
          <w:szCs w:val="24"/>
        </w:rPr>
        <w:t xml:space="preserve"> for (un)adjusted means. </w:t>
      </w:r>
    </w:p>
    <w:p w14:paraId="2471BD78" w14:textId="4347455A" w:rsidR="00345768" w:rsidRPr="0007530D" w:rsidRDefault="00345768" w:rsidP="00345768">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 xml:space="preserve">[INSERT TABLE </w:t>
      </w:r>
      <w:r w:rsidR="008117AA">
        <w:rPr>
          <w:rFonts w:ascii="Times New Roman" w:hAnsi="Times New Roman" w:cs="Times New Roman"/>
          <w:sz w:val="24"/>
          <w:szCs w:val="24"/>
        </w:rPr>
        <w:t>7</w:t>
      </w:r>
      <w:r w:rsidRPr="0007530D">
        <w:rPr>
          <w:rFonts w:ascii="Times New Roman" w:hAnsi="Times New Roman" w:cs="Times New Roman"/>
          <w:sz w:val="24"/>
          <w:szCs w:val="24"/>
        </w:rPr>
        <w:t xml:space="preserve"> HERE]</w:t>
      </w:r>
    </w:p>
    <w:p w14:paraId="6FD11DD6" w14:textId="656EF4EA" w:rsidR="00426F04" w:rsidRPr="0007530D" w:rsidRDefault="00614183"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Policy model</w:t>
      </w:r>
    </w:p>
    <w:p w14:paraId="58F5DDBB" w14:textId="279F7EBC" w:rsidR="00907E02" w:rsidRPr="0007530D" w:rsidRDefault="00834DDE" w:rsidP="00E42D52">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We</w:t>
      </w:r>
      <w:r w:rsidR="00EF07E7" w:rsidRPr="0007530D">
        <w:rPr>
          <w:rFonts w:ascii="Times New Roman" w:hAnsi="Times New Roman" w:cs="Times New Roman"/>
          <w:sz w:val="24"/>
          <w:szCs w:val="24"/>
        </w:rPr>
        <w:t xml:space="preserve"> used the Sheffield Alcohol Policy Model (SAPM) version 3.1 </w:t>
      </w:r>
      <w:r w:rsidR="00EF07E7"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"author" : [ { "dropping-particle" : "", "family" : "Angus", "given" : "Colin R", "non-dropping-particle" : "", "parse-names" : false, "suffix" : "" }, { "dropping-particle" : "", "family" : "Holmes", "given" : "John", "non-dropping-particle" : "", "parse-names" : false, "suffix" : "" }, { "dropping-particle" : "", "family" : "Pryce", "given" : "R", "non-dropping-particle" : "", "parse-names" : false, "suffix" : "" }, { "dropping-particle" : "", "family" : "Meier", "given" : "Petra", "non-dropping-particle" : "", "parse-names" : false, "suffix" : "" }, { "dropping-particle" : "", "family" : "Brennan", "given" : "Alan", "non-dropping-particle" : "", "parse-names" : false, "suffix" : "" } ], "id" : "ITEM-1", "issued" : { "date-parts" : [ [ "2016" ] ] }, "title" : "Alcohol and cancer trends: Intervention Studies", "type" : "report" }, "uris" : [ "http://www.mendeley.com/documents/?uuid=411e88da-7c40-41f9-b3e0-a6874fd12f86" ] } ], "mendeley" : { "formattedCitation" : "(15)", "plainTextFormattedCitation" : "(15)", "previouslyFormattedCitation" : "(15)" }, "properties" : {  }, "schema" : "https://github.com/citation-style-language/schema/raw/master/csl-citation.json" }</w:instrText>
      </w:r>
      <w:r w:rsidR="00EF07E7"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(15)</w:t>
      </w:r>
      <w:r w:rsidR="00EF07E7" w:rsidRPr="0007530D">
        <w:rPr>
          <w:rFonts w:ascii="Times New Roman" w:hAnsi="Times New Roman" w:cs="Times New Roman"/>
          <w:sz w:val="24"/>
          <w:szCs w:val="24"/>
        </w:rPr>
        <w:fldChar w:fldCharType="end"/>
      </w:r>
      <w:r w:rsidR="00EF07E7" w:rsidRPr="0007530D">
        <w:rPr>
          <w:rFonts w:ascii="Times New Roman" w:hAnsi="Times New Roman" w:cs="Times New Roman"/>
          <w:sz w:val="24"/>
          <w:szCs w:val="24"/>
        </w:rPr>
        <w:t xml:space="preserve"> to estimate the potential effect of </w:t>
      </w:r>
      <w:r w:rsidR="00907E02" w:rsidRPr="0007530D">
        <w:rPr>
          <w:rFonts w:ascii="Times New Roman" w:hAnsi="Times New Roman" w:cs="Times New Roman"/>
          <w:sz w:val="24"/>
          <w:szCs w:val="24"/>
        </w:rPr>
        <w:t>systematic</w:t>
      </w:r>
      <w:r w:rsidR="00EF07E7" w:rsidRPr="0007530D">
        <w:rPr>
          <w:rFonts w:ascii="Times New Roman" w:hAnsi="Times New Roman" w:cs="Times New Roman"/>
          <w:sz w:val="24"/>
          <w:szCs w:val="24"/>
        </w:rPr>
        <w:t xml:space="preserve"> reduction</w:t>
      </w:r>
      <w:r w:rsidR="00907E02" w:rsidRPr="0007530D">
        <w:rPr>
          <w:rFonts w:ascii="Times New Roman" w:hAnsi="Times New Roman" w:cs="Times New Roman"/>
          <w:sz w:val="24"/>
          <w:szCs w:val="24"/>
        </w:rPr>
        <w:t>s</w:t>
      </w:r>
      <w:r w:rsidR="00EF07E7" w:rsidRPr="0007530D">
        <w:rPr>
          <w:rFonts w:ascii="Times New Roman" w:hAnsi="Times New Roman" w:cs="Times New Roman"/>
          <w:sz w:val="24"/>
          <w:szCs w:val="24"/>
        </w:rPr>
        <w:t xml:space="preserve"> in the serving size of all </w:t>
      </w:r>
      <w:r w:rsidR="008F798E" w:rsidRPr="0007530D">
        <w:rPr>
          <w:rFonts w:ascii="Times New Roman" w:hAnsi="Times New Roman" w:cs="Times New Roman"/>
          <w:sz w:val="24"/>
          <w:szCs w:val="24"/>
        </w:rPr>
        <w:t>beverage</w:t>
      </w:r>
      <w:r w:rsidR="00EF07E7" w:rsidRPr="0007530D">
        <w:rPr>
          <w:rFonts w:ascii="Times New Roman" w:hAnsi="Times New Roman" w:cs="Times New Roman"/>
          <w:sz w:val="24"/>
          <w:szCs w:val="24"/>
        </w:rPr>
        <w:t>s served in the on-trade on alcohol-related harm.</w:t>
      </w:r>
      <w:r w:rsidR="00907E02" w:rsidRPr="0007530D">
        <w:rPr>
          <w:rFonts w:ascii="Times New Roman" w:hAnsi="Times New Roman" w:cs="Times New Roman"/>
          <w:sz w:val="24"/>
          <w:szCs w:val="24"/>
        </w:rPr>
        <w:t xml:space="preserve"> As the effect size in study 2 was substantially larger than in study 1, we based the policy model on the more conservative effect size from study 1.</w:t>
      </w:r>
      <w:r w:rsidR="00EF07E7" w:rsidRPr="0007530D">
        <w:rPr>
          <w:rFonts w:ascii="Times New Roman" w:hAnsi="Times New Roman" w:cs="Times New Roman"/>
          <w:sz w:val="24"/>
          <w:szCs w:val="24"/>
        </w:rPr>
        <w:t xml:space="preserve"> </w:t>
      </w:r>
    </w:p>
    <w:p w14:paraId="38BB7A3F" w14:textId="7A1473AA" w:rsidR="00B17540" w:rsidRPr="0007530D" w:rsidRDefault="00614183" w:rsidP="00E42D52">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SAPM is a deterministic mathematical simulation model that models how alcohol policies such as pricing and taxation changes </w:t>
      </w:r>
      <w:r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"10.1016/S0140-6736(13)62417-4", "ISBN" : "1474-547X (Electronic)\\r0140-6736 (Linking)", "ISSN" : "1474547X", "PMID" : "24522180", "abstract" : "Background: Several countries are considering a minimum price policy for alcohol, but concerns exist about the potential effects on drinkers with low incomes. We aimed to assess the effect of a ??0??45 minimum unit price (1 unit is 8 g/10 mL ethanol) in England across the income and socioeconomic distributions. Methods: We used the Sheffield Alcohol Policy Model (SAPM) version 2.6, a causal, deterministic, epidemiological model, to assess effects of a minimum unit price policy. SAPM accounts for alcohol purchasing and consumption preferences for population subgroups including income and socioeconomic groups. Purchasing preferences are regarded as the types and volumes of alcohol beverages, prices paid, and the balance between on-trade (eg, bars) and off-trade (eg, shops). We estimated price elasticities from 9 years of survey data and did sensitivity analyses with alternative elasticities. We assessed effects of the policy on moderate, hazardous, and harmful drinkers, split into three socioeconomic groups (living in routine or manual households, intermediate households, and managerial or professional households). We examined policy effects on alcohol consumption, spending, rates of alcohol-related health harm, and opportunity costs associated with that harm. Rates of harm and costs were estimated for a 10 year period after policy implementation. We adjusted baseline rates of mortality and morbidity to account for differential risk between socioeconomic groups. Findings: Overall, a minimum unit price of ??0??45 led to an immediate reduction in consumption of 1??6% (-11??7 units per drinker per year) in our model. Moderate drinkers were least affected in terms of consumption (-3??8 units per drinker per year for the lowest income quintile vs 0??8 units increase for the highest income quintile) and spending (increase in spending of ??0??04 vs ??1??86 per year). The greatest behavioural changes occurred in harmful drinkers (change in consumption of -3??7% or -138??2 units per drinker per year, with a decrease in spending of ??4??01), especially in the lowest income quintile (-7??6% or -299??8 units per drinker per year, with a decrease in spending of ??34??63) compared with the highest income quintile (-1??0% or -34??3 units, with an increase in spending of ??16??35). Estimated health benefits from the policy were also unequally distributed. Individuals in the lowest socioeconomic group (living in routine or manual worker households and comprising 41??7% of\u2026", "author" : [ { "dropping-particle" : "", "family" : "Holmes", "given" : "John", "non-dropping-particle" : "", "parse-names" : false, "suffix" : "" }, { "dropping-particle" : "", "family" : "Meng", "given" : "Yang", "non-dropping-particle" : "", "parse-names" : false, "suffix" : "" }, { "dropping-particle" : "", "family" : "Meier", "given" : "Petra S.", "non-dropping-particle" : "", "parse-names" : false, "suffix" : "" }, { "dropping-particle" : "", "family" : "Brennan", "given" : "Alan", "non-dropping-particle" : "", "parse-names" : false, "suffix" : "" }, { "dropping-particle" : "", "family" : "Angus", "given" : "Colin", "non-dropping-particle" : "", "parse-names" : false, "suffix" : "" }, { "dropping-particle" : "", "family" : "Campbell-Burton", "given" : "Alexia", "non-dropping-particle" : "", "parse-names" : false, "suffix" : "" }, { "dropping-particle" : "", "family" : "Guo", "given" : "Yelan", "non-dropping-particle" : "", "parse-names" : false, "suffix" : "" }, { "dropping-particle" : "", "family" : "Hill-McManus", "given" : "Daniel", "non-dropping-particle" : "", "parse-names" : false, "suffix" : "" }, { "dropping-particle" : "", "family" : "Purshouse", "given" : "Robin C.", "non-dropping-particle" : "", "parse-names" : false, "suffix" : "" } ], "container-title" : "The Lancet", "id" : "ITEM-1", "issued" : { "date-parts" : [ [ "2014" ] ] }, "page" : "1655-1664", "publisher" : "Holmes et al. Open Access article distributed under the terms of CC BY", "title" : "Effects of minimum unit pricing for alcohol on different income and socioeconomic groups: A modelling study", "type" : "article-journal", "volume" : "383" }, "uris" : [ "http://www.mendeley.com/documents/?uuid=bc913167-c322-4fe4-87f1-e7aa13167869" ] } ], "mendeley" : { "formattedCitation" : "(25)", "plainTextFormattedCitation" : "(25)", "previouslyFormattedCitation" : "(25)" }, "properties" : {  }, "schema" : "https://github.com/citation-style-language/schema/raw/master/csl-citation.json" }</w:instrText>
      </w:r>
      <w:r w:rsidRPr="0007530D">
        <w:rPr>
          <w:rFonts w:ascii="Times New Roman" w:hAnsi="Times New Roman" w:cs="Times New Roman"/>
          <w:sz w:val="24"/>
          <w:szCs w:val="24"/>
        </w:rPr>
        <w:fldChar w:fldCharType="separate"/>
      </w:r>
      <w:r w:rsidR="00226A84" w:rsidRPr="0007530D">
        <w:rPr>
          <w:rFonts w:ascii="Times New Roman" w:hAnsi="Times New Roman" w:cs="Times New Roman"/>
          <w:noProof/>
          <w:sz w:val="24"/>
          <w:szCs w:val="24"/>
        </w:rPr>
        <w:t>(25)</w:t>
      </w:r>
      <w:r w:rsidRPr="0007530D">
        <w:rPr>
          <w:rFonts w:ascii="Times New Roman" w:hAnsi="Times New Roman" w:cs="Times New Roman"/>
          <w:sz w:val="24"/>
          <w:szCs w:val="24"/>
        </w:rPr>
        <w:fldChar w:fldCharType="end"/>
      </w:r>
      <w:r w:rsidRPr="0007530D">
        <w:rPr>
          <w:rFonts w:ascii="Times New Roman" w:hAnsi="Times New Roman" w:cs="Times New Roman"/>
          <w:sz w:val="24"/>
          <w:szCs w:val="24"/>
        </w:rPr>
        <w:t xml:space="preserve"> affect alcohol consumption and the resulting changes in alcohol-attributable mortality and morbidity. </w:t>
      </w:r>
      <w:r w:rsidR="00EF07E7" w:rsidRPr="0007530D">
        <w:rPr>
          <w:rFonts w:ascii="Times New Roman" w:hAnsi="Times New Roman" w:cs="Times New Roman"/>
          <w:sz w:val="24"/>
          <w:szCs w:val="24"/>
        </w:rPr>
        <w:t xml:space="preserve">The model methodology </w:t>
      </w:r>
      <w:r w:rsidR="00AC3C6E" w:rsidRPr="0007530D">
        <w:rPr>
          <w:rFonts w:ascii="Times New Roman" w:hAnsi="Times New Roman" w:cs="Times New Roman"/>
          <w:sz w:val="24"/>
          <w:szCs w:val="24"/>
        </w:rPr>
        <w:t>is</w:t>
      </w:r>
      <w:r w:rsidR="00EF07E7" w:rsidRPr="0007530D">
        <w:rPr>
          <w:rFonts w:ascii="Times New Roman" w:hAnsi="Times New Roman" w:cs="Times New Roman"/>
          <w:sz w:val="24"/>
          <w:szCs w:val="24"/>
        </w:rPr>
        <w:t xml:space="preserve"> </w:t>
      </w:r>
      <w:r w:rsidR="00EF07E7" w:rsidRPr="0007530D">
        <w:rPr>
          <w:rFonts w:ascii="Times New Roman" w:hAnsi="Times New Roman" w:cs="Times New Roman"/>
          <w:sz w:val="24"/>
          <w:szCs w:val="24"/>
        </w:rPr>
        <w:lastRenderedPageBreak/>
        <w:t xml:space="preserve">extensively </w:t>
      </w:r>
      <w:r w:rsidR="00AC3C6E" w:rsidRPr="0007530D">
        <w:rPr>
          <w:rFonts w:ascii="Times New Roman" w:hAnsi="Times New Roman" w:cs="Times New Roman"/>
          <w:sz w:val="24"/>
          <w:szCs w:val="24"/>
        </w:rPr>
        <w:t xml:space="preserve">described </w:t>
      </w:r>
      <w:r w:rsidR="00EF07E7" w:rsidRPr="0007530D">
        <w:rPr>
          <w:rFonts w:ascii="Times New Roman" w:hAnsi="Times New Roman" w:cs="Times New Roman"/>
          <w:sz w:val="24"/>
          <w:szCs w:val="24"/>
        </w:rPr>
        <w:t xml:space="preserve">elsewhere </w:t>
      </w:r>
      <w:r w:rsidR="00EF07E7"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"author" : [ { "dropping-particle" : "", "family" : "Angus", "given" : "Colin R", "non-dropping-particle" : "", "parse-names" : false, "suffix" : "" }, { "dropping-particle" : "", "family" : "Holmes", "given" : "John", "non-dropping-particle" : "", "parse-names" : false, "suffix" : "" }, { "dropping-particle" : "", "family" : "Pryce", "given" : "R", "non-dropping-particle" : "", "parse-names" : false, "suffix" : "" }, { "dropping-particle" : "", "family" : "Meier", "given" : "Petra", "non-dropping-particle" : "", "parse-names" : false, "suffix" : "" }, { "dropping-particle" : "", "family" : "Brennan", "given" : "Alan", "non-dropping-particle" : "", "parse-names" : false, "suffix" : "" } ], "id" : "ITEM-1", "issued" : { "date-parts" : [ [ "2016" ] ] }, "title" : "Alcohol and cancer trends: Intervention Studies", "type" : "report" }, "uris" : [ "http://www.mendeley.com/documents/?uuid=411e88da-7c40-41f9-b3e0-a6874fd12f86" ] }, { "id" : "ITEM-2", "itemData" : { "DOI" : "10.1371/journal.pmed.1001963", "ISBN" : "1549-1277", "ISSN" : "15491676", "PMID" : "26905063", "abstract" : "INTRODUCTION: While evidence that alcohol pricing policies reduce alcohol-related health harm is robust, and alcohol taxation increases are a WHO \"best buy\" intervention, there is a lack of research comparing the scale and distribution across society of health impacts arising from alternative tax and price policy options. The aim of this study is to test whether four common alcohol taxation and pricing strategies differ in their impact on health inequalities.\\n\\nMETHODS AND FINDINGS: An econometric epidemiological model was built with England 2014/2015 as the setting. Four pricing strategies implemented on top of the current tax were equalised to give the same 4.3% population-wide reduction in total alcohol-related mortality: current tax increase, a 13.4% all-product duty increase under the current UK system; a value-based tax, a 4.0% ad valorem tax based on product price; a strength-based tax, a volumetric tax of \u00a30.22 per UK alcohol unit (= 8 g of ethanol); and minimum unit pricing, a minimum price threshold of \u00a30.50 per unit, below which alcohol cannot be sold. Model inputs were calculated by combining data from representative household surveys on alcohol purchasing and consumption, administrative and healthcare data on 43 alcohol-attributable diseases, and published price elasticities and relative risk functions. Outcomes were annual per capita consumption, consumer spending, and alcohol-related deaths. Uncertainty was assessed via partial probabilistic sensitivity analysis (PSA) and scenario analysis. The pricing strategies differ as to how effects are distributed across the population, and, from a public health perspective, heavy drinkers in routine/manual occupations are a key group as they are at greatest risk of health harm from their drinking. Strength-based taxation and minimum unit pricing would have greater effects on mortality among drinkers in routine/manual occupations (particularly for heavy drinkers, where the estimated policy effects on mortality rates are as follows: current tax increase, -3.2%; value-based tax, -2.9%; strength-based tax, -6.1%; minimum unit pricing, -7.8%) and lesser impacts among drinkers in professional/managerial occupations (for heavy drinkers: current tax increase, -1.3%; value-based tax, -1.4%; strength-based tax, +0.2%; minimum unit pricing, +0.8%). Results from the PSA give slightly greater mean effects for both the routine/manual (current tax increase, -3.6% [95% uncertainty interval (UI) -6.1%, -0.6%]; val\u2026", "author" : [ { "dropping-particle" : "", "family" : "Meier", "given" : "Petra S.", "non-dropping-particle" : "", "parse-names" : false, "suffix" : "" }, { "dropping-particle" : "", "family" : "Holmes", "given" : "John", "non-dropping-particle" : "", "parse-names" : false, "suffix" : "" }, { "dropping-particle" : "", "family" : "Angus", "given" : "Colin", "non-dropping-particle" : "", "parse-names" : false, "suffix" : "" }, { "dropping-particle" : "", "family" : "Ally", "given" : "Abdallah K.", "non-dropping-particle" : "", "parse-names" : false, "suffix" : "" }, { "dropping-particle" : "", "family" : "Meng", "given" : "Yang", "non-dropping-particle" : "", "parse-names" : false, "suffix" : "" }, { "dropping-particle" : "", "family" : "Brennan", "given" : "Alan", "non-dropping-particle" : "", "parse-names" : false, "suffix" : "" } ], "container-title" : "PLoS Medicine", "id" : "ITEM-2", "issue" : "2", "issued" : { "date-parts" : [ [ "2016" ] ] }, "page" : "1-27", "title" : "Estimated Effects of Different Alcohol Taxation and Price Policies on Health Inequalities: A Mathematical Modelling Study", "type" : "article-journal", "volume" : "13" }, "uris" : [ "http://www.mendeley.com/documents/?uuid=a2507a13-d0a7-4b01-95f6-60a823d050bc" ] } ], "mendeley" : { "formattedCitation" : "(15,26)", "plainTextFormattedCitation" : "(15,26)", "previouslyFormattedCitation" : "(15,26)" }, "properties" : {  }, "schema" : "https://github.com/citation-style-language/schema/raw/master/csl-citation.json" }</w:instrText>
      </w:r>
      <w:r w:rsidR="00EF07E7" w:rsidRPr="0007530D">
        <w:rPr>
          <w:rFonts w:ascii="Times New Roman" w:hAnsi="Times New Roman" w:cs="Times New Roman"/>
          <w:sz w:val="24"/>
          <w:szCs w:val="24"/>
        </w:rPr>
        <w:fldChar w:fldCharType="separate"/>
      </w:r>
      <w:r w:rsidR="00226A84" w:rsidRPr="0007530D">
        <w:rPr>
          <w:rFonts w:ascii="Times New Roman" w:hAnsi="Times New Roman" w:cs="Times New Roman"/>
          <w:noProof/>
          <w:sz w:val="24"/>
          <w:szCs w:val="24"/>
        </w:rPr>
        <w:t>(15,26)</w:t>
      </w:r>
      <w:r w:rsidR="00EF07E7" w:rsidRPr="0007530D">
        <w:rPr>
          <w:rFonts w:ascii="Times New Roman" w:hAnsi="Times New Roman" w:cs="Times New Roman"/>
          <w:sz w:val="24"/>
          <w:szCs w:val="24"/>
        </w:rPr>
        <w:fldChar w:fldCharType="end"/>
      </w:r>
      <w:r w:rsidR="00EF07E7" w:rsidRPr="0007530D">
        <w:rPr>
          <w:rFonts w:ascii="Times New Roman" w:hAnsi="Times New Roman" w:cs="Times New Roman"/>
          <w:sz w:val="24"/>
          <w:szCs w:val="24"/>
        </w:rPr>
        <w:t>. SAPM uses alcohol consumption data from the 2014 Health Survey for England (HSE) to represent baseli</w:t>
      </w:r>
      <w:r w:rsidR="005C059B" w:rsidRPr="0007530D">
        <w:rPr>
          <w:rFonts w:ascii="Times New Roman" w:hAnsi="Times New Roman" w:cs="Times New Roman"/>
          <w:sz w:val="24"/>
          <w:szCs w:val="24"/>
        </w:rPr>
        <w:t>ne consumption in the model. The</w:t>
      </w:r>
      <w:r w:rsidR="00EF07E7" w:rsidRPr="0007530D">
        <w:rPr>
          <w:rFonts w:ascii="Times New Roman" w:hAnsi="Times New Roman" w:cs="Times New Roman"/>
          <w:sz w:val="24"/>
          <w:szCs w:val="24"/>
        </w:rPr>
        <w:t>s</w:t>
      </w:r>
      <w:r w:rsidR="005C059B" w:rsidRPr="0007530D">
        <w:rPr>
          <w:rFonts w:ascii="Times New Roman" w:hAnsi="Times New Roman" w:cs="Times New Roman"/>
          <w:sz w:val="24"/>
          <w:szCs w:val="24"/>
        </w:rPr>
        <w:t>e</w:t>
      </w:r>
      <w:r w:rsidR="00EF07E7" w:rsidRPr="0007530D">
        <w:rPr>
          <w:rFonts w:ascii="Times New Roman" w:hAnsi="Times New Roman" w:cs="Times New Roman"/>
          <w:sz w:val="24"/>
          <w:szCs w:val="24"/>
        </w:rPr>
        <w:t xml:space="preserve"> data </w:t>
      </w:r>
      <w:r w:rsidR="005C059B" w:rsidRPr="0007530D">
        <w:rPr>
          <w:rFonts w:ascii="Times New Roman" w:hAnsi="Times New Roman" w:cs="Times New Roman"/>
          <w:sz w:val="24"/>
          <w:szCs w:val="24"/>
        </w:rPr>
        <w:t>are</w:t>
      </w:r>
      <w:r w:rsidR="00EF07E7" w:rsidRPr="0007530D">
        <w:rPr>
          <w:rFonts w:ascii="Times New Roman" w:hAnsi="Times New Roman" w:cs="Times New Roman"/>
          <w:sz w:val="24"/>
          <w:szCs w:val="24"/>
        </w:rPr>
        <w:t xml:space="preserve"> combined with alcohol purchasing data from the 2010-14 Living Costs and Food Surveys to estimate the proportion of each HSE respondent’s consumption which falls into </w:t>
      </w:r>
      <w:r w:rsidR="00D02D34" w:rsidRPr="0007530D">
        <w:rPr>
          <w:rFonts w:ascii="Times New Roman" w:hAnsi="Times New Roman" w:cs="Times New Roman"/>
          <w:sz w:val="24"/>
          <w:szCs w:val="24"/>
        </w:rPr>
        <w:t>10</w:t>
      </w:r>
      <w:r w:rsidR="00EF07E7" w:rsidRPr="0007530D">
        <w:rPr>
          <w:rFonts w:ascii="Times New Roman" w:hAnsi="Times New Roman" w:cs="Times New Roman"/>
          <w:sz w:val="24"/>
          <w:szCs w:val="24"/>
        </w:rPr>
        <w:t xml:space="preserve"> categories: on- and off-trade beer</w:t>
      </w:r>
      <w:r w:rsidR="00D02D34" w:rsidRPr="0007530D">
        <w:rPr>
          <w:rFonts w:ascii="Times New Roman" w:hAnsi="Times New Roman" w:cs="Times New Roman"/>
          <w:sz w:val="24"/>
          <w:szCs w:val="24"/>
        </w:rPr>
        <w:t>,</w:t>
      </w:r>
      <w:r w:rsidR="00EF07E7" w:rsidRPr="0007530D">
        <w:rPr>
          <w:rFonts w:ascii="Times New Roman" w:hAnsi="Times New Roman" w:cs="Times New Roman"/>
          <w:sz w:val="24"/>
          <w:szCs w:val="24"/>
        </w:rPr>
        <w:t xml:space="preserve"> cider, wine, spirits and Ready-to-Drinks (RTDs) (pre-mixed </w:t>
      </w:r>
      <w:r w:rsidR="008F798E" w:rsidRPr="0007530D">
        <w:rPr>
          <w:rFonts w:ascii="Times New Roman" w:hAnsi="Times New Roman" w:cs="Times New Roman"/>
          <w:sz w:val="24"/>
          <w:szCs w:val="24"/>
        </w:rPr>
        <w:t>beverage</w:t>
      </w:r>
      <w:r w:rsidR="00EF07E7" w:rsidRPr="0007530D">
        <w:rPr>
          <w:rFonts w:ascii="Times New Roman" w:hAnsi="Times New Roman" w:cs="Times New Roman"/>
          <w:sz w:val="24"/>
          <w:szCs w:val="24"/>
        </w:rPr>
        <w:t xml:space="preserve">s often referred to as ‘alcopops’) – see </w:t>
      </w:r>
      <w:r w:rsidR="00EF07E7"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"10.1002/hec", "ISBN" : "1099-1050; 1057-9230", "ISSN" : "1099-1050", "PMID" : "19816948", "author" : [ { "dropping-particle" : "", "family" : "Brennan", "given" : "Alan", "non-dropping-particle" : "", "parse-names" : false, "suffix" : "" }, { "dropping-particle" : "", "family" : "Meier", "given" : "Petra", "non-dropping-particle" : "", "parse-names" : false, "suffix" : "" }, { "dropping-particle" : "", "family" : "Purshouse", "given" : "Robin", "non-dropping-particle" : "", "parse-names" : false, "suffix" : "" }, { "dropping-particle" : "", "family" : "Rafia", "given" : "Rachid", "non-dropping-particle" : "", "parse-names" : false, "suffix" : "" }, { "dropping-particle" : "", "family" : "Meng", "given" : "Yang", "non-dropping-particle" : "", "parse-names" : false, "suffix" : "" }, { "dropping-particle" : "", "family" : "Hill-MacManus", "given" : "Daniel", "non-dropping-particle" : "", "parse-names" : false, "suffix" : "" }, { "dropping-particle" : "", "family" : "Angus", "given" : "Colin", "non-dropping-particle" : "", "parse-names" : false, "suffix" : "" }, { "dropping-particle" : "", "family" : "Holmes", "given" : "John", "non-dropping-particle" : "", "parse-names" : false, "suffix" : "" } ], "container-title" : "Health economics", "id" : "ITEM-1", "issued" : { "date-parts" : [ [ "2015" ] ] }, "page" : "1368-1388", "title" : "The Sheffield Alcohol Policy Model - A Mathematical Description", "type" : "article-journal", "volume" : "24" }, "uris" : [ "http://www.mendeley.com/documents/?uuid=5efd6a9b-d898-4303-a7fd-35a0ea728ba3" ] } ], "mendeley" : { "formattedCitation" : "(27)", "plainTextFormattedCitation" : "(27)", "previouslyFormattedCitation" : "(27)" }, "properties" : {  }, "schema" : "https://github.com/citation-style-language/schema/raw/master/csl-citation.json" }</w:instrText>
      </w:r>
      <w:r w:rsidR="00EF07E7" w:rsidRPr="0007530D">
        <w:rPr>
          <w:rFonts w:ascii="Times New Roman" w:hAnsi="Times New Roman" w:cs="Times New Roman"/>
          <w:sz w:val="24"/>
          <w:szCs w:val="24"/>
        </w:rPr>
        <w:fldChar w:fldCharType="separate"/>
      </w:r>
      <w:r w:rsidR="00226A84" w:rsidRPr="0007530D">
        <w:rPr>
          <w:rFonts w:ascii="Times New Roman" w:hAnsi="Times New Roman" w:cs="Times New Roman"/>
          <w:noProof/>
          <w:sz w:val="24"/>
          <w:szCs w:val="24"/>
        </w:rPr>
        <w:t>(27)</w:t>
      </w:r>
      <w:r w:rsidR="00EF07E7" w:rsidRPr="0007530D">
        <w:rPr>
          <w:rFonts w:ascii="Times New Roman" w:hAnsi="Times New Roman" w:cs="Times New Roman"/>
          <w:sz w:val="24"/>
          <w:szCs w:val="24"/>
        </w:rPr>
        <w:fldChar w:fldCharType="end"/>
      </w:r>
      <w:r w:rsidR="00EF07E7" w:rsidRPr="0007530D">
        <w:rPr>
          <w:rFonts w:ascii="Times New Roman" w:hAnsi="Times New Roman" w:cs="Times New Roman"/>
          <w:sz w:val="24"/>
          <w:szCs w:val="24"/>
        </w:rPr>
        <w:t xml:space="preserve"> for full details of this apportionment process.</w:t>
      </w:r>
      <w:r w:rsidR="00834DDE" w:rsidRPr="0007530D">
        <w:rPr>
          <w:rFonts w:ascii="Times New Roman" w:hAnsi="Times New Roman" w:cs="Times New Roman"/>
          <w:sz w:val="24"/>
          <w:szCs w:val="24"/>
        </w:rPr>
        <w:t xml:space="preserve"> Based on the results of </w:t>
      </w:r>
      <w:r w:rsidR="00907E02" w:rsidRPr="0007530D">
        <w:rPr>
          <w:rFonts w:ascii="Times New Roman" w:hAnsi="Times New Roman" w:cs="Times New Roman"/>
          <w:sz w:val="24"/>
          <w:szCs w:val="24"/>
        </w:rPr>
        <w:t>s</w:t>
      </w:r>
      <w:r w:rsidR="00834DDE" w:rsidRPr="0007530D">
        <w:rPr>
          <w:rFonts w:ascii="Times New Roman" w:hAnsi="Times New Roman" w:cs="Times New Roman"/>
          <w:sz w:val="24"/>
          <w:szCs w:val="24"/>
        </w:rPr>
        <w:t xml:space="preserve">tudy 1 we estimated that a 25% reduction in serving size could lead to an approximate </w:t>
      </w:r>
      <w:r w:rsidR="00AC3C6E" w:rsidRPr="0007530D">
        <w:rPr>
          <w:rFonts w:ascii="Times New Roman" w:hAnsi="Times New Roman" w:cs="Times New Roman"/>
          <w:sz w:val="24"/>
          <w:szCs w:val="24"/>
        </w:rPr>
        <w:t xml:space="preserve">reduction </w:t>
      </w:r>
      <w:r w:rsidR="00834DDE" w:rsidRPr="0007530D">
        <w:rPr>
          <w:rFonts w:ascii="Times New Roman" w:hAnsi="Times New Roman" w:cs="Times New Roman"/>
          <w:sz w:val="24"/>
          <w:szCs w:val="24"/>
        </w:rPr>
        <w:t xml:space="preserve">in alcohol consumption of </w:t>
      </w:r>
      <w:r w:rsidR="00D96A8F" w:rsidRPr="0007530D">
        <w:rPr>
          <w:rFonts w:ascii="Times New Roman" w:hAnsi="Times New Roman" w:cs="Times New Roman"/>
          <w:sz w:val="24"/>
          <w:szCs w:val="24"/>
        </w:rPr>
        <w:t>20.7%</w:t>
      </w:r>
      <w:r w:rsidR="00834DDE" w:rsidRPr="0007530D">
        <w:rPr>
          <w:rFonts w:ascii="Times New Roman" w:hAnsi="Times New Roman" w:cs="Times New Roman"/>
          <w:sz w:val="24"/>
          <w:szCs w:val="24"/>
        </w:rPr>
        <w:t>. We modelled the effect</w:t>
      </w:r>
      <w:r w:rsidR="00AC3C6E" w:rsidRPr="0007530D">
        <w:rPr>
          <w:rFonts w:ascii="Times New Roman" w:hAnsi="Times New Roman" w:cs="Times New Roman"/>
          <w:sz w:val="24"/>
          <w:szCs w:val="24"/>
        </w:rPr>
        <w:t xml:space="preserve"> of</w:t>
      </w:r>
      <w:r w:rsidR="00834DDE" w:rsidRPr="0007530D">
        <w:rPr>
          <w:rFonts w:ascii="Times New Roman" w:hAnsi="Times New Roman" w:cs="Times New Roman"/>
          <w:sz w:val="24"/>
          <w:szCs w:val="24"/>
        </w:rPr>
        <w:t xml:space="preserve"> this reduction in on-trade alcohol consumption</w:t>
      </w:r>
      <w:r w:rsidR="00AC3C6E" w:rsidRPr="0007530D">
        <w:rPr>
          <w:rFonts w:ascii="Times New Roman" w:hAnsi="Times New Roman" w:cs="Times New Roman"/>
          <w:sz w:val="24"/>
          <w:szCs w:val="24"/>
        </w:rPr>
        <w:t xml:space="preserve">, </w:t>
      </w:r>
      <w:r w:rsidR="00834DDE" w:rsidRPr="0007530D">
        <w:rPr>
          <w:rFonts w:ascii="Times New Roman" w:hAnsi="Times New Roman" w:cs="Times New Roman"/>
          <w:sz w:val="24"/>
          <w:szCs w:val="24"/>
        </w:rPr>
        <w:t>as well as a more conservative estimate</w:t>
      </w:r>
      <w:r w:rsidR="00227C56" w:rsidRPr="0007530D">
        <w:rPr>
          <w:rFonts w:ascii="Times New Roman" w:hAnsi="Times New Roman" w:cs="Times New Roman"/>
          <w:sz w:val="24"/>
          <w:szCs w:val="24"/>
        </w:rPr>
        <w:t xml:space="preserve"> (a 10.3% decrease – half the effect size in study 1), to account for the possibility that the population effect size is substantially smaller</w:t>
      </w:r>
      <w:r w:rsidR="00834DDE" w:rsidRPr="0007530D">
        <w:rPr>
          <w:rFonts w:ascii="Times New Roman" w:hAnsi="Times New Roman" w:cs="Times New Roman"/>
          <w:sz w:val="24"/>
          <w:szCs w:val="24"/>
        </w:rPr>
        <w:t>. See supp</w:t>
      </w:r>
      <w:r w:rsidR="00D96A8F" w:rsidRPr="0007530D">
        <w:rPr>
          <w:rFonts w:ascii="Times New Roman" w:hAnsi="Times New Roman" w:cs="Times New Roman"/>
          <w:sz w:val="24"/>
          <w:szCs w:val="24"/>
        </w:rPr>
        <w:t>lementary</w:t>
      </w:r>
      <w:r w:rsidR="00834DDE" w:rsidRPr="0007530D">
        <w:rPr>
          <w:rFonts w:ascii="Times New Roman" w:hAnsi="Times New Roman" w:cs="Times New Roman"/>
          <w:sz w:val="24"/>
          <w:szCs w:val="24"/>
        </w:rPr>
        <w:t xml:space="preserve"> materials for full details. </w:t>
      </w:r>
      <w:r w:rsidR="00EF07E7" w:rsidRPr="0007530D">
        <w:rPr>
          <w:rFonts w:ascii="Times New Roman" w:hAnsi="Times New Roman" w:cs="Times New Roman"/>
          <w:sz w:val="24"/>
          <w:szCs w:val="24"/>
        </w:rPr>
        <w:t xml:space="preserve">For each scenario we modelled the long-term (20-year </w:t>
      </w:r>
      <w:r w:rsidR="007D7577"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"10.1002/hec", "ISBN" : "1099-1050; 1057-9230", "ISSN" : "1099-1050", "PMID" : "19816948", "author" : [ { "dropping-particle" : "", "family" : "Brennan", "given" : "Alan", "non-dropping-particle" : "", "parse-names" : false, "suffix" : "" }, { "dropping-particle" : "", "family" : "Meier", "given" : "Petra", "non-dropping-particle" : "", "parse-names" : false, "suffix" : "" }, { "dropping-particle" : "", "family" : "Purshouse", "given" : "Robin", "non-dropping-particle" : "", "parse-names" : false, "suffix" : "" }, { "dropping-particle" : "", "family" : "Rafia", "given" : "Rachid", "non-dropping-particle" : "", "parse-names" : false, "suffix" : "" }, { "dropping-particle" : "", "family" : "Meng", "given" : "Yang", "non-dropping-particle" : "", "parse-names" : false, "suffix" : "" }, { "dropping-particle" : "", "family" : "Hill-MacManus", "given" : "Daniel", "non-dropping-particle" : "", "parse-names" : false, "suffix" : "" }, { "dropping-particle" : "", "family" : "Angus", "given" : "Colin", "non-dropping-particle" : "", "parse-names" : false, "suffix" : "" }, { "dropping-particle" : "", "family" : "Holmes", "given" : "John", "non-dropping-particle" : "", "parse-names" : false, "suffix" : "" } ], "container-title" : "Health economics", "id" : "ITEM-1", "issued" : { "date-parts" : [ [ "2015" ] ] }, "page" : "1368-1388", "title" : "The Sheffield Alcohol Policy Model - A Mathematical Description", "type" : "article-journal", "volume" : "24" }, "uris" : [ "http://www.mendeley.com/documents/?uuid=5efd6a9b-d898-4303-a7fd-35a0ea728ba3" ] } ], "mendeley" : { "formattedCitation" : "(27)", "plainTextFormattedCitation" : "(27)", "previouslyFormattedCitation" : "(27)" }, "properties" : {  }, "schema" : "https://github.com/citation-style-language/schema/raw/master/csl-citation.json" }</w:instrText>
      </w:r>
      <w:r w:rsidR="007D7577" w:rsidRPr="0007530D">
        <w:rPr>
          <w:rFonts w:ascii="Times New Roman" w:hAnsi="Times New Roman" w:cs="Times New Roman"/>
          <w:sz w:val="24"/>
          <w:szCs w:val="24"/>
        </w:rPr>
        <w:fldChar w:fldCharType="separate"/>
      </w:r>
      <w:r w:rsidR="00226A84" w:rsidRPr="0007530D">
        <w:rPr>
          <w:rFonts w:ascii="Times New Roman" w:hAnsi="Times New Roman" w:cs="Times New Roman"/>
          <w:noProof/>
          <w:sz w:val="24"/>
          <w:szCs w:val="24"/>
        </w:rPr>
        <w:t>(27)</w:t>
      </w:r>
      <w:r w:rsidR="007D7577" w:rsidRPr="0007530D">
        <w:rPr>
          <w:rFonts w:ascii="Times New Roman" w:hAnsi="Times New Roman" w:cs="Times New Roman"/>
          <w:sz w:val="24"/>
          <w:szCs w:val="24"/>
        </w:rPr>
        <w:fldChar w:fldCharType="end"/>
      </w:r>
      <w:r w:rsidR="00EF07E7" w:rsidRPr="0007530D">
        <w:rPr>
          <w:rFonts w:ascii="Times New Roman" w:hAnsi="Times New Roman" w:cs="Times New Roman"/>
          <w:sz w:val="24"/>
          <w:szCs w:val="24"/>
        </w:rPr>
        <w:t>) impact on alcohol-attributable deaths and hospital admissions from 43 different alcohol-related health conditions and compared these to a counterfactual scenario where alcohol consumption remained unchanged.</w:t>
      </w:r>
      <w:r w:rsidRPr="0007530D">
        <w:rPr>
          <w:rFonts w:ascii="Times New Roman" w:hAnsi="Times New Roman" w:cs="Times New Roman"/>
          <w:sz w:val="24"/>
          <w:szCs w:val="24"/>
        </w:rPr>
        <w:t xml:space="preserve"> </w:t>
      </w:r>
      <w:r w:rsidR="00B17540" w:rsidRPr="0007530D">
        <w:rPr>
          <w:rFonts w:ascii="Times New Roman" w:hAnsi="Times New Roman" w:cs="Times New Roman"/>
          <w:sz w:val="24"/>
          <w:szCs w:val="24"/>
        </w:rPr>
        <w:t xml:space="preserve">The modelled </w:t>
      </w:r>
      <w:r w:rsidRPr="0007530D">
        <w:rPr>
          <w:rFonts w:ascii="Times New Roman" w:hAnsi="Times New Roman" w:cs="Times New Roman"/>
          <w:sz w:val="24"/>
          <w:szCs w:val="24"/>
        </w:rPr>
        <w:t xml:space="preserve">scenarios </w:t>
      </w:r>
      <w:r w:rsidR="007D7577" w:rsidRPr="0007530D">
        <w:rPr>
          <w:rFonts w:ascii="Times New Roman" w:hAnsi="Times New Roman" w:cs="Times New Roman"/>
          <w:sz w:val="24"/>
          <w:szCs w:val="24"/>
        </w:rPr>
        <w:t>resulted</w:t>
      </w:r>
      <w:r w:rsidRPr="0007530D">
        <w:rPr>
          <w:rFonts w:ascii="Times New Roman" w:hAnsi="Times New Roman" w:cs="Times New Roman"/>
          <w:sz w:val="24"/>
          <w:szCs w:val="24"/>
        </w:rPr>
        <w:t xml:space="preserve"> in</w:t>
      </w:r>
      <w:r w:rsidR="00714109" w:rsidRPr="0007530D">
        <w:rPr>
          <w:rFonts w:ascii="Times New Roman" w:hAnsi="Times New Roman" w:cs="Times New Roman"/>
          <w:sz w:val="24"/>
          <w:szCs w:val="24"/>
        </w:rPr>
        <w:t xml:space="preserve"> an estimated </w:t>
      </w:r>
      <w:r w:rsidR="00611807" w:rsidRPr="0007530D">
        <w:rPr>
          <w:rFonts w:ascii="Times New Roman" w:hAnsi="Times New Roman" w:cs="Times New Roman"/>
          <w:sz w:val="24"/>
          <w:szCs w:val="24"/>
        </w:rPr>
        <w:t xml:space="preserve">5.6% - </w:t>
      </w:r>
      <w:r w:rsidR="007C06FC" w:rsidRPr="0007530D">
        <w:rPr>
          <w:rFonts w:ascii="Times New Roman" w:hAnsi="Times New Roman" w:cs="Times New Roman"/>
          <w:sz w:val="24"/>
          <w:szCs w:val="24"/>
        </w:rPr>
        <w:t>13.2</w:t>
      </w:r>
      <w:r w:rsidR="00B17540" w:rsidRPr="0007530D">
        <w:rPr>
          <w:rFonts w:ascii="Times New Roman" w:hAnsi="Times New Roman" w:cs="Times New Roman"/>
          <w:sz w:val="24"/>
          <w:szCs w:val="24"/>
        </w:rPr>
        <w:t xml:space="preserve">% reduction in deaths per year </w:t>
      </w:r>
      <w:r w:rsidR="00447311" w:rsidRPr="0007530D">
        <w:rPr>
          <w:rFonts w:ascii="Times New Roman" w:hAnsi="Times New Roman" w:cs="Times New Roman"/>
          <w:sz w:val="24"/>
          <w:szCs w:val="24"/>
        </w:rPr>
        <w:t xml:space="preserve">and an estimated </w:t>
      </w:r>
      <w:r w:rsidR="00611807" w:rsidRPr="0007530D">
        <w:rPr>
          <w:rFonts w:ascii="Times New Roman" w:hAnsi="Times New Roman" w:cs="Times New Roman"/>
          <w:sz w:val="24"/>
          <w:szCs w:val="24"/>
        </w:rPr>
        <w:t xml:space="preserve">4.4% - </w:t>
      </w:r>
      <w:r w:rsidR="007C06FC" w:rsidRPr="0007530D">
        <w:rPr>
          <w:rFonts w:ascii="Times New Roman" w:hAnsi="Times New Roman" w:cs="Times New Roman"/>
          <w:sz w:val="24"/>
          <w:szCs w:val="24"/>
        </w:rPr>
        <w:t>10.5</w:t>
      </w:r>
      <w:r w:rsidR="00B17540" w:rsidRPr="0007530D">
        <w:rPr>
          <w:rFonts w:ascii="Times New Roman" w:hAnsi="Times New Roman" w:cs="Times New Roman"/>
          <w:sz w:val="24"/>
          <w:szCs w:val="24"/>
        </w:rPr>
        <w:t>% reduction in hospi</w:t>
      </w:r>
      <w:r w:rsidR="00611807" w:rsidRPr="0007530D">
        <w:rPr>
          <w:rFonts w:ascii="Times New Roman" w:hAnsi="Times New Roman" w:cs="Times New Roman"/>
          <w:sz w:val="24"/>
          <w:szCs w:val="24"/>
        </w:rPr>
        <w:t xml:space="preserve">tal admissions per year compared to the baseline scenario </w:t>
      </w:r>
      <w:r w:rsidR="0073511A" w:rsidRPr="0007530D">
        <w:rPr>
          <w:rFonts w:ascii="Times New Roman" w:hAnsi="Times New Roman" w:cs="Times New Roman"/>
          <w:sz w:val="24"/>
          <w:szCs w:val="24"/>
        </w:rPr>
        <w:t>(see Table</w:t>
      </w:r>
      <w:r w:rsidR="00BB06C3" w:rsidRPr="0007530D">
        <w:rPr>
          <w:rFonts w:ascii="Times New Roman" w:hAnsi="Times New Roman" w:cs="Times New Roman"/>
          <w:sz w:val="24"/>
          <w:szCs w:val="24"/>
        </w:rPr>
        <w:t xml:space="preserve"> </w:t>
      </w:r>
      <w:r w:rsidR="008117AA">
        <w:rPr>
          <w:rFonts w:ascii="Times New Roman" w:hAnsi="Times New Roman" w:cs="Times New Roman"/>
          <w:sz w:val="24"/>
          <w:szCs w:val="24"/>
        </w:rPr>
        <w:t>8</w:t>
      </w:r>
      <w:r w:rsidR="0073511A" w:rsidRPr="0007530D">
        <w:rPr>
          <w:rFonts w:ascii="Times New Roman" w:hAnsi="Times New Roman" w:cs="Times New Roman"/>
          <w:sz w:val="24"/>
          <w:szCs w:val="24"/>
        </w:rPr>
        <w:t>).</w:t>
      </w:r>
      <w:r w:rsidR="006A21FD" w:rsidRPr="0007530D">
        <w:rPr>
          <w:rFonts w:ascii="Times New Roman" w:hAnsi="Times New Roman" w:cs="Times New Roman"/>
          <w:sz w:val="24"/>
          <w:szCs w:val="24"/>
        </w:rPr>
        <w:t xml:space="preserve"> </w:t>
      </w:r>
    </w:p>
    <w:p w14:paraId="5B122B40" w14:textId="24EA338E" w:rsidR="00611807" w:rsidRPr="0007530D" w:rsidRDefault="00611807" w:rsidP="00611807">
      <w:pPr>
        <w:spacing w:line="480" w:lineRule="auto"/>
        <w:jc w:val="center"/>
        <w:rPr>
          <w:rFonts w:ascii="Times New Roman" w:hAnsi="Times New Roman" w:cs="Times New Roman"/>
          <w:sz w:val="24"/>
          <w:szCs w:val="24"/>
        </w:rPr>
      </w:pPr>
      <w:r w:rsidRPr="0007530D">
        <w:rPr>
          <w:rFonts w:ascii="Times New Roman" w:hAnsi="Times New Roman" w:cs="Times New Roman"/>
          <w:sz w:val="24"/>
          <w:szCs w:val="24"/>
        </w:rPr>
        <w:t xml:space="preserve">[INSERT TABLE </w:t>
      </w:r>
      <w:r w:rsidR="008117AA">
        <w:rPr>
          <w:rFonts w:ascii="Times New Roman" w:hAnsi="Times New Roman" w:cs="Times New Roman"/>
          <w:sz w:val="24"/>
          <w:szCs w:val="24"/>
        </w:rPr>
        <w:t>8</w:t>
      </w:r>
      <w:r w:rsidR="00F82424" w:rsidRPr="0007530D">
        <w:rPr>
          <w:rFonts w:ascii="Times New Roman" w:hAnsi="Times New Roman" w:cs="Times New Roman"/>
          <w:sz w:val="24"/>
          <w:szCs w:val="24"/>
        </w:rPr>
        <w:t xml:space="preserve"> </w:t>
      </w:r>
      <w:r w:rsidRPr="0007530D">
        <w:rPr>
          <w:rFonts w:ascii="Times New Roman" w:hAnsi="Times New Roman" w:cs="Times New Roman"/>
          <w:sz w:val="24"/>
          <w:szCs w:val="24"/>
        </w:rPr>
        <w:t>HERE]</w:t>
      </w:r>
    </w:p>
    <w:p w14:paraId="5AF0A025" w14:textId="1A8F78C9" w:rsidR="00426F04" w:rsidRPr="0007530D" w:rsidRDefault="00426F04"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t>General Discussion</w:t>
      </w:r>
    </w:p>
    <w:p w14:paraId="5BF99565" w14:textId="0F9AA37F" w:rsidR="007F7178" w:rsidRPr="0007530D" w:rsidRDefault="00F26377" w:rsidP="00EE3050">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W</w:t>
      </w:r>
      <w:r w:rsidR="005A5BC5" w:rsidRPr="0007530D">
        <w:rPr>
          <w:rFonts w:ascii="Times New Roman" w:hAnsi="Times New Roman" w:cs="Times New Roman"/>
          <w:sz w:val="24"/>
          <w:szCs w:val="24"/>
        </w:rPr>
        <w:t xml:space="preserve">e </w:t>
      </w:r>
      <w:r w:rsidRPr="0007530D">
        <w:rPr>
          <w:rFonts w:ascii="Times New Roman" w:hAnsi="Times New Roman" w:cs="Times New Roman"/>
          <w:sz w:val="24"/>
          <w:szCs w:val="24"/>
        </w:rPr>
        <w:t xml:space="preserve">investigated </w:t>
      </w:r>
      <w:r w:rsidR="001A7903" w:rsidRPr="0007530D">
        <w:rPr>
          <w:rFonts w:ascii="Times New Roman" w:hAnsi="Times New Roman" w:cs="Times New Roman"/>
          <w:sz w:val="24"/>
          <w:szCs w:val="24"/>
        </w:rPr>
        <w:t>the effect of</w:t>
      </w:r>
      <w:r w:rsidR="00C92FEA" w:rsidRPr="0007530D">
        <w:rPr>
          <w:rFonts w:ascii="Times New Roman" w:hAnsi="Times New Roman" w:cs="Times New Roman"/>
          <w:sz w:val="24"/>
          <w:szCs w:val="24"/>
        </w:rPr>
        <w:t xml:space="preserve"> </w:t>
      </w:r>
      <w:r w:rsidR="00A56989" w:rsidRPr="0007530D">
        <w:rPr>
          <w:rFonts w:ascii="Times New Roman" w:hAnsi="Times New Roman" w:cs="Times New Roman"/>
          <w:sz w:val="24"/>
          <w:szCs w:val="24"/>
        </w:rPr>
        <w:t xml:space="preserve">alcoholic beverage serving size on </w:t>
      </w:r>
      <w:r w:rsidR="001A7903" w:rsidRPr="0007530D">
        <w:rPr>
          <w:rFonts w:ascii="Times New Roman" w:hAnsi="Times New Roman" w:cs="Times New Roman"/>
          <w:sz w:val="24"/>
          <w:szCs w:val="24"/>
        </w:rPr>
        <w:t>alcohol consumption</w:t>
      </w:r>
      <w:r w:rsidRPr="0007530D">
        <w:rPr>
          <w:rFonts w:ascii="Times New Roman" w:hAnsi="Times New Roman" w:cs="Times New Roman"/>
          <w:sz w:val="24"/>
          <w:szCs w:val="24"/>
        </w:rPr>
        <w:t xml:space="preserve">. </w:t>
      </w:r>
      <w:r w:rsidR="001A7903" w:rsidRPr="0007530D">
        <w:rPr>
          <w:rFonts w:ascii="Times New Roman" w:hAnsi="Times New Roman" w:cs="Times New Roman"/>
          <w:sz w:val="24"/>
          <w:szCs w:val="24"/>
        </w:rPr>
        <w:t>In stud</w:t>
      </w:r>
      <w:r w:rsidR="006F1931" w:rsidRPr="0007530D">
        <w:rPr>
          <w:rFonts w:ascii="Times New Roman" w:hAnsi="Times New Roman" w:cs="Times New Roman"/>
          <w:sz w:val="24"/>
          <w:szCs w:val="24"/>
        </w:rPr>
        <w:t>y</w:t>
      </w:r>
      <w:r w:rsidR="00C92FEA" w:rsidRPr="0007530D">
        <w:rPr>
          <w:rFonts w:ascii="Times New Roman" w:hAnsi="Times New Roman" w:cs="Times New Roman"/>
          <w:sz w:val="24"/>
          <w:szCs w:val="24"/>
        </w:rPr>
        <w:t xml:space="preserve"> 1</w:t>
      </w:r>
      <w:r w:rsidR="00631907" w:rsidRPr="0007530D">
        <w:rPr>
          <w:rFonts w:ascii="Times New Roman" w:hAnsi="Times New Roman" w:cs="Times New Roman"/>
          <w:sz w:val="24"/>
          <w:szCs w:val="24"/>
        </w:rPr>
        <w:t>,</w:t>
      </w:r>
      <w:r w:rsidR="007F7178" w:rsidRPr="0007530D">
        <w:rPr>
          <w:rFonts w:ascii="Times New Roman" w:hAnsi="Times New Roman" w:cs="Times New Roman"/>
          <w:sz w:val="24"/>
          <w:szCs w:val="24"/>
        </w:rPr>
        <w:t xml:space="preserve"> we demonstrated that reduced serving sizes led to a</w:t>
      </w:r>
      <w:r w:rsidR="00D63F64" w:rsidRPr="0007530D">
        <w:rPr>
          <w:rFonts w:ascii="Times New Roman" w:hAnsi="Times New Roman" w:cs="Times New Roman"/>
          <w:sz w:val="24"/>
          <w:szCs w:val="24"/>
        </w:rPr>
        <w:t xml:space="preserve"> </w:t>
      </w:r>
      <w:r w:rsidR="003D1B41" w:rsidRPr="0007530D">
        <w:rPr>
          <w:rFonts w:ascii="Times New Roman" w:hAnsi="Times New Roman" w:cs="Times New Roman"/>
          <w:sz w:val="24"/>
          <w:szCs w:val="24"/>
        </w:rPr>
        <w:t>20.7%</w:t>
      </w:r>
      <w:r w:rsidR="00D92914" w:rsidRPr="0007530D">
        <w:rPr>
          <w:rFonts w:ascii="Times New Roman" w:hAnsi="Times New Roman" w:cs="Times New Roman"/>
          <w:sz w:val="24"/>
          <w:szCs w:val="24"/>
        </w:rPr>
        <w:t xml:space="preserve"> </w:t>
      </w:r>
      <w:r w:rsidR="003D1B41" w:rsidRPr="0007530D">
        <w:rPr>
          <w:rFonts w:ascii="Times New Roman" w:hAnsi="Times New Roman" w:cs="Times New Roman"/>
          <w:sz w:val="24"/>
          <w:szCs w:val="24"/>
        </w:rPr>
        <w:t>-</w:t>
      </w:r>
      <w:r w:rsidR="00D92914" w:rsidRPr="0007530D">
        <w:rPr>
          <w:rFonts w:ascii="Times New Roman" w:hAnsi="Times New Roman" w:cs="Times New Roman"/>
          <w:sz w:val="24"/>
          <w:szCs w:val="24"/>
        </w:rPr>
        <w:t xml:space="preserve"> </w:t>
      </w:r>
      <w:r w:rsidR="003D1B41" w:rsidRPr="0007530D">
        <w:rPr>
          <w:rFonts w:ascii="Times New Roman" w:hAnsi="Times New Roman" w:cs="Times New Roman"/>
          <w:sz w:val="24"/>
          <w:szCs w:val="24"/>
        </w:rPr>
        <w:t>22.3%</w:t>
      </w:r>
      <w:r w:rsidR="007F7178" w:rsidRPr="0007530D">
        <w:rPr>
          <w:rFonts w:ascii="Times New Roman" w:hAnsi="Times New Roman" w:cs="Times New Roman"/>
          <w:sz w:val="24"/>
          <w:szCs w:val="24"/>
        </w:rPr>
        <w:t xml:space="preserve"> decrease in alcohol consumption in the laboratory over a one hour drinking period. In study 2, we showed that reduced serving sizes </w:t>
      </w:r>
      <w:r w:rsidR="006C0F8B" w:rsidRPr="0007530D">
        <w:rPr>
          <w:rFonts w:ascii="Times New Roman" w:hAnsi="Times New Roman" w:cs="Times New Roman"/>
          <w:sz w:val="24"/>
          <w:szCs w:val="24"/>
        </w:rPr>
        <w:t xml:space="preserve">led to a </w:t>
      </w:r>
      <w:r w:rsidR="00944DE2" w:rsidRPr="0007530D">
        <w:rPr>
          <w:rFonts w:ascii="Times New Roman" w:hAnsi="Times New Roman" w:cs="Times New Roman"/>
          <w:sz w:val="24"/>
          <w:szCs w:val="24"/>
        </w:rPr>
        <w:t>32.4% - 39.6</w:t>
      </w:r>
      <w:r w:rsidR="006C0F8B" w:rsidRPr="0007530D">
        <w:rPr>
          <w:rFonts w:ascii="Times New Roman" w:hAnsi="Times New Roman" w:cs="Times New Roman"/>
          <w:sz w:val="24"/>
          <w:szCs w:val="24"/>
        </w:rPr>
        <w:t>% decrease</w:t>
      </w:r>
      <w:r w:rsidR="007F7178" w:rsidRPr="0007530D">
        <w:rPr>
          <w:rFonts w:ascii="Times New Roman" w:hAnsi="Times New Roman" w:cs="Times New Roman"/>
          <w:sz w:val="24"/>
          <w:szCs w:val="24"/>
        </w:rPr>
        <w:t xml:space="preserve"> alcohol consumption</w:t>
      </w:r>
      <w:r w:rsidR="00D63F64" w:rsidRPr="0007530D">
        <w:rPr>
          <w:rFonts w:ascii="Times New Roman" w:hAnsi="Times New Roman" w:cs="Times New Roman"/>
          <w:sz w:val="24"/>
          <w:szCs w:val="24"/>
        </w:rPr>
        <w:t xml:space="preserve"> </w:t>
      </w:r>
      <w:r w:rsidR="007F7178" w:rsidRPr="0007530D">
        <w:rPr>
          <w:rFonts w:ascii="Times New Roman" w:hAnsi="Times New Roman" w:cs="Times New Roman"/>
          <w:sz w:val="24"/>
          <w:szCs w:val="24"/>
        </w:rPr>
        <w:t>in a real-world drinking environment over a</w:t>
      </w:r>
      <w:r w:rsidRPr="0007530D">
        <w:rPr>
          <w:rFonts w:ascii="Times New Roman" w:hAnsi="Times New Roman" w:cs="Times New Roman"/>
          <w:sz w:val="24"/>
          <w:szCs w:val="24"/>
        </w:rPr>
        <w:t xml:space="preserve"> longer</w:t>
      </w:r>
      <w:r w:rsidR="007F7178" w:rsidRPr="0007530D">
        <w:rPr>
          <w:rFonts w:ascii="Times New Roman" w:hAnsi="Times New Roman" w:cs="Times New Roman"/>
          <w:sz w:val="24"/>
          <w:szCs w:val="24"/>
        </w:rPr>
        <w:t xml:space="preserve"> drinking period </w:t>
      </w:r>
      <w:r w:rsidRPr="0007530D">
        <w:rPr>
          <w:rFonts w:ascii="Times New Roman" w:hAnsi="Times New Roman" w:cs="Times New Roman"/>
          <w:sz w:val="24"/>
          <w:szCs w:val="24"/>
        </w:rPr>
        <w:t>(</w:t>
      </w:r>
      <w:r w:rsidR="007F7178" w:rsidRPr="0007530D">
        <w:rPr>
          <w:rFonts w:ascii="Times New Roman" w:hAnsi="Times New Roman" w:cs="Times New Roman"/>
          <w:sz w:val="24"/>
          <w:szCs w:val="24"/>
        </w:rPr>
        <w:t>up to three hours</w:t>
      </w:r>
      <w:r w:rsidRPr="0007530D">
        <w:rPr>
          <w:rFonts w:ascii="Times New Roman" w:hAnsi="Times New Roman" w:cs="Times New Roman"/>
          <w:sz w:val="24"/>
          <w:szCs w:val="24"/>
        </w:rPr>
        <w:t>)</w:t>
      </w:r>
      <w:r w:rsidR="007F7178" w:rsidRPr="0007530D">
        <w:rPr>
          <w:rFonts w:ascii="Times New Roman" w:hAnsi="Times New Roman" w:cs="Times New Roman"/>
          <w:sz w:val="24"/>
          <w:szCs w:val="24"/>
        </w:rPr>
        <w:t>.</w:t>
      </w:r>
      <w:r w:rsidR="00D63F64" w:rsidRPr="0007530D">
        <w:rPr>
          <w:rFonts w:ascii="Times New Roman" w:hAnsi="Times New Roman" w:cs="Times New Roman"/>
          <w:sz w:val="24"/>
          <w:szCs w:val="24"/>
        </w:rPr>
        <w:t xml:space="preserve"> </w:t>
      </w:r>
      <w:r w:rsidR="006C0F8B" w:rsidRPr="0007530D">
        <w:rPr>
          <w:rFonts w:ascii="Times New Roman" w:hAnsi="Times New Roman" w:cs="Times New Roman"/>
          <w:sz w:val="24"/>
          <w:szCs w:val="24"/>
        </w:rPr>
        <w:t xml:space="preserve">Additional </w:t>
      </w:r>
      <w:r w:rsidR="006C0F8B" w:rsidRPr="0007530D">
        <w:rPr>
          <w:rFonts w:ascii="Times New Roman" w:hAnsi="Times New Roman" w:cs="Times New Roman"/>
          <w:sz w:val="24"/>
          <w:szCs w:val="24"/>
        </w:rPr>
        <w:lastRenderedPageBreak/>
        <w:t xml:space="preserve">sensitivity analyses indicated a reduction of </w:t>
      </w:r>
      <w:r w:rsidR="00B313FF" w:rsidRPr="0007530D">
        <w:rPr>
          <w:rFonts w:ascii="Times New Roman" w:hAnsi="Times New Roman" w:cs="Times New Roman"/>
          <w:sz w:val="24"/>
          <w:szCs w:val="24"/>
        </w:rPr>
        <w:t>17.4</w:t>
      </w:r>
      <w:r w:rsidR="006C0F8B" w:rsidRPr="0007530D">
        <w:rPr>
          <w:rFonts w:ascii="Times New Roman" w:hAnsi="Times New Roman" w:cs="Times New Roman"/>
          <w:sz w:val="24"/>
          <w:szCs w:val="24"/>
        </w:rPr>
        <w:t xml:space="preserve">% - </w:t>
      </w:r>
      <w:r w:rsidR="00B313FF" w:rsidRPr="0007530D">
        <w:rPr>
          <w:rFonts w:ascii="Times New Roman" w:hAnsi="Times New Roman" w:cs="Times New Roman"/>
          <w:sz w:val="24"/>
          <w:szCs w:val="24"/>
        </w:rPr>
        <w:t>31.9</w:t>
      </w:r>
      <w:r w:rsidR="006C0F8B" w:rsidRPr="0007530D">
        <w:rPr>
          <w:rFonts w:ascii="Times New Roman" w:hAnsi="Times New Roman" w:cs="Times New Roman"/>
          <w:sz w:val="24"/>
          <w:szCs w:val="24"/>
        </w:rPr>
        <w:t xml:space="preserve">% attributed to the reduced serving size. </w:t>
      </w:r>
      <w:r w:rsidR="007F7178" w:rsidRPr="0007530D">
        <w:rPr>
          <w:rFonts w:ascii="Times New Roman" w:hAnsi="Times New Roman" w:cs="Times New Roman"/>
          <w:sz w:val="24"/>
          <w:szCs w:val="24"/>
        </w:rPr>
        <w:t>People did not compensate for the serving size reductions by consuming more alcohol</w:t>
      </w:r>
      <w:r w:rsidR="0078189E" w:rsidRPr="0007530D">
        <w:rPr>
          <w:rFonts w:ascii="Times New Roman" w:hAnsi="Times New Roman" w:cs="Times New Roman"/>
          <w:sz w:val="24"/>
          <w:szCs w:val="24"/>
        </w:rPr>
        <w:t xml:space="preserve"> </w:t>
      </w:r>
      <w:r w:rsidR="007F7178" w:rsidRPr="0007530D">
        <w:rPr>
          <w:rFonts w:ascii="Times New Roman" w:hAnsi="Times New Roman" w:cs="Times New Roman"/>
          <w:sz w:val="24"/>
          <w:szCs w:val="24"/>
        </w:rPr>
        <w:t>after the study.</w:t>
      </w:r>
      <w:r w:rsidR="00631907" w:rsidRPr="0007530D">
        <w:rPr>
          <w:rFonts w:ascii="Times New Roman" w:hAnsi="Times New Roman" w:cs="Times New Roman"/>
          <w:sz w:val="24"/>
          <w:szCs w:val="24"/>
        </w:rPr>
        <w:t xml:space="preserve"> These findings support our hypothesis that serving size </w:t>
      </w:r>
      <w:r w:rsidR="00A56989" w:rsidRPr="0007530D">
        <w:rPr>
          <w:rFonts w:ascii="Times New Roman" w:hAnsi="Times New Roman" w:cs="Times New Roman"/>
          <w:sz w:val="24"/>
          <w:szCs w:val="24"/>
        </w:rPr>
        <w:t xml:space="preserve">has a causal effect on </w:t>
      </w:r>
      <w:r w:rsidR="00631907" w:rsidRPr="0007530D">
        <w:rPr>
          <w:rFonts w:ascii="Times New Roman" w:hAnsi="Times New Roman" w:cs="Times New Roman"/>
          <w:sz w:val="24"/>
          <w:szCs w:val="24"/>
        </w:rPr>
        <w:t xml:space="preserve">alcohol consumption. </w:t>
      </w:r>
    </w:p>
    <w:p w14:paraId="2DC0EE98" w14:textId="79C986AE" w:rsidR="00B67B1B" w:rsidRPr="0007530D" w:rsidRDefault="00D92914" w:rsidP="00424712">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The exact magnitude of the reduction in alcohol consumption was dependent on the analysis used. The analysis adjusting for clustering</w:t>
      </w:r>
      <w:r w:rsidR="000D37F9" w:rsidRPr="0007530D">
        <w:rPr>
          <w:rFonts w:ascii="Times New Roman" w:hAnsi="Times New Roman" w:cs="Times New Roman"/>
          <w:sz w:val="24"/>
          <w:szCs w:val="24"/>
        </w:rPr>
        <w:t xml:space="preserve"> of alcohol consumption</w:t>
      </w:r>
      <w:r w:rsidRPr="0007530D">
        <w:rPr>
          <w:rFonts w:ascii="Times New Roman" w:hAnsi="Times New Roman" w:cs="Times New Roman"/>
          <w:sz w:val="24"/>
          <w:szCs w:val="24"/>
        </w:rPr>
        <w:t xml:space="preserve"> within participant pairs/teams showed a 20.7% and 39.6% reduction in alcohol consumption in study 1 and study 2, respectively. Because clustering occurred in both studies, we believe this to be the best approximation of the effect of serving size on alcohol consumption in the present studies. </w:t>
      </w:r>
    </w:p>
    <w:p w14:paraId="22148A6D" w14:textId="2288EC79" w:rsidR="000B5845" w:rsidRPr="0007530D" w:rsidRDefault="00424712" w:rsidP="00424712">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Whilst the reduction in serving size led to a reduction in alcohol consumption in both studies, the reduction in alcohol consumption was </w:t>
      </w:r>
      <w:r w:rsidR="000D37F9" w:rsidRPr="0007530D">
        <w:rPr>
          <w:rFonts w:ascii="Times New Roman" w:hAnsi="Times New Roman" w:cs="Times New Roman"/>
          <w:sz w:val="24"/>
          <w:szCs w:val="24"/>
        </w:rPr>
        <w:t xml:space="preserve">somewhat larger </w:t>
      </w:r>
      <w:r w:rsidRPr="0007530D">
        <w:rPr>
          <w:rFonts w:ascii="Times New Roman" w:hAnsi="Times New Roman" w:cs="Times New Roman"/>
          <w:sz w:val="24"/>
          <w:szCs w:val="24"/>
        </w:rPr>
        <w:t xml:space="preserve">in study 2 (where </w:t>
      </w:r>
      <w:r w:rsidR="000B5845">
        <w:rPr>
          <w:rFonts w:ascii="Times New Roman" w:hAnsi="Times New Roman" w:cs="Times New Roman"/>
          <w:color w:val="FF0000"/>
          <w:sz w:val="24"/>
          <w:szCs w:val="24"/>
        </w:rPr>
        <w:t xml:space="preserve">standard </w:t>
      </w:r>
      <w:r w:rsidRPr="0007530D">
        <w:rPr>
          <w:rFonts w:ascii="Times New Roman" w:hAnsi="Times New Roman" w:cs="Times New Roman"/>
          <w:sz w:val="24"/>
          <w:szCs w:val="24"/>
        </w:rPr>
        <w:t xml:space="preserve">serving sizes </w:t>
      </w:r>
      <w:r w:rsidR="000B5845" w:rsidRPr="000B5845">
        <w:rPr>
          <w:rFonts w:ascii="Times New Roman" w:hAnsi="Times New Roman" w:cs="Times New Roman"/>
          <w:color w:val="FF0000"/>
          <w:sz w:val="24"/>
          <w:szCs w:val="24"/>
        </w:rPr>
        <w:t xml:space="preserve">of </w:t>
      </w:r>
      <w:r w:rsidR="000B5845">
        <w:rPr>
          <w:rFonts w:ascii="Times New Roman" w:hAnsi="Times New Roman" w:cs="Times New Roman"/>
          <w:color w:val="FF0000"/>
          <w:sz w:val="24"/>
          <w:szCs w:val="24"/>
        </w:rPr>
        <w:t>2.8 units</w:t>
      </w:r>
      <w:r w:rsidR="000B5845" w:rsidRPr="000B5845">
        <w:rPr>
          <w:rFonts w:ascii="Times New Roman" w:hAnsi="Times New Roman" w:cs="Times New Roman"/>
          <w:color w:val="FF0000"/>
          <w:sz w:val="24"/>
          <w:szCs w:val="24"/>
        </w:rPr>
        <w:t xml:space="preserve"> for beer/cider and </w:t>
      </w:r>
      <w:r w:rsidR="000B5845">
        <w:rPr>
          <w:rFonts w:ascii="Times New Roman" w:hAnsi="Times New Roman" w:cs="Times New Roman"/>
          <w:color w:val="FF0000"/>
          <w:sz w:val="24"/>
          <w:szCs w:val="24"/>
        </w:rPr>
        <w:t>2.2 units</w:t>
      </w:r>
      <w:r w:rsidR="000B5845" w:rsidRPr="000B5845">
        <w:rPr>
          <w:rFonts w:ascii="Times New Roman" w:hAnsi="Times New Roman" w:cs="Times New Roman"/>
          <w:color w:val="FF0000"/>
          <w:sz w:val="24"/>
          <w:szCs w:val="24"/>
        </w:rPr>
        <w:t xml:space="preserve"> for wine</w:t>
      </w:r>
      <w:r w:rsidR="000B5845">
        <w:rPr>
          <w:rFonts w:ascii="Times New Roman" w:hAnsi="Times New Roman" w:cs="Times New Roman"/>
          <w:sz w:val="24"/>
          <w:szCs w:val="24"/>
        </w:rPr>
        <w:t xml:space="preserve"> </w:t>
      </w:r>
      <w:r w:rsidRPr="0007530D">
        <w:rPr>
          <w:rFonts w:ascii="Times New Roman" w:hAnsi="Times New Roman" w:cs="Times New Roman"/>
          <w:sz w:val="24"/>
          <w:szCs w:val="24"/>
        </w:rPr>
        <w:t xml:space="preserve">were reduced by 28.7% - 33.3%) than in study 1 (where </w:t>
      </w:r>
      <w:r w:rsidR="000B5845" w:rsidRPr="000B5845">
        <w:rPr>
          <w:rFonts w:ascii="Times New Roman" w:hAnsi="Times New Roman" w:cs="Times New Roman"/>
          <w:color w:val="FF0000"/>
          <w:sz w:val="24"/>
          <w:szCs w:val="24"/>
        </w:rPr>
        <w:t>standard</w:t>
      </w:r>
      <w:r w:rsidR="000B5845">
        <w:rPr>
          <w:rFonts w:ascii="Times New Roman" w:hAnsi="Times New Roman" w:cs="Times New Roman"/>
          <w:sz w:val="24"/>
          <w:szCs w:val="24"/>
        </w:rPr>
        <w:t xml:space="preserve"> </w:t>
      </w:r>
      <w:r w:rsidRPr="0007530D">
        <w:rPr>
          <w:rFonts w:ascii="Times New Roman" w:hAnsi="Times New Roman" w:cs="Times New Roman"/>
          <w:sz w:val="24"/>
          <w:szCs w:val="24"/>
        </w:rPr>
        <w:t>serving sizes</w:t>
      </w:r>
      <w:r w:rsidR="000B5845">
        <w:rPr>
          <w:rFonts w:ascii="Times New Roman" w:hAnsi="Times New Roman" w:cs="Times New Roman"/>
          <w:sz w:val="24"/>
          <w:szCs w:val="24"/>
        </w:rPr>
        <w:t xml:space="preserve"> </w:t>
      </w:r>
      <w:r w:rsidR="000B5845" w:rsidRPr="000B5845">
        <w:rPr>
          <w:rFonts w:ascii="Times New Roman" w:hAnsi="Times New Roman" w:cs="Times New Roman"/>
          <w:color w:val="FF0000"/>
          <w:sz w:val="24"/>
          <w:szCs w:val="24"/>
        </w:rPr>
        <w:t xml:space="preserve">of </w:t>
      </w:r>
      <w:r w:rsidR="000B5845">
        <w:rPr>
          <w:rFonts w:ascii="Times New Roman" w:hAnsi="Times New Roman" w:cs="Times New Roman"/>
          <w:color w:val="FF0000"/>
          <w:sz w:val="24"/>
          <w:szCs w:val="24"/>
        </w:rPr>
        <w:t>2.1 units</w:t>
      </w:r>
      <w:r w:rsidRPr="000B5845">
        <w:rPr>
          <w:rFonts w:ascii="Times New Roman" w:hAnsi="Times New Roman" w:cs="Times New Roman"/>
          <w:color w:val="FF0000"/>
          <w:sz w:val="24"/>
          <w:szCs w:val="24"/>
        </w:rPr>
        <w:t xml:space="preserve"> </w:t>
      </w:r>
      <w:r w:rsidRPr="0007530D">
        <w:rPr>
          <w:rFonts w:ascii="Times New Roman" w:hAnsi="Times New Roman" w:cs="Times New Roman"/>
          <w:sz w:val="24"/>
          <w:szCs w:val="24"/>
        </w:rPr>
        <w:t xml:space="preserve">were reduced by 25%). </w:t>
      </w:r>
      <w:r w:rsidR="00DA4804" w:rsidRPr="0007530D">
        <w:rPr>
          <w:rFonts w:ascii="Times New Roman" w:hAnsi="Times New Roman" w:cs="Times New Roman"/>
          <w:sz w:val="24"/>
          <w:szCs w:val="24"/>
        </w:rPr>
        <w:t>One explanation is</w:t>
      </w:r>
      <w:r w:rsidR="007721DA" w:rsidRPr="0007530D">
        <w:rPr>
          <w:rFonts w:ascii="Times New Roman" w:hAnsi="Times New Roman" w:cs="Times New Roman"/>
          <w:sz w:val="24"/>
          <w:szCs w:val="24"/>
        </w:rPr>
        <w:t xml:space="preserve"> that greater serving size reductions </w:t>
      </w:r>
      <w:r w:rsidR="00DA4804" w:rsidRPr="0007530D">
        <w:rPr>
          <w:rFonts w:ascii="Times New Roman" w:hAnsi="Times New Roman" w:cs="Times New Roman"/>
          <w:sz w:val="24"/>
          <w:szCs w:val="24"/>
        </w:rPr>
        <w:t>will prompt</w:t>
      </w:r>
      <w:r w:rsidR="007721DA" w:rsidRPr="0007530D">
        <w:rPr>
          <w:rFonts w:ascii="Times New Roman" w:hAnsi="Times New Roman" w:cs="Times New Roman"/>
          <w:sz w:val="24"/>
          <w:szCs w:val="24"/>
        </w:rPr>
        <w:t xml:space="preserve"> greater reduction</w:t>
      </w:r>
      <w:r w:rsidRPr="0007530D">
        <w:rPr>
          <w:rFonts w:ascii="Times New Roman" w:hAnsi="Times New Roman" w:cs="Times New Roman"/>
          <w:sz w:val="24"/>
          <w:szCs w:val="24"/>
        </w:rPr>
        <w:t>s</w:t>
      </w:r>
      <w:r w:rsidR="007721DA" w:rsidRPr="0007530D">
        <w:rPr>
          <w:rFonts w:ascii="Times New Roman" w:hAnsi="Times New Roman" w:cs="Times New Roman"/>
          <w:sz w:val="24"/>
          <w:szCs w:val="24"/>
        </w:rPr>
        <w:t xml:space="preserve"> in alcohol consumption. </w:t>
      </w:r>
      <w:r w:rsidR="00D92914" w:rsidRPr="0007530D">
        <w:rPr>
          <w:rFonts w:ascii="Times New Roman" w:hAnsi="Times New Roman" w:cs="Times New Roman"/>
          <w:sz w:val="24"/>
          <w:szCs w:val="24"/>
        </w:rPr>
        <w:t>However, given the differences between the two study designs, other factors</w:t>
      </w:r>
      <w:r w:rsidR="007721DA" w:rsidRPr="0007530D">
        <w:rPr>
          <w:rFonts w:ascii="Times New Roman" w:hAnsi="Times New Roman" w:cs="Times New Roman"/>
          <w:sz w:val="24"/>
          <w:szCs w:val="24"/>
        </w:rPr>
        <w:t xml:space="preserve"> </w:t>
      </w:r>
      <w:r w:rsidR="00D92914" w:rsidRPr="0007530D">
        <w:rPr>
          <w:rFonts w:ascii="Times New Roman" w:hAnsi="Times New Roman" w:cs="Times New Roman"/>
          <w:sz w:val="24"/>
          <w:szCs w:val="24"/>
        </w:rPr>
        <w:t>may</w:t>
      </w:r>
      <w:r w:rsidR="007721DA" w:rsidRPr="0007530D">
        <w:rPr>
          <w:rFonts w:ascii="Times New Roman" w:hAnsi="Times New Roman" w:cs="Times New Roman"/>
          <w:sz w:val="24"/>
          <w:szCs w:val="24"/>
        </w:rPr>
        <w:t xml:space="preserve"> </w:t>
      </w:r>
      <w:r w:rsidR="00DA4804" w:rsidRPr="0007530D">
        <w:rPr>
          <w:rFonts w:ascii="Times New Roman" w:hAnsi="Times New Roman" w:cs="Times New Roman"/>
          <w:sz w:val="24"/>
          <w:szCs w:val="24"/>
        </w:rPr>
        <w:t xml:space="preserve">partially </w:t>
      </w:r>
      <w:r w:rsidR="00D92914" w:rsidRPr="0007530D">
        <w:rPr>
          <w:rFonts w:ascii="Times New Roman" w:hAnsi="Times New Roman" w:cs="Times New Roman"/>
          <w:sz w:val="24"/>
          <w:szCs w:val="24"/>
        </w:rPr>
        <w:t>explain th</w:t>
      </w:r>
      <w:r w:rsidR="000D37F9" w:rsidRPr="0007530D">
        <w:rPr>
          <w:rFonts w:ascii="Times New Roman" w:hAnsi="Times New Roman" w:cs="Times New Roman"/>
          <w:sz w:val="24"/>
          <w:szCs w:val="24"/>
        </w:rPr>
        <w:t>is</w:t>
      </w:r>
      <w:r w:rsidR="00F2701C">
        <w:rPr>
          <w:rFonts w:ascii="Times New Roman" w:hAnsi="Times New Roman" w:cs="Times New Roman"/>
          <w:sz w:val="24"/>
          <w:szCs w:val="24"/>
        </w:rPr>
        <w:t xml:space="preserve"> difference.</w:t>
      </w:r>
      <w:r w:rsidR="006425C0">
        <w:rPr>
          <w:rFonts w:ascii="Times New Roman" w:hAnsi="Times New Roman" w:cs="Times New Roman"/>
          <w:sz w:val="24"/>
          <w:szCs w:val="24"/>
        </w:rPr>
        <w:t xml:space="preserve"> </w:t>
      </w:r>
      <w:r w:rsidR="006425C0" w:rsidRPr="00707D58">
        <w:rPr>
          <w:rFonts w:ascii="Times New Roman" w:hAnsi="Times New Roman" w:cs="Times New Roman"/>
          <w:color w:val="FF0000"/>
          <w:sz w:val="24"/>
          <w:szCs w:val="24"/>
        </w:rPr>
        <w:t>A further difference between the two studies is that in</w:t>
      </w:r>
      <w:r w:rsidR="006425C0">
        <w:rPr>
          <w:rFonts w:ascii="Times New Roman" w:hAnsi="Times New Roman" w:cs="Times New Roman"/>
          <w:sz w:val="24"/>
          <w:szCs w:val="24"/>
        </w:rPr>
        <w:t xml:space="preserve"> </w:t>
      </w:r>
      <w:r w:rsidR="001867A4">
        <w:rPr>
          <w:rFonts w:ascii="Times New Roman" w:hAnsi="Times New Roman" w:cs="Times New Roman"/>
          <w:color w:val="FF0000"/>
          <w:sz w:val="24"/>
          <w:szCs w:val="24"/>
        </w:rPr>
        <w:t xml:space="preserve">study 1 </w:t>
      </w:r>
      <w:r w:rsidR="006425C0">
        <w:rPr>
          <w:rFonts w:ascii="Times New Roman" w:hAnsi="Times New Roman" w:cs="Times New Roman"/>
          <w:color w:val="FF0000"/>
          <w:sz w:val="24"/>
          <w:szCs w:val="24"/>
        </w:rPr>
        <w:t xml:space="preserve">participants </w:t>
      </w:r>
      <w:r w:rsidR="001867A4">
        <w:rPr>
          <w:rFonts w:ascii="Times New Roman" w:hAnsi="Times New Roman" w:cs="Times New Roman"/>
          <w:color w:val="FF0000"/>
          <w:sz w:val="24"/>
          <w:szCs w:val="24"/>
        </w:rPr>
        <w:t xml:space="preserve">were required to consume at least some alcohol and only had access to alcoholic beverages, whereas participants in study 2 were able to consume non-alcoholic beverages and were not required to drink any alcohol at all. </w:t>
      </w:r>
    </w:p>
    <w:p w14:paraId="43E0103F" w14:textId="7AEE3B70" w:rsidR="00EE5919" w:rsidRPr="0007530D" w:rsidRDefault="001B3051" w:rsidP="00B45ACE">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T</w:t>
      </w:r>
      <w:r w:rsidR="00C622F7" w:rsidRPr="0007530D">
        <w:rPr>
          <w:rFonts w:ascii="Times New Roman" w:hAnsi="Times New Roman" w:cs="Times New Roman"/>
          <w:sz w:val="24"/>
          <w:szCs w:val="24"/>
        </w:rPr>
        <w:t xml:space="preserve">hese studies </w:t>
      </w:r>
      <w:r w:rsidRPr="0007530D">
        <w:rPr>
          <w:rFonts w:ascii="Times New Roman" w:hAnsi="Times New Roman" w:cs="Times New Roman"/>
          <w:sz w:val="24"/>
          <w:szCs w:val="24"/>
        </w:rPr>
        <w:t xml:space="preserve">are the first to demonstrate </w:t>
      </w:r>
      <w:r w:rsidR="00C622F7" w:rsidRPr="0007530D">
        <w:rPr>
          <w:rFonts w:ascii="Times New Roman" w:hAnsi="Times New Roman" w:cs="Times New Roman"/>
          <w:sz w:val="24"/>
          <w:szCs w:val="24"/>
        </w:rPr>
        <w:t xml:space="preserve">that </w:t>
      </w:r>
      <w:r w:rsidR="006F5B50" w:rsidRPr="0007530D">
        <w:rPr>
          <w:rFonts w:ascii="Times New Roman" w:hAnsi="Times New Roman" w:cs="Times New Roman"/>
          <w:sz w:val="24"/>
          <w:szCs w:val="24"/>
        </w:rPr>
        <w:t>reducing</w:t>
      </w:r>
      <w:r w:rsidR="00F26377" w:rsidRPr="0007530D">
        <w:rPr>
          <w:rFonts w:ascii="Times New Roman" w:hAnsi="Times New Roman" w:cs="Times New Roman"/>
          <w:sz w:val="24"/>
          <w:szCs w:val="24"/>
        </w:rPr>
        <w:t xml:space="preserve"> the</w:t>
      </w:r>
      <w:r w:rsidR="006F5B50" w:rsidRPr="0007530D">
        <w:rPr>
          <w:rFonts w:ascii="Times New Roman" w:hAnsi="Times New Roman" w:cs="Times New Roman"/>
          <w:sz w:val="24"/>
          <w:szCs w:val="24"/>
        </w:rPr>
        <w:t xml:space="preserve"> </w:t>
      </w:r>
      <w:r w:rsidR="006F1931" w:rsidRPr="0007530D">
        <w:rPr>
          <w:rFonts w:ascii="Times New Roman" w:hAnsi="Times New Roman" w:cs="Times New Roman"/>
          <w:sz w:val="24"/>
          <w:szCs w:val="24"/>
        </w:rPr>
        <w:t>serving size</w:t>
      </w:r>
      <w:r w:rsidR="006F5B50" w:rsidRPr="0007530D">
        <w:rPr>
          <w:rFonts w:ascii="Times New Roman" w:hAnsi="Times New Roman" w:cs="Times New Roman"/>
          <w:sz w:val="24"/>
          <w:szCs w:val="24"/>
        </w:rPr>
        <w:t xml:space="preserve"> of alcoholic </w:t>
      </w:r>
      <w:r w:rsidR="008F798E" w:rsidRPr="0007530D">
        <w:rPr>
          <w:rFonts w:ascii="Times New Roman" w:hAnsi="Times New Roman" w:cs="Times New Roman"/>
          <w:sz w:val="24"/>
          <w:szCs w:val="24"/>
        </w:rPr>
        <w:t>beverage</w:t>
      </w:r>
      <w:r w:rsidR="006F5B50" w:rsidRPr="0007530D">
        <w:rPr>
          <w:rFonts w:ascii="Times New Roman" w:hAnsi="Times New Roman" w:cs="Times New Roman"/>
          <w:sz w:val="24"/>
          <w:szCs w:val="24"/>
        </w:rPr>
        <w:t>s</w:t>
      </w:r>
      <w:r w:rsidR="006F1931" w:rsidRPr="0007530D">
        <w:rPr>
          <w:rFonts w:ascii="Times New Roman" w:hAnsi="Times New Roman" w:cs="Times New Roman"/>
          <w:sz w:val="24"/>
          <w:szCs w:val="24"/>
        </w:rPr>
        <w:t xml:space="preserve"> </w:t>
      </w:r>
      <w:r w:rsidR="00F26377" w:rsidRPr="0007530D">
        <w:rPr>
          <w:rFonts w:ascii="Times New Roman" w:hAnsi="Times New Roman" w:cs="Times New Roman"/>
          <w:sz w:val="24"/>
          <w:szCs w:val="24"/>
        </w:rPr>
        <w:t xml:space="preserve">prompts reductions in </w:t>
      </w:r>
      <w:r w:rsidR="006F1931" w:rsidRPr="0007530D">
        <w:rPr>
          <w:rFonts w:ascii="Times New Roman" w:hAnsi="Times New Roman" w:cs="Times New Roman"/>
          <w:sz w:val="24"/>
          <w:szCs w:val="24"/>
        </w:rPr>
        <w:t>alcohol consumption</w:t>
      </w:r>
      <w:r w:rsidR="006F5B50" w:rsidRPr="0007530D">
        <w:rPr>
          <w:rFonts w:ascii="Times New Roman" w:hAnsi="Times New Roman" w:cs="Times New Roman"/>
          <w:sz w:val="24"/>
          <w:szCs w:val="24"/>
        </w:rPr>
        <w:t>. This i</w:t>
      </w:r>
      <w:r w:rsidR="0053253C" w:rsidRPr="0007530D">
        <w:rPr>
          <w:rFonts w:ascii="Times New Roman" w:hAnsi="Times New Roman" w:cs="Times New Roman"/>
          <w:sz w:val="24"/>
          <w:szCs w:val="24"/>
        </w:rPr>
        <w:t xml:space="preserve">s consistent with research demonstrating that </w:t>
      </w:r>
      <w:r w:rsidR="006F1931" w:rsidRPr="0007530D">
        <w:rPr>
          <w:rFonts w:ascii="Times New Roman" w:hAnsi="Times New Roman" w:cs="Times New Roman"/>
          <w:sz w:val="24"/>
          <w:szCs w:val="24"/>
        </w:rPr>
        <w:t>food portion size has a causal effect on energy intake</w:t>
      </w:r>
      <w:r w:rsidR="00AA2816" w:rsidRPr="0007530D">
        <w:rPr>
          <w:rFonts w:ascii="Times New Roman" w:hAnsi="Times New Roman" w:cs="Times New Roman"/>
          <w:sz w:val="24"/>
          <w:szCs w:val="24"/>
        </w:rPr>
        <w:t xml:space="preserve"> </w:t>
      </w:r>
      <w:r w:rsidR="0053253C"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"10.1016/S0084-3741(08)70084-2", "ISBN" : "0002-9165 (Print)\\r0002-9165 (Linking)", "ISSN" : "00029165", "PMID" : "16400043", "abstract" : "BACKGROUND When the portion size and energy density (in kcal/g) of a food are varied simultaneously in a single meal, each influences energy intake independently. OBJECTIVE We aimed to determine how the effects of portion size and energy density combine to influence energy intake and satiety over multiple meals for 2 d. DESIGN In a crossover design, 24 young women were provided with meals and snacks for 2 consecutive days per week for 4 wk; all foods were consumed ad libitum. Across the 4 sessions, the subjects were served the same 2 daily menus, but all foods were varied in portion size and energy density between a standard level (100%) and a reduced level (75%). RESULTS Reducing the portion size and energy density of all foods led to significant and independent decreases in energy intake over 2 d (P &lt; 0.0001). A 25% decrease in portion size led to a 10% decrease in energy intake (231 kcal/d), and a 25% decrease in energy density led to a 24% decrease in energy intake (575 kcal/d). The effects on energy intake were additive and were sustained from meal to meal. Despite the large variation in energy intake, there were no significant differences in the ratings of hunger and fullness across conditions over the 2 d. CONCLUSIONS Reductions in portion size and energy density independently decreased ad libitum energy intake in women when commonly consumed foods were served over 2 d. Reductions in both portion size and energy density can help to moderate energy intake without increased hunger.", "author" : [ { "dropping-particle" : "", "family" : "Rolls", "given" : "Barbara J.", "non-dropping-particle" : "", "parse-names" : false, "suffix" : "" }, { "dropping-particle" : "", "family" : "Roe", "given" : "Liane S.", "non-dropping-particle" : "", "parse-names" : false, "suffix" : "" }, { "dropping-particle" : "", "family" : "Meengs", "given" : "Jennifer S.", "non-dropping-particle" : "", "parse-names" : false, "suffix" : "" } ], "container-title" : "American Journal of Clinical Nutrition", "id" : "ITEM-1", "issue" : "1", "issued" : { "date-parts" : [ [ "2006" ] ] }, "page" : "11-17", "title" : "Reductions in portion size and energy density of foods are additive and lead to sustained decreases in energy intake", "type" : "article-journal", "volume" : "83" }, "uris" : [ "http://www.mendeley.com/documents/?uuid=82cd67ea-f588-4bb9-9ec3-b4496a47fd7c" ] } ], "mendeley" : { "formattedCitation" : "(28)", "plainTextFormattedCitation" : "(28)", "previouslyFormattedCitation" : "(28)" }, "properties" : {  }, "schema" : "https://github.com/citation-style-language/schema/raw/master/csl-citation.json" }</w:instrText>
      </w:r>
      <w:r w:rsidR="0053253C" w:rsidRPr="0007530D">
        <w:rPr>
          <w:rFonts w:ascii="Times New Roman" w:hAnsi="Times New Roman" w:cs="Times New Roman"/>
          <w:sz w:val="24"/>
          <w:szCs w:val="24"/>
        </w:rPr>
        <w:fldChar w:fldCharType="separate"/>
      </w:r>
      <w:r w:rsidR="00226A84" w:rsidRPr="0007530D">
        <w:rPr>
          <w:rFonts w:ascii="Times New Roman" w:hAnsi="Times New Roman" w:cs="Times New Roman"/>
          <w:noProof/>
          <w:sz w:val="24"/>
          <w:szCs w:val="24"/>
        </w:rPr>
        <w:t>(28)</w:t>
      </w:r>
      <w:r w:rsidR="0053253C" w:rsidRPr="0007530D">
        <w:rPr>
          <w:rFonts w:ascii="Times New Roman" w:hAnsi="Times New Roman" w:cs="Times New Roman"/>
          <w:sz w:val="24"/>
          <w:szCs w:val="24"/>
        </w:rPr>
        <w:fldChar w:fldCharType="end"/>
      </w:r>
      <w:r w:rsidR="00E453EB" w:rsidRPr="0007530D">
        <w:rPr>
          <w:rFonts w:ascii="Times New Roman" w:hAnsi="Times New Roman" w:cs="Times New Roman"/>
          <w:sz w:val="24"/>
          <w:szCs w:val="24"/>
        </w:rPr>
        <w:t xml:space="preserve"> and consumers do not compensate for the effect that portion size has on total energy intake</w:t>
      </w:r>
      <w:r w:rsidR="00AF484D" w:rsidRPr="0007530D">
        <w:rPr>
          <w:rFonts w:ascii="Times New Roman" w:hAnsi="Times New Roman" w:cs="Times New Roman"/>
          <w:sz w:val="24"/>
          <w:szCs w:val="24"/>
        </w:rPr>
        <w:t xml:space="preserve"> </w:t>
      </w:r>
      <w:r w:rsidR="00AF484D"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"10.1038/oby.2007.182", "ISBN" : "1930-7381", "ISSN" : "1930-7381", "PMID" : "17557991", "abstract" : "OBJECTIVE: A previous study showed that increasing the portion sizes of all foods led to an increase in energy intake that was sustained over 2 days. The objective of the present study was to determine whether participants would compensate for excess energy intake or continue to overeat when portion sizes were increased for 11 days.\\n\\nRESEARCH METHODS AND PROCEDURES: Participants in the study were 23 normal-weight and overweight participants (10 women and 13 men). All of their foods and caloric beverages were provided during two different periods of 11 consecutive days, which were separated by a 2-week interval. During one period, standard portions of all items were served; during the other, all portion sizes were increased by 50%.\\n\\nRESULTS: The 50% increase in portion sizes resulted in a mean increase in daily energy intake of 423 +/- 27 kcal (p &lt; 0.0001), which did not differ significantly between women and men. This increase was sustained for 11 days and did not decline significantly over time, leading to a mean cumulative increase in intake of 4636 +/- 532 kcal. A significant effect of portion size on intake was seen at all meals and in all categories of foods except fruit (as a snack) and vegetables. The effect of portion size on intake was not influenced by the body weight status of participants.\\n\\nDISCUSSION: These results strengthen the evidence suggesting that increased portions contribute to the overconsumption of energy and to excess body weight.", "author" : [ { "dropping-particle" : "", "family" : "Rolls", "given" : "Barbara J", "non-dropping-particle" : "", "parse-names" : false, "suffix" : "" }, { "dropping-particle" : "", "family" : "Roe", "given" : "Liane S", "non-dropping-particle" : "", "parse-names" : false, "suffix" : "" }, { "dropping-particle" : "", "family" : "Meengs", "given" : "Jennifer S", "non-dropping-particle" : "", "parse-names" : false, "suffix" : "" } ], "container-title" : "Obesity", "id" : "ITEM-1", "issue" : "6", "issued" : { "date-parts" : [ [ "2007" ] ] }, "page" : "1535-43", "title" : "The effect of large portion sizes on energy intake is sustained for 11 days.", "type" : "article-journal", "volume" : "15" }, "uris" : [ "http://www.mendeley.com/documents/?uuid=f6f0d82a-b947-4c14-8c3c-4f942ce672eb" ] }, { "id" : "ITEM-2", "itemData" : { "DOI" : "10.1016/j.jada.2006.01.014", "ISBN" : "0002-8223 (Print)\\r0002-8223 (Linking)", "ISSN" : "00028223", "PMID" : "16567150", "abstract" : "Objective: We tested the effect on energy intake of increasing the portion size of all foods and beverages served over 2 consecutive days. Design: The study used a randomized crossover design. Subjects/setting: Subjects were 32 adults from a university community. Intervention: For 2 consecutive days in each of 3 weeks, subjects ate their main meals in a controlled setting and were given snacks for consumption between meals. We used the same two daily menus each week, but varied the portion sizes of all foods and beverages served in a given week (either 100%, 150%, or 200% of baseline amounts). Main outcome measures: Energy intake and ratings of hunger and satiety were measured. Statistical analyses performed: A linear mixed model with repeated measures was used. Results: There was a significant effect of portion size on energy intake in both men and women (P&lt;0.0001). Increasing portions by 50% increased daily energy intake by 16% (women: 335 kcal/day; men: 504 kcal/day), and increasing portions by 100% increased intake by 26% (women: 530 kcal/day; men: 812 kcal/day). Energy intake did not differ between the 2 days of each week. Daily ratings of fullness were lowest in the 100% portion condition (P=0.0004), but did not differ significantly in the 150% and 200% conditions. Conclusions: Increasing the portion size of all foods resulted in a significant increase in energy intake that was sustained over 2 days. These data support suggestions that large portions are associated with excess energy intake that could contribute to increased body weight. Copyright ?? 2006 by the American Dietetic Association.", "author" : [ { "dropping-particle" : "", "family" : "Rolls", "given" : "Barbara J.", "non-dropping-particle" : "", "parse-names" : false, "suffix" : "" }, { "dropping-particle" : "", "family" : "Roe", "given" : "Liane S.", "non-dropping-particle" : "", "parse-names" : false, "suffix" : "" }, { "dropping-particle" : "", "family" : "Meengs", "given" : "Jennifer S.", "non-dropping-particle" : "", "parse-names" : false, "suffix" : "" } ], "container-title" : "Journal of the American Dietetic Association", "id" : "ITEM-2", "issue" : "4", "issued" : { "date-parts" : [ [ "2006" ] ] }, "page" : "543-549", "title" : "Larger portion sizes lead to a sustained increase in energy intake over 2 days", "type" : "article-journal", "volume" : "106" }, "uris" : [ "http://www.mendeley.com/documents/?uuid=920a50a7-21e2-4a0c-b2cd-f33cf4505631" ] } ], "mendeley" : { "formattedCitation" : "(10,29)", "plainTextFormattedCitation" : "(10,29)", "previouslyFormattedCitation" : "(10,29)" }, "properties" : {  }, "schema" : "https://github.com/citation-style-language/schema/raw/master/csl-citation.json" }</w:instrText>
      </w:r>
      <w:r w:rsidR="00AF484D" w:rsidRPr="0007530D">
        <w:rPr>
          <w:rFonts w:ascii="Times New Roman" w:hAnsi="Times New Roman" w:cs="Times New Roman"/>
          <w:sz w:val="24"/>
          <w:szCs w:val="24"/>
        </w:rPr>
        <w:fldChar w:fldCharType="separate"/>
      </w:r>
      <w:r w:rsidR="00226A84" w:rsidRPr="0007530D">
        <w:rPr>
          <w:rFonts w:ascii="Times New Roman" w:hAnsi="Times New Roman" w:cs="Times New Roman"/>
          <w:noProof/>
          <w:sz w:val="24"/>
          <w:szCs w:val="24"/>
        </w:rPr>
        <w:t>(10,29)</w:t>
      </w:r>
      <w:r w:rsidR="00AF484D" w:rsidRPr="0007530D">
        <w:rPr>
          <w:rFonts w:ascii="Times New Roman" w:hAnsi="Times New Roman" w:cs="Times New Roman"/>
          <w:sz w:val="24"/>
          <w:szCs w:val="24"/>
        </w:rPr>
        <w:fldChar w:fldCharType="end"/>
      </w:r>
      <w:r w:rsidR="00AF484D" w:rsidRPr="0007530D">
        <w:rPr>
          <w:rFonts w:ascii="Times New Roman" w:hAnsi="Times New Roman" w:cs="Times New Roman"/>
          <w:sz w:val="24"/>
          <w:szCs w:val="24"/>
        </w:rPr>
        <w:t xml:space="preserve">. </w:t>
      </w:r>
      <w:r w:rsidR="006F1931" w:rsidRPr="0007530D">
        <w:rPr>
          <w:rFonts w:ascii="Times New Roman" w:hAnsi="Times New Roman" w:cs="Times New Roman"/>
          <w:sz w:val="24"/>
          <w:szCs w:val="24"/>
        </w:rPr>
        <w:t xml:space="preserve">In the </w:t>
      </w:r>
      <w:r w:rsidR="006F1931" w:rsidRPr="0007530D">
        <w:rPr>
          <w:rFonts w:ascii="Times New Roman" w:hAnsi="Times New Roman" w:cs="Times New Roman"/>
          <w:sz w:val="24"/>
          <w:szCs w:val="24"/>
        </w:rPr>
        <w:lastRenderedPageBreak/>
        <w:t xml:space="preserve">present studies we examined alcohol consumption over relatively short periods. </w:t>
      </w:r>
      <w:r w:rsidR="00EE5919" w:rsidRPr="0007530D">
        <w:rPr>
          <w:rFonts w:ascii="Times New Roman" w:hAnsi="Times New Roman" w:cs="Times New Roman"/>
          <w:sz w:val="24"/>
          <w:szCs w:val="24"/>
        </w:rPr>
        <w:t>However, i</w:t>
      </w:r>
      <w:r w:rsidR="006F1931" w:rsidRPr="0007530D">
        <w:rPr>
          <w:rFonts w:ascii="Times New Roman" w:hAnsi="Times New Roman" w:cs="Times New Roman"/>
          <w:sz w:val="24"/>
          <w:szCs w:val="24"/>
        </w:rPr>
        <w:t xml:space="preserve">n </w:t>
      </w:r>
      <w:r w:rsidR="00D867DC" w:rsidRPr="0007530D">
        <w:rPr>
          <w:rFonts w:ascii="Times New Roman" w:hAnsi="Times New Roman" w:cs="Times New Roman"/>
          <w:sz w:val="24"/>
          <w:szCs w:val="24"/>
        </w:rPr>
        <w:t>s</w:t>
      </w:r>
      <w:r w:rsidR="006F1931" w:rsidRPr="0007530D">
        <w:rPr>
          <w:rFonts w:ascii="Times New Roman" w:hAnsi="Times New Roman" w:cs="Times New Roman"/>
          <w:sz w:val="24"/>
          <w:szCs w:val="24"/>
        </w:rPr>
        <w:t xml:space="preserve">tudy 2 we found that </w:t>
      </w:r>
      <w:r w:rsidR="007F7178" w:rsidRPr="0007530D">
        <w:rPr>
          <w:rFonts w:ascii="Times New Roman" w:hAnsi="Times New Roman" w:cs="Times New Roman"/>
          <w:sz w:val="24"/>
          <w:szCs w:val="24"/>
        </w:rPr>
        <w:t xml:space="preserve">reduced serving sizes led to decreased alcohol consumption </w:t>
      </w:r>
      <w:r w:rsidR="00A56989" w:rsidRPr="0007530D">
        <w:rPr>
          <w:rFonts w:ascii="Times New Roman" w:hAnsi="Times New Roman" w:cs="Times New Roman"/>
          <w:sz w:val="24"/>
          <w:szCs w:val="24"/>
        </w:rPr>
        <w:t>over 3 hours;</w:t>
      </w:r>
      <w:r w:rsidR="00D277DC" w:rsidRPr="0007530D">
        <w:rPr>
          <w:rFonts w:ascii="Times New Roman" w:hAnsi="Times New Roman" w:cs="Times New Roman"/>
          <w:sz w:val="24"/>
          <w:szCs w:val="24"/>
        </w:rPr>
        <w:t xml:space="preserve"> </w:t>
      </w:r>
      <w:r w:rsidR="007F7178" w:rsidRPr="0007530D">
        <w:rPr>
          <w:rFonts w:ascii="Times New Roman" w:hAnsi="Times New Roman" w:cs="Times New Roman"/>
          <w:sz w:val="24"/>
          <w:szCs w:val="24"/>
        </w:rPr>
        <w:t>a</w:t>
      </w:r>
      <w:r w:rsidR="00A56989" w:rsidRPr="0007530D">
        <w:rPr>
          <w:rFonts w:ascii="Times New Roman" w:hAnsi="Times New Roman" w:cs="Times New Roman"/>
          <w:sz w:val="24"/>
          <w:szCs w:val="24"/>
        </w:rPr>
        <w:t xml:space="preserve"> length of time that is comparable to most drinking occasions in the UK population </w:t>
      </w:r>
      <w:r w:rsidR="00B45ACE" w:rsidRPr="0007530D">
        <w:rPr>
          <w:rFonts w:ascii="Times New Roman" w:hAnsi="Times New Roman" w:cs="Times New Roman"/>
          <w:sz w:val="24"/>
          <w:szCs w:val="24"/>
        </w:rPr>
        <w:t xml:space="preserve"> </w:t>
      </w:r>
      <w:r w:rsidR="00B45ACE"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"10.1111/add.13397", "ISBN" : "1360-0443 (Electronic) 0965-2140 (Linking)", "ISSN" : "1360-0443", "PMID" : "27095617", "abstract" : "BACKGROUND AND AIMS: The concept of national drinking culture is well-established in research and policy debate but rarely features in contemporary alcohol policy analysis. We aim to demonstrate the value of the alternative concept of social practices for quantitatively operationalising drinking culture. We discuss how a practice perspective addresses limitations in existing analytical approaches to health-related behaviour before demonstrating its empirical application by constructing a statistical typology of British drinking occasions.\\n\\nDESIGN: Cross-sectional latent class analysis of drinking occasions derived from retrospective one-week drinking diaries obtained from quota samples of a market research panel. Occasions are periods of drinking with no more than two hours between drinks.\\n\\nSETTING: Great Britain, 2009-2011.\\n\\nCASES: 187,878 occasions nested within 60,215 nationally-representative adults (18+).\\n\\nMEASUREMENTS: Beverage type and quantity per occasion. Location, company and gender composition of company. Motivation and reason for occasion. Day, start-time and duration of occasion. Age, sex and social grade.\\n\\nFINDINGS: Eight occasion types are derived based primarily on parsimony considerations rather than model fit statistics. These are Mixed location heavy drinking (10.4% of occasions), Heavy drinking at home with a partner (9.4%), Going out with friends (11.1%), Get together at someone's house (14.4%), Going out for a meal (8.6%), Drinking at home alone (13.6%), Light drinking at home with family (12.8%) and Light drinking at home with a partner (19.6%).\\n\\nCONCLUSIONS: An empirical model of drinking culture, comprising a typology of drinking practices, reveals the dominance of moderate drinking practices in Great Britain. The model demonstrates the potential for a practice perspective to be used in evaluation of how and why drinking cultures change in response to public health interventions.", "author" : [ { "dropping-particle" : "", "family" : "Ally", "given" : "Abdallah K.", "non-dropping-particle" : "", "parse-names" : false, "suffix" : "" }, { "dropping-particle" : "", "family" : "Lovatt", "given" : "Melanie", "non-dropping-particle" : "", "parse-names" : false, "suffix" : "" }, { "dropping-particle" : "", "family" : "Meier", "given" : "Petra S.", "non-dropping-particle" : "", "parse-names" : false, "suffix" : "" }, { "dropping-particle" : "", "family" : "Brennan", "given" : "Alan", "non-dropping-particle" : "", "parse-names" : false, "suffix" : "" }, { "dropping-particle" : "", "family" : "Holmes", "given" : "John", "non-dropping-particle" : "", "parse-names" : false, "suffix" : "" } ], "container-title" : "Addiction", "id" : "ITEM-1", "issued" : { "date-parts" : [ [ "2016" ] ] }, "page" : "1568-1579", "title" : "Developing a social practice-based typology of British drinking culture in 2009-2011: Implications for alcohol policy analysis.", "type" : "article-journal", "volume" : "111" }, "uris" : [ "http://www.mendeley.com/documents/?uuid=325cc4ef-c90d-48a3-845f-f8425ccdfe6e" ] } ], "mendeley" : { "formattedCitation" : "(30)", "plainTextFormattedCitation" : "(30)", "previouslyFormattedCitation" : "(30)" }, "properties" : {  }, "schema" : "https://github.com/citation-style-language/schema/raw/master/csl-citation.json" }</w:instrText>
      </w:r>
      <w:r w:rsidR="00B45ACE" w:rsidRPr="0007530D">
        <w:rPr>
          <w:rFonts w:ascii="Times New Roman" w:hAnsi="Times New Roman" w:cs="Times New Roman"/>
          <w:sz w:val="24"/>
          <w:szCs w:val="24"/>
        </w:rPr>
        <w:fldChar w:fldCharType="separate"/>
      </w:r>
      <w:r w:rsidR="00B45ACE" w:rsidRPr="0007530D">
        <w:rPr>
          <w:rFonts w:ascii="Times New Roman" w:hAnsi="Times New Roman" w:cs="Times New Roman"/>
          <w:noProof/>
          <w:sz w:val="24"/>
          <w:szCs w:val="24"/>
        </w:rPr>
        <w:t>(30)</w:t>
      </w:r>
      <w:r w:rsidR="00B45ACE" w:rsidRPr="0007530D">
        <w:rPr>
          <w:rFonts w:ascii="Times New Roman" w:hAnsi="Times New Roman" w:cs="Times New Roman"/>
          <w:sz w:val="24"/>
          <w:szCs w:val="24"/>
        </w:rPr>
        <w:fldChar w:fldCharType="end"/>
      </w:r>
      <w:r w:rsidR="00E453EB" w:rsidRPr="0007530D">
        <w:rPr>
          <w:rFonts w:ascii="Times New Roman" w:hAnsi="Times New Roman" w:cs="Times New Roman"/>
          <w:sz w:val="24"/>
          <w:szCs w:val="24"/>
        </w:rPr>
        <w:t xml:space="preserve">. In </w:t>
      </w:r>
      <w:r w:rsidR="00D867DC" w:rsidRPr="0007530D">
        <w:rPr>
          <w:rFonts w:ascii="Times New Roman" w:hAnsi="Times New Roman" w:cs="Times New Roman"/>
          <w:sz w:val="24"/>
          <w:szCs w:val="24"/>
        </w:rPr>
        <w:t>s</w:t>
      </w:r>
      <w:r w:rsidR="00E453EB" w:rsidRPr="0007530D">
        <w:rPr>
          <w:rFonts w:ascii="Times New Roman" w:hAnsi="Times New Roman" w:cs="Times New Roman"/>
          <w:sz w:val="24"/>
          <w:szCs w:val="24"/>
        </w:rPr>
        <w:t xml:space="preserve">tudy 2 </w:t>
      </w:r>
      <w:r w:rsidR="007F7178" w:rsidRPr="0007530D">
        <w:rPr>
          <w:rFonts w:ascii="Times New Roman" w:hAnsi="Times New Roman" w:cs="Times New Roman"/>
          <w:sz w:val="24"/>
          <w:szCs w:val="24"/>
        </w:rPr>
        <w:t xml:space="preserve">we </w:t>
      </w:r>
      <w:r w:rsidR="00E453EB" w:rsidRPr="0007530D">
        <w:rPr>
          <w:rFonts w:ascii="Times New Roman" w:hAnsi="Times New Roman" w:cs="Times New Roman"/>
          <w:sz w:val="24"/>
          <w:szCs w:val="24"/>
        </w:rPr>
        <w:t xml:space="preserve">also </w:t>
      </w:r>
      <w:r w:rsidR="007F7178" w:rsidRPr="0007530D">
        <w:rPr>
          <w:rFonts w:ascii="Times New Roman" w:hAnsi="Times New Roman" w:cs="Times New Roman"/>
          <w:sz w:val="24"/>
          <w:szCs w:val="24"/>
        </w:rPr>
        <w:t>found no evide</w:t>
      </w:r>
      <w:r w:rsidR="00CA7DBE" w:rsidRPr="0007530D">
        <w:rPr>
          <w:rFonts w:ascii="Times New Roman" w:hAnsi="Times New Roman" w:cs="Times New Roman"/>
          <w:sz w:val="24"/>
          <w:szCs w:val="24"/>
        </w:rPr>
        <w:t>nce that p</w:t>
      </w:r>
      <w:r w:rsidR="00E453EB" w:rsidRPr="0007530D">
        <w:rPr>
          <w:rFonts w:ascii="Times New Roman" w:hAnsi="Times New Roman" w:cs="Times New Roman"/>
          <w:sz w:val="24"/>
          <w:szCs w:val="24"/>
        </w:rPr>
        <w:t xml:space="preserve">articipants </w:t>
      </w:r>
      <w:r w:rsidR="00CA7DBE" w:rsidRPr="0007530D">
        <w:rPr>
          <w:rFonts w:ascii="Times New Roman" w:hAnsi="Times New Roman" w:cs="Times New Roman"/>
          <w:sz w:val="24"/>
          <w:szCs w:val="24"/>
        </w:rPr>
        <w:t xml:space="preserve">consumed more alcohol during the remainder of the night </w:t>
      </w:r>
      <w:r w:rsidR="00E453EB" w:rsidRPr="0007530D">
        <w:rPr>
          <w:rFonts w:ascii="Times New Roman" w:hAnsi="Times New Roman" w:cs="Times New Roman"/>
          <w:sz w:val="24"/>
          <w:szCs w:val="24"/>
        </w:rPr>
        <w:t>if they had been earlier provided with reduced serving size alcoholic beverages</w:t>
      </w:r>
      <w:r w:rsidR="00CA7DBE" w:rsidRPr="0007530D">
        <w:rPr>
          <w:rFonts w:ascii="Times New Roman" w:hAnsi="Times New Roman" w:cs="Times New Roman"/>
          <w:sz w:val="24"/>
          <w:szCs w:val="24"/>
        </w:rPr>
        <w:t xml:space="preserve">. </w:t>
      </w:r>
      <w:r w:rsidR="00B45ACE" w:rsidRPr="0007530D">
        <w:rPr>
          <w:rFonts w:ascii="Times New Roman" w:hAnsi="Times New Roman" w:cs="Times New Roman"/>
          <w:sz w:val="24"/>
          <w:szCs w:val="24"/>
        </w:rPr>
        <w:t xml:space="preserve">It would now be informative for future research to investigate the long-term effect of reducing the standard serving sizes of alcoholic beverages on alcohol consumption. </w:t>
      </w:r>
    </w:p>
    <w:p w14:paraId="00205AA6" w14:textId="7BA6A1DC" w:rsidR="00506846" w:rsidRPr="0007530D" w:rsidRDefault="00506846" w:rsidP="00EA4B41">
      <w:pPr>
        <w:spacing w:line="480" w:lineRule="auto"/>
        <w:rPr>
          <w:rFonts w:ascii="Times New Roman" w:hAnsi="Times New Roman" w:cs="Times New Roman"/>
          <w:sz w:val="24"/>
          <w:szCs w:val="24"/>
        </w:rPr>
      </w:pPr>
      <w:r w:rsidRPr="0007530D">
        <w:rPr>
          <w:rFonts w:ascii="Times New Roman" w:hAnsi="Times New Roman" w:cs="Times New Roman"/>
          <w:sz w:val="24"/>
          <w:szCs w:val="24"/>
        </w:rPr>
        <w:tab/>
      </w:r>
      <w:r w:rsidR="006F1931" w:rsidRPr="0007530D">
        <w:rPr>
          <w:rFonts w:ascii="Times New Roman" w:hAnsi="Times New Roman" w:cs="Times New Roman"/>
          <w:sz w:val="24"/>
          <w:szCs w:val="24"/>
        </w:rPr>
        <w:t xml:space="preserve">As the aim of the present research was to examine the causal influence </w:t>
      </w:r>
      <w:r w:rsidR="00156855" w:rsidRPr="0007530D">
        <w:rPr>
          <w:rFonts w:ascii="Times New Roman" w:hAnsi="Times New Roman" w:cs="Times New Roman"/>
          <w:sz w:val="24"/>
          <w:szCs w:val="24"/>
        </w:rPr>
        <w:t xml:space="preserve">of </w:t>
      </w:r>
      <w:r w:rsidR="006F1931" w:rsidRPr="0007530D">
        <w:rPr>
          <w:rFonts w:ascii="Times New Roman" w:hAnsi="Times New Roman" w:cs="Times New Roman"/>
          <w:sz w:val="24"/>
          <w:szCs w:val="24"/>
        </w:rPr>
        <w:t>serving s</w:t>
      </w:r>
      <w:r w:rsidR="00D96A8F" w:rsidRPr="0007530D">
        <w:rPr>
          <w:rFonts w:ascii="Times New Roman" w:hAnsi="Times New Roman" w:cs="Times New Roman"/>
          <w:sz w:val="24"/>
          <w:szCs w:val="24"/>
        </w:rPr>
        <w:t xml:space="preserve">ize on alcohol consumption, </w:t>
      </w:r>
      <w:r w:rsidR="006F1931" w:rsidRPr="0007530D">
        <w:rPr>
          <w:rFonts w:ascii="Times New Roman" w:hAnsi="Times New Roman" w:cs="Times New Roman"/>
          <w:sz w:val="24"/>
          <w:szCs w:val="24"/>
        </w:rPr>
        <w:t>we did not make</w:t>
      </w:r>
      <w:r w:rsidR="00045104" w:rsidRPr="0007530D">
        <w:rPr>
          <w:rFonts w:ascii="Times New Roman" w:hAnsi="Times New Roman" w:cs="Times New Roman"/>
          <w:sz w:val="24"/>
          <w:szCs w:val="24"/>
        </w:rPr>
        <w:t xml:space="preserve"> participants</w:t>
      </w:r>
      <w:r w:rsidR="006F1931" w:rsidRPr="0007530D">
        <w:rPr>
          <w:rFonts w:ascii="Times New Roman" w:hAnsi="Times New Roman" w:cs="Times New Roman"/>
          <w:sz w:val="24"/>
          <w:szCs w:val="24"/>
        </w:rPr>
        <w:t xml:space="preserve"> explicitly aware of the serving size reductions made</w:t>
      </w:r>
      <w:r w:rsidR="003F3A92" w:rsidRPr="0007530D">
        <w:rPr>
          <w:rFonts w:ascii="Times New Roman" w:hAnsi="Times New Roman" w:cs="Times New Roman"/>
          <w:sz w:val="24"/>
          <w:szCs w:val="24"/>
        </w:rPr>
        <w:t xml:space="preserve">. </w:t>
      </w:r>
      <w:r w:rsidR="008810EF" w:rsidRPr="0007530D">
        <w:rPr>
          <w:rFonts w:ascii="Times New Roman" w:hAnsi="Times New Roman" w:cs="Times New Roman"/>
          <w:sz w:val="24"/>
          <w:szCs w:val="24"/>
        </w:rPr>
        <w:t>Instead, we used cover stories in both experiments, limiting the likelihood that our findings can be explain</w:t>
      </w:r>
      <w:r w:rsidR="00E002A3" w:rsidRPr="0007530D">
        <w:rPr>
          <w:rFonts w:ascii="Times New Roman" w:hAnsi="Times New Roman" w:cs="Times New Roman"/>
          <w:sz w:val="24"/>
          <w:szCs w:val="24"/>
        </w:rPr>
        <w:t>ed</w:t>
      </w:r>
      <w:r w:rsidR="008810EF" w:rsidRPr="0007530D">
        <w:rPr>
          <w:rFonts w:ascii="Times New Roman" w:hAnsi="Times New Roman" w:cs="Times New Roman"/>
          <w:sz w:val="24"/>
          <w:szCs w:val="24"/>
        </w:rPr>
        <w:t xml:space="preserve"> by demand characteristics </w:t>
      </w:r>
      <w:r w:rsidR="008810EF"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"10.3200/GENP.135.2.151-166", "ISSN" : "0022-1309", "author" : [ { "dropping-particle" : "", "family" : "Nichols", "given" : "Austin Lee", "non-dropping-particle" : "", "parse-names" : false, "suffix" : "" }, { "dropping-particle" : "", "family" : "Maner", "given" : "J O N K", "non-dropping-particle" : "", "parse-names" : false, "suffix" : "" } ], "container-title" : "The Journal of General Psychology", "id" : "ITEM-1", "issue" : "2", "issued" : { "date-parts" : [ [ "2008" ] ] }, "page" : "151-165", "title" : "The good-subject effect : Investigating participant demand characteristics", "type" : "article-journal", "volume" : "135" }, "uris" : [ "http://www.mendeley.com/documents/?uuid=006b8220-6b5b-4ef8-9305-8736204ea2d8" ] } ], "mendeley" : { "formattedCitation" : "(31)", "plainTextFormattedCitation" : "(31)", "previouslyFormattedCitation" : "(31)" }, "properties" : {  }, "schema" : "https://github.com/citation-style-language/schema/raw/master/csl-citation.json" }</w:instrText>
      </w:r>
      <w:r w:rsidR="008810EF" w:rsidRPr="0007530D">
        <w:rPr>
          <w:rFonts w:ascii="Times New Roman" w:hAnsi="Times New Roman" w:cs="Times New Roman"/>
          <w:sz w:val="24"/>
          <w:szCs w:val="24"/>
        </w:rPr>
        <w:fldChar w:fldCharType="separate"/>
      </w:r>
      <w:r w:rsidR="00EE5919" w:rsidRPr="0007530D">
        <w:rPr>
          <w:rFonts w:ascii="Times New Roman" w:hAnsi="Times New Roman" w:cs="Times New Roman"/>
          <w:noProof/>
          <w:sz w:val="24"/>
          <w:szCs w:val="24"/>
        </w:rPr>
        <w:t>(31)</w:t>
      </w:r>
      <w:r w:rsidR="008810EF" w:rsidRPr="0007530D">
        <w:rPr>
          <w:rFonts w:ascii="Times New Roman" w:hAnsi="Times New Roman" w:cs="Times New Roman"/>
          <w:sz w:val="24"/>
          <w:szCs w:val="24"/>
        </w:rPr>
        <w:fldChar w:fldCharType="end"/>
      </w:r>
      <w:r w:rsidR="008810EF" w:rsidRPr="0007530D">
        <w:rPr>
          <w:rFonts w:ascii="Times New Roman" w:hAnsi="Times New Roman" w:cs="Times New Roman"/>
          <w:sz w:val="24"/>
          <w:szCs w:val="24"/>
        </w:rPr>
        <w:t>.</w:t>
      </w:r>
      <w:r w:rsidR="00386130" w:rsidRPr="0007530D">
        <w:rPr>
          <w:rFonts w:ascii="Times New Roman" w:hAnsi="Times New Roman" w:cs="Times New Roman"/>
          <w:sz w:val="24"/>
          <w:szCs w:val="24"/>
        </w:rPr>
        <w:t xml:space="preserve"> </w:t>
      </w:r>
      <w:r w:rsidR="001632C9" w:rsidRPr="0007530D">
        <w:rPr>
          <w:rFonts w:ascii="Times New Roman" w:hAnsi="Times New Roman" w:cs="Times New Roman"/>
          <w:sz w:val="24"/>
          <w:szCs w:val="24"/>
        </w:rPr>
        <w:t xml:space="preserve">We cannot completely rule out demand characteristics in either study, </w:t>
      </w:r>
      <w:r w:rsidR="001E54D9" w:rsidRPr="0007530D">
        <w:rPr>
          <w:rFonts w:ascii="Times New Roman" w:hAnsi="Times New Roman" w:cs="Times New Roman"/>
          <w:sz w:val="24"/>
          <w:szCs w:val="24"/>
        </w:rPr>
        <w:t xml:space="preserve">because </w:t>
      </w:r>
      <w:r w:rsidR="001632C9" w:rsidRPr="0007530D">
        <w:rPr>
          <w:rFonts w:ascii="Times New Roman" w:hAnsi="Times New Roman" w:cs="Times New Roman"/>
          <w:sz w:val="24"/>
          <w:szCs w:val="24"/>
        </w:rPr>
        <w:t xml:space="preserve">participants in the reduced serving size conditions </w:t>
      </w:r>
      <w:r w:rsidR="00B44864" w:rsidRPr="0007530D">
        <w:rPr>
          <w:rFonts w:ascii="Times New Roman" w:hAnsi="Times New Roman" w:cs="Times New Roman"/>
          <w:sz w:val="24"/>
          <w:szCs w:val="24"/>
        </w:rPr>
        <w:t>may have</w:t>
      </w:r>
      <w:r w:rsidR="001632C9" w:rsidRPr="0007530D">
        <w:rPr>
          <w:rFonts w:ascii="Times New Roman" w:hAnsi="Times New Roman" w:cs="Times New Roman"/>
          <w:sz w:val="24"/>
          <w:szCs w:val="24"/>
        </w:rPr>
        <w:t xml:space="preserve"> been conscious of the fact that they were receiving a smaller than usual serving of alcohol.</w:t>
      </w:r>
      <w:r w:rsidR="00C41E8A" w:rsidRPr="0007530D">
        <w:rPr>
          <w:rFonts w:ascii="Times New Roman" w:hAnsi="Times New Roman" w:cs="Times New Roman"/>
          <w:sz w:val="24"/>
          <w:szCs w:val="24"/>
        </w:rPr>
        <w:t xml:space="preserve"> </w:t>
      </w:r>
      <w:r w:rsidR="007757EA" w:rsidRPr="0007530D">
        <w:rPr>
          <w:rFonts w:ascii="Times New Roman" w:hAnsi="Times New Roman" w:cs="Times New Roman"/>
          <w:sz w:val="24"/>
          <w:szCs w:val="24"/>
        </w:rPr>
        <w:t>If serving size reductions</w:t>
      </w:r>
      <w:r w:rsidR="006F1931" w:rsidRPr="0007530D">
        <w:rPr>
          <w:rFonts w:ascii="Times New Roman" w:hAnsi="Times New Roman" w:cs="Times New Roman"/>
          <w:sz w:val="24"/>
          <w:szCs w:val="24"/>
        </w:rPr>
        <w:t xml:space="preserve"> to on-trade alcoholic beverages </w:t>
      </w:r>
      <w:r w:rsidR="007757EA" w:rsidRPr="0007530D">
        <w:rPr>
          <w:rFonts w:ascii="Times New Roman" w:hAnsi="Times New Roman" w:cs="Times New Roman"/>
          <w:sz w:val="24"/>
          <w:szCs w:val="24"/>
        </w:rPr>
        <w:t xml:space="preserve">were to be implemented </w:t>
      </w:r>
      <w:r w:rsidR="006F1931" w:rsidRPr="0007530D">
        <w:rPr>
          <w:rFonts w:ascii="Times New Roman" w:hAnsi="Times New Roman" w:cs="Times New Roman"/>
          <w:sz w:val="24"/>
          <w:szCs w:val="24"/>
        </w:rPr>
        <w:t>as a policy</w:t>
      </w:r>
      <w:r w:rsidR="007757EA" w:rsidRPr="0007530D">
        <w:rPr>
          <w:rFonts w:ascii="Times New Roman" w:hAnsi="Times New Roman" w:cs="Times New Roman"/>
          <w:sz w:val="24"/>
          <w:szCs w:val="24"/>
        </w:rPr>
        <w:t>, this would</w:t>
      </w:r>
      <w:r w:rsidR="006F1931" w:rsidRPr="0007530D">
        <w:rPr>
          <w:rFonts w:ascii="Times New Roman" w:hAnsi="Times New Roman" w:cs="Times New Roman"/>
          <w:sz w:val="24"/>
          <w:szCs w:val="24"/>
        </w:rPr>
        <w:t xml:space="preserve"> require transparency</w:t>
      </w:r>
      <w:r w:rsidR="00901968" w:rsidRPr="0007530D">
        <w:rPr>
          <w:rFonts w:ascii="Times New Roman" w:hAnsi="Times New Roman" w:cs="Times New Roman"/>
          <w:sz w:val="24"/>
          <w:szCs w:val="24"/>
        </w:rPr>
        <w:t xml:space="preserve">. </w:t>
      </w:r>
      <w:r w:rsidR="00F32544" w:rsidRPr="0007530D">
        <w:rPr>
          <w:rFonts w:ascii="Times New Roman" w:hAnsi="Times New Roman" w:cs="Times New Roman"/>
          <w:sz w:val="24"/>
          <w:szCs w:val="24"/>
        </w:rPr>
        <w:t>It is possible that unfavourable opinions towards systematic alcohol serving size reductions would lead to psychological reactance to the policy</w:t>
      </w:r>
      <w:r w:rsidR="00D96A8F" w:rsidRPr="0007530D">
        <w:rPr>
          <w:rFonts w:ascii="Times New Roman" w:hAnsi="Times New Roman" w:cs="Times New Roman"/>
          <w:sz w:val="24"/>
          <w:szCs w:val="24"/>
        </w:rPr>
        <w:t xml:space="preserve"> </w:t>
      </w:r>
      <w:r w:rsidR="00D96A8F"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"DOI" : "10.1371/journal.pone.0155995", "ISBN" : "1662-4025", "ISSN" : "19326203", "PMID" : "27276222", "abstract" : "Background \u201cNudging\u201d\u2014modifying environments to change people\u2019s behavior, often without their conscious awareness\u2014can improve health, but public acceptability of nudging is largely unknown. Methods We compared acceptability, in the United Kingdom (UK) and the United States of America (USA), of government interventions to reduce consumption of sugar-sweetened beverages. Three nudge interventions were assessed: i. reducing portion Size, ii. changing the Shape of the drink containers, iii. changing their shelf Location; alongside two traditional interventions: iv. Taxation and v. Education. We also tested the hypothesis that describing interventions as working through non-conscious processes decreases their acceptability. Predictors of acceptability, including perceived intervention effectiveness, were also assessed. Participants (n = 1093 UK and n = 1082 USA) received a description of each of the five interventions which varied, by randomisation, in how the interventions were said to affect behaviour: (a) via conscious processes; (b) via non-conscious processes; or (c) no process stated. Acceptability was derived from responses to three items. Results Levels of acceptability for four of the five interventions did not differ significantly between the UK and US samples; reducing portion size was less accepted by the US sample. Within each country, Education was rated as most acceptable and Taxation the least, with the three nudge-type interventions rated between these. There was no evidence to support the study hypothesis: i.e. stating that interventions worked via non-conscious processes did not decrease their acceptability in either the UK or US samples. Perceived effectiveness was the strongest predictor of acceptability for all interventions across the two samples. Conclusion In conclusion, nudge interventions to reduce consumption of sugar-sweetened beverages seem similarly acceptable in the UK and USA, being more acceptable than taxation, but less acceptable than education. Contrary to prediction, we found no evidence that highlighting the non-conscious processes by which nudge interventions may work decreases their acceptability. However, highlighting the effectiveness of all interventions has the potential to increase their acceptability.", "author" : [ { "dropping-particle" : "", "family" : "Petrescu", "given" : "Dragos C.", "non-dropping-particle" : "", "parse-names" : false, "suffix" : "" }, { "dropping-particle" : "", "family" : "Hollands", "given" : "Gareth J.", "non-dropping-particle" : "", "parse-names" : false, "suffix" : "" }, { "dropping-particle" : "", "family" : "Couturier", "given" : "Dominique Laurent", "non-dropping-particle" : "", "parse-names" : false, "suffix" : "" }, { "dropping-particle" : "", "family" : "Ng", "given" : "Yin Lam", "non-dropping-particle" : "", "parse-names" : false, "suffix" : "" }, { "dropping-particle" : "", "family" : "Marteau", "given" : "Theresa M.", "non-dropping-particle" : "", "parse-names" : false, "suffix" : "" } ], "container-title" : "PLoS ONE", "id" : "ITEM-1", "issue" : "6", "issued" : { "date-parts" : [ [ "2016" ] ] }, "page" : "1-18", "title" : "Public acceptability in the UK and USA of nudging to reduce obesity: The example of reducing sugar-sweetened beverages consumption", "type" : "article-journal", "volume" : "11" }, "uris" : [ "http://www.mendeley.com/documents/?uuid=8dddae23-7bbe-4d01-87d9-4ac2cb52bbe4" ] } ], "mendeley" : { "formattedCitation" : "(32)", "plainTextFormattedCitation" : "(32)", "previouslyFormattedCitation" : "(32)" }, "properties" : {  }, "schema" : "https://github.com/citation-style-language/schema/raw/master/csl-citation.json" }</w:instrText>
      </w:r>
      <w:r w:rsidR="00D96A8F" w:rsidRPr="0007530D">
        <w:rPr>
          <w:rFonts w:ascii="Times New Roman" w:hAnsi="Times New Roman" w:cs="Times New Roman"/>
          <w:sz w:val="24"/>
          <w:szCs w:val="24"/>
        </w:rPr>
        <w:fldChar w:fldCharType="separate"/>
      </w:r>
      <w:r w:rsidR="00EE5919" w:rsidRPr="0007530D">
        <w:rPr>
          <w:rFonts w:ascii="Times New Roman" w:hAnsi="Times New Roman" w:cs="Times New Roman"/>
          <w:noProof/>
          <w:sz w:val="24"/>
          <w:szCs w:val="24"/>
        </w:rPr>
        <w:t>(32)</w:t>
      </w:r>
      <w:r w:rsidR="00D96A8F" w:rsidRPr="0007530D">
        <w:rPr>
          <w:rFonts w:ascii="Times New Roman" w:hAnsi="Times New Roman" w:cs="Times New Roman"/>
          <w:sz w:val="24"/>
          <w:szCs w:val="24"/>
        </w:rPr>
        <w:fldChar w:fldCharType="end"/>
      </w:r>
      <w:r w:rsidR="00F32544" w:rsidRPr="0007530D">
        <w:rPr>
          <w:rFonts w:ascii="Times New Roman" w:hAnsi="Times New Roman" w:cs="Times New Roman"/>
          <w:sz w:val="24"/>
          <w:szCs w:val="24"/>
        </w:rPr>
        <w:t>, limiting its effectiveness.</w:t>
      </w:r>
      <w:r w:rsidR="006F1931" w:rsidRPr="0007530D">
        <w:rPr>
          <w:rFonts w:ascii="Times New Roman" w:hAnsi="Times New Roman" w:cs="Times New Roman"/>
          <w:sz w:val="24"/>
          <w:szCs w:val="24"/>
        </w:rPr>
        <w:t xml:space="preserve"> It would therefore be informative to examine </w:t>
      </w:r>
      <w:r w:rsidR="00F32544" w:rsidRPr="0007530D">
        <w:rPr>
          <w:rFonts w:ascii="Times New Roman" w:hAnsi="Times New Roman" w:cs="Times New Roman"/>
          <w:sz w:val="24"/>
          <w:szCs w:val="24"/>
        </w:rPr>
        <w:t>public acceptability of serving size reductions</w:t>
      </w:r>
      <w:r w:rsidR="006F1931" w:rsidRPr="0007530D">
        <w:rPr>
          <w:rFonts w:ascii="Times New Roman" w:hAnsi="Times New Roman" w:cs="Times New Roman"/>
          <w:sz w:val="24"/>
          <w:szCs w:val="24"/>
        </w:rPr>
        <w:t xml:space="preserve"> to alcoholic beverages and </w:t>
      </w:r>
      <w:r w:rsidR="00CA7DBE" w:rsidRPr="0007530D">
        <w:rPr>
          <w:rFonts w:ascii="Times New Roman" w:hAnsi="Times New Roman" w:cs="Times New Roman"/>
          <w:sz w:val="24"/>
          <w:szCs w:val="24"/>
        </w:rPr>
        <w:t xml:space="preserve">whether awareness of serving size reductions affects </w:t>
      </w:r>
      <w:r w:rsidR="00156855" w:rsidRPr="0007530D">
        <w:rPr>
          <w:rFonts w:ascii="Times New Roman" w:hAnsi="Times New Roman" w:cs="Times New Roman"/>
          <w:sz w:val="24"/>
          <w:szCs w:val="24"/>
        </w:rPr>
        <w:t xml:space="preserve">their </w:t>
      </w:r>
      <w:r w:rsidR="00CA7DBE" w:rsidRPr="0007530D">
        <w:rPr>
          <w:rFonts w:ascii="Times New Roman" w:hAnsi="Times New Roman" w:cs="Times New Roman"/>
          <w:sz w:val="24"/>
          <w:szCs w:val="24"/>
        </w:rPr>
        <w:t>influence on alcohol consumption.</w:t>
      </w:r>
    </w:p>
    <w:p w14:paraId="3BC02C22" w14:textId="7F3AF10F" w:rsidR="00D050AC" w:rsidRPr="0007530D" w:rsidRDefault="002B6800" w:rsidP="000327BE">
      <w:pPr>
        <w:spacing w:line="480" w:lineRule="auto"/>
        <w:rPr>
          <w:rFonts w:ascii="Times New Roman" w:hAnsi="Times New Roman" w:cs="Times New Roman"/>
          <w:sz w:val="24"/>
          <w:szCs w:val="24"/>
        </w:rPr>
      </w:pPr>
      <w:r w:rsidRPr="0007530D">
        <w:rPr>
          <w:rFonts w:ascii="Times New Roman" w:hAnsi="Times New Roman" w:cs="Times New Roman"/>
          <w:sz w:val="24"/>
          <w:szCs w:val="24"/>
        </w:rPr>
        <w:tab/>
        <w:t xml:space="preserve">Our methodology had some limitations. </w:t>
      </w:r>
      <w:r w:rsidR="0030632B" w:rsidRPr="0007530D">
        <w:rPr>
          <w:rFonts w:ascii="Times New Roman" w:hAnsi="Times New Roman" w:cs="Times New Roman"/>
          <w:sz w:val="24"/>
          <w:szCs w:val="24"/>
        </w:rPr>
        <w:t>First, o</w:t>
      </w:r>
      <w:r w:rsidRPr="0007530D">
        <w:rPr>
          <w:rFonts w:ascii="Times New Roman" w:hAnsi="Times New Roman" w:cs="Times New Roman"/>
          <w:sz w:val="24"/>
          <w:szCs w:val="24"/>
        </w:rPr>
        <w:t xml:space="preserve">bservers in study 2 were aware of the study aims. </w:t>
      </w:r>
      <w:r w:rsidR="008C1D60" w:rsidRPr="0007530D">
        <w:rPr>
          <w:rFonts w:ascii="Times New Roman" w:hAnsi="Times New Roman" w:cs="Times New Roman"/>
          <w:sz w:val="24"/>
          <w:szCs w:val="24"/>
        </w:rPr>
        <w:t>This could have influenced the way they coded alcohol consumption.</w:t>
      </w:r>
      <w:r w:rsidRPr="0007530D">
        <w:rPr>
          <w:rFonts w:ascii="Times New Roman" w:hAnsi="Times New Roman" w:cs="Times New Roman"/>
          <w:sz w:val="24"/>
          <w:szCs w:val="24"/>
        </w:rPr>
        <w:t xml:space="preserve"> However,</w:t>
      </w:r>
      <w:r w:rsidR="008C1D60" w:rsidRPr="0007530D">
        <w:rPr>
          <w:rFonts w:ascii="Times New Roman" w:hAnsi="Times New Roman" w:cs="Times New Roman"/>
          <w:sz w:val="24"/>
          <w:szCs w:val="24"/>
        </w:rPr>
        <w:t xml:space="preserve"> </w:t>
      </w:r>
      <w:r w:rsidR="00CD5D20" w:rsidRPr="0007530D">
        <w:rPr>
          <w:rFonts w:ascii="Times New Roman" w:hAnsi="Times New Roman" w:cs="Times New Roman"/>
          <w:sz w:val="24"/>
          <w:szCs w:val="24"/>
        </w:rPr>
        <w:t xml:space="preserve">in line with recommendations </w:t>
      </w:r>
      <w:r w:rsidR="00CD5D20" w:rsidRPr="0007530D">
        <w:rPr>
          <w:rFonts w:ascii="Times New Roman" w:hAnsi="Times New Roman" w:cs="Times New Roman"/>
          <w:sz w:val="24"/>
          <w:szCs w:val="24"/>
        </w:rPr>
        <w:fldChar w:fldCharType="begin" w:fldLock="1"/>
      </w:r>
      <w:r w:rsidR="00CD5D20" w:rsidRPr="0007530D">
        <w:rPr>
          <w:rFonts w:ascii="Times New Roman" w:hAnsi="Times New Roman" w:cs="Times New Roman"/>
          <w:sz w:val="24"/>
          <w:szCs w:val="24"/>
        </w:rPr>
        <w:instrText>ADDIN CSL_CITATION { "citationItems" : [ { "id" : "ITEM-1", "itemData" : { "author" : [ { "dropping-particle" : "", "family" : "Dawkins", "given" : "Marian Stamp", "non-dropping-particle" : "", "parse-names" : false, "suffix" : "" } ], "container-title" : "Observing Animal Behaviour: design and analysis of quantitative data", "id" : "ITEM-1", "issued" : { "date-parts" : [ [ "2007" ] ] }, "page" : "52-71", "title" : "Three principles of observational design", "type" : "chapter" }, "uris" : [ "http://www.mendeley.com/documents/?uuid=b1201ea6-bd50-48fb-a45a-c6aba8b272ef" ] } ], "mendeley" : { "formattedCitation" : "(33)", "plainTextFormattedCitation" : "(33)", "previouslyFormattedCitation" : "(33)" }, "properties" : {  }, "schema" : "https://github.com/citation-style-language/schema/raw/master/csl-citation.json" }</w:instrText>
      </w:r>
      <w:r w:rsidR="00CD5D20" w:rsidRPr="0007530D">
        <w:rPr>
          <w:rFonts w:ascii="Times New Roman" w:hAnsi="Times New Roman" w:cs="Times New Roman"/>
          <w:sz w:val="24"/>
          <w:szCs w:val="24"/>
        </w:rPr>
        <w:fldChar w:fldCharType="separate"/>
      </w:r>
      <w:r w:rsidR="00CD5D20" w:rsidRPr="0007530D">
        <w:rPr>
          <w:rFonts w:ascii="Times New Roman" w:hAnsi="Times New Roman" w:cs="Times New Roman"/>
          <w:noProof/>
          <w:sz w:val="24"/>
          <w:szCs w:val="24"/>
        </w:rPr>
        <w:t>(33)</w:t>
      </w:r>
      <w:r w:rsidR="00CD5D20" w:rsidRPr="0007530D">
        <w:rPr>
          <w:rFonts w:ascii="Times New Roman" w:hAnsi="Times New Roman" w:cs="Times New Roman"/>
          <w:sz w:val="24"/>
          <w:szCs w:val="24"/>
        </w:rPr>
        <w:fldChar w:fldCharType="end"/>
      </w:r>
      <w:r w:rsidR="00CD5D20" w:rsidRPr="0007530D">
        <w:rPr>
          <w:rFonts w:ascii="Times New Roman" w:hAnsi="Times New Roman" w:cs="Times New Roman"/>
          <w:sz w:val="24"/>
          <w:szCs w:val="24"/>
        </w:rPr>
        <w:t>, the observers were well-trained</w:t>
      </w:r>
      <w:r w:rsidR="008C1D60" w:rsidRPr="0007530D">
        <w:rPr>
          <w:rFonts w:ascii="Times New Roman" w:hAnsi="Times New Roman" w:cs="Times New Roman"/>
          <w:sz w:val="24"/>
          <w:szCs w:val="24"/>
        </w:rPr>
        <w:t xml:space="preserve"> </w:t>
      </w:r>
      <w:r w:rsidR="00CD5D20" w:rsidRPr="0007530D">
        <w:rPr>
          <w:rFonts w:ascii="Times New Roman" w:hAnsi="Times New Roman" w:cs="Times New Roman"/>
          <w:sz w:val="24"/>
          <w:szCs w:val="24"/>
        </w:rPr>
        <w:t>and</w:t>
      </w:r>
      <w:r w:rsidRPr="0007530D">
        <w:rPr>
          <w:rFonts w:ascii="Times New Roman" w:hAnsi="Times New Roman" w:cs="Times New Roman"/>
          <w:sz w:val="24"/>
          <w:szCs w:val="24"/>
        </w:rPr>
        <w:t xml:space="preserve"> each participant was observed by two independent observers</w:t>
      </w:r>
      <w:r w:rsidR="00E719DE" w:rsidRPr="0007530D">
        <w:rPr>
          <w:rFonts w:ascii="Times New Roman" w:hAnsi="Times New Roman" w:cs="Times New Roman"/>
          <w:sz w:val="24"/>
          <w:szCs w:val="24"/>
        </w:rPr>
        <w:t>.</w:t>
      </w:r>
      <w:r w:rsidR="0030632B" w:rsidRPr="0007530D">
        <w:rPr>
          <w:rFonts w:ascii="Times New Roman" w:hAnsi="Times New Roman" w:cs="Times New Roman"/>
          <w:sz w:val="24"/>
          <w:szCs w:val="24"/>
        </w:rPr>
        <w:t xml:space="preserve"> Second, </w:t>
      </w:r>
      <w:r w:rsidR="004212EA" w:rsidRPr="0007530D">
        <w:rPr>
          <w:rFonts w:ascii="Times New Roman" w:hAnsi="Times New Roman" w:cs="Times New Roman"/>
          <w:sz w:val="24"/>
          <w:szCs w:val="24"/>
        </w:rPr>
        <w:t xml:space="preserve">glass size </w:t>
      </w:r>
      <w:r w:rsidR="0030632B" w:rsidRPr="0007530D">
        <w:rPr>
          <w:rFonts w:ascii="Times New Roman" w:hAnsi="Times New Roman" w:cs="Times New Roman"/>
          <w:sz w:val="24"/>
          <w:szCs w:val="24"/>
        </w:rPr>
        <w:t xml:space="preserve">varied between </w:t>
      </w:r>
      <w:r w:rsidR="004212EA" w:rsidRPr="0007530D">
        <w:rPr>
          <w:rFonts w:ascii="Times New Roman" w:hAnsi="Times New Roman" w:cs="Times New Roman"/>
          <w:sz w:val="24"/>
          <w:szCs w:val="24"/>
        </w:rPr>
        <w:t xml:space="preserve">serving size </w:t>
      </w:r>
      <w:r w:rsidR="0030632B" w:rsidRPr="0007530D">
        <w:rPr>
          <w:rFonts w:ascii="Times New Roman" w:hAnsi="Times New Roman" w:cs="Times New Roman"/>
          <w:sz w:val="24"/>
          <w:szCs w:val="24"/>
        </w:rPr>
        <w:t>conditions</w:t>
      </w:r>
      <w:r w:rsidR="004212EA" w:rsidRPr="0007530D">
        <w:rPr>
          <w:rFonts w:ascii="Times New Roman" w:hAnsi="Times New Roman" w:cs="Times New Roman"/>
          <w:sz w:val="24"/>
          <w:szCs w:val="24"/>
        </w:rPr>
        <w:t xml:space="preserve"> to ensure that glasses appeared similarly full</w:t>
      </w:r>
      <w:r w:rsidR="0030632B" w:rsidRPr="0007530D">
        <w:rPr>
          <w:rFonts w:ascii="Times New Roman" w:hAnsi="Times New Roman" w:cs="Times New Roman"/>
          <w:sz w:val="24"/>
          <w:szCs w:val="24"/>
        </w:rPr>
        <w:t xml:space="preserve">. People </w:t>
      </w:r>
      <w:r w:rsidR="00B44864" w:rsidRPr="0007530D">
        <w:rPr>
          <w:rFonts w:ascii="Times New Roman" w:hAnsi="Times New Roman" w:cs="Times New Roman"/>
          <w:sz w:val="24"/>
          <w:szCs w:val="24"/>
        </w:rPr>
        <w:t xml:space="preserve">may </w:t>
      </w:r>
      <w:r w:rsidR="0030632B" w:rsidRPr="0007530D">
        <w:rPr>
          <w:rFonts w:ascii="Times New Roman" w:hAnsi="Times New Roman" w:cs="Times New Roman"/>
          <w:sz w:val="24"/>
          <w:szCs w:val="24"/>
        </w:rPr>
        <w:t xml:space="preserve">consume more alcohol </w:t>
      </w:r>
      <w:r w:rsidR="0030632B" w:rsidRPr="0007530D">
        <w:rPr>
          <w:rFonts w:ascii="Times New Roman" w:hAnsi="Times New Roman" w:cs="Times New Roman"/>
          <w:sz w:val="24"/>
          <w:szCs w:val="24"/>
        </w:rPr>
        <w:lastRenderedPageBreak/>
        <w:t xml:space="preserve">from larger glasses </w:t>
      </w:r>
      <w:r w:rsidR="00C61FC7" w:rsidRPr="0007530D">
        <w:rPr>
          <w:rFonts w:ascii="Times New Roman" w:hAnsi="Times New Roman" w:cs="Times New Roman"/>
          <w:sz w:val="24"/>
          <w:szCs w:val="24"/>
        </w:rPr>
        <w:fldChar w:fldCharType="begin" w:fldLock="1"/>
      </w:r>
      <w:r w:rsidR="00CD5D20" w:rsidRPr="0007530D">
        <w:rPr>
          <w:rFonts w:ascii="Times New Roman" w:hAnsi="Times New Roman" w:cs="Times New Roman"/>
          <w:sz w:val="24"/>
          <w:szCs w:val="24"/>
        </w:rPr>
        <w:instrText>ADDIN CSL_CITATION { "citationItems" : [ { "id" : "ITEM-1", "itemData" : { "DOI" : "10.1186/s12889-016-3068-z", "ISSN" : "1471-2458", "author" : [ { "dropping-particle" : "", "family" : "Pechey", "given" : "Rachel", "non-dropping-particle" : "", "parse-names" : false, "suffix" : "" }, { "dropping-particle" : "", "family" : "Couturier", "given" : "Dominique-Laurent", "non-dropping-particle" : "", "parse-names" : false, "suffix" : "" }, { "dropping-particle" : "", "family" : "Hollands", "given" : "Gareth J.", "non-dropping-particle" : "", "parse-names" : false, "suffix" : "" }, { "dropping-particle" : "", "family" : "Mantzari", "given" : "Eleni", "non-dropping-particle" : "", "parse-names" : false, "suffix" : "" }, { "dropping-particle" : "", "family" : "Munaf\u00f2", "given" : "Marcus R.", "non-dropping-particle" : "", "parse-names" : false, "suffix" : "" }, { "dropping-particle" : "", "family" : "Marteau", "given" : "Theresa M.", "non-dropping-particle" : "", "parse-names" : false, "suffix" : "" } ], "container-title" : "BMC Public Health", "id" : "ITEM-1", "issue" : "1", "issued" : { "date-parts" : [ [ "2016" ] ] }, "page" : "390", "publisher" : "BMC Public Health", "title" : "Does wine glass size influence sales for on-site consumption? A multiple treatment reversal design", "type" : "article-journal", "volume" : "16" }, "uris" : [ "http://www.mendeley.com/documents/?uuid=1bd26cb3-9104-4854-9e32-cbc85e25f4fd" ] }, { "id" : "ITEM-2", "itemData" : { "DOI" : "10.1186/s13104-017-2610-0", "ISSN" : "1756-0500", "author" : [ { "dropping-particle" : "", "family" : "Pechey", "given" : "Rachel", "non-dropping-particle" : "", "parse-names" : false, "suffix" : "" }, { "dropping-particle" : "", "family" : "Couturier", "given" : "Dominique-Laurent", "non-dropping-particle" : "", "parse-names" : false, "suffix" : "" }, { "dropping-particle" : "", "family" : "Hollands", "given" : "Gareth J.", "non-dropping-particle" : "", "parse-names" : false, "suffix" : "" }, { "dropping-particle" : "", "family" : "Mantzari", "given" : "Eleni", "non-dropping-particle" : "", "parse-names" : false, "suffix" : "" }, { "dropping-particle" : "", "family" : "Zupan", "given" : "Zorana", "non-dropping-particle" : "", "parse-names" : false, "suffix" : "" }, { "dropping-particle" : "", "family" : "Marteau", "given" : "Theresa M.", "non-dropping-particle" : "", "parse-names" : false, "suffix" : "" } ], "container-title" : "BMC Research Notes", "id" : "ITEM-2", "issue" : "1", "issued" : { "date-parts" : [ [ "2017" ] ] }, "page" : "287", "publisher" : "BioMed Central", "title" : "Wine glass size and wine sales: a replication study in two bars", "type" : "article-journal", "volume" : "10" }, "uris" : [ "http://www.mendeley.com/documents/?uuid=b2fe9fcb-b0cb-490e-8662-c6f21850e58f" ] } ], "mendeley" : { "formattedCitation" : "(14,34)", "plainTextFormattedCitation" : "(14,34)", "previouslyFormattedCitation" : "(14,34)" }, "properties" : {  }, "schema" : "https://github.com/citation-style-language/schema/raw/master/csl-citation.json" }</w:instrText>
      </w:r>
      <w:r w:rsidR="00C61FC7" w:rsidRPr="0007530D">
        <w:rPr>
          <w:rFonts w:ascii="Times New Roman" w:hAnsi="Times New Roman" w:cs="Times New Roman"/>
          <w:sz w:val="24"/>
          <w:szCs w:val="24"/>
        </w:rPr>
        <w:fldChar w:fldCharType="separate"/>
      </w:r>
      <w:r w:rsidR="00CD5D20" w:rsidRPr="0007530D">
        <w:rPr>
          <w:rFonts w:ascii="Times New Roman" w:hAnsi="Times New Roman" w:cs="Times New Roman"/>
          <w:noProof/>
          <w:sz w:val="24"/>
          <w:szCs w:val="24"/>
        </w:rPr>
        <w:t>(14,34)</w:t>
      </w:r>
      <w:r w:rsidR="00C61FC7" w:rsidRPr="0007530D">
        <w:rPr>
          <w:rFonts w:ascii="Times New Roman" w:hAnsi="Times New Roman" w:cs="Times New Roman"/>
          <w:sz w:val="24"/>
          <w:szCs w:val="24"/>
        </w:rPr>
        <w:fldChar w:fldCharType="end"/>
      </w:r>
      <w:r w:rsidR="00D050AC" w:rsidRPr="0007530D">
        <w:rPr>
          <w:rFonts w:ascii="Times New Roman" w:hAnsi="Times New Roman" w:cs="Times New Roman"/>
          <w:sz w:val="24"/>
          <w:szCs w:val="24"/>
        </w:rPr>
        <w:t xml:space="preserve">. Therefore, </w:t>
      </w:r>
      <w:r w:rsidR="00B44864" w:rsidRPr="0007530D">
        <w:rPr>
          <w:rFonts w:ascii="Times New Roman" w:hAnsi="Times New Roman" w:cs="Times New Roman"/>
          <w:sz w:val="24"/>
          <w:szCs w:val="24"/>
        </w:rPr>
        <w:t xml:space="preserve">future work may benefit from controlling for </w:t>
      </w:r>
      <w:r w:rsidR="00D050AC" w:rsidRPr="0007530D">
        <w:rPr>
          <w:rFonts w:ascii="Times New Roman" w:hAnsi="Times New Roman" w:cs="Times New Roman"/>
          <w:sz w:val="24"/>
          <w:szCs w:val="24"/>
        </w:rPr>
        <w:t xml:space="preserve">glass size </w:t>
      </w:r>
      <w:r w:rsidR="00B44864" w:rsidRPr="0007530D">
        <w:rPr>
          <w:rFonts w:ascii="Times New Roman" w:hAnsi="Times New Roman" w:cs="Times New Roman"/>
          <w:sz w:val="24"/>
          <w:szCs w:val="24"/>
        </w:rPr>
        <w:t>when examining the effect of serving size</w:t>
      </w:r>
      <w:r w:rsidR="00D050AC" w:rsidRPr="0007530D">
        <w:rPr>
          <w:rFonts w:ascii="Times New Roman" w:hAnsi="Times New Roman" w:cs="Times New Roman"/>
          <w:sz w:val="24"/>
          <w:szCs w:val="24"/>
        </w:rPr>
        <w:t xml:space="preserve">. </w:t>
      </w:r>
      <w:r w:rsidR="004212EA" w:rsidRPr="0007530D">
        <w:rPr>
          <w:rFonts w:ascii="Times New Roman" w:hAnsi="Times New Roman" w:cs="Times New Roman"/>
          <w:sz w:val="24"/>
          <w:szCs w:val="24"/>
        </w:rPr>
        <w:t xml:space="preserve">Third, participants in study 1 were primarily university students and </w:t>
      </w:r>
      <w:r w:rsidR="00793675" w:rsidRPr="0007530D">
        <w:rPr>
          <w:rFonts w:ascii="Times New Roman" w:hAnsi="Times New Roman" w:cs="Times New Roman"/>
          <w:sz w:val="24"/>
          <w:szCs w:val="24"/>
        </w:rPr>
        <w:t>despite</w:t>
      </w:r>
      <w:r w:rsidR="004212EA" w:rsidRPr="0007530D">
        <w:rPr>
          <w:rFonts w:ascii="Times New Roman" w:hAnsi="Times New Roman" w:cs="Times New Roman"/>
          <w:sz w:val="24"/>
          <w:szCs w:val="24"/>
        </w:rPr>
        <w:t xml:space="preserve"> recruit</w:t>
      </w:r>
      <w:r w:rsidR="00793675" w:rsidRPr="0007530D">
        <w:rPr>
          <w:rFonts w:ascii="Times New Roman" w:hAnsi="Times New Roman" w:cs="Times New Roman"/>
          <w:sz w:val="24"/>
          <w:szCs w:val="24"/>
        </w:rPr>
        <w:t>ing</w:t>
      </w:r>
      <w:r w:rsidR="004212EA" w:rsidRPr="0007530D">
        <w:rPr>
          <w:rFonts w:ascii="Times New Roman" w:hAnsi="Times New Roman" w:cs="Times New Roman"/>
          <w:sz w:val="24"/>
          <w:szCs w:val="24"/>
        </w:rPr>
        <w:t xml:space="preserve"> from the local </w:t>
      </w:r>
      <w:r w:rsidR="001E54D9" w:rsidRPr="0007530D">
        <w:rPr>
          <w:rFonts w:ascii="Times New Roman" w:hAnsi="Times New Roman" w:cs="Times New Roman"/>
          <w:sz w:val="24"/>
          <w:szCs w:val="24"/>
        </w:rPr>
        <w:t xml:space="preserve">community </w:t>
      </w:r>
      <w:r w:rsidR="004212EA" w:rsidRPr="0007530D">
        <w:rPr>
          <w:rFonts w:ascii="Times New Roman" w:hAnsi="Times New Roman" w:cs="Times New Roman"/>
          <w:sz w:val="24"/>
          <w:szCs w:val="24"/>
        </w:rPr>
        <w:t xml:space="preserve">for study 2, </w:t>
      </w:r>
      <w:r w:rsidR="00793675" w:rsidRPr="0007530D">
        <w:rPr>
          <w:rFonts w:ascii="Times New Roman" w:hAnsi="Times New Roman" w:cs="Times New Roman"/>
          <w:sz w:val="24"/>
          <w:szCs w:val="24"/>
        </w:rPr>
        <w:t>the sample may not be representative of the UK population</w:t>
      </w:r>
      <w:r w:rsidR="004212EA" w:rsidRPr="0007530D">
        <w:rPr>
          <w:rFonts w:ascii="Times New Roman" w:hAnsi="Times New Roman" w:cs="Times New Roman"/>
          <w:sz w:val="24"/>
          <w:szCs w:val="24"/>
        </w:rPr>
        <w:t>. Future research should investigate the effect of serving size reduction in more diverse populations and examine whether the effect is moderated by demographic characteristics.</w:t>
      </w:r>
      <w:r w:rsidR="00F2701C">
        <w:rPr>
          <w:rFonts w:ascii="Times New Roman" w:hAnsi="Times New Roman" w:cs="Times New Roman"/>
          <w:sz w:val="24"/>
          <w:szCs w:val="24"/>
        </w:rPr>
        <w:t xml:space="preserve"> </w:t>
      </w:r>
    </w:p>
    <w:p w14:paraId="315AB165" w14:textId="74D8D3EF" w:rsidR="00985C75" w:rsidRPr="0007530D" w:rsidRDefault="0091371E">
      <w:pPr>
        <w:spacing w:line="480" w:lineRule="auto"/>
        <w:ind w:firstLine="720"/>
        <w:rPr>
          <w:rFonts w:ascii="Times New Roman" w:hAnsi="Times New Roman" w:cs="Times New Roman"/>
          <w:sz w:val="24"/>
          <w:szCs w:val="24"/>
        </w:rPr>
      </w:pPr>
      <w:r w:rsidRPr="0007530D">
        <w:rPr>
          <w:rFonts w:ascii="Times New Roman" w:hAnsi="Times New Roman" w:cs="Times New Roman"/>
          <w:sz w:val="24"/>
          <w:szCs w:val="24"/>
        </w:rPr>
        <w:t xml:space="preserve">The typical serving size of beer in the UK (568ml) is larger than serving sizes used in many other countries </w:t>
      </w:r>
      <w:r w:rsidRPr="0007530D">
        <w:rPr>
          <w:rFonts w:ascii="Times New Roman" w:hAnsi="Times New Roman" w:cs="Times New Roman"/>
          <w:sz w:val="24"/>
          <w:szCs w:val="24"/>
        </w:rPr>
        <w:fldChar w:fldCharType="begin" w:fldLock="1"/>
      </w:r>
      <w:r w:rsidR="00CD5D20" w:rsidRPr="0007530D">
        <w:rPr>
          <w:rFonts w:ascii="Times New Roman" w:hAnsi="Times New Roman" w:cs="Times New Roman"/>
          <w:sz w:val="24"/>
          <w:szCs w:val="24"/>
        </w:rPr>
        <w:instrText>ADDIN CSL_CITATION { "citationItems" : [ { "id" : "ITEM-1", "itemData" : { "ISSN" : "1535-7414", "PMID" : "15301404", "abstract" : "International comparisons of alcohol consumption and its consequences can serve multiple purposes. For example, despite differences among countries in drinking cultures, drink sizes and strengths, and methods of measuring alcohol consumption, international survey research has provided a substantial amount of information on the rates of abstinence or current drinking, the frequency of drinking or binge drinking, and the mean consumption among both adults and youths in many countries. Other studies using aggregate-level data have analyzed per capita alcohol consumption in various countries. These studies can be used to relate per capita consumption to certain alcohol-related outcomes and to evaluate changes of both consumption and different outcomes within a country or across countries over time. Some problems associated with international research, however, such as issues of comparability of surveys, still need to be resolved.", "author" : [ { "dropping-particle" : "", "family" : "Bloomfield", "given" : "Kim", "non-dropping-particle" : "", "parse-names" : false, "suffix" : "" }, { "dropping-particle" : "", "family" : "Stockwell", "given" : "Tim", "non-dropping-particle" : "", "parse-names" : false, "suffix" : "" }, { "dropping-particle" : "", "family" : "Gmel", "given" : "Gerhard", "non-dropping-particle" : "", "parse-names" : false, "suffix" : "" }, { "dropping-particle" : "", "family" : "Rehn", "given" : "Nina", "non-dropping-particle" : "", "parse-names" : false, "suffix" : "" } ], "container-title" : "Alcohol Research &amp; Health", "id" : "ITEM-1", "issue" : "1", "issued" : { "date-parts" : [ [ "2003" ] ] }, "page" : "95-109", "title" : "International comparisons of alcohol consumption.", "type" : "article-journal", "volume" : "27" }, "uris" : [ "http://www.mendeley.com/documents/?uuid=1aab53da-db12-4998-8f76-6269475a73f3" ] } ], "mendeley" : { "formattedCitation" : "(35)", "plainTextFormattedCitation" : "(35)", "previouslyFormattedCitation" : "(35)" }, "properties" : {  }, "schema" : "https://github.com/citation-style-language/schema/raw/master/csl-citation.json" }</w:instrText>
      </w:r>
      <w:r w:rsidRPr="0007530D">
        <w:rPr>
          <w:rFonts w:ascii="Times New Roman" w:hAnsi="Times New Roman" w:cs="Times New Roman"/>
          <w:sz w:val="24"/>
          <w:szCs w:val="24"/>
        </w:rPr>
        <w:fldChar w:fldCharType="separate"/>
      </w:r>
      <w:r w:rsidR="00CD5D20" w:rsidRPr="0007530D">
        <w:rPr>
          <w:rFonts w:ascii="Times New Roman" w:hAnsi="Times New Roman" w:cs="Times New Roman"/>
          <w:noProof/>
          <w:sz w:val="24"/>
          <w:szCs w:val="24"/>
        </w:rPr>
        <w:t>(35)</w:t>
      </w:r>
      <w:r w:rsidRPr="0007530D">
        <w:rPr>
          <w:rFonts w:ascii="Times New Roman" w:hAnsi="Times New Roman" w:cs="Times New Roman"/>
          <w:sz w:val="24"/>
          <w:szCs w:val="24"/>
        </w:rPr>
        <w:fldChar w:fldCharType="end"/>
      </w:r>
      <w:r w:rsidRPr="0007530D">
        <w:rPr>
          <w:rFonts w:ascii="Times New Roman" w:hAnsi="Times New Roman" w:cs="Times New Roman"/>
          <w:sz w:val="24"/>
          <w:szCs w:val="24"/>
        </w:rPr>
        <w:t xml:space="preserve"> and the size of on-trade wine servings in the UK has increased over recent decades </w:t>
      </w:r>
      <w:r w:rsidRPr="0007530D">
        <w:rPr>
          <w:rFonts w:ascii="Times New Roman" w:hAnsi="Times New Roman" w:cs="Times New Roman"/>
          <w:sz w:val="24"/>
          <w:szCs w:val="24"/>
        </w:rPr>
        <w:fldChar w:fldCharType="begin" w:fldLock="1"/>
      </w:r>
      <w:r w:rsidR="00CD5D20" w:rsidRPr="0007530D">
        <w:rPr>
          <w:rFonts w:ascii="Times New Roman" w:hAnsi="Times New Roman" w:cs="Times New Roman"/>
          <w:sz w:val="24"/>
          <w:szCs w:val="24"/>
        </w:rPr>
        <w:instrText>ADDIN CSL_CITATION { "citationItems" : [ { "id" : "ITEM-1", "itemData" : { "ISBN" : "9781857746662", "author" : [ { "dropping-particle" : "", "family" : "Goddard", "given" : "Eileen", "non-dropping-particle" : "", "parse-names" : false, "suffix" : "" } ], "container-title" : "Office for National Statistics, London, UK.", "id" : "ITEM-1", "issued" : { "date-parts" : [ [ "2007" ] ] }, "title" : "Estimating alcohol consumption from survey data: updated method of converting volumes to units", "type" : "report" }, "uris" : [ "http://www.mendeley.com/documents/?uuid=66154622-12da-4878-9439-075cc37c6568" ] } ], "mendeley" : { "formattedCitation" : "(36)", "plainTextFormattedCitation" : "(36)", "previouslyFormattedCitation" : "(36)" }, "properties" : {  }, "schema" : "https://github.com/citation-style-language/schema/raw/master/csl-citation.json" }</w:instrText>
      </w:r>
      <w:r w:rsidRPr="0007530D">
        <w:rPr>
          <w:rFonts w:ascii="Times New Roman" w:hAnsi="Times New Roman" w:cs="Times New Roman"/>
          <w:sz w:val="24"/>
          <w:szCs w:val="24"/>
        </w:rPr>
        <w:fldChar w:fldCharType="separate"/>
      </w:r>
      <w:r w:rsidR="00CD5D20" w:rsidRPr="0007530D">
        <w:rPr>
          <w:rFonts w:ascii="Times New Roman" w:hAnsi="Times New Roman" w:cs="Times New Roman"/>
          <w:noProof/>
          <w:sz w:val="24"/>
          <w:szCs w:val="24"/>
        </w:rPr>
        <w:t>(36)</w:t>
      </w:r>
      <w:r w:rsidRPr="0007530D">
        <w:rPr>
          <w:rFonts w:ascii="Times New Roman" w:hAnsi="Times New Roman" w:cs="Times New Roman"/>
          <w:sz w:val="24"/>
          <w:szCs w:val="24"/>
        </w:rPr>
        <w:fldChar w:fldCharType="end"/>
      </w:r>
      <w:r w:rsidRPr="0007530D">
        <w:rPr>
          <w:rFonts w:ascii="Times New Roman" w:hAnsi="Times New Roman" w:cs="Times New Roman"/>
          <w:sz w:val="24"/>
          <w:szCs w:val="24"/>
        </w:rPr>
        <w:t xml:space="preserve">. </w:t>
      </w:r>
      <w:r w:rsidR="002569F9" w:rsidRPr="0007530D">
        <w:rPr>
          <w:rFonts w:ascii="Times New Roman" w:hAnsi="Times New Roman" w:cs="Times New Roman"/>
          <w:sz w:val="24"/>
          <w:szCs w:val="24"/>
        </w:rPr>
        <w:t>It is therefore feasible that e</w:t>
      </w:r>
      <w:r w:rsidR="00985C75" w:rsidRPr="0007530D">
        <w:rPr>
          <w:rFonts w:ascii="Times New Roman" w:hAnsi="Times New Roman" w:cs="Times New Roman"/>
          <w:sz w:val="24"/>
          <w:szCs w:val="24"/>
        </w:rPr>
        <w:t xml:space="preserve">xisting serving size legislation </w:t>
      </w:r>
      <w:r w:rsidR="00985C75" w:rsidRPr="0007530D">
        <w:rPr>
          <w:rFonts w:ascii="Times New Roman" w:hAnsi="Times New Roman" w:cs="Times New Roman"/>
          <w:sz w:val="24"/>
          <w:szCs w:val="24"/>
        </w:rPr>
        <w:fldChar w:fldCharType="begin" w:fldLock="1"/>
      </w:r>
      <w:r w:rsidR="00CD5D20" w:rsidRPr="0007530D">
        <w:rPr>
          <w:rFonts w:ascii="Times New Roman" w:hAnsi="Times New Roman" w:cs="Times New Roman"/>
          <w:sz w:val="24"/>
          <w:szCs w:val="24"/>
        </w:rPr>
        <w:instrText>ADDIN CSL_CITATION { "citationItems" : [ { "id" : "ITEM-1", "itemData" : { "URL" : "https://www.gov.uk/weights-measures-and-packaging-the-law/specified-quantities", "accessed" : { "date-parts" : [ [ "2017", "9", "11" ] ] }, "author" : [ { "dropping-particle" : "", "family" : "UK Government", "given" : "", "non-dropping-particle" : "", "parse-names" : false, "suffix" : "" } ], "id" : "ITEM-1", "issued" : { "date-parts" : [ [ "0" ] ] }, "title" : "Weights and measures: the law", "type" : "webpage" }, "uris" : [ "http://www.mendeley.com/documents/?uuid=c3f90e8b-ad8b-3605-b159-15a9993e1544" ] } ], "mendeley" : { "formattedCitation" : "(37)", "plainTextFormattedCitation" : "(37)", "previouslyFormattedCitation" : "(37)" }, "properties" : {  }, "schema" : "https://github.com/citation-style-language/schema/raw/master/csl-citation.json" }</w:instrText>
      </w:r>
      <w:r w:rsidR="00985C75" w:rsidRPr="0007530D">
        <w:rPr>
          <w:rFonts w:ascii="Times New Roman" w:hAnsi="Times New Roman" w:cs="Times New Roman"/>
          <w:sz w:val="24"/>
          <w:szCs w:val="24"/>
        </w:rPr>
        <w:fldChar w:fldCharType="separate"/>
      </w:r>
      <w:r w:rsidR="00CD5D20" w:rsidRPr="0007530D">
        <w:rPr>
          <w:rFonts w:ascii="Times New Roman" w:hAnsi="Times New Roman" w:cs="Times New Roman"/>
          <w:noProof/>
          <w:sz w:val="24"/>
          <w:szCs w:val="24"/>
        </w:rPr>
        <w:t>(37)</w:t>
      </w:r>
      <w:r w:rsidR="00985C75" w:rsidRPr="0007530D">
        <w:rPr>
          <w:rFonts w:ascii="Times New Roman" w:hAnsi="Times New Roman" w:cs="Times New Roman"/>
          <w:sz w:val="24"/>
          <w:szCs w:val="24"/>
        </w:rPr>
        <w:fldChar w:fldCharType="end"/>
      </w:r>
      <w:r w:rsidR="00985C75" w:rsidRPr="0007530D">
        <w:rPr>
          <w:rFonts w:ascii="Times New Roman" w:hAnsi="Times New Roman" w:cs="Times New Roman"/>
          <w:sz w:val="24"/>
          <w:szCs w:val="24"/>
        </w:rPr>
        <w:t xml:space="preserve"> could be adapted to introduce a cap on available serving sizes and accommodate the sales of smaller servings.</w:t>
      </w:r>
      <w:r w:rsidR="00D63F64" w:rsidRPr="0007530D">
        <w:rPr>
          <w:rFonts w:ascii="Times New Roman" w:hAnsi="Times New Roman" w:cs="Times New Roman"/>
          <w:sz w:val="24"/>
          <w:szCs w:val="24"/>
        </w:rPr>
        <w:t xml:space="preserve"> </w:t>
      </w:r>
      <w:r w:rsidR="00BB34C6" w:rsidRPr="0007530D">
        <w:rPr>
          <w:rFonts w:ascii="Times New Roman" w:hAnsi="Times New Roman" w:cs="Times New Roman"/>
          <w:sz w:val="24"/>
          <w:szCs w:val="24"/>
        </w:rPr>
        <w:t xml:space="preserve">We used the Sheffield Alcohol Policy Model to estimate the potential public health benefit of reducing </w:t>
      </w:r>
      <w:r w:rsidR="00156855" w:rsidRPr="0007530D">
        <w:rPr>
          <w:rFonts w:ascii="Times New Roman" w:hAnsi="Times New Roman" w:cs="Times New Roman"/>
          <w:sz w:val="24"/>
          <w:szCs w:val="24"/>
        </w:rPr>
        <w:t xml:space="preserve">the default </w:t>
      </w:r>
      <w:r w:rsidR="00BB34C6" w:rsidRPr="0007530D">
        <w:rPr>
          <w:rFonts w:ascii="Times New Roman" w:hAnsi="Times New Roman" w:cs="Times New Roman"/>
          <w:sz w:val="24"/>
          <w:szCs w:val="24"/>
        </w:rPr>
        <w:t>serving sizes of alcoholic beverages</w:t>
      </w:r>
      <w:r w:rsidR="00156855" w:rsidRPr="0007530D">
        <w:rPr>
          <w:rFonts w:ascii="Times New Roman" w:hAnsi="Times New Roman" w:cs="Times New Roman"/>
          <w:sz w:val="24"/>
          <w:szCs w:val="24"/>
        </w:rPr>
        <w:t xml:space="preserve"> in the on trade</w:t>
      </w:r>
      <w:r w:rsidR="00BB34C6" w:rsidRPr="0007530D">
        <w:rPr>
          <w:rFonts w:ascii="Times New Roman" w:hAnsi="Times New Roman" w:cs="Times New Roman"/>
          <w:sz w:val="24"/>
          <w:szCs w:val="24"/>
        </w:rPr>
        <w:t xml:space="preserve">. Our most conservative estimates suggest that serving size reductions might reduce alcohol-related deaths and hospital admissions to a similar extent as a £0.50 minimum unit price </w:t>
      </w:r>
      <w:r w:rsidR="00BB34C6" w:rsidRPr="0007530D">
        <w:rPr>
          <w:rFonts w:ascii="Times New Roman" w:hAnsi="Times New Roman" w:cs="Times New Roman"/>
          <w:sz w:val="24"/>
          <w:szCs w:val="24"/>
        </w:rPr>
        <w:fldChar w:fldCharType="begin" w:fldLock="1"/>
      </w:r>
      <w:r w:rsidR="00C57A3B" w:rsidRPr="0007530D">
        <w:rPr>
          <w:rFonts w:ascii="Times New Roman" w:hAnsi="Times New Roman" w:cs="Times New Roman"/>
          <w:sz w:val="24"/>
          <w:szCs w:val="24"/>
        </w:rPr>
        <w:instrText>ADDIN CSL_CITATION { "citationItems" : [ { "id" : "ITEM-1", "itemData" : { "author" : [ { "dropping-particle" : "", "family" : "Angus", "given" : "Colin R", "non-dropping-particle" : "", "parse-names" : false, "suffix" : "" }, { "dropping-particle" : "", "family" : "Holmes", "given" : "John", "non-dropping-particle" : "", "parse-names" : false, "suffix" : "" }, { "dropping-particle" : "", "family" : "Pryce", "given" : "R", "non-dropping-particle" : "", "parse-names" : false, "suffix" : "" }, { "dropping-particle" : "", "family" : "Meier", "given" : "Petra", "non-dropping-particle" : "", "parse-names" : false, "suffix" : "" }, { "dropping-particle" : "", "family" : "Brennan", "given" : "Alan", "non-dropping-particle" : "", "parse-names" : false, "suffix" : "" } ], "id" : "ITEM-1", "issued" : { "date-parts" : [ [ "2016" ] ] }, "title" : "Alcohol and cancer trends: Intervention Studies", "type" : "report" }, "uris" : [ "http://www.mendeley.com/documents/?uuid=411e88da-7c40-41f9-b3e0-a6874fd12f86" ] } ], "mendeley" : { "formattedCitation" : "(15)", "plainTextFormattedCitation" : "(15)", "previouslyFormattedCitation" : "(15)" }, "properties" : {  }, "schema" : "https://github.com/citation-style-language/schema/raw/master/csl-citation.json" }</w:instrText>
      </w:r>
      <w:r w:rsidR="00BB34C6" w:rsidRPr="0007530D">
        <w:rPr>
          <w:rFonts w:ascii="Times New Roman" w:hAnsi="Times New Roman" w:cs="Times New Roman"/>
          <w:sz w:val="24"/>
          <w:szCs w:val="24"/>
        </w:rPr>
        <w:fldChar w:fldCharType="separate"/>
      </w:r>
      <w:r w:rsidR="001865EF" w:rsidRPr="0007530D">
        <w:rPr>
          <w:rFonts w:ascii="Times New Roman" w:hAnsi="Times New Roman" w:cs="Times New Roman"/>
          <w:noProof/>
          <w:sz w:val="24"/>
          <w:szCs w:val="24"/>
        </w:rPr>
        <w:t>(15)</w:t>
      </w:r>
      <w:r w:rsidR="00BB34C6" w:rsidRPr="0007530D">
        <w:rPr>
          <w:rFonts w:ascii="Times New Roman" w:hAnsi="Times New Roman" w:cs="Times New Roman"/>
          <w:sz w:val="24"/>
          <w:szCs w:val="24"/>
        </w:rPr>
        <w:fldChar w:fldCharType="end"/>
      </w:r>
      <w:r w:rsidR="00BB34C6" w:rsidRPr="0007530D">
        <w:rPr>
          <w:rFonts w:ascii="Times New Roman" w:hAnsi="Times New Roman" w:cs="Times New Roman"/>
          <w:sz w:val="24"/>
          <w:szCs w:val="24"/>
        </w:rPr>
        <w:t>. However, it is important to acknowledge that these estimates are subject to limitations</w:t>
      </w:r>
      <w:r w:rsidR="002569F9" w:rsidRPr="0007530D">
        <w:rPr>
          <w:rFonts w:ascii="Times New Roman" w:hAnsi="Times New Roman" w:cs="Times New Roman"/>
          <w:sz w:val="24"/>
          <w:szCs w:val="24"/>
        </w:rPr>
        <w:t xml:space="preserve"> of our studies</w:t>
      </w:r>
      <w:r w:rsidR="00BB34C6" w:rsidRPr="0007530D">
        <w:rPr>
          <w:rFonts w:ascii="Times New Roman" w:hAnsi="Times New Roman" w:cs="Times New Roman"/>
          <w:sz w:val="24"/>
          <w:szCs w:val="24"/>
        </w:rPr>
        <w:t xml:space="preserve"> outlined above. </w:t>
      </w:r>
      <w:r w:rsidR="00961FF5" w:rsidRPr="0007530D">
        <w:rPr>
          <w:rFonts w:ascii="Times New Roman" w:hAnsi="Times New Roman" w:cs="Times New Roman"/>
          <w:sz w:val="24"/>
          <w:szCs w:val="24"/>
        </w:rPr>
        <w:t>Additionally, whilst the aggregate effects of serving size reductions and minimum unit pricing may be similar, the cheap alcohol that would be affected by minimum unit pricing is consumed by different demographics than the on-trade alcohol that would be affected by serving size reductions. Therefore, the distribution of effects would likely be very different</w:t>
      </w:r>
      <w:r w:rsidR="003961AF" w:rsidRPr="0007530D">
        <w:rPr>
          <w:rFonts w:ascii="Times New Roman" w:hAnsi="Times New Roman" w:cs="Times New Roman"/>
          <w:sz w:val="24"/>
          <w:szCs w:val="24"/>
        </w:rPr>
        <w:t xml:space="preserve"> for both policies</w:t>
      </w:r>
      <w:r w:rsidR="00961FF5" w:rsidRPr="0007530D">
        <w:rPr>
          <w:rFonts w:ascii="Times New Roman" w:hAnsi="Times New Roman" w:cs="Times New Roman"/>
          <w:sz w:val="24"/>
          <w:szCs w:val="24"/>
        </w:rPr>
        <w:t xml:space="preserve">. </w:t>
      </w:r>
      <w:r w:rsidR="00BB73AA" w:rsidRPr="0007530D">
        <w:rPr>
          <w:rFonts w:ascii="Times New Roman" w:hAnsi="Times New Roman" w:cs="Times New Roman"/>
          <w:sz w:val="24"/>
          <w:szCs w:val="24"/>
        </w:rPr>
        <w:t>Nevertheless</w:t>
      </w:r>
      <w:r w:rsidR="00BB34C6" w:rsidRPr="0007530D">
        <w:rPr>
          <w:rFonts w:ascii="Times New Roman" w:hAnsi="Times New Roman" w:cs="Times New Roman"/>
          <w:sz w:val="24"/>
          <w:szCs w:val="24"/>
        </w:rPr>
        <w:t xml:space="preserve">, our findings highlight alcoholic beverage serving size as a </w:t>
      </w:r>
      <w:r w:rsidR="00985C75" w:rsidRPr="0007530D">
        <w:rPr>
          <w:rFonts w:ascii="Times New Roman" w:hAnsi="Times New Roman" w:cs="Times New Roman"/>
          <w:sz w:val="24"/>
          <w:szCs w:val="24"/>
        </w:rPr>
        <w:t>potential target</w:t>
      </w:r>
      <w:r w:rsidR="001E54D9" w:rsidRPr="0007530D">
        <w:rPr>
          <w:rFonts w:ascii="Times New Roman" w:hAnsi="Times New Roman" w:cs="Times New Roman"/>
          <w:sz w:val="24"/>
          <w:szCs w:val="24"/>
        </w:rPr>
        <w:t xml:space="preserve"> for public health interventions</w:t>
      </w:r>
      <w:r w:rsidR="00985C75" w:rsidRPr="0007530D">
        <w:rPr>
          <w:rFonts w:ascii="Times New Roman" w:hAnsi="Times New Roman" w:cs="Times New Roman"/>
          <w:sz w:val="24"/>
          <w:szCs w:val="24"/>
        </w:rPr>
        <w:t xml:space="preserve">. </w:t>
      </w:r>
    </w:p>
    <w:p w14:paraId="35EA89D8" w14:textId="597BE7BA" w:rsidR="00BB34C6" w:rsidRPr="0007530D" w:rsidRDefault="00E2457B" w:rsidP="00EA4B41">
      <w:pPr>
        <w:spacing w:line="480" w:lineRule="auto"/>
        <w:rPr>
          <w:rFonts w:ascii="Times New Roman" w:hAnsi="Times New Roman" w:cs="Times New Roman"/>
          <w:sz w:val="24"/>
          <w:szCs w:val="24"/>
        </w:rPr>
      </w:pPr>
      <w:r w:rsidRPr="0007530D">
        <w:rPr>
          <w:rFonts w:ascii="Times New Roman" w:hAnsi="Times New Roman" w:cs="Times New Roman"/>
          <w:sz w:val="24"/>
          <w:szCs w:val="24"/>
        </w:rPr>
        <w:tab/>
      </w:r>
      <w:r w:rsidR="008A20A7" w:rsidRPr="0007530D">
        <w:rPr>
          <w:rFonts w:ascii="Times New Roman" w:hAnsi="Times New Roman" w:cs="Times New Roman"/>
          <w:sz w:val="24"/>
          <w:szCs w:val="24"/>
        </w:rPr>
        <w:t xml:space="preserve">To conclude, </w:t>
      </w:r>
      <w:r w:rsidR="002569F9" w:rsidRPr="0007530D">
        <w:rPr>
          <w:rFonts w:ascii="Times New Roman" w:hAnsi="Times New Roman" w:cs="Times New Roman"/>
          <w:sz w:val="24"/>
          <w:szCs w:val="24"/>
        </w:rPr>
        <w:t>this</w:t>
      </w:r>
      <w:r w:rsidR="008A20A7" w:rsidRPr="0007530D">
        <w:rPr>
          <w:rFonts w:ascii="Times New Roman" w:hAnsi="Times New Roman" w:cs="Times New Roman"/>
          <w:sz w:val="24"/>
          <w:szCs w:val="24"/>
        </w:rPr>
        <w:t xml:space="preserve"> research is the first to </w:t>
      </w:r>
      <w:r w:rsidR="00E13D34" w:rsidRPr="0007530D">
        <w:rPr>
          <w:rFonts w:ascii="Times New Roman" w:hAnsi="Times New Roman" w:cs="Times New Roman"/>
          <w:sz w:val="24"/>
          <w:szCs w:val="24"/>
        </w:rPr>
        <w:t xml:space="preserve">demonstrate that </w:t>
      </w:r>
      <w:r w:rsidR="00BB34C6" w:rsidRPr="0007530D">
        <w:rPr>
          <w:rFonts w:ascii="Times New Roman" w:hAnsi="Times New Roman" w:cs="Times New Roman"/>
          <w:sz w:val="24"/>
          <w:szCs w:val="24"/>
        </w:rPr>
        <w:t xml:space="preserve">the serving size of alcoholic beverages affects alcohol consumption. Reducing the standard serving sizes of alcoholic beverages may be an effective way </w:t>
      </w:r>
      <w:r w:rsidR="00156855" w:rsidRPr="0007530D">
        <w:rPr>
          <w:rFonts w:ascii="Times New Roman" w:hAnsi="Times New Roman" w:cs="Times New Roman"/>
          <w:sz w:val="24"/>
          <w:szCs w:val="24"/>
        </w:rPr>
        <w:t>to reduce</w:t>
      </w:r>
      <w:r w:rsidR="002569F9" w:rsidRPr="0007530D">
        <w:rPr>
          <w:rFonts w:ascii="Times New Roman" w:hAnsi="Times New Roman" w:cs="Times New Roman"/>
          <w:sz w:val="24"/>
          <w:szCs w:val="24"/>
        </w:rPr>
        <w:t xml:space="preserve"> </w:t>
      </w:r>
      <w:r w:rsidR="00BB34C6" w:rsidRPr="0007530D">
        <w:rPr>
          <w:rFonts w:ascii="Times New Roman" w:hAnsi="Times New Roman" w:cs="Times New Roman"/>
          <w:sz w:val="24"/>
          <w:szCs w:val="24"/>
        </w:rPr>
        <w:t>alcohol consumption</w:t>
      </w:r>
      <w:r w:rsidR="001E54D9" w:rsidRPr="0007530D">
        <w:rPr>
          <w:rFonts w:ascii="Times New Roman" w:hAnsi="Times New Roman" w:cs="Times New Roman"/>
          <w:sz w:val="24"/>
          <w:szCs w:val="24"/>
        </w:rPr>
        <w:t xml:space="preserve"> at the population level</w:t>
      </w:r>
      <w:r w:rsidR="00BB34C6" w:rsidRPr="0007530D">
        <w:rPr>
          <w:rFonts w:ascii="Times New Roman" w:hAnsi="Times New Roman" w:cs="Times New Roman"/>
          <w:sz w:val="24"/>
          <w:szCs w:val="24"/>
        </w:rPr>
        <w:t>.</w:t>
      </w:r>
    </w:p>
    <w:p w14:paraId="71D7A308" w14:textId="77777777" w:rsidR="00B90C50" w:rsidRPr="0007530D" w:rsidRDefault="00B90C50" w:rsidP="00EA4B41">
      <w:pPr>
        <w:spacing w:line="480" w:lineRule="auto"/>
        <w:rPr>
          <w:rFonts w:ascii="Times New Roman" w:hAnsi="Times New Roman" w:cs="Times New Roman"/>
          <w:sz w:val="24"/>
          <w:szCs w:val="24"/>
        </w:rPr>
      </w:pPr>
    </w:p>
    <w:p w14:paraId="6FDA4133" w14:textId="7F4BB290" w:rsidR="008B0B06" w:rsidRPr="0007530D" w:rsidRDefault="00B90C50" w:rsidP="007721DA">
      <w:pPr>
        <w:spacing w:line="480" w:lineRule="auto"/>
        <w:rPr>
          <w:rFonts w:ascii="Times New Roman" w:hAnsi="Times New Roman" w:cs="Times New Roman"/>
          <w:sz w:val="24"/>
          <w:szCs w:val="24"/>
        </w:rPr>
      </w:pPr>
      <w:r w:rsidRPr="0007530D">
        <w:rPr>
          <w:rStyle w:val="Strong"/>
          <w:rFonts w:ascii="Times New Roman" w:hAnsi="Times New Roman" w:cs="Times New Roman"/>
          <w:sz w:val="24"/>
          <w:szCs w:val="24"/>
        </w:rPr>
        <w:t xml:space="preserve">Acknowledgements: </w:t>
      </w:r>
      <w:r w:rsidRPr="0007530D">
        <w:rPr>
          <w:rStyle w:val="Strong"/>
          <w:rFonts w:ascii="Times New Roman" w:hAnsi="Times New Roman" w:cs="Times New Roman"/>
          <w:b w:val="0"/>
          <w:sz w:val="24"/>
          <w:szCs w:val="24"/>
        </w:rPr>
        <w:t xml:space="preserve">We thank Rachel Burgon, David Keeling and Jennifer Walker for their assistance with study 1, and Laura Baines, Rebecca Bianchi, Emily Crowne, Tom Gough, Katherine Haley, Ashleigh Haynes, Graeme Knibb, Jo-Anne Puddephatt, Rachel Quinn, Helen Ruddock, Florence Sheen, Isabel Smith, Eleanor Spooner, Jessica Waddingham, and the staff from the Ship &amp; Mitre for their assistance with study 2. We are grateful to Richard de Visser for his comments on an early draft of the manuscript. </w:t>
      </w:r>
    </w:p>
    <w:p w14:paraId="3BC558E2" w14:textId="77777777" w:rsidR="00EE4D68" w:rsidRPr="0007530D" w:rsidRDefault="00EE4D68" w:rsidP="00EA4B41">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br w:type="page"/>
      </w:r>
    </w:p>
    <w:p w14:paraId="517B4380" w14:textId="72FBAA68" w:rsidR="00DD363E" w:rsidRPr="0007530D" w:rsidRDefault="008B0B06" w:rsidP="00EA4B41">
      <w:pPr>
        <w:spacing w:line="480" w:lineRule="auto"/>
        <w:jc w:val="center"/>
        <w:rPr>
          <w:rFonts w:ascii="Times New Roman" w:hAnsi="Times New Roman" w:cs="Times New Roman"/>
          <w:b/>
          <w:sz w:val="24"/>
          <w:szCs w:val="24"/>
        </w:rPr>
      </w:pPr>
      <w:r w:rsidRPr="0007530D">
        <w:rPr>
          <w:rFonts w:ascii="Times New Roman" w:hAnsi="Times New Roman" w:cs="Times New Roman"/>
          <w:b/>
          <w:sz w:val="24"/>
          <w:szCs w:val="24"/>
        </w:rPr>
        <w:lastRenderedPageBreak/>
        <w:t>R</w:t>
      </w:r>
      <w:r w:rsidR="00BA62CB" w:rsidRPr="0007530D">
        <w:rPr>
          <w:rFonts w:ascii="Times New Roman" w:hAnsi="Times New Roman" w:cs="Times New Roman"/>
          <w:b/>
          <w:sz w:val="24"/>
          <w:szCs w:val="24"/>
        </w:rPr>
        <w:t>eferences</w:t>
      </w:r>
    </w:p>
    <w:p w14:paraId="3F591A40" w14:textId="03E71C8F" w:rsidR="00CD5D20" w:rsidRPr="0007530D" w:rsidRDefault="00A04122"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b/>
          <w:sz w:val="24"/>
          <w:szCs w:val="24"/>
        </w:rPr>
        <w:fldChar w:fldCharType="begin" w:fldLock="1"/>
      </w:r>
      <w:r w:rsidRPr="0007530D">
        <w:rPr>
          <w:rFonts w:ascii="Times New Roman" w:hAnsi="Times New Roman" w:cs="Times New Roman"/>
          <w:b/>
          <w:sz w:val="24"/>
          <w:szCs w:val="24"/>
        </w:rPr>
        <w:instrText xml:space="preserve">ADDIN Mendeley Bibliography CSL_BIBLIOGRAPHY </w:instrText>
      </w:r>
      <w:r w:rsidRPr="0007530D">
        <w:rPr>
          <w:rFonts w:ascii="Times New Roman" w:hAnsi="Times New Roman" w:cs="Times New Roman"/>
          <w:b/>
          <w:sz w:val="24"/>
          <w:szCs w:val="24"/>
        </w:rPr>
        <w:fldChar w:fldCharType="separate"/>
      </w:r>
      <w:r w:rsidR="00CD5D20" w:rsidRPr="0007530D">
        <w:rPr>
          <w:rFonts w:ascii="Times New Roman" w:hAnsi="Times New Roman" w:cs="Times New Roman"/>
          <w:noProof/>
          <w:sz w:val="24"/>
          <w:szCs w:val="24"/>
        </w:rPr>
        <w:t xml:space="preserve">1. </w:t>
      </w:r>
      <w:r w:rsidR="00CD5D20" w:rsidRPr="0007530D">
        <w:rPr>
          <w:rFonts w:ascii="Times New Roman" w:hAnsi="Times New Roman" w:cs="Times New Roman"/>
          <w:noProof/>
          <w:sz w:val="24"/>
          <w:szCs w:val="24"/>
        </w:rPr>
        <w:tab/>
        <w:t xml:space="preserve">Rehm J, Mathers C, Popova S, Thavorncharoensap M, Teerawattananon Y, Patra J. Global burden of disease and injury and economic cost attributable to alcohol use and alcohol-use disorders. Lancet. 2009;373(9682):2223–33. </w:t>
      </w:r>
    </w:p>
    <w:p w14:paraId="5850D35A" w14:textId="3EE69285"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 </w:t>
      </w:r>
      <w:r w:rsidRPr="0007530D">
        <w:rPr>
          <w:rFonts w:ascii="Times New Roman" w:hAnsi="Times New Roman" w:cs="Times New Roman"/>
          <w:noProof/>
          <w:sz w:val="24"/>
          <w:szCs w:val="24"/>
        </w:rPr>
        <w:tab/>
        <w:t>Public Health England. The Public Health Burden of Alcohol and the Effectiveness and Cost-Effectiveness of Alcohol Control Policies An evidence review [Internet]. 2016 [cited 2017 Apr 26]. Available from: https://www.gov.uk/government/publications/the-public-health-burden-of-alcohol-evidence-review</w:t>
      </w:r>
      <w:r w:rsidR="00CB6057" w:rsidRPr="0007530D">
        <w:rPr>
          <w:rFonts w:ascii="Times New Roman" w:hAnsi="Times New Roman" w:cs="Times New Roman"/>
          <w:noProof/>
          <w:sz w:val="24"/>
          <w:szCs w:val="24"/>
        </w:rPr>
        <w:t xml:space="preserve">, Archived at </w:t>
      </w:r>
      <w:r w:rsidR="00114F6D" w:rsidRPr="0007530D">
        <w:rPr>
          <w:rFonts w:ascii="Times New Roman" w:hAnsi="Times New Roman" w:cs="Times New Roman"/>
          <w:noProof/>
          <w:sz w:val="24"/>
          <w:szCs w:val="24"/>
        </w:rPr>
        <w:t>http://www.webcitation.org/6wPqODNiC</w:t>
      </w:r>
      <w:r w:rsidR="00CB6057" w:rsidRPr="0007530D">
        <w:rPr>
          <w:rFonts w:ascii="Times New Roman" w:hAnsi="Times New Roman" w:cs="Times New Roman"/>
          <w:noProof/>
          <w:sz w:val="24"/>
          <w:szCs w:val="24"/>
        </w:rPr>
        <w:t xml:space="preserve"> on 12-Jan-2018.</w:t>
      </w:r>
    </w:p>
    <w:p w14:paraId="2FC91630"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 </w:t>
      </w:r>
      <w:r w:rsidRPr="0007530D">
        <w:rPr>
          <w:rFonts w:ascii="Times New Roman" w:hAnsi="Times New Roman" w:cs="Times New Roman"/>
          <w:noProof/>
          <w:sz w:val="24"/>
          <w:szCs w:val="24"/>
        </w:rPr>
        <w:tab/>
        <w:t xml:space="preserve">Beard E, Brown J, Kaner E, West R, Michie S. Predictors of and reasons for attempts to reduce alcohol intake: A population survey of adults in England. PLoS One. 2017;12(3):e0173458. </w:t>
      </w:r>
    </w:p>
    <w:p w14:paraId="5064F7E4"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4. </w:t>
      </w:r>
      <w:r w:rsidRPr="0007530D">
        <w:rPr>
          <w:rFonts w:ascii="Times New Roman" w:hAnsi="Times New Roman" w:cs="Times New Roman"/>
          <w:noProof/>
          <w:sz w:val="24"/>
          <w:szCs w:val="24"/>
        </w:rPr>
        <w:tab/>
        <w:t xml:space="preserve">de Vocht F, Brown J, Beard E, Angus C, Brennan A, Michie S, et al. Temporal patterns of alcohol consumption and attempts to reduce alcohol intake in England. BMC Public Health. 2016;16(1):917. </w:t>
      </w:r>
    </w:p>
    <w:p w14:paraId="4C86D878"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5. </w:t>
      </w:r>
      <w:r w:rsidRPr="0007530D">
        <w:rPr>
          <w:rFonts w:ascii="Times New Roman" w:hAnsi="Times New Roman" w:cs="Times New Roman"/>
          <w:noProof/>
          <w:sz w:val="24"/>
          <w:szCs w:val="24"/>
        </w:rPr>
        <w:tab/>
        <w:t xml:space="preserve">Chiappetta V, García-Rodríguez O, Jin CJ, Secades-Villa R, Blanco C. Predictors of quit attempts and successful quit attempts among individuals with alcohol use disorders in a nationally representative sample. Drug Alcohol Depend. 2014;141:138–44. </w:t>
      </w:r>
    </w:p>
    <w:p w14:paraId="6C2B49FC"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6. </w:t>
      </w:r>
      <w:r w:rsidRPr="0007530D">
        <w:rPr>
          <w:rFonts w:ascii="Times New Roman" w:hAnsi="Times New Roman" w:cs="Times New Roman"/>
          <w:noProof/>
          <w:sz w:val="24"/>
          <w:szCs w:val="24"/>
        </w:rPr>
        <w:tab/>
        <w:t xml:space="preserve">Marteau TM, Ogilvie D, Roland M, Suhrcke M, Kelly MP. Judging nudging: can nudging improve population health? BMJ. 2011;342:d228. </w:t>
      </w:r>
    </w:p>
    <w:p w14:paraId="53C232F2"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7. </w:t>
      </w:r>
      <w:r w:rsidRPr="0007530D">
        <w:rPr>
          <w:rFonts w:ascii="Times New Roman" w:hAnsi="Times New Roman" w:cs="Times New Roman"/>
          <w:noProof/>
          <w:sz w:val="24"/>
          <w:szCs w:val="24"/>
        </w:rPr>
        <w:tab/>
        <w:t xml:space="preserve">Hollands GJ, Bignardi G, Johnston M, Kelly MP, Ogilvie D, Petticrew M, et al. The </w:t>
      </w:r>
      <w:r w:rsidRPr="0007530D">
        <w:rPr>
          <w:rFonts w:ascii="Times New Roman" w:hAnsi="Times New Roman" w:cs="Times New Roman"/>
          <w:noProof/>
          <w:sz w:val="24"/>
          <w:szCs w:val="24"/>
        </w:rPr>
        <w:lastRenderedPageBreak/>
        <w:t xml:space="preserve">TIPPME intervention typology for changing environments to change behaviour. Nat Hum Behav. 2017;1:140. </w:t>
      </w:r>
    </w:p>
    <w:p w14:paraId="5C29450E"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8. </w:t>
      </w:r>
      <w:r w:rsidRPr="0007530D">
        <w:rPr>
          <w:rFonts w:ascii="Times New Roman" w:hAnsi="Times New Roman" w:cs="Times New Roman"/>
          <w:noProof/>
          <w:sz w:val="24"/>
          <w:szCs w:val="24"/>
        </w:rPr>
        <w:tab/>
        <w:t xml:space="preserve">Zlatevska N, Dubelaar C, Holden SS. Sizing Up the Effect of Portion Size on Consumption: A Meta-Analytic Review. J Mark. 2014;78(3):140–54. </w:t>
      </w:r>
    </w:p>
    <w:p w14:paraId="364B0D71"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9. </w:t>
      </w:r>
      <w:r w:rsidRPr="0007530D">
        <w:rPr>
          <w:rFonts w:ascii="Times New Roman" w:hAnsi="Times New Roman" w:cs="Times New Roman"/>
          <w:noProof/>
          <w:sz w:val="24"/>
          <w:szCs w:val="24"/>
        </w:rPr>
        <w:tab/>
        <w:t xml:space="preserve">Hollands GJ, Shemilt I, Marteau TM, Jebb SA, Lewis HB, Wei Y, et al. Portion, package or tableware size for changing selection and consumption of food, alcohol and tobacco. Cochrane database Syst Rev. 2015;9(9):CD011045. </w:t>
      </w:r>
    </w:p>
    <w:p w14:paraId="784F7C58"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10. </w:t>
      </w:r>
      <w:r w:rsidRPr="0007530D">
        <w:rPr>
          <w:rFonts w:ascii="Times New Roman" w:hAnsi="Times New Roman" w:cs="Times New Roman"/>
          <w:noProof/>
          <w:sz w:val="24"/>
          <w:szCs w:val="24"/>
        </w:rPr>
        <w:tab/>
        <w:t xml:space="preserve">Rolls BJ, Roe LS, Meengs JS. The effect of large portion sizes on energy intake is sustained for 11 days. Obesity. 2007;15(6):1535–43. </w:t>
      </w:r>
    </w:p>
    <w:p w14:paraId="1C622313"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11. </w:t>
      </w:r>
      <w:r w:rsidRPr="0007530D">
        <w:rPr>
          <w:rFonts w:ascii="Times New Roman" w:hAnsi="Times New Roman" w:cs="Times New Roman"/>
          <w:noProof/>
          <w:sz w:val="24"/>
          <w:szCs w:val="24"/>
        </w:rPr>
        <w:tab/>
        <w:t xml:space="preserve">Norton EM, Poole SA, Raynor HA. Impact of fruit juice and beverage portion size on snack intake in preschoolers. Appetite. 2015;95:334–40. </w:t>
      </w:r>
    </w:p>
    <w:p w14:paraId="7BE840FA"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12. </w:t>
      </w:r>
      <w:r w:rsidRPr="0007530D">
        <w:rPr>
          <w:rFonts w:ascii="Times New Roman" w:hAnsi="Times New Roman" w:cs="Times New Roman"/>
          <w:noProof/>
          <w:sz w:val="24"/>
          <w:szCs w:val="24"/>
        </w:rPr>
        <w:tab/>
        <w:t xml:space="preserve">Flood JE, Roe LS, Rolls BJ. The Effect of Increased Beverage Portion Size on Energy Intake at a Meal. J Am Diet Assoc. 2006;106(12):1984–90. </w:t>
      </w:r>
    </w:p>
    <w:p w14:paraId="1811B60D"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13. </w:t>
      </w:r>
      <w:r w:rsidRPr="0007530D">
        <w:rPr>
          <w:rFonts w:ascii="Times New Roman" w:hAnsi="Times New Roman" w:cs="Times New Roman"/>
          <w:noProof/>
          <w:sz w:val="24"/>
          <w:szCs w:val="24"/>
        </w:rPr>
        <w:tab/>
        <w:t xml:space="preserve">Pechey R, Attwood AS, Couturier D-LL, Munafò MR, Scott-Samuel NE, Woods A, et al. Does glass size and shape influence judgements of the volume of wine? PLoS One. 2015;10(12):1–11. </w:t>
      </w:r>
    </w:p>
    <w:p w14:paraId="7A81D4AE"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14. </w:t>
      </w:r>
      <w:r w:rsidRPr="0007530D">
        <w:rPr>
          <w:rFonts w:ascii="Times New Roman" w:hAnsi="Times New Roman" w:cs="Times New Roman"/>
          <w:noProof/>
          <w:sz w:val="24"/>
          <w:szCs w:val="24"/>
        </w:rPr>
        <w:tab/>
        <w:t xml:space="preserve">Pechey R, Couturier D-L, Hollands GJ, Mantzari E, Zupan Z, Marteau TM. Wine glass size and wine sales: a replication study in two bars. BMC Res Notes. 2017;10(1):287. </w:t>
      </w:r>
    </w:p>
    <w:p w14:paraId="61C90DBF"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15. </w:t>
      </w:r>
      <w:r w:rsidRPr="0007530D">
        <w:rPr>
          <w:rFonts w:ascii="Times New Roman" w:hAnsi="Times New Roman" w:cs="Times New Roman"/>
          <w:noProof/>
          <w:sz w:val="24"/>
          <w:szCs w:val="24"/>
        </w:rPr>
        <w:tab/>
        <w:t xml:space="preserve">Angus CR, Holmes J, Pryce R, Meier P, Brennan A. Alcohol and cancer trends: Intervention Studies. 2016. </w:t>
      </w:r>
    </w:p>
    <w:p w14:paraId="79214002" w14:textId="0B426966"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16. </w:t>
      </w:r>
      <w:r w:rsidRPr="0007530D">
        <w:rPr>
          <w:rFonts w:ascii="Times New Roman" w:hAnsi="Times New Roman" w:cs="Times New Roman"/>
          <w:noProof/>
          <w:sz w:val="24"/>
          <w:szCs w:val="24"/>
        </w:rPr>
        <w:tab/>
      </w:r>
      <w:r w:rsidR="00612F57" w:rsidRPr="0007530D">
        <w:rPr>
          <w:rFonts w:ascii="Times New Roman" w:hAnsi="Times New Roman" w:cs="Times New Roman"/>
          <w:noProof/>
          <w:sz w:val="24"/>
          <w:szCs w:val="24"/>
        </w:rPr>
        <w:t>The Big Questions [Episode in television series]. Episode 16. London: BBC2; 2015 May 10.</w:t>
      </w:r>
      <w:r w:rsidRPr="0007530D">
        <w:rPr>
          <w:rFonts w:ascii="Times New Roman" w:hAnsi="Times New Roman" w:cs="Times New Roman"/>
          <w:noProof/>
          <w:sz w:val="24"/>
          <w:szCs w:val="24"/>
        </w:rPr>
        <w:t xml:space="preserve"> </w:t>
      </w:r>
    </w:p>
    <w:p w14:paraId="0BA194F3"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lastRenderedPageBreak/>
        <w:t xml:space="preserve">17. </w:t>
      </w:r>
      <w:r w:rsidRPr="0007530D">
        <w:rPr>
          <w:rFonts w:ascii="Times New Roman" w:hAnsi="Times New Roman" w:cs="Times New Roman"/>
          <w:noProof/>
          <w:sz w:val="24"/>
          <w:szCs w:val="24"/>
        </w:rPr>
        <w:tab/>
        <w:t xml:space="preserve">Collins RL, Lapp WM. The Temptation and Restraint Inventory for measuring drinking restraint. Br J Addict. 1992 Apr;87(4):625–33. </w:t>
      </w:r>
    </w:p>
    <w:p w14:paraId="50DBEA72"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18. </w:t>
      </w:r>
      <w:r w:rsidRPr="0007530D">
        <w:rPr>
          <w:rFonts w:ascii="Times New Roman" w:hAnsi="Times New Roman" w:cs="Times New Roman"/>
          <w:noProof/>
          <w:sz w:val="24"/>
          <w:szCs w:val="24"/>
        </w:rPr>
        <w:tab/>
        <w:t xml:space="preserve">Saunders JB, Aasland OG, Babor TF, de la Fuente JR, Grant M. Development of the Alcohol Use Disorders Identification Test (AUDIT): WHO collaborative project on early detection of persons with harmful alcohol consumption--II. Addiction. 1993 Jun;88(6):791–804. </w:t>
      </w:r>
    </w:p>
    <w:p w14:paraId="1FBDEBC9" w14:textId="33115FA3"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19. </w:t>
      </w:r>
      <w:r w:rsidRPr="0007530D">
        <w:rPr>
          <w:rFonts w:ascii="Times New Roman" w:hAnsi="Times New Roman" w:cs="Times New Roman"/>
          <w:noProof/>
          <w:sz w:val="24"/>
          <w:szCs w:val="24"/>
        </w:rPr>
        <w:tab/>
      </w:r>
      <w:r w:rsidR="00612F57" w:rsidRPr="0007530D">
        <w:rPr>
          <w:rFonts w:ascii="Times New Roman" w:hAnsi="Times New Roman" w:cs="Times New Roman"/>
          <w:noProof/>
          <w:sz w:val="24"/>
          <w:szCs w:val="24"/>
        </w:rPr>
        <w:t>SPSS Statistics for Windows, Version 24.0. Armonk, NY: IBM Corp; 2016.</w:t>
      </w:r>
    </w:p>
    <w:p w14:paraId="540B45BA"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20. </w:t>
      </w:r>
      <w:r w:rsidRPr="0007530D">
        <w:rPr>
          <w:rFonts w:ascii="Times New Roman" w:hAnsi="Times New Roman" w:cs="Times New Roman"/>
          <w:noProof/>
          <w:sz w:val="24"/>
          <w:szCs w:val="24"/>
        </w:rPr>
        <w:tab/>
        <w:t xml:space="preserve">Bush K, Kivlahan DR, McDonell MB, Fihn SD, Bradley KA. The AUDIT alcohol consumption questions (AUDIT-C). Arch Intern Med. 1998;158:1789–95. </w:t>
      </w:r>
    </w:p>
    <w:p w14:paraId="4F7EC3E4" w14:textId="4F6B464F"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21. </w:t>
      </w:r>
      <w:r w:rsidRPr="0007530D">
        <w:rPr>
          <w:rFonts w:ascii="Times New Roman" w:hAnsi="Times New Roman" w:cs="Times New Roman"/>
          <w:noProof/>
          <w:sz w:val="24"/>
          <w:szCs w:val="24"/>
        </w:rPr>
        <w:tab/>
        <w:t>NHS choices. Alcohol units [Internet]. Department of Health; [cited 2017 Apr 25]. Available from: http://www.nhs.uk/Livewell/alcohol/Pages/alcohol-units.aspx</w:t>
      </w:r>
      <w:r w:rsidR="00114F6D" w:rsidRPr="0007530D">
        <w:rPr>
          <w:rFonts w:ascii="Times New Roman" w:hAnsi="Times New Roman" w:cs="Times New Roman"/>
          <w:noProof/>
          <w:sz w:val="24"/>
          <w:szCs w:val="24"/>
        </w:rPr>
        <w:t xml:space="preserve"> Archived at http://www.webcitation.org/6wPqTQOy2 on 12-Jan-2018.</w:t>
      </w:r>
    </w:p>
    <w:p w14:paraId="4D2DDB11"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22. </w:t>
      </w:r>
      <w:r w:rsidRPr="0007530D">
        <w:rPr>
          <w:rFonts w:ascii="Times New Roman" w:hAnsi="Times New Roman" w:cs="Times New Roman"/>
          <w:noProof/>
          <w:sz w:val="24"/>
          <w:szCs w:val="24"/>
        </w:rPr>
        <w:tab/>
        <w:t xml:space="preserve">Ekholm O. Influence of the recall period on self-reported alcohol intake. Eur J Clin Nutr. 2004;58:60–3. </w:t>
      </w:r>
    </w:p>
    <w:p w14:paraId="733A01D3"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23. </w:t>
      </w:r>
      <w:r w:rsidRPr="0007530D">
        <w:rPr>
          <w:rFonts w:ascii="Times New Roman" w:hAnsi="Times New Roman" w:cs="Times New Roman"/>
          <w:noProof/>
          <w:sz w:val="24"/>
          <w:szCs w:val="24"/>
        </w:rPr>
        <w:tab/>
        <w:t xml:space="preserve">Rouder JN, Speckman PL, Sun D, Morey RD, Iverson G. Bayesian t tests for accepting and rejecting the null hypothesis. Psychon Bull Rev. 2009;16(2):225–37. </w:t>
      </w:r>
    </w:p>
    <w:p w14:paraId="1364F603" w14:textId="790F06FE"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24. </w:t>
      </w:r>
      <w:r w:rsidRPr="0007530D">
        <w:rPr>
          <w:rFonts w:ascii="Times New Roman" w:hAnsi="Times New Roman" w:cs="Times New Roman"/>
          <w:noProof/>
          <w:sz w:val="24"/>
          <w:szCs w:val="24"/>
        </w:rPr>
        <w:tab/>
      </w:r>
      <w:r w:rsidR="00CB6057" w:rsidRPr="0007530D">
        <w:rPr>
          <w:rFonts w:ascii="Times New Roman" w:hAnsi="Times New Roman" w:cs="Times New Roman"/>
          <w:noProof/>
          <w:sz w:val="24"/>
          <w:szCs w:val="24"/>
        </w:rPr>
        <w:t>JASP (Version 0.8.1.1). Amsterdam: JASP Team; 2017.</w:t>
      </w:r>
    </w:p>
    <w:p w14:paraId="233E9C65"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25. </w:t>
      </w:r>
      <w:r w:rsidRPr="0007530D">
        <w:rPr>
          <w:rFonts w:ascii="Times New Roman" w:hAnsi="Times New Roman" w:cs="Times New Roman"/>
          <w:noProof/>
          <w:sz w:val="24"/>
          <w:szCs w:val="24"/>
        </w:rPr>
        <w:tab/>
        <w:t xml:space="preserve">Holmes J, Meng Y, Meier PS, Brennan A, Angus C, Campbell-Burton A, et al. Effects of minimum unit pricing for alcohol on different income and socioeconomic groups: A modelling study. Lancet. 2014;383:1655–64. </w:t>
      </w:r>
    </w:p>
    <w:p w14:paraId="34029739"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26. </w:t>
      </w:r>
      <w:r w:rsidRPr="0007530D">
        <w:rPr>
          <w:rFonts w:ascii="Times New Roman" w:hAnsi="Times New Roman" w:cs="Times New Roman"/>
          <w:noProof/>
          <w:sz w:val="24"/>
          <w:szCs w:val="24"/>
        </w:rPr>
        <w:tab/>
        <w:t xml:space="preserve">Meier PS, Holmes J, Angus C, Ally AK, Meng Y, Brennan A. Estimated Effects of Different Alcohol Taxation and Price Policies on Health Inequalities: A Mathematical Modelling Study. PLoS Med. 2016;13(2):1–27. </w:t>
      </w:r>
    </w:p>
    <w:p w14:paraId="627038F3"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lastRenderedPageBreak/>
        <w:t xml:space="preserve">27. </w:t>
      </w:r>
      <w:r w:rsidRPr="0007530D">
        <w:rPr>
          <w:rFonts w:ascii="Times New Roman" w:hAnsi="Times New Roman" w:cs="Times New Roman"/>
          <w:noProof/>
          <w:sz w:val="24"/>
          <w:szCs w:val="24"/>
        </w:rPr>
        <w:tab/>
        <w:t xml:space="preserve">Brennan A, Meier P, Purshouse R, Rafia R, Meng Y, Hill-MacManus D, et al. The Sheffield Alcohol Policy Model - A Mathematical Description. Health Econ. 2015;24:1368–88. </w:t>
      </w:r>
    </w:p>
    <w:p w14:paraId="0645BAEA"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28. </w:t>
      </w:r>
      <w:r w:rsidRPr="0007530D">
        <w:rPr>
          <w:rFonts w:ascii="Times New Roman" w:hAnsi="Times New Roman" w:cs="Times New Roman"/>
          <w:noProof/>
          <w:sz w:val="24"/>
          <w:szCs w:val="24"/>
        </w:rPr>
        <w:tab/>
        <w:t xml:space="preserve">Rolls BJ, Roe LS, Meengs JS. Reductions in portion size and energy density of foods are additive and lead to sustained decreases in energy intake. Am J Clin Nutr. 2006;83(1):11–7. </w:t>
      </w:r>
    </w:p>
    <w:p w14:paraId="3C20676B"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29. </w:t>
      </w:r>
      <w:r w:rsidRPr="0007530D">
        <w:rPr>
          <w:rFonts w:ascii="Times New Roman" w:hAnsi="Times New Roman" w:cs="Times New Roman"/>
          <w:noProof/>
          <w:sz w:val="24"/>
          <w:szCs w:val="24"/>
        </w:rPr>
        <w:tab/>
        <w:t xml:space="preserve">Rolls BJ, Roe LS, Meengs JS. Larger portion sizes lead to a sustained increase in energy intake over 2 days. J Am Diet Assoc. 2006;106(4):543–9. </w:t>
      </w:r>
    </w:p>
    <w:p w14:paraId="422C477E" w14:textId="1B176BDD"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30. </w:t>
      </w:r>
      <w:r w:rsidRPr="0007530D">
        <w:rPr>
          <w:rFonts w:ascii="Times New Roman" w:hAnsi="Times New Roman" w:cs="Times New Roman"/>
          <w:noProof/>
          <w:sz w:val="24"/>
          <w:szCs w:val="24"/>
        </w:rPr>
        <w:tab/>
        <w:t xml:space="preserve">Ally AK, Lovatt M, Meier PS, Brennan A, Holmes J. Developing a social practice-based typology of British drinking culture in 2009-2011: Implications for alcohol policy analysis. Addiction. 2016;111:1568–79. </w:t>
      </w:r>
    </w:p>
    <w:p w14:paraId="37BF7B86"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31. </w:t>
      </w:r>
      <w:r w:rsidRPr="0007530D">
        <w:rPr>
          <w:rFonts w:ascii="Times New Roman" w:hAnsi="Times New Roman" w:cs="Times New Roman"/>
          <w:noProof/>
          <w:sz w:val="24"/>
          <w:szCs w:val="24"/>
        </w:rPr>
        <w:tab/>
        <w:t xml:space="preserve">Nichols AL, Maner JONK. The good-subject effect : Investigating participant demand characteristics. J Gen Psychol. 2008;135(2):151–65. </w:t>
      </w:r>
    </w:p>
    <w:p w14:paraId="47F299D9"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32. </w:t>
      </w:r>
      <w:r w:rsidRPr="0007530D">
        <w:rPr>
          <w:rFonts w:ascii="Times New Roman" w:hAnsi="Times New Roman" w:cs="Times New Roman"/>
          <w:noProof/>
          <w:sz w:val="24"/>
          <w:szCs w:val="24"/>
        </w:rPr>
        <w:tab/>
        <w:t xml:space="preserve">Petrescu DC, Hollands GJ, Couturier DL, Ng YL, Marteau TM. Public acceptability in the UK and USA of nudging to reduce obesity: The example of reducing sugar-sweetened beverages consumption. PLoS One. 2016;11(6):1–18. </w:t>
      </w:r>
    </w:p>
    <w:p w14:paraId="4104EF53"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33. </w:t>
      </w:r>
      <w:r w:rsidRPr="0007530D">
        <w:rPr>
          <w:rFonts w:ascii="Times New Roman" w:hAnsi="Times New Roman" w:cs="Times New Roman"/>
          <w:noProof/>
          <w:sz w:val="24"/>
          <w:szCs w:val="24"/>
        </w:rPr>
        <w:tab/>
        <w:t xml:space="preserve">Dawkins MS. Three principles of observational design. In: Observing Animal Behaviour: design and analysis of quantitative data. 2007. p. 52–71. </w:t>
      </w:r>
    </w:p>
    <w:p w14:paraId="755E26A7"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34. </w:t>
      </w:r>
      <w:r w:rsidRPr="0007530D">
        <w:rPr>
          <w:rFonts w:ascii="Times New Roman" w:hAnsi="Times New Roman" w:cs="Times New Roman"/>
          <w:noProof/>
          <w:sz w:val="24"/>
          <w:szCs w:val="24"/>
        </w:rPr>
        <w:tab/>
        <w:t xml:space="preserve">Pechey R, Couturier D-L, Hollands GJ, Mantzari E, Munafò MR, Marteau TM. Does wine glass size influence sales for on-site consumption? A multiple treatment reversal design. BMC Public Health. 2016;16(1):390. </w:t>
      </w:r>
    </w:p>
    <w:p w14:paraId="37FDDD43"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t xml:space="preserve">35. </w:t>
      </w:r>
      <w:r w:rsidRPr="0007530D">
        <w:rPr>
          <w:rFonts w:ascii="Times New Roman" w:hAnsi="Times New Roman" w:cs="Times New Roman"/>
          <w:noProof/>
          <w:sz w:val="24"/>
          <w:szCs w:val="24"/>
        </w:rPr>
        <w:tab/>
        <w:t xml:space="preserve">Bloomfield K, Stockwell T, Gmel G, Rehn N. International comparisons of alcohol consumption. Alcohol Res Heal. 2003;27(1):95–109. </w:t>
      </w:r>
    </w:p>
    <w:p w14:paraId="211E3247" w14:textId="77777777"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szCs w:val="24"/>
        </w:rPr>
      </w:pPr>
      <w:r w:rsidRPr="0007530D">
        <w:rPr>
          <w:rFonts w:ascii="Times New Roman" w:hAnsi="Times New Roman" w:cs="Times New Roman"/>
          <w:noProof/>
          <w:sz w:val="24"/>
          <w:szCs w:val="24"/>
        </w:rPr>
        <w:lastRenderedPageBreak/>
        <w:t xml:space="preserve">36. </w:t>
      </w:r>
      <w:r w:rsidRPr="0007530D">
        <w:rPr>
          <w:rFonts w:ascii="Times New Roman" w:hAnsi="Times New Roman" w:cs="Times New Roman"/>
          <w:noProof/>
          <w:sz w:val="24"/>
          <w:szCs w:val="24"/>
        </w:rPr>
        <w:tab/>
        <w:t xml:space="preserve">Goddard E. Estimating alcohol consumption from survey data: updated method of converting volumes to units. Office for National Statistics, London, UK. 2007. </w:t>
      </w:r>
    </w:p>
    <w:p w14:paraId="1E7B8697" w14:textId="4B8658FB" w:rsidR="00CD5D20" w:rsidRPr="0007530D" w:rsidRDefault="00CD5D20" w:rsidP="00CD5D20">
      <w:pPr>
        <w:widowControl w:val="0"/>
        <w:autoSpaceDE w:val="0"/>
        <w:autoSpaceDN w:val="0"/>
        <w:adjustRightInd w:val="0"/>
        <w:spacing w:line="480" w:lineRule="auto"/>
        <w:ind w:left="640" w:hanging="640"/>
        <w:rPr>
          <w:rFonts w:ascii="Times New Roman" w:hAnsi="Times New Roman" w:cs="Times New Roman"/>
          <w:noProof/>
          <w:sz w:val="24"/>
        </w:rPr>
      </w:pPr>
      <w:r w:rsidRPr="0007530D">
        <w:rPr>
          <w:rFonts w:ascii="Times New Roman" w:hAnsi="Times New Roman" w:cs="Times New Roman"/>
          <w:noProof/>
          <w:sz w:val="24"/>
          <w:szCs w:val="24"/>
        </w:rPr>
        <w:t xml:space="preserve">37. </w:t>
      </w:r>
      <w:r w:rsidRPr="0007530D">
        <w:rPr>
          <w:rFonts w:ascii="Times New Roman" w:hAnsi="Times New Roman" w:cs="Times New Roman"/>
          <w:noProof/>
          <w:sz w:val="24"/>
          <w:szCs w:val="24"/>
        </w:rPr>
        <w:tab/>
        <w:t>UK Government. Weights and measures: the law [Internet]. [cited 2017 Sep 11]. Available from: https://www.gov.uk/weights-measures-and-packaging-the-law/specified-quantities</w:t>
      </w:r>
      <w:r w:rsidR="00CB6057" w:rsidRPr="0007530D">
        <w:rPr>
          <w:rFonts w:ascii="Times New Roman" w:hAnsi="Times New Roman" w:cs="Times New Roman"/>
          <w:noProof/>
          <w:sz w:val="24"/>
          <w:szCs w:val="24"/>
        </w:rPr>
        <w:t>, Archived at http://www.webcitation.org/6wPqGF8Rh on 12-Jan-2018.</w:t>
      </w:r>
    </w:p>
    <w:p w14:paraId="3E02B75B" w14:textId="6F4385BB" w:rsidR="0017769F" w:rsidRPr="0007530D" w:rsidRDefault="00A04122" w:rsidP="0017769F">
      <w:pPr>
        <w:spacing w:line="480" w:lineRule="auto"/>
        <w:ind w:firstLine="720"/>
        <w:rPr>
          <w:rFonts w:ascii="Times New Roman" w:hAnsi="Times New Roman" w:cs="Times New Roman"/>
          <w:b/>
          <w:sz w:val="24"/>
          <w:szCs w:val="24"/>
        </w:rPr>
      </w:pPr>
      <w:r w:rsidRPr="0007530D">
        <w:rPr>
          <w:rFonts w:ascii="Times New Roman" w:hAnsi="Times New Roman" w:cs="Times New Roman"/>
          <w:b/>
          <w:sz w:val="24"/>
          <w:szCs w:val="24"/>
        </w:rPr>
        <w:fldChar w:fldCharType="end"/>
      </w:r>
    </w:p>
    <w:p w14:paraId="3AFC1D51" w14:textId="6BE6785B" w:rsidR="0017769F" w:rsidRPr="0007530D" w:rsidRDefault="0017769F" w:rsidP="009C2ABB">
      <w:r w:rsidRPr="0007530D">
        <w:rPr>
          <w:rFonts w:ascii="Times New Roman" w:hAnsi="Times New Roman" w:cs="Times New Roman"/>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1457"/>
        <w:gridCol w:w="2333"/>
        <w:gridCol w:w="2110"/>
        <w:gridCol w:w="2065"/>
      </w:tblGrid>
      <w:tr w:rsidR="0007530D" w:rsidRPr="0007530D" w14:paraId="3748114E" w14:textId="77777777" w:rsidTr="006F77B1">
        <w:tc>
          <w:tcPr>
            <w:tcW w:w="0" w:type="auto"/>
            <w:gridSpan w:val="5"/>
            <w:tcBorders>
              <w:bottom w:val="single" w:sz="4" w:space="0" w:color="auto"/>
            </w:tcBorders>
          </w:tcPr>
          <w:p w14:paraId="0ED5B331" w14:textId="15063C58"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b/>
                <w:sz w:val="24"/>
                <w:szCs w:val="24"/>
              </w:rPr>
              <w:lastRenderedPageBreak/>
              <w:t xml:space="preserve">Table 1. </w:t>
            </w:r>
            <w:r w:rsidRPr="0007530D">
              <w:rPr>
                <w:rFonts w:ascii="Times New Roman" w:hAnsi="Times New Roman" w:cs="Times New Roman"/>
                <w:sz w:val="24"/>
                <w:szCs w:val="24"/>
              </w:rPr>
              <w:t>Study 1 and 2. Volume served and glassware capacity in the standard and reduced serving size condition.</w:t>
            </w:r>
          </w:p>
        </w:tc>
      </w:tr>
      <w:tr w:rsidR="0007530D" w:rsidRPr="0007530D" w14:paraId="3E919F1A" w14:textId="77777777" w:rsidTr="006F77B1">
        <w:tc>
          <w:tcPr>
            <w:tcW w:w="0" w:type="auto"/>
            <w:tcBorders>
              <w:top w:val="single" w:sz="4" w:space="0" w:color="auto"/>
              <w:bottom w:val="single" w:sz="4" w:space="0" w:color="auto"/>
            </w:tcBorders>
          </w:tcPr>
          <w:p w14:paraId="15D129EC" w14:textId="4CA46922"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Study</w:t>
            </w:r>
          </w:p>
        </w:tc>
        <w:tc>
          <w:tcPr>
            <w:tcW w:w="0" w:type="auto"/>
            <w:tcBorders>
              <w:top w:val="single" w:sz="4" w:space="0" w:color="auto"/>
              <w:bottom w:val="single" w:sz="4" w:space="0" w:color="auto"/>
            </w:tcBorders>
          </w:tcPr>
          <w:p w14:paraId="62CCA125" w14:textId="2EE83C81"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Drink type</w:t>
            </w:r>
          </w:p>
        </w:tc>
        <w:tc>
          <w:tcPr>
            <w:tcW w:w="0" w:type="auto"/>
            <w:tcBorders>
              <w:top w:val="single" w:sz="4" w:space="0" w:color="auto"/>
              <w:bottom w:val="single" w:sz="4" w:space="0" w:color="auto"/>
            </w:tcBorders>
          </w:tcPr>
          <w:p w14:paraId="5F4EF10A"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w:t>
            </w:r>
          </w:p>
        </w:tc>
        <w:tc>
          <w:tcPr>
            <w:tcW w:w="0" w:type="auto"/>
            <w:tcBorders>
              <w:top w:val="single" w:sz="4" w:space="0" w:color="auto"/>
              <w:bottom w:val="single" w:sz="4" w:space="0" w:color="auto"/>
            </w:tcBorders>
          </w:tcPr>
          <w:p w14:paraId="7281FC59"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Volume served (ml)</w:t>
            </w:r>
          </w:p>
        </w:tc>
        <w:tc>
          <w:tcPr>
            <w:tcW w:w="0" w:type="auto"/>
            <w:tcBorders>
              <w:top w:val="single" w:sz="4" w:space="0" w:color="auto"/>
              <w:bottom w:val="single" w:sz="4" w:space="0" w:color="auto"/>
            </w:tcBorders>
          </w:tcPr>
          <w:p w14:paraId="7FBADBDD"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Glass capacity (ml)</w:t>
            </w:r>
          </w:p>
        </w:tc>
      </w:tr>
      <w:tr w:rsidR="0007530D" w:rsidRPr="0007530D" w14:paraId="0412DAD8" w14:textId="77777777" w:rsidTr="00B63855">
        <w:tc>
          <w:tcPr>
            <w:tcW w:w="0" w:type="auto"/>
            <w:vMerge w:val="restart"/>
            <w:tcBorders>
              <w:top w:val="single" w:sz="4" w:space="0" w:color="auto"/>
            </w:tcBorders>
          </w:tcPr>
          <w:p w14:paraId="4A727E97" w14:textId="472483E8"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Study 1</w:t>
            </w:r>
          </w:p>
        </w:tc>
        <w:tc>
          <w:tcPr>
            <w:tcW w:w="0" w:type="auto"/>
            <w:vMerge w:val="restart"/>
            <w:tcBorders>
              <w:top w:val="single" w:sz="4" w:space="0" w:color="auto"/>
            </w:tcBorders>
          </w:tcPr>
          <w:p w14:paraId="73917EFC" w14:textId="07B51EFD"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Wine</w:t>
            </w:r>
          </w:p>
        </w:tc>
        <w:tc>
          <w:tcPr>
            <w:tcW w:w="0" w:type="auto"/>
            <w:tcBorders>
              <w:top w:val="single" w:sz="4" w:space="0" w:color="auto"/>
            </w:tcBorders>
          </w:tcPr>
          <w:p w14:paraId="2FC181E2"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w:t>
            </w:r>
          </w:p>
        </w:tc>
        <w:tc>
          <w:tcPr>
            <w:tcW w:w="0" w:type="auto"/>
            <w:tcBorders>
              <w:top w:val="single" w:sz="4" w:space="0" w:color="auto"/>
            </w:tcBorders>
          </w:tcPr>
          <w:p w14:paraId="2DA08A27"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165</w:t>
            </w:r>
          </w:p>
        </w:tc>
        <w:tc>
          <w:tcPr>
            <w:tcW w:w="0" w:type="auto"/>
            <w:tcBorders>
              <w:top w:val="single" w:sz="4" w:space="0" w:color="auto"/>
            </w:tcBorders>
          </w:tcPr>
          <w:p w14:paraId="02E0C5D9"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310</w:t>
            </w:r>
          </w:p>
        </w:tc>
      </w:tr>
      <w:tr w:rsidR="0007530D" w:rsidRPr="0007530D" w14:paraId="79849BA2" w14:textId="77777777" w:rsidTr="00B63855">
        <w:tc>
          <w:tcPr>
            <w:tcW w:w="0" w:type="auto"/>
            <w:vMerge/>
          </w:tcPr>
          <w:p w14:paraId="3900539A" w14:textId="77777777" w:rsidR="00B63855" w:rsidRPr="0007530D" w:rsidRDefault="00B63855" w:rsidP="004A1128">
            <w:pPr>
              <w:spacing w:line="480" w:lineRule="auto"/>
              <w:rPr>
                <w:rFonts w:ascii="Times New Roman" w:hAnsi="Times New Roman" w:cs="Times New Roman"/>
                <w:b/>
                <w:sz w:val="24"/>
                <w:szCs w:val="24"/>
              </w:rPr>
            </w:pPr>
          </w:p>
        </w:tc>
        <w:tc>
          <w:tcPr>
            <w:tcW w:w="0" w:type="auto"/>
            <w:vMerge/>
          </w:tcPr>
          <w:p w14:paraId="62624F1C" w14:textId="256F46EA" w:rsidR="00B63855" w:rsidRPr="0007530D" w:rsidRDefault="00B63855" w:rsidP="004A1128">
            <w:pPr>
              <w:spacing w:line="480" w:lineRule="auto"/>
              <w:rPr>
                <w:rFonts w:ascii="Times New Roman" w:hAnsi="Times New Roman" w:cs="Times New Roman"/>
                <w:b/>
                <w:sz w:val="24"/>
                <w:szCs w:val="24"/>
              </w:rPr>
            </w:pPr>
          </w:p>
        </w:tc>
        <w:tc>
          <w:tcPr>
            <w:tcW w:w="0" w:type="auto"/>
          </w:tcPr>
          <w:p w14:paraId="7081D04F"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w:t>
            </w:r>
          </w:p>
        </w:tc>
        <w:tc>
          <w:tcPr>
            <w:tcW w:w="0" w:type="auto"/>
          </w:tcPr>
          <w:p w14:paraId="3F214DE0"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125</w:t>
            </w:r>
          </w:p>
        </w:tc>
        <w:tc>
          <w:tcPr>
            <w:tcW w:w="0" w:type="auto"/>
          </w:tcPr>
          <w:p w14:paraId="7BB568DB" w14:textId="77777777" w:rsidR="00B63855" w:rsidRPr="0007530D" w:rsidRDefault="00B63855"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250</w:t>
            </w:r>
          </w:p>
        </w:tc>
      </w:tr>
      <w:tr w:rsidR="0007530D" w:rsidRPr="0007530D" w14:paraId="7899A945" w14:textId="77777777" w:rsidTr="00B63855">
        <w:tc>
          <w:tcPr>
            <w:tcW w:w="0" w:type="auto"/>
            <w:vMerge/>
          </w:tcPr>
          <w:p w14:paraId="73B62E3F" w14:textId="77777777" w:rsidR="00B63855" w:rsidRPr="0007530D" w:rsidRDefault="00B63855" w:rsidP="00B63855">
            <w:pPr>
              <w:spacing w:line="480" w:lineRule="auto"/>
              <w:rPr>
                <w:rFonts w:ascii="Times New Roman" w:hAnsi="Times New Roman" w:cs="Times New Roman"/>
                <w:b/>
                <w:sz w:val="24"/>
                <w:szCs w:val="24"/>
              </w:rPr>
            </w:pPr>
          </w:p>
        </w:tc>
        <w:tc>
          <w:tcPr>
            <w:tcW w:w="0" w:type="auto"/>
            <w:vMerge w:val="restart"/>
          </w:tcPr>
          <w:p w14:paraId="2F19290A" w14:textId="7F84FB91" w:rsidR="00B63855" w:rsidRPr="0007530D" w:rsidRDefault="00B63855" w:rsidP="00B63855">
            <w:pPr>
              <w:spacing w:line="480" w:lineRule="auto"/>
              <w:rPr>
                <w:rFonts w:ascii="Times New Roman" w:hAnsi="Times New Roman" w:cs="Times New Roman"/>
                <w:b/>
                <w:sz w:val="24"/>
                <w:szCs w:val="24"/>
              </w:rPr>
            </w:pPr>
            <w:r w:rsidRPr="0007530D">
              <w:rPr>
                <w:rFonts w:ascii="Times New Roman" w:hAnsi="Times New Roman" w:cs="Times New Roman"/>
                <w:sz w:val="24"/>
                <w:szCs w:val="24"/>
              </w:rPr>
              <w:t>Beer/cider</w:t>
            </w:r>
          </w:p>
        </w:tc>
        <w:tc>
          <w:tcPr>
            <w:tcW w:w="0" w:type="auto"/>
          </w:tcPr>
          <w:p w14:paraId="73482BBD" w14:textId="554C512B"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w:t>
            </w:r>
          </w:p>
        </w:tc>
        <w:tc>
          <w:tcPr>
            <w:tcW w:w="0" w:type="auto"/>
          </w:tcPr>
          <w:p w14:paraId="32C2D9F6" w14:textId="6BD2B78F"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460</w:t>
            </w:r>
          </w:p>
        </w:tc>
        <w:tc>
          <w:tcPr>
            <w:tcW w:w="0" w:type="auto"/>
          </w:tcPr>
          <w:p w14:paraId="78308635" w14:textId="0DD8DA18"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530</w:t>
            </w:r>
          </w:p>
        </w:tc>
      </w:tr>
      <w:tr w:rsidR="0007530D" w:rsidRPr="0007530D" w14:paraId="139888CF" w14:textId="77777777" w:rsidTr="00B63855">
        <w:tc>
          <w:tcPr>
            <w:tcW w:w="0" w:type="auto"/>
            <w:vMerge/>
          </w:tcPr>
          <w:p w14:paraId="45D49D25" w14:textId="77777777" w:rsidR="00B63855" w:rsidRPr="0007530D" w:rsidRDefault="00B63855" w:rsidP="00B63855">
            <w:pPr>
              <w:spacing w:line="480" w:lineRule="auto"/>
              <w:rPr>
                <w:rFonts w:ascii="Times New Roman" w:hAnsi="Times New Roman" w:cs="Times New Roman"/>
                <w:b/>
                <w:sz w:val="24"/>
                <w:szCs w:val="24"/>
              </w:rPr>
            </w:pPr>
          </w:p>
        </w:tc>
        <w:tc>
          <w:tcPr>
            <w:tcW w:w="0" w:type="auto"/>
            <w:vMerge/>
          </w:tcPr>
          <w:p w14:paraId="089D76AD" w14:textId="77777777" w:rsidR="00B63855" w:rsidRPr="0007530D" w:rsidRDefault="00B63855" w:rsidP="00B63855">
            <w:pPr>
              <w:spacing w:line="480" w:lineRule="auto"/>
              <w:rPr>
                <w:rFonts w:ascii="Times New Roman" w:hAnsi="Times New Roman" w:cs="Times New Roman"/>
                <w:b/>
                <w:sz w:val="24"/>
                <w:szCs w:val="24"/>
              </w:rPr>
            </w:pPr>
          </w:p>
        </w:tc>
        <w:tc>
          <w:tcPr>
            <w:tcW w:w="0" w:type="auto"/>
          </w:tcPr>
          <w:p w14:paraId="1BDE8359" w14:textId="533388FC"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w:t>
            </w:r>
          </w:p>
        </w:tc>
        <w:tc>
          <w:tcPr>
            <w:tcW w:w="0" w:type="auto"/>
          </w:tcPr>
          <w:p w14:paraId="42619F29" w14:textId="7B1B0336"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345</w:t>
            </w:r>
          </w:p>
        </w:tc>
        <w:tc>
          <w:tcPr>
            <w:tcW w:w="0" w:type="auto"/>
          </w:tcPr>
          <w:p w14:paraId="3623B9B8" w14:textId="56571C63"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370</w:t>
            </w:r>
          </w:p>
        </w:tc>
      </w:tr>
      <w:tr w:rsidR="0007530D" w:rsidRPr="0007530D" w14:paraId="1C6BC8B9" w14:textId="77777777" w:rsidTr="00B63855">
        <w:tc>
          <w:tcPr>
            <w:tcW w:w="0" w:type="auto"/>
            <w:vMerge w:val="restart"/>
          </w:tcPr>
          <w:p w14:paraId="15862F4B" w14:textId="42EF9A54"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Study 2</w:t>
            </w:r>
          </w:p>
        </w:tc>
        <w:tc>
          <w:tcPr>
            <w:tcW w:w="0" w:type="auto"/>
            <w:vMerge w:val="restart"/>
          </w:tcPr>
          <w:p w14:paraId="57D1169A" w14:textId="558C26B8" w:rsidR="00B63855" w:rsidRPr="0007530D" w:rsidRDefault="00B63855" w:rsidP="00B63855">
            <w:pPr>
              <w:spacing w:line="480" w:lineRule="auto"/>
              <w:rPr>
                <w:rFonts w:ascii="Times New Roman" w:hAnsi="Times New Roman" w:cs="Times New Roman"/>
                <w:b/>
                <w:sz w:val="24"/>
                <w:szCs w:val="24"/>
              </w:rPr>
            </w:pPr>
            <w:r w:rsidRPr="0007530D">
              <w:rPr>
                <w:rFonts w:ascii="Times New Roman" w:hAnsi="Times New Roman" w:cs="Times New Roman"/>
                <w:sz w:val="24"/>
                <w:szCs w:val="24"/>
              </w:rPr>
              <w:t>Wine</w:t>
            </w:r>
          </w:p>
        </w:tc>
        <w:tc>
          <w:tcPr>
            <w:tcW w:w="0" w:type="auto"/>
          </w:tcPr>
          <w:p w14:paraId="0B5D014B" w14:textId="5CA2F6D9"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w:t>
            </w:r>
          </w:p>
        </w:tc>
        <w:tc>
          <w:tcPr>
            <w:tcW w:w="0" w:type="auto"/>
          </w:tcPr>
          <w:p w14:paraId="0A074A94" w14:textId="088FF2DB"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175</w:t>
            </w:r>
          </w:p>
        </w:tc>
        <w:tc>
          <w:tcPr>
            <w:tcW w:w="0" w:type="auto"/>
          </w:tcPr>
          <w:p w14:paraId="54C4C94F" w14:textId="1AB30AB8" w:rsidR="00B63855" w:rsidRPr="0007530D" w:rsidRDefault="00212FF9" w:rsidP="007B359B">
            <w:pPr>
              <w:spacing w:line="480" w:lineRule="auto"/>
              <w:rPr>
                <w:rFonts w:ascii="Times New Roman" w:hAnsi="Times New Roman" w:cs="Times New Roman"/>
                <w:sz w:val="24"/>
                <w:szCs w:val="24"/>
              </w:rPr>
            </w:pPr>
            <w:r w:rsidRPr="0007530D">
              <w:rPr>
                <w:rFonts w:ascii="Times New Roman" w:hAnsi="Times New Roman" w:cs="Times New Roman"/>
                <w:sz w:val="24"/>
                <w:szCs w:val="24"/>
              </w:rPr>
              <w:t>24</w:t>
            </w:r>
            <w:r w:rsidR="007B359B" w:rsidRPr="0007530D">
              <w:rPr>
                <w:rFonts w:ascii="Times New Roman" w:hAnsi="Times New Roman" w:cs="Times New Roman"/>
                <w:sz w:val="24"/>
                <w:szCs w:val="24"/>
              </w:rPr>
              <w:t>5</w:t>
            </w:r>
          </w:p>
        </w:tc>
      </w:tr>
      <w:tr w:rsidR="0007530D" w:rsidRPr="0007530D" w14:paraId="78801BC1" w14:textId="77777777" w:rsidTr="00B63855">
        <w:tc>
          <w:tcPr>
            <w:tcW w:w="0" w:type="auto"/>
            <w:vMerge/>
          </w:tcPr>
          <w:p w14:paraId="61196B68" w14:textId="77777777" w:rsidR="00B63855" w:rsidRPr="0007530D" w:rsidRDefault="00B63855" w:rsidP="00B63855">
            <w:pPr>
              <w:spacing w:line="480" w:lineRule="auto"/>
              <w:rPr>
                <w:rFonts w:ascii="Times New Roman" w:hAnsi="Times New Roman" w:cs="Times New Roman"/>
                <w:b/>
                <w:sz w:val="24"/>
                <w:szCs w:val="24"/>
              </w:rPr>
            </w:pPr>
          </w:p>
        </w:tc>
        <w:tc>
          <w:tcPr>
            <w:tcW w:w="0" w:type="auto"/>
            <w:vMerge/>
          </w:tcPr>
          <w:p w14:paraId="273A6F5E" w14:textId="77777777" w:rsidR="00B63855" w:rsidRPr="0007530D" w:rsidRDefault="00B63855" w:rsidP="00B63855">
            <w:pPr>
              <w:spacing w:line="480" w:lineRule="auto"/>
              <w:rPr>
                <w:rFonts w:ascii="Times New Roman" w:hAnsi="Times New Roman" w:cs="Times New Roman"/>
                <w:b/>
                <w:sz w:val="24"/>
                <w:szCs w:val="24"/>
              </w:rPr>
            </w:pPr>
          </w:p>
        </w:tc>
        <w:tc>
          <w:tcPr>
            <w:tcW w:w="0" w:type="auto"/>
          </w:tcPr>
          <w:p w14:paraId="07CF22EC" w14:textId="72E4BBEB"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w:t>
            </w:r>
          </w:p>
        </w:tc>
        <w:tc>
          <w:tcPr>
            <w:tcW w:w="0" w:type="auto"/>
          </w:tcPr>
          <w:p w14:paraId="307B6CEF" w14:textId="156468E5"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125</w:t>
            </w:r>
          </w:p>
        </w:tc>
        <w:tc>
          <w:tcPr>
            <w:tcW w:w="0" w:type="auto"/>
          </w:tcPr>
          <w:p w14:paraId="0A0EE551" w14:textId="486C3678" w:rsidR="00B63855" w:rsidRPr="0007530D" w:rsidRDefault="00212FF9" w:rsidP="007B359B">
            <w:pPr>
              <w:spacing w:line="480" w:lineRule="auto"/>
              <w:rPr>
                <w:rFonts w:ascii="Times New Roman" w:hAnsi="Times New Roman" w:cs="Times New Roman"/>
                <w:sz w:val="24"/>
                <w:szCs w:val="24"/>
              </w:rPr>
            </w:pPr>
            <w:r w:rsidRPr="0007530D">
              <w:rPr>
                <w:rFonts w:ascii="Times New Roman" w:hAnsi="Times New Roman" w:cs="Times New Roman"/>
                <w:sz w:val="24"/>
                <w:szCs w:val="24"/>
              </w:rPr>
              <w:t>19</w:t>
            </w:r>
            <w:r w:rsidR="007B359B" w:rsidRPr="0007530D">
              <w:rPr>
                <w:rFonts w:ascii="Times New Roman" w:hAnsi="Times New Roman" w:cs="Times New Roman"/>
                <w:sz w:val="24"/>
                <w:szCs w:val="24"/>
              </w:rPr>
              <w:t>5</w:t>
            </w:r>
          </w:p>
        </w:tc>
      </w:tr>
      <w:tr w:rsidR="0007530D" w:rsidRPr="0007530D" w14:paraId="4725A529" w14:textId="77777777" w:rsidTr="00B63855">
        <w:tc>
          <w:tcPr>
            <w:tcW w:w="0" w:type="auto"/>
            <w:vMerge/>
          </w:tcPr>
          <w:p w14:paraId="38588FE8" w14:textId="77777777" w:rsidR="00B63855" w:rsidRPr="0007530D" w:rsidRDefault="00B63855" w:rsidP="00B63855">
            <w:pPr>
              <w:spacing w:line="480" w:lineRule="auto"/>
              <w:rPr>
                <w:rFonts w:ascii="Times New Roman" w:hAnsi="Times New Roman" w:cs="Times New Roman"/>
                <w:sz w:val="24"/>
                <w:szCs w:val="24"/>
              </w:rPr>
            </w:pPr>
          </w:p>
        </w:tc>
        <w:tc>
          <w:tcPr>
            <w:tcW w:w="0" w:type="auto"/>
            <w:vMerge w:val="restart"/>
          </w:tcPr>
          <w:p w14:paraId="6F537C47" w14:textId="5C94178E"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Beer/cider</w:t>
            </w:r>
          </w:p>
        </w:tc>
        <w:tc>
          <w:tcPr>
            <w:tcW w:w="0" w:type="auto"/>
          </w:tcPr>
          <w:p w14:paraId="70D39551" w14:textId="504FFA49"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w:t>
            </w:r>
          </w:p>
        </w:tc>
        <w:tc>
          <w:tcPr>
            <w:tcW w:w="0" w:type="auto"/>
          </w:tcPr>
          <w:p w14:paraId="0014496D" w14:textId="4818C88C"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568</w:t>
            </w:r>
          </w:p>
        </w:tc>
        <w:tc>
          <w:tcPr>
            <w:tcW w:w="0" w:type="auto"/>
          </w:tcPr>
          <w:p w14:paraId="25519DF6" w14:textId="3FAA10DE"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568</w:t>
            </w:r>
          </w:p>
        </w:tc>
      </w:tr>
      <w:tr w:rsidR="00B63855" w:rsidRPr="0007530D" w14:paraId="2BA0AD02" w14:textId="77777777" w:rsidTr="00B63855">
        <w:tc>
          <w:tcPr>
            <w:tcW w:w="0" w:type="auto"/>
            <w:vMerge/>
            <w:tcBorders>
              <w:bottom w:val="single" w:sz="4" w:space="0" w:color="auto"/>
            </w:tcBorders>
          </w:tcPr>
          <w:p w14:paraId="5D014307" w14:textId="77777777" w:rsidR="00B63855" w:rsidRPr="0007530D" w:rsidRDefault="00B63855" w:rsidP="00B63855">
            <w:pPr>
              <w:spacing w:line="480" w:lineRule="auto"/>
              <w:rPr>
                <w:rFonts w:ascii="Times New Roman" w:hAnsi="Times New Roman" w:cs="Times New Roman"/>
                <w:b/>
                <w:sz w:val="24"/>
                <w:szCs w:val="24"/>
              </w:rPr>
            </w:pPr>
          </w:p>
        </w:tc>
        <w:tc>
          <w:tcPr>
            <w:tcW w:w="0" w:type="auto"/>
            <w:vMerge/>
            <w:tcBorders>
              <w:bottom w:val="single" w:sz="4" w:space="0" w:color="auto"/>
            </w:tcBorders>
          </w:tcPr>
          <w:p w14:paraId="0A3DDF41" w14:textId="389591A5" w:rsidR="00B63855" w:rsidRPr="0007530D" w:rsidRDefault="00B63855" w:rsidP="00B63855">
            <w:pPr>
              <w:spacing w:line="480" w:lineRule="auto"/>
              <w:rPr>
                <w:rFonts w:ascii="Times New Roman" w:hAnsi="Times New Roman" w:cs="Times New Roman"/>
                <w:b/>
                <w:sz w:val="24"/>
                <w:szCs w:val="24"/>
              </w:rPr>
            </w:pPr>
          </w:p>
        </w:tc>
        <w:tc>
          <w:tcPr>
            <w:tcW w:w="0" w:type="auto"/>
            <w:tcBorders>
              <w:bottom w:val="single" w:sz="4" w:space="0" w:color="auto"/>
            </w:tcBorders>
          </w:tcPr>
          <w:p w14:paraId="02AA6D6D" w14:textId="2741929F"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w:t>
            </w:r>
          </w:p>
        </w:tc>
        <w:tc>
          <w:tcPr>
            <w:tcW w:w="0" w:type="auto"/>
            <w:tcBorders>
              <w:bottom w:val="single" w:sz="4" w:space="0" w:color="auto"/>
            </w:tcBorders>
          </w:tcPr>
          <w:p w14:paraId="5F349389" w14:textId="6D58368B"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379</w:t>
            </w:r>
          </w:p>
        </w:tc>
        <w:tc>
          <w:tcPr>
            <w:tcW w:w="0" w:type="auto"/>
            <w:tcBorders>
              <w:bottom w:val="single" w:sz="4" w:space="0" w:color="auto"/>
            </w:tcBorders>
          </w:tcPr>
          <w:p w14:paraId="7F0CDDAA" w14:textId="7A55DF0D" w:rsidR="00B63855" w:rsidRPr="0007530D" w:rsidRDefault="00B63855" w:rsidP="00B63855">
            <w:pPr>
              <w:spacing w:line="480" w:lineRule="auto"/>
              <w:rPr>
                <w:rFonts w:ascii="Times New Roman" w:hAnsi="Times New Roman" w:cs="Times New Roman"/>
                <w:sz w:val="24"/>
                <w:szCs w:val="24"/>
              </w:rPr>
            </w:pPr>
            <w:r w:rsidRPr="0007530D">
              <w:rPr>
                <w:rFonts w:ascii="Times New Roman" w:hAnsi="Times New Roman" w:cs="Times New Roman"/>
                <w:sz w:val="24"/>
                <w:szCs w:val="24"/>
              </w:rPr>
              <w:t>379</w:t>
            </w:r>
          </w:p>
        </w:tc>
      </w:tr>
    </w:tbl>
    <w:p w14:paraId="4E19EF15" w14:textId="77777777" w:rsidR="009C2ABB" w:rsidRPr="0007530D" w:rsidRDefault="009C2ABB" w:rsidP="009C2ABB"/>
    <w:p w14:paraId="53F5CBCC" w14:textId="77777777" w:rsidR="009C2ABB" w:rsidRPr="0007530D" w:rsidRDefault="009C2ABB" w:rsidP="009C2ABB">
      <w:r w:rsidRPr="0007530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1796"/>
        <w:gridCol w:w="2009"/>
        <w:gridCol w:w="2028"/>
      </w:tblGrid>
      <w:tr w:rsidR="0007530D" w:rsidRPr="0007530D" w14:paraId="474694D3" w14:textId="77777777" w:rsidTr="004A1128">
        <w:tc>
          <w:tcPr>
            <w:tcW w:w="0" w:type="auto"/>
            <w:gridSpan w:val="4"/>
            <w:tcBorders>
              <w:bottom w:val="single" w:sz="4" w:space="0" w:color="auto"/>
            </w:tcBorders>
          </w:tcPr>
          <w:p w14:paraId="179842C7" w14:textId="77777777" w:rsidR="009C2ABB" w:rsidRPr="0007530D" w:rsidRDefault="009C2ABB" w:rsidP="004A1128">
            <w:pPr>
              <w:tabs>
                <w:tab w:val="left" w:pos="750"/>
                <w:tab w:val="center" w:pos="3779"/>
              </w:tabs>
              <w:spacing w:line="480" w:lineRule="auto"/>
              <w:rPr>
                <w:rFonts w:ascii="Times New Roman" w:hAnsi="Times New Roman" w:cs="Times New Roman"/>
                <w:b/>
                <w:sz w:val="24"/>
                <w:szCs w:val="24"/>
              </w:rPr>
            </w:pPr>
            <w:r w:rsidRPr="0007530D">
              <w:rPr>
                <w:rFonts w:ascii="Times New Roman" w:hAnsi="Times New Roman" w:cs="Times New Roman"/>
                <w:b/>
                <w:sz w:val="24"/>
                <w:szCs w:val="24"/>
              </w:rPr>
              <w:lastRenderedPageBreak/>
              <w:t>Table 2.</w:t>
            </w:r>
            <w:r w:rsidRPr="0007530D">
              <w:rPr>
                <w:rFonts w:ascii="Times New Roman" w:hAnsi="Times New Roman" w:cs="Times New Roman"/>
                <w:sz w:val="24"/>
                <w:szCs w:val="24"/>
              </w:rPr>
              <w:t xml:space="preserve"> Study 1. Participant characteristics by serving size condition.</w:t>
            </w:r>
          </w:p>
        </w:tc>
      </w:tr>
      <w:tr w:rsidR="0007530D" w:rsidRPr="0007530D" w14:paraId="47FD07F5" w14:textId="77777777" w:rsidTr="004A1128">
        <w:tc>
          <w:tcPr>
            <w:tcW w:w="0" w:type="auto"/>
            <w:tcBorders>
              <w:top w:val="single" w:sz="4" w:space="0" w:color="auto"/>
            </w:tcBorders>
          </w:tcPr>
          <w:p w14:paraId="79C835E5" w14:textId="77777777" w:rsidR="009C2ABB" w:rsidRPr="0007530D" w:rsidRDefault="009C2ABB" w:rsidP="004A1128">
            <w:pPr>
              <w:spacing w:line="480" w:lineRule="auto"/>
              <w:rPr>
                <w:rFonts w:ascii="Times New Roman" w:hAnsi="Times New Roman" w:cs="Times New Roman"/>
                <w:sz w:val="24"/>
                <w:szCs w:val="24"/>
              </w:rPr>
            </w:pPr>
          </w:p>
        </w:tc>
        <w:tc>
          <w:tcPr>
            <w:tcW w:w="0" w:type="auto"/>
            <w:tcBorders>
              <w:top w:val="single" w:sz="4" w:space="0" w:color="auto"/>
            </w:tcBorders>
          </w:tcPr>
          <w:p w14:paraId="10C88AD4" w14:textId="77777777" w:rsidR="009C2ABB" w:rsidRPr="0007530D" w:rsidRDefault="009C2ABB" w:rsidP="004A1128">
            <w:pPr>
              <w:spacing w:line="480" w:lineRule="auto"/>
              <w:rPr>
                <w:rFonts w:ascii="Times New Roman" w:hAnsi="Times New Roman" w:cs="Times New Roman"/>
                <w:sz w:val="24"/>
                <w:szCs w:val="24"/>
              </w:rPr>
            </w:pPr>
          </w:p>
        </w:tc>
        <w:tc>
          <w:tcPr>
            <w:tcW w:w="0" w:type="auto"/>
            <w:gridSpan w:val="2"/>
            <w:tcBorders>
              <w:top w:val="single" w:sz="4" w:space="0" w:color="auto"/>
            </w:tcBorders>
          </w:tcPr>
          <w:p w14:paraId="7882AB9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w:t>
            </w:r>
          </w:p>
        </w:tc>
      </w:tr>
      <w:tr w:rsidR="0007530D" w:rsidRPr="0007530D" w14:paraId="654D5081" w14:textId="77777777" w:rsidTr="004A1128">
        <w:tc>
          <w:tcPr>
            <w:tcW w:w="0" w:type="auto"/>
            <w:tcBorders>
              <w:bottom w:val="single" w:sz="4" w:space="0" w:color="auto"/>
            </w:tcBorders>
          </w:tcPr>
          <w:p w14:paraId="51272F06" w14:textId="77777777" w:rsidR="009C2ABB" w:rsidRPr="0007530D" w:rsidRDefault="009C2ABB"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6743DE08"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Total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114)</w:t>
            </w:r>
          </w:p>
        </w:tc>
        <w:tc>
          <w:tcPr>
            <w:tcW w:w="0" w:type="auto"/>
            <w:tcBorders>
              <w:bottom w:val="single" w:sz="4" w:space="0" w:color="auto"/>
            </w:tcBorders>
          </w:tcPr>
          <w:p w14:paraId="31A9C57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60)</w:t>
            </w:r>
          </w:p>
        </w:tc>
        <w:tc>
          <w:tcPr>
            <w:tcW w:w="0" w:type="auto"/>
            <w:tcBorders>
              <w:bottom w:val="single" w:sz="4" w:space="0" w:color="auto"/>
            </w:tcBorders>
          </w:tcPr>
          <w:p w14:paraId="5909BAB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54)</w:t>
            </w:r>
          </w:p>
        </w:tc>
      </w:tr>
      <w:tr w:rsidR="0007530D" w:rsidRPr="0007530D" w14:paraId="0ED3A6DA" w14:textId="77777777" w:rsidTr="004A1128">
        <w:tc>
          <w:tcPr>
            <w:tcW w:w="0" w:type="auto"/>
            <w:tcBorders>
              <w:top w:val="single" w:sz="4" w:space="0" w:color="auto"/>
            </w:tcBorders>
          </w:tcPr>
          <w:p w14:paraId="62164405"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Age; Mean (SD)</w:t>
            </w:r>
          </w:p>
        </w:tc>
        <w:tc>
          <w:tcPr>
            <w:tcW w:w="0" w:type="auto"/>
            <w:tcBorders>
              <w:top w:val="single" w:sz="4" w:space="0" w:color="auto"/>
            </w:tcBorders>
          </w:tcPr>
          <w:p w14:paraId="0B3C67E2"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24.82 (10.48)</w:t>
            </w:r>
          </w:p>
        </w:tc>
        <w:tc>
          <w:tcPr>
            <w:tcW w:w="0" w:type="auto"/>
            <w:tcBorders>
              <w:top w:val="single" w:sz="4" w:space="0" w:color="auto"/>
            </w:tcBorders>
          </w:tcPr>
          <w:p w14:paraId="276A0A71"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23.28 (8.61)</w:t>
            </w:r>
          </w:p>
        </w:tc>
        <w:tc>
          <w:tcPr>
            <w:tcW w:w="0" w:type="auto"/>
            <w:tcBorders>
              <w:top w:val="single" w:sz="4" w:space="0" w:color="auto"/>
            </w:tcBorders>
          </w:tcPr>
          <w:p w14:paraId="2A1F5384"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26.52 (12.08)</w:t>
            </w:r>
          </w:p>
        </w:tc>
      </w:tr>
      <w:tr w:rsidR="0007530D" w:rsidRPr="0007530D" w14:paraId="06EA6832" w14:textId="77777777" w:rsidTr="004A1128">
        <w:tc>
          <w:tcPr>
            <w:tcW w:w="0" w:type="auto"/>
          </w:tcPr>
          <w:p w14:paraId="68B4C000"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Gender; n male/female</w:t>
            </w:r>
          </w:p>
        </w:tc>
        <w:tc>
          <w:tcPr>
            <w:tcW w:w="0" w:type="auto"/>
          </w:tcPr>
          <w:p w14:paraId="7936B2C9"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29/85</w:t>
            </w:r>
          </w:p>
        </w:tc>
        <w:tc>
          <w:tcPr>
            <w:tcW w:w="0" w:type="auto"/>
          </w:tcPr>
          <w:p w14:paraId="4275D3B6"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11/49</w:t>
            </w:r>
          </w:p>
        </w:tc>
        <w:tc>
          <w:tcPr>
            <w:tcW w:w="0" w:type="auto"/>
          </w:tcPr>
          <w:p w14:paraId="3D47CF59"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18/36</w:t>
            </w:r>
          </w:p>
        </w:tc>
      </w:tr>
      <w:tr w:rsidR="0007530D" w:rsidRPr="0007530D" w14:paraId="6BD99778" w14:textId="77777777" w:rsidTr="00AD1180">
        <w:tc>
          <w:tcPr>
            <w:tcW w:w="0" w:type="auto"/>
          </w:tcPr>
          <w:p w14:paraId="69ABF7F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AUDIT; Mean (SD)</w:t>
            </w:r>
          </w:p>
        </w:tc>
        <w:tc>
          <w:tcPr>
            <w:tcW w:w="0" w:type="auto"/>
          </w:tcPr>
          <w:p w14:paraId="05559D19"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13.96 (6.06)</w:t>
            </w:r>
          </w:p>
        </w:tc>
        <w:tc>
          <w:tcPr>
            <w:tcW w:w="0" w:type="auto"/>
            <w:shd w:val="clear" w:color="auto" w:fill="auto"/>
          </w:tcPr>
          <w:p w14:paraId="4078890C"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14.30 (6.52)</w:t>
            </w:r>
          </w:p>
        </w:tc>
        <w:tc>
          <w:tcPr>
            <w:tcW w:w="0" w:type="auto"/>
          </w:tcPr>
          <w:p w14:paraId="6B2E5757"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13.57 (5.54)</w:t>
            </w:r>
          </w:p>
        </w:tc>
      </w:tr>
      <w:tr w:rsidR="0007530D" w:rsidRPr="0007530D" w14:paraId="51662EDE" w14:textId="77777777" w:rsidTr="004A1128">
        <w:tc>
          <w:tcPr>
            <w:tcW w:w="0" w:type="auto"/>
          </w:tcPr>
          <w:p w14:paraId="1594C1F8"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TRI Restrict; Mean (SD)</w:t>
            </w:r>
          </w:p>
        </w:tc>
        <w:tc>
          <w:tcPr>
            <w:tcW w:w="0" w:type="auto"/>
          </w:tcPr>
          <w:p w14:paraId="06E205D0"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9.70 (5.40)</w:t>
            </w:r>
          </w:p>
        </w:tc>
        <w:tc>
          <w:tcPr>
            <w:tcW w:w="0" w:type="auto"/>
          </w:tcPr>
          <w:p w14:paraId="2805B150"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9.55 (5.26)</w:t>
            </w:r>
          </w:p>
        </w:tc>
        <w:tc>
          <w:tcPr>
            <w:tcW w:w="0" w:type="auto"/>
          </w:tcPr>
          <w:p w14:paraId="7D701F1A" w14:textId="7F1F9E2A" w:rsidR="009C2ABB" w:rsidRPr="0007530D" w:rsidRDefault="009C2ABB" w:rsidP="00AD1180">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9.8</w:t>
            </w:r>
            <w:r w:rsidR="00AD1180" w:rsidRPr="0007530D">
              <w:rPr>
                <w:rFonts w:ascii="Times New Roman" w:hAnsi="Times New Roman" w:cs="Times New Roman"/>
                <w:sz w:val="24"/>
                <w:szCs w:val="24"/>
              </w:rPr>
              <w:t>7</w:t>
            </w:r>
            <w:r w:rsidRPr="0007530D">
              <w:rPr>
                <w:rFonts w:ascii="Times New Roman" w:hAnsi="Times New Roman" w:cs="Times New Roman"/>
                <w:sz w:val="24"/>
                <w:szCs w:val="24"/>
              </w:rPr>
              <w:t xml:space="preserve"> (5.58)</w:t>
            </w:r>
          </w:p>
        </w:tc>
      </w:tr>
      <w:tr w:rsidR="0007530D" w:rsidRPr="0007530D" w14:paraId="0C09BE9B" w14:textId="77777777" w:rsidTr="004A1128">
        <w:tc>
          <w:tcPr>
            <w:tcW w:w="0" w:type="auto"/>
            <w:tcBorders>
              <w:bottom w:val="single" w:sz="4" w:space="0" w:color="auto"/>
            </w:tcBorders>
          </w:tcPr>
          <w:p w14:paraId="5820CF64"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UK Units per week; Mean (SD)</w:t>
            </w:r>
          </w:p>
        </w:tc>
        <w:tc>
          <w:tcPr>
            <w:tcW w:w="0" w:type="auto"/>
            <w:tcBorders>
              <w:bottom w:val="single" w:sz="4" w:space="0" w:color="auto"/>
            </w:tcBorders>
          </w:tcPr>
          <w:p w14:paraId="7DC119DF"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17.72 (12.27)</w:t>
            </w:r>
          </w:p>
        </w:tc>
        <w:tc>
          <w:tcPr>
            <w:tcW w:w="0" w:type="auto"/>
            <w:tcBorders>
              <w:bottom w:val="single" w:sz="4" w:space="0" w:color="auto"/>
            </w:tcBorders>
          </w:tcPr>
          <w:p w14:paraId="740A8B73"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19.27 (12.99)</w:t>
            </w:r>
          </w:p>
        </w:tc>
        <w:tc>
          <w:tcPr>
            <w:tcW w:w="0" w:type="auto"/>
            <w:tcBorders>
              <w:bottom w:val="single" w:sz="4" w:space="0" w:color="auto"/>
            </w:tcBorders>
          </w:tcPr>
          <w:p w14:paraId="5394BC54"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16.01 (11.29)</w:t>
            </w:r>
          </w:p>
        </w:tc>
      </w:tr>
      <w:tr w:rsidR="009C2ABB" w:rsidRPr="0007530D" w14:paraId="34AE080B" w14:textId="77777777" w:rsidTr="004A1128">
        <w:tc>
          <w:tcPr>
            <w:tcW w:w="0" w:type="auto"/>
            <w:gridSpan w:val="4"/>
            <w:tcBorders>
              <w:top w:val="single" w:sz="4" w:space="0" w:color="auto"/>
            </w:tcBorders>
          </w:tcPr>
          <w:p w14:paraId="6CE1FCD9" w14:textId="77777777" w:rsidR="009C2ABB" w:rsidRPr="0007530D" w:rsidRDefault="009C2ABB" w:rsidP="004A1128">
            <w:pPr>
              <w:spacing w:line="480" w:lineRule="auto"/>
              <w:rPr>
                <w:rFonts w:ascii="Times New Roman" w:hAnsi="Times New Roman" w:cs="Times New Roman"/>
                <w:i/>
                <w:sz w:val="24"/>
                <w:szCs w:val="24"/>
              </w:rPr>
            </w:pPr>
            <w:r w:rsidRPr="0007530D">
              <w:rPr>
                <w:rFonts w:ascii="Times New Roman" w:hAnsi="Times New Roman" w:cs="Times New Roman"/>
                <w:i/>
                <w:sz w:val="24"/>
                <w:szCs w:val="24"/>
              </w:rPr>
              <w:t>Note:</w:t>
            </w:r>
            <w:r w:rsidRPr="0007530D">
              <w:rPr>
                <w:rFonts w:ascii="Times New Roman" w:hAnsi="Times New Roman" w:cs="Times New Roman"/>
                <w:i/>
                <w:sz w:val="24"/>
                <w:szCs w:val="24"/>
                <w:vertAlign w:val="subscript"/>
              </w:rPr>
              <w:t xml:space="preserve"> </w:t>
            </w:r>
            <w:r w:rsidRPr="0007530D">
              <w:rPr>
                <w:rFonts w:ascii="Times New Roman" w:hAnsi="Times New Roman" w:cs="Times New Roman"/>
                <w:sz w:val="24"/>
                <w:szCs w:val="24"/>
              </w:rPr>
              <w:t>AUDIT = Alcohol Use Disorders Identification Test. AUDIT scores range between 0 and 40. TRI =</w:t>
            </w:r>
            <w:r w:rsidRPr="0007530D">
              <w:rPr>
                <w:rFonts w:ascii="Times New Roman" w:hAnsi="Times New Roman" w:cs="Times New Roman"/>
                <w:sz w:val="24"/>
                <w:szCs w:val="24"/>
                <w:vertAlign w:val="superscript"/>
              </w:rPr>
              <w:t xml:space="preserve"> </w:t>
            </w:r>
            <w:r w:rsidRPr="0007530D">
              <w:rPr>
                <w:rFonts w:ascii="Times New Roman" w:hAnsi="Times New Roman" w:cs="Times New Roman"/>
                <w:sz w:val="24"/>
                <w:szCs w:val="24"/>
              </w:rPr>
              <w:t xml:space="preserve">Temptation and Restraint Inventory. TRI Restrict scores range between 3 and 21. </w:t>
            </w:r>
          </w:p>
        </w:tc>
      </w:tr>
    </w:tbl>
    <w:p w14:paraId="1377678A" w14:textId="77777777" w:rsidR="009C2ABB" w:rsidRPr="0007530D" w:rsidRDefault="009C2ABB" w:rsidP="009C2ABB"/>
    <w:p w14:paraId="66CBCEEE" w14:textId="77777777" w:rsidR="009C2ABB" w:rsidRPr="0007530D" w:rsidRDefault="009C2ABB" w:rsidP="009C2ABB">
      <w:r w:rsidRPr="0007530D">
        <w:br w:type="page"/>
      </w:r>
    </w:p>
    <w:p w14:paraId="5F285F39" w14:textId="77777777" w:rsidR="00000629" w:rsidRPr="0007530D" w:rsidRDefault="00000629" w:rsidP="004A1128">
      <w:pPr>
        <w:spacing w:line="480" w:lineRule="auto"/>
        <w:rPr>
          <w:rFonts w:ascii="Times New Roman" w:hAnsi="Times New Roman" w:cs="Times New Roman"/>
          <w:b/>
          <w:sz w:val="24"/>
          <w:szCs w:val="24"/>
        </w:rPr>
        <w:sectPr w:rsidR="00000629" w:rsidRPr="0007530D" w:rsidSect="00AA3D0D">
          <w:footerReference w:type="default" r:id="rId9"/>
          <w:pgSz w:w="11906" w:h="16838" w:code="9"/>
          <w:pgMar w:top="1440" w:right="1440" w:bottom="1440" w:left="1440" w:header="709" w:footer="709" w:gutter="0"/>
          <w:lnNumType w:countBy="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
        <w:gridCol w:w="4797"/>
        <w:gridCol w:w="1582"/>
        <w:gridCol w:w="1632"/>
        <w:gridCol w:w="1182"/>
        <w:gridCol w:w="1582"/>
        <w:gridCol w:w="1708"/>
        <w:gridCol w:w="1182"/>
      </w:tblGrid>
      <w:tr w:rsidR="0007530D" w:rsidRPr="0007530D" w14:paraId="10D231F9" w14:textId="77777777" w:rsidTr="00307FB9">
        <w:tc>
          <w:tcPr>
            <w:tcW w:w="0" w:type="auto"/>
            <w:gridSpan w:val="8"/>
            <w:tcBorders>
              <w:bottom w:val="single" w:sz="4" w:space="0" w:color="auto"/>
            </w:tcBorders>
          </w:tcPr>
          <w:p w14:paraId="33CE6A56" w14:textId="06753A86" w:rsidR="00000629" w:rsidRPr="0007530D" w:rsidRDefault="00000629" w:rsidP="004A1128">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lastRenderedPageBreak/>
              <w:t>Table 3.</w:t>
            </w:r>
            <w:r w:rsidRPr="0007530D">
              <w:rPr>
                <w:rFonts w:ascii="Times New Roman" w:hAnsi="Times New Roman" w:cs="Times New Roman"/>
                <w:sz w:val="24"/>
                <w:szCs w:val="24"/>
              </w:rPr>
              <w:t xml:space="preserve"> Study 1. Unadjusted and adjusted multilevel regression model with serving size predicting observed alcohol consumption (UK units). Participants are clustered in pairs (level 2).</w:t>
            </w:r>
          </w:p>
        </w:tc>
      </w:tr>
      <w:tr w:rsidR="0007530D" w:rsidRPr="0007530D" w14:paraId="508DC802" w14:textId="77777777" w:rsidTr="00000629">
        <w:tc>
          <w:tcPr>
            <w:tcW w:w="0" w:type="auto"/>
            <w:tcBorders>
              <w:top w:val="single" w:sz="4" w:space="0" w:color="auto"/>
            </w:tcBorders>
          </w:tcPr>
          <w:p w14:paraId="774CE9D9" w14:textId="77777777" w:rsidR="00000629" w:rsidRPr="0007530D" w:rsidRDefault="00000629" w:rsidP="004A1128">
            <w:pPr>
              <w:spacing w:line="480" w:lineRule="auto"/>
              <w:rPr>
                <w:rFonts w:ascii="Times New Roman" w:hAnsi="Times New Roman" w:cs="Times New Roman"/>
                <w:sz w:val="24"/>
                <w:szCs w:val="24"/>
              </w:rPr>
            </w:pPr>
          </w:p>
        </w:tc>
        <w:tc>
          <w:tcPr>
            <w:tcW w:w="0" w:type="auto"/>
            <w:tcBorders>
              <w:top w:val="single" w:sz="4" w:space="0" w:color="auto"/>
            </w:tcBorders>
          </w:tcPr>
          <w:p w14:paraId="6AD3D0EE" w14:textId="3A736094" w:rsidR="00000629" w:rsidRPr="0007530D" w:rsidRDefault="00000629" w:rsidP="004A1128">
            <w:pPr>
              <w:spacing w:line="480" w:lineRule="auto"/>
              <w:rPr>
                <w:rFonts w:ascii="Times New Roman" w:hAnsi="Times New Roman" w:cs="Times New Roman"/>
                <w:sz w:val="24"/>
                <w:szCs w:val="24"/>
              </w:rPr>
            </w:pPr>
          </w:p>
        </w:tc>
        <w:tc>
          <w:tcPr>
            <w:tcW w:w="0" w:type="auto"/>
            <w:gridSpan w:val="3"/>
            <w:tcBorders>
              <w:top w:val="single" w:sz="4" w:space="0" w:color="auto"/>
            </w:tcBorders>
          </w:tcPr>
          <w:p w14:paraId="5B03327F"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Unadjusted (</w:t>
            </w:r>
            <w:r w:rsidRPr="0007530D">
              <w:rPr>
                <w:rFonts w:ascii="Times New Roman" w:hAnsi="Times New Roman" w:cs="Times New Roman"/>
                <w:i/>
                <w:sz w:val="24"/>
                <w:szCs w:val="24"/>
              </w:rPr>
              <w:t xml:space="preserve">N = </w:t>
            </w:r>
            <w:r w:rsidRPr="0007530D">
              <w:rPr>
                <w:rFonts w:ascii="Times New Roman" w:hAnsi="Times New Roman" w:cs="Times New Roman"/>
                <w:sz w:val="24"/>
                <w:szCs w:val="24"/>
              </w:rPr>
              <w:t>114)</w:t>
            </w:r>
          </w:p>
        </w:tc>
        <w:tc>
          <w:tcPr>
            <w:tcW w:w="0" w:type="auto"/>
            <w:gridSpan w:val="3"/>
            <w:tcBorders>
              <w:top w:val="single" w:sz="4" w:space="0" w:color="auto"/>
            </w:tcBorders>
          </w:tcPr>
          <w:p w14:paraId="24B50BAE"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Adjusted (</w:t>
            </w:r>
            <w:r w:rsidRPr="0007530D">
              <w:rPr>
                <w:rFonts w:ascii="Times New Roman" w:hAnsi="Times New Roman" w:cs="Times New Roman"/>
                <w:i/>
                <w:sz w:val="24"/>
                <w:szCs w:val="24"/>
              </w:rPr>
              <w:t xml:space="preserve">N = </w:t>
            </w:r>
            <w:r w:rsidRPr="0007530D">
              <w:rPr>
                <w:rFonts w:ascii="Times New Roman" w:hAnsi="Times New Roman" w:cs="Times New Roman"/>
                <w:sz w:val="24"/>
                <w:szCs w:val="24"/>
              </w:rPr>
              <w:t>114)</w:t>
            </w:r>
          </w:p>
        </w:tc>
      </w:tr>
      <w:tr w:rsidR="0007530D" w:rsidRPr="0007530D" w14:paraId="33706BD8" w14:textId="77777777" w:rsidTr="00000629">
        <w:tc>
          <w:tcPr>
            <w:tcW w:w="0" w:type="auto"/>
            <w:tcBorders>
              <w:bottom w:val="single" w:sz="4" w:space="0" w:color="auto"/>
            </w:tcBorders>
          </w:tcPr>
          <w:p w14:paraId="08193D4C" w14:textId="77777777" w:rsidR="00000629" w:rsidRPr="0007530D" w:rsidRDefault="00000629"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6A3EDE99" w14:textId="5CB43319" w:rsidR="00000629" w:rsidRPr="0007530D" w:rsidRDefault="00000629"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08EE86AD"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 (SE)</w:t>
            </w:r>
          </w:p>
        </w:tc>
        <w:tc>
          <w:tcPr>
            <w:tcW w:w="0" w:type="auto"/>
            <w:tcBorders>
              <w:bottom w:val="single" w:sz="4" w:space="0" w:color="auto"/>
            </w:tcBorders>
          </w:tcPr>
          <w:p w14:paraId="41B14E53"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[95% CI]</w:t>
            </w:r>
          </w:p>
        </w:tc>
        <w:tc>
          <w:tcPr>
            <w:tcW w:w="0" w:type="auto"/>
            <w:tcBorders>
              <w:bottom w:val="single" w:sz="4" w:space="0" w:color="auto"/>
            </w:tcBorders>
          </w:tcPr>
          <w:p w14:paraId="4A1697D3"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p</w:t>
            </w:r>
          </w:p>
        </w:tc>
        <w:tc>
          <w:tcPr>
            <w:tcW w:w="0" w:type="auto"/>
            <w:tcBorders>
              <w:bottom w:val="single" w:sz="4" w:space="0" w:color="auto"/>
            </w:tcBorders>
          </w:tcPr>
          <w:p w14:paraId="5FCB530A"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 (SE)</w:t>
            </w:r>
          </w:p>
        </w:tc>
        <w:tc>
          <w:tcPr>
            <w:tcW w:w="0" w:type="auto"/>
            <w:tcBorders>
              <w:bottom w:val="single" w:sz="4" w:space="0" w:color="auto"/>
            </w:tcBorders>
          </w:tcPr>
          <w:p w14:paraId="163D9B39"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[95% CI]</w:t>
            </w:r>
          </w:p>
        </w:tc>
        <w:tc>
          <w:tcPr>
            <w:tcW w:w="0" w:type="auto"/>
            <w:tcBorders>
              <w:bottom w:val="single" w:sz="4" w:space="0" w:color="auto"/>
            </w:tcBorders>
          </w:tcPr>
          <w:p w14:paraId="5478A575"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p</w:t>
            </w:r>
          </w:p>
        </w:tc>
      </w:tr>
      <w:tr w:rsidR="0007530D" w:rsidRPr="0007530D" w14:paraId="69273736" w14:textId="77777777" w:rsidTr="00307FB9">
        <w:tc>
          <w:tcPr>
            <w:tcW w:w="0" w:type="auto"/>
            <w:gridSpan w:val="8"/>
            <w:tcBorders>
              <w:top w:val="single" w:sz="4" w:space="0" w:color="auto"/>
            </w:tcBorders>
          </w:tcPr>
          <w:p w14:paraId="7AE61E59" w14:textId="4B513FB6"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Fixed components</w:t>
            </w:r>
          </w:p>
        </w:tc>
      </w:tr>
      <w:tr w:rsidR="0007530D" w:rsidRPr="0007530D" w14:paraId="61E585D0" w14:textId="77777777" w:rsidTr="00000629">
        <w:tc>
          <w:tcPr>
            <w:tcW w:w="0" w:type="auto"/>
          </w:tcPr>
          <w:p w14:paraId="12791B05"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207E0EA0" w14:textId="0BFA0AB3"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Intercept</w:t>
            </w:r>
          </w:p>
        </w:tc>
        <w:tc>
          <w:tcPr>
            <w:tcW w:w="0" w:type="auto"/>
          </w:tcPr>
          <w:p w14:paraId="1F03DB35"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3.87 (0.32)</w:t>
            </w:r>
          </w:p>
        </w:tc>
        <w:tc>
          <w:tcPr>
            <w:tcW w:w="0" w:type="auto"/>
          </w:tcPr>
          <w:p w14:paraId="71FD33E0"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[3.23, 4.52]</w:t>
            </w:r>
          </w:p>
        </w:tc>
        <w:tc>
          <w:tcPr>
            <w:tcW w:w="0" w:type="auto"/>
          </w:tcPr>
          <w:p w14:paraId="19BC1E59" w14:textId="4F6816EE"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&lt; 0.001</w:t>
            </w:r>
          </w:p>
        </w:tc>
        <w:tc>
          <w:tcPr>
            <w:tcW w:w="0" w:type="auto"/>
          </w:tcPr>
          <w:p w14:paraId="4E42F6A8" w14:textId="4468EC24" w:rsidR="00000629" w:rsidRPr="0007530D" w:rsidRDefault="00000629" w:rsidP="00000629">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3.99 (0.48) </w:t>
            </w:r>
          </w:p>
        </w:tc>
        <w:tc>
          <w:tcPr>
            <w:tcW w:w="0" w:type="auto"/>
          </w:tcPr>
          <w:p w14:paraId="79FD761A"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[3.04, 4.95]</w:t>
            </w:r>
          </w:p>
        </w:tc>
        <w:tc>
          <w:tcPr>
            <w:tcW w:w="0" w:type="auto"/>
          </w:tcPr>
          <w:p w14:paraId="0BA8B2F1" w14:textId="6BD03E6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&lt; 0.001</w:t>
            </w:r>
          </w:p>
        </w:tc>
      </w:tr>
      <w:tr w:rsidR="0007530D" w:rsidRPr="0007530D" w14:paraId="71DB4EB6" w14:textId="77777777" w:rsidTr="00000629">
        <w:tc>
          <w:tcPr>
            <w:tcW w:w="0" w:type="auto"/>
          </w:tcPr>
          <w:p w14:paraId="7D9922D6"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3D4B7A98" w14:textId="4B0E45D0"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 (reference: Standard)</w:t>
            </w:r>
          </w:p>
        </w:tc>
        <w:tc>
          <w:tcPr>
            <w:tcW w:w="0" w:type="auto"/>
          </w:tcPr>
          <w:p w14:paraId="13AAE0A1"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-0.80 (0.44) </w:t>
            </w:r>
          </w:p>
        </w:tc>
        <w:tc>
          <w:tcPr>
            <w:tcW w:w="0" w:type="auto"/>
          </w:tcPr>
          <w:p w14:paraId="1D7837F0"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[-1.69, 0.09]</w:t>
            </w:r>
          </w:p>
        </w:tc>
        <w:tc>
          <w:tcPr>
            <w:tcW w:w="0" w:type="auto"/>
          </w:tcPr>
          <w:p w14:paraId="2806B58D"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0.08</w:t>
            </w:r>
          </w:p>
        </w:tc>
        <w:tc>
          <w:tcPr>
            <w:tcW w:w="0" w:type="auto"/>
          </w:tcPr>
          <w:p w14:paraId="246FA104"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-1.33 (0.57) </w:t>
            </w:r>
          </w:p>
        </w:tc>
        <w:tc>
          <w:tcPr>
            <w:tcW w:w="0" w:type="auto"/>
          </w:tcPr>
          <w:p w14:paraId="6980D22B"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[-2.46, -0.20]</w:t>
            </w:r>
          </w:p>
        </w:tc>
        <w:tc>
          <w:tcPr>
            <w:tcW w:w="0" w:type="auto"/>
          </w:tcPr>
          <w:p w14:paraId="0E0BB2E9"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0.02</w:t>
            </w:r>
          </w:p>
        </w:tc>
      </w:tr>
      <w:tr w:rsidR="0007530D" w:rsidRPr="0007530D" w14:paraId="217B48F6" w14:textId="77777777" w:rsidTr="00000629">
        <w:tc>
          <w:tcPr>
            <w:tcW w:w="0" w:type="auto"/>
          </w:tcPr>
          <w:p w14:paraId="3412D899"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0567938F" w14:textId="76DA699E"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Gender (reference: Male)</w:t>
            </w:r>
          </w:p>
        </w:tc>
        <w:tc>
          <w:tcPr>
            <w:tcW w:w="0" w:type="auto"/>
          </w:tcPr>
          <w:p w14:paraId="719476BD"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679C2DCA"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6D958568"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1C2BDD9F"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-1.31 (0.37) </w:t>
            </w:r>
          </w:p>
        </w:tc>
        <w:tc>
          <w:tcPr>
            <w:tcW w:w="0" w:type="auto"/>
          </w:tcPr>
          <w:p w14:paraId="59E1D388"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[-2.04, -0.58]</w:t>
            </w:r>
          </w:p>
        </w:tc>
        <w:tc>
          <w:tcPr>
            <w:tcW w:w="0" w:type="auto"/>
          </w:tcPr>
          <w:p w14:paraId="477D0024"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0.001</w:t>
            </w:r>
          </w:p>
        </w:tc>
      </w:tr>
      <w:tr w:rsidR="0007530D" w:rsidRPr="0007530D" w14:paraId="0EF6E748" w14:textId="77777777" w:rsidTr="00000629">
        <w:tc>
          <w:tcPr>
            <w:tcW w:w="0" w:type="auto"/>
          </w:tcPr>
          <w:p w14:paraId="370190EA"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11AABDB7" w14:textId="520C2558"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Serving size x Gender </w:t>
            </w:r>
          </w:p>
        </w:tc>
        <w:tc>
          <w:tcPr>
            <w:tcW w:w="0" w:type="auto"/>
          </w:tcPr>
          <w:p w14:paraId="5E3CDFBC"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6060095C"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5F53F4FF"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32EACE07"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0.82 (0.55) </w:t>
            </w:r>
          </w:p>
        </w:tc>
        <w:tc>
          <w:tcPr>
            <w:tcW w:w="0" w:type="auto"/>
          </w:tcPr>
          <w:p w14:paraId="74EEB1E4"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[-0.28, 1.92]</w:t>
            </w:r>
          </w:p>
        </w:tc>
        <w:tc>
          <w:tcPr>
            <w:tcW w:w="0" w:type="auto"/>
          </w:tcPr>
          <w:p w14:paraId="042B5F62"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0.14</w:t>
            </w:r>
          </w:p>
        </w:tc>
      </w:tr>
      <w:tr w:rsidR="0007530D" w:rsidRPr="0007530D" w14:paraId="1834B3C5" w14:textId="77777777" w:rsidTr="00000629">
        <w:tc>
          <w:tcPr>
            <w:tcW w:w="0" w:type="auto"/>
          </w:tcPr>
          <w:p w14:paraId="5C3DD225"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31135CDF" w14:textId="522122B8"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AUDIT</w:t>
            </w:r>
          </w:p>
        </w:tc>
        <w:tc>
          <w:tcPr>
            <w:tcW w:w="0" w:type="auto"/>
          </w:tcPr>
          <w:p w14:paraId="4EDE94D4"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C005D3C"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505A6EE"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04E1D407"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0.07 (0.02) </w:t>
            </w:r>
          </w:p>
        </w:tc>
        <w:tc>
          <w:tcPr>
            <w:tcW w:w="0" w:type="auto"/>
          </w:tcPr>
          <w:p w14:paraId="668FC2AB"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[0.02, 0.11]</w:t>
            </w:r>
          </w:p>
        </w:tc>
        <w:tc>
          <w:tcPr>
            <w:tcW w:w="0" w:type="auto"/>
          </w:tcPr>
          <w:p w14:paraId="342C07D1"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0.003</w:t>
            </w:r>
          </w:p>
        </w:tc>
      </w:tr>
      <w:tr w:rsidR="0007530D" w:rsidRPr="0007530D" w14:paraId="19072DC8" w14:textId="77777777" w:rsidTr="00000629">
        <w:tc>
          <w:tcPr>
            <w:tcW w:w="0" w:type="auto"/>
          </w:tcPr>
          <w:p w14:paraId="6DAB088C"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38E1540C" w14:textId="4AB3C575"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TRI Restrict</w:t>
            </w:r>
          </w:p>
        </w:tc>
        <w:tc>
          <w:tcPr>
            <w:tcW w:w="0" w:type="auto"/>
          </w:tcPr>
          <w:p w14:paraId="37623524"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D9D6551"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2A44B9F5"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299EA434"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-0.02 (0.02) </w:t>
            </w:r>
          </w:p>
        </w:tc>
        <w:tc>
          <w:tcPr>
            <w:tcW w:w="0" w:type="auto"/>
          </w:tcPr>
          <w:p w14:paraId="460E1B35"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[-0.06, 0.03]</w:t>
            </w:r>
          </w:p>
        </w:tc>
        <w:tc>
          <w:tcPr>
            <w:tcW w:w="0" w:type="auto"/>
          </w:tcPr>
          <w:p w14:paraId="2636A290"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0.47</w:t>
            </w:r>
          </w:p>
        </w:tc>
      </w:tr>
      <w:tr w:rsidR="0007530D" w:rsidRPr="0007530D" w14:paraId="541864FB" w14:textId="77777777" w:rsidTr="00307FB9">
        <w:tc>
          <w:tcPr>
            <w:tcW w:w="0" w:type="auto"/>
            <w:gridSpan w:val="8"/>
          </w:tcPr>
          <w:p w14:paraId="4373FF5D" w14:textId="5573C40A"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Random components</w:t>
            </w:r>
          </w:p>
        </w:tc>
      </w:tr>
      <w:tr w:rsidR="0007530D" w:rsidRPr="0007530D" w14:paraId="5BAA85AB" w14:textId="77777777" w:rsidTr="00000629">
        <w:tc>
          <w:tcPr>
            <w:tcW w:w="0" w:type="auto"/>
          </w:tcPr>
          <w:p w14:paraId="09E1E0DD"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46E6D4FD" w14:textId="5F884592"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Level 2 variance (Pairs)</w:t>
            </w:r>
          </w:p>
        </w:tc>
        <w:tc>
          <w:tcPr>
            <w:tcW w:w="0" w:type="auto"/>
          </w:tcPr>
          <w:p w14:paraId="2085C5A7" w14:textId="0B2763B0" w:rsidR="00000629" w:rsidRPr="0007530D" w:rsidRDefault="00000629" w:rsidP="0002577E">
            <w:pPr>
              <w:spacing w:line="480" w:lineRule="auto"/>
              <w:rPr>
                <w:rFonts w:ascii="Times New Roman" w:hAnsi="Times New Roman" w:cs="Times New Roman"/>
                <w:sz w:val="24"/>
                <w:szCs w:val="24"/>
              </w:rPr>
            </w:pPr>
            <w:r w:rsidRPr="0007530D">
              <w:rPr>
                <w:rFonts w:ascii="Times New Roman" w:hAnsi="Times New Roman" w:cs="Times New Roman"/>
                <w:sz w:val="24"/>
                <w:szCs w:val="24"/>
              </w:rPr>
              <w:t>2.</w:t>
            </w:r>
            <w:r w:rsidR="0002577E" w:rsidRPr="0007530D">
              <w:rPr>
                <w:rFonts w:ascii="Times New Roman" w:hAnsi="Times New Roman" w:cs="Times New Roman"/>
                <w:sz w:val="24"/>
                <w:szCs w:val="24"/>
              </w:rPr>
              <w:t>4</w:t>
            </w:r>
            <w:r w:rsidRPr="0007530D">
              <w:rPr>
                <w:rFonts w:ascii="Times New Roman" w:hAnsi="Times New Roman" w:cs="Times New Roman"/>
                <w:sz w:val="24"/>
                <w:szCs w:val="24"/>
              </w:rPr>
              <w:t>8 (0.5</w:t>
            </w:r>
            <w:r w:rsidR="0002577E" w:rsidRPr="0007530D">
              <w:rPr>
                <w:rFonts w:ascii="Times New Roman" w:hAnsi="Times New Roman" w:cs="Times New Roman"/>
                <w:sz w:val="24"/>
                <w:szCs w:val="24"/>
              </w:rPr>
              <w:t>3</w:t>
            </w:r>
            <w:r w:rsidRPr="0007530D">
              <w:rPr>
                <w:rFonts w:ascii="Times New Roman" w:hAnsi="Times New Roman" w:cs="Times New Roman"/>
                <w:sz w:val="24"/>
                <w:szCs w:val="24"/>
              </w:rPr>
              <w:t>)</w:t>
            </w:r>
          </w:p>
        </w:tc>
        <w:tc>
          <w:tcPr>
            <w:tcW w:w="0" w:type="auto"/>
          </w:tcPr>
          <w:p w14:paraId="46FC660B"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5BE38DAF"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3BF5CAC"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1.84 (0.41)</w:t>
            </w:r>
          </w:p>
        </w:tc>
        <w:tc>
          <w:tcPr>
            <w:tcW w:w="0" w:type="auto"/>
          </w:tcPr>
          <w:p w14:paraId="1F53141E"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51379060" w14:textId="77777777" w:rsidR="00000629" w:rsidRPr="0007530D" w:rsidRDefault="00000629" w:rsidP="004A1128">
            <w:pPr>
              <w:spacing w:line="480" w:lineRule="auto"/>
              <w:rPr>
                <w:rFonts w:ascii="Times New Roman" w:hAnsi="Times New Roman" w:cs="Times New Roman"/>
                <w:sz w:val="24"/>
                <w:szCs w:val="24"/>
                <w:highlight w:val="yellow"/>
              </w:rPr>
            </w:pPr>
          </w:p>
        </w:tc>
      </w:tr>
      <w:tr w:rsidR="0007530D" w:rsidRPr="0007530D" w14:paraId="1D8D2A77" w14:textId="77777777" w:rsidTr="00000629">
        <w:tc>
          <w:tcPr>
            <w:tcW w:w="0" w:type="auto"/>
            <w:tcBorders>
              <w:bottom w:val="single" w:sz="4" w:space="0" w:color="auto"/>
            </w:tcBorders>
          </w:tcPr>
          <w:p w14:paraId="6A858EEB" w14:textId="77777777" w:rsidR="00000629" w:rsidRPr="0007530D" w:rsidRDefault="00000629"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37D6E64F" w14:textId="397C2433"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Level 1 variance (Participants)</w:t>
            </w:r>
          </w:p>
        </w:tc>
        <w:tc>
          <w:tcPr>
            <w:tcW w:w="0" w:type="auto"/>
            <w:tcBorders>
              <w:bottom w:val="single" w:sz="4" w:space="0" w:color="auto"/>
            </w:tcBorders>
          </w:tcPr>
          <w:p w14:paraId="4A4E41D6" w14:textId="3D5E8F5D" w:rsidR="00000629" w:rsidRPr="0007530D" w:rsidRDefault="00000629" w:rsidP="0002577E">
            <w:pPr>
              <w:spacing w:line="480" w:lineRule="auto"/>
              <w:rPr>
                <w:rFonts w:ascii="Times New Roman" w:hAnsi="Times New Roman" w:cs="Times New Roman"/>
                <w:sz w:val="24"/>
                <w:szCs w:val="24"/>
              </w:rPr>
            </w:pPr>
            <w:r w:rsidRPr="0007530D">
              <w:rPr>
                <w:rFonts w:ascii="Times New Roman" w:hAnsi="Times New Roman" w:cs="Times New Roman"/>
                <w:sz w:val="24"/>
                <w:szCs w:val="24"/>
              </w:rPr>
              <w:t>0.63 (0.</w:t>
            </w:r>
            <w:r w:rsidR="0002577E" w:rsidRPr="0007530D">
              <w:rPr>
                <w:rFonts w:ascii="Times New Roman" w:hAnsi="Times New Roman" w:cs="Times New Roman"/>
                <w:sz w:val="24"/>
                <w:szCs w:val="24"/>
              </w:rPr>
              <w:t>12</w:t>
            </w:r>
            <w:r w:rsidRPr="0007530D">
              <w:rPr>
                <w:rFonts w:ascii="Times New Roman" w:hAnsi="Times New Roman" w:cs="Times New Roman"/>
                <w:sz w:val="24"/>
                <w:szCs w:val="24"/>
              </w:rPr>
              <w:t>)</w:t>
            </w:r>
          </w:p>
        </w:tc>
        <w:tc>
          <w:tcPr>
            <w:tcW w:w="0" w:type="auto"/>
            <w:tcBorders>
              <w:bottom w:val="single" w:sz="4" w:space="0" w:color="auto"/>
            </w:tcBorders>
          </w:tcPr>
          <w:p w14:paraId="3740801D"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Borders>
              <w:bottom w:val="single" w:sz="4" w:space="0" w:color="auto"/>
            </w:tcBorders>
          </w:tcPr>
          <w:p w14:paraId="407FBC6A"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Borders>
              <w:bottom w:val="single" w:sz="4" w:space="0" w:color="auto"/>
            </w:tcBorders>
          </w:tcPr>
          <w:p w14:paraId="7F6C0D37"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0.57 (0.11)</w:t>
            </w:r>
          </w:p>
        </w:tc>
        <w:tc>
          <w:tcPr>
            <w:tcW w:w="0" w:type="auto"/>
            <w:tcBorders>
              <w:bottom w:val="single" w:sz="4" w:space="0" w:color="auto"/>
            </w:tcBorders>
          </w:tcPr>
          <w:p w14:paraId="6F43E798"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Borders>
              <w:bottom w:val="single" w:sz="4" w:space="0" w:color="auto"/>
            </w:tcBorders>
          </w:tcPr>
          <w:p w14:paraId="1B18B2B9" w14:textId="77777777" w:rsidR="00000629" w:rsidRPr="0007530D" w:rsidRDefault="00000629" w:rsidP="004A1128">
            <w:pPr>
              <w:spacing w:line="480" w:lineRule="auto"/>
              <w:rPr>
                <w:rFonts w:ascii="Times New Roman" w:hAnsi="Times New Roman" w:cs="Times New Roman"/>
                <w:sz w:val="24"/>
                <w:szCs w:val="24"/>
                <w:highlight w:val="yellow"/>
              </w:rPr>
            </w:pPr>
          </w:p>
        </w:tc>
      </w:tr>
      <w:tr w:rsidR="0007530D" w:rsidRPr="0007530D" w14:paraId="4388C269" w14:textId="77777777" w:rsidTr="00307FB9">
        <w:tc>
          <w:tcPr>
            <w:tcW w:w="0" w:type="auto"/>
            <w:gridSpan w:val="8"/>
            <w:tcBorders>
              <w:top w:val="single" w:sz="4" w:space="0" w:color="auto"/>
            </w:tcBorders>
          </w:tcPr>
          <w:p w14:paraId="4BA2E71B" w14:textId="20C8B7C6"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Note: AUDIT = Alcohol Use Disorders Identification Test. AUDIT scores range between 0 and 40. TRI = Temptation and Restraint Inventory. TRI Restrict scores range between 3 and 21.</w:t>
            </w:r>
          </w:p>
        </w:tc>
      </w:tr>
    </w:tbl>
    <w:p w14:paraId="06FBDBDC" w14:textId="77777777" w:rsidR="00000629" w:rsidRPr="0007530D" w:rsidRDefault="00000629" w:rsidP="009C2ABB">
      <w:pPr>
        <w:sectPr w:rsidR="00000629" w:rsidRPr="0007530D" w:rsidSect="00000629">
          <w:pgSz w:w="16838" w:h="11906" w:orient="landscape" w:code="9"/>
          <w:pgMar w:top="1440" w:right="1440" w:bottom="1440" w:left="1440" w:header="709" w:footer="709" w:gutter="0"/>
          <w:lnNumType w:countBy="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1262"/>
        <w:gridCol w:w="1273"/>
        <w:gridCol w:w="1262"/>
        <w:gridCol w:w="1273"/>
        <w:gridCol w:w="829"/>
      </w:tblGrid>
      <w:tr w:rsidR="0007530D" w:rsidRPr="0007530D" w14:paraId="6CFE99A2" w14:textId="77777777" w:rsidTr="004A1128">
        <w:tc>
          <w:tcPr>
            <w:tcW w:w="0" w:type="auto"/>
            <w:gridSpan w:val="6"/>
            <w:tcBorders>
              <w:bottom w:val="single" w:sz="4" w:space="0" w:color="auto"/>
            </w:tcBorders>
          </w:tcPr>
          <w:p w14:paraId="6D303217" w14:textId="73887993" w:rsidR="009C2ABB" w:rsidRPr="0007530D" w:rsidRDefault="009C2ABB" w:rsidP="008117AA">
            <w:pPr>
              <w:spacing w:line="480" w:lineRule="auto"/>
              <w:rPr>
                <w:rFonts w:ascii="Times New Roman" w:hAnsi="Times New Roman" w:cs="Times New Roman"/>
                <w:sz w:val="24"/>
                <w:szCs w:val="24"/>
              </w:rPr>
            </w:pPr>
            <w:r w:rsidRPr="0007530D">
              <w:rPr>
                <w:rFonts w:ascii="Times New Roman" w:hAnsi="Times New Roman" w:cs="Times New Roman"/>
                <w:b/>
                <w:sz w:val="24"/>
                <w:szCs w:val="24"/>
              </w:rPr>
              <w:lastRenderedPageBreak/>
              <w:t xml:space="preserve">Table </w:t>
            </w:r>
            <w:r w:rsidR="008117AA">
              <w:rPr>
                <w:rFonts w:ascii="Times New Roman" w:hAnsi="Times New Roman" w:cs="Times New Roman"/>
                <w:b/>
                <w:sz w:val="24"/>
                <w:szCs w:val="24"/>
              </w:rPr>
              <w:t>4</w:t>
            </w:r>
            <w:r w:rsidRPr="0007530D">
              <w:rPr>
                <w:rFonts w:ascii="Times New Roman" w:hAnsi="Times New Roman" w:cs="Times New Roman"/>
                <w:b/>
                <w:sz w:val="24"/>
                <w:szCs w:val="24"/>
              </w:rPr>
              <w:t xml:space="preserve">. </w:t>
            </w:r>
            <w:r w:rsidRPr="0007530D">
              <w:rPr>
                <w:rFonts w:ascii="Times New Roman" w:hAnsi="Times New Roman" w:cs="Times New Roman"/>
                <w:sz w:val="24"/>
                <w:szCs w:val="24"/>
              </w:rPr>
              <w:t>Study 1. Perceived normality of the amount of alcohol participants personally consumed during the study and the serving size provided in the standard and reduced serving size conditions. Means are estimated from multilevel regression model accounting for data clustering within participant pairs.</w:t>
            </w:r>
          </w:p>
        </w:tc>
      </w:tr>
      <w:tr w:rsidR="0007530D" w:rsidRPr="0007530D" w14:paraId="1EB5AA6F" w14:textId="77777777" w:rsidTr="004A1128">
        <w:tc>
          <w:tcPr>
            <w:tcW w:w="0" w:type="auto"/>
            <w:tcBorders>
              <w:top w:val="single" w:sz="4" w:space="0" w:color="auto"/>
            </w:tcBorders>
          </w:tcPr>
          <w:p w14:paraId="7E58D0A9" w14:textId="77777777" w:rsidR="009C2ABB" w:rsidRPr="0007530D" w:rsidRDefault="009C2ABB" w:rsidP="004A1128">
            <w:pPr>
              <w:spacing w:line="480" w:lineRule="auto"/>
              <w:rPr>
                <w:rFonts w:ascii="Times New Roman" w:hAnsi="Times New Roman" w:cs="Times New Roman"/>
                <w:sz w:val="24"/>
                <w:szCs w:val="24"/>
              </w:rPr>
            </w:pPr>
          </w:p>
        </w:tc>
        <w:tc>
          <w:tcPr>
            <w:tcW w:w="0" w:type="auto"/>
            <w:gridSpan w:val="5"/>
            <w:tcBorders>
              <w:top w:val="single" w:sz="4" w:space="0" w:color="auto"/>
            </w:tcBorders>
          </w:tcPr>
          <w:p w14:paraId="3049EA7E"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w:t>
            </w:r>
          </w:p>
        </w:tc>
      </w:tr>
      <w:tr w:rsidR="0007530D" w:rsidRPr="0007530D" w14:paraId="1A4EE34E" w14:textId="77777777" w:rsidTr="004A1128">
        <w:tc>
          <w:tcPr>
            <w:tcW w:w="0" w:type="auto"/>
          </w:tcPr>
          <w:p w14:paraId="3A5822D1" w14:textId="77777777" w:rsidR="009C2ABB" w:rsidRPr="0007530D" w:rsidRDefault="009C2ABB" w:rsidP="004A1128">
            <w:pPr>
              <w:spacing w:line="480" w:lineRule="auto"/>
              <w:rPr>
                <w:rFonts w:ascii="Times New Roman" w:hAnsi="Times New Roman" w:cs="Times New Roman"/>
                <w:sz w:val="24"/>
                <w:szCs w:val="24"/>
              </w:rPr>
            </w:pPr>
          </w:p>
        </w:tc>
        <w:tc>
          <w:tcPr>
            <w:tcW w:w="0" w:type="auto"/>
            <w:gridSpan w:val="2"/>
          </w:tcPr>
          <w:p w14:paraId="623C722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60)</w:t>
            </w:r>
          </w:p>
        </w:tc>
        <w:tc>
          <w:tcPr>
            <w:tcW w:w="0" w:type="auto"/>
            <w:gridSpan w:val="2"/>
          </w:tcPr>
          <w:p w14:paraId="43F363C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54)</w:t>
            </w:r>
          </w:p>
        </w:tc>
        <w:tc>
          <w:tcPr>
            <w:tcW w:w="0" w:type="auto"/>
          </w:tcPr>
          <w:p w14:paraId="6B46E869" w14:textId="77777777" w:rsidR="009C2ABB" w:rsidRPr="0007530D" w:rsidRDefault="009C2ABB" w:rsidP="004A1128">
            <w:pPr>
              <w:spacing w:line="480" w:lineRule="auto"/>
              <w:rPr>
                <w:rFonts w:ascii="Times New Roman" w:hAnsi="Times New Roman" w:cs="Times New Roman"/>
                <w:sz w:val="24"/>
                <w:szCs w:val="24"/>
              </w:rPr>
            </w:pPr>
          </w:p>
        </w:tc>
      </w:tr>
      <w:tr w:rsidR="0007530D" w:rsidRPr="0007530D" w14:paraId="7A6B9CEC" w14:textId="77777777" w:rsidTr="004A1128">
        <w:tc>
          <w:tcPr>
            <w:tcW w:w="0" w:type="auto"/>
            <w:tcBorders>
              <w:bottom w:val="single" w:sz="4" w:space="0" w:color="auto"/>
            </w:tcBorders>
          </w:tcPr>
          <w:p w14:paraId="5F72F52F" w14:textId="77777777" w:rsidR="009C2ABB" w:rsidRPr="0007530D" w:rsidRDefault="009C2ABB"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583501B6"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Mean (SE)</w:t>
            </w:r>
          </w:p>
        </w:tc>
        <w:tc>
          <w:tcPr>
            <w:tcW w:w="0" w:type="auto"/>
            <w:tcBorders>
              <w:bottom w:val="single" w:sz="4" w:space="0" w:color="auto"/>
            </w:tcBorders>
          </w:tcPr>
          <w:p w14:paraId="048F83B4"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[95% CI]</w:t>
            </w:r>
          </w:p>
        </w:tc>
        <w:tc>
          <w:tcPr>
            <w:tcW w:w="0" w:type="auto"/>
            <w:tcBorders>
              <w:bottom w:val="single" w:sz="4" w:space="0" w:color="auto"/>
            </w:tcBorders>
          </w:tcPr>
          <w:p w14:paraId="10BC490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Mean (SE)</w:t>
            </w:r>
          </w:p>
        </w:tc>
        <w:tc>
          <w:tcPr>
            <w:tcW w:w="0" w:type="auto"/>
            <w:tcBorders>
              <w:bottom w:val="single" w:sz="4" w:space="0" w:color="auto"/>
            </w:tcBorders>
          </w:tcPr>
          <w:p w14:paraId="224AC466"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[95% CI]</w:t>
            </w:r>
          </w:p>
        </w:tc>
        <w:tc>
          <w:tcPr>
            <w:tcW w:w="0" w:type="auto"/>
            <w:tcBorders>
              <w:bottom w:val="single" w:sz="4" w:space="0" w:color="auto"/>
            </w:tcBorders>
          </w:tcPr>
          <w:p w14:paraId="295D46A3"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d</w:t>
            </w:r>
          </w:p>
        </w:tc>
      </w:tr>
      <w:tr w:rsidR="0007530D" w:rsidRPr="0007530D" w14:paraId="7DD8DB80" w14:textId="77777777" w:rsidTr="004A1128">
        <w:tc>
          <w:tcPr>
            <w:tcW w:w="0" w:type="auto"/>
            <w:tcBorders>
              <w:top w:val="single" w:sz="4" w:space="0" w:color="auto"/>
            </w:tcBorders>
          </w:tcPr>
          <w:p w14:paraId="0D701567"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Normality of amount consumed during study</w:t>
            </w:r>
          </w:p>
        </w:tc>
        <w:tc>
          <w:tcPr>
            <w:tcW w:w="0" w:type="auto"/>
            <w:tcBorders>
              <w:top w:val="single" w:sz="4" w:space="0" w:color="auto"/>
            </w:tcBorders>
          </w:tcPr>
          <w:p w14:paraId="1FF1DA13"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3.80 (0.15)</w:t>
            </w:r>
          </w:p>
        </w:tc>
        <w:tc>
          <w:tcPr>
            <w:tcW w:w="0" w:type="auto"/>
            <w:tcBorders>
              <w:top w:val="single" w:sz="4" w:space="0" w:color="auto"/>
            </w:tcBorders>
          </w:tcPr>
          <w:p w14:paraId="1C47D396"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[3.50, 4.10]</w:t>
            </w:r>
          </w:p>
        </w:tc>
        <w:tc>
          <w:tcPr>
            <w:tcW w:w="0" w:type="auto"/>
            <w:tcBorders>
              <w:top w:val="single" w:sz="4" w:space="0" w:color="auto"/>
            </w:tcBorders>
          </w:tcPr>
          <w:p w14:paraId="0A8CDC51"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3.68 (0.14)</w:t>
            </w:r>
          </w:p>
        </w:tc>
        <w:tc>
          <w:tcPr>
            <w:tcW w:w="0" w:type="auto"/>
            <w:tcBorders>
              <w:top w:val="single" w:sz="4" w:space="0" w:color="auto"/>
            </w:tcBorders>
          </w:tcPr>
          <w:p w14:paraId="58ECB317"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[3.40, 3.97]</w:t>
            </w:r>
          </w:p>
        </w:tc>
        <w:tc>
          <w:tcPr>
            <w:tcW w:w="0" w:type="auto"/>
            <w:tcBorders>
              <w:top w:val="single" w:sz="4" w:space="0" w:color="auto"/>
            </w:tcBorders>
          </w:tcPr>
          <w:p w14:paraId="0B9F64E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0.11</w:t>
            </w:r>
          </w:p>
          <w:p w14:paraId="7CEDD850" w14:textId="77777777" w:rsidR="009C2ABB" w:rsidRPr="0007530D" w:rsidRDefault="009C2ABB" w:rsidP="004A1128">
            <w:pPr>
              <w:spacing w:line="480" w:lineRule="auto"/>
              <w:rPr>
                <w:rFonts w:ascii="Times New Roman" w:hAnsi="Times New Roman" w:cs="Times New Roman"/>
                <w:sz w:val="24"/>
                <w:szCs w:val="24"/>
                <w:highlight w:val="yellow"/>
              </w:rPr>
            </w:pPr>
          </w:p>
          <w:p w14:paraId="4B906754" w14:textId="77777777" w:rsidR="009C2ABB" w:rsidRPr="0007530D" w:rsidRDefault="009C2ABB" w:rsidP="004A1128">
            <w:pPr>
              <w:spacing w:line="480" w:lineRule="auto"/>
              <w:rPr>
                <w:rFonts w:ascii="Times New Roman" w:hAnsi="Times New Roman" w:cs="Times New Roman"/>
                <w:sz w:val="24"/>
                <w:szCs w:val="24"/>
                <w:highlight w:val="yellow"/>
              </w:rPr>
            </w:pPr>
          </w:p>
        </w:tc>
      </w:tr>
      <w:tr w:rsidR="0007530D" w:rsidRPr="0007530D" w14:paraId="04DE4C41" w14:textId="77777777" w:rsidTr="004A1128">
        <w:tc>
          <w:tcPr>
            <w:tcW w:w="0" w:type="auto"/>
            <w:tcBorders>
              <w:bottom w:val="single" w:sz="4" w:space="0" w:color="auto"/>
            </w:tcBorders>
          </w:tcPr>
          <w:p w14:paraId="0369C37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Normality of serving size</w:t>
            </w:r>
          </w:p>
        </w:tc>
        <w:tc>
          <w:tcPr>
            <w:tcW w:w="0" w:type="auto"/>
            <w:tcBorders>
              <w:bottom w:val="single" w:sz="4" w:space="0" w:color="auto"/>
            </w:tcBorders>
          </w:tcPr>
          <w:p w14:paraId="0B7CCA1C"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3.70 (0.15)</w:t>
            </w:r>
          </w:p>
        </w:tc>
        <w:tc>
          <w:tcPr>
            <w:tcW w:w="0" w:type="auto"/>
            <w:tcBorders>
              <w:bottom w:val="single" w:sz="4" w:space="0" w:color="auto"/>
            </w:tcBorders>
          </w:tcPr>
          <w:p w14:paraId="4D623CC8"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[3.40, 4.01]</w:t>
            </w:r>
          </w:p>
        </w:tc>
        <w:tc>
          <w:tcPr>
            <w:tcW w:w="0" w:type="auto"/>
            <w:tcBorders>
              <w:bottom w:val="single" w:sz="4" w:space="0" w:color="auto"/>
            </w:tcBorders>
          </w:tcPr>
          <w:p w14:paraId="4CC2AFBA"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3.35 (0.14)</w:t>
            </w:r>
          </w:p>
        </w:tc>
        <w:tc>
          <w:tcPr>
            <w:tcW w:w="0" w:type="auto"/>
            <w:tcBorders>
              <w:bottom w:val="single" w:sz="4" w:space="0" w:color="auto"/>
            </w:tcBorders>
          </w:tcPr>
          <w:p w14:paraId="63DC6210"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[3.06, 3.64]</w:t>
            </w:r>
          </w:p>
        </w:tc>
        <w:tc>
          <w:tcPr>
            <w:tcW w:w="0" w:type="auto"/>
            <w:tcBorders>
              <w:bottom w:val="single" w:sz="4" w:space="0" w:color="auto"/>
            </w:tcBorders>
          </w:tcPr>
          <w:p w14:paraId="18AAE47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0.32</w:t>
            </w:r>
          </w:p>
          <w:p w14:paraId="6F0A9AB7" w14:textId="77777777" w:rsidR="009C2ABB" w:rsidRPr="0007530D" w:rsidRDefault="009C2ABB" w:rsidP="004A1128">
            <w:pPr>
              <w:spacing w:line="480" w:lineRule="auto"/>
              <w:rPr>
                <w:rFonts w:ascii="Times New Roman" w:hAnsi="Times New Roman" w:cs="Times New Roman"/>
                <w:sz w:val="24"/>
                <w:szCs w:val="24"/>
                <w:highlight w:val="yellow"/>
              </w:rPr>
            </w:pPr>
          </w:p>
        </w:tc>
      </w:tr>
      <w:tr w:rsidR="009C2ABB" w:rsidRPr="0007530D" w14:paraId="6C3E360B" w14:textId="77777777" w:rsidTr="004A1128">
        <w:tc>
          <w:tcPr>
            <w:tcW w:w="0" w:type="auto"/>
            <w:gridSpan w:val="6"/>
            <w:tcBorders>
              <w:top w:val="single" w:sz="4" w:space="0" w:color="auto"/>
            </w:tcBorders>
          </w:tcPr>
          <w:p w14:paraId="5F20112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i/>
                <w:sz w:val="24"/>
                <w:szCs w:val="24"/>
              </w:rPr>
              <w:t>Note:</w:t>
            </w:r>
            <w:r w:rsidRPr="0007530D">
              <w:rPr>
                <w:rFonts w:ascii="Times New Roman" w:hAnsi="Times New Roman" w:cs="Times New Roman"/>
                <w:sz w:val="24"/>
                <w:szCs w:val="24"/>
              </w:rPr>
              <w:t xml:space="preserve"> Perceived normality was measured on a 5-point Likert scale, with greater scores indicating greater perceived normality. </w:t>
            </w:r>
          </w:p>
        </w:tc>
      </w:tr>
    </w:tbl>
    <w:p w14:paraId="29AC2508" w14:textId="77777777" w:rsidR="009C2ABB" w:rsidRPr="0007530D" w:rsidRDefault="009C2ABB" w:rsidP="009C2ABB"/>
    <w:p w14:paraId="4C156013" w14:textId="77777777" w:rsidR="009C2ABB" w:rsidRPr="0007530D" w:rsidRDefault="009C2ABB" w:rsidP="009C2ABB">
      <w:r w:rsidRPr="0007530D">
        <w:br w:type="page"/>
      </w:r>
    </w:p>
    <w:p w14:paraId="6B138D45" w14:textId="77777777" w:rsidR="009C2ABB" w:rsidRPr="0007530D" w:rsidRDefault="009C2ABB" w:rsidP="009C2A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7530D" w:rsidRPr="0007530D" w14:paraId="1B36D81D" w14:textId="77777777" w:rsidTr="004A1128">
        <w:tc>
          <w:tcPr>
            <w:tcW w:w="9016" w:type="dxa"/>
            <w:gridSpan w:val="4"/>
            <w:tcBorders>
              <w:bottom w:val="single" w:sz="4" w:space="0" w:color="auto"/>
            </w:tcBorders>
          </w:tcPr>
          <w:p w14:paraId="681F7E22" w14:textId="75FA2434" w:rsidR="009C2ABB" w:rsidRPr="0007530D" w:rsidRDefault="009C2ABB" w:rsidP="008117AA">
            <w:pPr>
              <w:spacing w:line="480" w:lineRule="auto"/>
              <w:rPr>
                <w:rFonts w:ascii="Times New Roman" w:hAnsi="Times New Roman" w:cs="Times New Roman"/>
                <w:sz w:val="24"/>
                <w:szCs w:val="24"/>
              </w:rPr>
            </w:pPr>
            <w:r w:rsidRPr="0007530D">
              <w:rPr>
                <w:rFonts w:ascii="Times New Roman" w:hAnsi="Times New Roman" w:cs="Times New Roman"/>
                <w:b/>
                <w:sz w:val="24"/>
                <w:szCs w:val="24"/>
              </w:rPr>
              <w:t xml:space="preserve">Table </w:t>
            </w:r>
            <w:r w:rsidR="008117AA">
              <w:rPr>
                <w:rFonts w:ascii="Times New Roman" w:hAnsi="Times New Roman" w:cs="Times New Roman"/>
                <w:b/>
                <w:sz w:val="24"/>
                <w:szCs w:val="24"/>
              </w:rPr>
              <w:t>5</w:t>
            </w:r>
            <w:r w:rsidRPr="0007530D">
              <w:rPr>
                <w:rFonts w:ascii="Times New Roman" w:hAnsi="Times New Roman" w:cs="Times New Roman"/>
                <w:b/>
                <w:sz w:val="24"/>
                <w:szCs w:val="24"/>
              </w:rPr>
              <w:t xml:space="preserve">. </w:t>
            </w:r>
            <w:r w:rsidRPr="0007530D">
              <w:rPr>
                <w:rFonts w:ascii="Times New Roman" w:hAnsi="Times New Roman" w:cs="Times New Roman"/>
                <w:sz w:val="24"/>
                <w:szCs w:val="24"/>
              </w:rPr>
              <w:t>Study 2.</w:t>
            </w:r>
            <w:r w:rsidRPr="0007530D">
              <w:rPr>
                <w:rFonts w:ascii="Times New Roman" w:hAnsi="Times New Roman" w:cs="Times New Roman"/>
                <w:b/>
                <w:sz w:val="24"/>
                <w:szCs w:val="24"/>
              </w:rPr>
              <w:t xml:space="preserve"> </w:t>
            </w:r>
            <w:r w:rsidRPr="0007530D">
              <w:rPr>
                <w:rFonts w:ascii="Times New Roman" w:hAnsi="Times New Roman" w:cs="Times New Roman"/>
                <w:sz w:val="24"/>
                <w:szCs w:val="24"/>
              </w:rPr>
              <w:t>Participant characteristics by serving size condition.</w:t>
            </w:r>
          </w:p>
        </w:tc>
      </w:tr>
      <w:tr w:rsidR="0007530D" w:rsidRPr="0007530D" w14:paraId="1A62C90C" w14:textId="77777777" w:rsidTr="004A1128">
        <w:tc>
          <w:tcPr>
            <w:tcW w:w="2254" w:type="dxa"/>
            <w:tcBorders>
              <w:top w:val="single" w:sz="4" w:space="0" w:color="auto"/>
            </w:tcBorders>
          </w:tcPr>
          <w:p w14:paraId="220D8A62" w14:textId="77777777" w:rsidR="009C2ABB" w:rsidRPr="0007530D" w:rsidRDefault="009C2ABB" w:rsidP="004A1128">
            <w:pPr>
              <w:spacing w:line="480" w:lineRule="auto"/>
              <w:rPr>
                <w:rFonts w:ascii="Times New Roman" w:hAnsi="Times New Roman" w:cs="Times New Roman"/>
                <w:sz w:val="24"/>
                <w:szCs w:val="24"/>
              </w:rPr>
            </w:pPr>
          </w:p>
        </w:tc>
        <w:tc>
          <w:tcPr>
            <w:tcW w:w="2254" w:type="dxa"/>
            <w:tcBorders>
              <w:top w:val="single" w:sz="4" w:space="0" w:color="auto"/>
            </w:tcBorders>
          </w:tcPr>
          <w:p w14:paraId="7C828DC4" w14:textId="77777777" w:rsidR="009C2ABB" w:rsidRPr="0007530D" w:rsidRDefault="009C2ABB" w:rsidP="004A1128">
            <w:pPr>
              <w:spacing w:line="480" w:lineRule="auto"/>
              <w:rPr>
                <w:rFonts w:ascii="Times New Roman" w:hAnsi="Times New Roman" w:cs="Times New Roman"/>
                <w:sz w:val="24"/>
                <w:szCs w:val="24"/>
              </w:rPr>
            </w:pPr>
          </w:p>
        </w:tc>
        <w:tc>
          <w:tcPr>
            <w:tcW w:w="4508" w:type="dxa"/>
            <w:gridSpan w:val="2"/>
            <w:tcBorders>
              <w:top w:val="single" w:sz="4" w:space="0" w:color="auto"/>
            </w:tcBorders>
          </w:tcPr>
          <w:p w14:paraId="378592F0"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w:t>
            </w:r>
          </w:p>
        </w:tc>
      </w:tr>
      <w:tr w:rsidR="0007530D" w:rsidRPr="0007530D" w14:paraId="299D24F1" w14:textId="77777777" w:rsidTr="004A1128">
        <w:tc>
          <w:tcPr>
            <w:tcW w:w="2254" w:type="dxa"/>
            <w:tcBorders>
              <w:bottom w:val="single" w:sz="4" w:space="0" w:color="auto"/>
            </w:tcBorders>
          </w:tcPr>
          <w:p w14:paraId="5AC78C40" w14:textId="77777777" w:rsidR="009C2ABB" w:rsidRPr="0007530D" w:rsidRDefault="009C2ABB" w:rsidP="004A1128">
            <w:pPr>
              <w:spacing w:line="480" w:lineRule="auto"/>
              <w:rPr>
                <w:rFonts w:ascii="Times New Roman" w:hAnsi="Times New Roman" w:cs="Times New Roman"/>
                <w:sz w:val="24"/>
                <w:szCs w:val="24"/>
              </w:rPr>
            </w:pPr>
          </w:p>
        </w:tc>
        <w:tc>
          <w:tcPr>
            <w:tcW w:w="2254" w:type="dxa"/>
            <w:tcBorders>
              <w:bottom w:val="single" w:sz="4" w:space="0" w:color="auto"/>
            </w:tcBorders>
          </w:tcPr>
          <w:p w14:paraId="345C6A9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Total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164)</w:t>
            </w:r>
          </w:p>
        </w:tc>
        <w:tc>
          <w:tcPr>
            <w:tcW w:w="2254" w:type="dxa"/>
            <w:tcBorders>
              <w:bottom w:val="single" w:sz="4" w:space="0" w:color="auto"/>
            </w:tcBorders>
          </w:tcPr>
          <w:p w14:paraId="5872CA1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87)</w:t>
            </w:r>
          </w:p>
        </w:tc>
        <w:tc>
          <w:tcPr>
            <w:tcW w:w="2254" w:type="dxa"/>
            <w:tcBorders>
              <w:bottom w:val="single" w:sz="4" w:space="0" w:color="auto"/>
            </w:tcBorders>
          </w:tcPr>
          <w:p w14:paraId="46BF07D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77)</w:t>
            </w:r>
          </w:p>
        </w:tc>
      </w:tr>
      <w:tr w:rsidR="0007530D" w:rsidRPr="0007530D" w14:paraId="521B543C" w14:textId="77777777" w:rsidTr="004A1128">
        <w:tc>
          <w:tcPr>
            <w:tcW w:w="2254" w:type="dxa"/>
            <w:tcBorders>
              <w:top w:val="single" w:sz="4" w:space="0" w:color="auto"/>
            </w:tcBorders>
          </w:tcPr>
          <w:p w14:paraId="0C9EF6D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Gender</w:t>
            </w:r>
            <w:r w:rsidRPr="0007530D">
              <w:rPr>
                <w:rFonts w:ascii="Times New Roman" w:hAnsi="Times New Roman" w:cs="Times New Roman"/>
                <w:sz w:val="24"/>
                <w:szCs w:val="24"/>
                <w:vertAlign w:val="superscript"/>
              </w:rPr>
              <w:t>a</w:t>
            </w:r>
            <w:r w:rsidRPr="0007530D">
              <w:rPr>
                <w:rFonts w:ascii="Times New Roman" w:hAnsi="Times New Roman" w:cs="Times New Roman"/>
                <w:sz w:val="24"/>
                <w:szCs w:val="24"/>
              </w:rPr>
              <w:t>; n male/female</w:t>
            </w:r>
          </w:p>
        </w:tc>
        <w:tc>
          <w:tcPr>
            <w:tcW w:w="2254" w:type="dxa"/>
            <w:tcBorders>
              <w:top w:val="single" w:sz="4" w:space="0" w:color="auto"/>
            </w:tcBorders>
          </w:tcPr>
          <w:p w14:paraId="4971306F"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69/94</w:t>
            </w:r>
          </w:p>
        </w:tc>
        <w:tc>
          <w:tcPr>
            <w:tcW w:w="2254" w:type="dxa"/>
            <w:tcBorders>
              <w:top w:val="single" w:sz="4" w:space="0" w:color="auto"/>
            </w:tcBorders>
          </w:tcPr>
          <w:p w14:paraId="165BFC5A"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36/50</w:t>
            </w:r>
          </w:p>
        </w:tc>
        <w:tc>
          <w:tcPr>
            <w:tcW w:w="2254" w:type="dxa"/>
            <w:tcBorders>
              <w:top w:val="single" w:sz="4" w:space="0" w:color="auto"/>
            </w:tcBorders>
          </w:tcPr>
          <w:p w14:paraId="61ECBCFE"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33/44</w:t>
            </w:r>
          </w:p>
        </w:tc>
      </w:tr>
      <w:tr w:rsidR="0007530D" w:rsidRPr="0007530D" w14:paraId="1FDEB401" w14:textId="77777777" w:rsidTr="004A1128">
        <w:tc>
          <w:tcPr>
            <w:tcW w:w="2254" w:type="dxa"/>
          </w:tcPr>
          <w:p w14:paraId="7D7B5437"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Number of individual teams</w:t>
            </w:r>
          </w:p>
        </w:tc>
        <w:tc>
          <w:tcPr>
            <w:tcW w:w="2254" w:type="dxa"/>
          </w:tcPr>
          <w:p w14:paraId="7F5ABAB0" w14:textId="77777777" w:rsidR="009C2ABB" w:rsidRPr="0007530D" w:rsidDel="00750477"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38</w:t>
            </w:r>
          </w:p>
        </w:tc>
        <w:tc>
          <w:tcPr>
            <w:tcW w:w="2254" w:type="dxa"/>
          </w:tcPr>
          <w:p w14:paraId="56B8E3C1" w14:textId="77777777" w:rsidR="009C2ABB" w:rsidRPr="0007530D" w:rsidDel="00750477"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19</w:t>
            </w:r>
          </w:p>
        </w:tc>
        <w:tc>
          <w:tcPr>
            <w:tcW w:w="2254" w:type="dxa"/>
          </w:tcPr>
          <w:p w14:paraId="0E0639A9" w14:textId="77777777" w:rsidR="009C2ABB" w:rsidRPr="0007530D" w:rsidDel="00750477"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19</w:t>
            </w:r>
          </w:p>
        </w:tc>
      </w:tr>
      <w:tr w:rsidR="0007530D" w:rsidRPr="0007530D" w14:paraId="0F28356E" w14:textId="77777777" w:rsidTr="004A1128">
        <w:tc>
          <w:tcPr>
            <w:tcW w:w="2254" w:type="dxa"/>
          </w:tcPr>
          <w:p w14:paraId="3DAC5943"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Team size; Mean (SD)</w:t>
            </w:r>
          </w:p>
        </w:tc>
        <w:tc>
          <w:tcPr>
            <w:tcW w:w="2254" w:type="dxa"/>
          </w:tcPr>
          <w:p w14:paraId="17E94372" w14:textId="30A336E0" w:rsidR="009C2ABB" w:rsidRPr="0007530D" w:rsidDel="00750477" w:rsidRDefault="009C2ABB" w:rsidP="008C1BD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4.3</w:t>
            </w:r>
            <w:r w:rsidR="008C1BD8" w:rsidRPr="0007530D">
              <w:rPr>
                <w:rFonts w:ascii="Times New Roman" w:hAnsi="Times New Roman" w:cs="Times New Roman"/>
                <w:sz w:val="24"/>
                <w:szCs w:val="24"/>
              </w:rPr>
              <w:t>7</w:t>
            </w:r>
            <w:r w:rsidRPr="0007530D">
              <w:rPr>
                <w:rFonts w:ascii="Times New Roman" w:hAnsi="Times New Roman" w:cs="Times New Roman"/>
                <w:sz w:val="24"/>
                <w:szCs w:val="24"/>
              </w:rPr>
              <w:t xml:space="preserve"> (</w:t>
            </w:r>
            <w:r w:rsidR="008C1BD8" w:rsidRPr="0007530D">
              <w:rPr>
                <w:rFonts w:ascii="Times New Roman" w:hAnsi="Times New Roman" w:cs="Times New Roman"/>
                <w:sz w:val="24"/>
                <w:szCs w:val="24"/>
              </w:rPr>
              <w:t>0.98</w:t>
            </w:r>
            <w:r w:rsidRPr="0007530D">
              <w:rPr>
                <w:rFonts w:ascii="Times New Roman" w:hAnsi="Times New Roman" w:cs="Times New Roman"/>
                <w:sz w:val="24"/>
                <w:szCs w:val="24"/>
              </w:rPr>
              <w:t>)</w:t>
            </w:r>
          </w:p>
        </w:tc>
        <w:tc>
          <w:tcPr>
            <w:tcW w:w="2254" w:type="dxa"/>
          </w:tcPr>
          <w:p w14:paraId="6ACD39AA" w14:textId="45ACC026" w:rsidR="009C2ABB" w:rsidRPr="0007530D" w:rsidDel="00750477" w:rsidRDefault="009C2ABB" w:rsidP="00256317">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4.</w:t>
            </w:r>
            <w:r w:rsidR="00256317" w:rsidRPr="0007530D">
              <w:rPr>
                <w:rFonts w:ascii="Times New Roman" w:hAnsi="Times New Roman" w:cs="Times New Roman"/>
                <w:sz w:val="24"/>
                <w:szCs w:val="24"/>
              </w:rPr>
              <w:t>63</w:t>
            </w:r>
            <w:r w:rsidRPr="0007530D">
              <w:rPr>
                <w:rFonts w:ascii="Times New Roman" w:hAnsi="Times New Roman" w:cs="Times New Roman"/>
                <w:sz w:val="24"/>
                <w:szCs w:val="24"/>
              </w:rPr>
              <w:t xml:space="preserve"> (0.</w:t>
            </w:r>
            <w:r w:rsidR="00256317" w:rsidRPr="0007530D">
              <w:rPr>
                <w:rFonts w:ascii="Times New Roman" w:hAnsi="Times New Roman" w:cs="Times New Roman"/>
                <w:sz w:val="24"/>
                <w:szCs w:val="24"/>
              </w:rPr>
              <w:t>74</w:t>
            </w:r>
            <w:r w:rsidRPr="0007530D">
              <w:rPr>
                <w:rFonts w:ascii="Times New Roman" w:hAnsi="Times New Roman" w:cs="Times New Roman"/>
                <w:sz w:val="24"/>
                <w:szCs w:val="24"/>
              </w:rPr>
              <w:t>)</w:t>
            </w:r>
          </w:p>
        </w:tc>
        <w:tc>
          <w:tcPr>
            <w:tcW w:w="2254" w:type="dxa"/>
          </w:tcPr>
          <w:p w14:paraId="5E2A1303" w14:textId="4A530D49" w:rsidR="009C2ABB" w:rsidRPr="0007530D" w:rsidDel="00750477" w:rsidRDefault="009C2ABB" w:rsidP="00256317">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4.</w:t>
            </w:r>
            <w:r w:rsidR="00256317" w:rsidRPr="0007530D">
              <w:rPr>
                <w:rFonts w:ascii="Times New Roman" w:hAnsi="Times New Roman" w:cs="Times New Roman"/>
                <w:sz w:val="24"/>
                <w:szCs w:val="24"/>
              </w:rPr>
              <w:t>11</w:t>
            </w:r>
            <w:r w:rsidRPr="0007530D">
              <w:rPr>
                <w:rFonts w:ascii="Times New Roman" w:hAnsi="Times New Roman" w:cs="Times New Roman"/>
                <w:sz w:val="24"/>
                <w:szCs w:val="24"/>
              </w:rPr>
              <w:t xml:space="preserve"> (1.1</w:t>
            </w:r>
            <w:r w:rsidR="00256317" w:rsidRPr="0007530D">
              <w:rPr>
                <w:rFonts w:ascii="Times New Roman" w:hAnsi="Times New Roman" w:cs="Times New Roman"/>
                <w:sz w:val="24"/>
                <w:szCs w:val="24"/>
              </w:rPr>
              <w:t>2</w:t>
            </w:r>
            <w:r w:rsidRPr="0007530D">
              <w:rPr>
                <w:rFonts w:ascii="Times New Roman" w:hAnsi="Times New Roman" w:cs="Times New Roman"/>
                <w:sz w:val="24"/>
                <w:szCs w:val="24"/>
              </w:rPr>
              <w:t>)</w:t>
            </w:r>
          </w:p>
        </w:tc>
      </w:tr>
      <w:tr w:rsidR="0007530D" w:rsidRPr="0007530D" w14:paraId="4D780A78" w14:textId="77777777" w:rsidTr="004A1128">
        <w:tc>
          <w:tcPr>
            <w:tcW w:w="2254" w:type="dxa"/>
          </w:tcPr>
          <w:p w14:paraId="1496808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Age</w:t>
            </w:r>
            <w:r w:rsidRPr="0007530D">
              <w:rPr>
                <w:rFonts w:ascii="Times New Roman" w:hAnsi="Times New Roman" w:cs="Times New Roman"/>
                <w:sz w:val="24"/>
                <w:szCs w:val="24"/>
                <w:vertAlign w:val="superscript"/>
              </w:rPr>
              <w:t>a</w:t>
            </w:r>
            <w:r w:rsidRPr="0007530D">
              <w:rPr>
                <w:rFonts w:ascii="Times New Roman" w:hAnsi="Times New Roman" w:cs="Times New Roman"/>
                <w:sz w:val="24"/>
                <w:szCs w:val="24"/>
              </w:rPr>
              <w:t>; Mean (SD)</w:t>
            </w:r>
          </w:p>
        </w:tc>
        <w:tc>
          <w:tcPr>
            <w:tcW w:w="2254" w:type="dxa"/>
          </w:tcPr>
          <w:p w14:paraId="6CCE4E8D"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34.89 (12.45)</w:t>
            </w:r>
          </w:p>
        </w:tc>
        <w:tc>
          <w:tcPr>
            <w:tcW w:w="2254" w:type="dxa"/>
          </w:tcPr>
          <w:p w14:paraId="41A8734E" w14:textId="524E9FE5" w:rsidR="009C2ABB" w:rsidRPr="0007530D" w:rsidRDefault="008C1BD8"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34.57</w:t>
            </w:r>
            <w:r w:rsidR="009C2ABB" w:rsidRPr="0007530D">
              <w:rPr>
                <w:rFonts w:ascii="Times New Roman" w:hAnsi="Times New Roman" w:cs="Times New Roman"/>
                <w:sz w:val="24"/>
                <w:szCs w:val="24"/>
              </w:rPr>
              <w:t xml:space="preserve"> (11.58)</w:t>
            </w:r>
          </w:p>
        </w:tc>
        <w:tc>
          <w:tcPr>
            <w:tcW w:w="2254" w:type="dxa"/>
          </w:tcPr>
          <w:p w14:paraId="765C4961"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35.25 (13.42)</w:t>
            </w:r>
          </w:p>
        </w:tc>
      </w:tr>
      <w:tr w:rsidR="0007530D" w:rsidRPr="0007530D" w14:paraId="5203042F" w14:textId="77777777" w:rsidTr="004A1128">
        <w:tc>
          <w:tcPr>
            <w:tcW w:w="2254" w:type="dxa"/>
          </w:tcPr>
          <w:p w14:paraId="11367DB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AUDIT-c</w:t>
            </w:r>
            <w:r w:rsidRPr="0007530D">
              <w:rPr>
                <w:rFonts w:ascii="Times New Roman" w:hAnsi="Times New Roman" w:cs="Times New Roman"/>
                <w:sz w:val="24"/>
                <w:szCs w:val="24"/>
                <w:vertAlign w:val="superscript"/>
              </w:rPr>
              <w:t xml:space="preserve"> b</w:t>
            </w:r>
            <w:r w:rsidRPr="0007530D">
              <w:rPr>
                <w:rFonts w:ascii="Times New Roman" w:hAnsi="Times New Roman" w:cs="Times New Roman"/>
                <w:sz w:val="24"/>
                <w:szCs w:val="24"/>
                <w:vertAlign w:val="subscript"/>
              </w:rPr>
              <w:t>;</w:t>
            </w:r>
            <w:r w:rsidRPr="0007530D">
              <w:rPr>
                <w:rFonts w:ascii="Times New Roman" w:hAnsi="Times New Roman" w:cs="Times New Roman"/>
                <w:sz w:val="24"/>
                <w:szCs w:val="24"/>
              </w:rPr>
              <w:t xml:space="preserve"> Mean (SD)</w:t>
            </w:r>
          </w:p>
        </w:tc>
        <w:tc>
          <w:tcPr>
            <w:tcW w:w="2254" w:type="dxa"/>
          </w:tcPr>
          <w:p w14:paraId="72822421"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4.43 (1.82)</w:t>
            </w:r>
          </w:p>
        </w:tc>
        <w:tc>
          <w:tcPr>
            <w:tcW w:w="2254" w:type="dxa"/>
          </w:tcPr>
          <w:p w14:paraId="05B104D9"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4.26 (1.84)</w:t>
            </w:r>
          </w:p>
        </w:tc>
        <w:tc>
          <w:tcPr>
            <w:tcW w:w="2254" w:type="dxa"/>
          </w:tcPr>
          <w:p w14:paraId="731399DF"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4.64 (1.79)</w:t>
            </w:r>
          </w:p>
        </w:tc>
      </w:tr>
      <w:tr w:rsidR="0007530D" w:rsidRPr="0007530D" w14:paraId="17D97CF8" w14:textId="77777777" w:rsidTr="004A1128">
        <w:tc>
          <w:tcPr>
            <w:tcW w:w="2254" w:type="dxa"/>
          </w:tcPr>
          <w:p w14:paraId="58C468CC"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Self-reported consumption before study (UK units)</w:t>
            </w:r>
            <w:r w:rsidRPr="0007530D">
              <w:rPr>
                <w:rFonts w:ascii="Times New Roman" w:hAnsi="Times New Roman" w:cs="Times New Roman"/>
                <w:sz w:val="24"/>
                <w:szCs w:val="24"/>
                <w:vertAlign w:val="superscript"/>
              </w:rPr>
              <w:t>b</w:t>
            </w:r>
            <w:r w:rsidRPr="0007530D">
              <w:rPr>
                <w:rFonts w:ascii="Times New Roman" w:hAnsi="Times New Roman" w:cs="Times New Roman"/>
                <w:sz w:val="24"/>
                <w:szCs w:val="24"/>
              </w:rPr>
              <w:t>; Mean (SD)</w:t>
            </w:r>
          </w:p>
        </w:tc>
        <w:tc>
          <w:tcPr>
            <w:tcW w:w="2254" w:type="dxa"/>
          </w:tcPr>
          <w:p w14:paraId="01F53F44"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1.75 (2.11)</w:t>
            </w:r>
          </w:p>
        </w:tc>
        <w:tc>
          <w:tcPr>
            <w:tcW w:w="2254" w:type="dxa"/>
          </w:tcPr>
          <w:p w14:paraId="3888CF6C"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2.04 (2.22)</w:t>
            </w:r>
          </w:p>
        </w:tc>
        <w:tc>
          <w:tcPr>
            <w:tcW w:w="2254" w:type="dxa"/>
          </w:tcPr>
          <w:p w14:paraId="738A3328"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1.36 (1.91)</w:t>
            </w:r>
          </w:p>
        </w:tc>
      </w:tr>
      <w:tr w:rsidR="0007530D" w:rsidRPr="0007530D" w14:paraId="483FEEBC" w14:textId="77777777" w:rsidTr="004A1128">
        <w:tc>
          <w:tcPr>
            <w:tcW w:w="2254" w:type="dxa"/>
            <w:tcBorders>
              <w:bottom w:val="single" w:sz="4" w:space="0" w:color="auto"/>
            </w:tcBorders>
          </w:tcPr>
          <w:p w14:paraId="0D9BFE41"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Attrition; % lost to follow-up</w:t>
            </w:r>
          </w:p>
        </w:tc>
        <w:tc>
          <w:tcPr>
            <w:tcW w:w="2254" w:type="dxa"/>
            <w:tcBorders>
              <w:bottom w:val="single" w:sz="4" w:space="0" w:color="auto"/>
            </w:tcBorders>
          </w:tcPr>
          <w:p w14:paraId="3475B405" w14:textId="7782557F" w:rsidR="009C2ABB" w:rsidRPr="0007530D" w:rsidRDefault="009C2ABB" w:rsidP="008C1BD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9.7</w:t>
            </w:r>
            <w:r w:rsidR="008C1BD8" w:rsidRPr="0007530D">
              <w:rPr>
                <w:rFonts w:ascii="Times New Roman" w:hAnsi="Times New Roman" w:cs="Times New Roman"/>
                <w:sz w:val="24"/>
                <w:szCs w:val="24"/>
              </w:rPr>
              <w:t>6</w:t>
            </w:r>
            <w:r w:rsidRPr="0007530D">
              <w:rPr>
                <w:rFonts w:ascii="Times New Roman" w:hAnsi="Times New Roman" w:cs="Times New Roman"/>
                <w:sz w:val="24"/>
                <w:szCs w:val="24"/>
              </w:rPr>
              <w:t>%</w:t>
            </w:r>
          </w:p>
        </w:tc>
        <w:tc>
          <w:tcPr>
            <w:tcW w:w="2254" w:type="dxa"/>
            <w:tcBorders>
              <w:bottom w:val="single" w:sz="4" w:space="0" w:color="auto"/>
            </w:tcBorders>
          </w:tcPr>
          <w:p w14:paraId="2287E455"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3.45%</w:t>
            </w:r>
          </w:p>
        </w:tc>
        <w:tc>
          <w:tcPr>
            <w:tcW w:w="2254" w:type="dxa"/>
            <w:tcBorders>
              <w:bottom w:val="single" w:sz="4" w:space="0" w:color="auto"/>
            </w:tcBorders>
          </w:tcPr>
          <w:p w14:paraId="524F536A"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16.88%</w:t>
            </w:r>
          </w:p>
        </w:tc>
      </w:tr>
      <w:tr w:rsidR="0007530D" w:rsidRPr="0007530D" w14:paraId="110CA223" w14:textId="77777777" w:rsidTr="004A1128">
        <w:tc>
          <w:tcPr>
            <w:tcW w:w="9016" w:type="dxa"/>
            <w:gridSpan w:val="4"/>
            <w:tcBorders>
              <w:top w:val="single" w:sz="4" w:space="0" w:color="auto"/>
            </w:tcBorders>
          </w:tcPr>
          <w:p w14:paraId="57B68B58"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i/>
                <w:sz w:val="24"/>
                <w:szCs w:val="24"/>
              </w:rPr>
              <w:t>Note:</w:t>
            </w:r>
            <w:r w:rsidRPr="0007530D">
              <w:rPr>
                <w:rFonts w:ascii="Times New Roman" w:hAnsi="Times New Roman" w:cs="Times New Roman"/>
                <w:sz w:val="24"/>
                <w:szCs w:val="24"/>
              </w:rPr>
              <w:t xml:space="preserve"> AUDIT = Alcohol Use Disorders Identification Test. AUDIT-c scores range between 0 and 12. </w:t>
            </w:r>
            <w:r w:rsidRPr="0007530D">
              <w:rPr>
                <w:rFonts w:ascii="Times New Roman" w:hAnsi="Times New Roman" w:cs="Times New Roman"/>
                <w:sz w:val="24"/>
                <w:szCs w:val="24"/>
                <w:vertAlign w:val="superscript"/>
              </w:rPr>
              <w:t xml:space="preserve">a </w:t>
            </w:r>
            <w:r w:rsidRPr="0007530D">
              <w:rPr>
                <w:rFonts w:ascii="Times New Roman" w:hAnsi="Times New Roman" w:cs="Times New Roman"/>
                <w:sz w:val="24"/>
                <w:szCs w:val="24"/>
              </w:rPr>
              <w:t xml:space="preserve">One participant did not complete the demographics questionnaire. Statistics for these variables are based on total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163 (Reduced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86, Standard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77). </w:t>
            </w:r>
            <w:r w:rsidRPr="0007530D">
              <w:rPr>
                <w:rFonts w:ascii="Times New Roman" w:hAnsi="Times New Roman" w:cs="Times New Roman"/>
                <w:sz w:val="24"/>
                <w:szCs w:val="24"/>
                <w:vertAlign w:val="superscript"/>
              </w:rPr>
              <w:t xml:space="preserve">b </w:t>
            </w:r>
            <w:r w:rsidRPr="0007530D">
              <w:rPr>
                <w:rFonts w:ascii="Times New Roman" w:hAnsi="Times New Roman" w:cs="Times New Roman"/>
                <w:sz w:val="24"/>
                <w:szCs w:val="24"/>
              </w:rPr>
              <w:t xml:space="preserve">AUDIT-c and self-reported consumption before the study were measured in the follow-up questionnaire. Means and SDs for these variables are based on total N = 148 (Reduced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84, Standard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64). </w:t>
            </w:r>
          </w:p>
        </w:tc>
      </w:tr>
    </w:tbl>
    <w:p w14:paraId="09D5BA4A" w14:textId="77777777" w:rsidR="00000629" w:rsidRPr="0007530D" w:rsidRDefault="00000629" w:rsidP="004A1128">
      <w:pPr>
        <w:spacing w:line="480" w:lineRule="auto"/>
        <w:rPr>
          <w:rFonts w:ascii="Times New Roman" w:hAnsi="Times New Roman" w:cs="Times New Roman"/>
          <w:b/>
          <w:sz w:val="24"/>
          <w:szCs w:val="24"/>
        </w:rPr>
        <w:sectPr w:rsidR="00000629" w:rsidRPr="0007530D" w:rsidSect="00AA3D0D">
          <w:pgSz w:w="11906" w:h="16838" w:code="9"/>
          <w:pgMar w:top="1440" w:right="1440" w:bottom="1440" w:left="1440" w:header="709" w:footer="709" w:gutter="0"/>
          <w:lnNumType w:countBy="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4744"/>
        <w:gridCol w:w="1601"/>
        <w:gridCol w:w="1816"/>
        <w:gridCol w:w="1038"/>
        <w:gridCol w:w="1601"/>
        <w:gridCol w:w="1816"/>
        <w:gridCol w:w="1038"/>
      </w:tblGrid>
      <w:tr w:rsidR="0007530D" w:rsidRPr="0007530D" w14:paraId="47AC842E" w14:textId="77777777" w:rsidTr="00307FB9">
        <w:tc>
          <w:tcPr>
            <w:tcW w:w="0" w:type="auto"/>
            <w:gridSpan w:val="8"/>
            <w:tcBorders>
              <w:bottom w:val="single" w:sz="4" w:space="0" w:color="auto"/>
            </w:tcBorders>
          </w:tcPr>
          <w:p w14:paraId="30159972" w14:textId="16BBDD8A" w:rsidR="00000629" w:rsidRPr="0007530D" w:rsidRDefault="00000629" w:rsidP="008117AA">
            <w:pPr>
              <w:spacing w:line="480" w:lineRule="auto"/>
              <w:rPr>
                <w:rFonts w:ascii="Times New Roman" w:hAnsi="Times New Roman" w:cs="Times New Roman"/>
                <w:sz w:val="24"/>
                <w:szCs w:val="24"/>
              </w:rPr>
            </w:pPr>
            <w:r w:rsidRPr="0007530D">
              <w:rPr>
                <w:rFonts w:ascii="Times New Roman" w:hAnsi="Times New Roman" w:cs="Times New Roman"/>
                <w:b/>
                <w:sz w:val="24"/>
                <w:szCs w:val="24"/>
              </w:rPr>
              <w:lastRenderedPageBreak/>
              <w:t xml:space="preserve">Table </w:t>
            </w:r>
            <w:r w:rsidR="008117AA">
              <w:rPr>
                <w:rFonts w:ascii="Times New Roman" w:hAnsi="Times New Roman" w:cs="Times New Roman"/>
                <w:b/>
                <w:sz w:val="24"/>
                <w:szCs w:val="24"/>
              </w:rPr>
              <w:t>6</w:t>
            </w:r>
            <w:r w:rsidRPr="0007530D">
              <w:rPr>
                <w:rFonts w:ascii="Times New Roman" w:hAnsi="Times New Roman" w:cs="Times New Roman"/>
                <w:b/>
                <w:sz w:val="24"/>
                <w:szCs w:val="24"/>
              </w:rPr>
              <w:t xml:space="preserve">. </w:t>
            </w:r>
            <w:r w:rsidRPr="0007530D">
              <w:rPr>
                <w:rFonts w:ascii="Times New Roman" w:hAnsi="Times New Roman" w:cs="Times New Roman"/>
                <w:sz w:val="24"/>
                <w:szCs w:val="24"/>
              </w:rPr>
              <w:t xml:space="preserve">Study 2. Unadjusted and adjusted multilevel regression model with serving size predicting observed alcohol consumption (UK units). Participants are clustered in teams (level 2) and quiz nights (level 3). </w:t>
            </w:r>
          </w:p>
        </w:tc>
      </w:tr>
      <w:tr w:rsidR="0007530D" w:rsidRPr="0007530D" w14:paraId="47619778" w14:textId="77777777" w:rsidTr="00000629">
        <w:tc>
          <w:tcPr>
            <w:tcW w:w="0" w:type="auto"/>
            <w:tcBorders>
              <w:top w:val="single" w:sz="4" w:space="0" w:color="auto"/>
            </w:tcBorders>
          </w:tcPr>
          <w:p w14:paraId="05A75550" w14:textId="77777777" w:rsidR="00000629" w:rsidRPr="0007530D" w:rsidRDefault="00000629" w:rsidP="004A1128">
            <w:pPr>
              <w:spacing w:line="480" w:lineRule="auto"/>
              <w:rPr>
                <w:rFonts w:ascii="Times New Roman" w:hAnsi="Times New Roman" w:cs="Times New Roman"/>
                <w:sz w:val="24"/>
                <w:szCs w:val="24"/>
              </w:rPr>
            </w:pPr>
          </w:p>
        </w:tc>
        <w:tc>
          <w:tcPr>
            <w:tcW w:w="0" w:type="auto"/>
            <w:tcBorders>
              <w:top w:val="single" w:sz="4" w:space="0" w:color="auto"/>
            </w:tcBorders>
          </w:tcPr>
          <w:p w14:paraId="4057A36A" w14:textId="74C6B1FE" w:rsidR="00000629" w:rsidRPr="0007530D" w:rsidRDefault="00000629" w:rsidP="004A1128">
            <w:pPr>
              <w:spacing w:line="480" w:lineRule="auto"/>
              <w:rPr>
                <w:rFonts w:ascii="Times New Roman" w:hAnsi="Times New Roman" w:cs="Times New Roman"/>
                <w:sz w:val="24"/>
                <w:szCs w:val="24"/>
              </w:rPr>
            </w:pPr>
          </w:p>
        </w:tc>
        <w:tc>
          <w:tcPr>
            <w:tcW w:w="0" w:type="auto"/>
            <w:gridSpan w:val="3"/>
            <w:tcBorders>
              <w:top w:val="single" w:sz="4" w:space="0" w:color="auto"/>
            </w:tcBorders>
          </w:tcPr>
          <w:p w14:paraId="7D24F704"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Unadjusted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164)</w:t>
            </w:r>
          </w:p>
        </w:tc>
        <w:tc>
          <w:tcPr>
            <w:tcW w:w="0" w:type="auto"/>
            <w:gridSpan w:val="3"/>
            <w:tcBorders>
              <w:top w:val="single" w:sz="4" w:space="0" w:color="auto"/>
            </w:tcBorders>
          </w:tcPr>
          <w:p w14:paraId="0E2548AC"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Adjusted (</w:t>
            </w:r>
            <w:r w:rsidRPr="0007530D">
              <w:rPr>
                <w:rFonts w:ascii="Times New Roman" w:hAnsi="Times New Roman" w:cs="Times New Roman"/>
                <w:i/>
                <w:sz w:val="24"/>
                <w:szCs w:val="24"/>
              </w:rPr>
              <w:t xml:space="preserve">n </w:t>
            </w:r>
            <w:r w:rsidRPr="0007530D">
              <w:rPr>
                <w:rFonts w:ascii="Times New Roman" w:hAnsi="Times New Roman" w:cs="Times New Roman"/>
                <w:sz w:val="24"/>
                <w:szCs w:val="24"/>
              </w:rPr>
              <w:t>= 148)</w:t>
            </w:r>
          </w:p>
        </w:tc>
      </w:tr>
      <w:tr w:rsidR="0007530D" w:rsidRPr="0007530D" w14:paraId="78D18470" w14:textId="77777777" w:rsidTr="00000629">
        <w:tc>
          <w:tcPr>
            <w:tcW w:w="0" w:type="auto"/>
            <w:tcBorders>
              <w:bottom w:val="single" w:sz="4" w:space="0" w:color="auto"/>
            </w:tcBorders>
          </w:tcPr>
          <w:p w14:paraId="0250AD53" w14:textId="77777777" w:rsidR="00000629" w:rsidRPr="0007530D" w:rsidRDefault="00000629"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05FCBE26" w14:textId="7F80913C" w:rsidR="00000629" w:rsidRPr="0007530D" w:rsidRDefault="00000629"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4C176C54"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B (SE) </w:t>
            </w:r>
          </w:p>
        </w:tc>
        <w:tc>
          <w:tcPr>
            <w:tcW w:w="0" w:type="auto"/>
            <w:tcBorders>
              <w:bottom w:val="single" w:sz="4" w:space="0" w:color="auto"/>
            </w:tcBorders>
          </w:tcPr>
          <w:p w14:paraId="39A3B905"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[BCa 95% CI]</w:t>
            </w:r>
          </w:p>
        </w:tc>
        <w:tc>
          <w:tcPr>
            <w:tcW w:w="0" w:type="auto"/>
            <w:tcBorders>
              <w:bottom w:val="single" w:sz="4" w:space="0" w:color="auto"/>
            </w:tcBorders>
          </w:tcPr>
          <w:p w14:paraId="58FDBAE0"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p</w:t>
            </w:r>
          </w:p>
        </w:tc>
        <w:tc>
          <w:tcPr>
            <w:tcW w:w="0" w:type="auto"/>
            <w:tcBorders>
              <w:bottom w:val="single" w:sz="4" w:space="0" w:color="auto"/>
            </w:tcBorders>
          </w:tcPr>
          <w:p w14:paraId="18F6F6D9"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B (SE) </w:t>
            </w:r>
          </w:p>
        </w:tc>
        <w:tc>
          <w:tcPr>
            <w:tcW w:w="0" w:type="auto"/>
            <w:tcBorders>
              <w:bottom w:val="single" w:sz="4" w:space="0" w:color="auto"/>
            </w:tcBorders>
          </w:tcPr>
          <w:p w14:paraId="5568A3A5"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[BCa 95% CI]</w:t>
            </w:r>
          </w:p>
        </w:tc>
        <w:tc>
          <w:tcPr>
            <w:tcW w:w="0" w:type="auto"/>
            <w:tcBorders>
              <w:bottom w:val="single" w:sz="4" w:space="0" w:color="auto"/>
            </w:tcBorders>
          </w:tcPr>
          <w:p w14:paraId="2A5ACF5A"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p</w:t>
            </w:r>
          </w:p>
        </w:tc>
      </w:tr>
      <w:tr w:rsidR="0007530D" w:rsidRPr="0007530D" w14:paraId="64668E06" w14:textId="77777777" w:rsidTr="00307FB9">
        <w:tc>
          <w:tcPr>
            <w:tcW w:w="0" w:type="auto"/>
            <w:gridSpan w:val="8"/>
            <w:tcBorders>
              <w:top w:val="single" w:sz="4" w:space="0" w:color="auto"/>
            </w:tcBorders>
          </w:tcPr>
          <w:p w14:paraId="18D2A73D" w14:textId="6C160CCF"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Fixed components</w:t>
            </w:r>
          </w:p>
        </w:tc>
      </w:tr>
      <w:tr w:rsidR="0007530D" w:rsidRPr="0007530D" w14:paraId="2F8FE635" w14:textId="77777777" w:rsidTr="00000629">
        <w:tc>
          <w:tcPr>
            <w:tcW w:w="0" w:type="auto"/>
          </w:tcPr>
          <w:p w14:paraId="3084F6B6"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4D63653B" w14:textId="1B2333BF"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Intercept</w:t>
            </w:r>
          </w:p>
        </w:tc>
        <w:tc>
          <w:tcPr>
            <w:tcW w:w="0" w:type="auto"/>
          </w:tcPr>
          <w:p w14:paraId="792F553B"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2.88 (0.23)</w:t>
            </w:r>
            <w:r w:rsidRPr="0007530D">
              <w:rPr>
                <w:rFonts w:ascii="Times New Roman" w:hAnsi="Times New Roman" w:cs="Times New Roman"/>
                <w:sz w:val="24"/>
                <w:szCs w:val="24"/>
                <w:highlight w:val="yellow"/>
              </w:rPr>
              <w:t xml:space="preserve"> </w:t>
            </w:r>
          </w:p>
        </w:tc>
        <w:tc>
          <w:tcPr>
            <w:tcW w:w="0" w:type="auto"/>
          </w:tcPr>
          <w:p w14:paraId="27E5BF9B" w14:textId="00FF9BBE" w:rsidR="00000629" w:rsidRPr="0007530D" w:rsidRDefault="00000629" w:rsidP="00EE06BB">
            <w:pPr>
              <w:spacing w:line="480" w:lineRule="auto"/>
              <w:rPr>
                <w:rFonts w:ascii="Times New Roman" w:hAnsi="Times New Roman" w:cs="Times New Roman"/>
                <w:sz w:val="24"/>
                <w:szCs w:val="24"/>
              </w:rPr>
            </w:pPr>
            <w:r w:rsidRPr="0007530D">
              <w:rPr>
                <w:rFonts w:ascii="Times New Roman" w:hAnsi="Times New Roman" w:cs="Times New Roman"/>
                <w:sz w:val="24"/>
                <w:szCs w:val="24"/>
              </w:rPr>
              <w:t>[2.41, 3.36]</w:t>
            </w:r>
          </w:p>
        </w:tc>
        <w:tc>
          <w:tcPr>
            <w:tcW w:w="0" w:type="auto"/>
          </w:tcPr>
          <w:p w14:paraId="33F46ADC" w14:textId="4C9DF02A"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0.001</w:t>
            </w:r>
          </w:p>
        </w:tc>
        <w:tc>
          <w:tcPr>
            <w:tcW w:w="0" w:type="auto"/>
          </w:tcPr>
          <w:p w14:paraId="42B453B0" w14:textId="2F3A53C7" w:rsidR="00000629" w:rsidRPr="0007530D" w:rsidRDefault="00000629" w:rsidP="007F6314">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 xml:space="preserve">1.59 (0.53) </w:t>
            </w:r>
          </w:p>
        </w:tc>
        <w:tc>
          <w:tcPr>
            <w:tcW w:w="0" w:type="auto"/>
          </w:tcPr>
          <w:p w14:paraId="1AFB51A5" w14:textId="7D1BDE9A" w:rsidR="00000629" w:rsidRPr="0007530D" w:rsidRDefault="00000629" w:rsidP="007F6314">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[0.43, 3.07]</w:t>
            </w:r>
          </w:p>
        </w:tc>
        <w:tc>
          <w:tcPr>
            <w:tcW w:w="0" w:type="auto"/>
          </w:tcPr>
          <w:p w14:paraId="3677DE17" w14:textId="1E2FEC48"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0.004</w:t>
            </w:r>
          </w:p>
        </w:tc>
      </w:tr>
      <w:tr w:rsidR="0007530D" w:rsidRPr="0007530D" w14:paraId="533EA637" w14:textId="77777777" w:rsidTr="00000629">
        <w:tc>
          <w:tcPr>
            <w:tcW w:w="0" w:type="auto"/>
          </w:tcPr>
          <w:p w14:paraId="37C4044D"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3E7F4E87" w14:textId="77F9732A"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 (reference: Standard)</w:t>
            </w:r>
          </w:p>
        </w:tc>
        <w:tc>
          <w:tcPr>
            <w:tcW w:w="0" w:type="auto"/>
          </w:tcPr>
          <w:p w14:paraId="34F471A0"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-1.14 (0.28) </w:t>
            </w:r>
          </w:p>
        </w:tc>
        <w:tc>
          <w:tcPr>
            <w:tcW w:w="0" w:type="auto"/>
          </w:tcPr>
          <w:p w14:paraId="20B7E623" w14:textId="638DA91F" w:rsidR="00000629" w:rsidRPr="0007530D" w:rsidRDefault="00000629" w:rsidP="00EE06BB">
            <w:pPr>
              <w:spacing w:line="480" w:lineRule="auto"/>
              <w:rPr>
                <w:rFonts w:ascii="Times New Roman" w:hAnsi="Times New Roman" w:cs="Times New Roman"/>
                <w:sz w:val="24"/>
                <w:szCs w:val="24"/>
              </w:rPr>
            </w:pPr>
            <w:r w:rsidRPr="0007530D">
              <w:rPr>
                <w:rFonts w:ascii="Times New Roman" w:hAnsi="Times New Roman" w:cs="Times New Roman"/>
                <w:sz w:val="24"/>
                <w:szCs w:val="24"/>
              </w:rPr>
              <w:t>[-1.68, -0.60]</w:t>
            </w:r>
          </w:p>
        </w:tc>
        <w:tc>
          <w:tcPr>
            <w:tcW w:w="0" w:type="auto"/>
          </w:tcPr>
          <w:p w14:paraId="4A048C7B"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0.001</w:t>
            </w:r>
          </w:p>
        </w:tc>
        <w:tc>
          <w:tcPr>
            <w:tcW w:w="0" w:type="auto"/>
          </w:tcPr>
          <w:p w14:paraId="2B8E1444"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-0.73 (0.52) </w:t>
            </w:r>
          </w:p>
        </w:tc>
        <w:tc>
          <w:tcPr>
            <w:tcW w:w="0" w:type="auto"/>
          </w:tcPr>
          <w:p w14:paraId="04AC366B" w14:textId="50A8E7ED"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[-1.78, 0.27]</w:t>
            </w:r>
          </w:p>
        </w:tc>
        <w:tc>
          <w:tcPr>
            <w:tcW w:w="0" w:type="auto"/>
          </w:tcPr>
          <w:p w14:paraId="5DB065CF" w14:textId="7AD641E4"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0.14</w:t>
            </w:r>
          </w:p>
        </w:tc>
      </w:tr>
      <w:tr w:rsidR="0007530D" w:rsidRPr="0007530D" w14:paraId="06CF7EE0" w14:textId="77777777" w:rsidTr="00000629">
        <w:tc>
          <w:tcPr>
            <w:tcW w:w="0" w:type="auto"/>
          </w:tcPr>
          <w:p w14:paraId="0A7BBBEF"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257B7B07" w14:textId="75E5C321"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Gender (reference: Male)</w:t>
            </w:r>
          </w:p>
        </w:tc>
        <w:tc>
          <w:tcPr>
            <w:tcW w:w="0" w:type="auto"/>
          </w:tcPr>
          <w:p w14:paraId="0D2B765D"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576897D0"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6294F215"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07180293" w14:textId="19221F97"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-0.54 (0.57) </w:t>
            </w:r>
          </w:p>
        </w:tc>
        <w:tc>
          <w:tcPr>
            <w:tcW w:w="0" w:type="auto"/>
          </w:tcPr>
          <w:p w14:paraId="3F2766F1" w14:textId="75ACC25D"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[-1.59, 0.42]</w:t>
            </w:r>
          </w:p>
        </w:tc>
        <w:tc>
          <w:tcPr>
            <w:tcW w:w="0" w:type="auto"/>
          </w:tcPr>
          <w:p w14:paraId="65A50576" w14:textId="1F6856B3"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0.35</w:t>
            </w:r>
          </w:p>
        </w:tc>
      </w:tr>
      <w:tr w:rsidR="0007530D" w:rsidRPr="0007530D" w14:paraId="5599F6C2" w14:textId="77777777" w:rsidTr="00000629">
        <w:tc>
          <w:tcPr>
            <w:tcW w:w="0" w:type="auto"/>
          </w:tcPr>
          <w:p w14:paraId="46743A71"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61430647" w14:textId="47E56583"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x Gender</w:t>
            </w:r>
          </w:p>
        </w:tc>
        <w:tc>
          <w:tcPr>
            <w:tcW w:w="0" w:type="auto"/>
          </w:tcPr>
          <w:p w14:paraId="6354C6C1"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659C8B5"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7D75A57C"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255A8F2B"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-0.31 (0.69) </w:t>
            </w:r>
          </w:p>
        </w:tc>
        <w:tc>
          <w:tcPr>
            <w:tcW w:w="0" w:type="auto"/>
          </w:tcPr>
          <w:p w14:paraId="1E3327AF" w14:textId="0DB9B016"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[-1.68, 1.05]</w:t>
            </w:r>
          </w:p>
        </w:tc>
        <w:tc>
          <w:tcPr>
            <w:tcW w:w="0" w:type="auto"/>
          </w:tcPr>
          <w:p w14:paraId="2B862DDB" w14:textId="32DA42BE"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0.66</w:t>
            </w:r>
          </w:p>
        </w:tc>
      </w:tr>
      <w:tr w:rsidR="0007530D" w:rsidRPr="0007530D" w14:paraId="4708395E" w14:textId="77777777" w:rsidTr="00000629">
        <w:tc>
          <w:tcPr>
            <w:tcW w:w="0" w:type="auto"/>
          </w:tcPr>
          <w:p w14:paraId="4559FECC"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0E9C6644" w14:textId="73F2D172"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AUDIT-c</w:t>
            </w:r>
          </w:p>
        </w:tc>
        <w:tc>
          <w:tcPr>
            <w:tcW w:w="0" w:type="auto"/>
          </w:tcPr>
          <w:p w14:paraId="210C06DC"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656FFCB0"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143DD2D1"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22CD5E77"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0.30 (0.08) </w:t>
            </w:r>
          </w:p>
        </w:tc>
        <w:tc>
          <w:tcPr>
            <w:tcW w:w="0" w:type="auto"/>
          </w:tcPr>
          <w:p w14:paraId="3BADBA19" w14:textId="0F6FA5C9"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[0.14, 0.44]</w:t>
            </w:r>
          </w:p>
        </w:tc>
        <w:tc>
          <w:tcPr>
            <w:tcW w:w="0" w:type="auto"/>
          </w:tcPr>
          <w:p w14:paraId="12C913C5" w14:textId="538CDFA6" w:rsidR="00000629" w:rsidRPr="0007530D" w:rsidRDefault="00000629" w:rsidP="007F6314">
            <w:pPr>
              <w:spacing w:line="480" w:lineRule="auto"/>
              <w:rPr>
                <w:rFonts w:ascii="Times New Roman" w:hAnsi="Times New Roman" w:cs="Times New Roman"/>
                <w:sz w:val="24"/>
                <w:szCs w:val="24"/>
              </w:rPr>
            </w:pPr>
            <w:r w:rsidRPr="0007530D">
              <w:rPr>
                <w:rFonts w:ascii="Times New Roman" w:hAnsi="Times New Roman" w:cs="Times New Roman"/>
                <w:sz w:val="24"/>
                <w:szCs w:val="24"/>
              </w:rPr>
              <w:t>0.001</w:t>
            </w:r>
          </w:p>
        </w:tc>
      </w:tr>
      <w:tr w:rsidR="0007530D" w:rsidRPr="0007530D" w14:paraId="18AA9B03" w14:textId="77777777" w:rsidTr="00000629">
        <w:tc>
          <w:tcPr>
            <w:tcW w:w="0" w:type="auto"/>
          </w:tcPr>
          <w:p w14:paraId="4F4A2881"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218DABF5" w14:textId="28909FAB"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Consumption before quiz</w:t>
            </w:r>
          </w:p>
        </w:tc>
        <w:tc>
          <w:tcPr>
            <w:tcW w:w="0" w:type="auto"/>
          </w:tcPr>
          <w:p w14:paraId="530AA38E"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5A315859"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32173F66"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0E80991"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0.03 (0.10) </w:t>
            </w:r>
          </w:p>
        </w:tc>
        <w:tc>
          <w:tcPr>
            <w:tcW w:w="0" w:type="auto"/>
          </w:tcPr>
          <w:p w14:paraId="20C3CD87" w14:textId="4721285F" w:rsidR="00000629" w:rsidRPr="0007530D" w:rsidRDefault="00000629" w:rsidP="00256317">
            <w:pPr>
              <w:spacing w:line="480" w:lineRule="auto"/>
              <w:rPr>
                <w:rFonts w:ascii="Times New Roman" w:hAnsi="Times New Roman" w:cs="Times New Roman"/>
                <w:sz w:val="24"/>
                <w:szCs w:val="24"/>
              </w:rPr>
            </w:pPr>
            <w:r w:rsidRPr="0007530D">
              <w:rPr>
                <w:rFonts w:ascii="Times New Roman" w:hAnsi="Times New Roman" w:cs="Times New Roman"/>
                <w:sz w:val="24"/>
                <w:szCs w:val="24"/>
              </w:rPr>
              <w:t>[-0.1</w:t>
            </w:r>
            <w:r w:rsidR="00256317" w:rsidRPr="0007530D">
              <w:rPr>
                <w:rFonts w:ascii="Times New Roman" w:hAnsi="Times New Roman" w:cs="Times New Roman"/>
                <w:sz w:val="24"/>
                <w:szCs w:val="24"/>
              </w:rPr>
              <w:t>2</w:t>
            </w:r>
            <w:r w:rsidRPr="0007530D">
              <w:rPr>
                <w:rFonts w:ascii="Times New Roman" w:hAnsi="Times New Roman" w:cs="Times New Roman"/>
                <w:sz w:val="24"/>
                <w:szCs w:val="24"/>
              </w:rPr>
              <w:t>, 0.17]</w:t>
            </w:r>
          </w:p>
        </w:tc>
        <w:tc>
          <w:tcPr>
            <w:tcW w:w="0" w:type="auto"/>
          </w:tcPr>
          <w:p w14:paraId="12B08352" w14:textId="77777777"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0.73</w:t>
            </w:r>
          </w:p>
        </w:tc>
      </w:tr>
      <w:tr w:rsidR="0007530D" w:rsidRPr="0007530D" w14:paraId="5AB6646C" w14:textId="77777777" w:rsidTr="00307FB9">
        <w:tc>
          <w:tcPr>
            <w:tcW w:w="0" w:type="auto"/>
            <w:gridSpan w:val="8"/>
          </w:tcPr>
          <w:p w14:paraId="64097ABC" w14:textId="6B00BE58"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Random components</w:t>
            </w:r>
            <w:r w:rsidRPr="0007530D">
              <w:rPr>
                <w:rFonts w:ascii="Times New Roman" w:hAnsi="Times New Roman" w:cs="Times New Roman"/>
                <w:sz w:val="24"/>
                <w:szCs w:val="24"/>
              </w:rPr>
              <w:tab/>
            </w:r>
          </w:p>
        </w:tc>
      </w:tr>
      <w:tr w:rsidR="0007530D" w:rsidRPr="0007530D" w14:paraId="55160139" w14:textId="77777777" w:rsidTr="00000629">
        <w:tc>
          <w:tcPr>
            <w:tcW w:w="0" w:type="auto"/>
          </w:tcPr>
          <w:p w14:paraId="52B161CC" w14:textId="77777777" w:rsidR="00000629" w:rsidRPr="0007530D" w:rsidRDefault="00000629" w:rsidP="004A1128">
            <w:pPr>
              <w:spacing w:line="480" w:lineRule="auto"/>
              <w:rPr>
                <w:rFonts w:ascii="Times New Roman" w:hAnsi="Times New Roman" w:cs="Times New Roman"/>
                <w:sz w:val="24"/>
                <w:szCs w:val="24"/>
              </w:rPr>
            </w:pPr>
          </w:p>
        </w:tc>
        <w:tc>
          <w:tcPr>
            <w:tcW w:w="0" w:type="auto"/>
          </w:tcPr>
          <w:p w14:paraId="2237732E" w14:textId="24A1150D"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Level 3*2 variance (quiz night * teams)</w:t>
            </w:r>
          </w:p>
        </w:tc>
        <w:tc>
          <w:tcPr>
            <w:tcW w:w="0" w:type="auto"/>
          </w:tcPr>
          <w:p w14:paraId="444A6D6C" w14:textId="1AE26FB0" w:rsidR="00000629" w:rsidRPr="0007530D" w:rsidRDefault="00000629" w:rsidP="00EE06BB">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1.38 (0.37)</w:t>
            </w:r>
          </w:p>
        </w:tc>
        <w:tc>
          <w:tcPr>
            <w:tcW w:w="0" w:type="auto"/>
          </w:tcPr>
          <w:p w14:paraId="7654AD89"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299250CA"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6D321E23" w14:textId="309F1758" w:rsidR="00000629" w:rsidRPr="0007530D" w:rsidRDefault="00000629" w:rsidP="007F6314">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1.17 (0.37)</w:t>
            </w:r>
          </w:p>
        </w:tc>
        <w:tc>
          <w:tcPr>
            <w:tcW w:w="0" w:type="auto"/>
          </w:tcPr>
          <w:p w14:paraId="36BB0CDE"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Pr>
          <w:p w14:paraId="40E966B5" w14:textId="77777777" w:rsidR="00000629" w:rsidRPr="0007530D" w:rsidRDefault="00000629" w:rsidP="004A1128">
            <w:pPr>
              <w:spacing w:line="480" w:lineRule="auto"/>
              <w:rPr>
                <w:rFonts w:ascii="Times New Roman" w:hAnsi="Times New Roman" w:cs="Times New Roman"/>
                <w:sz w:val="24"/>
                <w:szCs w:val="24"/>
                <w:highlight w:val="yellow"/>
              </w:rPr>
            </w:pPr>
          </w:p>
        </w:tc>
      </w:tr>
      <w:tr w:rsidR="0007530D" w:rsidRPr="0007530D" w14:paraId="063AA5C7" w14:textId="77777777" w:rsidTr="00000629">
        <w:tc>
          <w:tcPr>
            <w:tcW w:w="0" w:type="auto"/>
            <w:tcBorders>
              <w:bottom w:val="single" w:sz="4" w:space="0" w:color="auto"/>
            </w:tcBorders>
          </w:tcPr>
          <w:p w14:paraId="2E47F21B" w14:textId="77777777" w:rsidR="00000629" w:rsidRPr="0007530D" w:rsidRDefault="00000629"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4839CEE2" w14:textId="7A01B349"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Level 1 variance (participants)</w:t>
            </w:r>
          </w:p>
        </w:tc>
        <w:tc>
          <w:tcPr>
            <w:tcW w:w="0" w:type="auto"/>
            <w:tcBorders>
              <w:bottom w:val="single" w:sz="4" w:space="0" w:color="auto"/>
            </w:tcBorders>
          </w:tcPr>
          <w:p w14:paraId="6CC29282" w14:textId="77777777" w:rsidR="00000629" w:rsidRPr="0007530D" w:rsidRDefault="00000629"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2.84 (0.35)</w:t>
            </w:r>
          </w:p>
        </w:tc>
        <w:tc>
          <w:tcPr>
            <w:tcW w:w="0" w:type="auto"/>
            <w:tcBorders>
              <w:bottom w:val="single" w:sz="4" w:space="0" w:color="auto"/>
            </w:tcBorders>
          </w:tcPr>
          <w:p w14:paraId="7F7B8055"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Borders>
              <w:bottom w:val="single" w:sz="4" w:space="0" w:color="auto"/>
            </w:tcBorders>
          </w:tcPr>
          <w:p w14:paraId="3FF72781"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Borders>
              <w:bottom w:val="single" w:sz="4" w:space="0" w:color="auto"/>
            </w:tcBorders>
          </w:tcPr>
          <w:p w14:paraId="07B345A0" w14:textId="1E222DF7" w:rsidR="00000629" w:rsidRPr="0007530D" w:rsidRDefault="00000629" w:rsidP="007F6314">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2.23 (0.28)</w:t>
            </w:r>
          </w:p>
        </w:tc>
        <w:tc>
          <w:tcPr>
            <w:tcW w:w="0" w:type="auto"/>
            <w:tcBorders>
              <w:bottom w:val="single" w:sz="4" w:space="0" w:color="auto"/>
            </w:tcBorders>
          </w:tcPr>
          <w:p w14:paraId="0382C2BA" w14:textId="77777777" w:rsidR="00000629" w:rsidRPr="0007530D" w:rsidRDefault="00000629" w:rsidP="004A1128">
            <w:pPr>
              <w:spacing w:line="480" w:lineRule="auto"/>
              <w:rPr>
                <w:rFonts w:ascii="Times New Roman" w:hAnsi="Times New Roman" w:cs="Times New Roman"/>
                <w:sz w:val="24"/>
                <w:szCs w:val="24"/>
                <w:highlight w:val="yellow"/>
              </w:rPr>
            </w:pPr>
          </w:p>
        </w:tc>
        <w:tc>
          <w:tcPr>
            <w:tcW w:w="0" w:type="auto"/>
            <w:tcBorders>
              <w:bottom w:val="single" w:sz="4" w:space="0" w:color="auto"/>
            </w:tcBorders>
          </w:tcPr>
          <w:p w14:paraId="4A750481" w14:textId="77777777" w:rsidR="00000629" w:rsidRPr="0007530D" w:rsidRDefault="00000629" w:rsidP="004A1128">
            <w:pPr>
              <w:spacing w:line="480" w:lineRule="auto"/>
              <w:rPr>
                <w:rFonts w:ascii="Times New Roman" w:hAnsi="Times New Roman" w:cs="Times New Roman"/>
                <w:sz w:val="24"/>
                <w:szCs w:val="24"/>
                <w:highlight w:val="yellow"/>
              </w:rPr>
            </w:pPr>
          </w:p>
        </w:tc>
      </w:tr>
      <w:tr w:rsidR="0007530D" w:rsidRPr="0007530D" w14:paraId="159025B9" w14:textId="77777777" w:rsidTr="00307FB9">
        <w:tc>
          <w:tcPr>
            <w:tcW w:w="0" w:type="auto"/>
            <w:gridSpan w:val="8"/>
            <w:tcBorders>
              <w:top w:val="single" w:sz="4" w:space="0" w:color="auto"/>
            </w:tcBorders>
          </w:tcPr>
          <w:p w14:paraId="12F67FC3" w14:textId="191FAF95" w:rsidR="00000629" w:rsidRPr="0007530D" w:rsidRDefault="00000629" w:rsidP="004A1128">
            <w:pPr>
              <w:spacing w:line="480" w:lineRule="auto"/>
              <w:rPr>
                <w:rFonts w:ascii="Times New Roman" w:hAnsi="Times New Roman" w:cs="Times New Roman"/>
                <w:sz w:val="24"/>
                <w:szCs w:val="24"/>
              </w:rPr>
            </w:pPr>
            <w:r w:rsidRPr="0007530D">
              <w:rPr>
                <w:rFonts w:ascii="Times New Roman" w:hAnsi="Times New Roman" w:cs="Times New Roman"/>
                <w:i/>
                <w:sz w:val="24"/>
                <w:szCs w:val="24"/>
              </w:rPr>
              <w:t>Note:</w:t>
            </w:r>
            <w:r w:rsidRPr="0007530D">
              <w:rPr>
                <w:rFonts w:ascii="Times New Roman" w:hAnsi="Times New Roman" w:cs="Times New Roman"/>
                <w:sz w:val="24"/>
                <w:szCs w:val="24"/>
              </w:rPr>
              <w:t xml:space="preserve"> AUDIT = Alcohol Use Disorders Identification Test. AUDIT-c scores range between 0 and 12. </w:t>
            </w:r>
          </w:p>
        </w:tc>
      </w:tr>
    </w:tbl>
    <w:p w14:paraId="43CAC7DF" w14:textId="77777777" w:rsidR="00000629" w:rsidRPr="0007530D" w:rsidRDefault="00000629" w:rsidP="009C2ABB">
      <w:pPr>
        <w:sectPr w:rsidR="00000629" w:rsidRPr="0007530D" w:rsidSect="00000629">
          <w:pgSz w:w="16838" w:h="11906" w:orient="landscape" w:code="9"/>
          <w:pgMar w:top="1440" w:right="1440" w:bottom="1440" w:left="1440" w:header="709" w:footer="709" w:gutter="0"/>
          <w:lnNumType w:countBy="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1294"/>
        <w:gridCol w:w="1308"/>
        <w:gridCol w:w="841"/>
        <w:gridCol w:w="1285"/>
        <w:gridCol w:w="1308"/>
        <w:gridCol w:w="841"/>
      </w:tblGrid>
      <w:tr w:rsidR="0007530D" w:rsidRPr="0007530D" w14:paraId="40161881" w14:textId="77777777" w:rsidTr="004A1128">
        <w:tc>
          <w:tcPr>
            <w:tcW w:w="0" w:type="auto"/>
            <w:gridSpan w:val="7"/>
            <w:tcBorders>
              <w:bottom w:val="single" w:sz="4" w:space="0" w:color="auto"/>
            </w:tcBorders>
          </w:tcPr>
          <w:p w14:paraId="5ABDD80C" w14:textId="62A70747" w:rsidR="009C2ABB" w:rsidRPr="0007530D" w:rsidRDefault="009C2ABB" w:rsidP="008117AA">
            <w:pPr>
              <w:spacing w:line="480" w:lineRule="auto"/>
              <w:rPr>
                <w:rFonts w:ascii="Times New Roman" w:hAnsi="Times New Roman" w:cs="Times New Roman"/>
                <w:b/>
                <w:sz w:val="24"/>
                <w:szCs w:val="24"/>
              </w:rPr>
            </w:pPr>
            <w:r w:rsidRPr="0007530D">
              <w:rPr>
                <w:rFonts w:ascii="Times New Roman" w:hAnsi="Times New Roman" w:cs="Times New Roman"/>
                <w:b/>
                <w:sz w:val="24"/>
                <w:szCs w:val="24"/>
              </w:rPr>
              <w:lastRenderedPageBreak/>
              <w:t xml:space="preserve">Table </w:t>
            </w:r>
            <w:r w:rsidR="008117AA">
              <w:rPr>
                <w:rFonts w:ascii="Times New Roman" w:hAnsi="Times New Roman" w:cs="Times New Roman"/>
                <w:b/>
                <w:sz w:val="24"/>
                <w:szCs w:val="24"/>
              </w:rPr>
              <w:t>7</w:t>
            </w:r>
            <w:r w:rsidRPr="0007530D">
              <w:rPr>
                <w:rFonts w:ascii="Times New Roman" w:hAnsi="Times New Roman" w:cs="Times New Roman"/>
                <w:b/>
                <w:sz w:val="24"/>
                <w:szCs w:val="24"/>
              </w:rPr>
              <w:t xml:space="preserve">. </w:t>
            </w:r>
            <w:r w:rsidRPr="0007530D">
              <w:rPr>
                <w:rFonts w:ascii="Times New Roman" w:hAnsi="Times New Roman" w:cs="Times New Roman"/>
                <w:sz w:val="24"/>
                <w:szCs w:val="24"/>
              </w:rPr>
              <w:t xml:space="preserve">Study 2. Unadjusted and adjusted mean self-reported alcohol consumption (UK units) after the quiz in the standard and reduced serving size condition. </w:t>
            </w:r>
          </w:p>
        </w:tc>
      </w:tr>
      <w:tr w:rsidR="0007530D" w:rsidRPr="0007530D" w14:paraId="08A98B4B" w14:textId="77777777" w:rsidTr="004A1128">
        <w:tc>
          <w:tcPr>
            <w:tcW w:w="0" w:type="auto"/>
            <w:tcBorders>
              <w:top w:val="single" w:sz="4" w:space="0" w:color="auto"/>
            </w:tcBorders>
          </w:tcPr>
          <w:p w14:paraId="2AB6E608" w14:textId="77777777" w:rsidR="009C2ABB" w:rsidRPr="0007530D" w:rsidRDefault="009C2ABB" w:rsidP="004A1128">
            <w:pPr>
              <w:spacing w:line="480" w:lineRule="auto"/>
              <w:rPr>
                <w:rFonts w:ascii="Times New Roman" w:hAnsi="Times New Roman" w:cs="Times New Roman"/>
                <w:sz w:val="24"/>
                <w:szCs w:val="24"/>
              </w:rPr>
            </w:pPr>
          </w:p>
        </w:tc>
        <w:tc>
          <w:tcPr>
            <w:tcW w:w="0" w:type="auto"/>
            <w:gridSpan w:val="3"/>
            <w:tcBorders>
              <w:top w:val="single" w:sz="4" w:space="0" w:color="auto"/>
            </w:tcBorders>
          </w:tcPr>
          <w:p w14:paraId="45A37A3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Unadjusted </w:t>
            </w:r>
          </w:p>
        </w:tc>
        <w:tc>
          <w:tcPr>
            <w:tcW w:w="0" w:type="auto"/>
            <w:gridSpan w:val="3"/>
            <w:tcBorders>
              <w:top w:val="single" w:sz="4" w:space="0" w:color="auto"/>
            </w:tcBorders>
          </w:tcPr>
          <w:p w14:paraId="2B94DB30"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Adjusted</w:t>
            </w:r>
            <w:r w:rsidRPr="0007530D">
              <w:rPr>
                <w:rFonts w:ascii="Times New Roman" w:hAnsi="Times New Roman" w:cs="Times New Roman"/>
                <w:sz w:val="24"/>
                <w:szCs w:val="24"/>
                <w:vertAlign w:val="superscript"/>
              </w:rPr>
              <w:t>a</w:t>
            </w:r>
          </w:p>
        </w:tc>
      </w:tr>
      <w:tr w:rsidR="0007530D" w:rsidRPr="0007530D" w14:paraId="76626E6A" w14:textId="77777777" w:rsidTr="004A1128">
        <w:tc>
          <w:tcPr>
            <w:tcW w:w="0" w:type="auto"/>
            <w:tcBorders>
              <w:bottom w:val="single" w:sz="4" w:space="0" w:color="auto"/>
            </w:tcBorders>
          </w:tcPr>
          <w:p w14:paraId="6B518154"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Serving size condition</w:t>
            </w:r>
          </w:p>
        </w:tc>
        <w:tc>
          <w:tcPr>
            <w:tcW w:w="0" w:type="auto"/>
            <w:tcBorders>
              <w:bottom w:val="single" w:sz="4" w:space="0" w:color="auto"/>
            </w:tcBorders>
          </w:tcPr>
          <w:p w14:paraId="30DB5F7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Mean (SD)</w:t>
            </w:r>
          </w:p>
        </w:tc>
        <w:tc>
          <w:tcPr>
            <w:tcW w:w="0" w:type="auto"/>
            <w:tcBorders>
              <w:bottom w:val="single" w:sz="4" w:space="0" w:color="auto"/>
            </w:tcBorders>
          </w:tcPr>
          <w:p w14:paraId="6AEB0E8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[95% CI]</w:t>
            </w:r>
          </w:p>
        </w:tc>
        <w:tc>
          <w:tcPr>
            <w:tcW w:w="0" w:type="auto"/>
            <w:tcBorders>
              <w:bottom w:val="single" w:sz="4" w:space="0" w:color="auto"/>
            </w:tcBorders>
          </w:tcPr>
          <w:p w14:paraId="569871BC"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BF</w:t>
            </w:r>
            <w:r w:rsidRPr="0007530D">
              <w:rPr>
                <w:rFonts w:ascii="Times New Roman" w:hAnsi="Times New Roman" w:cs="Times New Roman"/>
                <w:sz w:val="24"/>
                <w:szCs w:val="24"/>
                <w:vertAlign w:val="subscript"/>
              </w:rPr>
              <w:t>10</w:t>
            </w:r>
          </w:p>
        </w:tc>
        <w:tc>
          <w:tcPr>
            <w:tcW w:w="0" w:type="auto"/>
            <w:tcBorders>
              <w:bottom w:val="single" w:sz="4" w:space="0" w:color="auto"/>
            </w:tcBorders>
          </w:tcPr>
          <w:p w14:paraId="31501157"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Mean (SE)</w:t>
            </w:r>
          </w:p>
        </w:tc>
        <w:tc>
          <w:tcPr>
            <w:tcW w:w="0" w:type="auto"/>
            <w:tcBorders>
              <w:bottom w:val="single" w:sz="4" w:space="0" w:color="auto"/>
            </w:tcBorders>
          </w:tcPr>
          <w:p w14:paraId="67B5FA7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[95% CI]</w:t>
            </w:r>
          </w:p>
        </w:tc>
        <w:tc>
          <w:tcPr>
            <w:tcW w:w="0" w:type="auto"/>
            <w:tcBorders>
              <w:bottom w:val="single" w:sz="4" w:space="0" w:color="auto"/>
            </w:tcBorders>
          </w:tcPr>
          <w:p w14:paraId="4B577CF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BF</w:t>
            </w:r>
            <w:r w:rsidRPr="0007530D">
              <w:rPr>
                <w:rFonts w:ascii="Times New Roman" w:hAnsi="Times New Roman" w:cs="Times New Roman"/>
                <w:sz w:val="24"/>
                <w:szCs w:val="24"/>
                <w:vertAlign w:val="subscript"/>
              </w:rPr>
              <w:t>10</w:t>
            </w:r>
          </w:p>
        </w:tc>
      </w:tr>
      <w:tr w:rsidR="0007530D" w:rsidRPr="0007530D" w14:paraId="242DCFB0" w14:textId="77777777" w:rsidTr="004A1128">
        <w:tc>
          <w:tcPr>
            <w:tcW w:w="0" w:type="auto"/>
          </w:tcPr>
          <w:p w14:paraId="3932D26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Standard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64)</w:t>
            </w:r>
          </w:p>
        </w:tc>
        <w:tc>
          <w:tcPr>
            <w:tcW w:w="0" w:type="auto"/>
          </w:tcPr>
          <w:p w14:paraId="6DBF1AB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1.36 (2.58) </w:t>
            </w:r>
          </w:p>
        </w:tc>
        <w:tc>
          <w:tcPr>
            <w:tcW w:w="0" w:type="auto"/>
          </w:tcPr>
          <w:p w14:paraId="577132D3"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[0.71, 2.00]</w:t>
            </w:r>
          </w:p>
        </w:tc>
        <w:tc>
          <w:tcPr>
            <w:tcW w:w="0" w:type="auto"/>
          </w:tcPr>
          <w:p w14:paraId="2CB7C02A"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0.36</w:t>
            </w:r>
          </w:p>
        </w:tc>
        <w:tc>
          <w:tcPr>
            <w:tcW w:w="0" w:type="auto"/>
          </w:tcPr>
          <w:p w14:paraId="2053DA3C"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1.36 (0.24)</w:t>
            </w:r>
          </w:p>
        </w:tc>
        <w:tc>
          <w:tcPr>
            <w:tcW w:w="0" w:type="auto"/>
          </w:tcPr>
          <w:p w14:paraId="4BE7F481"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[0.88, 1.84]</w:t>
            </w:r>
          </w:p>
        </w:tc>
        <w:tc>
          <w:tcPr>
            <w:tcW w:w="0" w:type="auto"/>
          </w:tcPr>
          <w:p w14:paraId="1C9BE85C"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0.29</w:t>
            </w:r>
          </w:p>
        </w:tc>
      </w:tr>
      <w:tr w:rsidR="0007530D" w:rsidRPr="0007530D" w14:paraId="2BBC9F9D" w14:textId="77777777" w:rsidTr="004A1128">
        <w:tc>
          <w:tcPr>
            <w:tcW w:w="0" w:type="auto"/>
          </w:tcPr>
          <w:p w14:paraId="0C856A9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Reduced (</w:t>
            </w:r>
            <w:r w:rsidRPr="0007530D">
              <w:rPr>
                <w:rFonts w:ascii="Times New Roman" w:hAnsi="Times New Roman" w:cs="Times New Roman"/>
                <w:i/>
                <w:sz w:val="24"/>
                <w:szCs w:val="24"/>
              </w:rPr>
              <w:t>n</w:t>
            </w:r>
            <w:r w:rsidRPr="0007530D">
              <w:rPr>
                <w:rFonts w:ascii="Times New Roman" w:hAnsi="Times New Roman" w:cs="Times New Roman"/>
                <w:sz w:val="24"/>
                <w:szCs w:val="24"/>
              </w:rPr>
              <w:t xml:space="preserve"> = 84)</w:t>
            </w:r>
          </w:p>
        </w:tc>
        <w:tc>
          <w:tcPr>
            <w:tcW w:w="0" w:type="auto"/>
          </w:tcPr>
          <w:p w14:paraId="755783B6"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0.92 (1.74) </w:t>
            </w:r>
          </w:p>
        </w:tc>
        <w:tc>
          <w:tcPr>
            <w:tcW w:w="0" w:type="auto"/>
          </w:tcPr>
          <w:p w14:paraId="3964E14B"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[0.54, 1.30]</w:t>
            </w:r>
          </w:p>
        </w:tc>
        <w:tc>
          <w:tcPr>
            <w:tcW w:w="0" w:type="auto"/>
          </w:tcPr>
          <w:p w14:paraId="6E23BD9B" w14:textId="77777777" w:rsidR="009C2ABB" w:rsidRPr="0007530D" w:rsidRDefault="009C2ABB" w:rsidP="004A1128">
            <w:pPr>
              <w:spacing w:line="480" w:lineRule="auto"/>
              <w:rPr>
                <w:rFonts w:ascii="Times New Roman" w:hAnsi="Times New Roman" w:cs="Times New Roman"/>
                <w:sz w:val="24"/>
                <w:szCs w:val="24"/>
                <w:highlight w:val="yellow"/>
              </w:rPr>
            </w:pPr>
          </w:p>
        </w:tc>
        <w:tc>
          <w:tcPr>
            <w:tcW w:w="0" w:type="auto"/>
          </w:tcPr>
          <w:p w14:paraId="6C2DC876"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1.02 (0.21)</w:t>
            </w:r>
          </w:p>
        </w:tc>
        <w:tc>
          <w:tcPr>
            <w:tcW w:w="0" w:type="auto"/>
          </w:tcPr>
          <w:p w14:paraId="33703919"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[0.60, 1.44]</w:t>
            </w:r>
          </w:p>
        </w:tc>
        <w:tc>
          <w:tcPr>
            <w:tcW w:w="0" w:type="auto"/>
          </w:tcPr>
          <w:p w14:paraId="734B5303" w14:textId="77777777" w:rsidR="009C2ABB" w:rsidRPr="0007530D" w:rsidRDefault="009C2ABB" w:rsidP="004A1128">
            <w:pPr>
              <w:spacing w:line="480" w:lineRule="auto"/>
              <w:rPr>
                <w:rFonts w:ascii="Times New Roman" w:hAnsi="Times New Roman" w:cs="Times New Roman"/>
                <w:sz w:val="24"/>
                <w:szCs w:val="24"/>
                <w:highlight w:val="yellow"/>
              </w:rPr>
            </w:pPr>
          </w:p>
        </w:tc>
      </w:tr>
      <w:tr w:rsidR="009C2ABB" w:rsidRPr="0007530D" w14:paraId="15552EBE" w14:textId="77777777" w:rsidTr="004A1128">
        <w:tc>
          <w:tcPr>
            <w:tcW w:w="0" w:type="auto"/>
            <w:gridSpan w:val="7"/>
            <w:tcBorders>
              <w:top w:val="single" w:sz="4" w:space="0" w:color="auto"/>
            </w:tcBorders>
          </w:tcPr>
          <w:p w14:paraId="7E4417E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Note: </w:t>
            </w:r>
            <w:r w:rsidRPr="0007530D">
              <w:rPr>
                <w:rFonts w:ascii="Times New Roman" w:hAnsi="Times New Roman" w:cs="Times New Roman"/>
                <w:sz w:val="24"/>
                <w:szCs w:val="24"/>
                <w:vertAlign w:val="superscript"/>
              </w:rPr>
              <w:t>a</w:t>
            </w:r>
            <w:r w:rsidRPr="0007530D">
              <w:rPr>
                <w:rFonts w:ascii="Times New Roman" w:hAnsi="Times New Roman" w:cs="Times New Roman"/>
                <w:sz w:val="24"/>
                <w:szCs w:val="24"/>
              </w:rPr>
              <w:t xml:space="preserve"> Means adjusted for gender, AUDIT-c scores and self-reported alcohol consumption before the quiz. </w:t>
            </w:r>
          </w:p>
        </w:tc>
      </w:tr>
    </w:tbl>
    <w:p w14:paraId="7FEEE964" w14:textId="77777777" w:rsidR="009C2ABB" w:rsidRPr="0007530D" w:rsidRDefault="009C2ABB" w:rsidP="009C2ABB"/>
    <w:p w14:paraId="0B7C8E47" w14:textId="77777777" w:rsidR="009C2ABB" w:rsidRPr="0007530D" w:rsidRDefault="009C2ABB" w:rsidP="009C2ABB">
      <w:pPr>
        <w:tabs>
          <w:tab w:val="left" w:pos="2040"/>
        </w:tabs>
      </w:pPr>
      <w:r w:rsidRPr="0007530D">
        <w:tab/>
      </w:r>
    </w:p>
    <w:p w14:paraId="446AF177" w14:textId="77777777" w:rsidR="009C2ABB" w:rsidRPr="0007530D" w:rsidRDefault="009C2ABB" w:rsidP="009C2ABB">
      <w:r w:rsidRPr="0007530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1304"/>
        <w:gridCol w:w="1231"/>
        <w:gridCol w:w="1304"/>
        <w:gridCol w:w="1231"/>
      </w:tblGrid>
      <w:tr w:rsidR="0007530D" w:rsidRPr="0007530D" w14:paraId="7DD6F2EC" w14:textId="77777777" w:rsidTr="004A1128">
        <w:tc>
          <w:tcPr>
            <w:tcW w:w="0" w:type="auto"/>
            <w:gridSpan w:val="5"/>
          </w:tcPr>
          <w:p w14:paraId="55BE3A7F" w14:textId="7F8D9F08" w:rsidR="009C2ABB" w:rsidRPr="0007530D" w:rsidRDefault="009C2ABB" w:rsidP="008117AA">
            <w:pPr>
              <w:spacing w:line="480" w:lineRule="auto"/>
              <w:rPr>
                <w:rFonts w:ascii="Times New Roman" w:hAnsi="Times New Roman" w:cs="Times New Roman"/>
                <w:sz w:val="24"/>
                <w:szCs w:val="24"/>
              </w:rPr>
            </w:pPr>
            <w:r w:rsidRPr="0007530D">
              <w:rPr>
                <w:rFonts w:ascii="Times New Roman" w:hAnsi="Times New Roman" w:cs="Times New Roman"/>
                <w:b/>
                <w:sz w:val="24"/>
                <w:szCs w:val="24"/>
              </w:rPr>
              <w:lastRenderedPageBreak/>
              <w:t xml:space="preserve">Table </w:t>
            </w:r>
            <w:r w:rsidR="008117AA">
              <w:rPr>
                <w:rFonts w:ascii="Times New Roman" w:hAnsi="Times New Roman" w:cs="Times New Roman"/>
                <w:b/>
                <w:sz w:val="24"/>
                <w:szCs w:val="24"/>
              </w:rPr>
              <w:t>8.</w:t>
            </w:r>
            <w:r w:rsidRPr="0007530D">
              <w:rPr>
                <w:rFonts w:ascii="Times New Roman" w:hAnsi="Times New Roman" w:cs="Times New Roman"/>
                <w:sz w:val="24"/>
                <w:szCs w:val="24"/>
              </w:rPr>
              <w:t xml:space="preserve"> Policy model. Annual effects of a 25% reduction in the serving size of alcohol sold in the on-trade on alcohol-related deaths and hospital admissions, compared to a ‘no policy’ baseline model, 20 years after policy implementation.</w:t>
            </w:r>
          </w:p>
        </w:tc>
      </w:tr>
      <w:tr w:rsidR="0007530D" w:rsidRPr="0007530D" w14:paraId="686F4CA2" w14:textId="77777777" w:rsidTr="004A1128">
        <w:tc>
          <w:tcPr>
            <w:tcW w:w="0" w:type="auto"/>
            <w:tcBorders>
              <w:top w:val="single" w:sz="4" w:space="0" w:color="auto"/>
            </w:tcBorders>
          </w:tcPr>
          <w:p w14:paraId="3A32514E"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Policy scenario</w:t>
            </w:r>
          </w:p>
        </w:tc>
        <w:tc>
          <w:tcPr>
            <w:tcW w:w="0" w:type="auto"/>
            <w:gridSpan w:val="2"/>
            <w:tcBorders>
              <w:top w:val="single" w:sz="4" w:space="0" w:color="auto"/>
            </w:tcBorders>
          </w:tcPr>
          <w:p w14:paraId="3765E3B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Deaths per year</w:t>
            </w:r>
          </w:p>
        </w:tc>
        <w:tc>
          <w:tcPr>
            <w:tcW w:w="0" w:type="auto"/>
            <w:gridSpan w:val="2"/>
            <w:tcBorders>
              <w:top w:val="single" w:sz="4" w:space="0" w:color="auto"/>
            </w:tcBorders>
          </w:tcPr>
          <w:p w14:paraId="5ADCECA5"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Hospital admissions per year</w:t>
            </w:r>
          </w:p>
        </w:tc>
      </w:tr>
      <w:tr w:rsidR="0007530D" w:rsidRPr="0007530D" w14:paraId="7107AC28" w14:textId="77777777" w:rsidTr="004A1128">
        <w:tc>
          <w:tcPr>
            <w:tcW w:w="0" w:type="auto"/>
            <w:tcBorders>
              <w:bottom w:val="single" w:sz="4" w:space="0" w:color="auto"/>
            </w:tcBorders>
          </w:tcPr>
          <w:p w14:paraId="10DBC2C3" w14:textId="77777777" w:rsidR="009C2ABB" w:rsidRPr="0007530D" w:rsidRDefault="009C2ABB" w:rsidP="004A1128">
            <w:pPr>
              <w:spacing w:line="480" w:lineRule="auto"/>
              <w:rPr>
                <w:rFonts w:ascii="Times New Roman" w:hAnsi="Times New Roman" w:cs="Times New Roman"/>
                <w:sz w:val="24"/>
                <w:szCs w:val="24"/>
              </w:rPr>
            </w:pPr>
          </w:p>
        </w:tc>
        <w:tc>
          <w:tcPr>
            <w:tcW w:w="0" w:type="auto"/>
            <w:tcBorders>
              <w:bottom w:val="single" w:sz="4" w:space="0" w:color="auto"/>
            </w:tcBorders>
          </w:tcPr>
          <w:p w14:paraId="59CB797F"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Absolute</w:t>
            </w:r>
          </w:p>
        </w:tc>
        <w:tc>
          <w:tcPr>
            <w:tcW w:w="0" w:type="auto"/>
            <w:tcBorders>
              <w:bottom w:val="single" w:sz="4" w:space="0" w:color="auto"/>
            </w:tcBorders>
          </w:tcPr>
          <w:p w14:paraId="6E00E1F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Relative</w:t>
            </w:r>
          </w:p>
        </w:tc>
        <w:tc>
          <w:tcPr>
            <w:tcW w:w="0" w:type="auto"/>
            <w:tcBorders>
              <w:bottom w:val="single" w:sz="4" w:space="0" w:color="auto"/>
            </w:tcBorders>
          </w:tcPr>
          <w:p w14:paraId="32EA937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Absolute</w:t>
            </w:r>
          </w:p>
        </w:tc>
        <w:tc>
          <w:tcPr>
            <w:tcW w:w="0" w:type="auto"/>
            <w:tcBorders>
              <w:bottom w:val="single" w:sz="4" w:space="0" w:color="auto"/>
            </w:tcBorders>
          </w:tcPr>
          <w:p w14:paraId="6C28B72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Relative</w:t>
            </w:r>
          </w:p>
        </w:tc>
      </w:tr>
      <w:tr w:rsidR="0007530D" w:rsidRPr="0007530D" w14:paraId="4BDD7EDB" w14:textId="77777777" w:rsidTr="004A1128">
        <w:tc>
          <w:tcPr>
            <w:tcW w:w="0" w:type="auto"/>
            <w:tcBorders>
              <w:top w:val="single" w:sz="4" w:space="0" w:color="auto"/>
            </w:tcBorders>
          </w:tcPr>
          <w:p w14:paraId="4E647BEF"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Baseline</w:t>
            </w:r>
          </w:p>
        </w:tc>
        <w:tc>
          <w:tcPr>
            <w:tcW w:w="0" w:type="auto"/>
            <w:tcBorders>
              <w:top w:val="single" w:sz="4" w:space="0" w:color="auto"/>
            </w:tcBorders>
          </w:tcPr>
          <w:p w14:paraId="7FF34DF9" w14:textId="77777777" w:rsidR="009C2ABB" w:rsidRPr="0007530D" w:rsidRDefault="009C2ABB" w:rsidP="004A1128">
            <w:pPr>
              <w:spacing w:line="480" w:lineRule="auto"/>
              <w:rPr>
                <w:rFonts w:ascii="Times New Roman" w:hAnsi="Times New Roman" w:cs="Times New Roman"/>
                <w:sz w:val="24"/>
                <w:szCs w:val="24"/>
                <w:highlight w:val="yellow"/>
              </w:rPr>
            </w:pPr>
            <w:r w:rsidRPr="0007530D">
              <w:rPr>
                <w:rFonts w:ascii="Times New Roman" w:hAnsi="Times New Roman" w:cs="Times New Roman"/>
                <w:sz w:val="24"/>
                <w:szCs w:val="24"/>
              </w:rPr>
              <w:t>12,284</w:t>
            </w:r>
          </w:p>
        </w:tc>
        <w:tc>
          <w:tcPr>
            <w:tcW w:w="0" w:type="auto"/>
            <w:tcBorders>
              <w:top w:val="single" w:sz="4" w:space="0" w:color="auto"/>
            </w:tcBorders>
          </w:tcPr>
          <w:p w14:paraId="3403349B" w14:textId="77777777" w:rsidR="009C2ABB" w:rsidRPr="0007530D" w:rsidRDefault="009C2ABB" w:rsidP="004A1128">
            <w:pPr>
              <w:spacing w:line="480" w:lineRule="auto"/>
              <w:rPr>
                <w:rFonts w:ascii="Times New Roman" w:hAnsi="Times New Roman" w:cs="Times New Roman"/>
                <w:sz w:val="24"/>
                <w:szCs w:val="24"/>
                <w:highlight w:val="yellow"/>
              </w:rPr>
            </w:pPr>
          </w:p>
        </w:tc>
        <w:tc>
          <w:tcPr>
            <w:tcW w:w="0" w:type="auto"/>
            <w:tcBorders>
              <w:top w:val="single" w:sz="4" w:space="0" w:color="auto"/>
            </w:tcBorders>
          </w:tcPr>
          <w:p w14:paraId="7A05EE8E"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833,722</w:t>
            </w:r>
          </w:p>
        </w:tc>
        <w:tc>
          <w:tcPr>
            <w:tcW w:w="0" w:type="auto"/>
            <w:tcBorders>
              <w:top w:val="single" w:sz="4" w:space="0" w:color="auto"/>
            </w:tcBorders>
          </w:tcPr>
          <w:p w14:paraId="509DAC08" w14:textId="77777777" w:rsidR="009C2ABB" w:rsidRPr="0007530D" w:rsidRDefault="009C2ABB" w:rsidP="004A1128">
            <w:pPr>
              <w:spacing w:line="480" w:lineRule="auto"/>
              <w:rPr>
                <w:rFonts w:ascii="Times New Roman" w:hAnsi="Times New Roman" w:cs="Times New Roman"/>
                <w:sz w:val="24"/>
                <w:szCs w:val="24"/>
              </w:rPr>
            </w:pPr>
          </w:p>
        </w:tc>
      </w:tr>
      <w:tr w:rsidR="0007530D" w:rsidRPr="0007530D" w14:paraId="5C187E82" w14:textId="77777777" w:rsidTr="004A1128">
        <w:trPr>
          <w:trHeight w:val="1074"/>
        </w:trPr>
        <w:tc>
          <w:tcPr>
            <w:tcW w:w="0" w:type="auto"/>
            <w:tcBorders>
              <w:bottom w:val="nil"/>
            </w:tcBorders>
          </w:tcPr>
          <w:p w14:paraId="0B586A22"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 20.7% reduction in all on-trade alcohol consumption</w:t>
            </w:r>
          </w:p>
        </w:tc>
        <w:tc>
          <w:tcPr>
            <w:tcW w:w="0" w:type="auto"/>
            <w:tcBorders>
              <w:bottom w:val="nil"/>
            </w:tcBorders>
          </w:tcPr>
          <w:p w14:paraId="59EC5445"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-1,616</w:t>
            </w:r>
          </w:p>
        </w:tc>
        <w:tc>
          <w:tcPr>
            <w:tcW w:w="0" w:type="auto"/>
            <w:tcBorders>
              <w:bottom w:val="nil"/>
            </w:tcBorders>
          </w:tcPr>
          <w:p w14:paraId="5A69C490" w14:textId="55C6F65B" w:rsidR="009C2ABB" w:rsidRPr="0007530D" w:rsidRDefault="009C2ABB" w:rsidP="00202ED9">
            <w:pPr>
              <w:spacing w:line="480" w:lineRule="auto"/>
              <w:rPr>
                <w:rFonts w:ascii="Times New Roman" w:hAnsi="Times New Roman" w:cs="Times New Roman"/>
                <w:sz w:val="24"/>
                <w:szCs w:val="24"/>
              </w:rPr>
            </w:pPr>
            <w:r w:rsidRPr="0007530D">
              <w:rPr>
                <w:rFonts w:ascii="Times New Roman" w:hAnsi="Times New Roman" w:cs="Times New Roman"/>
                <w:sz w:val="24"/>
                <w:szCs w:val="24"/>
              </w:rPr>
              <w:t>-13.1</w:t>
            </w:r>
            <w:r w:rsidR="00202ED9" w:rsidRPr="0007530D">
              <w:rPr>
                <w:rFonts w:ascii="Times New Roman" w:hAnsi="Times New Roman" w:cs="Times New Roman"/>
                <w:sz w:val="24"/>
                <w:szCs w:val="24"/>
              </w:rPr>
              <w:t>6</w:t>
            </w:r>
            <w:r w:rsidRPr="0007530D">
              <w:rPr>
                <w:rFonts w:ascii="Times New Roman" w:hAnsi="Times New Roman" w:cs="Times New Roman"/>
                <w:sz w:val="24"/>
                <w:szCs w:val="24"/>
              </w:rPr>
              <w:t>%</w:t>
            </w:r>
          </w:p>
        </w:tc>
        <w:tc>
          <w:tcPr>
            <w:tcW w:w="0" w:type="auto"/>
            <w:tcBorders>
              <w:bottom w:val="nil"/>
            </w:tcBorders>
          </w:tcPr>
          <w:p w14:paraId="26A6BEE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-87,853</w:t>
            </w:r>
          </w:p>
        </w:tc>
        <w:tc>
          <w:tcPr>
            <w:tcW w:w="0" w:type="auto"/>
            <w:tcBorders>
              <w:bottom w:val="nil"/>
            </w:tcBorders>
          </w:tcPr>
          <w:p w14:paraId="65F7522D"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-10.54%</w:t>
            </w:r>
          </w:p>
        </w:tc>
      </w:tr>
      <w:tr w:rsidR="0007530D" w:rsidRPr="0007530D" w14:paraId="798F5951" w14:textId="77777777" w:rsidTr="004A1128">
        <w:trPr>
          <w:trHeight w:val="1074"/>
        </w:trPr>
        <w:tc>
          <w:tcPr>
            <w:tcW w:w="0" w:type="auto"/>
            <w:tcBorders>
              <w:bottom w:val="nil"/>
            </w:tcBorders>
          </w:tcPr>
          <w:p w14:paraId="32BA2C3A"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2) 20.7% reduction on on-trade beer, cider and wine consumption only </w:t>
            </w:r>
          </w:p>
        </w:tc>
        <w:tc>
          <w:tcPr>
            <w:tcW w:w="0" w:type="auto"/>
            <w:tcBorders>
              <w:bottom w:val="nil"/>
            </w:tcBorders>
          </w:tcPr>
          <w:p w14:paraId="2B3F6F3C"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-1,360</w:t>
            </w:r>
          </w:p>
        </w:tc>
        <w:tc>
          <w:tcPr>
            <w:tcW w:w="0" w:type="auto"/>
            <w:tcBorders>
              <w:bottom w:val="nil"/>
            </w:tcBorders>
          </w:tcPr>
          <w:p w14:paraId="3B9B132F"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-11.07%</w:t>
            </w:r>
          </w:p>
        </w:tc>
        <w:tc>
          <w:tcPr>
            <w:tcW w:w="0" w:type="auto"/>
            <w:tcBorders>
              <w:bottom w:val="nil"/>
            </w:tcBorders>
          </w:tcPr>
          <w:p w14:paraId="473BC95E"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-73,244</w:t>
            </w:r>
          </w:p>
        </w:tc>
        <w:tc>
          <w:tcPr>
            <w:tcW w:w="0" w:type="auto"/>
            <w:tcBorders>
              <w:bottom w:val="nil"/>
            </w:tcBorders>
          </w:tcPr>
          <w:p w14:paraId="5BA8E613"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-8.79%</w:t>
            </w:r>
          </w:p>
        </w:tc>
      </w:tr>
      <w:tr w:rsidR="0007530D" w:rsidRPr="0007530D" w14:paraId="39F89C33" w14:textId="77777777" w:rsidTr="004A1128">
        <w:trPr>
          <w:trHeight w:val="1074"/>
        </w:trPr>
        <w:tc>
          <w:tcPr>
            <w:tcW w:w="0" w:type="auto"/>
          </w:tcPr>
          <w:p w14:paraId="0B626048"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3) 10.3% reduction in all on-trade alcohol consumption</w:t>
            </w:r>
          </w:p>
        </w:tc>
        <w:tc>
          <w:tcPr>
            <w:tcW w:w="0" w:type="auto"/>
          </w:tcPr>
          <w:p w14:paraId="58145457"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-819</w:t>
            </w:r>
          </w:p>
        </w:tc>
        <w:tc>
          <w:tcPr>
            <w:tcW w:w="0" w:type="auto"/>
          </w:tcPr>
          <w:p w14:paraId="1EF47190"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-6.67%</w:t>
            </w:r>
          </w:p>
        </w:tc>
        <w:tc>
          <w:tcPr>
            <w:tcW w:w="0" w:type="auto"/>
          </w:tcPr>
          <w:p w14:paraId="22B560A1"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-44,021</w:t>
            </w:r>
          </w:p>
        </w:tc>
        <w:tc>
          <w:tcPr>
            <w:tcW w:w="0" w:type="auto"/>
          </w:tcPr>
          <w:p w14:paraId="2348C6A0"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-5.28%</w:t>
            </w:r>
          </w:p>
        </w:tc>
      </w:tr>
      <w:tr w:rsidR="009C2ABB" w:rsidRPr="0007530D" w14:paraId="3B2F5B85" w14:textId="77777777" w:rsidTr="004A1128">
        <w:trPr>
          <w:trHeight w:val="1074"/>
        </w:trPr>
        <w:tc>
          <w:tcPr>
            <w:tcW w:w="0" w:type="auto"/>
            <w:tcBorders>
              <w:bottom w:val="single" w:sz="4" w:space="0" w:color="auto"/>
            </w:tcBorders>
          </w:tcPr>
          <w:p w14:paraId="118D3396"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 xml:space="preserve">4) 10.3% reduction in on-trade beer, cider and wine consumption only </w:t>
            </w:r>
          </w:p>
        </w:tc>
        <w:tc>
          <w:tcPr>
            <w:tcW w:w="0" w:type="auto"/>
            <w:tcBorders>
              <w:bottom w:val="single" w:sz="4" w:space="0" w:color="auto"/>
            </w:tcBorders>
          </w:tcPr>
          <w:p w14:paraId="7100B9E9"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-687</w:t>
            </w:r>
          </w:p>
        </w:tc>
        <w:tc>
          <w:tcPr>
            <w:tcW w:w="0" w:type="auto"/>
            <w:tcBorders>
              <w:bottom w:val="single" w:sz="4" w:space="0" w:color="auto"/>
            </w:tcBorders>
          </w:tcPr>
          <w:p w14:paraId="43E9173B"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-5.59%</w:t>
            </w:r>
          </w:p>
        </w:tc>
        <w:tc>
          <w:tcPr>
            <w:tcW w:w="0" w:type="auto"/>
            <w:tcBorders>
              <w:bottom w:val="single" w:sz="4" w:space="0" w:color="auto"/>
            </w:tcBorders>
          </w:tcPr>
          <w:p w14:paraId="602D0860"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-36,650</w:t>
            </w:r>
          </w:p>
        </w:tc>
        <w:tc>
          <w:tcPr>
            <w:tcW w:w="0" w:type="auto"/>
            <w:tcBorders>
              <w:bottom w:val="single" w:sz="4" w:space="0" w:color="auto"/>
            </w:tcBorders>
          </w:tcPr>
          <w:p w14:paraId="3AA731D4" w14:textId="77777777" w:rsidR="009C2ABB" w:rsidRPr="0007530D" w:rsidRDefault="009C2ABB" w:rsidP="004A1128">
            <w:pPr>
              <w:spacing w:line="480" w:lineRule="auto"/>
              <w:rPr>
                <w:rFonts w:ascii="Times New Roman" w:hAnsi="Times New Roman" w:cs="Times New Roman"/>
                <w:sz w:val="24"/>
                <w:szCs w:val="24"/>
              </w:rPr>
            </w:pPr>
            <w:r w:rsidRPr="0007530D">
              <w:rPr>
                <w:rFonts w:ascii="Times New Roman" w:hAnsi="Times New Roman" w:cs="Times New Roman"/>
                <w:sz w:val="24"/>
                <w:szCs w:val="24"/>
              </w:rPr>
              <w:t>-4.40%</w:t>
            </w:r>
          </w:p>
        </w:tc>
      </w:tr>
    </w:tbl>
    <w:p w14:paraId="22D6DE6D" w14:textId="77777777" w:rsidR="009C2ABB" w:rsidRPr="0007530D" w:rsidRDefault="009C2ABB" w:rsidP="009C2ABB"/>
    <w:p w14:paraId="281FBEA9" w14:textId="77777777" w:rsidR="009C2ABB" w:rsidRPr="0007530D" w:rsidRDefault="009C2ABB" w:rsidP="009C2ABB">
      <w:r w:rsidRPr="0007530D">
        <w:br w:type="page"/>
      </w:r>
    </w:p>
    <w:p w14:paraId="64E222AC" w14:textId="77777777" w:rsidR="009C2ABB" w:rsidRPr="0007530D" w:rsidRDefault="009C2ABB" w:rsidP="009C2ABB">
      <w:pPr>
        <w:spacing w:line="480" w:lineRule="auto"/>
        <w:rPr>
          <w:rFonts w:ascii="Times New Roman" w:hAnsi="Times New Roman" w:cs="Times New Roman"/>
          <w:b/>
          <w:sz w:val="24"/>
          <w:szCs w:val="24"/>
        </w:rPr>
      </w:pPr>
    </w:p>
    <w:p w14:paraId="5259130D" w14:textId="77777777" w:rsidR="009C2ABB" w:rsidRPr="0007530D" w:rsidRDefault="009C2ABB" w:rsidP="009C2ABB">
      <w:pPr>
        <w:spacing w:line="480" w:lineRule="auto"/>
        <w:rPr>
          <w:rFonts w:ascii="Times New Roman" w:hAnsi="Times New Roman" w:cs="Times New Roman"/>
          <w:sz w:val="24"/>
          <w:szCs w:val="24"/>
        </w:rPr>
      </w:pPr>
      <w:r w:rsidRPr="0007530D">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57A85AD" wp14:editId="38670DDF">
                <wp:simplePos x="0" y="0"/>
                <wp:positionH relativeFrom="column">
                  <wp:posOffset>1733550</wp:posOffset>
                </wp:positionH>
                <wp:positionV relativeFrom="paragraph">
                  <wp:posOffset>2013585</wp:posOffset>
                </wp:positionV>
                <wp:extent cx="81915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819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0E451" w14:textId="77777777" w:rsidR="00707D58" w:rsidRDefault="00707D58" w:rsidP="009C2ABB">
                            <w:r>
                              <w:t>Reduced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A85AD" id="_x0000_t202" coordsize="21600,21600" o:spt="202" path="m,l,21600r21600,l21600,xe">
                <v:stroke joinstyle="miter"/>
                <v:path gradientshapeok="t" o:connecttype="rect"/>
              </v:shapetype>
              <v:shape id="Text Box 7" o:spid="_x0000_s1026" type="#_x0000_t202" style="position:absolute;margin-left:136.5pt;margin-top:158.55pt;width:64.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" filled="f" stroked="f" strokeweight=".5pt">
                <v:textbox>
                  <w:txbxContent>
                    <w:p w14:paraId="1150E451" w14:textId="77777777" w:rsidR="00707D58" w:rsidRDefault="00707D58" w:rsidP="009C2ABB">
                      <w:r>
                        <w:t>Reduced</w:t>
                      </w:r>
                    </w:p>
                  </w:txbxContent>
                </v:textbox>
              </v:shape>
            </w:pict>
          </mc:Fallback>
        </mc:AlternateContent>
      </w:r>
      <w:r w:rsidRPr="0007530D">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48BFD8D" wp14:editId="698AE662">
                <wp:simplePos x="0" y="0"/>
                <wp:positionH relativeFrom="column">
                  <wp:posOffset>66675</wp:posOffset>
                </wp:positionH>
                <wp:positionV relativeFrom="paragraph">
                  <wp:posOffset>62230</wp:posOffset>
                </wp:positionV>
                <wp:extent cx="3333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3B9CF" w14:textId="77777777" w:rsidR="00707D58" w:rsidRPr="009C5222" w:rsidRDefault="00707D58" w:rsidP="009C2ABB">
                            <w:r w:rsidRPr="009C5222">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FD8D" id="Text Box 3" o:spid="_x0000_s1027" type="#_x0000_t202" style="position:absolute;margin-left:5.25pt;margin-top:4.9pt;width:2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" fillcolor="white [3201]" strokeweight=".5pt">
                <v:textbox>
                  <w:txbxContent>
                    <w:p w14:paraId="6753B9CF" w14:textId="77777777" w:rsidR="00707D58" w:rsidRPr="009C5222" w:rsidRDefault="00707D58" w:rsidP="009C2ABB">
                      <w:r w:rsidRPr="009C5222">
                        <w:t>A.</w:t>
                      </w:r>
                    </w:p>
                  </w:txbxContent>
                </v:textbox>
              </v:shape>
            </w:pict>
          </mc:Fallback>
        </mc:AlternateContent>
      </w:r>
      <w:r w:rsidRPr="0007530D">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0B5277A" wp14:editId="10B8400D">
                <wp:simplePos x="0" y="0"/>
                <wp:positionH relativeFrom="column">
                  <wp:posOffset>266700</wp:posOffset>
                </wp:positionH>
                <wp:positionV relativeFrom="paragraph">
                  <wp:posOffset>2006600</wp:posOffset>
                </wp:positionV>
                <wp:extent cx="819150"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819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C37DB" w14:textId="77777777" w:rsidR="00707D58" w:rsidRDefault="00707D58" w:rsidP="009C2ABB">
                            <w: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5277A" id="Text Box 5" o:spid="_x0000_s1028" type="#_x0000_t202" style="position:absolute;margin-left:21pt;margin-top:158pt;width:64.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" filled="f" stroked="f" strokeweight=".5pt">
                <v:textbox>
                  <w:txbxContent>
                    <w:p w14:paraId="120C37DB" w14:textId="77777777" w:rsidR="00707D58" w:rsidRDefault="00707D58" w:rsidP="009C2ABB">
                      <w:r>
                        <w:t>Standard</w:t>
                      </w:r>
                    </w:p>
                  </w:txbxContent>
                </v:textbox>
              </v:shape>
            </w:pict>
          </mc:Fallback>
        </mc:AlternateContent>
      </w:r>
      <w:r w:rsidRPr="0007530D">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77DE634" wp14:editId="03F50434">
                <wp:simplePos x="0" y="0"/>
                <wp:positionH relativeFrom="column">
                  <wp:posOffset>4505325</wp:posOffset>
                </wp:positionH>
                <wp:positionV relativeFrom="paragraph">
                  <wp:posOffset>2005330</wp:posOffset>
                </wp:positionV>
                <wp:extent cx="819150"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819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7977C" w14:textId="77777777" w:rsidR="00707D58" w:rsidRDefault="00707D58" w:rsidP="009C2ABB">
                            <w:r>
                              <w:t>Reduced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E634" id="Text Box 8" o:spid="_x0000_s1029" type="#_x0000_t202" style="position:absolute;margin-left:354.75pt;margin-top:157.9pt;width:64.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" filled="f" stroked="f" strokeweight=".5pt">
                <v:textbox>
                  <w:txbxContent>
                    <w:p w14:paraId="79C7977C" w14:textId="77777777" w:rsidR="00707D58" w:rsidRDefault="00707D58" w:rsidP="009C2ABB">
                      <w:r>
                        <w:t>Reduced</w:t>
                      </w:r>
                    </w:p>
                  </w:txbxContent>
                </v:textbox>
              </v:shape>
            </w:pict>
          </mc:Fallback>
        </mc:AlternateContent>
      </w:r>
      <w:r w:rsidRPr="0007530D">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69AEF1EA" wp14:editId="77839298">
                <wp:simplePos x="0" y="0"/>
                <wp:positionH relativeFrom="column">
                  <wp:posOffset>2981325</wp:posOffset>
                </wp:positionH>
                <wp:positionV relativeFrom="paragraph">
                  <wp:posOffset>2005330</wp:posOffset>
                </wp:positionV>
                <wp:extent cx="81915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19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B6276" w14:textId="77777777" w:rsidR="00707D58" w:rsidRDefault="00707D58" w:rsidP="009C2ABB">
                            <w: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EF1EA" id="Text Box 6" o:spid="_x0000_s1030" type="#_x0000_t202" style="position:absolute;margin-left:234.75pt;margin-top:157.9pt;width:64.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" filled="f" stroked="f" strokeweight=".5pt">
                <v:textbox>
                  <w:txbxContent>
                    <w:p w14:paraId="790B6276" w14:textId="77777777" w:rsidR="00707D58" w:rsidRDefault="00707D58" w:rsidP="009C2ABB">
                      <w:r>
                        <w:t>Standard</w:t>
                      </w:r>
                    </w:p>
                  </w:txbxContent>
                </v:textbox>
              </v:shape>
            </w:pict>
          </mc:Fallback>
        </mc:AlternateContent>
      </w:r>
      <w:r w:rsidRPr="0007530D">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D9BC357" wp14:editId="2BA1864C">
                <wp:simplePos x="0" y="0"/>
                <wp:positionH relativeFrom="column">
                  <wp:posOffset>2752725</wp:posOffset>
                </wp:positionH>
                <wp:positionV relativeFrom="paragraph">
                  <wp:posOffset>43180</wp:posOffset>
                </wp:positionV>
                <wp:extent cx="3333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D30CB" w14:textId="77777777" w:rsidR="00707D58" w:rsidRDefault="00707D58" w:rsidP="009C2AB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BC357" id="Text Box 4" o:spid="_x0000_s1031" type="#_x0000_t202" style="position:absolute;margin-left:216.75pt;margin-top:3.4pt;width:26.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" fillcolor="white [3201]" strokeweight=".5pt">
                <v:textbox>
                  <w:txbxContent>
                    <w:p w14:paraId="44CD30CB" w14:textId="77777777" w:rsidR="00707D58" w:rsidRDefault="00707D58" w:rsidP="009C2ABB">
                      <w:r>
                        <w:t>B.</w:t>
                      </w:r>
                    </w:p>
                  </w:txbxContent>
                </v:textbox>
              </v:shape>
            </w:pict>
          </mc:Fallback>
        </mc:AlternateContent>
      </w:r>
      <w:r w:rsidRPr="0007530D">
        <w:rPr>
          <w:rFonts w:ascii="Times New Roman" w:hAnsi="Times New Roman" w:cs="Times New Roman"/>
          <w:noProof/>
          <w:sz w:val="24"/>
          <w:szCs w:val="24"/>
          <w:lang w:eastAsia="en-GB"/>
        </w:rPr>
        <w:drawing>
          <wp:inline distT="0" distB="0" distL="0" distR="0" wp14:anchorId="6EA9D318" wp14:editId="0414367C">
            <wp:extent cx="2686050" cy="20146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1287 (2).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2700363" cy="2025421"/>
                    </a:xfrm>
                    <a:prstGeom prst="rect">
                      <a:avLst/>
                    </a:prstGeom>
                  </pic:spPr>
                </pic:pic>
              </a:graphicData>
            </a:graphic>
          </wp:inline>
        </w:drawing>
      </w:r>
      <w:r w:rsidRPr="0007530D">
        <w:rPr>
          <w:rFonts w:ascii="Times New Roman" w:hAnsi="Times New Roman" w:cs="Times New Roman"/>
          <w:sz w:val="24"/>
          <w:szCs w:val="24"/>
        </w:rPr>
        <w:t xml:space="preserve"> </w:t>
      </w:r>
      <w:r w:rsidRPr="0007530D">
        <w:rPr>
          <w:rFonts w:ascii="Times New Roman" w:hAnsi="Times New Roman" w:cs="Times New Roman"/>
          <w:noProof/>
          <w:sz w:val="24"/>
          <w:szCs w:val="24"/>
          <w:lang w:eastAsia="en-GB"/>
        </w:rPr>
        <w:drawing>
          <wp:inline distT="0" distB="0" distL="0" distR="0" wp14:anchorId="167AE2C7" wp14:editId="035ABAD2">
            <wp:extent cx="2682042" cy="20116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1293 (2).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2683932" cy="2013098"/>
                    </a:xfrm>
                    <a:prstGeom prst="rect">
                      <a:avLst/>
                    </a:prstGeom>
                  </pic:spPr>
                </pic:pic>
              </a:graphicData>
            </a:graphic>
          </wp:inline>
        </w:drawing>
      </w:r>
    </w:p>
    <w:p w14:paraId="3E3CA926" w14:textId="77777777" w:rsidR="009C2ABB" w:rsidRPr="0007530D" w:rsidRDefault="009C2ABB" w:rsidP="009C2ABB">
      <w:pPr>
        <w:spacing w:line="480" w:lineRule="auto"/>
        <w:rPr>
          <w:rFonts w:ascii="Times New Roman" w:hAnsi="Times New Roman" w:cs="Times New Roman"/>
          <w:i/>
          <w:sz w:val="24"/>
          <w:szCs w:val="24"/>
        </w:rPr>
      </w:pPr>
    </w:p>
    <w:p w14:paraId="3831DEF6" w14:textId="77777777" w:rsidR="009C2ABB" w:rsidRPr="0007530D" w:rsidRDefault="009C2ABB" w:rsidP="009C2ABB">
      <w:pPr>
        <w:spacing w:line="480" w:lineRule="auto"/>
        <w:rPr>
          <w:rFonts w:ascii="Times New Roman" w:hAnsi="Times New Roman" w:cs="Times New Roman"/>
          <w:sz w:val="24"/>
          <w:szCs w:val="24"/>
        </w:rPr>
      </w:pPr>
      <w:r w:rsidRPr="0007530D">
        <w:rPr>
          <w:rFonts w:ascii="Times New Roman" w:hAnsi="Times New Roman" w:cs="Times New Roman"/>
          <w:i/>
          <w:sz w:val="24"/>
          <w:szCs w:val="24"/>
        </w:rPr>
        <w:t xml:space="preserve">Figure 1. </w:t>
      </w:r>
      <w:r w:rsidRPr="0007530D">
        <w:rPr>
          <w:rFonts w:ascii="Times New Roman" w:hAnsi="Times New Roman" w:cs="Times New Roman"/>
          <w:sz w:val="24"/>
          <w:szCs w:val="24"/>
        </w:rPr>
        <w:t>Study 1. Glassware used to serve wine (A.) and beer/cider (B.) in the standard and reduced serving conditions.</w:t>
      </w:r>
    </w:p>
    <w:p w14:paraId="6C435A22" w14:textId="77777777" w:rsidR="009C2ABB" w:rsidRPr="0007530D" w:rsidRDefault="009C2ABB" w:rsidP="009C2ABB">
      <w:pPr>
        <w:spacing w:line="480" w:lineRule="auto"/>
        <w:rPr>
          <w:rFonts w:ascii="Times New Roman" w:hAnsi="Times New Roman" w:cs="Times New Roman"/>
          <w:sz w:val="24"/>
          <w:szCs w:val="24"/>
        </w:rPr>
      </w:pPr>
      <w:r w:rsidRPr="0007530D">
        <w:rPr>
          <w:rFonts w:ascii="Times New Roman" w:hAnsi="Times New Roman" w:cs="Times New Roman"/>
          <w:sz w:val="24"/>
          <w:szCs w:val="24"/>
        </w:rPr>
        <w:br w:type="page"/>
      </w:r>
    </w:p>
    <w:p w14:paraId="6EE5B13A" w14:textId="2D98F633" w:rsidR="009C2ABB" w:rsidRPr="0007530D" w:rsidRDefault="00720E5D" w:rsidP="009C2ABB">
      <w:pPr>
        <w:spacing w:line="480" w:lineRule="auto"/>
        <w:ind w:firstLine="720"/>
        <w:rPr>
          <w:rFonts w:ascii="Times New Roman" w:hAnsi="Times New Roman" w:cs="Times New Roman"/>
          <w:sz w:val="24"/>
          <w:szCs w:val="24"/>
        </w:rPr>
      </w:pPr>
      <w:r w:rsidRPr="0007530D">
        <w:rPr>
          <w:rFonts w:ascii="Times New Roman" w:hAnsi="Times New Roman" w:cs="Times New Roman"/>
          <w:noProof/>
          <w:sz w:val="24"/>
          <w:szCs w:val="24"/>
          <w:lang w:eastAsia="en-GB"/>
        </w:rPr>
        <w:lastRenderedPageBreak/>
        <w:drawing>
          <wp:inline distT="0" distB="0" distL="0" distR="0" wp14:anchorId="6029CAD5" wp14:editId="70E0A9FC">
            <wp:extent cx="5266944" cy="4297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y12main_effects.JPG"/>
                    <pic:cNvPicPr/>
                  </pic:nvPicPr>
                  <pic:blipFill>
                    <a:blip r:embed="rId12">
                      <a:extLst>
                        <a:ext uri="{28A0092B-C50C-407E-A947-70E740481C1C}">
                          <a14:useLocalDpi xmlns:a14="http://schemas.microsoft.com/office/drawing/2010/main" val="0"/>
                        </a:ext>
                      </a:extLst>
                    </a:blip>
                    <a:stretch>
                      <a:fillRect/>
                    </a:stretch>
                  </pic:blipFill>
                  <pic:spPr>
                    <a:xfrm>
                      <a:off x="0" y="0"/>
                      <a:ext cx="5266944" cy="4297680"/>
                    </a:xfrm>
                    <a:prstGeom prst="rect">
                      <a:avLst/>
                    </a:prstGeom>
                  </pic:spPr>
                </pic:pic>
              </a:graphicData>
            </a:graphic>
          </wp:inline>
        </w:drawing>
      </w:r>
    </w:p>
    <w:p w14:paraId="7CCCE70B" w14:textId="3B85E127" w:rsidR="009C2ABB" w:rsidRPr="0007530D" w:rsidRDefault="009C2ABB" w:rsidP="009C2ABB">
      <w:pPr>
        <w:spacing w:line="480" w:lineRule="auto"/>
        <w:rPr>
          <w:rFonts w:ascii="Times New Roman" w:hAnsi="Times New Roman" w:cs="Times New Roman"/>
          <w:sz w:val="24"/>
          <w:szCs w:val="24"/>
        </w:rPr>
      </w:pPr>
      <w:r w:rsidRPr="0007530D">
        <w:rPr>
          <w:rFonts w:ascii="Times New Roman" w:hAnsi="Times New Roman" w:cs="Times New Roman"/>
          <w:i/>
          <w:sz w:val="24"/>
          <w:szCs w:val="24"/>
        </w:rPr>
        <w:t>Figure 2.</w:t>
      </w:r>
      <w:r w:rsidRPr="0007530D">
        <w:rPr>
          <w:rFonts w:ascii="Times New Roman" w:hAnsi="Times New Roman" w:cs="Times New Roman"/>
          <w:sz w:val="24"/>
          <w:szCs w:val="24"/>
        </w:rPr>
        <w:t xml:space="preserve"> Study 1 and 2. </w:t>
      </w:r>
      <w:r w:rsidR="00720E5D" w:rsidRPr="0007530D">
        <w:rPr>
          <w:rFonts w:ascii="Times New Roman" w:hAnsi="Times New Roman" w:cs="Times New Roman"/>
          <w:sz w:val="24"/>
          <w:szCs w:val="24"/>
        </w:rPr>
        <w:t>M</w:t>
      </w:r>
      <w:r w:rsidRPr="0007530D">
        <w:rPr>
          <w:rFonts w:ascii="Times New Roman" w:hAnsi="Times New Roman" w:cs="Times New Roman"/>
          <w:sz w:val="24"/>
          <w:szCs w:val="24"/>
        </w:rPr>
        <w:t xml:space="preserve">ean alcohol consumption (UK units) in the standard and reduced serving size condition in a laboratory setting (study 1) and a real-world setting (local bar, study 2). </w:t>
      </w:r>
      <w:r w:rsidR="00720E5D" w:rsidRPr="0007530D">
        <w:rPr>
          <w:rFonts w:ascii="Times New Roman" w:hAnsi="Times New Roman" w:cs="Times New Roman"/>
          <w:sz w:val="24"/>
          <w:szCs w:val="24"/>
        </w:rPr>
        <w:t xml:space="preserve">Bars represent raw means. </w:t>
      </w:r>
      <w:r w:rsidRPr="0007530D">
        <w:rPr>
          <w:rFonts w:ascii="Times New Roman" w:hAnsi="Times New Roman" w:cs="Times New Roman"/>
          <w:sz w:val="24"/>
          <w:szCs w:val="24"/>
        </w:rPr>
        <w:t xml:space="preserve">Error bars indicate SEM. </w:t>
      </w:r>
    </w:p>
    <w:p w14:paraId="5BC87D44" w14:textId="77777777" w:rsidR="009C2ABB" w:rsidRPr="0007530D" w:rsidRDefault="009C2ABB" w:rsidP="009C2ABB"/>
    <w:p w14:paraId="1DFC332A" w14:textId="77777777" w:rsidR="00C11C75" w:rsidRPr="0007530D" w:rsidRDefault="00C11C75" w:rsidP="0017769F">
      <w:pPr>
        <w:spacing w:line="480" w:lineRule="auto"/>
        <w:ind w:firstLine="720"/>
        <w:rPr>
          <w:rFonts w:ascii="Times New Roman" w:hAnsi="Times New Roman" w:cs="Times New Roman"/>
          <w:b/>
          <w:sz w:val="24"/>
          <w:szCs w:val="24"/>
        </w:rPr>
      </w:pPr>
    </w:p>
    <w:sectPr w:rsidR="00C11C75" w:rsidRPr="0007530D" w:rsidSect="00AA3D0D">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F6AF" w14:textId="77777777" w:rsidR="00707D58" w:rsidRDefault="00707D58" w:rsidP="005D1BCC">
      <w:pPr>
        <w:spacing w:after="0" w:line="240" w:lineRule="auto"/>
      </w:pPr>
      <w:r>
        <w:separator/>
      </w:r>
    </w:p>
  </w:endnote>
  <w:endnote w:type="continuationSeparator" w:id="0">
    <w:p w14:paraId="59E381F4" w14:textId="77777777" w:rsidR="00707D58" w:rsidRDefault="00707D58" w:rsidP="005D1BCC">
      <w:pPr>
        <w:spacing w:after="0" w:line="240" w:lineRule="auto"/>
      </w:pPr>
      <w:r>
        <w:continuationSeparator/>
      </w:r>
    </w:p>
  </w:endnote>
  <w:endnote w:type="continuationNotice" w:id="1">
    <w:p w14:paraId="1E4F6175" w14:textId="77777777" w:rsidR="00707D58" w:rsidRDefault="00707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15158"/>
      <w:docPartObj>
        <w:docPartGallery w:val="Page Numbers (Bottom of Page)"/>
        <w:docPartUnique/>
      </w:docPartObj>
    </w:sdtPr>
    <w:sdtEndPr>
      <w:rPr>
        <w:noProof/>
      </w:rPr>
    </w:sdtEndPr>
    <w:sdtContent>
      <w:p w14:paraId="37C08BD0" w14:textId="764C6D4D" w:rsidR="00707D58" w:rsidRDefault="00707D58">
        <w:pPr>
          <w:pStyle w:val="Footer"/>
          <w:jc w:val="right"/>
        </w:pPr>
        <w:r w:rsidRPr="00EE2306">
          <w:rPr>
            <w:rFonts w:ascii="Times New Roman" w:hAnsi="Times New Roman" w:cs="Times New Roman"/>
            <w:sz w:val="24"/>
            <w:szCs w:val="24"/>
          </w:rPr>
          <w:fldChar w:fldCharType="begin"/>
        </w:r>
        <w:r w:rsidRPr="00EE2306">
          <w:rPr>
            <w:rFonts w:ascii="Times New Roman" w:hAnsi="Times New Roman" w:cs="Times New Roman"/>
            <w:sz w:val="24"/>
            <w:szCs w:val="24"/>
          </w:rPr>
          <w:instrText xml:space="preserve"> PAGE   \* MERGEFORMAT </w:instrText>
        </w:r>
        <w:r w:rsidRPr="00EE2306">
          <w:rPr>
            <w:rFonts w:ascii="Times New Roman" w:hAnsi="Times New Roman" w:cs="Times New Roman"/>
            <w:sz w:val="24"/>
            <w:szCs w:val="24"/>
          </w:rPr>
          <w:fldChar w:fldCharType="separate"/>
        </w:r>
        <w:r w:rsidR="00052BCE">
          <w:rPr>
            <w:rFonts w:ascii="Times New Roman" w:hAnsi="Times New Roman" w:cs="Times New Roman"/>
            <w:noProof/>
            <w:sz w:val="24"/>
            <w:szCs w:val="24"/>
          </w:rPr>
          <w:t>21</w:t>
        </w:r>
        <w:r w:rsidRPr="00EE2306">
          <w:rPr>
            <w:rFonts w:ascii="Times New Roman" w:hAnsi="Times New Roman" w:cs="Times New Roman"/>
            <w:noProof/>
            <w:sz w:val="24"/>
            <w:szCs w:val="24"/>
          </w:rPr>
          <w:fldChar w:fldCharType="end"/>
        </w:r>
      </w:p>
    </w:sdtContent>
  </w:sdt>
  <w:p w14:paraId="55617FD3" w14:textId="77777777" w:rsidR="00707D58" w:rsidRDefault="0070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1B3BB" w14:textId="77777777" w:rsidR="00707D58" w:rsidRDefault="00707D58" w:rsidP="005D1BCC">
      <w:pPr>
        <w:spacing w:after="0" w:line="240" w:lineRule="auto"/>
      </w:pPr>
      <w:r>
        <w:separator/>
      </w:r>
    </w:p>
  </w:footnote>
  <w:footnote w:type="continuationSeparator" w:id="0">
    <w:p w14:paraId="45BE8C1E" w14:textId="77777777" w:rsidR="00707D58" w:rsidRDefault="00707D58" w:rsidP="005D1BCC">
      <w:pPr>
        <w:spacing w:after="0" w:line="240" w:lineRule="auto"/>
      </w:pPr>
      <w:r>
        <w:continuationSeparator/>
      </w:r>
    </w:p>
  </w:footnote>
  <w:footnote w:type="continuationNotice" w:id="1">
    <w:p w14:paraId="69E52CA7" w14:textId="77777777" w:rsidR="00707D58" w:rsidRDefault="00707D58">
      <w:pPr>
        <w:spacing w:after="0" w:line="240" w:lineRule="auto"/>
      </w:pPr>
    </w:p>
  </w:footnote>
  <w:footnote w:id="2">
    <w:p w14:paraId="5F9D004B" w14:textId="5017C9BA" w:rsidR="00707D58" w:rsidRPr="00685AF3" w:rsidRDefault="00707D58" w:rsidP="008810EF">
      <w:pPr>
        <w:pStyle w:val="FootnoteText"/>
      </w:pPr>
      <w:r w:rsidRPr="00D277DC">
        <w:rPr>
          <w:rStyle w:val="FootnoteReference"/>
          <w:rFonts w:ascii="Times New Roman" w:hAnsi="Times New Roman" w:cs="Times New Roman"/>
        </w:rPr>
        <w:footnoteRef/>
      </w:r>
      <w:r w:rsidRPr="00D277DC">
        <w:rPr>
          <w:rFonts w:ascii="Times New Roman" w:hAnsi="Times New Roman" w:cs="Times New Roman"/>
        </w:rPr>
        <w:t xml:space="preserve"> The main bar served different beverage types than the private bar for the experiment, and beverages from the main bar were not included in the serving size manipulation. Unexpectedly, eighteen participants (all in the reduced serving size condition) purchased beverages from the main bar in the pub during the pub quiz (which was not subject to the serving size manipulation). Beverages purchased from the main bar were not included in the observed alcohol consumption score used in the primary analyses (per pre-registration protocol). We conducted two exploratory sensitivity analyses to investigate how this affected our main results. The results followed the same pattern as the primary analyses (see supplementary materia</w:t>
      </w:r>
      <w:r w:rsidRPr="008117AA">
        <w:rPr>
          <w:rFonts w:ascii="Times New Roman" w:hAnsi="Times New Roman" w:cs="Times New Roman"/>
        </w:rPr>
        <w:t>ls). Unadjusted analyses showed that participants consumed 23.2% - 31.9% less alcohol in the reduced serving size vs. standard size condition. Adjusted analyses controlling for gender, AUDIT-c scores and self-reported alcohol consumption prior to the quiz were not significant.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FF8"/>
    <w:multiLevelType w:val="hybridMultilevel"/>
    <w:tmpl w:val="77847A4C"/>
    <w:lvl w:ilvl="0" w:tplc="5BC402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8131B4"/>
    <w:multiLevelType w:val="hybridMultilevel"/>
    <w:tmpl w:val="8C60A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E427C"/>
    <w:multiLevelType w:val="multilevel"/>
    <w:tmpl w:val="B3D6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05AD8"/>
    <w:multiLevelType w:val="hybridMultilevel"/>
    <w:tmpl w:val="C16008F2"/>
    <w:lvl w:ilvl="0" w:tplc="B00A26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8D0444"/>
    <w:multiLevelType w:val="hybridMultilevel"/>
    <w:tmpl w:val="BD027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E"/>
    <w:rsid w:val="00000629"/>
    <w:rsid w:val="0001072B"/>
    <w:rsid w:val="00016347"/>
    <w:rsid w:val="00016D68"/>
    <w:rsid w:val="00022893"/>
    <w:rsid w:val="000232C4"/>
    <w:rsid w:val="0002577E"/>
    <w:rsid w:val="00025D10"/>
    <w:rsid w:val="000270A6"/>
    <w:rsid w:val="000327BE"/>
    <w:rsid w:val="00045104"/>
    <w:rsid w:val="00045971"/>
    <w:rsid w:val="00046739"/>
    <w:rsid w:val="00052224"/>
    <w:rsid w:val="00052664"/>
    <w:rsid w:val="00052BCE"/>
    <w:rsid w:val="00060939"/>
    <w:rsid w:val="0006127F"/>
    <w:rsid w:val="00066949"/>
    <w:rsid w:val="00070862"/>
    <w:rsid w:val="0007530D"/>
    <w:rsid w:val="000770ED"/>
    <w:rsid w:val="000772EE"/>
    <w:rsid w:val="00086CEF"/>
    <w:rsid w:val="00093EF8"/>
    <w:rsid w:val="00095089"/>
    <w:rsid w:val="0009516E"/>
    <w:rsid w:val="000970F2"/>
    <w:rsid w:val="000A447D"/>
    <w:rsid w:val="000B16DE"/>
    <w:rsid w:val="000B3714"/>
    <w:rsid w:val="000B3BDE"/>
    <w:rsid w:val="000B470A"/>
    <w:rsid w:val="000B5845"/>
    <w:rsid w:val="000B5C93"/>
    <w:rsid w:val="000C0A49"/>
    <w:rsid w:val="000C3B56"/>
    <w:rsid w:val="000D1DAC"/>
    <w:rsid w:val="000D37F9"/>
    <w:rsid w:val="000D4CF9"/>
    <w:rsid w:val="000D74F4"/>
    <w:rsid w:val="000F2E42"/>
    <w:rsid w:val="000F52F0"/>
    <w:rsid w:val="000F6299"/>
    <w:rsid w:val="00104180"/>
    <w:rsid w:val="00105010"/>
    <w:rsid w:val="001100FB"/>
    <w:rsid w:val="00114F6D"/>
    <w:rsid w:val="00120AF8"/>
    <w:rsid w:val="00121DFD"/>
    <w:rsid w:val="0012659C"/>
    <w:rsid w:val="001347C3"/>
    <w:rsid w:val="001362A9"/>
    <w:rsid w:val="001426A0"/>
    <w:rsid w:val="001428E8"/>
    <w:rsid w:val="001435D2"/>
    <w:rsid w:val="00147E59"/>
    <w:rsid w:val="001513F0"/>
    <w:rsid w:val="00153173"/>
    <w:rsid w:val="00153C54"/>
    <w:rsid w:val="00155F4F"/>
    <w:rsid w:val="00156855"/>
    <w:rsid w:val="00161021"/>
    <w:rsid w:val="001632C9"/>
    <w:rsid w:val="00166043"/>
    <w:rsid w:val="0017769F"/>
    <w:rsid w:val="00183B53"/>
    <w:rsid w:val="001865EF"/>
    <w:rsid w:val="001867A4"/>
    <w:rsid w:val="00192D3E"/>
    <w:rsid w:val="00194250"/>
    <w:rsid w:val="00196001"/>
    <w:rsid w:val="001A05C5"/>
    <w:rsid w:val="001A2FFF"/>
    <w:rsid w:val="001A5690"/>
    <w:rsid w:val="001A6CC0"/>
    <w:rsid w:val="001A7903"/>
    <w:rsid w:val="001B0B4D"/>
    <w:rsid w:val="001B3051"/>
    <w:rsid w:val="001B361E"/>
    <w:rsid w:val="001B5A49"/>
    <w:rsid w:val="001B714A"/>
    <w:rsid w:val="001B7458"/>
    <w:rsid w:val="001C0571"/>
    <w:rsid w:val="001C1FEB"/>
    <w:rsid w:val="001C210C"/>
    <w:rsid w:val="001D34F2"/>
    <w:rsid w:val="001D73B4"/>
    <w:rsid w:val="001E2408"/>
    <w:rsid w:val="001E46FD"/>
    <w:rsid w:val="001E54D9"/>
    <w:rsid w:val="001F2B78"/>
    <w:rsid w:val="001F6519"/>
    <w:rsid w:val="00200235"/>
    <w:rsid w:val="00202ED9"/>
    <w:rsid w:val="00212FF9"/>
    <w:rsid w:val="00222092"/>
    <w:rsid w:val="00222605"/>
    <w:rsid w:val="00226A84"/>
    <w:rsid w:val="00227C56"/>
    <w:rsid w:val="00230C67"/>
    <w:rsid w:val="00231A8A"/>
    <w:rsid w:val="00232F7A"/>
    <w:rsid w:val="002422FB"/>
    <w:rsid w:val="00255827"/>
    <w:rsid w:val="00256317"/>
    <w:rsid w:val="002569F9"/>
    <w:rsid w:val="00262B64"/>
    <w:rsid w:val="00265C50"/>
    <w:rsid w:val="00273BF5"/>
    <w:rsid w:val="00277869"/>
    <w:rsid w:val="00285502"/>
    <w:rsid w:val="00297C04"/>
    <w:rsid w:val="002A0086"/>
    <w:rsid w:val="002A15FC"/>
    <w:rsid w:val="002A2C7C"/>
    <w:rsid w:val="002A6948"/>
    <w:rsid w:val="002B6800"/>
    <w:rsid w:val="002C707C"/>
    <w:rsid w:val="002D03FF"/>
    <w:rsid w:val="002D07CF"/>
    <w:rsid w:val="002D35BA"/>
    <w:rsid w:val="002D398E"/>
    <w:rsid w:val="002D4D59"/>
    <w:rsid w:val="002D6245"/>
    <w:rsid w:val="002E017A"/>
    <w:rsid w:val="002E2C58"/>
    <w:rsid w:val="002E55C1"/>
    <w:rsid w:val="002F43E3"/>
    <w:rsid w:val="002F489E"/>
    <w:rsid w:val="002F4EA5"/>
    <w:rsid w:val="002F6655"/>
    <w:rsid w:val="0030164B"/>
    <w:rsid w:val="00302F53"/>
    <w:rsid w:val="003033F9"/>
    <w:rsid w:val="0030632B"/>
    <w:rsid w:val="00307FB9"/>
    <w:rsid w:val="00321E9F"/>
    <w:rsid w:val="0032363A"/>
    <w:rsid w:val="0034131C"/>
    <w:rsid w:val="00341BBC"/>
    <w:rsid w:val="0034205D"/>
    <w:rsid w:val="00345100"/>
    <w:rsid w:val="003454FA"/>
    <w:rsid w:val="00345768"/>
    <w:rsid w:val="0035078B"/>
    <w:rsid w:val="00350D8D"/>
    <w:rsid w:val="00351609"/>
    <w:rsid w:val="003548A3"/>
    <w:rsid w:val="00361E05"/>
    <w:rsid w:val="00365DF5"/>
    <w:rsid w:val="00365FAA"/>
    <w:rsid w:val="003738C5"/>
    <w:rsid w:val="00374A67"/>
    <w:rsid w:val="00382197"/>
    <w:rsid w:val="003838BE"/>
    <w:rsid w:val="003840E5"/>
    <w:rsid w:val="00386130"/>
    <w:rsid w:val="00390B29"/>
    <w:rsid w:val="003943BA"/>
    <w:rsid w:val="003961AF"/>
    <w:rsid w:val="003A1CDF"/>
    <w:rsid w:val="003A4246"/>
    <w:rsid w:val="003A5D5F"/>
    <w:rsid w:val="003C395D"/>
    <w:rsid w:val="003C395F"/>
    <w:rsid w:val="003D1093"/>
    <w:rsid w:val="003D154D"/>
    <w:rsid w:val="003D1B41"/>
    <w:rsid w:val="003D39A3"/>
    <w:rsid w:val="003D7A75"/>
    <w:rsid w:val="003E1442"/>
    <w:rsid w:val="003E1D3C"/>
    <w:rsid w:val="003E72A5"/>
    <w:rsid w:val="003F1625"/>
    <w:rsid w:val="003F3A1E"/>
    <w:rsid w:val="003F3A92"/>
    <w:rsid w:val="003F5CAE"/>
    <w:rsid w:val="00402F3C"/>
    <w:rsid w:val="00414B55"/>
    <w:rsid w:val="0041733F"/>
    <w:rsid w:val="004173EE"/>
    <w:rsid w:val="0041783C"/>
    <w:rsid w:val="004212EA"/>
    <w:rsid w:val="00424712"/>
    <w:rsid w:val="00426F04"/>
    <w:rsid w:val="00433CE0"/>
    <w:rsid w:val="00433F25"/>
    <w:rsid w:val="004363B1"/>
    <w:rsid w:val="00440E8A"/>
    <w:rsid w:val="00440ED5"/>
    <w:rsid w:val="00444F75"/>
    <w:rsid w:val="00447311"/>
    <w:rsid w:val="00447F9C"/>
    <w:rsid w:val="00447FD8"/>
    <w:rsid w:val="004533BE"/>
    <w:rsid w:val="00457746"/>
    <w:rsid w:val="0046370B"/>
    <w:rsid w:val="00466D7E"/>
    <w:rsid w:val="00471451"/>
    <w:rsid w:val="00474516"/>
    <w:rsid w:val="00481AB7"/>
    <w:rsid w:val="00496D5D"/>
    <w:rsid w:val="004A012F"/>
    <w:rsid w:val="004A1128"/>
    <w:rsid w:val="004A5F12"/>
    <w:rsid w:val="004A744D"/>
    <w:rsid w:val="004B0C62"/>
    <w:rsid w:val="004B1531"/>
    <w:rsid w:val="004B1FBE"/>
    <w:rsid w:val="004B434D"/>
    <w:rsid w:val="004C0F19"/>
    <w:rsid w:val="004C2115"/>
    <w:rsid w:val="004C65EF"/>
    <w:rsid w:val="004C688F"/>
    <w:rsid w:val="004C7F41"/>
    <w:rsid w:val="004E1943"/>
    <w:rsid w:val="004E321C"/>
    <w:rsid w:val="004E5617"/>
    <w:rsid w:val="004F2F57"/>
    <w:rsid w:val="004F3A75"/>
    <w:rsid w:val="004F4714"/>
    <w:rsid w:val="004F4900"/>
    <w:rsid w:val="00502C42"/>
    <w:rsid w:val="00506846"/>
    <w:rsid w:val="00511471"/>
    <w:rsid w:val="00512AF1"/>
    <w:rsid w:val="00513D05"/>
    <w:rsid w:val="00515DF7"/>
    <w:rsid w:val="00524B3C"/>
    <w:rsid w:val="0053253C"/>
    <w:rsid w:val="00540D86"/>
    <w:rsid w:val="00540E6F"/>
    <w:rsid w:val="0054616F"/>
    <w:rsid w:val="00547FAA"/>
    <w:rsid w:val="00552528"/>
    <w:rsid w:val="00554352"/>
    <w:rsid w:val="00555341"/>
    <w:rsid w:val="00561C86"/>
    <w:rsid w:val="005624AD"/>
    <w:rsid w:val="00567AE0"/>
    <w:rsid w:val="00567E8A"/>
    <w:rsid w:val="005717F8"/>
    <w:rsid w:val="00573EFF"/>
    <w:rsid w:val="005758B3"/>
    <w:rsid w:val="0057598C"/>
    <w:rsid w:val="00576FC6"/>
    <w:rsid w:val="00580FA1"/>
    <w:rsid w:val="00583DFC"/>
    <w:rsid w:val="00593FE7"/>
    <w:rsid w:val="005A0970"/>
    <w:rsid w:val="005A3819"/>
    <w:rsid w:val="005A5BC5"/>
    <w:rsid w:val="005B3DF3"/>
    <w:rsid w:val="005C059B"/>
    <w:rsid w:val="005C10B7"/>
    <w:rsid w:val="005C2519"/>
    <w:rsid w:val="005C427B"/>
    <w:rsid w:val="005C44D5"/>
    <w:rsid w:val="005C68CB"/>
    <w:rsid w:val="005C6E61"/>
    <w:rsid w:val="005D1BCC"/>
    <w:rsid w:val="005D22A3"/>
    <w:rsid w:val="005D48D9"/>
    <w:rsid w:val="005D6393"/>
    <w:rsid w:val="005D675B"/>
    <w:rsid w:val="005E1513"/>
    <w:rsid w:val="005F2F69"/>
    <w:rsid w:val="005F2FAD"/>
    <w:rsid w:val="005F544C"/>
    <w:rsid w:val="005F6741"/>
    <w:rsid w:val="00611807"/>
    <w:rsid w:val="0061283A"/>
    <w:rsid w:val="00612F57"/>
    <w:rsid w:val="00612F68"/>
    <w:rsid w:val="00614183"/>
    <w:rsid w:val="00614EC4"/>
    <w:rsid w:val="00617DF9"/>
    <w:rsid w:val="00621268"/>
    <w:rsid w:val="00631907"/>
    <w:rsid w:val="006415C2"/>
    <w:rsid w:val="006425C0"/>
    <w:rsid w:val="00642DDC"/>
    <w:rsid w:val="006456F2"/>
    <w:rsid w:val="00650B95"/>
    <w:rsid w:val="00652A80"/>
    <w:rsid w:val="00670BFC"/>
    <w:rsid w:val="0067152E"/>
    <w:rsid w:val="00673638"/>
    <w:rsid w:val="00681FB0"/>
    <w:rsid w:val="0068252B"/>
    <w:rsid w:val="00685AF3"/>
    <w:rsid w:val="00691A30"/>
    <w:rsid w:val="006A068F"/>
    <w:rsid w:val="006A21FD"/>
    <w:rsid w:val="006B1A63"/>
    <w:rsid w:val="006B2907"/>
    <w:rsid w:val="006B6172"/>
    <w:rsid w:val="006B69DB"/>
    <w:rsid w:val="006C0F8B"/>
    <w:rsid w:val="006C167B"/>
    <w:rsid w:val="006C295B"/>
    <w:rsid w:val="006C71D1"/>
    <w:rsid w:val="006D2AAA"/>
    <w:rsid w:val="006D4183"/>
    <w:rsid w:val="006E0A5B"/>
    <w:rsid w:val="006E2008"/>
    <w:rsid w:val="006E5FD3"/>
    <w:rsid w:val="006E7E06"/>
    <w:rsid w:val="006F0988"/>
    <w:rsid w:val="006F1931"/>
    <w:rsid w:val="006F56E9"/>
    <w:rsid w:val="006F5B50"/>
    <w:rsid w:val="006F77B1"/>
    <w:rsid w:val="007013B0"/>
    <w:rsid w:val="007054B1"/>
    <w:rsid w:val="00706391"/>
    <w:rsid w:val="00707D58"/>
    <w:rsid w:val="007120DC"/>
    <w:rsid w:val="007139BA"/>
    <w:rsid w:val="00714109"/>
    <w:rsid w:val="00716013"/>
    <w:rsid w:val="00720CC4"/>
    <w:rsid w:val="00720E5D"/>
    <w:rsid w:val="007254A6"/>
    <w:rsid w:val="0073111B"/>
    <w:rsid w:val="0073511A"/>
    <w:rsid w:val="00740B68"/>
    <w:rsid w:val="00741D44"/>
    <w:rsid w:val="007423DE"/>
    <w:rsid w:val="00743C63"/>
    <w:rsid w:val="00743F24"/>
    <w:rsid w:val="0074743A"/>
    <w:rsid w:val="00750477"/>
    <w:rsid w:val="007552CA"/>
    <w:rsid w:val="00756279"/>
    <w:rsid w:val="00763ED3"/>
    <w:rsid w:val="00771347"/>
    <w:rsid w:val="0077218A"/>
    <w:rsid w:val="007721DA"/>
    <w:rsid w:val="00772D4B"/>
    <w:rsid w:val="00774205"/>
    <w:rsid w:val="00775623"/>
    <w:rsid w:val="007757EA"/>
    <w:rsid w:val="00775FB0"/>
    <w:rsid w:val="007808A3"/>
    <w:rsid w:val="0078189E"/>
    <w:rsid w:val="00783241"/>
    <w:rsid w:val="007906A4"/>
    <w:rsid w:val="00792699"/>
    <w:rsid w:val="00793675"/>
    <w:rsid w:val="0079450F"/>
    <w:rsid w:val="00795593"/>
    <w:rsid w:val="00795A1D"/>
    <w:rsid w:val="007A15A5"/>
    <w:rsid w:val="007B359B"/>
    <w:rsid w:val="007B5653"/>
    <w:rsid w:val="007B697C"/>
    <w:rsid w:val="007B69B5"/>
    <w:rsid w:val="007B7C28"/>
    <w:rsid w:val="007C06FC"/>
    <w:rsid w:val="007C3322"/>
    <w:rsid w:val="007D0C27"/>
    <w:rsid w:val="007D2911"/>
    <w:rsid w:val="007D7577"/>
    <w:rsid w:val="007E347D"/>
    <w:rsid w:val="007E51B5"/>
    <w:rsid w:val="007E529D"/>
    <w:rsid w:val="007E6CC9"/>
    <w:rsid w:val="007E6EC8"/>
    <w:rsid w:val="007E7B4C"/>
    <w:rsid w:val="007F0D45"/>
    <w:rsid w:val="007F0FC2"/>
    <w:rsid w:val="007F2291"/>
    <w:rsid w:val="007F6314"/>
    <w:rsid w:val="007F7178"/>
    <w:rsid w:val="008010C4"/>
    <w:rsid w:val="00802241"/>
    <w:rsid w:val="008036B5"/>
    <w:rsid w:val="008053D0"/>
    <w:rsid w:val="00810433"/>
    <w:rsid w:val="008117AA"/>
    <w:rsid w:val="00825D2D"/>
    <w:rsid w:val="00834DDE"/>
    <w:rsid w:val="00840521"/>
    <w:rsid w:val="008405DE"/>
    <w:rsid w:val="00843226"/>
    <w:rsid w:val="0085461B"/>
    <w:rsid w:val="00856567"/>
    <w:rsid w:val="00856C33"/>
    <w:rsid w:val="0086125B"/>
    <w:rsid w:val="008641CC"/>
    <w:rsid w:val="008810EF"/>
    <w:rsid w:val="0088785A"/>
    <w:rsid w:val="0089045D"/>
    <w:rsid w:val="008A1F00"/>
    <w:rsid w:val="008A20A7"/>
    <w:rsid w:val="008A26F2"/>
    <w:rsid w:val="008B0B06"/>
    <w:rsid w:val="008B1AC8"/>
    <w:rsid w:val="008B4991"/>
    <w:rsid w:val="008C1BD8"/>
    <w:rsid w:val="008C1D60"/>
    <w:rsid w:val="008C2F2A"/>
    <w:rsid w:val="008E3E08"/>
    <w:rsid w:val="008F1BCA"/>
    <w:rsid w:val="008F374C"/>
    <w:rsid w:val="008F4624"/>
    <w:rsid w:val="008F798E"/>
    <w:rsid w:val="0090057B"/>
    <w:rsid w:val="00900A94"/>
    <w:rsid w:val="00901968"/>
    <w:rsid w:val="00907E02"/>
    <w:rsid w:val="00910547"/>
    <w:rsid w:val="0091371E"/>
    <w:rsid w:val="00921AAF"/>
    <w:rsid w:val="00923808"/>
    <w:rsid w:val="00927E13"/>
    <w:rsid w:val="00927F74"/>
    <w:rsid w:val="009415E0"/>
    <w:rsid w:val="00942E61"/>
    <w:rsid w:val="00944DE2"/>
    <w:rsid w:val="00945D19"/>
    <w:rsid w:val="00954D2C"/>
    <w:rsid w:val="009563D1"/>
    <w:rsid w:val="00956764"/>
    <w:rsid w:val="0096158A"/>
    <w:rsid w:val="00961FF5"/>
    <w:rsid w:val="00970DF2"/>
    <w:rsid w:val="00971AC1"/>
    <w:rsid w:val="00985C75"/>
    <w:rsid w:val="0099596B"/>
    <w:rsid w:val="00996CAD"/>
    <w:rsid w:val="009A0193"/>
    <w:rsid w:val="009A356F"/>
    <w:rsid w:val="009B5F70"/>
    <w:rsid w:val="009C2ABB"/>
    <w:rsid w:val="009C5222"/>
    <w:rsid w:val="009C58B3"/>
    <w:rsid w:val="009C6AAB"/>
    <w:rsid w:val="009D0E24"/>
    <w:rsid w:val="009D46FA"/>
    <w:rsid w:val="009D6AB6"/>
    <w:rsid w:val="009E075E"/>
    <w:rsid w:val="009E2DA9"/>
    <w:rsid w:val="009F57AD"/>
    <w:rsid w:val="00A024B1"/>
    <w:rsid w:val="00A0381E"/>
    <w:rsid w:val="00A04122"/>
    <w:rsid w:val="00A06606"/>
    <w:rsid w:val="00A21F4B"/>
    <w:rsid w:val="00A244E2"/>
    <w:rsid w:val="00A24BD0"/>
    <w:rsid w:val="00A378DC"/>
    <w:rsid w:val="00A4056F"/>
    <w:rsid w:val="00A44951"/>
    <w:rsid w:val="00A55590"/>
    <w:rsid w:val="00A56989"/>
    <w:rsid w:val="00A66A48"/>
    <w:rsid w:val="00A67AD6"/>
    <w:rsid w:val="00A732F7"/>
    <w:rsid w:val="00A84A34"/>
    <w:rsid w:val="00A85EE0"/>
    <w:rsid w:val="00A87C5F"/>
    <w:rsid w:val="00A90B85"/>
    <w:rsid w:val="00A953BD"/>
    <w:rsid w:val="00AA2816"/>
    <w:rsid w:val="00AA3D04"/>
    <w:rsid w:val="00AA3D0D"/>
    <w:rsid w:val="00AA5983"/>
    <w:rsid w:val="00AA6073"/>
    <w:rsid w:val="00AA6A01"/>
    <w:rsid w:val="00AB5905"/>
    <w:rsid w:val="00AC0D02"/>
    <w:rsid w:val="00AC3C6E"/>
    <w:rsid w:val="00AC573A"/>
    <w:rsid w:val="00AD1180"/>
    <w:rsid w:val="00AD1F65"/>
    <w:rsid w:val="00AD3DA1"/>
    <w:rsid w:val="00AD5494"/>
    <w:rsid w:val="00AE0ED5"/>
    <w:rsid w:val="00AE4E74"/>
    <w:rsid w:val="00AF20A3"/>
    <w:rsid w:val="00AF484D"/>
    <w:rsid w:val="00AF6FCA"/>
    <w:rsid w:val="00B01A72"/>
    <w:rsid w:val="00B03904"/>
    <w:rsid w:val="00B05EEB"/>
    <w:rsid w:val="00B1038E"/>
    <w:rsid w:val="00B17115"/>
    <w:rsid w:val="00B1730E"/>
    <w:rsid w:val="00B17540"/>
    <w:rsid w:val="00B26EE4"/>
    <w:rsid w:val="00B31155"/>
    <w:rsid w:val="00B313FF"/>
    <w:rsid w:val="00B350CE"/>
    <w:rsid w:val="00B44864"/>
    <w:rsid w:val="00B45ACE"/>
    <w:rsid w:val="00B477A3"/>
    <w:rsid w:val="00B5288F"/>
    <w:rsid w:val="00B577A3"/>
    <w:rsid w:val="00B60012"/>
    <w:rsid w:val="00B60093"/>
    <w:rsid w:val="00B6090C"/>
    <w:rsid w:val="00B63855"/>
    <w:rsid w:val="00B64645"/>
    <w:rsid w:val="00B648FB"/>
    <w:rsid w:val="00B67B1B"/>
    <w:rsid w:val="00B747FF"/>
    <w:rsid w:val="00B776E1"/>
    <w:rsid w:val="00B80506"/>
    <w:rsid w:val="00B8171D"/>
    <w:rsid w:val="00B84B57"/>
    <w:rsid w:val="00B90C50"/>
    <w:rsid w:val="00BA0C32"/>
    <w:rsid w:val="00BA5CAE"/>
    <w:rsid w:val="00BA62CB"/>
    <w:rsid w:val="00BB06C3"/>
    <w:rsid w:val="00BB24A7"/>
    <w:rsid w:val="00BB3468"/>
    <w:rsid w:val="00BB34C6"/>
    <w:rsid w:val="00BB73AA"/>
    <w:rsid w:val="00BC18D4"/>
    <w:rsid w:val="00BC4607"/>
    <w:rsid w:val="00BC4BF7"/>
    <w:rsid w:val="00BC5694"/>
    <w:rsid w:val="00BC5DEB"/>
    <w:rsid w:val="00BC6F50"/>
    <w:rsid w:val="00BD40BD"/>
    <w:rsid w:val="00BE1506"/>
    <w:rsid w:val="00BE33DA"/>
    <w:rsid w:val="00BE629F"/>
    <w:rsid w:val="00BF303F"/>
    <w:rsid w:val="00C06D65"/>
    <w:rsid w:val="00C11BBF"/>
    <w:rsid w:val="00C11C75"/>
    <w:rsid w:val="00C15B78"/>
    <w:rsid w:val="00C1791A"/>
    <w:rsid w:val="00C2109D"/>
    <w:rsid w:val="00C30E3D"/>
    <w:rsid w:val="00C31ECB"/>
    <w:rsid w:val="00C37387"/>
    <w:rsid w:val="00C41E8A"/>
    <w:rsid w:val="00C43479"/>
    <w:rsid w:val="00C44EFE"/>
    <w:rsid w:val="00C53564"/>
    <w:rsid w:val="00C54067"/>
    <w:rsid w:val="00C54E6A"/>
    <w:rsid w:val="00C5559F"/>
    <w:rsid w:val="00C57A3B"/>
    <w:rsid w:val="00C60541"/>
    <w:rsid w:val="00C61FC7"/>
    <w:rsid w:val="00C622F7"/>
    <w:rsid w:val="00C7344D"/>
    <w:rsid w:val="00C83E81"/>
    <w:rsid w:val="00C83F21"/>
    <w:rsid w:val="00C87FF0"/>
    <w:rsid w:val="00C9233E"/>
    <w:rsid w:val="00C92FEA"/>
    <w:rsid w:val="00CA088C"/>
    <w:rsid w:val="00CA4341"/>
    <w:rsid w:val="00CA7DBE"/>
    <w:rsid w:val="00CB6057"/>
    <w:rsid w:val="00CB6E1B"/>
    <w:rsid w:val="00CC4DED"/>
    <w:rsid w:val="00CD5D20"/>
    <w:rsid w:val="00CE3D58"/>
    <w:rsid w:val="00CF32AA"/>
    <w:rsid w:val="00CF3B28"/>
    <w:rsid w:val="00D01776"/>
    <w:rsid w:val="00D02D34"/>
    <w:rsid w:val="00D04742"/>
    <w:rsid w:val="00D050AC"/>
    <w:rsid w:val="00D119AC"/>
    <w:rsid w:val="00D20AFD"/>
    <w:rsid w:val="00D20F17"/>
    <w:rsid w:val="00D21CEC"/>
    <w:rsid w:val="00D2243D"/>
    <w:rsid w:val="00D26112"/>
    <w:rsid w:val="00D277DC"/>
    <w:rsid w:val="00D27AAA"/>
    <w:rsid w:val="00D32343"/>
    <w:rsid w:val="00D352BC"/>
    <w:rsid w:val="00D452BA"/>
    <w:rsid w:val="00D50628"/>
    <w:rsid w:val="00D536D5"/>
    <w:rsid w:val="00D63786"/>
    <w:rsid w:val="00D63F64"/>
    <w:rsid w:val="00D660CF"/>
    <w:rsid w:val="00D70F03"/>
    <w:rsid w:val="00D74446"/>
    <w:rsid w:val="00D760E3"/>
    <w:rsid w:val="00D837E3"/>
    <w:rsid w:val="00D8421A"/>
    <w:rsid w:val="00D85B88"/>
    <w:rsid w:val="00D867DC"/>
    <w:rsid w:val="00D9100B"/>
    <w:rsid w:val="00D92914"/>
    <w:rsid w:val="00D96A8F"/>
    <w:rsid w:val="00D97FE6"/>
    <w:rsid w:val="00DA0791"/>
    <w:rsid w:val="00DA43C4"/>
    <w:rsid w:val="00DA4804"/>
    <w:rsid w:val="00DA5CF4"/>
    <w:rsid w:val="00DA661E"/>
    <w:rsid w:val="00DB24B2"/>
    <w:rsid w:val="00DB2A60"/>
    <w:rsid w:val="00DB2DFA"/>
    <w:rsid w:val="00DB5035"/>
    <w:rsid w:val="00DC1DE5"/>
    <w:rsid w:val="00DC21C2"/>
    <w:rsid w:val="00DC4250"/>
    <w:rsid w:val="00DC7B44"/>
    <w:rsid w:val="00DD207F"/>
    <w:rsid w:val="00DD363E"/>
    <w:rsid w:val="00DD45A4"/>
    <w:rsid w:val="00DE75E1"/>
    <w:rsid w:val="00DF2F69"/>
    <w:rsid w:val="00DF3060"/>
    <w:rsid w:val="00DF6FCC"/>
    <w:rsid w:val="00E002A3"/>
    <w:rsid w:val="00E052A1"/>
    <w:rsid w:val="00E10AD0"/>
    <w:rsid w:val="00E1252F"/>
    <w:rsid w:val="00E13AD3"/>
    <w:rsid w:val="00E13D34"/>
    <w:rsid w:val="00E2457B"/>
    <w:rsid w:val="00E30ED9"/>
    <w:rsid w:val="00E31289"/>
    <w:rsid w:val="00E34527"/>
    <w:rsid w:val="00E36D81"/>
    <w:rsid w:val="00E37332"/>
    <w:rsid w:val="00E40C41"/>
    <w:rsid w:val="00E421EA"/>
    <w:rsid w:val="00E42D52"/>
    <w:rsid w:val="00E441D3"/>
    <w:rsid w:val="00E453EB"/>
    <w:rsid w:val="00E472E8"/>
    <w:rsid w:val="00E524B5"/>
    <w:rsid w:val="00E536F9"/>
    <w:rsid w:val="00E550CC"/>
    <w:rsid w:val="00E575C1"/>
    <w:rsid w:val="00E6002C"/>
    <w:rsid w:val="00E66267"/>
    <w:rsid w:val="00E71026"/>
    <w:rsid w:val="00E719DE"/>
    <w:rsid w:val="00E82269"/>
    <w:rsid w:val="00E9611B"/>
    <w:rsid w:val="00E97F26"/>
    <w:rsid w:val="00EA16E2"/>
    <w:rsid w:val="00EA3C35"/>
    <w:rsid w:val="00EA4B41"/>
    <w:rsid w:val="00EB339A"/>
    <w:rsid w:val="00EB3728"/>
    <w:rsid w:val="00EB6DA4"/>
    <w:rsid w:val="00EC3451"/>
    <w:rsid w:val="00ED5C83"/>
    <w:rsid w:val="00EE01C0"/>
    <w:rsid w:val="00EE06BB"/>
    <w:rsid w:val="00EE2306"/>
    <w:rsid w:val="00EE3050"/>
    <w:rsid w:val="00EE4D68"/>
    <w:rsid w:val="00EE5919"/>
    <w:rsid w:val="00EF07E7"/>
    <w:rsid w:val="00EF5126"/>
    <w:rsid w:val="00EF56D5"/>
    <w:rsid w:val="00EF746B"/>
    <w:rsid w:val="00F116EC"/>
    <w:rsid w:val="00F12847"/>
    <w:rsid w:val="00F15B8D"/>
    <w:rsid w:val="00F15D37"/>
    <w:rsid w:val="00F26377"/>
    <w:rsid w:val="00F26C5F"/>
    <w:rsid w:val="00F2701C"/>
    <w:rsid w:val="00F32544"/>
    <w:rsid w:val="00F32FB8"/>
    <w:rsid w:val="00F3491E"/>
    <w:rsid w:val="00F469F5"/>
    <w:rsid w:val="00F61594"/>
    <w:rsid w:val="00F62143"/>
    <w:rsid w:val="00F626D5"/>
    <w:rsid w:val="00F66831"/>
    <w:rsid w:val="00F72118"/>
    <w:rsid w:val="00F72731"/>
    <w:rsid w:val="00F74770"/>
    <w:rsid w:val="00F748CD"/>
    <w:rsid w:val="00F75CCE"/>
    <w:rsid w:val="00F75E40"/>
    <w:rsid w:val="00F82424"/>
    <w:rsid w:val="00F83FC9"/>
    <w:rsid w:val="00F85384"/>
    <w:rsid w:val="00F85574"/>
    <w:rsid w:val="00F92AB6"/>
    <w:rsid w:val="00F9497B"/>
    <w:rsid w:val="00F96A0A"/>
    <w:rsid w:val="00F979DE"/>
    <w:rsid w:val="00FA5F02"/>
    <w:rsid w:val="00FA77D9"/>
    <w:rsid w:val="00FB1B7F"/>
    <w:rsid w:val="00FB5E37"/>
    <w:rsid w:val="00FC41F2"/>
    <w:rsid w:val="00FC469E"/>
    <w:rsid w:val="00FC52E5"/>
    <w:rsid w:val="00FC7A6A"/>
    <w:rsid w:val="00FD1C91"/>
    <w:rsid w:val="00FD5F43"/>
    <w:rsid w:val="00FD7825"/>
    <w:rsid w:val="00FE0004"/>
    <w:rsid w:val="00FE75CA"/>
    <w:rsid w:val="00FF29B7"/>
    <w:rsid w:val="00FF5071"/>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6EFDD"/>
  <w15:docId w15:val="{C9A49572-E03C-4B8E-8F3D-DF20057E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6A0"/>
    <w:rPr>
      <w:sz w:val="16"/>
      <w:szCs w:val="16"/>
    </w:rPr>
  </w:style>
  <w:style w:type="paragraph" w:styleId="CommentText">
    <w:name w:val="annotation text"/>
    <w:basedOn w:val="Normal"/>
    <w:link w:val="CommentTextChar"/>
    <w:uiPriority w:val="99"/>
    <w:unhideWhenUsed/>
    <w:rsid w:val="001426A0"/>
    <w:pPr>
      <w:spacing w:line="240" w:lineRule="auto"/>
    </w:pPr>
    <w:rPr>
      <w:sz w:val="20"/>
      <w:szCs w:val="20"/>
    </w:rPr>
  </w:style>
  <w:style w:type="character" w:customStyle="1" w:styleId="CommentTextChar">
    <w:name w:val="Comment Text Char"/>
    <w:basedOn w:val="DefaultParagraphFont"/>
    <w:link w:val="CommentText"/>
    <w:uiPriority w:val="99"/>
    <w:rsid w:val="001426A0"/>
    <w:rPr>
      <w:sz w:val="20"/>
      <w:szCs w:val="20"/>
    </w:rPr>
  </w:style>
  <w:style w:type="paragraph" w:styleId="CommentSubject">
    <w:name w:val="annotation subject"/>
    <w:basedOn w:val="CommentText"/>
    <w:next w:val="CommentText"/>
    <w:link w:val="CommentSubjectChar"/>
    <w:uiPriority w:val="99"/>
    <w:semiHidden/>
    <w:unhideWhenUsed/>
    <w:rsid w:val="001426A0"/>
    <w:rPr>
      <w:b/>
      <w:bCs/>
    </w:rPr>
  </w:style>
  <w:style w:type="character" w:customStyle="1" w:styleId="CommentSubjectChar">
    <w:name w:val="Comment Subject Char"/>
    <w:basedOn w:val="CommentTextChar"/>
    <w:link w:val="CommentSubject"/>
    <w:uiPriority w:val="99"/>
    <w:semiHidden/>
    <w:rsid w:val="001426A0"/>
    <w:rPr>
      <w:b/>
      <w:bCs/>
      <w:sz w:val="20"/>
      <w:szCs w:val="20"/>
    </w:rPr>
  </w:style>
  <w:style w:type="paragraph" w:styleId="BalloonText">
    <w:name w:val="Balloon Text"/>
    <w:basedOn w:val="Normal"/>
    <w:link w:val="BalloonTextChar"/>
    <w:uiPriority w:val="99"/>
    <w:semiHidden/>
    <w:unhideWhenUsed/>
    <w:rsid w:val="00142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A0"/>
    <w:rPr>
      <w:rFonts w:ascii="Segoe UI" w:hAnsi="Segoe UI" w:cs="Segoe UI"/>
      <w:sz w:val="18"/>
      <w:szCs w:val="18"/>
    </w:rPr>
  </w:style>
  <w:style w:type="character" w:styleId="Strong">
    <w:name w:val="Strong"/>
    <w:basedOn w:val="DefaultParagraphFont"/>
    <w:uiPriority w:val="22"/>
    <w:qFormat/>
    <w:rsid w:val="007F2291"/>
    <w:rPr>
      <w:b/>
      <w:bCs/>
    </w:rPr>
  </w:style>
  <w:style w:type="paragraph" w:styleId="NormalWeb">
    <w:name w:val="Normal (Web)"/>
    <w:basedOn w:val="Normal"/>
    <w:uiPriority w:val="99"/>
    <w:unhideWhenUsed/>
    <w:rsid w:val="00864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ell">
    <w:name w:val="well"/>
    <w:basedOn w:val="DefaultParagraphFont"/>
    <w:rsid w:val="006E0A5B"/>
  </w:style>
  <w:style w:type="character" w:styleId="Hyperlink">
    <w:name w:val="Hyperlink"/>
    <w:basedOn w:val="DefaultParagraphFont"/>
    <w:uiPriority w:val="99"/>
    <w:unhideWhenUsed/>
    <w:rsid w:val="005D1BCC"/>
    <w:rPr>
      <w:color w:val="0000FF"/>
      <w:u w:val="single"/>
    </w:rPr>
  </w:style>
  <w:style w:type="paragraph" w:styleId="Header">
    <w:name w:val="header"/>
    <w:basedOn w:val="Normal"/>
    <w:link w:val="HeaderChar"/>
    <w:uiPriority w:val="99"/>
    <w:unhideWhenUsed/>
    <w:rsid w:val="005D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BCC"/>
  </w:style>
  <w:style w:type="paragraph" w:styleId="Footer">
    <w:name w:val="footer"/>
    <w:basedOn w:val="Normal"/>
    <w:link w:val="FooterChar"/>
    <w:uiPriority w:val="99"/>
    <w:unhideWhenUsed/>
    <w:rsid w:val="005D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BCC"/>
  </w:style>
  <w:style w:type="paragraph" w:styleId="ListParagraph">
    <w:name w:val="List Paragraph"/>
    <w:basedOn w:val="Normal"/>
    <w:uiPriority w:val="34"/>
    <w:qFormat/>
    <w:rsid w:val="00673638"/>
    <w:pPr>
      <w:ind w:left="720"/>
      <w:contextualSpacing/>
    </w:pPr>
  </w:style>
  <w:style w:type="paragraph" w:styleId="FootnoteText">
    <w:name w:val="footnote text"/>
    <w:basedOn w:val="Normal"/>
    <w:link w:val="FootnoteTextChar"/>
    <w:uiPriority w:val="99"/>
    <w:semiHidden/>
    <w:unhideWhenUsed/>
    <w:rsid w:val="003C3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95D"/>
    <w:rPr>
      <w:sz w:val="20"/>
      <w:szCs w:val="20"/>
    </w:rPr>
  </w:style>
  <w:style w:type="character" w:styleId="FootnoteReference">
    <w:name w:val="footnote reference"/>
    <w:basedOn w:val="DefaultParagraphFont"/>
    <w:uiPriority w:val="99"/>
    <w:semiHidden/>
    <w:unhideWhenUsed/>
    <w:rsid w:val="003C395D"/>
    <w:rPr>
      <w:vertAlign w:val="superscript"/>
    </w:rPr>
  </w:style>
  <w:style w:type="character" w:styleId="FollowedHyperlink">
    <w:name w:val="FollowedHyperlink"/>
    <w:basedOn w:val="DefaultParagraphFont"/>
    <w:uiPriority w:val="99"/>
    <w:semiHidden/>
    <w:unhideWhenUsed/>
    <w:rsid w:val="00EF07E7"/>
    <w:rPr>
      <w:color w:val="954F72" w:themeColor="followedHyperlink"/>
      <w:u w:val="single"/>
    </w:rPr>
  </w:style>
  <w:style w:type="character" w:styleId="LineNumber">
    <w:name w:val="line number"/>
    <w:basedOn w:val="DefaultParagraphFont"/>
    <w:uiPriority w:val="99"/>
    <w:semiHidden/>
    <w:unhideWhenUsed/>
    <w:rsid w:val="00C15B78"/>
    <w:rPr>
      <w:rFonts w:ascii="Times New Roman" w:hAnsi="Times New Roman"/>
      <w:sz w:val="24"/>
    </w:rPr>
  </w:style>
  <w:style w:type="character" w:styleId="PageNumber">
    <w:name w:val="page number"/>
    <w:basedOn w:val="DefaultParagraphFont"/>
    <w:uiPriority w:val="99"/>
    <w:semiHidden/>
    <w:unhideWhenUsed/>
    <w:rsid w:val="00C15B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7539">
      <w:bodyDiv w:val="1"/>
      <w:marLeft w:val="0"/>
      <w:marRight w:val="0"/>
      <w:marTop w:val="0"/>
      <w:marBottom w:val="0"/>
      <w:divBdr>
        <w:top w:val="none" w:sz="0" w:space="0" w:color="auto"/>
        <w:left w:val="none" w:sz="0" w:space="0" w:color="auto"/>
        <w:bottom w:val="none" w:sz="0" w:space="0" w:color="auto"/>
        <w:right w:val="none" w:sz="0" w:space="0" w:color="auto"/>
      </w:divBdr>
    </w:div>
    <w:div w:id="209414743">
      <w:bodyDiv w:val="1"/>
      <w:marLeft w:val="0"/>
      <w:marRight w:val="0"/>
      <w:marTop w:val="0"/>
      <w:marBottom w:val="0"/>
      <w:divBdr>
        <w:top w:val="none" w:sz="0" w:space="0" w:color="auto"/>
        <w:left w:val="none" w:sz="0" w:space="0" w:color="auto"/>
        <w:bottom w:val="none" w:sz="0" w:space="0" w:color="auto"/>
        <w:right w:val="none" w:sz="0" w:space="0" w:color="auto"/>
      </w:divBdr>
    </w:div>
    <w:div w:id="275672839">
      <w:bodyDiv w:val="1"/>
      <w:marLeft w:val="0"/>
      <w:marRight w:val="0"/>
      <w:marTop w:val="0"/>
      <w:marBottom w:val="0"/>
      <w:divBdr>
        <w:top w:val="none" w:sz="0" w:space="0" w:color="auto"/>
        <w:left w:val="none" w:sz="0" w:space="0" w:color="auto"/>
        <w:bottom w:val="none" w:sz="0" w:space="0" w:color="auto"/>
        <w:right w:val="none" w:sz="0" w:space="0" w:color="auto"/>
      </w:divBdr>
    </w:div>
    <w:div w:id="314139795">
      <w:bodyDiv w:val="1"/>
      <w:marLeft w:val="0"/>
      <w:marRight w:val="0"/>
      <w:marTop w:val="0"/>
      <w:marBottom w:val="0"/>
      <w:divBdr>
        <w:top w:val="none" w:sz="0" w:space="0" w:color="auto"/>
        <w:left w:val="none" w:sz="0" w:space="0" w:color="auto"/>
        <w:bottom w:val="none" w:sz="0" w:space="0" w:color="auto"/>
        <w:right w:val="none" w:sz="0" w:space="0" w:color="auto"/>
      </w:divBdr>
    </w:div>
    <w:div w:id="319507690">
      <w:bodyDiv w:val="1"/>
      <w:marLeft w:val="0"/>
      <w:marRight w:val="0"/>
      <w:marTop w:val="0"/>
      <w:marBottom w:val="0"/>
      <w:divBdr>
        <w:top w:val="none" w:sz="0" w:space="0" w:color="auto"/>
        <w:left w:val="none" w:sz="0" w:space="0" w:color="auto"/>
        <w:bottom w:val="none" w:sz="0" w:space="0" w:color="auto"/>
        <w:right w:val="none" w:sz="0" w:space="0" w:color="auto"/>
      </w:divBdr>
    </w:div>
    <w:div w:id="373584241">
      <w:bodyDiv w:val="1"/>
      <w:marLeft w:val="0"/>
      <w:marRight w:val="0"/>
      <w:marTop w:val="0"/>
      <w:marBottom w:val="0"/>
      <w:divBdr>
        <w:top w:val="none" w:sz="0" w:space="0" w:color="auto"/>
        <w:left w:val="none" w:sz="0" w:space="0" w:color="auto"/>
        <w:bottom w:val="none" w:sz="0" w:space="0" w:color="auto"/>
        <w:right w:val="none" w:sz="0" w:space="0" w:color="auto"/>
      </w:divBdr>
    </w:div>
    <w:div w:id="404380184">
      <w:bodyDiv w:val="1"/>
      <w:marLeft w:val="0"/>
      <w:marRight w:val="0"/>
      <w:marTop w:val="0"/>
      <w:marBottom w:val="0"/>
      <w:divBdr>
        <w:top w:val="none" w:sz="0" w:space="0" w:color="auto"/>
        <w:left w:val="none" w:sz="0" w:space="0" w:color="auto"/>
        <w:bottom w:val="none" w:sz="0" w:space="0" w:color="auto"/>
        <w:right w:val="none" w:sz="0" w:space="0" w:color="auto"/>
      </w:divBdr>
    </w:div>
    <w:div w:id="419447741">
      <w:bodyDiv w:val="1"/>
      <w:marLeft w:val="0"/>
      <w:marRight w:val="0"/>
      <w:marTop w:val="0"/>
      <w:marBottom w:val="0"/>
      <w:divBdr>
        <w:top w:val="none" w:sz="0" w:space="0" w:color="auto"/>
        <w:left w:val="none" w:sz="0" w:space="0" w:color="auto"/>
        <w:bottom w:val="none" w:sz="0" w:space="0" w:color="auto"/>
        <w:right w:val="none" w:sz="0" w:space="0" w:color="auto"/>
      </w:divBdr>
    </w:div>
    <w:div w:id="602685607">
      <w:bodyDiv w:val="1"/>
      <w:marLeft w:val="0"/>
      <w:marRight w:val="0"/>
      <w:marTop w:val="0"/>
      <w:marBottom w:val="0"/>
      <w:divBdr>
        <w:top w:val="none" w:sz="0" w:space="0" w:color="auto"/>
        <w:left w:val="none" w:sz="0" w:space="0" w:color="auto"/>
        <w:bottom w:val="none" w:sz="0" w:space="0" w:color="auto"/>
        <w:right w:val="none" w:sz="0" w:space="0" w:color="auto"/>
      </w:divBdr>
    </w:div>
    <w:div w:id="653292794">
      <w:bodyDiv w:val="1"/>
      <w:marLeft w:val="0"/>
      <w:marRight w:val="0"/>
      <w:marTop w:val="0"/>
      <w:marBottom w:val="0"/>
      <w:divBdr>
        <w:top w:val="none" w:sz="0" w:space="0" w:color="auto"/>
        <w:left w:val="none" w:sz="0" w:space="0" w:color="auto"/>
        <w:bottom w:val="none" w:sz="0" w:space="0" w:color="auto"/>
        <w:right w:val="none" w:sz="0" w:space="0" w:color="auto"/>
      </w:divBdr>
    </w:div>
    <w:div w:id="791434577">
      <w:bodyDiv w:val="1"/>
      <w:marLeft w:val="0"/>
      <w:marRight w:val="0"/>
      <w:marTop w:val="0"/>
      <w:marBottom w:val="0"/>
      <w:divBdr>
        <w:top w:val="none" w:sz="0" w:space="0" w:color="auto"/>
        <w:left w:val="none" w:sz="0" w:space="0" w:color="auto"/>
        <w:bottom w:val="none" w:sz="0" w:space="0" w:color="auto"/>
        <w:right w:val="none" w:sz="0" w:space="0" w:color="auto"/>
      </w:divBdr>
    </w:div>
    <w:div w:id="817847255">
      <w:bodyDiv w:val="1"/>
      <w:marLeft w:val="0"/>
      <w:marRight w:val="0"/>
      <w:marTop w:val="0"/>
      <w:marBottom w:val="0"/>
      <w:divBdr>
        <w:top w:val="none" w:sz="0" w:space="0" w:color="auto"/>
        <w:left w:val="none" w:sz="0" w:space="0" w:color="auto"/>
        <w:bottom w:val="none" w:sz="0" w:space="0" w:color="auto"/>
        <w:right w:val="none" w:sz="0" w:space="0" w:color="auto"/>
      </w:divBdr>
    </w:div>
    <w:div w:id="876240319">
      <w:bodyDiv w:val="1"/>
      <w:marLeft w:val="0"/>
      <w:marRight w:val="0"/>
      <w:marTop w:val="0"/>
      <w:marBottom w:val="0"/>
      <w:divBdr>
        <w:top w:val="none" w:sz="0" w:space="0" w:color="auto"/>
        <w:left w:val="none" w:sz="0" w:space="0" w:color="auto"/>
        <w:bottom w:val="none" w:sz="0" w:space="0" w:color="auto"/>
        <w:right w:val="none" w:sz="0" w:space="0" w:color="auto"/>
      </w:divBdr>
    </w:div>
    <w:div w:id="900671013">
      <w:bodyDiv w:val="1"/>
      <w:marLeft w:val="0"/>
      <w:marRight w:val="0"/>
      <w:marTop w:val="0"/>
      <w:marBottom w:val="0"/>
      <w:divBdr>
        <w:top w:val="none" w:sz="0" w:space="0" w:color="auto"/>
        <w:left w:val="none" w:sz="0" w:space="0" w:color="auto"/>
        <w:bottom w:val="none" w:sz="0" w:space="0" w:color="auto"/>
        <w:right w:val="none" w:sz="0" w:space="0" w:color="auto"/>
      </w:divBdr>
    </w:div>
    <w:div w:id="919871884">
      <w:bodyDiv w:val="1"/>
      <w:marLeft w:val="0"/>
      <w:marRight w:val="0"/>
      <w:marTop w:val="0"/>
      <w:marBottom w:val="0"/>
      <w:divBdr>
        <w:top w:val="none" w:sz="0" w:space="0" w:color="auto"/>
        <w:left w:val="none" w:sz="0" w:space="0" w:color="auto"/>
        <w:bottom w:val="none" w:sz="0" w:space="0" w:color="auto"/>
        <w:right w:val="none" w:sz="0" w:space="0" w:color="auto"/>
      </w:divBdr>
    </w:div>
    <w:div w:id="981690151">
      <w:bodyDiv w:val="1"/>
      <w:marLeft w:val="0"/>
      <w:marRight w:val="0"/>
      <w:marTop w:val="0"/>
      <w:marBottom w:val="0"/>
      <w:divBdr>
        <w:top w:val="none" w:sz="0" w:space="0" w:color="auto"/>
        <w:left w:val="none" w:sz="0" w:space="0" w:color="auto"/>
        <w:bottom w:val="none" w:sz="0" w:space="0" w:color="auto"/>
        <w:right w:val="none" w:sz="0" w:space="0" w:color="auto"/>
      </w:divBdr>
    </w:div>
    <w:div w:id="1002009837">
      <w:bodyDiv w:val="1"/>
      <w:marLeft w:val="0"/>
      <w:marRight w:val="0"/>
      <w:marTop w:val="0"/>
      <w:marBottom w:val="0"/>
      <w:divBdr>
        <w:top w:val="none" w:sz="0" w:space="0" w:color="auto"/>
        <w:left w:val="none" w:sz="0" w:space="0" w:color="auto"/>
        <w:bottom w:val="none" w:sz="0" w:space="0" w:color="auto"/>
        <w:right w:val="none" w:sz="0" w:space="0" w:color="auto"/>
      </w:divBdr>
    </w:div>
    <w:div w:id="1034692075">
      <w:bodyDiv w:val="1"/>
      <w:marLeft w:val="0"/>
      <w:marRight w:val="0"/>
      <w:marTop w:val="0"/>
      <w:marBottom w:val="0"/>
      <w:divBdr>
        <w:top w:val="none" w:sz="0" w:space="0" w:color="auto"/>
        <w:left w:val="none" w:sz="0" w:space="0" w:color="auto"/>
        <w:bottom w:val="none" w:sz="0" w:space="0" w:color="auto"/>
        <w:right w:val="none" w:sz="0" w:space="0" w:color="auto"/>
      </w:divBdr>
    </w:div>
    <w:div w:id="1167555495">
      <w:bodyDiv w:val="1"/>
      <w:marLeft w:val="0"/>
      <w:marRight w:val="0"/>
      <w:marTop w:val="0"/>
      <w:marBottom w:val="0"/>
      <w:divBdr>
        <w:top w:val="none" w:sz="0" w:space="0" w:color="auto"/>
        <w:left w:val="none" w:sz="0" w:space="0" w:color="auto"/>
        <w:bottom w:val="none" w:sz="0" w:space="0" w:color="auto"/>
        <w:right w:val="none" w:sz="0" w:space="0" w:color="auto"/>
      </w:divBdr>
    </w:div>
    <w:div w:id="1367490786">
      <w:bodyDiv w:val="1"/>
      <w:marLeft w:val="0"/>
      <w:marRight w:val="0"/>
      <w:marTop w:val="0"/>
      <w:marBottom w:val="0"/>
      <w:divBdr>
        <w:top w:val="none" w:sz="0" w:space="0" w:color="auto"/>
        <w:left w:val="none" w:sz="0" w:space="0" w:color="auto"/>
        <w:bottom w:val="none" w:sz="0" w:space="0" w:color="auto"/>
        <w:right w:val="none" w:sz="0" w:space="0" w:color="auto"/>
      </w:divBdr>
    </w:div>
    <w:div w:id="1379931788">
      <w:bodyDiv w:val="1"/>
      <w:marLeft w:val="0"/>
      <w:marRight w:val="0"/>
      <w:marTop w:val="0"/>
      <w:marBottom w:val="0"/>
      <w:divBdr>
        <w:top w:val="none" w:sz="0" w:space="0" w:color="auto"/>
        <w:left w:val="none" w:sz="0" w:space="0" w:color="auto"/>
        <w:bottom w:val="none" w:sz="0" w:space="0" w:color="auto"/>
        <w:right w:val="none" w:sz="0" w:space="0" w:color="auto"/>
      </w:divBdr>
    </w:div>
    <w:div w:id="1388450239">
      <w:bodyDiv w:val="1"/>
      <w:marLeft w:val="0"/>
      <w:marRight w:val="0"/>
      <w:marTop w:val="0"/>
      <w:marBottom w:val="0"/>
      <w:divBdr>
        <w:top w:val="none" w:sz="0" w:space="0" w:color="auto"/>
        <w:left w:val="none" w:sz="0" w:space="0" w:color="auto"/>
        <w:bottom w:val="none" w:sz="0" w:space="0" w:color="auto"/>
        <w:right w:val="none" w:sz="0" w:space="0" w:color="auto"/>
      </w:divBdr>
    </w:div>
    <w:div w:id="1434667182">
      <w:bodyDiv w:val="1"/>
      <w:marLeft w:val="0"/>
      <w:marRight w:val="0"/>
      <w:marTop w:val="0"/>
      <w:marBottom w:val="0"/>
      <w:divBdr>
        <w:top w:val="none" w:sz="0" w:space="0" w:color="auto"/>
        <w:left w:val="none" w:sz="0" w:space="0" w:color="auto"/>
        <w:bottom w:val="none" w:sz="0" w:space="0" w:color="auto"/>
        <w:right w:val="none" w:sz="0" w:space="0" w:color="auto"/>
      </w:divBdr>
    </w:div>
    <w:div w:id="1456867888">
      <w:bodyDiv w:val="1"/>
      <w:marLeft w:val="0"/>
      <w:marRight w:val="0"/>
      <w:marTop w:val="0"/>
      <w:marBottom w:val="0"/>
      <w:divBdr>
        <w:top w:val="none" w:sz="0" w:space="0" w:color="auto"/>
        <w:left w:val="none" w:sz="0" w:space="0" w:color="auto"/>
        <w:bottom w:val="none" w:sz="0" w:space="0" w:color="auto"/>
        <w:right w:val="none" w:sz="0" w:space="0" w:color="auto"/>
      </w:divBdr>
    </w:div>
    <w:div w:id="1461805108">
      <w:bodyDiv w:val="1"/>
      <w:marLeft w:val="0"/>
      <w:marRight w:val="0"/>
      <w:marTop w:val="0"/>
      <w:marBottom w:val="0"/>
      <w:divBdr>
        <w:top w:val="none" w:sz="0" w:space="0" w:color="auto"/>
        <w:left w:val="none" w:sz="0" w:space="0" w:color="auto"/>
        <w:bottom w:val="none" w:sz="0" w:space="0" w:color="auto"/>
        <w:right w:val="none" w:sz="0" w:space="0" w:color="auto"/>
      </w:divBdr>
    </w:div>
    <w:div w:id="1504122000">
      <w:bodyDiv w:val="1"/>
      <w:marLeft w:val="0"/>
      <w:marRight w:val="0"/>
      <w:marTop w:val="0"/>
      <w:marBottom w:val="0"/>
      <w:divBdr>
        <w:top w:val="none" w:sz="0" w:space="0" w:color="auto"/>
        <w:left w:val="none" w:sz="0" w:space="0" w:color="auto"/>
        <w:bottom w:val="none" w:sz="0" w:space="0" w:color="auto"/>
        <w:right w:val="none" w:sz="0" w:space="0" w:color="auto"/>
      </w:divBdr>
    </w:div>
    <w:div w:id="1576281821">
      <w:bodyDiv w:val="1"/>
      <w:marLeft w:val="0"/>
      <w:marRight w:val="0"/>
      <w:marTop w:val="0"/>
      <w:marBottom w:val="0"/>
      <w:divBdr>
        <w:top w:val="none" w:sz="0" w:space="0" w:color="auto"/>
        <w:left w:val="none" w:sz="0" w:space="0" w:color="auto"/>
        <w:bottom w:val="none" w:sz="0" w:space="0" w:color="auto"/>
        <w:right w:val="none" w:sz="0" w:space="0" w:color="auto"/>
      </w:divBdr>
    </w:div>
    <w:div w:id="1578439804">
      <w:bodyDiv w:val="1"/>
      <w:marLeft w:val="0"/>
      <w:marRight w:val="0"/>
      <w:marTop w:val="0"/>
      <w:marBottom w:val="0"/>
      <w:divBdr>
        <w:top w:val="none" w:sz="0" w:space="0" w:color="auto"/>
        <w:left w:val="none" w:sz="0" w:space="0" w:color="auto"/>
        <w:bottom w:val="none" w:sz="0" w:space="0" w:color="auto"/>
        <w:right w:val="none" w:sz="0" w:space="0" w:color="auto"/>
      </w:divBdr>
    </w:div>
    <w:div w:id="19405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f.io/2tmu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86B8-041D-4FAB-BA33-266DCC44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23868</Words>
  <Characters>136054</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Kersbergen, Inge</dc:creator>
  <cp:lastModifiedBy>Kersbergen, Inge</cp:lastModifiedBy>
  <cp:revision>4</cp:revision>
  <cp:lastPrinted>2017-10-09T13:01:00Z</cp:lastPrinted>
  <dcterms:created xsi:type="dcterms:W3CDTF">2018-03-15T13:27:00Z</dcterms:created>
  <dcterms:modified xsi:type="dcterms:W3CDTF">2018-03-20T11:56:00Z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3f9ef13c-cb5a-33f2-9c54-6d27aed5382d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