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68B1" w14:textId="77777777" w:rsidR="00473AE6" w:rsidRDefault="00473AE6" w:rsidP="00473AE6">
      <w:pPr>
        <w:rPr>
          <w:rFonts w:ascii="Arial" w:hAnsi="Arial" w:cs="Arial"/>
          <w:sz w:val="28"/>
        </w:rPr>
      </w:pPr>
      <w:r>
        <w:rPr>
          <w:rFonts w:ascii="Arial" w:hAnsi="Arial" w:cs="Arial"/>
          <w:sz w:val="28"/>
        </w:rPr>
        <w:t xml:space="preserve">Running head: </w:t>
      </w:r>
      <w:r>
        <w:rPr>
          <w:rFonts w:ascii="Arial" w:hAnsi="Arial" w:cs="Arial"/>
          <w:i/>
          <w:iCs/>
          <w:sz w:val="28"/>
        </w:rPr>
        <w:t>Self-harm and suicide in alternative subcultures</w:t>
      </w:r>
    </w:p>
    <w:p w14:paraId="4ABB3B04" w14:textId="77777777" w:rsidR="00473AE6" w:rsidRDefault="00473AE6" w:rsidP="00473AE6">
      <w:pPr>
        <w:rPr>
          <w:rFonts w:ascii="Arial" w:hAnsi="Arial" w:cs="Arial"/>
          <w:sz w:val="32"/>
        </w:rPr>
      </w:pPr>
    </w:p>
    <w:p w14:paraId="5AE225D0" w14:textId="77777777" w:rsidR="00473AE6" w:rsidRPr="00A639F0" w:rsidRDefault="00473AE6" w:rsidP="00473AE6">
      <w:pPr>
        <w:spacing w:line="480" w:lineRule="auto"/>
        <w:rPr>
          <w:rFonts w:ascii="Arial" w:hAnsi="Arial" w:cs="Arial"/>
          <w:b/>
          <w:sz w:val="32"/>
          <w:szCs w:val="32"/>
        </w:rPr>
      </w:pPr>
    </w:p>
    <w:p w14:paraId="7113C3EE" w14:textId="58AD36D1" w:rsidR="00473AE6" w:rsidRPr="00473AE6" w:rsidRDefault="00473AE6" w:rsidP="00473AE6">
      <w:pPr>
        <w:spacing w:line="480" w:lineRule="auto"/>
        <w:jc w:val="center"/>
        <w:rPr>
          <w:rFonts w:ascii="Arial" w:hAnsi="Arial" w:cs="Arial"/>
          <w:b/>
          <w:sz w:val="32"/>
          <w:szCs w:val="32"/>
        </w:rPr>
      </w:pPr>
      <w:r>
        <w:rPr>
          <w:rFonts w:ascii="Arial" w:hAnsi="Arial" w:cs="Arial"/>
          <w:b/>
          <w:color w:val="000000"/>
          <w:sz w:val="32"/>
          <w:szCs w:val="32"/>
          <w:lang w:eastAsia="en-GB"/>
        </w:rPr>
        <w:t>This Corrosion: A systematic Review of the Association between A</w:t>
      </w:r>
      <w:r w:rsidRPr="00A639F0">
        <w:rPr>
          <w:rFonts w:ascii="Arial" w:hAnsi="Arial" w:cs="Arial"/>
          <w:b/>
          <w:color w:val="000000"/>
          <w:sz w:val="32"/>
          <w:szCs w:val="32"/>
          <w:lang w:eastAsia="en-GB"/>
        </w:rPr>
        <w:t xml:space="preserve">lternative </w:t>
      </w:r>
      <w:r>
        <w:rPr>
          <w:rFonts w:ascii="Arial" w:hAnsi="Arial" w:cs="Arial"/>
          <w:b/>
          <w:color w:val="000000"/>
          <w:sz w:val="32"/>
          <w:szCs w:val="32"/>
          <w:lang w:eastAsia="en-GB"/>
        </w:rPr>
        <w:t>S</w:t>
      </w:r>
      <w:r w:rsidRPr="00A639F0">
        <w:rPr>
          <w:rFonts w:ascii="Arial" w:hAnsi="Arial" w:cs="Arial"/>
          <w:b/>
          <w:color w:val="000000"/>
          <w:sz w:val="32"/>
          <w:szCs w:val="32"/>
          <w:lang w:eastAsia="en-GB"/>
        </w:rPr>
        <w:t>ubcultures</w:t>
      </w:r>
      <w:r>
        <w:rPr>
          <w:rFonts w:ascii="Arial" w:hAnsi="Arial" w:cs="Arial"/>
          <w:b/>
          <w:color w:val="000000"/>
          <w:sz w:val="32"/>
          <w:szCs w:val="32"/>
          <w:lang w:eastAsia="en-GB"/>
        </w:rPr>
        <w:t xml:space="preserve"> and the Risk of Self-Harm and Suicide</w:t>
      </w:r>
    </w:p>
    <w:p w14:paraId="0E43CE45" w14:textId="77777777" w:rsidR="00473AE6" w:rsidRDefault="00473AE6" w:rsidP="00473AE6">
      <w:pPr>
        <w:rPr>
          <w:rFonts w:ascii="Arial" w:hAnsi="Arial" w:cs="Arial"/>
          <w:sz w:val="32"/>
        </w:rPr>
      </w:pPr>
    </w:p>
    <w:p w14:paraId="5A4CF525" w14:textId="628BE625" w:rsidR="00473AE6" w:rsidRPr="008B42E9" w:rsidRDefault="00473AE6" w:rsidP="00473AE6">
      <w:pPr>
        <w:rPr>
          <w:rFonts w:ascii="Arial" w:hAnsi="Arial" w:cs="Arial"/>
          <w:sz w:val="32"/>
          <w:vertAlign w:val="superscript"/>
        </w:rPr>
      </w:pPr>
      <w:r>
        <w:rPr>
          <w:rFonts w:ascii="Arial" w:hAnsi="Arial" w:cs="Arial"/>
          <w:sz w:val="32"/>
        </w:rPr>
        <w:t>Mairead Ann Hughes</w:t>
      </w:r>
      <w:r>
        <w:rPr>
          <w:rFonts w:ascii="Arial" w:hAnsi="Arial" w:cs="Arial"/>
          <w:sz w:val="32"/>
          <w:vertAlign w:val="superscript"/>
        </w:rPr>
        <w:t>1</w:t>
      </w:r>
      <w:r>
        <w:rPr>
          <w:rFonts w:ascii="Arial" w:hAnsi="Arial" w:cs="Arial"/>
          <w:sz w:val="32"/>
        </w:rPr>
        <w:t>*, Susan Frances Knowles</w:t>
      </w:r>
      <w:r>
        <w:rPr>
          <w:rFonts w:ascii="Arial" w:hAnsi="Arial" w:cs="Arial"/>
          <w:sz w:val="32"/>
          <w:vertAlign w:val="superscript"/>
        </w:rPr>
        <w:t>2</w:t>
      </w:r>
      <w:r>
        <w:rPr>
          <w:rFonts w:ascii="Arial" w:hAnsi="Arial" w:cs="Arial"/>
          <w:sz w:val="32"/>
        </w:rPr>
        <w:t>, Katie Dhingra</w:t>
      </w:r>
      <w:r>
        <w:rPr>
          <w:rFonts w:ascii="Arial" w:hAnsi="Arial" w:cs="Arial"/>
          <w:sz w:val="32"/>
          <w:vertAlign w:val="superscript"/>
        </w:rPr>
        <w:t>3</w:t>
      </w:r>
      <w:r>
        <w:rPr>
          <w:rFonts w:ascii="Arial" w:hAnsi="Arial" w:cs="Arial"/>
          <w:sz w:val="32"/>
        </w:rPr>
        <w:t xml:space="preserve"> Hannah Louise Nicholson</w:t>
      </w:r>
      <w:r>
        <w:rPr>
          <w:rFonts w:ascii="Arial" w:hAnsi="Arial" w:cs="Arial"/>
          <w:sz w:val="32"/>
          <w:vertAlign w:val="superscript"/>
        </w:rPr>
        <w:t>4</w:t>
      </w:r>
      <w:r>
        <w:rPr>
          <w:rFonts w:ascii="Arial" w:hAnsi="Arial" w:cs="Arial"/>
          <w:sz w:val="32"/>
        </w:rPr>
        <w:t xml:space="preserve"> and Peter James Taylor</w:t>
      </w:r>
      <w:r w:rsidR="00141599">
        <w:rPr>
          <w:rFonts w:ascii="Arial" w:hAnsi="Arial" w:cs="Arial"/>
          <w:sz w:val="32"/>
          <w:vertAlign w:val="superscript"/>
        </w:rPr>
        <w:t>5</w:t>
      </w:r>
      <w:bookmarkStart w:id="0" w:name="_GoBack"/>
      <w:bookmarkEnd w:id="0"/>
    </w:p>
    <w:p w14:paraId="5565829A" w14:textId="77777777" w:rsidR="00473AE6" w:rsidRDefault="00473AE6" w:rsidP="00473AE6">
      <w:pPr>
        <w:rPr>
          <w:rFonts w:ascii="Arial" w:hAnsi="Arial" w:cs="Arial"/>
          <w:sz w:val="32"/>
        </w:rPr>
      </w:pPr>
    </w:p>
    <w:p w14:paraId="325038F2" w14:textId="77777777" w:rsidR="00473AE6" w:rsidRDefault="00473AE6" w:rsidP="00473AE6">
      <w:pPr>
        <w:jc w:val="center"/>
        <w:rPr>
          <w:rFonts w:ascii="Arial" w:hAnsi="Arial" w:cs="Arial"/>
          <w:sz w:val="32"/>
        </w:rPr>
      </w:pPr>
    </w:p>
    <w:p w14:paraId="4AA55E13" w14:textId="77777777" w:rsidR="00473AE6" w:rsidRDefault="00473AE6" w:rsidP="00473AE6">
      <w:pPr>
        <w:rPr>
          <w:rFonts w:ascii="Arial" w:hAnsi="Arial" w:cs="Arial"/>
          <w:sz w:val="32"/>
        </w:rPr>
      </w:pPr>
      <w:r>
        <w:rPr>
          <w:rFonts w:ascii="Arial" w:hAnsi="Arial" w:cs="Arial"/>
          <w:sz w:val="32"/>
          <w:vertAlign w:val="superscript"/>
        </w:rPr>
        <w:t xml:space="preserve">1 </w:t>
      </w:r>
      <w:r>
        <w:rPr>
          <w:rFonts w:ascii="Arial" w:hAnsi="Arial" w:cs="Arial"/>
          <w:sz w:val="32"/>
        </w:rPr>
        <w:t>Department of Clinical Psychology, University of Liverpool, UK</w:t>
      </w:r>
    </w:p>
    <w:p w14:paraId="4516E7A7" w14:textId="77777777" w:rsidR="00473AE6" w:rsidRDefault="00473AE6" w:rsidP="00473AE6">
      <w:pPr>
        <w:rPr>
          <w:rFonts w:ascii="Arial" w:hAnsi="Arial" w:cs="Arial"/>
          <w:sz w:val="32"/>
        </w:rPr>
      </w:pPr>
      <w:r>
        <w:rPr>
          <w:rFonts w:ascii="Arial" w:hAnsi="Arial" w:cs="Arial"/>
          <w:sz w:val="32"/>
          <w:vertAlign w:val="superscript"/>
        </w:rPr>
        <w:t>2</w:t>
      </w:r>
      <w:r>
        <w:rPr>
          <w:rFonts w:ascii="Arial" w:hAnsi="Arial" w:cs="Arial"/>
          <w:sz w:val="32"/>
        </w:rPr>
        <w:t xml:space="preserve"> Changing Minds UK, Warrington, UK</w:t>
      </w:r>
    </w:p>
    <w:p w14:paraId="1AC1C8F6" w14:textId="77777777" w:rsidR="00473AE6" w:rsidRDefault="00473AE6" w:rsidP="00473AE6">
      <w:pPr>
        <w:rPr>
          <w:rFonts w:ascii="Arial" w:hAnsi="Arial" w:cs="Arial"/>
          <w:sz w:val="32"/>
        </w:rPr>
      </w:pPr>
      <w:r w:rsidRPr="008B42E9">
        <w:rPr>
          <w:rFonts w:ascii="Arial" w:hAnsi="Arial" w:cs="Arial"/>
          <w:bCs/>
          <w:color w:val="000000"/>
          <w:sz w:val="32"/>
          <w:szCs w:val="32"/>
          <w:shd w:val="clear" w:color="auto" w:fill="FFFFFF"/>
          <w:vertAlign w:val="superscript"/>
        </w:rPr>
        <w:t xml:space="preserve">3 </w:t>
      </w:r>
      <w:r w:rsidRPr="008B42E9">
        <w:rPr>
          <w:rFonts w:ascii="Arial" w:hAnsi="Arial" w:cs="Arial"/>
          <w:bCs/>
          <w:color w:val="000000"/>
          <w:sz w:val="32"/>
          <w:szCs w:val="32"/>
          <w:shd w:val="clear" w:color="auto" w:fill="FFFFFF"/>
        </w:rPr>
        <w:t>School of Social Sciences, Leeds Beckett University, England, LS1 3HE</w:t>
      </w:r>
    </w:p>
    <w:p w14:paraId="1747504C" w14:textId="77777777" w:rsidR="00473AE6" w:rsidRPr="00D54713" w:rsidRDefault="00473AE6" w:rsidP="00473AE6">
      <w:pPr>
        <w:rPr>
          <w:rFonts w:ascii="Arial" w:hAnsi="Arial" w:cs="Arial"/>
          <w:sz w:val="32"/>
          <w:szCs w:val="32"/>
        </w:rPr>
      </w:pPr>
      <w:r>
        <w:rPr>
          <w:rFonts w:ascii="Arial" w:hAnsi="Arial" w:cs="Arial"/>
          <w:sz w:val="32"/>
          <w:szCs w:val="32"/>
          <w:vertAlign w:val="superscript"/>
        </w:rPr>
        <w:t>4</w:t>
      </w:r>
      <w:r w:rsidRPr="00D54713">
        <w:rPr>
          <w:rFonts w:ascii="Arial" w:hAnsi="Arial" w:cs="Arial"/>
          <w:color w:val="000000"/>
          <w:sz w:val="32"/>
          <w:szCs w:val="32"/>
          <w:shd w:val="clear" w:color="auto" w:fill="FFFFFF"/>
        </w:rPr>
        <w:t>The School of Psychology, University of Central Lancashire, Preston, UK </w:t>
      </w:r>
    </w:p>
    <w:p w14:paraId="71502748" w14:textId="081CE03F" w:rsidR="00473AE6" w:rsidRPr="00473AE6" w:rsidRDefault="00473AE6" w:rsidP="00473AE6">
      <w:pPr>
        <w:rPr>
          <w:rFonts w:ascii="Arial" w:hAnsi="Arial" w:cs="Arial"/>
          <w:sz w:val="32"/>
          <w:szCs w:val="32"/>
        </w:rPr>
      </w:pPr>
      <w:r>
        <w:rPr>
          <w:rFonts w:ascii="Arial" w:hAnsi="Arial" w:cs="Arial"/>
          <w:sz w:val="32"/>
          <w:szCs w:val="32"/>
          <w:vertAlign w:val="superscript"/>
        </w:rPr>
        <w:t>5</w:t>
      </w:r>
      <w:r>
        <w:rPr>
          <w:rFonts w:ascii="Calibri" w:hAnsi="Calibri" w:cs="Calibri"/>
          <w:color w:val="404040"/>
        </w:rPr>
        <w:t xml:space="preserve"> </w:t>
      </w:r>
      <w:r w:rsidRPr="00A639F0">
        <w:rPr>
          <w:rFonts w:ascii="Arial" w:hAnsi="Arial" w:cs="Arial"/>
          <w:sz w:val="32"/>
          <w:szCs w:val="32"/>
        </w:rPr>
        <w:t xml:space="preserve">Division of Psychology &amp; </w:t>
      </w:r>
      <w:r>
        <w:rPr>
          <w:rFonts w:ascii="Arial" w:hAnsi="Arial" w:cs="Arial"/>
          <w:sz w:val="32"/>
          <w:szCs w:val="32"/>
        </w:rPr>
        <w:t>Mental Health, University of M</w:t>
      </w:r>
      <w:r w:rsidRPr="00A639F0">
        <w:rPr>
          <w:rFonts w:ascii="Arial" w:hAnsi="Arial" w:cs="Arial"/>
          <w:sz w:val="32"/>
          <w:szCs w:val="32"/>
        </w:rPr>
        <w:t>anchester</w:t>
      </w:r>
      <w:r>
        <w:rPr>
          <w:rFonts w:ascii="Arial" w:hAnsi="Arial" w:cs="Arial"/>
          <w:sz w:val="32"/>
          <w:szCs w:val="32"/>
        </w:rPr>
        <w:t>, UK</w:t>
      </w:r>
    </w:p>
    <w:p w14:paraId="2AFFF18A" w14:textId="77777777" w:rsidR="00473AE6" w:rsidRDefault="00473AE6" w:rsidP="00473AE6">
      <w:pPr>
        <w:rPr>
          <w:rFonts w:ascii="Arial" w:hAnsi="Arial" w:cs="Arial"/>
          <w:sz w:val="32"/>
        </w:rPr>
      </w:pPr>
    </w:p>
    <w:p w14:paraId="748E05AE" w14:textId="56D38F13" w:rsidR="00473AE6" w:rsidRPr="00473AE6" w:rsidRDefault="00473AE6" w:rsidP="00473AE6">
      <w:pPr>
        <w:rPr>
          <w:rFonts w:ascii="Arial" w:hAnsi="Arial" w:cs="Arial"/>
          <w:sz w:val="28"/>
          <w:szCs w:val="28"/>
        </w:rPr>
      </w:pPr>
      <w:r>
        <w:rPr>
          <w:rFonts w:ascii="Arial" w:hAnsi="Arial" w:cs="Arial"/>
          <w:sz w:val="28"/>
          <w:szCs w:val="28"/>
        </w:rPr>
        <w:t>Word count (exc. figures/tables): 4,751</w:t>
      </w:r>
    </w:p>
    <w:p w14:paraId="077CEC0F" w14:textId="77777777" w:rsidR="00473AE6" w:rsidRDefault="00473AE6" w:rsidP="00473AE6">
      <w:pPr>
        <w:rPr>
          <w:rFonts w:ascii="Arial" w:hAnsi="Arial" w:cs="Arial"/>
          <w:sz w:val="32"/>
        </w:rPr>
      </w:pPr>
    </w:p>
    <w:p w14:paraId="5E78BB10" w14:textId="77777777" w:rsidR="00473AE6" w:rsidRDefault="00473AE6" w:rsidP="00473AE6">
      <w:pPr>
        <w:rPr>
          <w:rFonts w:ascii="Arial" w:hAnsi="Arial" w:cs="Arial"/>
        </w:rPr>
      </w:pPr>
      <w:r>
        <w:rPr>
          <w:rFonts w:ascii="Arial" w:hAnsi="Arial" w:cs="Arial"/>
        </w:rPr>
        <w:t>*Requests for reprints should be addressed to Mairead Hughes, The Beacon, HMP Garth, Ulnes-Walton Lane, Leyland, Preston, PR26 8NE (e-mail: hughesm87@hotmail.com).</w:t>
      </w:r>
    </w:p>
    <w:p w14:paraId="1B710190" w14:textId="77777777" w:rsidR="00473AE6" w:rsidRDefault="00473AE6" w:rsidP="00D24FD0">
      <w:pPr>
        <w:spacing w:line="480" w:lineRule="auto"/>
        <w:jc w:val="center"/>
        <w:rPr>
          <w:rFonts w:ascii="Times New Roman" w:hAnsi="Times New Roman" w:cs="Times New Roman"/>
          <w:b/>
          <w:sz w:val="24"/>
          <w:szCs w:val="24"/>
        </w:rPr>
        <w:sectPr w:rsidR="00473AE6" w:rsidSect="00536059">
          <w:headerReference w:type="default" r:id="rId9"/>
          <w:footerReference w:type="default" r:id="rId10"/>
          <w:pgSz w:w="11906" w:h="16838"/>
          <w:pgMar w:top="1440" w:right="1440" w:bottom="1440" w:left="1440" w:header="709" w:footer="709" w:gutter="0"/>
          <w:cols w:space="708"/>
          <w:docGrid w:linePitch="360"/>
        </w:sectPr>
      </w:pPr>
    </w:p>
    <w:p w14:paraId="1BB2AC6D" w14:textId="06DB058F" w:rsidR="00536059" w:rsidRPr="00D24FD0" w:rsidRDefault="00536059" w:rsidP="00D24FD0">
      <w:pPr>
        <w:spacing w:line="480" w:lineRule="auto"/>
        <w:jc w:val="center"/>
        <w:rPr>
          <w:rFonts w:ascii="Times New Roman" w:hAnsi="Times New Roman" w:cs="Times New Roman"/>
          <w:sz w:val="24"/>
          <w:szCs w:val="24"/>
        </w:rPr>
      </w:pPr>
      <w:r w:rsidRPr="009A6BCF">
        <w:rPr>
          <w:rFonts w:ascii="Times New Roman" w:hAnsi="Times New Roman" w:cs="Times New Roman"/>
          <w:b/>
          <w:sz w:val="24"/>
          <w:szCs w:val="24"/>
        </w:rPr>
        <w:lastRenderedPageBreak/>
        <w:t>Abstract</w:t>
      </w:r>
    </w:p>
    <w:p w14:paraId="69175C8C" w14:textId="2B94D349" w:rsidR="00896768" w:rsidRDefault="0017733C" w:rsidP="00557596">
      <w:pPr>
        <w:spacing w:line="480" w:lineRule="auto"/>
        <w:rPr>
          <w:rFonts w:ascii="Times New Roman" w:eastAsia="Times New Roman" w:hAnsi="Times New Roman" w:cs="Times New Roman"/>
          <w:sz w:val="24"/>
          <w:szCs w:val="24"/>
          <w:lang w:eastAsia="en-GB"/>
        </w:rPr>
      </w:pPr>
      <w:r>
        <w:rPr>
          <w:rFonts w:ascii="Times New Roman" w:hAnsi="Times New Roman" w:cs="Times New Roman"/>
          <w:b/>
          <w:sz w:val="24"/>
          <w:szCs w:val="24"/>
        </w:rPr>
        <w:t xml:space="preserve">Background: </w:t>
      </w:r>
      <w:r w:rsidR="00C32B3D">
        <w:rPr>
          <w:rFonts w:ascii="Times New Roman" w:hAnsi="Times New Roman" w:cs="Times New Roman"/>
          <w:sz w:val="24"/>
          <w:szCs w:val="24"/>
        </w:rPr>
        <w:t>Rates of self-harm and suicide are increasing in young people. The</w:t>
      </w:r>
      <w:r w:rsidR="003377BD">
        <w:rPr>
          <w:rFonts w:ascii="Times New Roman" w:hAnsi="Times New Roman" w:cs="Times New Roman"/>
          <w:sz w:val="24"/>
          <w:szCs w:val="24"/>
        </w:rPr>
        <w:t xml:space="preserve"> literature suggests that individuals who identify </w:t>
      </w:r>
      <w:r w:rsidR="00C32B3D">
        <w:rPr>
          <w:rFonts w:ascii="Times New Roman" w:hAnsi="Times New Roman" w:cs="Times New Roman"/>
          <w:sz w:val="24"/>
          <w:szCs w:val="24"/>
        </w:rPr>
        <w:t xml:space="preserve">with </w:t>
      </w:r>
      <w:r w:rsidR="00B24FBA">
        <w:rPr>
          <w:rFonts w:ascii="Times New Roman" w:hAnsi="Times New Roman" w:cs="Times New Roman"/>
          <w:sz w:val="24"/>
          <w:szCs w:val="24"/>
        </w:rPr>
        <w:t>a</w:t>
      </w:r>
      <w:r w:rsidR="00C32B3D">
        <w:rPr>
          <w:rFonts w:ascii="Times New Roman" w:hAnsi="Times New Roman" w:cs="Times New Roman"/>
          <w:sz w:val="24"/>
          <w:szCs w:val="24"/>
        </w:rPr>
        <w:t xml:space="preserve">lternative subcultures (e.g. </w:t>
      </w:r>
      <w:r w:rsidR="00D45F7B">
        <w:rPr>
          <w:rFonts w:ascii="Times New Roman" w:hAnsi="Times New Roman" w:cs="Times New Roman"/>
          <w:sz w:val="24"/>
          <w:szCs w:val="24"/>
        </w:rPr>
        <w:t>G</w:t>
      </w:r>
      <w:r w:rsidR="00C32B3D">
        <w:rPr>
          <w:rFonts w:ascii="Times New Roman" w:hAnsi="Times New Roman" w:cs="Times New Roman"/>
          <w:sz w:val="24"/>
          <w:szCs w:val="24"/>
        </w:rPr>
        <w:t xml:space="preserve">oth) </w:t>
      </w:r>
      <w:r w:rsidR="003377BD">
        <w:rPr>
          <w:rFonts w:ascii="Times New Roman" w:hAnsi="Times New Roman" w:cs="Times New Roman"/>
          <w:sz w:val="24"/>
          <w:szCs w:val="24"/>
        </w:rPr>
        <w:t xml:space="preserve">may be at a greater risk. </w:t>
      </w:r>
      <w:r w:rsidR="00C813EA" w:rsidRPr="00C813EA">
        <w:rPr>
          <w:rFonts w:ascii="Times New Roman" w:hAnsi="Times New Roman" w:cs="Times New Roman"/>
          <w:b/>
          <w:i/>
          <w:sz w:val="24"/>
          <w:szCs w:val="24"/>
        </w:rPr>
        <w:t>Objective:</w:t>
      </w:r>
      <w:r w:rsidR="0051270C">
        <w:rPr>
          <w:rFonts w:ascii="Times New Roman" w:hAnsi="Times New Roman" w:cs="Times New Roman"/>
          <w:sz w:val="24"/>
          <w:szCs w:val="24"/>
        </w:rPr>
        <w:t xml:space="preserve"> T</w:t>
      </w:r>
      <w:r w:rsidR="00F03781" w:rsidRPr="009A6BCF">
        <w:rPr>
          <w:rFonts w:ascii="Times New Roman" w:hAnsi="Times New Roman" w:cs="Times New Roman"/>
          <w:sz w:val="24"/>
          <w:szCs w:val="24"/>
        </w:rPr>
        <w:t xml:space="preserve">o explore the prevalence of </w:t>
      </w:r>
      <w:r w:rsidR="006D68B4">
        <w:rPr>
          <w:rFonts w:ascii="Times New Roman" w:hAnsi="Times New Roman" w:cs="Times New Roman"/>
          <w:sz w:val="24"/>
          <w:szCs w:val="24"/>
        </w:rPr>
        <w:t>self-harm</w:t>
      </w:r>
      <w:r w:rsidR="00F03781" w:rsidRPr="009A6BCF">
        <w:rPr>
          <w:rFonts w:ascii="Times New Roman" w:hAnsi="Times New Roman" w:cs="Times New Roman"/>
          <w:sz w:val="24"/>
          <w:szCs w:val="24"/>
        </w:rPr>
        <w:t xml:space="preserve"> and suicide in </w:t>
      </w:r>
      <w:r w:rsidR="00B24FBA">
        <w:rPr>
          <w:rFonts w:ascii="Times New Roman" w:hAnsi="Times New Roman" w:cs="Times New Roman"/>
          <w:sz w:val="24"/>
          <w:szCs w:val="24"/>
        </w:rPr>
        <w:t>a</w:t>
      </w:r>
      <w:r w:rsidR="00F03781" w:rsidRPr="009A6BCF">
        <w:rPr>
          <w:rFonts w:ascii="Times New Roman" w:hAnsi="Times New Roman" w:cs="Times New Roman"/>
          <w:sz w:val="24"/>
          <w:szCs w:val="24"/>
        </w:rPr>
        <w:t>lternative subcultures and the factors that might c</w:t>
      </w:r>
      <w:r w:rsidR="003377BD">
        <w:rPr>
          <w:rFonts w:ascii="Times New Roman" w:hAnsi="Times New Roman" w:cs="Times New Roman"/>
          <w:sz w:val="24"/>
          <w:szCs w:val="24"/>
        </w:rPr>
        <w:t>ontribute to this increased risk</w:t>
      </w:r>
      <w:r w:rsidR="00F03781" w:rsidRPr="009A6BCF">
        <w:rPr>
          <w:rFonts w:ascii="Times New Roman" w:hAnsi="Times New Roman" w:cs="Times New Roman"/>
          <w:sz w:val="24"/>
          <w:szCs w:val="24"/>
        </w:rPr>
        <w:t xml:space="preserve">. </w:t>
      </w:r>
      <w:r w:rsidR="003930B5" w:rsidRPr="003930B5">
        <w:rPr>
          <w:rFonts w:ascii="Times New Roman" w:hAnsi="Times New Roman" w:cs="Times New Roman"/>
          <w:b/>
          <w:i/>
          <w:sz w:val="24"/>
          <w:szCs w:val="24"/>
        </w:rPr>
        <w:t>Method:</w:t>
      </w:r>
      <w:r w:rsidR="003930B5">
        <w:rPr>
          <w:rFonts w:ascii="Times New Roman" w:hAnsi="Times New Roman" w:cs="Times New Roman"/>
          <w:sz w:val="24"/>
          <w:szCs w:val="24"/>
        </w:rPr>
        <w:t xml:space="preserve"> </w:t>
      </w:r>
      <w:r w:rsidR="008362F3" w:rsidRPr="009A6BCF">
        <w:rPr>
          <w:rFonts w:ascii="Times New Roman" w:hAnsi="Times New Roman" w:cs="Times New Roman"/>
          <w:sz w:val="24"/>
          <w:szCs w:val="24"/>
        </w:rPr>
        <w:t xml:space="preserve">Using a systematic strategy, the databases </w:t>
      </w:r>
      <w:r w:rsidR="008362F3" w:rsidRPr="009A6BCF">
        <w:rPr>
          <w:rFonts w:ascii="Times New Roman" w:eastAsia="Times New Roman" w:hAnsi="Times New Roman" w:cs="Times New Roman"/>
          <w:color w:val="000000"/>
          <w:sz w:val="24"/>
          <w:szCs w:val="24"/>
          <w:lang w:eastAsia="en-GB"/>
        </w:rPr>
        <w:t>PsycINFO, Scopus, MEDLINE and Web of Science and the E-Thesis online service (ETHOS) were searched for English language only papers, with no restrictions in terms of date of publication. Papers were selected that included data</w:t>
      </w:r>
      <w:r w:rsidR="00F8408B">
        <w:rPr>
          <w:rFonts w:ascii="Times New Roman" w:eastAsia="Times New Roman" w:hAnsi="Times New Roman" w:cs="Times New Roman"/>
          <w:color w:val="000000"/>
          <w:sz w:val="24"/>
          <w:szCs w:val="24"/>
          <w:lang w:eastAsia="en-GB"/>
        </w:rPr>
        <w:t xml:space="preserve"> on</w:t>
      </w:r>
      <w:r w:rsidR="008362F3" w:rsidRPr="009A6BCF">
        <w:rPr>
          <w:rFonts w:ascii="Times New Roman" w:eastAsia="Times New Roman" w:hAnsi="Times New Roman" w:cs="Times New Roman"/>
          <w:color w:val="000000"/>
          <w:sz w:val="24"/>
          <w:szCs w:val="24"/>
          <w:lang w:eastAsia="en-GB"/>
        </w:rPr>
        <w:t xml:space="preserve"> </w:t>
      </w:r>
      <w:r w:rsidR="00D3109D">
        <w:rPr>
          <w:rFonts w:ascii="Times New Roman" w:eastAsia="Times New Roman" w:hAnsi="Times New Roman" w:cs="Times New Roman"/>
          <w:color w:val="000000"/>
          <w:sz w:val="24"/>
          <w:szCs w:val="24"/>
          <w:lang w:eastAsia="en-GB"/>
        </w:rPr>
        <w:t>the relationship between either</w:t>
      </w:r>
      <w:r w:rsidR="00D3109D" w:rsidRPr="009A6BCF">
        <w:rPr>
          <w:rFonts w:ascii="Times New Roman" w:eastAsia="Times New Roman" w:hAnsi="Times New Roman" w:cs="Times New Roman"/>
          <w:color w:val="000000"/>
          <w:sz w:val="24"/>
          <w:szCs w:val="24"/>
          <w:lang w:eastAsia="en-GB"/>
        </w:rPr>
        <w:t xml:space="preserve"> </w:t>
      </w:r>
      <w:r w:rsidR="00B24FBA">
        <w:rPr>
          <w:rFonts w:ascii="Times New Roman" w:eastAsia="Times New Roman" w:hAnsi="Times New Roman" w:cs="Times New Roman"/>
          <w:color w:val="000000"/>
          <w:sz w:val="24"/>
          <w:szCs w:val="24"/>
          <w:lang w:eastAsia="en-GB"/>
        </w:rPr>
        <w:t>a</w:t>
      </w:r>
      <w:r w:rsidR="008362F3" w:rsidRPr="009A6BCF">
        <w:rPr>
          <w:rFonts w:ascii="Times New Roman" w:eastAsia="Times New Roman" w:hAnsi="Times New Roman" w:cs="Times New Roman"/>
          <w:color w:val="000000"/>
          <w:sz w:val="24"/>
          <w:szCs w:val="24"/>
          <w:lang w:eastAsia="en-GB"/>
        </w:rPr>
        <w:t xml:space="preserve">lternative subculture identity (e.g. </w:t>
      </w:r>
      <w:r w:rsidR="00D45F7B">
        <w:rPr>
          <w:rFonts w:ascii="Times New Roman" w:eastAsia="Times New Roman" w:hAnsi="Times New Roman" w:cs="Times New Roman"/>
          <w:color w:val="000000"/>
          <w:sz w:val="24"/>
          <w:szCs w:val="24"/>
          <w:lang w:eastAsia="en-GB"/>
        </w:rPr>
        <w:t>G</w:t>
      </w:r>
      <w:r w:rsidR="008362F3" w:rsidRPr="009A6BCF">
        <w:rPr>
          <w:rFonts w:ascii="Times New Roman" w:eastAsia="Times New Roman" w:hAnsi="Times New Roman" w:cs="Times New Roman"/>
          <w:color w:val="000000"/>
          <w:sz w:val="24"/>
          <w:szCs w:val="24"/>
          <w:lang w:eastAsia="en-GB"/>
        </w:rPr>
        <w:t xml:space="preserve">oth) or preference for </w:t>
      </w:r>
      <w:r w:rsidR="00B24FBA">
        <w:rPr>
          <w:rFonts w:ascii="Times New Roman" w:eastAsia="Times New Roman" w:hAnsi="Times New Roman" w:cs="Times New Roman"/>
          <w:color w:val="000000"/>
          <w:sz w:val="24"/>
          <w:szCs w:val="24"/>
          <w:lang w:eastAsia="en-GB"/>
        </w:rPr>
        <w:t>a</w:t>
      </w:r>
      <w:r w:rsidR="008362F3" w:rsidRPr="009A6BCF">
        <w:rPr>
          <w:rFonts w:ascii="Times New Roman" w:eastAsia="Times New Roman" w:hAnsi="Times New Roman" w:cs="Times New Roman"/>
          <w:color w:val="000000"/>
          <w:sz w:val="24"/>
          <w:szCs w:val="24"/>
          <w:lang w:eastAsia="en-GB"/>
        </w:rPr>
        <w:t xml:space="preserve">lternative music (e.g. </w:t>
      </w:r>
      <w:r w:rsidR="00D45F7B">
        <w:rPr>
          <w:rFonts w:ascii="Times New Roman" w:eastAsia="Times New Roman" w:hAnsi="Times New Roman" w:cs="Times New Roman"/>
          <w:color w:val="000000"/>
          <w:sz w:val="24"/>
          <w:szCs w:val="24"/>
          <w:lang w:eastAsia="en-GB"/>
        </w:rPr>
        <w:t>H</w:t>
      </w:r>
      <w:r w:rsidR="008362F3" w:rsidRPr="009A6BCF">
        <w:rPr>
          <w:rFonts w:ascii="Times New Roman" w:eastAsia="Times New Roman" w:hAnsi="Times New Roman" w:cs="Times New Roman"/>
          <w:color w:val="000000"/>
          <w:sz w:val="24"/>
          <w:szCs w:val="24"/>
          <w:lang w:eastAsia="en-GB"/>
        </w:rPr>
        <w:t xml:space="preserve">eavy </w:t>
      </w:r>
      <w:r w:rsidR="00582FDD">
        <w:rPr>
          <w:rFonts w:ascii="Times New Roman" w:eastAsia="Times New Roman" w:hAnsi="Times New Roman" w:cs="Times New Roman"/>
          <w:color w:val="000000"/>
          <w:sz w:val="24"/>
          <w:szCs w:val="24"/>
          <w:lang w:eastAsia="en-GB"/>
        </w:rPr>
        <w:t>M</w:t>
      </w:r>
      <w:r w:rsidR="008362F3" w:rsidRPr="009A6BCF">
        <w:rPr>
          <w:rFonts w:ascii="Times New Roman" w:eastAsia="Times New Roman" w:hAnsi="Times New Roman" w:cs="Times New Roman"/>
          <w:color w:val="000000"/>
          <w:sz w:val="24"/>
          <w:szCs w:val="24"/>
          <w:lang w:eastAsia="en-GB"/>
        </w:rPr>
        <w:t>etal)</w:t>
      </w:r>
      <w:r w:rsidR="00D3109D">
        <w:rPr>
          <w:rFonts w:ascii="Times New Roman" w:eastAsia="Times New Roman" w:hAnsi="Times New Roman" w:cs="Times New Roman"/>
          <w:color w:val="000000"/>
          <w:sz w:val="24"/>
          <w:szCs w:val="24"/>
          <w:lang w:eastAsia="en-GB"/>
        </w:rPr>
        <w:t xml:space="preserve"> and self-harm or suicide</w:t>
      </w:r>
      <w:r w:rsidR="008362F3" w:rsidRPr="009A6BCF">
        <w:rPr>
          <w:rFonts w:ascii="Times New Roman" w:eastAsia="Times New Roman" w:hAnsi="Times New Roman" w:cs="Times New Roman"/>
          <w:color w:val="000000"/>
          <w:sz w:val="24"/>
          <w:szCs w:val="24"/>
          <w:lang w:eastAsia="en-GB"/>
        </w:rPr>
        <w:t xml:space="preserve">. Ten </w:t>
      </w:r>
      <w:r w:rsidR="00D3109D">
        <w:rPr>
          <w:rFonts w:ascii="Times New Roman" w:eastAsia="Times New Roman" w:hAnsi="Times New Roman" w:cs="Times New Roman"/>
          <w:color w:val="000000"/>
          <w:sz w:val="24"/>
          <w:szCs w:val="24"/>
          <w:lang w:eastAsia="en-GB"/>
        </w:rPr>
        <w:t xml:space="preserve">quantitative </w:t>
      </w:r>
      <w:r w:rsidR="008362F3" w:rsidRPr="009A6BCF">
        <w:rPr>
          <w:rFonts w:ascii="Times New Roman" w:eastAsia="Times New Roman" w:hAnsi="Times New Roman" w:cs="Times New Roman"/>
          <w:color w:val="000000"/>
          <w:sz w:val="24"/>
          <w:szCs w:val="24"/>
          <w:lang w:eastAsia="en-GB"/>
        </w:rPr>
        <w:t>papers were included; seven cross-sectional, two longitudinal and one cross-sectional st</w:t>
      </w:r>
      <w:r w:rsidR="002B4A79" w:rsidRPr="009A6BCF">
        <w:rPr>
          <w:rFonts w:ascii="Times New Roman" w:eastAsia="Times New Roman" w:hAnsi="Times New Roman" w:cs="Times New Roman"/>
          <w:color w:val="000000"/>
          <w:sz w:val="24"/>
          <w:szCs w:val="24"/>
          <w:lang w:eastAsia="en-GB"/>
        </w:rPr>
        <w:t xml:space="preserve">ate level comparison study. </w:t>
      </w:r>
      <w:r w:rsidR="00D3109D">
        <w:rPr>
          <w:rFonts w:ascii="Times New Roman" w:eastAsia="Times New Roman" w:hAnsi="Times New Roman" w:cs="Times New Roman"/>
          <w:color w:val="000000"/>
          <w:sz w:val="24"/>
          <w:szCs w:val="24"/>
          <w:lang w:eastAsia="en-GB"/>
        </w:rPr>
        <w:t xml:space="preserve">Two qualitative papers were </w:t>
      </w:r>
      <w:r w:rsidR="00AA370A">
        <w:rPr>
          <w:rFonts w:ascii="Times New Roman" w:eastAsia="Times New Roman" w:hAnsi="Times New Roman" w:cs="Times New Roman"/>
          <w:color w:val="000000"/>
          <w:sz w:val="24"/>
          <w:szCs w:val="24"/>
          <w:lang w:eastAsia="en-GB"/>
        </w:rPr>
        <w:t xml:space="preserve">also </w:t>
      </w:r>
      <w:r w:rsidR="00D3109D">
        <w:rPr>
          <w:rFonts w:ascii="Times New Roman" w:eastAsia="Times New Roman" w:hAnsi="Times New Roman" w:cs="Times New Roman"/>
          <w:color w:val="000000"/>
          <w:sz w:val="24"/>
          <w:szCs w:val="24"/>
          <w:lang w:eastAsia="en-GB"/>
        </w:rPr>
        <w:t xml:space="preserve">included. </w:t>
      </w:r>
      <w:r w:rsidR="002B4A79" w:rsidRPr="009A6BCF">
        <w:rPr>
          <w:rFonts w:ascii="Times New Roman" w:eastAsia="Times New Roman" w:hAnsi="Times New Roman" w:cs="Times New Roman"/>
          <w:color w:val="000000"/>
          <w:sz w:val="24"/>
          <w:szCs w:val="24"/>
          <w:lang w:eastAsia="en-GB"/>
        </w:rPr>
        <w:t xml:space="preserve">Studies were assessed by two reviewers for risk of bias </w:t>
      </w:r>
      <w:r w:rsidR="003930B5" w:rsidRPr="003930B5">
        <w:rPr>
          <w:rFonts w:ascii="Times New Roman" w:eastAsia="Times New Roman" w:hAnsi="Times New Roman" w:cs="Times New Roman"/>
          <w:b/>
          <w:i/>
          <w:sz w:val="24"/>
          <w:szCs w:val="24"/>
          <w:lang w:eastAsia="en-GB"/>
        </w:rPr>
        <w:t>Results:</w:t>
      </w:r>
      <w:r w:rsidR="00F65AAA" w:rsidRPr="009A6BCF">
        <w:rPr>
          <w:rFonts w:ascii="Times New Roman" w:eastAsia="Times New Roman" w:hAnsi="Times New Roman" w:cs="Times New Roman"/>
          <w:i/>
          <w:sz w:val="24"/>
          <w:szCs w:val="24"/>
          <w:lang w:eastAsia="en-GB"/>
        </w:rPr>
        <w:t xml:space="preserve"> </w:t>
      </w:r>
      <w:r w:rsidR="00F65AAA" w:rsidRPr="009A6BCF">
        <w:rPr>
          <w:rFonts w:ascii="Times New Roman" w:eastAsia="Times New Roman" w:hAnsi="Times New Roman" w:cs="Times New Roman"/>
          <w:sz w:val="24"/>
          <w:szCs w:val="24"/>
          <w:lang w:eastAsia="en-GB"/>
        </w:rPr>
        <w:t>The findings indicate</w:t>
      </w:r>
      <w:r w:rsidR="003377BD">
        <w:rPr>
          <w:rFonts w:ascii="Times New Roman" w:eastAsia="Times New Roman" w:hAnsi="Times New Roman" w:cs="Times New Roman"/>
          <w:sz w:val="24"/>
          <w:szCs w:val="24"/>
          <w:lang w:eastAsia="en-GB"/>
        </w:rPr>
        <w:t>d</w:t>
      </w:r>
      <w:r w:rsidR="00F65AAA" w:rsidRPr="009A6BCF">
        <w:rPr>
          <w:rFonts w:ascii="Times New Roman" w:eastAsia="Times New Roman" w:hAnsi="Times New Roman" w:cs="Times New Roman"/>
          <w:sz w:val="24"/>
          <w:szCs w:val="24"/>
          <w:lang w:eastAsia="en-GB"/>
        </w:rPr>
        <w:t xml:space="preserve"> that</w:t>
      </w:r>
      <w:r w:rsidR="003377BD">
        <w:rPr>
          <w:rFonts w:ascii="Times New Roman" w:eastAsia="Times New Roman" w:hAnsi="Times New Roman" w:cs="Times New Roman"/>
          <w:sz w:val="24"/>
          <w:szCs w:val="24"/>
          <w:lang w:eastAsia="en-GB"/>
        </w:rPr>
        <w:t xml:space="preserve"> individuals who</w:t>
      </w:r>
      <w:r w:rsidR="00F65AAA" w:rsidRPr="009A6BCF">
        <w:rPr>
          <w:rFonts w:ascii="Times New Roman" w:eastAsia="Times New Roman" w:hAnsi="Times New Roman" w:cs="Times New Roman"/>
          <w:sz w:val="24"/>
          <w:szCs w:val="24"/>
          <w:lang w:eastAsia="en-GB"/>
        </w:rPr>
        <w:t xml:space="preserve"> </w:t>
      </w:r>
      <w:r w:rsidR="003377BD">
        <w:rPr>
          <w:rFonts w:ascii="Times New Roman" w:eastAsia="Times New Roman" w:hAnsi="Times New Roman" w:cs="Times New Roman"/>
          <w:sz w:val="24"/>
          <w:szCs w:val="24"/>
          <w:lang w:eastAsia="en-GB"/>
        </w:rPr>
        <w:t xml:space="preserve">associated with </w:t>
      </w:r>
      <w:r w:rsidR="00B24FBA">
        <w:rPr>
          <w:rFonts w:ascii="Times New Roman" w:eastAsia="Times New Roman" w:hAnsi="Times New Roman" w:cs="Times New Roman"/>
          <w:sz w:val="24"/>
          <w:szCs w:val="24"/>
          <w:lang w:eastAsia="en-GB"/>
        </w:rPr>
        <w:t>a</w:t>
      </w:r>
      <w:r w:rsidR="00F65AAA" w:rsidRPr="009A6BCF">
        <w:rPr>
          <w:rFonts w:ascii="Times New Roman" w:eastAsia="Times New Roman" w:hAnsi="Times New Roman" w:cs="Times New Roman"/>
          <w:sz w:val="24"/>
          <w:szCs w:val="24"/>
          <w:lang w:eastAsia="en-GB"/>
        </w:rPr>
        <w:t>lternative subcultures</w:t>
      </w:r>
      <w:r w:rsidR="003377BD">
        <w:rPr>
          <w:rFonts w:ascii="Times New Roman" w:eastAsia="Times New Roman" w:hAnsi="Times New Roman" w:cs="Times New Roman"/>
          <w:sz w:val="24"/>
          <w:szCs w:val="24"/>
          <w:lang w:eastAsia="en-GB"/>
        </w:rPr>
        <w:t xml:space="preserve"> were </w:t>
      </w:r>
      <w:r w:rsidR="00F65AAA" w:rsidRPr="009A6BCF">
        <w:rPr>
          <w:rFonts w:ascii="Times New Roman" w:eastAsia="Times New Roman" w:hAnsi="Times New Roman" w:cs="Times New Roman"/>
          <w:sz w:val="24"/>
          <w:szCs w:val="24"/>
          <w:lang w:eastAsia="en-GB"/>
        </w:rPr>
        <w:t xml:space="preserve">at a greater risk of </w:t>
      </w:r>
      <w:r w:rsidR="00C14B22">
        <w:rPr>
          <w:rFonts w:ascii="Times New Roman" w:eastAsia="Times New Roman" w:hAnsi="Times New Roman" w:cs="Times New Roman"/>
          <w:sz w:val="24"/>
          <w:szCs w:val="24"/>
          <w:lang w:eastAsia="en-GB"/>
        </w:rPr>
        <w:t>self-harm</w:t>
      </w:r>
      <w:r w:rsidR="00F65AAA" w:rsidRPr="009A6BCF">
        <w:rPr>
          <w:rFonts w:ascii="Times New Roman" w:eastAsia="Times New Roman" w:hAnsi="Times New Roman" w:cs="Times New Roman"/>
          <w:sz w:val="24"/>
          <w:szCs w:val="24"/>
          <w:lang w:eastAsia="en-GB"/>
        </w:rPr>
        <w:t xml:space="preserve"> and suicide</w:t>
      </w:r>
      <w:r w:rsidR="00D3109D">
        <w:rPr>
          <w:rFonts w:ascii="Times New Roman" w:eastAsia="Times New Roman" w:hAnsi="Times New Roman" w:cs="Times New Roman"/>
          <w:sz w:val="24"/>
          <w:szCs w:val="24"/>
          <w:lang w:eastAsia="en-GB"/>
        </w:rPr>
        <w:t>.</w:t>
      </w:r>
      <w:r w:rsidR="00F65AAA" w:rsidRPr="009A6BCF">
        <w:rPr>
          <w:rFonts w:ascii="Times New Roman" w:eastAsia="Times New Roman" w:hAnsi="Times New Roman" w:cs="Times New Roman"/>
          <w:sz w:val="24"/>
          <w:szCs w:val="24"/>
          <w:lang w:eastAsia="en-GB"/>
        </w:rPr>
        <w:t xml:space="preserve"> </w:t>
      </w:r>
      <w:r w:rsidR="00D3109D">
        <w:rPr>
          <w:rFonts w:ascii="Times New Roman" w:eastAsia="Times New Roman" w:hAnsi="Times New Roman" w:cs="Times New Roman"/>
          <w:sz w:val="24"/>
          <w:szCs w:val="24"/>
          <w:lang w:eastAsia="en-GB"/>
        </w:rPr>
        <w:t xml:space="preserve">Whilst qualitative papers identified potential mechanisms (e.g. exposure to self-harm and the way self-harm is presented or normalised) there remains limited support for these mechanisms. </w:t>
      </w:r>
      <w:r w:rsidR="003930B5" w:rsidRPr="003930B5">
        <w:rPr>
          <w:rFonts w:ascii="Times New Roman" w:eastAsia="Times New Roman" w:hAnsi="Times New Roman" w:cs="Times New Roman"/>
          <w:b/>
          <w:i/>
          <w:sz w:val="24"/>
          <w:szCs w:val="24"/>
          <w:lang w:eastAsia="en-GB"/>
        </w:rPr>
        <w:t>Conclusions:</w:t>
      </w:r>
      <w:r w:rsidR="003930B5">
        <w:rPr>
          <w:rFonts w:ascii="Times New Roman" w:eastAsia="Times New Roman" w:hAnsi="Times New Roman" w:cs="Times New Roman"/>
          <w:sz w:val="24"/>
          <w:szCs w:val="24"/>
          <w:lang w:eastAsia="en-GB"/>
        </w:rPr>
        <w:t xml:space="preserve"> </w:t>
      </w:r>
      <w:r w:rsidR="00C813EA" w:rsidRPr="009A6BCF">
        <w:rPr>
          <w:rFonts w:ascii="Times New Roman" w:eastAsia="Times New Roman" w:hAnsi="Times New Roman" w:cs="Times New Roman"/>
          <w:sz w:val="24"/>
          <w:szCs w:val="24"/>
          <w:lang w:eastAsia="en-GB"/>
        </w:rPr>
        <w:t xml:space="preserve">More research is required to understand </w:t>
      </w:r>
      <w:r w:rsidR="00F8408B">
        <w:rPr>
          <w:rFonts w:ascii="Times New Roman" w:eastAsia="Times New Roman" w:hAnsi="Times New Roman" w:cs="Times New Roman"/>
          <w:sz w:val="24"/>
          <w:szCs w:val="24"/>
          <w:lang w:eastAsia="en-GB"/>
        </w:rPr>
        <w:t>the</w:t>
      </w:r>
      <w:r w:rsidR="00C813EA" w:rsidRPr="009A6BCF">
        <w:rPr>
          <w:rFonts w:ascii="Times New Roman" w:eastAsia="Times New Roman" w:hAnsi="Times New Roman" w:cs="Times New Roman"/>
          <w:sz w:val="24"/>
          <w:szCs w:val="24"/>
          <w:lang w:eastAsia="en-GB"/>
        </w:rPr>
        <w:t xml:space="preserve"> association </w:t>
      </w:r>
      <w:r w:rsidR="00C813EA">
        <w:rPr>
          <w:rFonts w:ascii="Times New Roman" w:eastAsia="Times New Roman" w:hAnsi="Times New Roman" w:cs="Times New Roman"/>
          <w:sz w:val="24"/>
          <w:szCs w:val="24"/>
          <w:lang w:eastAsia="en-GB"/>
        </w:rPr>
        <w:t xml:space="preserve">between self-harm, suicide and alternative subculture affiliation, </w:t>
      </w:r>
      <w:r w:rsidR="00C813EA" w:rsidRPr="009A6BCF">
        <w:rPr>
          <w:rFonts w:ascii="Times New Roman" w:eastAsia="Times New Roman" w:hAnsi="Times New Roman" w:cs="Times New Roman"/>
          <w:sz w:val="24"/>
          <w:szCs w:val="24"/>
          <w:lang w:eastAsia="en-GB"/>
        </w:rPr>
        <w:t>and the factors</w:t>
      </w:r>
      <w:r w:rsidR="00C813EA">
        <w:rPr>
          <w:rFonts w:ascii="Times New Roman" w:eastAsia="Times New Roman" w:hAnsi="Times New Roman" w:cs="Times New Roman"/>
          <w:sz w:val="24"/>
          <w:szCs w:val="24"/>
          <w:lang w:eastAsia="en-GB"/>
        </w:rPr>
        <w:t xml:space="preserve"> underlying it.</w:t>
      </w:r>
      <w:r w:rsidR="005F1084">
        <w:rPr>
          <w:rFonts w:ascii="Times New Roman" w:eastAsia="Times New Roman" w:hAnsi="Times New Roman" w:cs="Times New Roman"/>
          <w:sz w:val="24"/>
          <w:szCs w:val="24"/>
          <w:lang w:eastAsia="en-GB"/>
        </w:rPr>
        <w:t xml:space="preserve"> Longitudinal studies and studies focusing on mechanism are particularly important.</w:t>
      </w:r>
    </w:p>
    <w:p w14:paraId="6C8FD0A3" w14:textId="2543FC70" w:rsidR="003930B5" w:rsidRDefault="00557596" w:rsidP="00557596">
      <w:pPr>
        <w:spacing w:line="480" w:lineRule="auto"/>
        <w:rPr>
          <w:rFonts w:ascii="Times New Roman" w:eastAsia="Times New Roman" w:hAnsi="Times New Roman" w:cs="Times New Roman"/>
          <w:sz w:val="24"/>
          <w:szCs w:val="24"/>
          <w:lang w:eastAsia="en-GB"/>
        </w:rPr>
      </w:pPr>
      <w:r w:rsidRPr="001F0505">
        <w:rPr>
          <w:rFonts w:ascii="Times New Roman" w:eastAsia="Times New Roman" w:hAnsi="Times New Roman" w:cs="Times New Roman"/>
          <w:i/>
          <w:sz w:val="24"/>
          <w:szCs w:val="24"/>
          <w:lang w:eastAsia="en-GB"/>
        </w:rPr>
        <w:t>Keywords:</w:t>
      </w:r>
      <w:r>
        <w:rPr>
          <w:rFonts w:ascii="Times New Roman" w:eastAsia="Times New Roman" w:hAnsi="Times New Roman" w:cs="Times New Roman"/>
          <w:b/>
          <w:sz w:val="24"/>
          <w:szCs w:val="24"/>
          <w:lang w:eastAsia="en-GB"/>
        </w:rPr>
        <w:t xml:space="preserve"> </w:t>
      </w:r>
      <w:r w:rsidR="00F65AAA" w:rsidRPr="009A6BCF">
        <w:rPr>
          <w:rFonts w:ascii="Times New Roman" w:eastAsia="Times New Roman" w:hAnsi="Times New Roman" w:cs="Times New Roman"/>
          <w:sz w:val="24"/>
          <w:szCs w:val="24"/>
          <w:lang w:eastAsia="en-GB"/>
        </w:rPr>
        <w:t>Alternative subculture</w:t>
      </w:r>
      <w:r>
        <w:rPr>
          <w:rFonts w:ascii="Times New Roman" w:eastAsia="Times New Roman" w:hAnsi="Times New Roman" w:cs="Times New Roman"/>
          <w:b/>
          <w:sz w:val="24"/>
          <w:szCs w:val="24"/>
          <w:lang w:eastAsia="en-GB"/>
        </w:rPr>
        <w:t xml:space="preserve">, </w:t>
      </w:r>
      <w:r w:rsidR="001F0505">
        <w:rPr>
          <w:rFonts w:ascii="Times New Roman" w:eastAsia="Times New Roman" w:hAnsi="Times New Roman" w:cs="Times New Roman"/>
          <w:sz w:val="24"/>
          <w:szCs w:val="24"/>
          <w:lang w:eastAsia="en-GB"/>
        </w:rPr>
        <w:t>h</w:t>
      </w:r>
      <w:r w:rsidR="00F65AAA" w:rsidRPr="009A6BCF">
        <w:rPr>
          <w:rFonts w:ascii="Times New Roman" w:eastAsia="Times New Roman" w:hAnsi="Times New Roman" w:cs="Times New Roman"/>
          <w:sz w:val="24"/>
          <w:szCs w:val="24"/>
          <w:lang w:eastAsia="en-GB"/>
        </w:rPr>
        <w:t>eavy metal</w:t>
      </w:r>
      <w:r>
        <w:rPr>
          <w:rFonts w:ascii="Times New Roman" w:eastAsia="Times New Roman" w:hAnsi="Times New Roman" w:cs="Times New Roman"/>
          <w:b/>
          <w:sz w:val="24"/>
          <w:szCs w:val="24"/>
          <w:lang w:eastAsia="en-GB"/>
        </w:rPr>
        <w:t xml:space="preserve">, </w:t>
      </w:r>
      <w:r w:rsidR="001F0505">
        <w:rPr>
          <w:rFonts w:ascii="Times New Roman" w:eastAsia="Times New Roman" w:hAnsi="Times New Roman" w:cs="Times New Roman"/>
          <w:sz w:val="24"/>
          <w:szCs w:val="24"/>
          <w:lang w:eastAsia="en-GB"/>
        </w:rPr>
        <w:t>s</w:t>
      </w:r>
      <w:r w:rsidR="00F65AAA" w:rsidRPr="009A6BCF">
        <w:rPr>
          <w:rFonts w:ascii="Times New Roman" w:eastAsia="Times New Roman" w:hAnsi="Times New Roman" w:cs="Times New Roman"/>
          <w:sz w:val="24"/>
          <w:szCs w:val="24"/>
          <w:lang w:eastAsia="en-GB"/>
        </w:rPr>
        <w:t>elf-harm</w:t>
      </w:r>
      <w:r>
        <w:rPr>
          <w:rFonts w:ascii="Times New Roman" w:eastAsia="Times New Roman" w:hAnsi="Times New Roman" w:cs="Times New Roman"/>
          <w:b/>
          <w:sz w:val="24"/>
          <w:szCs w:val="24"/>
          <w:lang w:eastAsia="en-GB"/>
        </w:rPr>
        <w:t xml:space="preserve">, </w:t>
      </w:r>
      <w:r w:rsidR="001F0505">
        <w:rPr>
          <w:rFonts w:ascii="Times New Roman" w:eastAsia="Times New Roman" w:hAnsi="Times New Roman" w:cs="Times New Roman"/>
          <w:sz w:val="24"/>
          <w:szCs w:val="24"/>
          <w:lang w:eastAsia="en-GB"/>
        </w:rPr>
        <w:t>s</w:t>
      </w:r>
      <w:r w:rsidR="00F65AAA" w:rsidRPr="009A6BCF">
        <w:rPr>
          <w:rFonts w:ascii="Times New Roman" w:eastAsia="Times New Roman" w:hAnsi="Times New Roman" w:cs="Times New Roman"/>
          <w:sz w:val="24"/>
          <w:szCs w:val="24"/>
          <w:lang w:eastAsia="en-GB"/>
        </w:rPr>
        <w:t>uicide</w:t>
      </w:r>
      <w:r>
        <w:rPr>
          <w:rFonts w:ascii="Times New Roman" w:eastAsia="Times New Roman" w:hAnsi="Times New Roman" w:cs="Times New Roman"/>
          <w:b/>
          <w:sz w:val="24"/>
          <w:szCs w:val="24"/>
          <w:lang w:eastAsia="en-GB"/>
        </w:rPr>
        <w:t xml:space="preserve">, </w:t>
      </w:r>
      <w:r w:rsidR="001F0505">
        <w:rPr>
          <w:rFonts w:ascii="Times New Roman" w:eastAsia="Times New Roman" w:hAnsi="Times New Roman" w:cs="Times New Roman"/>
          <w:sz w:val="24"/>
          <w:szCs w:val="24"/>
          <w:lang w:eastAsia="en-GB"/>
        </w:rPr>
        <w:t>s</w:t>
      </w:r>
      <w:r w:rsidR="00D24FD0">
        <w:rPr>
          <w:rFonts w:ascii="Times New Roman" w:eastAsia="Times New Roman" w:hAnsi="Times New Roman" w:cs="Times New Roman"/>
          <w:sz w:val="24"/>
          <w:szCs w:val="24"/>
          <w:lang w:eastAsia="en-GB"/>
        </w:rPr>
        <w:t>ystematic review</w:t>
      </w:r>
      <w:r>
        <w:rPr>
          <w:rFonts w:ascii="Times New Roman" w:eastAsia="Times New Roman" w:hAnsi="Times New Roman" w:cs="Times New Roman"/>
          <w:b/>
          <w:sz w:val="24"/>
          <w:szCs w:val="24"/>
          <w:lang w:eastAsia="en-GB"/>
        </w:rPr>
        <w:t xml:space="preserve">, </w:t>
      </w:r>
      <w:r w:rsidR="00AD7990">
        <w:rPr>
          <w:rFonts w:ascii="Times New Roman" w:eastAsia="Times New Roman" w:hAnsi="Times New Roman" w:cs="Times New Roman"/>
          <w:sz w:val="24"/>
          <w:szCs w:val="24"/>
          <w:lang w:eastAsia="en-GB"/>
        </w:rPr>
        <w:t>Goth</w:t>
      </w:r>
    </w:p>
    <w:p w14:paraId="195654AD" w14:textId="77777777" w:rsidR="00D3109D" w:rsidRDefault="00D3109D" w:rsidP="00557596">
      <w:pPr>
        <w:spacing w:line="480" w:lineRule="auto"/>
        <w:rPr>
          <w:rFonts w:ascii="Times New Roman" w:eastAsia="Times New Roman" w:hAnsi="Times New Roman" w:cs="Times New Roman"/>
          <w:b/>
          <w:sz w:val="24"/>
          <w:szCs w:val="24"/>
          <w:lang w:eastAsia="en-GB"/>
        </w:rPr>
        <w:sectPr w:rsidR="00D3109D" w:rsidSect="00536059">
          <w:pgSz w:w="11906" w:h="16838"/>
          <w:pgMar w:top="1440" w:right="1440" w:bottom="1440" w:left="1440" w:header="709" w:footer="709" w:gutter="0"/>
          <w:cols w:space="708"/>
          <w:docGrid w:linePitch="360"/>
        </w:sectPr>
      </w:pPr>
    </w:p>
    <w:p w14:paraId="3012F710" w14:textId="5373B793" w:rsidR="001F0505" w:rsidRDefault="001F0505" w:rsidP="00557596">
      <w:pPr>
        <w:spacing w:line="480" w:lineRule="auto"/>
        <w:rPr>
          <w:rFonts w:ascii="Times New Roman" w:eastAsia="Times New Roman" w:hAnsi="Times New Roman" w:cs="Times New Roman"/>
          <w:b/>
          <w:sz w:val="24"/>
          <w:szCs w:val="24"/>
          <w:lang w:eastAsia="en-GB"/>
        </w:rPr>
      </w:pPr>
      <w:r w:rsidRPr="005D614F">
        <w:rPr>
          <w:rFonts w:ascii="Times New Roman" w:eastAsia="Times New Roman" w:hAnsi="Times New Roman" w:cs="Times New Roman"/>
          <w:b/>
          <w:sz w:val="24"/>
          <w:szCs w:val="24"/>
          <w:lang w:eastAsia="en-GB"/>
        </w:rPr>
        <w:lastRenderedPageBreak/>
        <w:t>Practitioner points</w:t>
      </w:r>
    </w:p>
    <w:p w14:paraId="630FE4CF" w14:textId="467FBA6E" w:rsidR="005D614F" w:rsidRPr="002D4486" w:rsidRDefault="005D614F" w:rsidP="002D4486">
      <w:pPr>
        <w:pStyle w:val="ListParagraph"/>
        <w:numPr>
          <w:ilvl w:val="0"/>
          <w:numId w:val="12"/>
        </w:numPr>
        <w:spacing w:line="480" w:lineRule="auto"/>
        <w:rPr>
          <w:rFonts w:ascii="Times New Roman" w:eastAsia="Times New Roman" w:hAnsi="Times New Roman" w:cs="Times New Roman"/>
          <w:b/>
          <w:sz w:val="24"/>
          <w:szCs w:val="24"/>
          <w:lang w:eastAsia="en-GB"/>
        </w:rPr>
      </w:pPr>
      <w:r w:rsidRPr="002D4486">
        <w:rPr>
          <w:rFonts w:ascii="Times New Roman" w:hAnsi="Times New Roman" w:cs="Times New Roman"/>
          <w:sz w:val="24"/>
          <w:szCs w:val="24"/>
          <w:lang w:eastAsia="en-GB"/>
        </w:rPr>
        <w:t xml:space="preserve">The review supports the suggestion that </w:t>
      </w:r>
      <w:r w:rsidR="00C813EA" w:rsidRPr="002D4486">
        <w:rPr>
          <w:rFonts w:ascii="Times New Roman" w:hAnsi="Times New Roman" w:cs="Times New Roman"/>
          <w:sz w:val="24"/>
          <w:szCs w:val="24"/>
        </w:rPr>
        <w:t>those who identify as belonging to an alternative subculture</w:t>
      </w:r>
      <w:r>
        <w:rPr>
          <w:rFonts w:ascii="Times New Roman" w:hAnsi="Times New Roman" w:cs="Times New Roman"/>
          <w:sz w:val="24"/>
          <w:szCs w:val="24"/>
        </w:rPr>
        <w:t xml:space="preserve"> may be at</w:t>
      </w:r>
      <w:r w:rsidR="00C813EA" w:rsidRPr="002D4486">
        <w:rPr>
          <w:rFonts w:ascii="Times New Roman" w:hAnsi="Times New Roman" w:cs="Times New Roman"/>
          <w:sz w:val="24"/>
          <w:szCs w:val="24"/>
        </w:rPr>
        <w:t xml:space="preserve"> a higher risk of self-harm and suicidal behaviour</w:t>
      </w:r>
      <w:r w:rsidR="00F8408B">
        <w:rPr>
          <w:rFonts w:ascii="Times New Roman" w:hAnsi="Times New Roman" w:cs="Times New Roman"/>
          <w:sz w:val="24"/>
          <w:szCs w:val="24"/>
        </w:rPr>
        <w:t xml:space="preserve">. It also </w:t>
      </w:r>
      <w:r>
        <w:rPr>
          <w:rFonts w:ascii="Times New Roman" w:hAnsi="Times New Roman" w:cs="Times New Roman"/>
          <w:sz w:val="24"/>
          <w:szCs w:val="24"/>
        </w:rPr>
        <w:t xml:space="preserve">presents </w:t>
      </w:r>
      <w:r w:rsidR="00C813EA" w:rsidRPr="002D4486">
        <w:rPr>
          <w:rFonts w:ascii="Times New Roman" w:hAnsi="Times New Roman" w:cs="Times New Roman"/>
          <w:sz w:val="24"/>
          <w:szCs w:val="24"/>
        </w:rPr>
        <w:t xml:space="preserve">preliminary evidence that alternative affiliation predicts self-harm over time, and that this effect holds whilst adjusting for a number of likely confounders. </w:t>
      </w:r>
    </w:p>
    <w:p w14:paraId="11687602" w14:textId="5B3CB747" w:rsidR="005D614F" w:rsidRPr="002D4486" w:rsidRDefault="005D614F" w:rsidP="002D4486">
      <w:pPr>
        <w:pStyle w:val="ListParagraph"/>
        <w:numPr>
          <w:ilvl w:val="0"/>
          <w:numId w:val="12"/>
        </w:num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The fin</w:t>
      </w:r>
      <w:r w:rsidR="002D4486">
        <w:rPr>
          <w:rFonts w:ascii="Times New Roman" w:eastAsia="Times New Roman" w:hAnsi="Times New Roman" w:cs="Times New Roman"/>
          <w:sz w:val="24"/>
          <w:szCs w:val="24"/>
          <w:lang w:eastAsia="en-GB"/>
        </w:rPr>
        <w:t xml:space="preserve">dings highlight the importance of increasing the awareness of the victimisation and potential risk that these groups hold and suggests areas for intervention in health, educational and social services. </w:t>
      </w:r>
      <w:r>
        <w:rPr>
          <w:rFonts w:ascii="Times New Roman" w:eastAsia="Times New Roman" w:hAnsi="Times New Roman" w:cs="Times New Roman"/>
          <w:sz w:val="24"/>
          <w:szCs w:val="24"/>
          <w:lang w:eastAsia="en-GB"/>
        </w:rPr>
        <w:t xml:space="preserve"> </w:t>
      </w:r>
    </w:p>
    <w:p w14:paraId="5A2ABD2E" w14:textId="5EAA5169" w:rsidR="002D4486" w:rsidRDefault="005D614F" w:rsidP="002D4486">
      <w:pPr>
        <w:pStyle w:val="ListParagraph"/>
        <w:numPr>
          <w:ilvl w:val="0"/>
          <w:numId w:val="12"/>
        </w:numPr>
        <w:spacing w:line="480" w:lineRule="auto"/>
        <w:rPr>
          <w:rFonts w:ascii="Times New Roman" w:eastAsia="Times New Roman" w:hAnsi="Times New Roman" w:cs="Times New Roman"/>
          <w:b/>
          <w:sz w:val="24"/>
          <w:szCs w:val="24"/>
          <w:lang w:eastAsia="en-GB"/>
        </w:rPr>
      </w:pPr>
      <w:r>
        <w:rPr>
          <w:rFonts w:ascii="Times New Roman" w:hAnsi="Times New Roman" w:cs="Times New Roman"/>
          <w:sz w:val="24"/>
          <w:szCs w:val="24"/>
        </w:rPr>
        <w:t>The review does not</w:t>
      </w:r>
      <w:r w:rsidR="00D3109D">
        <w:rPr>
          <w:rFonts w:ascii="Times New Roman" w:hAnsi="Times New Roman" w:cs="Times New Roman"/>
          <w:sz w:val="24"/>
          <w:szCs w:val="24"/>
        </w:rPr>
        <w:t>,</w:t>
      </w:r>
      <w:r>
        <w:rPr>
          <w:rFonts w:ascii="Times New Roman" w:hAnsi="Times New Roman" w:cs="Times New Roman"/>
          <w:sz w:val="24"/>
          <w:szCs w:val="24"/>
        </w:rPr>
        <w:t xml:space="preserve"> however</w:t>
      </w:r>
      <w:r w:rsidR="00D3109D">
        <w:rPr>
          <w:rFonts w:ascii="Times New Roman" w:hAnsi="Times New Roman" w:cs="Times New Roman"/>
          <w:sz w:val="24"/>
          <w:szCs w:val="24"/>
        </w:rPr>
        <w:t>,</w:t>
      </w:r>
      <w:r>
        <w:rPr>
          <w:rFonts w:ascii="Times New Roman" w:hAnsi="Times New Roman" w:cs="Times New Roman"/>
          <w:sz w:val="24"/>
          <w:szCs w:val="24"/>
        </w:rPr>
        <w:t xml:space="preserve"> </w:t>
      </w:r>
      <w:r w:rsidR="00F8408B">
        <w:rPr>
          <w:rFonts w:ascii="Times New Roman" w:hAnsi="Times New Roman" w:cs="Times New Roman"/>
          <w:sz w:val="24"/>
          <w:szCs w:val="24"/>
        </w:rPr>
        <w:t>indicate specifically</w:t>
      </w:r>
      <w:r>
        <w:rPr>
          <w:rFonts w:ascii="Times New Roman" w:hAnsi="Times New Roman" w:cs="Times New Roman"/>
          <w:sz w:val="24"/>
          <w:szCs w:val="24"/>
        </w:rPr>
        <w:t xml:space="preserve"> </w:t>
      </w:r>
      <w:r w:rsidR="00C813EA" w:rsidRPr="002D4486">
        <w:rPr>
          <w:rFonts w:ascii="Times New Roman" w:hAnsi="Times New Roman" w:cs="Times New Roman"/>
          <w:sz w:val="24"/>
          <w:szCs w:val="24"/>
        </w:rPr>
        <w:t>what it is about alternative subculture affiliation (or alternative music preference) that could contr</w:t>
      </w:r>
      <w:r w:rsidR="00F8408B">
        <w:rPr>
          <w:rFonts w:ascii="Times New Roman" w:hAnsi="Times New Roman" w:cs="Times New Roman"/>
          <w:sz w:val="24"/>
          <w:szCs w:val="24"/>
        </w:rPr>
        <w:t xml:space="preserve">ibute to the risk of self-harm. Consequently, </w:t>
      </w:r>
      <w:r w:rsidR="00C813EA" w:rsidRPr="002D4486">
        <w:rPr>
          <w:rFonts w:ascii="Times New Roman" w:hAnsi="Times New Roman" w:cs="Times New Roman"/>
          <w:sz w:val="24"/>
          <w:szCs w:val="24"/>
        </w:rPr>
        <w:t xml:space="preserve">studies with a greater focus on mechanisms are needed. </w:t>
      </w:r>
    </w:p>
    <w:p w14:paraId="57988663" w14:textId="34A8787C" w:rsidR="005D614F" w:rsidRPr="002D4486" w:rsidRDefault="002D4486" w:rsidP="002D4486">
      <w:pPr>
        <w:pStyle w:val="ListParagraph"/>
        <w:numPr>
          <w:ilvl w:val="0"/>
          <w:numId w:val="12"/>
        </w:numPr>
        <w:spacing w:line="480" w:lineRule="auto"/>
        <w:rPr>
          <w:rFonts w:ascii="Times New Roman" w:eastAsia="Times New Roman" w:hAnsi="Times New Roman" w:cs="Times New Roman"/>
          <w:b/>
          <w:sz w:val="24"/>
          <w:szCs w:val="24"/>
          <w:lang w:eastAsia="en-GB"/>
        </w:rPr>
      </w:pPr>
      <w:r w:rsidRPr="002D4486">
        <w:rPr>
          <w:rFonts w:ascii="Times New Roman" w:eastAsia="Times New Roman" w:hAnsi="Times New Roman" w:cs="Times New Roman"/>
          <w:sz w:val="24"/>
          <w:szCs w:val="24"/>
          <w:lang w:eastAsia="en-GB"/>
        </w:rPr>
        <w:t>Methodological limitations (e.g. cross-sectional studies, small sample of ‘alternative’ participants, westernised samples) restricted the reliability and validity of the results which impacted on the extent to which the findings could be generalised more widely.</w:t>
      </w:r>
    </w:p>
    <w:p w14:paraId="71123F95" w14:textId="77777777" w:rsidR="00C813EA" w:rsidRDefault="00C813EA" w:rsidP="00C813EA">
      <w:pPr>
        <w:spacing w:line="480" w:lineRule="auto"/>
        <w:rPr>
          <w:rFonts w:ascii="Times New Roman" w:hAnsi="Times New Roman" w:cs="Times New Roman"/>
          <w:sz w:val="24"/>
          <w:szCs w:val="24"/>
        </w:rPr>
      </w:pPr>
    </w:p>
    <w:p w14:paraId="5934ACDA" w14:textId="77777777" w:rsidR="00C813EA" w:rsidRPr="002D4486" w:rsidRDefault="00C813EA" w:rsidP="00C813EA">
      <w:pPr>
        <w:spacing w:line="480" w:lineRule="auto"/>
        <w:rPr>
          <w:rFonts w:ascii="Times New Roman" w:eastAsia="Times New Roman" w:hAnsi="Times New Roman" w:cs="Times New Roman"/>
          <w:b/>
          <w:sz w:val="24"/>
          <w:szCs w:val="24"/>
          <w:lang w:eastAsia="en-GB"/>
        </w:rPr>
      </w:pPr>
    </w:p>
    <w:p w14:paraId="7217B5FA" w14:textId="77777777" w:rsidR="00B24FBA" w:rsidRDefault="00B24FBA" w:rsidP="00D24FD0">
      <w:pPr>
        <w:spacing w:line="480" w:lineRule="auto"/>
        <w:jc w:val="center"/>
        <w:rPr>
          <w:rFonts w:ascii="Times New Roman" w:hAnsi="Times New Roman" w:cs="Times New Roman"/>
          <w:b/>
          <w:sz w:val="24"/>
          <w:szCs w:val="24"/>
        </w:rPr>
      </w:pPr>
    </w:p>
    <w:p w14:paraId="375F53D5" w14:textId="394E2DB5" w:rsidR="002D4486" w:rsidRDefault="002D4486" w:rsidP="00D24FD0">
      <w:pPr>
        <w:spacing w:line="480" w:lineRule="auto"/>
        <w:jc w:val="center"/>
        <w:rPr>
          <w:rFonts w:ascii="Times New Roman" w:hAnsi="Times New Roman" w:cs="Times New Roman"/>
          <w:b/>
          <w:sz w:val="24"/>
          <w:szCs w:val="24"/>
        </w:rPr>
      </w:pPr>
    </w:p>
    <w:p w14:paraId="1AC2AC06" w14:textId="77777777" w:rsidR="002D4486" w:rsidRDefault="002D4486" w:rsidP="00D24FD0">
      <w:pPr>
        <w:spacing w:line="480" w:lineRule="auto"/>
        <w:jc w:val="center"/>
        <w:rPr>
          <w:rFonts w:ascii="Times New Roman" w:hAnsi="Times New Roman" w:cs="Times New Roman"/>
          <w:b/>
          <w:sz w:val="24"/>
          <w:szCs w:val="24"/>
        </w:rPr>
      </w:pPr>
    </w:p>
    <w:p w14:paraId="6C78A24D" w14:textId="77777777" w:rsidR="002D4486" w:rsidRDefault="002D4486" w:rsidP="00D24FD0">
      <w:pPr>
        <w:spacing w:line="480" w:lineRule="auto"/>
        <w:jc w:val="center"/>
        <w:rPr>
          <w:rFonts w:ascii="Times New Roman" w:hAnsi="Times New Roman" w:cs="Times New Roman"/>
          <w:b/>
          <w:sz w:val="24"/>
          <w:szCs w:val="24"/>
        </w:rPr>
      </w:pPr>
    </w:p>
    <w:p w14:paraId="0280C66A" w14:textId="77777777" w:rsidR="002D4486" w:rsidRDefault="002D4486" w:rsidP="00D24FD0">
      <w:pPr>
        <w:spacing w:line="480" w:lineRule="auto"/>
        <w:jc w:val="center"/>
        <w:rPr>
          <w:rFonts w:ascii="Times New Roman" w:hAnsi="Times New Roman" w:cs="Times New Roman"/>
          <w:b/>
          <w:sz w:val="24"/>
          <w:szCs w:val="24"/>
        </w:rPr>
      </w:pPr>
    </w:p>
    <w:p w14:paraId="1DD893EF" w14:textId="77777777" w:rsidR="00D3109D" w:rsidRDefault="00D3109D" w:rsidP="00D3109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08D9423" w14:textId="683D970C" w:rsidR="00536059" w:rsidRPr="00D24FD0" w:rsidRDefault="00536059" w:rsidP="00D3109D">
      <w:pPr>
        <w:spacing w:line="480" w:lineRule="auto"/>
        <w:jc w:val="center"/>
        <w:rPr>
          <w:rFonts w:ascii="Times New Roman" w:eastAsia="Times New Roman" w:hAnsi="Times New Roman" w:cs="Times New Roman"/>
          <w:sz w:val="24"/>
          <w:szCs w:val="24"/>
          <w:lang w:eastAsia="en-GB"/>
        </w:rPr>
      </w:pPr>
      <w:r w:rsidRPr="009A6BCF">
        <w:rPr>
          <w:rFonts w:ascii="Times New Roman" w:hAnsi="Times New Roman" w:cs="Times New Roman"/>
          <w:b/>
          <w:sz w:val="24"/>
          <w:szCs w:val="24"/>
        </w:rPr>
        <w:lastRenderedPageBreak/>
        <w:t>Introduction</w:t>
      </w:r>
    </w:p>
    <w:p w14:paraId="204712DE" w14:textId="06032DDC" w:rsidR="00362440" w:rsidRPr="00AA2A21" w:rsidRDefault="003930B5" w:rsidP="00235DFD">
      <w:pPr>
        <w:spacing w:line="480" w:lineRule="auto"/>
        <w:rPr>
          <w:sz w:val="16"/>
          <w:szCs w:val="16"/>
        </w:rPr>
      </w:pPr>
      <w:r>
        <w:rPr>
          <w:rFonts w:ascii="Times New Roman" w:hAnsi="Times New Roman" w:cs="Times New Roman"/>
          <w:sz w:val="24"/>
          <w:szCs w:val="24"/>
        </w:rPr>
        <w:tab/>
      </w:r>
      <w:r w:rsidR="009C7029" w:rsidRPr="009A6BCF">
        <w:rPr>
          <w:rFonts w:ascii="Times New Roman" w:hAnsi="Times New Roman" w:cs="Times New Roman"/>
          <w:sz w:val="24"/>
          <w:szCs w:val="24"/>
        </w:rPr>
        <w:t>Suicide</w:t>
      </w:r>
      <w:r w:rsidR="00235DFD">
        <w:rPr>
          <w:rFonts w:ascii="Times New Roman" w:hAnsi="Times New Roman" w:cs="Times New Roman"/>
          <w:sz w:val="24"/>
          <w:szCs w:val="24"/>
        </w:rPr>
        <w:t xml:space="preserve"> and </w:t>
      </w:r>
      <w:r w:rsidR="00641163" w:rsidRPr="009A6BCF">
        <w:rPr>
          <w:rFonts w:ascii="Times New Roman" w:hAnsi="Times New Roman" w:cs="Times New Roman"/>
          <w:sz w:val="24"/>
          <w:szCs w:val="24"/>
        </w:rPr>
        <w:t xml:space="preserve">self-harm </w:t>
      </w:r>
      <w:r w:rsidR="009C7029" w:rsidRPr="009A6BCF">
        <w:rPr>
          <w:rFonts w:ascii="Times New Roman" w:hAnsi="Times New Roman" w:cs="Times New Roman"/>
          <w:sz w:val="24"/>
          <w:szCs w:val="24"/>
        </w:rPr>
        <w:t>are global public healt</w:t>
      </w:r>
      <w:r w:rsidR="00E128CA" w:rsidRPr="009A6BCF">
        <w:rPr>
          <w:rFonts w:ascii="Times New Roman" w:hAnsi="Times New Roman" w:cs="Times New Roman"/>
          <w:sz w:val="24"/>
          <w:szCs w:val="24"/>
        </w:rPr>
        <w:t xml:space="preserve">h concerns (Chan et al., 2016), with </w:t>
      </w:r>
      <w:r w:rsidR="00BB7821">
        <w:rPr>
          <w:rFonts w:ascii="Times New Roman" w:hAnsi="Times New Roman" w:cs="Times New Roman"/>
          <w:sz w:val="24"/>
          <w:szCs w:val="24"/>
        </w:rPr>
        <w:t>over</w:t>
      </w:r>
      <w:r w:rsidR="00E128CA" w:rsidRPr="009A6BCF">
        <w:rPr>
          <w:rFonts w:ascii="Times New Roman" w:hAnsi="Times New Roman" w:cs="Times New Roman"/>
          <w:sz w:val="24"/>
          <w:szCs w:val="24"/>
        </w:rPr>
        <w:t xml:space="preserve"> </w:t>
      </w:r>
      <w:r w:rsidR="00F8408B">
        <w:rPr>
          <w:rFonts w:ascii="Times New Roman" w:hAnsi="Times New Roman" w:cs="Times New Roman"/>
          <w:sz w:val="24"/>
          <w:szCs w:val="24"/>
        </w:rPr>
        <w:t>778</w:t>
      </w:r>
      <w:r w:rsidR="00E128CA" w:rsidRPr="009A6BCF">
        <w:rPr>
          <w:rFonts w:ascii="Times New Roman" w:hAnsi="Times New Roman" w:cs="Times New Roman"/>
          <w:sz w:val="24"/>
          <w:szCs w:val="24"/>
        </w:rPr>
        <w:t>,000 deaths by suicide recorded worldwide in 201</w:t>
      </w:r>
      <w:r w:rsidR="00F8408B">
        <w:rPr>
          <w:rFonts w:ascii="Times New Roman" w:hAnsi="Times New Roman" w:cs="Times New Roman"/>
          <w:sz w:val="24"/>
          <w:szCs w:val="24"/>
        </w:rPr>
        <w:t>5</w:t>
      </w:r>
      <w:r w:rsidR="00E128CA" w:rsidRPr="009A6BCF">
        <w:rPr>
          <w:rFonts w:ascii="Times New Roman" w:hAnsi="Times New Roman" w:cs="Times New Roman"/>
          <w:sz w:val="24"/>
          <w:szCs w:val="24"/>
        </w:rPr>
        <w:t xml:space="preserve"> (</w:t>
      </w:r>
      <w:r w:rsidR="00BB6264" w:rsidRPr="009A6BCF">
        <w:rPr>
          <w:rFonts w:ascii="Times New Roman" w:hAnsi="Times New Roman" w:cs="Times New Roman"/>
          <w:sz w:val="24"/>
          <w:szCs w:val="24"/>
        </w:rPr>
        <w:t>World Health Organisation; WHO</w:t>
      </w:r>
      <w:r w:rsidR="00841719" w:rsidRPr="009A6BCF">
        <w:rPr>
          <w:rFonts w:ascii="Times New Roman" w:hAnsi="Times New Roman" w:cs="Times New Roman"/>
          <w:sz w:val="24"/>
          <w:szCs w:val="24"/>
        </w:rPr>
        <w:t>, 201</w:t>
      </w:r>
      <w:r w:rsidR="00F8408B">
        <w:rPr>
          <w:rFonts w:ascii="Times New Roman" w:hAnsi="Times New Roman" w:cs="Times New Roman"/>
          <w:sz w:val="24"/>
          <w:szCs w:val="24"/>
        </w:rPr>
        <w:t>7</w:t>
      </w:r>
      <w:r w:rsidR="00841719" w:rsidRPr="009A6BCF">
        <w:rPr>
          <w:rFonts w:ascii="Times New Roman" w:hAnsi="Times New Roman" w:cs="Times New Roman"/>
          <w:sz w:val="24"/>
          <w:szCs w:val="24"/>
        </w:rPr>
        <w:t xml:space="preserve">). </w:t>
      </w:r>
      <w:r w:rsidR="00E128CA" w:rsidRPr="009A6BCF">
        <w:rPr>
          <w:rFonts w:ascii="Times New Roman" w:hAnsi="Times New Roman" w:cs="Times New Roman"/>
          <w:sz w:val="24"/>
          <w:szCs w:val="24"/>
        </w:rPr>
        <w:t>Suicide is</w:t>
      </w:r>
      <w:r w:rsidR="009C7029" w:rsidRPr="009A6BCF">
        <w:rPr>
          <w:rFonts w:ascii="Times New Roman" w:hAnsi="Times New Roman" w:cs="Times New Roman"/>
          <w:sz w:val="24"/>
          <w:szCs w:val="24"/>
        </w:rPr>
        <w:t xml:space="preserve"> </w:t>
      </w:r>
      <w:r w:rsidR="00DC198C">
        <w:rPr>
          <w:rFonts w:ascii="Times New Roman" w:hAnsi="Times New Roman" w:cs="Times New Roman"/>
          <w:sz w:val="24"/>
          <w:szCs w:val="24"/>
        </w:rPr>
        <w:t xml:space="preserve">also </w:t>
      </w:r>
      <w:r w:rsidR="009C7029" w:rsidRPr="009A6BCF">
        <w:rPr>
          <w:rFonts w:ascii="Times New Roman" w:hAnsi="Times New Roman" w:cs="Times New Roman"/>
          <w:sz w:val="24"/>
          <w:szCs w:val="24"/>
        </w:rPr>
        <w:t>a leading cause of death in adolescents (Ha</w:t>
      </w:r>
      <w:r w:rsidR="00E128CA" w:rsidRPr="009A6BCF">
        <w:rPr>
          <w:rFonts w:ascii="Times New Roman" w:hAnsi="Times New Roman" w:cs="Times New Roman"/>
          <w:sz w:val="24"/>
          <w:szCs w:val="24"/>
        </w:rPr>
        <w:t>wton, Saunders</w:t>
      </w:r>
      <w:r w:rsidR="0025654C">
        <w:rPr>
          <w:rFonts w:ascii="Times New Roman" w:hAnsi="Times New Roman" w:cs="Times New Roman"/>
          <w:sz w:val="24"/>
          <w:szCs w:val="24"/>
        </w:rPr>
        <w:t>,</w:t>
      </w:r>
      <w:r w:rsidR="00E128CA" w:rsidRPr="009A6BCF">
        <w:rPr>
          <w:rFonts w:ascii="Times New Roman" w:hAnsi="Times New Roman" w:cs="Times New Roman"/>
          <w:sz w:val="24"/>
          <w:szCs w:val="24"/>
        </w:rPr>
        <w:t xml:space="preserve"> &amp; O’Connor, 2012</w:t>
      </w:r>
      <w:r w:rsidR="009C7029" w:rsidRPr="009A6BCF">
        <w:rPr>
          <w:rFonts w:ascii="Times New Roman" w:hAnsi="Times New Roman" w:cs="Times New Roman"/>
          <w:sz w:val="24"/>
          <w:szCs w:val="24"/>
        </w:rPr>
        <w:t>)</w:t>
      </w:r>
      <w:r w:rsidR="00E128CA" w:rsidRPr="009A6BCF">
        <w:rPr>
          <w:rFonts w:ascii="Times New Roman" w:hAnsi="Times New Roman" w:cs="Times New Roman"/>
          <w:sz w:val="24"/>
          <w:szCs w:val="24"/>
        </w:rPr>
        <w:t xml:space="preserve"> and the second leading cause of death in 15-29 year olds </w:t>
      </w:r>
      <w:r w:rsidR="00BB6264" w:rsidRPr="009A6BCF">
        <w:rPr>
          <w:rFonts w:ascii="Times New Roman" w:hAnsi="Times New Roman" w:cs="Times New Roman"/>
          <w:sz w:val="24"/>
          <w:szCs w:val="24"/>
        </w:rPr>
        <w:t>(WHO, 201</w:t>
      </w:r>
      <w:r w:rsidR="00F8408B">
        <w:rPr>
          <w:rFonts w:ascii="Times New Roman" w:hAnsi="Times New Roman" w:cs="Times New Roman"/>
          <w:sz w:val="24"/>
          <w:szCs w:val="24"/>
        </w:rPr>
        <w:t>7</w:t>
      </w:r>
      <w:r w:rsidR="00E128CA" w:rsidRPr="009A6BCF">
        <w:rPr>
          <w:rFonts w:ascii="Times New Roman" w:hAnsi="Times New Roman" w:cs="Times New Roman"/>
          <w:sz w:val="24"/>
          <w:szCs w:val="24"/>
        </w:rPr>
        <w:t>)</w:t>
      </w:r>
      <w:r w:rsidR="0017573E" w:rsidRPr="009A6BCF">
        <w:rPr>
          <w:rFonts w:ascii="Times New Roman" w:hAnsi="Times New Roman" w:cs="Times New Roman"/>
          <w:sz w:val="24"/>
          <w:szCs w:val="24"/>
        </w:rPr>
        <w:t xml:space="preserve">. </w:t>
      </w:r>
      <w:r w:rsidR="00EB2325">
        <w:rPr>
          <w:rFonts w:ascii="Times New Roman" w:hAnsi="Times New Roman" w:cs="Times New Roman"/>
          <w:sz w:val="24"/>
          <w:szCs w:val="24"/>
        </w:rPr>
        <w:t xml:space="preserve">Self-harm is </w:t>
      </w:r>
      <w:r w:rsidR="00564F1B">
        <w:rPr>
          <w:rFonts w:ascii="Times New Roman" w:hAnsi="Times New Roman" w:cs="Times New Roman"/>
          <w:sz w:val="24"/>
          <w:szCs w:val="24"/>
        </w:rPr>
        <w:t>one of</w:t>
      </w:r>
      <w:r w:rsidR="00235DFD" w:rsidRPr="009A6BCF">
        <w:rPr>
          <w:rFonts w:ascii="Times New Roman" w:hAnsi="Times New Roman" w:cs="Times New Roman"/>
          <w:sz w:val="24"/>
          <w:szCs w:val="24"/>
        </w:rPr>
        <w:t xml:space="preserve"> </w:t>
      </w:r>
      <w:r w:rsidR="00564F1B">
        <w:rPr>
          <w:rFonts w:ascii="Times New Roman" w:hAnsi="Times New Roman" w:cs="Times New Roman"/>
          <w:sz w:val="24"/>
          <w:szCs w:val="24"/>
        </w:rPr>
        <w:t xml:space="preserve">the </w:t>
      </w:r>
      <w:r w:rsidR="00235DFD" w:rsidRPr="009A6BCF">
        <w:rPr>
          <w:rFonts w:ascii="Times New Roman" w:hAnsi="Times New Roman" w:cs="Times New Roman"/>
          <w:sz w:val="24"/>
          <w:szCs w:val="24"/>
        </w:rPr>
        <w:t>greatest predictors of death by suicide in adolescents (Brent, McMakin, Kennard, Goldstein, Mayes, &amp; Douaihy, 2013; Hawton &amp; Harriss, 2007)</w:t>
      </w:r>
      <w:r w:rsidR="00803F05">
        <w:rPr>
          <w:rFonts w:ascii="Times New Roman" w:hAnsi="Times New Roman" w:cs="Times New Roman"/>
          <w:sz w:val="24"/>
          <w:szCs w:val="24"/>
        </w:rPr>
        <w:t>,</w:t>
      </w:r>
      <w:r w:rsidR="00235DFD" w:rsidRPr="009A6BCF">
        <w:rPr>
          <w:rFonts w:ascii="Times New Roman" w:hAnsi="Times New Roman" w:cs="Times New Roman"/>
          <w:sz w:val="24"/>
          <w:szCs w:val="24"/>
        </w:rPr>
        <w:t xml:space="preserve"> increasing the risk by</w:t>
      </w:r>
      <w:r w:rsidR="00564F1B">
        <w:rPr>
          <w:rFonts w:ascii="Times New Roman" w:hAnsi="Times New Roman" w:cs="Times New Roman"/>
          <w:sz w:val="24"/>
          <w:szCs w:val="24"/>
        </w:rPr>
        <w:t xml:space="preserve"> up to</w:t>
      </w:r>
      <w:r w:rsidR="00235DFD" w:rsidRPr="009A6BCF">
        <w:rPr>
          <w:rFonts w:ascii="Times New Roman" w:hAnsi="Times New Roman" w:cs="Times New Roman"/>
          <w:sz w:val="24"/>
          <w:szCs w:val="24"/>
        </w:rPr>
        <w:t xml:space="preserve"> 10-fold (</w:t>
      </w:r>
      <w:r w:rsidR="00235DFD" w:rsidRPr="009A6BCF">
        <w:rPr>
          <w:rFonts w:ascii="Times New Roman" w:hAnsi="Times New Roman" w:cs="Times New Roman"/>
          <w:sz w:val="24"/>
          <w:szCs w:val="24"/>
          <w:lang w:val="en"/>
        </w:rPr>
        <w:t>Ougrin, Tranah, Stahl, Moran</w:t>
      </w:r>
      <w:r w:rsidR="00DC198C">
        <w:rPr>
          <w:rFonts w:ascii="Times New Roman" w:hAnsi="Times New Roman" w:cs="Times New Roman"/>
          <w:sz w:val="24"/>
          <w:szCs w:val="24"/>
          <w:lang w:val="en"/>
        </w:rPr>
        <w:t>,</w:t>
      </w:r>
      <w:r w:rsidR="00235DFD" w:rsidRPr="009A6BCF">
        <w:rPr>
          <w:rFonts w:ascii="Times New Roman" w:hAnsi="Times New Roman" w:cs="Times New Roman"/>
          <w:sz w:val="24"/>
          <w:szCs w:val="24"/>
          <w:lang w:val="en"/>
        </w:rPr>
        <w:t xml:space="preserve"> &amp; Asarnow, 2015). </w:t>
      </w:r>
      <w:r w:rsidR="00BB7821">
        <w:rPr>
          <w:rFonts w:ascii="Times New Roman" w:hAnsi="Times New Roman" w:cs="Times New Roman"/>
          <w:sz w:val="24"/>
          <w:szCs w:val="24"/>
        </w:rPr>
        <w:t>S</w:t>
      </w:r>
      <w:r w:rsidR="00D45F7B">
        <w:rPr>
          <w:rFonts w:ascii="Times New Roman" w:hAnsi="Times New Roman" w:cs="Times New Roman"/>
          <w:sz w:val="24"/>
          <w:szCs w:val="24"/>
        </w:rPr>
        <w:t>elf-harm</w:t>
      </w:r>
      <w:r w:rsidR="00AA2A21">
        <w:rPr>
          <w:rFonts w:ascii="Times New Roman" w:hAnsi="Times New Roman" w:cs="Times New Roman"/>
          <w:sz w:val="24"/>
          <w:szCs w:val="24"/>
        </w:rPr>
        <w:t xml:space="preserve"> </w:t>
      </w:r>
      <w:r w:rsidR="00BB7821">
        <w:rPr>
          <w:rFonts w:ascii="Times New Roman" w:hAnsi="Times New Roman" w:cs="Times New Roman"/>
          <w:sz w:val="24"/>
          <w:szCs w:val="24"/>
        </w:rPr>
        <w:t xml:space="preserve">can also lead to </w:t>
      </w:r>
      <w:r w:rsidR="00AA2A21" w:rsidRPr="009A6BCF">
        <w:rPr>
          <w:rFonts w:ascii="Times New Roman" w:hAnsi="Times New Roman" w:cs="Times New Roman"/>
          <w:sz w:val="24"/>
          <w:szCs w:val="24"/>
        </w:rPr>
        <w:t xml:space="preserve">accidental death (Kehrberg, 1997). </w:t>
      </w:r>
      <w:r w:rsidR="00362440">
        <w:rPr>
          <w:rStyle w:val="CommentReference"/>
          <w:rFonts w:ascii="Times New Roman" w:hAnsi="Times New Roman" w:cs="Times New Roman"/>
          <w:sz w:val="24"/>
          <w:szCs w:val="24"/>
        </w:rPr>
        <w:t xml:space="preserve">It has been reported that </w:t>
      </w:r>
      <w:r w:rsidR="00894CC0">
        <w:rPr>
          <w:rStyle w:val="CommentReference"/>
          <w:rFonts w:ascii="Times New Roman" w:hAnsi="Times New Roman" w:cs="Times New Roman"/>
          <w:sz w:val="24"/>
          <w:szCs w:val="24"/>
        </w:rPr>
        <w:t>a</w:t>
      </w:r>
      <w:r w:rsidR="00362440">
        <w:rPr>
          <w:rStyle w:val="CommentReference"/>
          <w:rFonts w:ascii="Times New Roman" w:hAnsi="Times New Roman" w:cs="Times New Roman"/>
          <w:sz w:val="24"/>
          <w:szCs w:val="24"/>
        </w:rPr>
        <w:t xml:space="preserve">lternative subcultures may be at an increased risk of </w:t>
      </w:r>
      <w:r w:rsidR="00D45F7B">
        <w:rPr>
          <w:rStyle w:val="CommentReference"/>
          <w:rFonts w:ascii="Times New Roman" w:hAnsi="Times New Roman" w:cs="Times New Roman"/>
          <w:sz w:val="24"/>
          <w:szCs w:val="24"/>
        </w:rPr>
        <w:t>self-harm</w:t>
      </w:r>
      <w:r w:rsidR="00362440">
        <w:rPr>
          <w:rStyle w:val="CommentReference"/>
          <w:rFonts w:ascii="Times New Roman" w:hAnsi="Times New Roman" w:cs="Times New Roman"/>
          <w:sz w:val="24"/>
          <w:szCs w:val="24"/>
        </w:rPr>
        <w:t xml:space="preserve"> and suicide, though this is also often </w:t>
      </w:r>
      <w:r w:rsidR="00803F05">
        <w:rPr>
          <w:rStyle w:val="CommentReference"/>
          <w:rFonts w:ascii="Times New Roman" w:hAnsi="Times New Roman" w:cs="Times New Roman"/>
          <w:sz w:val="24"/>
          <w:szCs w:val="24"/>
        </w:rPr>
        <w:t>considered</w:t>
      </w:r>
      <w:r w:rsidR="00362440">
        <w:rPr>
          <w:rStyle w:val="CommentReference"/>
          <w:rFonts w:ascii="Times New Roman" w:hAnsi="Times New Roman" w:cs="Times New Roman"/>
          <w:sz w:val="24"/>
          <w:szCs w:val="24"/>
        </w:rPr>
        <w:t xml:space="preserve"> a myth </w:t>
      </w:r>
      <w:r w:rsidR="006513CE">
        <w:rPr>
          <w:rStyle w:val="CommentReference"/>
          <w:rFonts w:ascii="Times New Roman" w:hAnsi="Times New Roman" w:cs="Times New Roman"/>
          <w:sz w:val="24"/>
          <w:szCs w:val="24"/>
        </w:rPr>
        <w:t>(Liverpool CAMHS, 2016</w:t>
      </w:r>
      <w:r w:rsidR="0094729F">
        <w:rPr>
          <w:rStyle w:val="CommentReference"/>
          <w:rFonts w:ascii="Times New Roman" w:hAnsi="Times New Roman" w:cs="Times New Roman"/>
          <w:sz w:val="24"/>
          <w:szCs w:val="24"/>
        </w:rPr>
        <w:t>; Mental Health Foundation</w:t>
      </w:r>
      <w:r w:rsidR="003B685C">
        <w:rPr>
          <w:rStyle w:val="CommentReference"/>
          <w:rFonts w:ascii="Times New Roman" w:hAnsi="Times New Roman" w:cs="Times New Roman"/>
          <w:sz w:val="24"/>
          <w:szCs w:val="24"/>
        </w:rPr>
        <w:t>, 2017</w:t>
      </w:r>
      <w:r w:rsidR="00362440">
        <w:rPr>
          <w:rStyle w:val="CommentReference"/>
          <w:rFonts w:ascii="Times New Roman" w:hAnsi="Times New Roman" w:cs="Times New Roman"/>
          <w:sz w:val="24"/>
          <w:szCs w:val="24"/>
        </w:rPr>
        <w:t xml:space="preserve">). The current review aims to clarify the association between affiliation with </w:t>
      </w:r>
      <w:r w:rsidR="00894CC0">
        <w:rPr>
          <w:rStyle w:val="CommentReference"/>
          <w:rFonts w:ascii="Times New Roman" w:hAnsi="Times New Roman" w:cs="Times New Roman"/>
          <w:sz w:val="24"/>
          <w:szCs w:val="24"/>
        </w:rPr>
        <w:t>a</w:t>
      </w:r>
      <w:r w:rsidR="00362440">
        <w:rPr>
          <w:rStyle w:val="CommentReference"/>
          <w:rFonts w:ascii="Times New Roman" w:hAnsi="Times New Roman" w:cs="Times New Roman"/>
          <w:sz w:val="24"/>
          <w:szCs w:val="24"/>
        </w:rPr>
        <w:t>lternative subcultures and</w:t>
      </w:r>
      <w:r w:rsidR="00D45F7B">
        <w:rPr>
          <w:rStyle w:val="CommentReference"/>
          <w:rFonts w:ascii="Times New Roman" w:hAnsi="Times New Roman" w:cs="Times New Roman"/>
          <w:sz w:val="24"/>
          <w:szCs w:val="24"/>
        </w:rPr>
        <w:t xml:space="preserve"> self-harm</w:t>
      </w:r>
      <w:r w:rsidR="00362440">
        <w:rPr>
          <w:rStyle w:val="CommentReference"/>
          <w:rFonts w:ascii="Times New Roman" w:hAnsi="Times New Roman" w:cs="Times New Roman"/>
          <w:sz w:val="24"/>
          <w:szCs w:val="24"/>
        </w:rPr>
        <w:t xml:space="preserve"> </w:t>
      </w:r>
      <w:r w:rsidR="00803F05">
        <w:rPr>
          <w:rStyle w:val="CommentReference"/>
          <w:rFonts w:ascii="Times New Roman" w:hAnsi="Times New Roman" w:cs="Times New Roman"/>
          <w:sz w:val="24"/>
          <w:szCs w:val="24"/>
        </w:rPr>
        <w:t xml:space="preserve">or </w:t>
      </w:r>
      <w:r w:rsidR="00362440">
        <w:rPr>
          <w:rStyle w:val="CommentReference"/>
          <w:rFonts w:ascii="Times New Roman" w:hAnsi="Times New Roman" w:cs="Times New Roman"/>
          <w:sz w:val="24"/>
          <w:szCs w:val="24"/>
        </w:rPr>
        <w:t>suicide.</w:t>
      </w:r>
    </w:p>
    <w:p w14:paraId="2CA04F72" w14:textId="3A222734" w:rsidR="00902D17" w:rsidRPr="009A6BCF" w:rsidRDefault="00D436BD" w:rsidP="00235DFD">
      <w:pPr>
        <w:spacing w:line="480" w:lineRule="auto"/>
        <w:rPr>
          <w:rFonts w:ascii="Times New Roman" w:hAnsi="Times New Roman" w:cs="Times New Roman"/>
          <w:sz w:val="24"/>
          <w:szCs w:val="24"/>
        </w:rPr>
      </w:pPr>
      <w:r>
        <w:rPr>
          <w:rFonts w:ascii="Times New Roman" w:hAnsi="Times New Roman" w:cs="Times New Roman"/>
          <w:color w:val="0E0E0E"/>
          <w:sz w:val="24"/>
          <w:szCs w:val="24"/>
        </w:rPr>
        <w:tab/>
      </w:r>
      <w:r w:rsidR="00A30A6F" w:rsidRPr="009A6BCF">
        <w:rPr>
          <w:rFonts w:ascii="Times New Roman" w:hAnsi="Times New Roman" w:cs="Times New Roman"/>
          <w:color w:val="0E0E0E"/>
          <w:sz w:val="24"/>
          <w:szCs w:val="24"/>
        </w:rPr>
        <w:t>S</w:t>
      </w:r>
      <w:r w:rsidR="00D45F7B">
        <w:rPr>
          <w:rFonts w:ascii="Times New Roman" w:hAnsi="Times New Roman" w:cs="Times New Roman"/>
          <w:color w:val="0E0E0E"/>
          <w:sz w:val="24"/>
          <w:szCs w:val="24"/>
        </w:rPr>
        <w:t>elf-harm</w:t>
      </w:r>
      <w:r w:rsidR="00A30A6F" w:rsidRPr="009A6BCF">
        <w:rPr>
          <w:rFonts w:ascii="Times New Roman" w:hAnsi="Times New Roman" w:cs="Times New Roman"/>
          <w:color w:val="0E0E0E"/>
          <w:sz w:val="24"/>
          <w:szCs w:val="24"/>
        </w:rPr>
        <w:t xml:space="preserve"> can be defined as </w:t>
      </w:r>
      <w:r w:rsidR="004B1712" w:rsidRPr="00387C55">
        <w:rPr>
          <w:rFonts w:ascii="Times New Roman" w:hAnsi="Times New Roman" w:cs="Times New Roman"/>
          <w:color w:val="0E0E0E"/>
          <w:sz w:val="24"/>
          <w:szCs w:val="24"/>
        </w:rPr>
        <w:t xml:space="preserve">any </w:t>
      </w:r>
      <w:r w:rsidR="00A30A6F" w:rsidRPr="00387C55">
        <w:rPr>
          <w:rFonts w:ascii="Times New Roman" w:hAnsi="Times New Roman" w:cs="Times New Roman"/>
          <w:color w:val="0E0E0E"/>
          <w:sz w:val="24"/>
          <w:szCs w:val="24"/>
        </w:rPr>
        <w:t xml:space="preserve">intentional </w:t>
      </w:r>
      <w:r w:rsidR="00F14720">
        <w:rPr>
          <w:rFonts w:ascii="Times New Roman" w:hAnsi="Times New Roman" w:cs="Times New Roman"/>
          <w:color w:val="0E0E0E"/>
          <w:sz w:val="24"/>
          <w:szCs w:val="24"/>
        </w:rPr>
        <w:t>“</w:t>
      </w:r>
      <w:r w:rsidR="004B1712" w:rsidRPr="00387C55">
        <w:rPr>
          <w:rFonts w:ascii="Times New Roman" w:hAnsi="Times New Roman" w:cs="Times New Roman"/>
          <w:color w:val="0E0E0E"/>
          <w:sz w:val="24"/>
          <w:szCs w:val="24"/>
        </w:rPr>
        <w:t>act of self</w:t>
      </w:r>
      <w:r w:rsidR="004B1712" w:rsidRPr="00387C55">
        <w:rPr>
          <w:rFonts w:ascii="Times New Roman" w:hAnsi="Times New Roman" w:cs="Times New Roman"/>
          <w:color w:val="0E0E0E"/>
          <w:sz w:val="24"/>
          <w:szCs w:val="24"/>
        </w:rPr>
        <w:noBreakHyphen/>
        <w:t>poisoning or self</w:t>
      </w:r>
      <w:r w:rsidR="004B1712" w:rsidRPr="00387C55">
        <w:rPr>
          <w:rFonts w:ascii="Times New Roman" w:hAnsi="Times New Roman" w:cs="Times New Roman"/>
          <w:color w:val="0E0E0E"/>
          <w:sz w:val="24"/>
          <w:szCs w:val="24"/>
        </w:rPr>
        <w:noBreakHyphen/>
        <w:t>injury carried out by a person, irrespective of their motivation</w:t>
      </w:r>
      <w:r w:rsidR="00894CC0">
        <w:rPr>
          <w:rFonts w:ascii="Times New Roman" w:hAnsi="Times New Roman" w:cs="Times New Roman"/>
          <w:color w:val="0E0E0E"/>
          <w:sz w:val="24"/>
          <w:szCs w:val="24"/>
        </w:rPr>
        <w:t>” including</w:t>
      </w:r>
      <w:r w:rsidR="004B1712" w:rsidRPr="00387C55">
        <w:rPr>
          <w:rFonts w:ascii="Times New Roman" w:hAnsi="Times New Roman" w:cs="Times New Roman"/>
          <w:color w:val="0E0E0E"/>
          <w:sz w:val="24"/>
          <w:szCs w:val="24"/>
        </w:rPr>
        <w:t xml:space="preserve"> self</w:t>
      </w:r>
      <w:r w:rsidR="004B1712" w:rsidRPr="00387C55">
        <w:rPr>
          <w:rFonts w:ascii="Times New Roman" w:hAnsi="Times New Roman" w:cs="Times New Roman"/>
          <w:color w:val="0E0E0E"/>
          <w:sz w:val="24"/>
          <w:szCs w:val="24"/>
        </w:rPr>
        <w:noBreakHyphen/>
        <w:t xml:space="preserve">poisoning </w:t>
      </w:r>
      <w:r w:rsidR="00A30A6F" w:rsidRPr="00387C55">
        <w:rPr>
          <w:rFonts w:ascii="Times New Roman" w:hAnsi="Times New Roman" w:cs="Times New Roman"/>
          <w:color w:val="0E0E0E"/>
          <w:sz w:val="24"/>
          <w:szCs w:val="24"/>
        </w:rPr>
        <w:t>or self</w:t>
      </w:r>
      <w:r w:rsidR="00A30A6F" w:rsidRPr="00387C55">
        <w:rPr>
          <w:rFonts w:ascii="Times New Roman" w:hAnsi="Times New Roman" w:cs="Times New Roman"/>
          <w:color w:val="0E0E0E"/>
          <w:sz w:val="24"/>
          <w:szCs w:val="24"/>
        </w:rPr>
        <w:noBreakHyphen/>
        <w:t>injury by cutting</w:t>
      </w:r>
      <w:r w:rsidR="00A30A6F" w:rsidRPr="009A6BCF">
        <w:rPr>
          <w:rFonts w:ascii="Times New Roman" w:hAnsi="Times New Roman" w:cs="Times New Roman"/>
          <w:i/>
          <w:color w:val="0E0E0E"/>
          <w:sz w:val="24"/>
          <w:szCs w:val="24"/>
        </w:rPr>
        <w:t xml:space="preserve"> </w:t>
      </w:r>
      <w:r w:rsidR="00A30A6F" w:rsidRPr="009A6BCF">
        <w:rPr>
          <w:rFonts w:ascii="Times New Roman" w:hAnsi="Times New Roman" w:cs="Times New Roman"/>
          <w:color w:val="0E0E0E"/>
          <w:sz w:val="24"/>
          <w:szCs w:val="24"/>
        </w:rPr>
        <w:t>(NICE, 2013).</w:t>
      </w:r>
      <w:r w:rsidR="00A30A6F" w:rsidRPr="009A6BCF">
        <w:rPr>
          <w:rFonts w:ascii="Times New Roman" w:hAnsi="Times New Roman" w:cs="Times New Roman"/>
          <w:sz w:val="24"/>
          <w:szCs w:val="24"/>
        </w:rPr>
        <w:t xml:space="preserve"> </w:t>
      </w:r>
      <w:r w:rsidR="00803F05">
        <w:rPr>
          <w:rFonts w:ascii="Times New Roman" w:hAnsi="Times New Roman" w:cs="Times New Roman"/>
          <w:sz w:val="24"/>
          <w:szCs w:val="24"/>
        </w:rPr>
        <w:t>B</w:t>
      </w:r>
      <w:r w:rsidR="007B1DBF" w:rsidRPr="009A6BCF">
        <w:rPr>
          <w:rFonts w:ascii="Times New Roman" w:hAnsi="Times New Roman" w:cs="Times New Roman"/>
          <w:sz w:val="24"/>
          <w:szCs w:val="24"/>
        </w:rPr>
        <w:t xml:space="preserve">ehaviours that </w:t>
      </w:r>
      <w:r w:rsidR="00803F05">
        <w:rPr>
          <w:rFonts w:ascii="Times New Roman" w:hAnsi="Times New Roman" w:cs="Times New Roman"/>
          <w:sz w:val="24"/>
          <w:szCs w:val="24"/>
        </w:rPr>
        <w:t>fall under</w:t>
      </w:r>
      <w:r w:rsidR="007B1DBF" w:rsidRPr="009A6BCF">
        <w:rPr>
          <w:rFonts w:ascii="Times New Roman" w:hAnsi="Times New Roman" w:cs="Times New Roman"/>
          <w:sz w:val="24"/>
          <w:szCs w:val="24"/>
        </w:rPr>
        <w:t xml:space="preserve"> this term include</w:t>
      </w:r>
      <w:r w:rsidR="00AA2A21">
        <w:rPr>
          <w:rFonts w:ascii="Times New Roman" w:hAnsi="Times New Roman" w:cs="Times New Roman"/>
          <w:sz w:val="24"/>
          <w:szCs w:val="24"/>
        </w:rPr>
        <w:t xml:space="preserve"> </w:t>
      </w:r>
      <w:r w:rsidR="00803F05">
        <w:rPr>
          <w:rFonts w:ascii="Times New Roman" w:hAnsi="Times New Roman" w:cs="Times New Roman"/>
          <w:sz w:val="24"/>
          <w:szCs w:val="24"/>
        </w:rPr>
        <w:t>Non</w:t>
      </w:r>
      <w:r w:rsidR="00AA2A21">
        <w:rPr>
          <w:rFonts w:ascii="Times New Roman" w:hAnsi="Times New Roman" w:cs="Times New Roman"/>
          <w:sz w:val="24"/>
          <w:szCs w:val="24"/>
        </w:rPr>
        <w:t>-</w:t>
      </w:r>
      <w:r w:rsidR="00803F05">
        <w:rPr>
          <w:rFonts w:ascii="Times New Roman" w:hAnsi="Times New Roman" w:cs="Times New Roman"/>
          <w:sz w:val="24"/>
          <w:szCs w:val="24"/>
        </w:rPr>
        <w:t>Suicidal Self</w:t>
      </w:r>
      <w:r w:rsidR="00AA2A21">
        <w:rPr>
          <w:rFonts w:ascii="Times New Roman" w:hAnsi="Times New Roman" w:cs="Times New Roman"/>
          <w:sz w:val="24"/>
          <w:szCs w:val="24"/>
        </w:rPr>
        <w:t>-</w:t>
      </w:r>
      <w:r w:rsidR="00803F05">
        <w:rPr>
          <w:rFonts w:ascii="Times New Roman" w:hAnsi="Times New Roman" w:cs="Times New Roman"/>
          <w:sz w:val="24"/>
          <w:szCs w:val="24"/>
        </w:rPr>
        <w:t xml:space="preserve">Injury </w:t>
      </w:r>
      <w:r w:rsidR="00AA2A21">
        <w:rPr>
          <w:rFonts w:ascii="Times New Roman" w:hAnsi="Times New Roman" w:cs="Times New Roman"/>
          <w:sz w:val="24"/>
          <w:szCs w:val="24"/>
        </w:rPr>
        <w:t xml:space="preserve">(NSSI; deliberate </w:t>
      </w:r>
      <w:r w:rsidR="00D45F7B">
        <w:rPr>
          <w:rFonts w:ascii="Times New Roman" w:hAnsi="Times New Roman" w:cs="Times New Roman"/>
          <w:sz w:val="24"/>
          <w:szCs w:val="24"/>
        </w:rPr>
        <w:t>self-harm</w:t>
      </w:r>
      <w:r w:rsidR="00AA2A21">
        <w:rPr>
          <w:rFonts w:ascii="Times New Roman" w:hAnsi="Times New Roman" w:cs="Times New Roman"/>
          <w:sz w:val="24"/>
          <w:szCs w:val="24"/>
        </w:rPr>
        <w:t xml:space="preserve"> without the desire to die)</w:t>
      </w:r>
      <w:r w:rsidR="00803F05">
        <w:rPr>
          <w:rFonts w:ascii="Times New Roman" w:hAnsi="Times New Roman" w:cs="Times New Roman"/>
          <w:sz w:val="24"/>
          <w:szCs w:val="24"/>
        </w:rPr>
        <w:t xml:space="preserve"> and</w:t>
      </w:r>
      <w:r w:rsidR="00AA2A21">
        <w:rPr>
          <w:rFonts w:ascii="Times New Roman" w:hAnsi="Times New Roman" w:cs="Times New Roman"/>
          <w:sz w:val="24"/>
          <w:szCs w:val="24"/>
        </w:rPr>
        <w:t xml:space="preserve"> </w:t>
      </w:r>
      <w:r w:rsidR="007B1DBF" w:rsidRPr="009A6BCF">
        <w:rPr>
          <w:rFonts w:ascii="Times New Roman" w:hAnsi="Times New Roman" w:cs="Times New Roman"/>
          <w:sz w:val="24"/>
          <w:szCs w:val="24"/>
        </w:rPr>
        <w:t xml:space="preserve">suicidal behaviours </w:t>
      </w:r>
      <w:r w:rsidR="00803F05">
        <w:rPr>
          <w:rFonts w:ascii="Times New Roman" w:hAnsi="Times New Roman" w:cs="Times New Roman"/>
          <w:sz w:val="24"/>
          <w:szCs w:val="24"/>
        </w:rPr>
        <w:t>or</w:t>
      </w:r>
      <w:r w:rsidR="00803F05" w:rsidRPr="009A6BCF">
        <w:rPr>
          <w:rFonts w:ascii="Times New Roman" w:hAnsi="Times New Roman" w:cs="Times New Roman"/>
          <w:sz w:val="24"/>
          <w:szCs w:val="24"/>
        </w:rPr>
        <w:t xml:space="preserve"> </w:t>
      </w:r>
      <w:r w:rsidR="007B1DBF" w:rsidRPr="009A6BCF">
        <w:rPr>
          <w:rFonts w:ascii="Times New Roman" w:hAnsi="Times New Roman" w:cs="Times New Roman"/>
          <w:sz w:val="24"/>
          <w:szCs w:val="24"/>
        </w:rPr>
        <w:t>attempts (self-injurious behaviours with some intent to</w:t>
      </w:r>
      <w:r w:rsidR="002B685B" w:rsidRPr="009A6BCF">
        <w:rPr>
          <w:rFonts w:ascii="Times New Roman" w:hAnsi="Times New Roman" w:cs="Times New Roman"/>
          <w:sz w:val="24"/>
          <w:szCs w:val="24"/>
        </w:rPr>
        <w:t xml:space="preserve"> </w:t>
      </w:r>
      <w:r w:rsidR="007B1DBF" w:rsidRPr="009A6BCF">
        <w:rPr>
          <w:rFonts w:ascii="Times New Roman" w:hAnsi="Times New Roman" w:cs="Times New Roman"/>
          <w:sz w:val="24"/>
          <w:szCs w:val="24"/>
        </w:rPr>
        <w:t>end life</w:t>
      </w:r>
      <w:r w:rsidR="00803F05">
        <w:rPr>
          <w:rFonts w:ascii="Times New Roman" w:hAnsi="Times New Roman" w:cs="Times New Roman"/>
          <w:sz w:val="24"/>
          <w:szCs w:val="24"/>
        </w:rPr>
        <w:t>;</w:t>
      </w:r>
      <w:r w:rsidR="00894CC0">
        <w:rPr>
          <w:rFonts w:ascii="Times New Roman" w:hAnsi="Times New Roman" w:cs="Times New Roman"/>
          <w:sz w:val="24"/>
          <w:szCs w:val="24"/>
        </w:rPr>
        <w:t xml:space="preserve"> </w:t>
      </w:r>
      <w:r w:rsidR="00AA2A21">
        <w:rPr>
          <w:rFonts w:ascii="Times New Roman" w:hAnsi="Times New Roman" w:cs="Times New Roman"/>
          <w:sz w:val="24"/>
          <w:szCs w:val="24"/>
          <w:lang w:val="en"/>
        </w:rPr>
        <w:t xml:space="preserve">Nock, 2010; </w:t>
      </w:r>
      <w:r w:rsidR="007B1DBF" w:rsidRPr="009A6BCF">
        <w:rPr>
          <w:rFonts w:ascii="Times New Roman" w:hAnsi="Times New Roman" w:cs="Times New Roman"/>
          <w:sz w:val="24"/>
          <w:szCs w:val="24"/>
          <w:lang w:val="en"/>
        </w:rPr>
        <w:t>Nock, Borges, Bromet, Cha, Kessler</w:t>
      </w:r>
      <w:r w:rsidR="0025654C">
        <w:rPr>
          <w:rFonts w:ascii="Times New Roman" w:hAnsi="Times New Roman" w:cs="Times New Roman"/>
          <w:sz w:val="24"/>
          <w:szCs w:val="24"/>
          <w:lang w:val="en"/>
        </w:rPr>
        <w:t>,</w:t>
      </w:r>
      <w:r w:rsidR="007B1DBF" w:rsidRPr="009A6BCF">
        <w:rPr>
          <w:rFonts w:ascii="Times New Roman" w:hAnsi="Times New Roman" w:cs="Times New Roman"/>
          <w:sz w:val="24"/>
          <w:szCs w:val="24"/>
          <w:lang w:val="en"/>
        </w:rPr>
        <w:t xml:space="preserve"> &amp; Lee, 2008).</w:t>
      </w:r>
      <w:r w:rsidR="00A231F7" w:rsidRPr="009A6BCF">
        <w:rPr>
          <w:rFonts w:ascii="Times New Roman" w:hAnsi="Times New Roman" w:cs="Times New Roman"/>
          <w:sz w:val="24"/>
          <w:szCs w:val="24"/>
          <w:lang w:val="en"/>
        </w:rPr>
        <w:t xml:space="preserve"> </w:t>
      </w:r>
      <w:r w:rsidR="00A231F7" w:rsidRPr="009A6BCF">
        <w:rPr>
          <w:rFonts w:ascii="Times New Roman" w:hAnsi="Times New Roman" w:cs="Times New Roman"/>
          <w:sz w:val="24"/>
          <w:szCs w:val="24"/>
        </w:rPr>
        <w:t>S</w:t>
      </w:r>
      <w:r w:rsidR="00D45F7B">
        <w:rPr>
          <w:rFonts w:ascii="Times New Roman" w:hAnsi="Times New Roman" w:cs="Times New Roman"/>
          <w:sz w:val="24"/>
          <w:szCs w:val="24"/>
        </w:rPr>
        <w:t>elf-harm</w:t>
      </w:r>
      <w:r w:rsidR="00A231F7" w:rsidRPr="009A6BCF">
        <w:rPr>
          <w:rFonts w:ascii="Times New Roman" w:hAnsi="Times New Roman" w:cs="Times New Roman"/>
          <w:sz w:val="24"/>
          <w:szCs w:val="24"/>
        </w:rPr>
        <w:t xml:space="preserve"> is </w:t>
      </w:r>
      <w:r w:rsidR="00A231F7" w:rsidRPr="009B230C">
        <w:rPr>
          <w:rFonts w:ascii="Times New Roman" w:hAnsi="Times New Roman" w:cs="Times New Roman"/>
          <w:sz w:val="24"/>
          <w:szCs w:val="24"/>
        </w:rPr>
        <w:t xml:space="preserve">a common cause for </w:t>
      </w:r>
      <w:r w:rsidR="00F8408B">
        <w:rPr>
          <w:rFonts w:ascii="Times New Roman" w:hAnsi="Times New Roman" w:cs="Times New Roman"/>
          <w:sz w:val="24"/>
          <w:szCs w:val="24"/>
        </w:rPr>
        <w:t>hospital admissions, with over 3</w:t>
      </w:r>
      <w:r w:rsidR="00A231F7" w:rsidRPr="009B230C">
        <w:rPr>
          <w:rFonts w:ascii="Times New Roman" w:hAnsi="Times New Roman" w:cs="Times New Roman"/>
          <w:sz w:val="24"/>
          <w:szCs w:val="24"/>
        </w:rPr>
        <w:t>00,000 people attending h</w:t>
      </w:r>
      <w:r w:rsidR="00637A72" w:rsidRPr="009B230C">
        <w:rPr>
          <w:rFonts w:ascii="Times New Roman" w:hAnsi="Times New Roman" w:cs="Times New Roman"/>
          <w:sz w:val="24"/>
          <w:szCs w:val="24"/>
        </w:rPr>
        <w:t>ospital each year in the UK (</w:t>
      </w:r>
      <w:r w:rsidR="00F8408B">
        <w:rPr>
          <w:rFonts w:ascii="Times New Roman" w:hAnsi="Times New Roman" w:cs="Times New Roman"/>
          <w:sz w:val="24"/>
          <w:szCs w:val="24"/>
        </w:rPr>
        <w:t>Clements, Turnbull, &amp; Hawton  et al., 2016</w:t>
      </w:r>
      <w:r w:rsidR="00637A72" w:rsidRPr="009B230C">
        <w:rPr>
          <w:rFonts w:ascii="Times New Roman" w:hAnsi="Times New Roman" w:cs="Times New Roman"/>
          <w:sz w:val="24"/>
          <w:szCs w:val="24"/>
        </w:rPr>
        <w:t>) and between 300,000 and 420,000</w:t>
      </w:r>
      <w:r w:rsidR="0064653D" w:rsidRPr="009B230C">
        <w:rPr>
          <w:rFonts w:ascii="Times New Roman" w:hAnsi="Times New Roman" w:cs="Times New Roman"/>
          <w:sz w:val="24"/>
          <w:szCs w:val="24"/>
        </w:rPr>
        <w:t xml:space="preserve"> people visiting</w:t>
      </w:r>
      <w:r w:rsidR="00637A72" w:rsidRPr="009B230C">
        <w:rPr>
          <w:rFonts w:ascii="Times New Roman" w:hAnsi="Times New Roman" w:cs="Times New Roman"/>
          <w:sz w:val="24"/>
          <w:szCs w:val="24"/>
        </w:rPr>
        <w:t xml:space="preserve"> emergency departments in the US</w:t>
      </w:r>
      <w:r w:rsidR="0061699B" w:rsidRPr="009B230C">
        <w:rPr>
          <w:rFonts w:ascii="Times New Roman" w:hAnsi="Times New Roman" w:cs="Times New Roman"/>
          <w:sz w:val="24"/>
          <w:szCs w:val="24"/>
        </w:rPr>
        <w:t xml:space="preserve"> yearly</w:t>
      </w:r>
      <w:r w:rsidR="00637A72" w:rsidRPr="009B230C">
        <w:rPr>
          <w:rFonts w:ascii="Times New Roman" w:hAnsi="Times New Roman" w:cs="Times New Roman"/>
          <w:sz w:val="24"/>
          <w:szCs w:val="24"/>
        </w:rPr>
        <w:t xml:space="preserve"> for</w:t>
      </w:r>
      <w:r w:rsidR="0064653D" w:rsidRPr="009B230C">
        <w:rPr>
          <w:rFonts w:ascii="Times New Roman" w:hAnsi="Times New Roman" w:cs="Times New Roman"/>
          <w:sz w:val="24"/>
          <w:szCs w:val="24"/>
        </w:rPr>
        <w:t xml:space="preserve"> self-inflicted injuries</w:t>
      </w:r>
      <w:r w:rsidR="0061699B" w:rsidRPr="009B230C">
        <w:rPr>
          <w:rFonts w:ascii="Times New Roman" w:hAnsi="Times New Roman" w:cs="Times New Roman"/>
          <w:sz w:val="24"/>
          <w:szCs w:val="24"/>
        </w:rPr>
        <w:t xml:space="preserve"> (</w:t>
      </w:r>
      <w:r w:rsidR="0061699B" w:rsidRPr="009B230C">
        <w:rPr>
          <w:rFonts w:ascii="Times New Roman" w:hAnsi="Times New Roman" w:cs="Times New Roman"/>
          <w:color w:val="000000"/>
          <w:sz w:val="24"/>
          <w:szCs w:val="24"/>
          <w:lang w:val="en"/>
        </w:rPr>
        <w:t>Owens, Barrett, Gibson, Andrews, Weinick</w:t>
      </w:r>
      <w:r w:rsidR="0025654C" w:rsidRPr="009B230C">
        <w:rPr>
          <w:rFonts w:ascii="Times New Roman" w:hAnsi="Times New Roman" w:cs="Times New Roman"/>
          <w:color w:val="000000"/>
          <w:sz w:val="24"/>
          <w:szCs w:val="24"/>
          <w:lang w:val="en"/>
        </w:rPr>
        <w:t>,</w:t>
      </w:r>
      <w:r w:rsidR="0061699B" w:rsidRPr="009B230C">
        <w:rPr>
          <w:rFonts w:ascii="Times New Roman" w:hAnsi="Times New Roman" w:cs="Times New Roman"/>
          <w:color w:val="000000"/>
          <w:sz w:val="24"/>
          <w:szCs w:val="24"/>
          <w:lang w:val="en"/>
        </w:rPr>
        <w:t xml:space="preserve"> &amp; Mutter, 2010).</w:t>
      </w:r>
      <w:r w:rsidR="0061699B" w:rsidRPr="009B230C">
        <w:rPr>
          <w:rFonts w:ascii="Times New Roman" w:hAnsi="Times New Roman" w:cs="Times New Roman"/>
          <w:sz w:val="24"/>
          <w:szCs w:val="24"/>
        </w:rPr>
        <w:t xml:space="preserve"> </w:t>
      </w:r>
      <w:r w:rsidR="00637A72" w:rsidRPr="009A6BCF">
        <w:rPr>
          <w:rFonts w:ascii="Times New Roman" w:hAnsi="Times New Roman" w:cs="Times New Roman"/>
          <w:sz w:val="24"/>
          <w:szCs w:val="24"/>
        </w:rPr>
        <w:t>Adolescents appear to be a group who are particularl</w:t>
      </w:r>
      <w:r w:rsidR="0064653D" w:rsidRPr="009A6BCF">
        <w:rPr>
          <w:rFonts w:ascii="Times New Roman" w:hAnsi="Times New Roman" w:cs="Times New Roman"/>
          <w:sz w:val="24"/>
          <w:szCs w:val="24"/>
        </w:rPr>
        <w:t xml:space="preserve">y vulnerable to </w:t>
      </w:r>
      <w:r w:rsidR="00D45F7B">
        <w:rPr>
          <w:rFonts w:ascii="Times New Roman" w:hAnsi="Times New Roman" w:cs="Times New Roman"/>
          <w:sz w:val="24"/>
          <w:szCs w:val="24"/>
        </w:rPr>
        <w:t>self-harm</w:t>
      </w:r>
      <w:r w:rsidR="0064653D" w:rsidRPr="009A6BCF">
        <w:rPr>
          <w:rFonts w:ascii="Times New Roman" w:hAnsi="Times New Roman" w:cs="Times New Roman"/>
          <w:sz w:val="24"/>
          <w:szCs w:val="24"/>
        </w:rPr>
        <w:t xml:space="preserve"> </w:t>
      </w:r>
      <w:r w:rsidR="00637A72" w:rsidRPr="009A6BCF">
        <w:rPr>
          <w:rFonts w:ascii="Times New Roman" w:hAnsi="Times New Roman" w:cs="Times New Roman"/>
          <w:sz w:val="24"/>
          <w:szCs w:val="24"/>
        </w:rPr>
        <w:t xml:space="preserve">with </w:t>
      </w:r>
      <w:r w:rsidR="00A231F7" w:rsidRPr="009A6BCF">
        <w:rPr>
          <w:rFonts w:ascii="Times New Roman" w:hAnsi="Times New Roman" w:cs="Times New Roman"/>
          <w:sz w:val="24"/>
          <w:szCs w:val="24"/>
        </w:rPr>
        <w:t xml:space="preserve">30,000 adolescents </w:t>
      </w:r>
      <w:r w:rsidR="00DC198C">
        <w:rPr>
          <w:rFonts w:ascii="Times New Roman" w:hAnsi="Times New Roman" w:cs="Times New Roman"/>
          <w:sz w:val="24"/>
          <w:szCs w:val="24"/>
        </w:rPr>
        <w:t xml:space="preserve">in the UK </w:t>
      </w:r>
      <w:r w:rsidR="00A231F7" w:rsidRPr="009A6BCF">
        <w:rPr>
          <w:rFonts w:ascii="Times New Roman" w:hAnsi="Times New Roman" w:cs="Times New Roman"/>
          <w:sz w:val="24"/>
          <w:szCs w:val="24"/>
        </w:rPr>
        <w:t>receiving hospital trea</w:t>
      </w:r>
      <w:r w:rsidR="0064653D" w:rsidRPr="009A6BCF">
        <w:rPr>
          <w:rFonts w:ascii="Times New Roman" w:hAnsi="Times New Roman" w:cs="Times New Roman"/>
          <w:sz w:val="24"/>
          <w:szCs w:val="24"/>
        </w:rPr>
        <w:t xml:space="preserve">tment each year for this purpose </w:t>
      </w:r>
      <w:r w:rsidR="00885501" w:rsidRPr="009A6BCF">
        <w:rPr>
          <w:rFonts w:ascii="Times New Roman" w:hAnsi="Times New Roman" w:cs="Times New Roman"/>
          <w:sz w:val="24"/>
          <w:szCs w:val="24"/>
        </w:rPr>
        <w:t>(Hawton, Rodham</w:t>
      </w:r>
      <w:r w:rsidR="00767CD3">
        <w:rPr>
          <w:rFonts w:ascii="Times New Roman" w:hAnsi="Times New Roman" w:cs="Times New Roman"/>
          <w:sz w:val="24"/>
          <w:szCs w:val="24"/>
        </w:rPr>
        <w:t>,</w:t>
      </w:r>
      <w:r w:rsidR="00885501" w:rsidRPr="009A6BCF">
        <w:rPr>
          <w:rFonts w:ascii="Times New Roman" w:hAnsi="Times New Roman" w:cs="Times New Roman"/>
          <w:sz w:val="24"/>
          <w:szCs w:val="24"/>
        </w:rPr>
        <w:t xml:space="preserve"> &amp; Evans, 2006</w:t>
      </w:r>
      <w:r w:rsidR="00B15AE1" w:rsidRPr="009A6BCF">
        <w:rPr>
          <w:rFonts w:ascii="Times New Roman" w:hAnsi="Times New Roman" w:cs="Times New Roman"/>
          <w:sz w:val="24"/>
          <w:szCs w:val="24"/>
        </w:rPr>
        <w:t xml:space="preserve">). </w:t>
      </w:r>
    </w:p>
    <w:p w14:paraId="69602BBD" w14:textId="73B52184" w:rsidR="006513CE" w:rsidRDefault="00D436BD" w:rsidP="005257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FF8">
        <w:rPr>
          <w:rFonts w:ascii="Times New Roman" w:hAnsi="Times New Roman" w:cs="Times New Roman"/>
          <w:sz w:val="24"/>
          <w:szCs w:val="24"/>
        </w:rPr>
        <w:t xml:space="preserve">The US Department of Health and Human Services (HHS, 2012) developed a </w:t>
      </w:r>
      <w:r w:rsidR="000F6AA5" w:rsidRPr="009A6BCF">
        <w:rPr>
          <w:rFonts w:ascii="Times New Roman" w:hAnsi="Times New Roman" w:cs="Times New Roman"/>
          <w:sz w:val="24"/>
          <w:szCs w:val="24"/>
        </w:rPr>
        <w:t>National Strategy fo</w:t>
      </w:r>
      <w:r w:rsidR="009B24B0" w:rsidRPr="009A6BCF">
        <w:rPr>
          <w:rFonts w:ascii="Times New Roman" w:hAnsi="Times New Roman" w:cs="Times New Roman"/>
          <w:sz w:val="24"/>
          <w:szCs w:val="24"/>
        </w:rPr>
        <w:t>r Suicide Prevention</w:t>
      </w:r>
      <w:r w:rsidR="00862FF8">
        <w:rPr>
          <w:rFonts w:ascii="Times New Roman" w:hAnsi="Times New Roman" w:cs="Times New Roman"/>
          <w:sz w:val="24"/>
          <w:szCs w:val="24"/>
        </w:rPr>
        <w:t xml:space="preserve"> </w:t>
      </w:r>
      <w:r w:rsidR="00FA7116">
        <w:rPr>
          <w:rFonts w:ascii="Times New Roman" w:hAnsi="Times New Roman" w:cs="Times New Roman"/>
          <w:sz w:val="24"/>
          <w:szCs w:val="24"/>
        </w:rPr>
        <w:t>which identified</w:t>
      </w:r>
      <w:r w:rsidR="00670F0E" w:rsidRPr="009A6BCF">
        <w:rPr>
          <w:rFonts w:ascii="Times New Roman" w:hAnsi="Times New Roman" w:cs="Times New Roman"/>
          <w:sz w:val="24"/>
          <w:szCs w:val="24"/>
        </w:rPr>
        <w:t xml:space="preserve"> ‘high risk’ groups </w:t>
      </w:r>
      <w:r w:rsidR="00BB7821">
        <w:rPr>
          <w:rFonts w:ascii="Times New Roman" w:hAnsi="Times New Roman" w:cs="Times New Roman"/>
          <w:sz w:val="24"/>
          <w:szCs w:val="24"/>
        </w:rPr>
        <w:t>for</w:t>
      </w:r>
      <w:r w:rsidR="00FA5E6A">
        <w:rPr>
          <w:rFonts w:ascii="Times New Roman" w:hAnsi="Times New Roman" w:cs="Times New Roman"/>
          <w:sz w:val="24"/>
          <w:szCs w:val="24"/>
        </w:rPr>
        <w:t xml:space="preserve"> </w:t>
      </w:r>
      <w:r w:rsidR="00D45F7B">
        <w:rPr>
          <w:rFonts w:ascii="Times New Roman" w:hAnsi="Times New Roman" w:cs="Times New Roman"/>
          <w:sz w:val="24"/>
          <w:szCs w:val="24"/>
        </w:rPr>
        <w:t>self-harm</w:t>
      </w:r>
      <w:r w:rsidR="00F14720">
        <w:rPr>
          <w:rFonts w:ascii="Times New Roman" w:hAnsi="Times New Roman" w:cs="Times New Roman"/>
          <w:sz w:val="24"/>
          <w:szCs w:val="24"/>
        </w:rPr>
        <w:t xml:space="preserve">, including </w:t>
      </w:r>
      <w:r w:rsidR="00BB7821">
        <w:rPr>
          <w:rFonts w:ascii="Times New Roman" w:hAnsi="Times New Roman" w:cs="Times New Roman"/>
          <w:sz w:val="24"/>
          <w:szCs w:val="24"/>
        </w:rPr>
        <w:t>e</w:t>
      </w:r>
      <w:r w:rsidR="00295378" w:rsidRPr="009A6BCF">
        <w:rPr>
          <w:rFonts w:ascii="Times New Roman" w:hAnsi="Times New Roman" w:cs="Times New Roman"/>
          <w:sz w:val="24"/>
          <w:szCs w:val="24"/>
        </w:rPr>
        <w:t>thnic minorities</w:t>
      </w:r>
      <w:r w:rsidR="00DA2D4B" w:rsidRPr="009A6BCF">
        <w:rPr>
          <w:rFonts w:ascii="Times New Roman" w:hAnsi="Times New Roman" w:cs="Times New Roman"/>
          <w:sz w:val="24"/>
          <w:szCs w:val="24"/>
        </w:rPr>
        <w:t xml:space="preserve"> </w:t>
      </w:r>
      <w:r w:rsidR="00F325F0">
        <w:rPr>
          <w:rFonts w:ascii="Times New Roman" w:hAnsi="Times New Roman" w:cs="Times New Roman"/>
          <w:sz w:val="24"/>
          <w:szCs w:val="24"/>
        </w:rPr>
        <w:t xml:space="preserve">(e.g. South Asian Women) </w:t>
      </w:r>
      <w:r w:rsidR="00295378" w:rsidRPr="009A6BCF">
        <w:rPr>
          <w:rFonts w:ascii="Times New Roman" w:hAnsi="Times New Roman" w:cs="Times New Roman"/>
          <w:sz w:val="24"/>
          <w:szCs w:val="24"/>
        </w:rPr>
        <w:t>and Lesbian, Gay, Bisexual and Transgender</w:t>
      </w:r>
      <w:r w:rsidR="00BB7821">
        <w:rPr>
          <w:rFonts w:ascii="Times New Roman" w:hAnsi="Times New Roman" w:cs="Times New Roman"/>
          <w:sz w:val="24"/>
          <w:szCs w:val="24"/>
        </w:rPr>
        <w:t xml:space="preserve"> individuals</w:t>
      </w:r>
      <w:r w:rsidR="00295378" w:rsidRPr="009A6BCF">
        <w:rPr>
          <w:rFonts w:ascii="Times New Roman" w:hAnsi="Times New Roman" w:cs="Times New Roman"/>
          <w:sz w:val="24"/>
          <w:szCs w:val="24"/>
        </w:rPr>
        <w:t xml:space="preserve"> (LGBT</w:t>
      </w:r>
      <w:r w:rsidR="009A2B0B">
        <w:rPr>
          <w:rFonts w:ascii="Times New Roman" w:hAnsi="Times New Roman" w:cs="Times New Roman"/>
          <w:sz w:val="24"/>
          <w:szCs w:val="24"/>
        </w:rPr>
        <w:t xml:space="preserve">; </w:t>
      </w:r>
      <w:r w:rsidR="00FA5E6A" w:rsidRPr="009A6BCF">
        <w:rPr>
          <w:rFonts w:ascii="Times New Roman" w:hAnsi="Times New Roman" w:cs="Times New Roman"/>
          <w:bCs/>
          <w:sz w:val="24"/>
          <w:szCs w:val="24"/>
        </w:rPr>
        <w:t>Al-Sharifi, Krynicki</w:t>
      </w:r>
      <w:r w:rsidR="0029080D">
        <w:rPr>
          <w:rFonts w:ascii="Times New Roman" w:hAnsi="Times New Roman" w:cs="Times New Roman"/>
          <w:bCs/>
          <w:sz w:val="24"/>
          <w:szCs w:val="24"/>
        </w:rPr>
        <w:t>,</w:t>
      </w:r>
      <w:r w:rsidR="00FA5E6A" w:rsidRPr="009A6BCF">
        <w:rPr>
          <w:rFonts w:ascii="Times New Roman" w:hAnsi="Times New Roman" w:cs="Times New Roman"/>
          <w:bCs/>
          <w:sz w:val="24"/>
          <w:szCs w:val="24"/>
        </w:rPr>
        <w:t xml:space="preserve"> &amp; Upthegrove</w:t>
      </w:r>
      <w:r w:rsidR="00FA5E6A" w:rsidRPr="009A6BCF">
        <w:rPr>
          <w:rFonts w:ascii="Times New Roman" w:hAnsi="Times New Roman" w:cs="Times New Roman"/>
          <w:sz w:val="24"/>
          <w:szCs w:val="24"/>
        </w:rPr>
        <w:t>, 2015</w:t>
      </w:r>
      <w:r w:rsidR="00FA5E6A">
        <w:rPr>
          <w:rFonts w:ascii="Times New Roman" w:hAnsi="Times New Roman" w:cs="Times New Roman"/>
          <w:sz w:val="24"/>
          <w:szCs w:val="24"/>
        </w:rPr>
        <w:t xml:space="preserve">; </w:t>
      </w:r>
      <w:r w:rsidR="000A69D2" w:rsidRPr="009A6BCF">
        <w:rPr>
          <w:rFonts w:ascii="Times New Roman" w:hAnsi="Times New Roman" w:cs="Times New Roman"/>
          <w:sz w:val="24"/>
          <w:szCs w:val="24"/>
        </w:rPr>
        <w:t>Baldwin &amp; Griffiths, 2009</w:t>
      </w:r>
      <w:r w:rsidR="00FA5E6A">
        <w:rPr>
          <w:rFonts w:ascii="Times New Roman" w:hAnsi="Times New Roman" w:cs="Times New Roman"/>
          <w:sz w:val="24"/>
          <w:szCs w:val="24"/>
        </w:rPr>
        <w:t xml:space="preserve">; </w:t>
      </w:r>
      <w:r w:rsidR="00FA5E6A" w:rsidRPr="009A6BCF">
        <w:rPr>
          <w:rFonts w:ascii="Times New Roman" w:hAnsi="Times New Roman" w:cs="Times New Roman"/>
          <w:sz w:val="24"/>
          <w:szCs w:val="24"/>
        </w:rPr>
        <w:t>Bhui, McK</w:t>
      </w:r>
      <w:r w:rsidR="005E2E31">
        <w:rPr>
          <w:rFonts w:ascii="Times New Roman" w:hAnsi="Times New Roman" w:cs="Times New Roman"/>
          <w:sz w:val="24"/>
          <w:szCs w:val="24"/>
        </w:rPr>
        <w:t>en</w:t>
      </w:r>
      <w:r w:rsidR="00FA5E6A" w:rsidRPr="009A6BCF">
        <w:rPr>
          <w:rFonts w:ascii="Times New Roman" w:hAnsi="Times New Roman" w:cs="Times New Roman"/>
          <w:sz w:val="24"/>
          <w:szCs w:val="24"/>
        </w:rPr>
        <w:t>zie</w:t>
      </w:r>
      <w:r w:rsidR="0029080D">
        <w:rPr>
          <w:rFonts w:ascii="Times New Roman" w:hAnsi="Times New Roman" w:cs="Times New Roman"/>
          <w:sz w:val="24"/>
          <w:szCs w:val="24"/>
        </w:rPr>
        <w:t>,</w:t>
      </w:r>
      <w:r w:rsidR="00FA5E6A" w:rsidRPr="009A6BCF">
        <w:rPr>
          <w:rFonts w:ascii="Times New Roman" w:hAnsi="Times New Roman" w:cs="Times New Roman"/>
          <w:sz w:val="24"/>
          <w:szCs w:val="24"/>
        </w:rPr>
        <w:t xml:space="preserve"> &amp; Rasul, 2007)</w:t>
      </w:r>
      <w:r w:rsidR="00FA7116">
        <w:rPr>
          <w:rFonts w:ascii="Times New Roman" w:hAnsi="Times New Roman" w:cs="Times New Roman"/>
          <w:sz w:val="24"/>
          <w:szCs w:val="24"/>
        </w:rPr>
        <w:t xml:space="preserve">. </w:t>
      </w:r>
      <w:r w:rsidR="00D45F7B">
        <w:rPr>
          <w:rFonts w:ascii="Times New Roman" w:hAnsi="Times New Roman" w:cs="Times New Roman"/>
          <w:sz w:val="24"/>
          <w:szCs w:val="24"/>
        </w:rPr>
        <w:t>A</w:t>
      </w:r>
      <w:r w:rsidR="00631BF7" w:rsidRPr="009A6BCF">
        <w:rPr>
          <w:rFonts w:ascii="Times New Roman" w:hAnsi="Times New Roman" w:cs="Times New Roman"/>
          <w:sz w:val="24"/>
          <w:szCs w:val="24"/>
        </w:rPr>
        <w:t>lternative subcu</w:t>
      </w:r>
      <w:r w:rsidR="00670F0E" w:rsidRPr="009A6BCF">
        <w:rPr>
          <w:rFonts w:ascii="Times New Roman" w:hAnsi="Times New Roman" w:cs="Times New Roman"/>
          <w:sz w:val="24"/>
          <w:szCs w:val="24"/>
        </w:rPr>
        <w:t>ltures</w:t>
      </w:r>
      <w:r w:rsidR="00803F05">
        <w:rPr>
          <w:rFonts w:ascii="Times New Roman" w:hAnsi="Times New Roman" w:cs="Times New Roman"/>
          <w:sz w:val="24"/>
          <w:szCs w:val="24"/>
        </w:rPr>
        <w:t xml:space="preserve"> or social groups</w:t>
      </w:r>
      <w:r w:rsidR="00670F0E" w:rsidRPr="009A6BCF">
        <w:rPr>
          <w:rFonts w:ascii="Times New Roman" w:hAnsi="Times New Roman" w:cs="Times New Roman"/>
          <w:sz w:val="24"/>
          <w:szCs w:val="24"/>
        </w:rPr>
        <w:t xml:space="preserve"> </w:t>
      </w:r>
      <w:r w:rsidR="00803F05">
        <w:rPr>
          <w:rFonts w:ascii="Times New Roman" w:hAnsi="Times New Roman" w:cs="Times New Roman"/>
          <w:sz w:val="24"/>
          <w:szCs w:val="24"/>
        </w:rPr>
        <w:t>may be another high</w:t>
      </w:r>
      <w:r w:rsidR="00767CD3">
        <w:rPr>
          <w:rFonts w:ascii="Times New Roman" w:hAnsi="Times New Roman" w:cs="Times New Roman"/>
          <w:sz w:val="24"/>
          <w:szCs w:val="24"/>
        </w:rPr>
        <w:t>-</w:t>
      </w:r>
      <w:r w:rsidR="00803F05">
        <w:rPr>
          <w:rFonts w:ascii="Times New Roman" w:hAnsi="Times New Roman" w:cs="Times New Roman"/>
          <w:sz w:val="24"/>
          <w:szCs w:val="24"/>
        </w:rPr>
        <w:t xml:space="preserve">risk group for self-harm and suicide </w:t>
      </w:r>
      <w:r w:rsidR="00670F0E" w:rsidRPr="009A6BCF">
        <w:rPr>
          <w:rFonts w:ascii="Times New Roman" w:hAnsi="Times New Roman" w:cs="Times New Roman"/>
          <w:sz w:val="24"/>
          <w:szCs w:val="24"/>
        </w:rPr>
        <w:t>(Rutledge, Rimer</w:t>
      </w:r>
      <w:r w:rsidR="00DB5D54">
        <w:rPr>
          <w:rFonts w:ascii="Times New Roman" w:hAnsi="Times New Roman" w:cs="Times New Roman"/>
          <w:sz w:val="24"/>
          <w:szCs w:val="24"/>
        </w:rPr>
        <w:t>,</w:t>
      </w:r>
      <w:r w:rsidR="00670F0E" w:rsidRPr="009A6BCF">
        <w:rPr>
          <w:rFonts w:ascii="Times New Roman" w:hAnsi="Times New Roman" w:cs="Times New Roman"/>
          <w:sz w:val="24"/>
          <w:szCs w:val="24"/>
        </w:rPr>
        <w:t xml:space="preserve"> &amp; Scott, 2008</w:t>
      </w:r>
      <w:r w:rsidR="002D7B9D" w:rsidRPr="009A6BCF">
        <w:rPr>
          <w:rFonts w:ascii="Times New Roman" w:hAnsi="Times New Roman" w:cs="Times New Roman"/>
          <w:sz w:val="24"/>
          <w:szCs w:val="24"/>
        </w:rPr>
        <w:t>)</w:t>
      </w:r>
      <w:r w:rsidR="005C1CA0">
        <w:rPr>
          <w:rFonts w:ascii="Times New Roman" w:hAnsi="Times New Roman" w:cs="Times New Roman"/>
          <w:sz w:val="24"/>
          <w:szCs w:val="24"/>
        </w:rPr>
        <w:t>.</w:t>
      </w:r>
      <w:r w:rsidR="0029080D">
        <w:rPr>
          <w:rFonts w:ascii="Times New Roman" w:hAnsi="Times New Roman" w:cs="Times New Roman"/>
          <w:sz w:val="24"/>
          <w:szCs w:val="24"/>
        </w:rPr>
        <w:t xml:space="preserve"> </w:t>
      </w:r>
      <w:r w:rsidR="002D7B9D" w:rsidRPr="009A6BCF">
        <w:rPr>
          <w:rFonts w:ascii="Times New Roman" w:hAnsi="Times New Roman" w:cs="Times New Roman"/>
          <w:sz w:val="24"/>
          <w:szCs w:val="24"/>
        </w:rPr>
        <w:t>These individuals have a set of group</w:t>
      </w:r>
      <w:r w:rsidR="008B0957">
        <w:rPr>
          <w:rFonts w:ascii="Times New Roman" w:hAnsi="Times New Roman" w:cs="Times New Roman"/>
          <w:sz w:val="24"/>
          <w:szCs w:val="24"/>
        </w:rPr>
        <w:t>-</w:t>
      </w:r>
      <w:r w:rsidR="002D7B9D" w:rsidRPr="009A6BCF">
        <w:rPr>
          <w:rFonts w:ascii="Times New Roman" w:hAnsi="Times New Roman" w:cs="Times New Roman"/>
          <w:sz w:val="24"/>
          <w:szCs w:val="24"/>
        </w:rPr>
        <w:t xml:space="preserve">specific values and can be identified by distinctive styles and tastes to include clothing and music preference. Some recognised </w:t>
      </w:r>
      <w:r w:rsidR="00DB5D54">
        <w:rPr>
          <w:rFonts w:ascii="Times New Roman" w:hAnsi="Times New Roman" w:cs="Times New Roman"/>
          <w:sz w:val="24"/>
          <w:szCs w:val="24"/>
        </w:rPr>
        <w:t>a</w:t>
      </w:r>
      <w:r w:rsidR="002D7B9D" w:rsidRPr="009A6BCF">
        <w:rPr>
          <w:rFonts w:ascii="Times New Roman" w:hAnsi="Times New Roman" w:cs="Times New Roman"/>
          <w:sz w:val="24"/>
          <w:szCs w:val="24"/>
        </w:rPr>
        <w:t xml:space="preserve">lternative groups include </w:t>
      </w:r>
      <w:r w:rsidR="00D45F7B">
        <w:rPr>
          <w:rFonts w:ascii="Times New Roman" w:hAnsi="Times New Roman" w:cs="Times New Roman"/>
          <w:sz w:val="24"/>
          <w:szCs w:val="24"/>
        </w:rPr>
        <w:t>G</w:t>
      </w:r>
      <w:r w:rsidR="002D7B9D" w:rsidRPr="009A6BCF">
        <w:rPr>
          <w:rFonts w:ascii="Times New Roman" w:hAnsi="Times New Roman" w:cs="Times New Roman"/>
          <w:sz w:val="24"/>
          <w:szCs w:val="24"/>
        </w:rPr>
        <w:t xml:space="preserve">oths, </w:t>
      </w:r>
      <w:r w:rsidR="00D45F7B">
        <w:rPr>
          <w:rFonts w:ascii="Times New Roman" w:hAnsi="Times New Roman" w:cs="Times New Roman"/>
          <w:sz w:val="24"/>
          <w:szCs w:val="24"/>
        </w:rPr>
        <w:t>E</w:t>
      </w:r>
      <w:r w:rsidR="00771EEE">
        <w:rPr>
          <w:rFonts w:ascii="Times New Roman" w:hAnsi="Times New Roman" w:cs="Times New Roman"/>
          <w:sz w:val="24"/>
          <w:szCs w:val="24"/>
        </w:rPr>
        <w:t>mos</w:t>
      </w:r>
      <w:r w:rsidR="00780DCF" w:rsidRPr="009A6BCF">
        <w:rPr>
          <w:rFonts w:ascii="Times New Roman" w:hAnsi="Times New Roman" w:cs="Times New Roman"/>
          <w:sz w:val="24"/>
          <w:szCs w:val="24"/>
        </w:rPr>
        <w:t xml:space="preserve"> and </w:t>
      </w:r>
      <w:r w:rsidR="00D45F7B">
        <w:rPr>
          <w:rFonts w:ascii="Times New Roman" w:hAnsi="Times New Roman" w:cs="Times New Roman"/>
          <w:sz w:val="24"/>
          <w:szCs w:val="24"/>
        </w:rPr>
        <w:t>P</w:t>
      </w:r>
      <w:r w:rsidR="00780DCF" w:rsidRPr="009A6BCF">
        <w:rPr>
          <w:rFonts w:ascii="Times New Roman" w:hAnsi="Times New Roman" w:cs="Times New Roman"/>
          <w:sz w:val="24"/>
          <w:szCs w:val="24"/>
        </w:rPr>
        <w:t>unks (Greater Manchester</w:t>
      </w:r>
      <w:r w:rsidR="002D7B9D" w:rsidRPr="009A6BCF">
        <w:rPr>
          <w:rFonts w:ascii="Times New Roman" w:hAnsi="Times New Roman" w:cs="Times New Roman"/>
          <w:sz w:val="24"/>
          <w:szCs w:val="24"/>
        </w:rPr>
        <w:t xml:space="preserve"> Police</w:t>
      </w:r>
      <w:r w:rsidR="0052578F">
        <w:rPr>
          <w:rFonts w:ascii="Times New Roman" w:hAnsi="Times New Roman" w:cs="Times New Roman"/>
          <w:sz w:val="24"/>
          <w:szCs w:val="24"/>
        </w:rPr>
        <w:t>; GMP,</w:t>
      </w:r>
      <w:r w:rsidR="002D7B9D" w:rsidRPr="009A6BCF">
        <w:rPr>
          <w:rFonts w:ascii="Times New Roman" w:hAnsi="Times New Roman" w:cs="Times New Roman"/>
          <w:sz w:val="24"/>
          <w:szCs w:val="24"/>
        </w:rPr>
        <w:t xml:space="preserve"> 2013). </w:t>
      </w:r>
      <w:r w:rsidR="009B1519">
        <w:rPr>
          <w:rFonts w:ascii="Times New Roman" w:hAnsi="Times New Roman" w:cs="Times New Roman"/>
          <w:sz w:val="24"/>
          <w:szCs w:val="24"/>
        </w:rPr>
        <w:t>Th</w:t>
      </w:r>
      <w:r w:rsidR="00767CD3">
        <w:rPr>
          <w:rFonts w:ascii="Times New Roman" w:hAnsi="Times New Roman" w:cs="Times New Roman"/>
          <w:sz w:val="24"/>
          <w:szCs w:val="24"/>
        </w:rPr>
        <w:t>e</w:t>
      </w:r>
      <w:r w:rsidR="009B1519">
        <w:rPr>
          <w:rFonts w:ascii="Times New Roman" w:hAnsi="Times New Roman" w:cs="Times New Roman"/>
          <w:sz w:val="24"/>
          <w:szCs w:val="24"/>
        </w:rPr>
        <w:t xml:space="preserve"> observation of increased </w:t>
      </w:r>
      <w:r w:rsidR="00D45F7B">
        <w:rPr>
          <w:rFonts w:ascii="Times New Roman" w:hAnsi="Times New Roman" w:cs="Times New Roman"/>
          <w:sz w:val="24"/>
          <w:szCs w:val="24"/>
        </w:rPr>
        <w:t>self-harm</w:t>
      </w:r>
      <w:r w:rsidR="009B1519">
        <w:rPr>
          <w:rFonts w:ascii="Times New Roman" w:hAnsi="Times New Roman" w:cs="Times New Roman"/>
          <w:sz w:val="24"/>
          <w:szCs w:val="24"/>
        </w:rPr>
        <w:t xml:space="preserve"> and suicide in such groups has been apparent in the media in recent years, specifically in relation to </w:t>
      </w:r>
      <w:r w:rsidR="00D45F7B">
        <w:rPr>
          <w:rFonts w:ascii="Times New Roman" w:hAnsi="Times New Roman" w:cs="Times New Roman"/>
          <w:sz w:val="24"/>
          <w:szCs w:val="24"/>
        </w:rPr>
        <w:t>‘G</w:t>
      </w:r>
      <w:r w:rsidR="009B1519">
        <w:rPr>
          <w:rFonts w:ascii="Times New Roman" w:hAnsi="Times New Roman" w:cs="Times New Roman"/>
          <w:sz w:val="24"/>
          <w:szCs w:val="24"/>
        </w:rPr>
        <w:t xml:space="preserve">oth’ subculture </w:t>
      </w:r>
      <w:r w:rsidR="0094729F" w:rsidRPr="0094729F">
        <w:rPr>
          <w:rFonts w:ascii="Times New Roman" w:hAnsi="Times New Roman" w:cs="Times New Roman"/>
          <w:sz w:val="24"/>
          <w:szCs w:val="24"/>
        </w:rPr>
        <w:t>(Bazian, 2015; Cooper, 2015</w:t>
      </w:r>
      <w:r w:rsidR="00361B57">
        <w:rPr>
          <w:rFonts w:ascii="Times New Roman" w:hAnsi="Times New Roman" w:cs="Times New Roman"/>
          <w:sz w:val="24"/>
          <w:szCs w:val="24"/>
        </w:rPr>
        <w:t>; Curtis &amp; Carvel, 2005</w:t>
      </w:r>
      <w:r w:rsidR="0094729F" w:rsidRPr="0094729F">
        <w:rPr>
          <w:rFonts w:ascii="Times New Roman" w:hAnsi="Times New Roman" w:cs="Times New Roman"/>
          <w:sz w:val="24"/>
          <w:szCs w:val="24"/>
        </w:rPr>
        <w:t xml:space="preserve">). </w:t>
      </w:r>
      <w:r w:rsidR="009B1519">
        <w:rPr>
          <w:rFonts w:ascii="Times New Roman" w:hAnsi="Times New Roman" w:cs="Times New Roman"/>
          <w:sz w:val="24"/>
          <w:szCs w:val="24"/>
        </w:rPr>
        <w:t>However, recent clinical guidance</w:t>
      </w:r>
      <w:r w:rsidR="0094729F">
        <w:rPr>
          <w:rFonts w:ascii="Times New Roman" w:hAnsi="Times New Roman" w:cs="Times New Roman"/>
          <w:sz w:val="24"/>
          <w:szCs w:val="24"/>
        </w:rPr>
        <w:t xml:space="preserve"> and self-help information</w:t>
      </w:r>
      <w:r w:rsidR="009B1519">
        <w:rPr>
          <w:rFonts w:ascii="Times New Roman" w:hAnsi="Times New Roman" w:cs="Times New Roman"/>
          <w:sz w:val="24"/>
          <w:szCs w:val="24"/>
        </w:rPr>
        <w:t xml:space="preserve"> has suggested th</w:t>
      </w:r>
      <w:r w:rsidR="00A67443">
        <w:rPr>
          <w:rFonts w:ascii="Times New Roman" w:hAnsi="Times New Roman" w:cs="Times New Roman"/>
          <w:sz w:val="24"/>
          <w:szCs w:val="24"/>
        </w:rPr>
        <w:t>is association is</w:t>
      </w:r>
      <w:r w:rsidR="00AB6B0D" w:rsidRPr="009A6BCF">
        <w:rPr>
          <w:rFonts w:ascii="Times New Roman" w:hAnsi="Times New Roman" w:cs="Times New Roman"/>
          <w:sz w:val="24"/>
          <w:szCs w:val="24"/>
        </w:rPr>
        <w:t xml:space="preserve"> a myth (Liverpool CAMHS, 2016</w:t>
      </w:r>
      <w:r w:rsidR="0094729F">
        <w:rPr>
          <w:rFonts w:ascii="Times New Roman" w:hAnsi="Times New Roman" w:cs="Times New Roman"/>
          <w:sz w:val="24"/>
          <w:szCs w:val="24"/>
        </w:rPr>
        <w:t>; Mental Health Foundation</w:t>
      </w:r>
      <w:r w:rsidR="003B685C">
        <w:rPr>
          <w:rFonts w:ascii="Times New Roman" w:hAnsi="Times New Roman" w:cs="Times New Roman"/>
          <w:sz w:val="24"/>
          <w:szCs w:val="24"/>
        </w:rPr>
        <w:t>, 2017</w:t>
      </w:r>
      <w:r w:rsidR="00AB6B0D" w:rsidRPr="009A6BCF">
        <w:rPr>
          <w:rFonts w:ascii="Times New Roman" w:hAnsi="Times New Roman" w:cs="Times New Roman"/>
          <w:sz w:val="24"/>
          <w:szCs w:val="24"/>
        </w:rPr>
        <w:t>).</w:t>
      </w:r>
      <w:r w:rsidR="009B1519">
        <w:rPr>
          <w:rFonts w:ascii="Times New Roman" w:hAnsi="Times New Roman" w:cs="Times New Roman"/>
          <w:sz w:val="24"/>
          <w:szCs w:val="24"/>
        </w:rPr>
        <w:t xml:space="preserve"> The lack of available evidence makes it difficult to confirm or challenge th</w:t>
      </w:r>
      <w:r w:rsidR="006513CE">
        <w:rPr>
          <w:rFonts w:ascii="Times New Roman" w:hAnsi="Times New Roman" w:cs="Times New Roman"/>
          <w:sz w:val="24"/>
          <w:szCs w:val="24"/>
        </w:rPr>
        <w:t>ese reports.</w:t>
      </w:r>
    </w:p>
    <w:p w14:paraId="5994A15A" w14:textId="6C795C90" w:rsidR="00A216B3" w:rsidRPr="009A6BCF" w:rsidRDefault="001A5CBB" w:rsidP="009A6B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4AFD" w:rsidRPr="009A6BCF">
        <w:rPr>
          <w:rFonts w:ascii="Times New Roman" w:hAnsi="Times New Roman" w:cs="Times New Roman"/>
          <w:sz w:val="24"/>
          <w:szCs w:val="24"/>
        </w:rPr>
        <w:t>There are several plausible theoretical path</w:t>
      </w:r>
      <w:r w:rsidR="0063787F" w:rsidRPr="009A6BCF">
        <w:rPr>
          <w:rFonts w:ascii="Times New Roman" w:hAnsi="Times New Roman" w:cs="Times New Roman"/>
          <w:sz w:val="24"/>
          <w:szCs w:val="24"/>
        </w:rPr>
        <w:t xml:space="preserve">ways to explain the observed link between </w:t>
      </w:r>
      <w:r w:rsidR="0052578F">
        <w:rPr>
          <w:rFonts w:ascii="Times New Roman" w:hAnsi="Times New Roman" w:cs="Times New Roman"/>
          <w:sz w:val="24"/>
          <w:szCs w:val="24"/>
        </w:rPr>
        <w:t>a</w:t>
      </w:r>
      <w:r w:rsidR="0063787F" w:rsidRPr="009A6BCF">
        <w:rPr>
          <w:rFonts w:ascii="Times New Roman" w:hAnsi="Times New Roman" w:cs="Times New Roman"/>
          <w:sz w:val="24"/>
          <w:szCs w:val="24"/>
        </w:rPr>
        <w:t xml:space="preserve">lternative subculture </w:t>
      </w:r>
      <w:r w:rsidR="00F8408B">
        <w:rPr>
          <w:rFonts w:ascii="Times New Roman" w:hAnsi="Times New Roman" w:cs="Times New Roman"/>
          <w:sz w:val="24"/>
          <w:szCs w:val="24"/>
        </w:rPr>
        <w:t xml:space="preserve">affiliation </w:t>
      </w:r>
      <w:r w:rsidR="0063787F" w:rsidRPr="009A6BCF">
        <w:rPr>
          <w:rFonts w:ascii="Times New Roman" w:hAnsi="Times New Roman" w:cs="Times New Roman"/>
          <w:sz w:val="24"/>
          <w:szCs w:val="24"/>
        </w:rPr>
        <w:t xml:space="preserve">and increased risk of </w:t>
      </w:r>
      <w:r w:rsidR="00D45F7B">
        <w:rPr>
          <w:rFonts w:ascii="Times New Roman" w:hAnsi="Times New Roman" w:cs="Times New Roman"/>
          <w:sz w:val="24"/>
          <w:szCs w:val="24"/>
        </w:rPr>
        <w:t>self-harm</w:t>
      </w:r>
      <w:r w:rsidR="0063787F" w:rsidRPr="009A6BCF">
        <w:rPr>
          <w:rFonts w:ascii="Times New Roman" w:hAnsi="Times New Roman" w:cs="Times New Roman"/>
          <w:sz w:val="24"/>
          <w:szCs w:val="24"/>
        </w:rPr>
        <w:t xml:space="preserve"> and/or suicide</w:t>
      </w:r>
      <w:r w:rsidR="00A24AFD" w:rsidRPr="009A6BCF">
        <w:rPr>
          <w:rFonts w:ascii="Times New Roman" w:hAnsi="Times New Roman" w:cs="Times New Roman"/>
          <w:sz w:val="24"/>
          <w:szCs w:val="24"/>
        </w:rPr>
        <w:t xml:space="preserve">. </w:t>
      </w:r>
      <w:r w:rsidR="000A5890" w:rsidRPr="009A6BCF">
        <w:rPr>
          <w:rFonts w:ascii="Times New Roman" w:hAnsi="Times New Roman" w:cs="Times New Roman"/>
          <w:sz w:val="24"/>
          <w:szCs w:val="24"/>
        </w:rPr>
        <w:t xml:space="preserve">One possible explanation is that </w:t>
      </w:r>
      <w:r w:rsidR="0052578F">
        <w:rPr>
          <w:rFonts w:ascii="Times New Roman" w:hAnsi="Times New Roman" w:cs="Times New Roman"/>
          <w:sz w:val="24"/>
          <w:szCs w:val="24"/>
        </w:rPr>
        <w:t>a</w:t>
      </w:r>
      <w:r w:rsidR="00D45F7B">
        <w:rPr>
          <w:rFonts w:ascii="Times New Roman" w:hAnsi="Times New Roman" w:cs="Times New Roman"/>
          <w:sz w:val="24"/>
          <w:szCs w:val="24"/>
        </w:rPr>
        <w:t xml:space="preserve">lternative </w:t>
      </w:r>
      <w:r w:rsidR="000A5890" w:rsidRPr="009A6BCF">
        <w:rPr>
          <w:rFonts w:ascii="Times New Roman" w:hAnsi="Times New Roman" w:cs="Times New Roman"/>
          <w:sz w:val="24"/>
          <w:szCs w:val="24"/>
        </w:rPr>
        <w:t xml:space="preserve">subculture affiliation leads to </w:t>
      </w:r>
      <w:r w:rsidR="00D45F7B">
        <w:rPr>
          <w:rFonts w:ascii="Times New Roman" w:hAnsi="Times New Roman" w:cs="Times New Roman"/>
          <w:sz w:val="24"/>
          <w:szCs w:val="24"/>
        </w:rPr>
        <w:t>self-harm</w:t>
      </w:r>
      <w:r w:rsidR="000A5890" w:rsidRPr="009A6BCF">
        <w:rPr>
          <w:rFonts w:ascii="Times New Roman" w:hAnsi="Times New Roman" w:cs="Times New Roman"/>
          <w:sz w:val="24"/>
          <w:szCs w:val="24"/>
        </w:rPr>
        <w:t>, due to increased exposure to additional risk</w:t>
      </w:r>
      <w:r w:rsidR="00150080" w:rsidRPr="009A6BCF">
        <w:rPr>
          <w:rFonts w:ascii="Times New Roman" w:hAnsi="Times New Roman" w:cs="Times New Roman"/>
          <w:sz w:val="24"/>
          <w:szCs w:val="24"/>
        </w:rPr>
        <w:t xml:space="preserve"> factors, </w:t>
      </w:r>
      <w:r w:rsidR="00B348A8">
        <w:rPr>
          <w:rFonts w:ascii="Times New Roman" w:hAnsi="Times New Roman" w:cs="Times New Roman"/>
          <w:sz w:val="24"/>
          <w:szCs w:val="24"/>
        </w:rPr>
        <w:t xml:space="preserve">for example victimisation, </w:t>
      </w:r>
      <w:r w:rsidR="000A5890" w:rsidRPr="009A6BCF">
        <w:rPr>
          <w:rFonts w:ascii="Times New Roman" w:hAnsi="Times New Roman" w:cs="Times New Roman"/>
          <w:sz w:val="24"/>
          <w:szCs w:val="24"/>
        </w:rPr>
        <w:t>stigma</w:t>
      </w:r>
      <w:r w:rsidR="00B348A8">
        <w:rPr>
          <w:rFonts w:ascii="Times New Roman" w:hAnsi="Times New Roman" w:cs="Times New Roman"/>
          <w:sz w:val="24"/>
          <w:szCs w:val="24"/>
        </w:rPr>
        <w:t xml:space="preserve"> and hate crime (e.g. verbal and physical aggression; </w:t>
      </w:r>
      <w:r w:rsidR="00B348A8" w:rsidRPr="00377A91">
        <w:rPr>
          <w:rFonts w:ascii="Times New Roman" w:hAnsi="Times New Roman" w:cs="Times New Roman"/>
          <w:sz w:val="24"/>
          <w:szCs w:val="24"/>
          <w:lang w:val="en"/>
        </w:rPr>
        <w:t>G</w:t>
      </w:r>
      <w:r w:rsidR="00B348A8">
        <w:rPr>
          <w:rFonts w:ascii="Times New Roman" w:hAnsi="Times New Roman" w:cs="Times New Roman"/>
          <w:sz w:val="24"/>
          <w:szCs w:val="24"/>
          <w:lang w:val="en"/>
        </w:rPr>
        <w:t>arland &amp; Hodkinson, 2014</w:t>
      </w:r>
      <w:r w:rsidR="00B348A8" w:rsidRPr="00377A91">
        <w:rPr>
          <w:rFonts w:ascii="Times New Roman" w:hAnsi="Times New Roman" w:cs="Times New Roman"/>
          <w:sz w:val="24"/>
          <w:szCs w:val="24"/>
          <w:lang w:val="en"/>
        </w:rPr>
        <w:t>).</w:t>
      </w:r>
      <w:r w:rsidR="00B348A8">
        <w:rPr>
          <w:rFonts w:ascii="Times New Roman" w:hAnsi="Times New Roman" w:cs="Times New Roman"/>
          <w:sz w:val="24"/>
          <w:szCs w:val="24"/>
        </w:rPr>
        <w:t xml:space="preserve"> </w:t>
      </w:r>
      <w:r w:rsidR="00150080" w:rsidRPr="009A6BCF">
        <w:rPr>
          <w:rFonts w:ascii="Times New Roman" w:hAnsi="Times New Roman" w:cs="Times New Roman"/>
          <w:sz w:val="24"/>
          <w:szCs w:val="24"/>
        </w:rPr>
        <w:t xml:space="preserve">This may contribute to ‘minority stress’ which in turn may reflect the elevated rates of </w:t>
      </w:r>
      <w:r w:rsidR="00582FDD">
        <w:rPr>
          <w:rFonts w:ascii="Times New Roman" w:hAnsi="Times New Roman" w:cs="Times New Roman"/>
          <w:sz w:val="24"/>
          <w:szCs w:val="24"/>
        </w:rPr>
        <w:t>self-harm</w:t>
      </w:r>
      <w:r w:rsidR="00150080" w:rsidRPr="009A6BCF">
        <w:rPr>
          <w:rFonts w:ascii="Times New Roman" w:hAnsi="Times New Roman" w:cs="Times New Roman"/>
          <w:sz w:val="24"/>
          <w:szCs w:val="24"/>
        </w:rPr>
        <w:t xml:space="preserve"> in these gro</w:t>
      </w:r>
      <w:r w:rsidR="005E2E31">
        <w:rPr>
          <w:rFonts w:ascii="Times New Roman" w:hAnsi="Times New Roman" w:cs="Times New Roman"/>
          <w:sz w:val="24"/>
          <w:szCs w:val="24"/>
        </w:rPr>
        <w:t xml:space="preserve">ups </w:t>
      </w:r>
      <w:r w:rsidR="005E2E31" w:rsidRPr="005E2E31">
        <w:rPr>
          <w:rFonts w:ascii="Times New Roman" w:hAnsi="Times New Roman" w:cs="Times New Roman"/>
          <w:sz w:val="24"/>
          <w:szCs w:val="24"/>
        </w:rPr>
        <w:t>(</w:t>
      </w:r>
      <w:r w:rsidR="005E2E31" w:rsidRPr="005E2E31">
        <w:rPr>
          <w:rFonts w:ascii="Times New Roman" w:hAnsi="Times New Roman" w:cs="Times New Roman"/>
          <w:sz w:val="24"/>
          <w:szCs w:val="24"/>
          <w:lang w:val="en"/>
        </w:rPr>
        <w:t xml:space="preserve">Young, Sproeber, Groschwitz, Preiss, &amp; Plener, </w:t>
      </w:r>
      <w:r w:rsidR="00150080" w:rsidRPr="005E2E31">
        <w:rPr>
          <w:rFonts w:ascii="Times New Roman" w:hAnsi="Times New Roman" w:cs="Times New Roman"/>
          <w:sz w:val="24"/>
          <w:szCs w:val="24"/>
        </w:rPr>
        <w:t xml:space="preserve">2014). </w:t>
      </w:r>
      <w:r w:rsidR="00150080" w:rsidRPr="009A6BCF">
        <w:rPr>
          <w:rFonts w:ascii="Times New Roman" w:hAnsi="Times New Roman" w:cs="Times New Roman"/>
          <w:sz w:val="24"/>
          <w:szCs w:val="24"/>
        </w:rPr>
        <w:t xml:space="preserve">People may </w:t>
      </w:r>
      <w:r w:rsidR="00767CD3">
        <w:rPr>
          <w:rFonts w:ascii="Times New Roman" w:hAnsi="Times New Roman" w:cs="Times New Roman"/>
          <w:sz w:val="24"/>
          <w:szCs w:val="24"/>
        </w:rPr>
        <w:t>then</w:t>
      </w:r>
      <w:r w:rsidR="00150080" w:rsidRPr="009A6BCF">
        <w:rPr>
          <w:rFonts w:ascii="Times New Roman" w:hAnsi="Times New Roman" w:cs="Times New Roman"/>
          <w:sz w:val="24"/>
          <w:szCs w:val="24"/>
        </w:rPr>
        <w:t xml:space="preserve"> </w:t>
      </w:r>
      <w:r w:rsidR="00582FDD">
        <w:rPr>
          <w:rFonts w:ascii="Times New Roman" w:hAnsi="Times New Roman" w:cs="Times New Roman"/>
          <w:sz w:val="24"/>
          <w:szCs w:val="24"/>
        </w:rPr>
        <w:t>self-harm</w:t>
      </w:r>
      <w:r w:rsidR="00150080" w:rsidRPr="009A6BCF">
        <w:rPr>
          <w:rFonts w:ascii="Times New Roman" w:hAnsi="Times New Roman" w:cs="Times New Roman"/>
          <w:sz w:val="24"/>
          <w:szCs w:val="24"/>
        </w:rPr>
        <w:t xml:space="preserve"> as way of coping </w:t>
      </w:r>
      <w:r w:rsidR="009B24B0" w:rsidRPr="009A6BCF">
        <w:rPr>
          <w:rFonts w:ascii="Times New Roman" w:hAnsi="Times New Roman" w:cs="Times New Roman"/>
          <w:sz w:val="24"/>
          <w:szCs w:val="24"/>
        </w:rPr>
        <w:t xml:space="preserve">with such stress (Nixon, Cloutier, &amp; Aggarwal, 2002). </w:t>
      </w:r>
      <w:r w:rsidR="00150080" w:rsidRPr="009A6BCF">
        <w:rPr>
          <w:rFonts w:ascii="Times New Roman" w:hAnsi="Times New Roman" w:cs="Times New Roman"/>
          <w:sz w:val="24"/>
          <w:szCs w:val="24"/>
        </w:rPr>
        <w:t xml:space="preserve">An example of this victimisation is the social stigma and aggression faced by Sophie Lancaster in 2007, when she was murdered by a group of young males due to her affiliation with </w:t>
      </w:r>
      <w:r w:rsidR="00582FDD">
        <w:rPr>
          <w:rFonts w:ascii="Times New Roman" w:hAnsi="Times New Roman" w:cs="Times New Roman"/>
          <w:sz w:val="24"/>
          <w:szCs w:val="24"/>
        </w:rPr>
        <w:t>G</w:t>
      </w:r>
      <w:r w:rsidR="00150080" w:rsidRPr="009A6BCF">
        <w:rPr>
          <w:rFonts w:ascii="Times New Roman" w:hAnsi="Times New Roman" w:cs="Times New Roman"/>
          <w:sz w:val="24"/>
          <w:szCs w:val="24"/>
        </w:rPr>
        <w:t>oth culture (Bowes et al., 2015).</w:t>
      </w:r>
      <w:r w:rsidR="00B348A8">
        <w:rPr>
          <w:rFonts w:ascii="Times New Roman" w:hAnsi="Times New Roman" w:cs="Times New Roman"/>
          <w:sz w:val="24"/>
          <w:szCs w:val="24"/>
        </w:rPr>
        <w:t xml:space="preserve"> </w:t>
      </w:r>
    </w:p>
    <w:p w14:paraId="7E0B13C7" w14:textId="19317E64" w:rsidR="004F3D9A" w:rsidRPr="009A6BCF" w:rsidRDefault="00D436BD" w:rsidP="009A6BCF">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lastRenderedPageBreak/>
        <w:tab/>
      </w:r>
      <w:r w:rsidR="004F3D9A" w:rsidRPr="009A6BCF">
        <w:rPr>
          <w:rFonts w:ascii="Times New Roman" w:hAnsi="Times New Roman" w:cs="Times New Roman"/>
          <w:sz w:val="24"/>
          <w:szCs w:val="24"/>
        </w:rPr>
        <w:t xml:space="preserve">A second explanation is that </w:t>
      </w:r>
      <w:r w:rsidR="00582FDD">
        <w:rPr>
          <w:rFonts w:ascii="Times New Roman" w:hAnsi="Times New Roman" w:cs="Times New Roman"/>
          <w:sz w:val="24"/>
          <w:szCs w:val="24"/>
        </w:rPr>
        <w:t>self-harm</w:t>
      </w:r>
      <w:r w:rsidR="004F3D9A" w:rsidRPr="009A6BCF">
        <w:rPr>
          <w:rFonts w:ascii="Times New Roman" w:hAnsi="Times New Roman" w:cs="Times New Roman"/>
          <w:sz w:val="24"/>
          <w:szCs w:val="24"/>
        </w:rPr>
        <w:t xml:space="preserve"> may lead to</w:t>
      </w:r>
      <w:r w:rsidR="00582FDD">
        <w:rPr>
          <w:rFonts w:ascii="Times New Roman" w:hAnsi="Times New Roman" w:cs="Times New Roman"/>
          <w:sz w:val="24"/>
          <w:szCs w:val="24"/>
        </w:rPr>
        <w:t xml:space="preserve"> </w:t>
      </w:r>
      <w:r w:rsidR="0052578F">
        <w:rPr>
          <w:rFonts w:ascii="Times New Roman" w:hAnsi="Times New Roman" w:cs="Times New Roman"/>
          <w:sz w:val="24"/>
          <w:szCs w:val="24"/>
        </w:rPr>
        <w:t>a</w:t>
      </w:r>
      <w:r w:rsidR="00582FDD">
        <w:rPr>
          <w:rFonts w:ascii="Times New Roman" w:hAnsi="Times New Roman" w:cs="Times New Roman"/>
          <w:sz w:val="24"/>
          <w:szCs w:val="24"/>
        </w:rPr>
        <w:t>lternative</w:t>
      </w:r>
      <w:r w:rsidR="004F3D9A" w:rsidRPr="009A6BCF">
        <w:rPr>
          <w:rFonts w:ascii="Times New Roman" w:hAnsi="Times New Roman" w:cs="Times New Roman"/>
          <w:sz w:val="24"/>
          <w:szCs w:val="24"/>
        </w:rPr>
        <w:t xml:space="preserve"> subc</w:t>
      </w:r>
      <w:r w:rsidR="0063787F" w:rsidRPr="009A6BCF">
        <w:rPr>
          <w:rFonts w:ascii="Times New Roman" w:hAnsi="Times New Roman" w:cs="Times New Roman"/>
          <w:sz w:val="24"/>
          <w:szCs w:val="24"/>
        </w:rPr>
        <w:t>ulture affiliation, in that individuals</w:t>
      </w:r>
      <w:r w:rsidR="004F3D9A" w:rsidRPr="009A6BCF">
        <w:rPr>
          <w:rFonts w:ascii="Times New Roman" w:hAnsi="Times New Roman" w:cs="Times New Roman"/>
          <w:sz w:val="24"/>
          <w:szCs w:val="24"/>
        </w:rPr>
        <w:t xml:space="preserve"> cho</w:t>
      </w:r>
      <w:r w:rsidR="00947823">
        <w:rPr>
          <w:rFonts w:ascii="Times New Roman" w:hAnsi="Times New Roman" w:cs="Times New Roman"/>
          <w:sz w:val="24"/>
          <w:szCs w:val="24"/>
        </w:rPr>
        <w:t>o</w:t>
      </w:r>
      <w:r w:rsidR="004F3D9A" w:rsidRPr="009A6BCF">
        <w:rPr>
          <w:rFonts w:ascii="Times New Roman" w:hAnsi="Times New Roman" w:cs="Times New Roman"/>
          <w:sz w:val="24"/>
          <w:szCs w:val="24"/>
        </w:rPr>
        <w:t>se to identify with the subculture based on their own experiences</w:t>
      </w:r>
      <w:r w:rsidR="00BB7821">
        <w:rPr>
          <w:rFonts w:ascii="Times New Roman" w:hAnsi="Times New Roman" w:cs="Times New Roman"/>
          <w:sz w:val="24"/>
          <w:szCs w:val="24"/>
        </w:rPr>
        <w:t xml:space="preserve"> </w:t>
      </w:r>
      <w:r w:rsidR="00300517" w:rsidRPr="00300517">
        <w:rPr>
          <w:rFonts w:ascii="Times New Roman" w:hAnsi="Times New Roman" w:cs="Times New Roman"/>
          <w:sz w:val="24"/>
          <w:szCs w:val="24"/>
        </w:rPr>
        <w:t>(Young, Sweeting, &amp; West, 2006</w:t>
      </w:r>
      <w:r w:rsidR="00BB7821">
        <w:rPr>
          <w:rFonts w:ascii="Times New Roman" w:hAnsi="Times New Roman" w:cs="Times New Roman"/>
          <w:sz w:val="24"/>
          <w:szCs w:val="24"/>
        </w:rPr>
        <w:t xml:space="preserve">; </w:t>
      </w:r>
      <w:r w:rsidR="004F3D9A" w:rsidRPr="009A6BCF">
        <w:rPr>
          <w:rFonts w:ascii="Times New Roman" w:hAnsi="Times New Roman" w:cs="Times New Roman"/>
          <w:sz w:val="24"/>
          <w:szCs w:val="24"/>
        </w:rPr>
        <w:t xml:space="preserve">Arnett, 1996). Young people who are vulnerable to low mood and </w:t>
      </w:r>
      <w:r w:rsidR="00582FDD">
        <w:rPr>
          <w:rFonts w:ascii="Times New Roman" w:hAnsi="Times New Roman" w:cs="Times New Roman"/>
          <w:sz w:val="24"/>
          <w:szCs w:val="24"/>
        </w:rPr>
        <w:t>self-harm</w:t>
      </w:r>
      <w:r w:rsidR="004F3D9A" w:rsidRPr="009A6BCF">
        <w:rPr>
          <w:rFonts w:ascii="Times New Roman" w:hAnsi="Times New Roman" w:cs="Times New Roman"/>
          <w:sz w:val="24"/>
          <w:szCs w:val="24"/>
        </w:rPr>
        <w:t xml:space="preserve"> may be attracted to groups </w:t>
      </w:r>
      <w:r w:rsidR="0029080D">
        <w:rPr>
          <w:rFonts w:ascii="Times New Roman" w:hAnsi="Times New Roman" w:cs="Times New Roman"/>
          <w:sz w:val="24"/>
          <w:szCs w:val="24"/>
        </w:rPr>
        <w:t xml:space="preserve">with peers of similar difficulties </w:t>
      </w:r>
      <w:r w:rsidR="004F3D9A" w:rsidRPr="009A6BCF">
        <w:rPr>
          <w:rFonts w:ascii="Times New Roman" w:hAnsi="Times New Roman" w:cs="Times New Roman"/>
          <w:sz w:val="24"/>
          <w:szCs w:val="24"/>
        </w:rPr>
        <w:t xml:space="preserve">who validate their experiences through music lyrics (Arnett, 1991; Bowes et al., 2015; </w:t>
      </w:r>
      <w:r w:rsidR="004F3D9A" w:rsidRPr="009A6BCF">
        <w:rPr>
          <w:rFonts w:ascii="Times New Roman" w:hAnsi="Times New Roman" w:cs="Times New Roman"/>
          <w:sz w:val="24"/>
          <w:szCs w:val="24"/>
          <w:lang w:val="en"/>
        </w:rPr>
        <w:t>Martin, Clarke</w:t>
      </w:r>
      <w:r w:rsidR="0029080D">
        <w:rPr>
          <w:rFonts w:ascii="Times New Roman" w:hAnsi="Times New Roman" w:cs="Times New Roman"/>
          <w:sz w:val="24"/>
          <w:szCs w:val="24"/>
          <w:lang w:val="en"/>
        </w:rPr>
        <w:t>,</w:t>
      </w:r>
      <w:r w:rsidR="004F3D9A" w:rsidRPr="009A6BCF">
        <w:rPr>
          <w:rFonts w:ascii="Times New Roman" w:hAnsi="Times New Roman" w:cs="Times New Roman"/>
          <w:sz w:val="24"/>
          <w:szCs w:val="24"/>
          <w:lang w:val="en"/>
        </w:rPr>
        <w:t xml:space="preserve"> &amp; Pearce, 1993; </w:t>
      </w:r>
      <w:r w:rsidR="004F3D9A" w:rsidRPr="009A6BCF">
        <w:rPr>
          <w:rFonts w:ascii="Times New Roman" w:hAnsi="Times New Roman" w:cs="Times New Roman"/>
          <w:sz w:val="24"/>
          <w:szCs w:val="24"/>
        </w:rPr>
        <w:t xml:space="preserve">Young et al., 2006; Young et al., 2014). </w:t>
      </w:r>
      <w:r w:rsidR="00676C57">
        <w:rPr>
          <w:rFonts w:ascii="Times New Roman" w:hAnsi="Times New Roman" w:cs="Times New Roman"/>
          <w:sz w:val="24"/>
          <w:szCs w:val="24"/>
        </w:rPr>
        <w:t xml:space="preserve">This theory implies that a vulnerability to </w:t>
      </w:r>
      <w:r w:rsidR="00582FDD">
        <w:rPr>
          <w:rFonts w:ascii="Times New Roman" w:hAnsi="Times New Roman" w:cs="Times New Roman"/>
          <w:sz w:val="24"/>
          <w:szCs w:val="24"/>
        </w:rPr>
        <w:t>self-harm</w:t>
      </w:r>
      <w:r w:rsidR="00676C57">
        <w:rPr>
          <w:rFonts w:ascii="Times New Roman" w:hAnsi="Times New Roman" w:cs="Times New Roman"/>
          <w:sz w:val="24"/>
          <w:szCs w:val="24"/>
        </w:rPr>
        <w:t xml:space="preserve"> and suicide may be the cause of </w:t>
      </w:r>
      <w:r w:rsidR="0052578F">
        <w:rPr>
          <w:rFonts w:ascii="Times New Roman" w:hAnsi="Times New Roman" w:cs="Times New Roman"/>
          <w:sz w:val="24"/>
          <w:szCs w:val="24"/>
        </w:rPr>
        <w:t>a</w:t>
      </w:r>
      <w:r w:rsidR="00582FDD">
        <w:rPr>
          <w:rFonts w:ascii="Times New Roman" w:hAnsi="Times New Roman" w:cs="Times New Roman"/>
          <w:sz w:val="24"/>
          <w:szCs w:val="24"/>
        </w:rPr>
        <w:t xml:space="preserve">lternative </w:t>
      </w:r>
      <w:r w:rsidR="00676C57">
        <w:rPr>
          <w:rFonts w:ascii="Times New Roman" w:hAnsi="Times New Roman" w:cs="Times New Roman"/>
          <w:sz w:val="24"/>
          <w:szCs w:val="24"/>
        </w:rPr>
        <w:t xml:space="preserve">subculture affiliation rather than a consequence. </w:t>
      </w:r>
      <w:r w:rsidR="004F3D9A" w:rsidRPr="009A6BCF">
        <w:rPr>
          <w:rFonts w:ascii="Times New Roman" w:hAnsi="Times New Roman" w:cs="Times New Roman"/>
          <w:sz w:val="24"/>
          <w:szCs w:val="24"/>
        </w:rPr>
        <w:t xml:space="preserve">This vulnerability may have been created through </w:t>
      </w:r>
      <w:r w:rsidR="00FD100A">
        <w:rPr>
          <w:rFonts w:ascii="Times New Roman" w:hAnsi="Times New Roman" w:cs="Times New Roman"/>
          <w:sz w:val="24"/>
          <w:szCs w:val="24"/>
        </w:rPr>
        <w:t>earlier exposure to adversi</w:t>
      </w:r>
      <w:r w:rsidR="00AB6B0D">
        <w:rPr>
          <w:rFonts w:ascii="Times New Roman" w:hAnsi="Times New Roman" w:cs="Times New Roman"/>
          <w:sz w:val="24"/>
          <w:szCs w:val="24"/>
        </w:rPr>
        <w:t>ty</w:t>
      </w:r>
      <w:r w:rsidR="00947823">
        <w:rPr>
          <w:rFonts w:ascii="Times New Roman" w:hAnsi="Times New Roman" w:cs="Times New Roman"/>
          <w:sz w:val="24"/>
          <w:szCs w:val="24"/>
        </w:rPr>
        <w:t xml:space="preserve">, </w:t>
      </w:r>
      <w:r w:rsidR="0029080D">
        <w:rPr>
          <w:rFonts w:ascii="Times New Roman" w:hAnsi="Times New Roman" w:cs="Times New Roman"/>
          <w:sz w:val="24"/>
          <w:szCs w:val="24"/>
        </w:rPr>
        <w:t xml:space="preserve">such as </w:t>
      </w:r>
      <w:r w:rsidR="00947823">
        <w:rPr>
          <w:rFonts w:ascii="Times New Roman" w:hAnsi="Times New Roman" w:cs="Times New Roman"/>
          <w:sz w:val="24"/>
          <w:szCs w:val="24"/>
        </w:rPr>
        <w:t>trauma</w:t>
      </w:r>
      <w:r w:rsidR="00AB6B0D">
        <w:rPr>
          <w:rFonts w:ascii="Times New Roman" w:hAnsi="Times New Roman" w:cs="Times New Roman"/>
          <w:sz w:val="24"/>
          <w:szCs w:val="24"/>
        </w:rPr>
        <w:t>,</w:t>
      </w:r>
      <w:r w:rsidR="00947823">
        <w:rPr>
          <w:rFonts w:ascii="Times New Roman" w:hAnsi="Times New Roman" w:cs="Times New Roman"/>
          <w:sz w:val="24"/>
          <w:szCs w:val="24"/>
        </w:rPr>
        <w:t xml:space="preserve"> </w:t>
      </w:r>
      <w:r w:rsidR="00AB6B0D">
        <w:rPr>
          <w:rFonts w:ascii="Times New Roman" w:hAnsi="Times New Roman" w:cs="Times New Roman"/>
          <w:sz w:val="24"/>
          <w:szCs w:val="24"/>
        </w:rPr>
        <w:t xml:space="preserve">neglect, </w:t>
      </w:r>
      <w:r w:rsidR="00947823">
        <w:rPr>
          <w:rFonts w:ascii="Times New Roman" w:hAnsi="Times New Roman" w:cs="Times New Roman"/>
          <w:sz w:val="24"/>
          <w:szCs w:val="24"/>
        </w:rPr>
        <w:t>isolative</w:t>
      </w:r>
      <w:r w:rsidR="004F3D9A" w:rsidRPr="009A6BCF">
        <w:rPr>
          <w:rFonts w:ascii="Times New Roman" w:hAnsi="Times New Roman" w:cs="Times New Roman"/>
          <w:sz w:val="24"/>
          <w:szCs w:val="24"/>
        </w:rPr>
        <w:t xml:space="preserve"> </w:t>
      </w:r>
      <w:r w:rsidR="00FD100A">
        <w:rPr>
          <w:rFonts w:ascii="Times New Roman" w:hAnsi="Times New Roman" w:cs="Times New Roman"/>
          <w:sz w:val="24"/>
          <w:szCs w:val="24"/>
        </w:rPr>
        <w:t>environments</w:t>
      </w:r>
      <w:r w:rsidR="00AB6B0D">
        <w:rPr>
          <w:rFonts w:ascii="Times New Roman" w:hAnsi="Times New Roman" w:cs="Times New Roman"/>
          <w:sz w:val="24"/>
          <w:szCs w:val="24"/>
        </w:rPr>
        <w:t xml:space="preserve"> or bereavements (</w:t>
      </w:r>
      <w:r w:rsidR="004F3D9A" w:rsidRPr="009A6BCF">
        <w:rPr>
          <w:rFonts w:ascii="Times New Roman" w:hAnsi="Times New Roman" w:cs="Times New Roman"/>
          <w:sz w:val="24"/>
          <w:szCs w:val="24"/>
        </w:rPr>
        <w:t>Arnett, 1996</w:t>
      </w:r>
      <w:r w:rsidR="00AB6B0D">
        <w:rPr>
          <w:rFonts w:ascii="Times New Roman" w:hAnsi="Times New Roman" w:cs="Times New Roman"/>
          <w:sz w:val="24"/>
          <w:szCs w:val="24"/>
        </w:rPr>
        <w:t xml:space="preserve">; </w:t>
      </w:r>
      <w:r w:rsidR="0052578F" w:rsidRPr="005C1CA0">
        <w:rPr>
          <w:rFonts w:ascii="Times New Roman" w:hAnsi="Times New Roman" w:cs="Times New Roman"/>
          <w:sz w:val="24"/>
          <w:szCs w:val="24"/>
          <w:lang w:val="en"/>
        </w:rPr>
        <w:t>Healthcare Quali</w:t>
      </w:r>
      <w:r w:rsidR="0052578F">
        <w:rPr>
          <w:rFonts w:ascii="Times New Roman" w:hAnsi="Times New Roman" w:cs="Times New Roman"/>
          <w:sz w:val="24"/>
          <w:szCs w:val="24"/>
          <w:lang w:val="en"/>
        </w:rPr>
        <w:t xml:space="preserve">ty Improvement Partnership; </w:t>
      </w:r>
      <w:r w:rsidR="00AB6B0D">
        <w:rPr>
          <w:rFonts w:ascii="Times New Roman" w:hAnsi="Times New Roman" w:cs="Times New Roman"/>
          <w:sz w:val="24"/>
          <w:szCs w:val="24"/>
        </w:rPr>
        <w:t>HQIP, 2016</w:t>
      </w:r>
      <w:r w:rsidR="004F3D9A" w:rsidRPr="009A6BCF">
        <w:rPr>
          <w:rFonts w:ascii="Times New Roman" w:hAnsi="Times New Roman" w:cs="Times New Roman"/>
          <w:sz w:val="24"/>
          <w:szCs w:val="24"/>
        </w:rPr>
        <w:t xml:space="preserve">). </w:t>
      </w:r>
    </w:p>
    <w:p w14:paraId="5459B625" w14:textId="178A82B6" w:rsidR="006A720B" w:rsidRPr="009A6BCF" w:rsidRDefault="00D436BD" w:rsidP="009A6B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F1C59" w:rsidRPr="009A6BCF">
        <w:rPr>
          <w:rFonts w:ascii="Times New Roman" w:hAnsi="Times New Roman" w:cs="Times New Roman"/>
          <w:sz w:val="24"/>
          <w:szCs w:val="24"/>
        </w:rPr>
        <w:t>A final</w:t>
      </w:r>
      <w:r w:rsidR="00A216B3" w:rsidRPr="009A6BCF">
        <w:rPr>
          <w:rFonts w:ascii="Times New Roman" w:hAnsi="Times New Roman" w:cs="Times New Roman"/>
          <w:sz w:val="24"/>
          <w:szCs w:val="24"/>
        </w:rPr>
        <w:t xml:space="preserve"> explanation is that </w:t>
      </w:r>
      <w:r w:rsidR="0052578F">
        <w:rPr>
          <w:rFonts w:ascii="Times New Roman" w:hAnsi="Times New Roman" w:cs="Times New Roman"/>
          <w:sz w:val="24"/>
          <w:szCs w:val="24"/>
        </w:rPr>
        <w:t>a</w:t>
      </w:r>
      <w:r w:rsidR="00582FDD">
        <w:rPr>
          <w:rFonts w:ascii="Times New Roman" w:hAnsi="Times New Roman" w:cs="Times New Roman"/>
          <w:sz w:val="24"/>
          <w:szCs w:val="24"/>
        </w:rPr>
        <w:t xml:space="preserve">lternative </w:t>
      </w:r>
      <w:r w:rsidR="00A216B3" w:rsidRPr="009A6BCF">
        <w:rPr>
          <w:rFonts w:ascii="Times New Roman" w:hAnsi="Times New Roman" w:cs="Times New Roman"/>
          <w:sz w:val="24"/>
          <w:szCs w:val="24"/>
        </w:rPr>
        <w:t xml:space="preserve">subculture affiliation leads to </w:t>
      </w:r>
      <w:r w:rsidR="00582FDD">
        <w:rPr>
          <w:rFonts w:ascii="Times New Roman" w:hAnsi="Times New Roman" w:cs="Times New Roman"/>
          <w:sz w:val="24"/>
          <w:szCs w:val="24"/>
        </w:rPr>
        <w:t>self-harm</w:t>
      </w:r>
      <w:r w:rsidR="00A216B3" w:rsidRPr="009A6BCF">
        <w:rPr>
          <w:rFonts w:ascii="Times New Roman" w:hAnsi="Times New Roman" w:cs="Times New Roman"/>
          <w:sz w:val="24"/>
          <w:szCs w:val="24"/>
        </w:rPr>
        <w:t xml:space="preserve"> due to</w:t>
      </w:r>
      <w:r w:rsidR="000D49DF" w:rsidRPr="009A6BCF">
        <w:rPr>
          <w:rFonts w:ascii="Times New Roman" w:hAnsi="Times New Roman" w:cs="Times New Roman"/>
          <w:sz w:val="24"/>
          <w:szCs w:val="24"/>
        </w:rPr>
        <w:t xml:space="preserve"> the behaviour being</w:t>
      </w:r>
      <w:r w:rsidR="007814FB" w:rsidRPr="009A6BCF">
        <w:rPr>
          <w:rFonts w:ascii="Times New Roman" w:hAnsi="Times New Roman" w:cs="Times New Roman"/>
          <w:sz w:val="24"/>
          <w:szCs w:val="24"/>
        </w:rPr>
        <w:t xml:space="preserve"> modelled by peers or icons, for example music groups </w:t>
      </w:r>
      <w:r w:rsidR="00A216B3" w:rsidRPr="009A6BCF">
        <w:rPr>
          <w:rFonts w:ascii="Times New Roman" w:hAnsi="Times New Roman" w:cs="Times New Roman"/>
          <w:sz w:val="24"/>
          <w:szCs w:val="24"/>
        </w:rPr>
        <w:t xml:space="preserve">or bands (Young et al., 2014). </w:t>
      </w:r>
      <w:r w:rsidR="004F3D9A" w:rsidRPr="009A6BCF">
        <w:rPr>
          <w:rFonts w:ascii="Times New Roman" w:hAnsi="Times New Roman" w:cs="Times New Roman"/>
          <w:sz w:val="24"/>
          <w:szCs w:val="24"/>
        </w:rPr>
        <w:t>The media may have played a role in reinforcing</w:t>
      </w:r>
      <w:r w:rsidR="003B6181" w:rsidRPr="009A6BCF">
        <w:rPr>
          <w:rFonts w:ascii="Times New Roman" w:hAnsi="Times New Roman" w:cs="Times New Roman"/>
          <w:sz w:val="24"/>
          <w:szCs w:val="24"/>
        </w:rPr>
        <w:t xml:space="preserve"> this message</w:t>
      </w:r>
      <w:r w:rsidR="000D5647">
        <w:rPr>
          <w:rFonts w:ascii="Times New Roman" w:hAnsi="Times New Roman" w:cs="Times New Roman"/>
          <w:sz w:val="24"/>
          <w:szCs w:val="24"/>
        </w:rPr>
        <w:t>,</w:t>
      </w:r>
      <w:r w:rsidR="003B6181" w:rsidRPr="009A6BCF">
        <w:rPr>
          <w:rFonts w:ascii="Times New Roman" w:hAnsi="Times New Roman" w:cs="Times New Roman"/>
          <w:sz w:val="24"/>
          <w:szCs w:val="24"/>
        </w:rPr>
        <w:t xml:space="preserve"> but</w:t>
      </w:r>
      <w:r w:rsidR="00582FDD">
        <w:rPr>
          <w:rFonts w:ascii="Times New Roman" w:hAnsi="Times New Roman" w:cs="Times New Roman"/>
          <w:sz w:val="24"/>
          <w:szCs w:val="24"/>
        </w:rPr>
        <w:t xml:space="preserve"> it</w:t>
      </w:r>
      <w:r w:rsidR="003B6181" w:rsidRPr="009A6BCF">
        <w:rPr>
          <w:rFonts w:ascii="Times New Roman" w:hAnsi="Times New Roman" w:cs="Times New Roman"/>
          <w:sz w:val="24"/>
          <w:szCs w:val="24"/>
        </w:rPr>
        <w:t xml:space="preserve"> has also</w:t>
      </w:r>
      <w:r w:rsidR="004F3D9A" w:rsidRPr="009A6BCF">
        <w:rPr>
          <w:rFonts w:ascii="Times New Roman" w:hAnsi="Times New Roman" w:cs="Times New Roman"/>
          <w:sz w:val="24"/>
          <w:szCs w:val="24"/>
        </w:rPr>
        <w:t xml:space="preserve"> </w:t>
      </w:r>
      <w:r w:rsidR="003B6181" w:rsidRPr="009A6BCF">
        <w:rPr>
          <w:rFonts w:ascii="Times New Roman" w:hAnsi="Times New Roman" w:cs="Times New Roman"/>
          <w:sz w:val="24"/>
          <w:szCs w:val="24"/>
        </w:rPr>
        <w:t xml:space="preserve">influenced the </w:t>
      </w:r>
      <w:r w:rsidR="00A216B3" w:rsidRPr="009A6BCF">
        <w:rPr>
          <w:rFonts w:ascii="Times New Roman" w:hAnsi="Times New Roman" w:cs="Times New Roman"/>
          <w:sz w:val="24"/>
          <w:szCs w:val="24"/>
        </w:rPr>
        <w:t xml:space="preserve">public perception of </w:t>
      </w:r>
      <w:r w:rsidR="0052578F">
        <w:rPr>
          <w:rFonts w:ascii="Times New Roman" w:hAnsi="Times New Roman" w:cs="Times New Roman"/>
          <w:sz w:val="24"/>
          <w:szCs w:val="24"/>
        </w:rPr>
        <w:t>a</w:t>
      </w:r>
      <w:r w:rsidR="00A216B3" w:rsidRPr="009A6BCF">
        <w:rPr>
          <w:rFonts w:ascii="Times New Roman" w:hAnsi="Times New Roman" w:cs="Times New Roman"/>
          <w:sz w:val="24"/>
          <w:szCs w:val="24"/>
        </w:rPr>
        <w:t xml:space="preserve">lternative </w:t>
      </w:r>
      <w:r w:rsidR="00582FDD">
        <w:rPr>
          <w:rFonts w:ascii="Times New Roman" w:hAnsi="Times New Roman" w:cs="Times New Roman"/>
          <w:sz w:val="24"/>
          <w:szCs w:val="24"/>
        </w:rPr>
        <w:t>subcultures</w:t>
      </w:r>
      <w:r w:rsidR="00A216B3" w:rsidRPr="009A6BCF">
        <w:rPr>
          <w:rFonts w:ascii="Times New Roman" w:hAnsi="Times New Roman" w:cs="Times New Roman"/>
          <w:sz w:val="24"/>
          <w:szCs w:val="24"/>
        </w:rPr>
        <w:t xml:space="preserve"> and the links with risk behaviours. For example, there has</w:t>
      </w:r>
      <w:r w:rsidR="00B64970">
        <w:rPr>
          <w:rFonts w:ascii="Times New Roman" w:hAnsi="Times New Roman" w:cs="Times New Roman"/>
          <w:sz w:val="24"/>
          <w:szCs w:val="24"/>
        </w:rPr>
        <w:t xml:space="preserve"> been widespread public concern</w:t>
      </w:r>
      <w:r w:rsidR="00A216B3" w:rsidRPr="009A6BCF">
        <w:rPr>
          <w:rFonts w:ascii="Times New Roman" w:hAnsi="Times New Roman" w:cs="Times New Roman"/>
          <w:sz w:val="24"/>
          <w:szCs w:val="24"/>
        </w:rPr>
        <w:t xml:space="preserve"> about the possibility that son</w:t>
      </w:r>
      <w:r w:rsidR="003B6181" w:rsidRPr="009A6BCF">
        <w:rPr>
          <w:rFonts w:ascii="Times New Roman" w:hAnsi="Times New Roman" w:cs="Times New Roman"/>
          <w:sz w:val="24"/>
          <w:szCs w:val="24"/>
        </w:rPr>
        <w:t xml:space="preserve">g lyrics may promote </w:t>
      </w:r>
      <w:r w:rsidR="00582FDD">
        <w:rPr>
          <w:rFonts w:ascii="Times New Roman" w:hAnsi="Times New Roman" w:cs="Times New Roman"/>
          <w:sz w:val="24"/>
          <w:szCs w:val="24"/>
        </w:rPr>
        <w:t>self-harm</w:t>
      </w:r>
      <w:r w:rsidR="003B6181" w:rsidRPr="009A6BCF">
        <w:rPr>
          <w:rFonts w:ascii="Times New Roman" w:hAnsi="Times New Roman" w:cs="Times New Roman"/>
          <w:sz w:val="24"/>
          <w:szCs w:val="24"/>
        </w:rPr>
        <w:t xml:space="preserve"> and suicide</w:t>
      </w:r>
      <w:r w:rsidR="00A216B3" w:rsidRPr="009A6BCF">
        <w:rPr>
          <w:rFonts w:ascii="Times New Roman" w:hAnsi="Times New Roman" w:cs="Times New Roman"/>
          <w:sz w:val="24"/>
          <w:szCs w:val="24"/>
        </w:rPr>
        <w:t xml:space="preserve"> (</w:t>
      </w:r>
      <w:r w:rsidR="00A216B3" w:rsidRPr="009A6BCF">
        <w:rPr>
          <w:rFonts w:ascii="Times New Roman" w:hAnsi="Times New Roman" w:cs="Times New Roman"/>
          <w:sz w:val="24"/>
          <w:szCs w:val="24"/>
          <w:lang w:val="en"/>
        </w:rPr>
        <w:t>Stack, Gundlach, &amp; Reeves, 1994)</w:t>
      </w:r>
      <w:r w:rsidR="00A216B3" w:rsidRPr="009A6BCF">
        <w:rPr>
          <w:rFonts w:ascii="Times New Roman" w:hAnsi="Times New Roman" w:cs="Times New Roman"/>
          <w:sz w:val="24"/>
          <w:szCs w:val="24"/>
        </w:rPr>
        <w:t xml:space="preserve"> which has led to efforts from parents to promote the use of warning labels on certain types of music (Stack et al., 1994). Furthermore, parents </w:t>
      </w:r>
      <w:r w:rsidR="00F8408B">
        <w:rPr>
          <w:rFonts w:ascii="Times New Roman" w:hAnsi="Times New Roman" w:cs="Times New Roman"/>
          <w:sz w:val="24"/>
          <w:szCs w:val="24"/>
        </w:rPr>
        <w:t>bereaved by suicide</w:t>
      </w:r>
      <w:r w:rsidR="00A216B3" w:rsidRPr="009A6BCF">
        <w:rPr>
          <w:rFonts w:ascii="Times New Roman" w:hAnsi="Times New Roman" w:cs="Times New Roman"/>
          <w:sz w:val="24"/>
          <w:szCs w:val="24"/>
        </w:rPr>
        <w:t xml:space="preserve"> have accused </w:t>
      </w:r>
      <w:r w:rsidR="00582FDD">
        <w:rPr>
          <w:rFonts w:ascii="Times New Roman" w:hAnsi="Times New Roman" w:cs="Times New Roman"/>
          <w:sz w:val="24"/>
          <w:szCs w:val="24"/>
        </w:rPr>
        <w:t>H</w:t>
      </w:r>
      <w:r w:rsidR="00A216B3" w:rsidRPr="009A6BCF">
        <w:rPr>
          <w:rFonts w:ascii="Times New Roman" w:hAnsi="Times New Roman" w:cs="Times New Roman"/>
          <w:sz w:val="24"/>
          <w:szCs w:val="24"/>
        </w:rPr>
        <w:t xml:space="preserve">eavy </w:t>
      </w:r>
      <w:r w:rsidR="00582FDD">
        <w:rPr>
          <w:rFonts w:ascii="Times New Roman" w:hAnsi="Times New Roman" w:cs="Times New Roman"/>
          <w:sz w:val="24"/>
          <w:szCs w:val="24"/>
        </w:rPr>
        <w:t>M</w:t>
      </w:r>
      <w:r w:rsidR="00A216B3" w:rsidRPr="009A6BCF">
        <w:rPr>
          <w:rFonts w:ascii="Times New Roman" w:hAnsi="Times New Roman" w:cs="Times New Roman"/>
          <w:sz w:val="24"/>
          <w:szCs w:val="24"/>
        </w:rPr>
        <w:t xml:space="preserve">etal groups of </w:t>
      </w:r>
      <w:r w:rsidR="0052578F">
        <w:rPr>
          <w:rFonts w:ascii="Times New Roman" w:hAnsi="Times New Roman" w:cs="Times New Roman"/>
          <w:sz w:val="24"/>
          <w:szCs w:val="24"/>
        </w:rPr>
        <w:t>promoting suicidal behaviours</w:t>
      </w:r>
      <w:r w:rsidR="00A216B3" w:rsidRPr="009A6BCF">
        <w:rPr>
          <w:rFonts w:ascii="Times New Roman" w:hAnsi="Times New Roman" w:cs="Times New Roman"/>
          <w:sz w:val="24"/>
          <w:szCs w:val="24"/>
        </w:rPr>
        <w:t xml:space="preserve"> and have proceeded to sue musicians (Martin et al., 1993). </w:t>
      </w:r>
      <w:r w:rsidR="003B6181" w:rsidRPr="009A6BCF">
        <w:rPr>
          <w:rFonts w:ascii="Times New Roman" w:hAnsi="Times New Roman" w:cs="Times New Roman"/>
          <w:sz w:val="24"/>
          <w:szCs w:val="24"/>
        </w:rPr>
        <w:t>Modelling of peers and adver</w:t>
      </w:r>
      <w:r w:rsidR="001A5CBB">
        <w:rPr>
          <w:rFonts w:ascii="Times New Roman" w:hAnsi="Times New Roman" w:cs="Times New Roman"/>
          <w:sz w:val="24"/>
          <w:szCs w:val="24"/>
        </w:rPr>
        <w:t>tisement from the media may contribute</w:t>
      </w:r>
      <w:r w:rsidR="003B6181" w:rsidRPr="009A6BCF">
        <w:rPr>
          <w:rFonts w:ascii="Times New Roman" w:hAnsi="Times New Roman" w:cs="Times New Roman"/>
          <w:sz w:val="24"/>
          <w:szCs w:val="24"/>
        </w:rPr>
        <w:t xml:space="preserve"> to the risk behaviours becoming a normative component of such cultures leading to ‘social contagion’, increasing </w:t>
      </w:r>
      <w:r w:rsidR="00582FDD">
        <w:rPr>
          <w:rFonts w:ascii="Times New Roman" w:hAnsi="Times New Roman" w:cs="Times New Roman"/>
          <w:sz w:val="24"/>
          <w:szCs w:val="24"/>
        </w:rPr>
        <w:t>s</w:t>
      </w:r>
      <w:r w:rsidR="000F473B">
        <w:rPr>
          <w:rFonts w:ascii="Times New Roman" w:hAnsi="Times New Roman" w:cs="Times New Roman"/>
          <w:sz w:val="24"/>
          <w:szCs w:val="24"/>
        </w:rPr>
        <w:t>e</w:t>
      </w:r>
      <w:r w:rsidR="00582FDD">
        <w:rPr>
          <w:rFonts w:ascii="Times New Roman" w:hAnsi="Times New Roman" w:cs="Times New Roman"/>
          <w:sz w:val="24"/>
          <w:szCs w:val="24"/>
        </w:rPr>
        <w:t>lf-harm</w:t>
      </w:r>
      <w:r w:rsidR="003B6181" w:rsidRPr="009A6BCF">
        <w:rPr>
          <w:rFonts w:ascii="Times New Roman" w:hAnsi="Times New Roman" w:cs="Times New Roman"/>
          <w:sz w:val="24"/>
          <w:szCs w:val="24"/>
        </w:rPr>
        <w:t xml:space="preserve"> within those who identify with such groups (</w:t>
      </w:r>
      <w:r w:rsidR="00DF7BCA">
        <w:rPr>
          <w:rFonts w:ascii="Times New Roman" w:hAnsi="Times New Roman" w:cs="Times New Roman"/>
          <w:sz w:val="24"/>
          <w:szCs w:val="24"/>
        </w:rPr>
        <w:t xml:space="preserve">Dishion &amp; Tipsord, 2011; </w:t>
      </w:r>
      <w:r w:rsidR="003B6181" w:rsidRPr="009A6BCF">
        <w:rPr>
          <w:rFonts w:ascii="Times New Roman" w:hAnsi="Times New Roman" w:cs="Times New Roman"/>
          <w:sz w:val="24"/>
          <w:szCs w:val="24"/>
        </w:rPr>
        <w:t>Young et al., 2006).</w:t>
      </w:r>
      <w:r w:rsidR="001C2E93" w:rsidRPr="009A6BCF">
        <w:rPr>
          <w:rFonts w:ascii="Times New Roman" w:hAnsi="Times New Roman" w:cs="Times New Roman"/>
          <w:sz w:val="24"/>
          <w:szCs w:val="24"/>
        </w:rPr>
        <w:t xml:space="preserve"> </w:t>
      </w:r>
    </w:p>
    <w:p w14:paraId="6BC7D674" w14:textId="1ACA81FB" w:rsidR="001A5CBB" w:rsidRPr="00632CEF" w:rsidRDefault="00D436BD"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6513CE">
        <w:rPr>
          <w:rFonts w:ascii="Times New Roman" w:hAnsi="Times New Roman" w:cs="Times New Roman"/>
          <w:sz w:val="24"/>
          <w:szCs w:val="24"/>
        </w:rPr>
        <w:t xml:space="preserve">There is a cited idea in </w:t>
      </w:r>
      <w:r w:rsidR="00006D39">
        <w:rPr>
          <w:rFonts w:ascii="Times New Roman" w:hAnsi="Times New Roman" w:cs="Times New Roman"/>
          <w:sz w:val="24"/>
          <w:szCs w:val="24"/>
        </w:rPr>
        <w:t xml:space="preserve">both </w:t>
      </w:r>
      <w:r w:rsidR="006513CE">
        <w:rPr>
          <w:rFonts w:ascii="Times New Roman" w:hAnsi="Times New Roman" w:cs="Times New Roman"/>
          <w:sz w:val="24"/>
          <w:szCs w:val="24"/>
        </w:rPr>
        <w:t>research</w:t>
      </w:r>
      <w:r w:rsidR="00006D39">
        <w:rPr>
          <w:rFonts w:ascii="Times New Roman" w:hAnsi="Times New Roman" w:cs="Times New Roman"/>
          <w:sz w:val="24"/>
          <w:szCs w:val="24"/>
        </w:rPr>
        <w:t xml:space="preserve"> and </w:t>
      </w:r>
      <w:r w:rsidR="006513CE">
        <w:rPr>
          <w:rFonts w:ascii="Times New Roman" w:hAnsi="Times New Roman" w:cs="Times New Roman"/>
          <w:sz w:val="24"/>
          <w:szCs w:val="24"/>
        </w:rPr>
        <w:t xml:space="preserve">the media </w:t>
      </w:r>
      <w:r w:rsidR="00776139">
        <w:rPr>
          <w:rFonts w:ascii="Times New Roman" w:hAnsi="Times New Roman" w:cs="Times New Roman"/>
          <w:sz w:val="24"/>
          <w:szCs w:val="24"/>
        </w:rPr>
        <w:t>(Bazian, 2015; Cooper, 2015;</w:t>
      </w:r>
      <w:r w:rsidR="00006D39">
        <w:rPr>
          <w:rFonts w:ascii="Times New Roman" w:hAnsi="Times New Roman" w:cs="Times New Roman"/>
          <w:sz w:val="24"/>
          <w:szCs w:val="24"/>
        </w:rPr>
        <w:t xml:space="preserve"> Curtis &amp; Carvel, 2005)</w:t>
      </w:r>
      <w:r w:rsidR="00006D39">
        <w:rPr>
          <w:rFonts w:ascii="Times New Roman" w:hAnsi="Times New Roman" w:cs="Times New Roman"/>
          <w:color w:val="FF0000"/>
          <w:sz w:val="24"/>
          <w:szCs w:val="24"/>
        </w:rPr>
        <w:t xml:space="preserve"> </w:t>
      </w:r>
      <w:r w:rsidR="006513CE">
        <w:rPr>
          <w:rFonts w:ascii="Times New Roman" w:hAnsi="Times New Roman" w:cs="Times New Roman"/>
          <w:sz w:val="24"/>
          <w:szCs w:val="24"/>
        </w:rPr>
        <w:t xml:space="preserve">that </w:t>
      </w:r>
      <w:r w:rsidR="007F1C59" w:rsidRPr="009A6BCF">
        <w:rPr>
          <w:rFonts w:ascii="Times New Roman" w:hAnsi="Times New Roman" w:cs="Times New Roman"/>
          <w:sz w:val="24"/>
          <w:szCs w:val="24"/>
        </w:rPr>
        <w:t xml:space="preserve">there is a link between </w:t>
      </w:r>
      <w:r w:rsidR="00582FDD">
        <w:rPr>
          <w:rFonts w:ascii="Times New Roman" w:hAnsi="Times New Roman" w:cs="Times New Roman"/>
          <w:sz w:val="24"/>
          <w:szCs w:val="24"/>
        </w:rPr>
        <w:t>self-harm</w:t>
      </w:r>
      <w:r w:rsidR="007F1C59" w:rsidRPr="009A6BCF">
        <w:rPr>
          <w:rFonts w:ascii="Times New Roman" w:hAnsi="Times New Roman" w:cs="Times New Roman"/>
          <w:sz w:val="24"/>
          <w:szCs w:val="24"/>
        </w:rPr>
        <w:t xml:space="preserve">, suicide and identification with </w:t>
      </w:r>
      <w:r w:rsidR="007F1C59" w:rsidRPr="009A6BCF">
        <w:rPr>
          <w:rFonts w:ascii="Times New Roman" w:hAnsi="Times New Roman" w:cs="Times New Roman"/>
          <w:sz w:val="24"/>
          <w:szCs w:val="24"/>
        </w:rPr>
        <w:lastRenderedPageBreak/>
        <w:t xml:space="preserve">an </w:t>
      </w:r>
      <w:r w:rsidR="0052578F">
        <w:rPr>
          <w:rFonts w:ascii="Times New Roman" w:hAnsi="Times New Roman" w:cs="Times New Roman"/>
          <w:sz w:val="24"/>
          <w:szCs w:val="24"/>
        </w:rPr>
        <w:t>a</w:t>
      </w:r>
      <w:r w:rsidR="007F1C59" w:rsidRPr="009A6BCF">
        <w:rPr>
          <w:rFonts w:ascii="Times New Roman" w:hAnsi="Times New Roman" w:cs="Times New Roman"/>
          <w:sz w:val="24"/>
          <w:szCs w:val="24"/>
        </w:rPr>
        <w:t>lternative subculture</w:t>
      </w:r>
      <w:r w:rsidR="00536059" w:rsidRPr="009A6BCF">
        <w:rPr>
          <w:rFonts w:ascii="Times New Roman" w:hAnsi="Times New Roman" w:cs="Times New Roman"/>
          <w:sz w:val="24"/>
          <w:szCs w:val="24"/>
        </w:rPr>
        <w:t xml:space="preserve"> or h</w:t>
      </w:r>
      <w:r w:rsidR="00096F3E">
        <w:rPr>
          <w:rFonts w:ascii="Times New Roman" w:hAnsi="Times New Roman" w:cs="Times New Roman"/>
          <w:sz w:val="24"/>
          <w:szCs w:val="24"/>
        </w:rPr>
        <w:t>aving a preference for such</w:t>
      </w:r>
      <w:r w:rsidR="007F1C59" w:rsidRPr="009A6BCF">
        <w:rPr>
          <w:rFonts w:ascii="Times New Roman" w:hAnsi="Times New Roman" w:cs="Times New Roman"/>
          <w:sz w:val="24"/>
          <w:szCs w:val="24"/>
        </w:rPr>
        <w:t xml:space="preserve"> music</w:t>
      </w:r>
      <w:r w:rsidR="00A87335" w:rsidRPr="009A6BCF">
        <w:rPr>
          <w:rFonts w:ascii="Times New Roman" w:hAnsi="Times New Roman" w:cs="Times New Roman"/>
          <w:sz w:val="24"/>
          <w:szCs w:val="24"/>
        </w:rPr>
        <w:t xml:space="preserve">. </w:t>
      </w:r>
      <w:r w:rsidR="005001E5" w:rsidRPr="009A6BCF">
        <w:rPr>
          <w:rFonts w:ascii="Times New Roman" w:hAnsi="Times New Roman" w:cs="Times New Roman"/>
          <w:sz w:val="24"/>
          <w:szCs w:val="24"/>
        </w:rPr>
        <w:t xml:space="preserve">However, the literature has not yet been systematically reviewed. </w:t>
      </w:r>
      <w:r w:rsidR="00536059" w:rsidRPr="009A6BCF">
        <w:rPr>
          <w:rFonts w:ascii="Times New Roman" w:hAnsi="Times New Roman" w:cs="Times New Roman"/>
          <w:sz w:val="24"/>
          <w:szCs w:val="24"/>
        </w:rPr>
        <w:t xml:space="preserve">This systematic review aims to clarify the relationship between both people who self-identify as being a part of an </w:t>
      </w:r>
      <w:r w:rsidR="0052578F">
        <w:rPr>
          <w:rFonts w:ascii="Times New Roman" w:hAnsi="Times New Roman" w:cs="Times New Roman"/>
          <w:sz w:val="24"/>
          <w:szCs w:val="24"/>
        </w:rPr>
        <w:t>a</w:t>
      </w:r>
      <w:r w:rsidR="00536059" w:rsidRPr="009A6BCF">
        <w:rPr>
          <w:rFonts w:ascii="Times New Roman" w:hAnsi="Times New Roman" w:cs="Times New Roman"/>
          <w:sz w:val="24"/>
          <w:szCs w:val="24"/>
        </w:rPr>
        <w:t>lternative subculture and/or those who have a prefer</w:t>
      </w:r>
      <w:r w:rsidR="00096F3E">
        <w:rPr>
          <w:rFonts w:ascii="Times New Roman" w:hAnsi="Times New Roman" w:cs="Times New Roman"/>
          <w:sz w:val="24"/>
          <w:szCs w:val="24"/>
        </w:rPr>
        <w:t xml:space="preserve">ence for an </w:t>
      </w:r>
      <w:r w:rsidR="0052578F">
        <w:rPr>
          <w:rFonts w:ascii="Times New Roman" w:hAnsi="Times New Roman" w:cs="Times New Roman"/>
          <w:sz w:val="24"/>
          <w:szCs w:val="24"/>
        </w:rPr>
        <w:t>a</w:t>
      </w:r>
      <w:r w:rsidR="00096F3E">
        <w:rPr>
          <w:rFonts w:ascii="Times New Roman" w:hAnsi="Times New Roman" w:cs="Times New Roman"/>
          <w:sz w:val="24"/>
          <w:szCs w:val="24"/>
        </w:rPr>
        <w:t>lternative style of music (</w:t>
      </w:r>
      <w:r w:rsidR="000F473B">
        <w:rPr>
          <w:rFonts w:ascii="Times New Roman" w:hAnsi="Times New Roman" w:cs="Times New Roman"/>
          <w:sz w:val="24"/>
          <w:szCs w:val="24"/>
        </w:rPr>
        <w:t>e.g.</w:t>
      </w:r>
      <w:r w:rsidR="00096F3E">
        <w:rPr>
          <w:rFonts w:ascii="Times New Roman" w:hAnsi="Times New Roman" w:cs="Times New Roman"/>
          <w:sz w:val="24"/>
          <w:szCs w:val="24"/>
        </w:rPr>
        <w:t xml:space="preserve"> </w:t>
      </w:r>
      <w:r w:rsidR="00582FDD">
        <w:rPr>
          <w:rFonts w:ascii="Times New Roman" w:hAnsi="Times New Roman" w:cs="Times New Roman"/>
          <w:sz w:val="24"/>
          <w:szCs w:val="24"/>
        </w:rPr>
        <w:t>H</w:t>
      </w:r>
      <w:r w:rsidR="00096F3E">
        <w:rPr>
          <w:rFonts w:ascii="Times New Roman" w:hAnsi="Times New Roman" w:cs="Times New Roman"/>
          <w:sz w:val="24"/>
          <w:szCs w:val="24"/>
        </w:rPr>
        <w:t xml:space="preserve">eavy </w:t>
      </w:r>
      <w:r w:rsidR="00582FDD">
        <w:rPr>
          <w:rFonts w:ascii="Times New Roman" w:hAnsi="Times New Roman" w:cs="Times New Roman"/>
          <w:sz w:val="24"/>
          <w:szCs w:val="24"/>
        </w:rPr>
        <w:t>M</w:t>
      </w:r>
      <w:r w:rsidR="001D3526">
        <w:rPr>
          <w:rFonts w:ascii="Times New Roman" w:hAnsi="Times New Roman" w:cs="Times New Roman"/>
          <w:sz w:val="24"/>
          <w:szCs w:val="24"/>
        </w:rPr>
        <w:t xml:space="preserve">etal, </w:t>
      </w:r>
      <w:r w:rsidR="00582FDD">
        <w:rPr>
          <w:rFonts w:ascii="Times New Roman" w:hAnsi="Times New Roman" w:cs="Times New Roman"/>
          <w:sz w:val="24"/>
          <w:szCs w:val="24"/>
        </w:rPr>
        <w:t>G</w:t>
      </w:r>
      <w:r w:rsidR="001D3526">
        <w:rPr>
          <w:rFonts w:ascii="Times New Roman" w:hAnsi="Times New Roman" w:cs="Times New Roman"/>
          <w:sz w:val="24"/>
          <w:szCs w:val="24"/>
        </w:rPr>
        <w:t>oth</w:t>
      </w:r>
      <w:r w:rsidR="00536059" w:rsidRPr="009A6BCF">
        <w:rPr>
          <w:rFonts w:ascii="Times New Roman" w:hAnsi="Times New Roman" w:cs="Times New Roman"/>
          <w:sz w:val="24"/>
          <w:szCs w:val="24"/>
        </w:rPr>
        <w:t>) and</w:t>
      </w:r>
      <w:r w:rsidR="00096F3E">
        <w:rPr>
          <w:rFonts w:ascii="Times New Roman" w:hAnsi="Times New Roman" w:cs="Times New Roman"/>
          <w:sz w:val="24"/>
          <w:szCs w:val="24"/>
        </w:rPr>
        <w:t xml:space="preserve"> the occurrence of </w:t>
      </w:r>
      <w:r w:rsidR="00582FDD">
        <w:rPr>
          <w:rFonts w:ascii="Times New Roman" w:hAnsi="Times New Roman" w:cs="Times New Roman"/>
          <w:sz w:val="24"/>
          <w:szCs w:val="24"/>
        </w:rPr>
        <w:t>self-harm</w:t>
      </w:r>
      <w:r w:rsidR="00096F3E">
        <w:rPr>
          <w:rFonts w:ascii="Times New Roman" w:hAnsi="Times New Roman" w:cs="Times New Roman"/>
          <w:sz w:val="24"/>
          <w:szCs w:val="24"/>
        </w:rPr>
        <w:t xml:space="preserve"> and/or suicide. </w:t>
      </w:r>
      <w:r w:rsidR="00FD100A">
        <w:rPr>
          <w:rFonts w:ascii="Times New Roman" w:hAnsi="Times New Roman" w:cs="Times New Roman"/>
          <w:sz w:val="24"/>
          <w:szCs w:val="24"/>
        </w:rPr>
        <w:t xml:space="preserve">Whilst </w:t>
      </w:r>
      <w:r w:rsidR="0052578F">
        <w:rPr>
          <w:rFonts w:ascii="Times New Roman" w:hAnsi="Times New Roman" w:cs="Times New Roman"/>
          <w:sz w:val="24"/>
          <w:szCs w:val="24"/>
        </w:rPr>
        <w:t>a</w:t>
      </w:r>
      <w:r w:rsidR="001D3526">
        <w:rPr>
          <w:rFonts w:ascii="Times New Roman" w:hAnsi="Times New Roman" w:cs="Times New Roman"/>
          <w:sz w:val="24"/>
          <w:szCs w:val="24"/>
        </w:rPr>
        <w:t>lternative</w:t>
      </w:r>
      <w:r w:rsidR="00FD100A" w:rsidRPr="009A6BCF">
        <w:rPr>
          <w:rFonts w:ascii="Times New Roman" w:hAnsi="Times New Roman" w:cs="Times New Roman"/>
          <w:sz w:val="24"/>
          <w:szCs w:val="24"/>
        </w:rPr>
        <w:t xml:space="preserve"> subculture affiliation may extend beyond musical preferences</w:t>
      </w:r>
      <w:r w:rsidR="00FD100A">
        <w:rPr>
          <w:rFonts w:ascii="Times New Roman" w:hAnsi="Times New Roman" w:cs="Times New Roman"/>
          <w:sz w:val="24"/>
          <w:szCs w:val="24"/>
        </w:rPr>
        <w:t xml:space="preserve">, </w:t>
      </w:r>
      <w:r w:rsidR="0050325B">
        <w:rPr>
          <w:rFonts w:ascii="Times New Roman" w:hAnsi="Times New Roman" w:cs="Times New Roman"/>
          <w:sz w:val="24"/>
          <w:szCs w:val="24"/>
        </w:rPr>
        <w:t>m</w:t>
      </w:r>
      <w:r w:rsidR="00C6759C" w:rsidRPr="009A6BCF">
        <w:rPr>
          <w:rFonts w:ascii="Times New Roman" w:hAnsi="Times New Roman" w:cs="Times New Roman"/>
          <w:sz w:val="24"/>
          <w:szCs w:val="24"/>
        </w:rPr>
        <w:t xml:space="preserve">usic preference </w:t>
      </w:r>
      <w:r w:rsidR="00FD100A">
        <w:rPr>
          <w:rFonts w:ascii="Times New Roman" w:hAnsi="Times New Roman" w:cs="Times New Roman"/>
          <w:sz w:val="24"/>
          <w:szCs w:val="24"/>
        </w:rPr>
        <w:t>remains</w:t>
      </w:r>
      <w:r w:rsidR="00C6759C" w:rsidRPr="009A6BCF">
        <w:rPr>
          <w:rFonts w:ascii="Times New Roman" w:hAnsi="Times New Roman" w:cs="Times New Roman"/>
          <w:sz w:val="24"/>
          <w:szCs w:val="24"/>
        </w:rPr>
        <w:t xml:space="preserve"> a key indicator of affiliation. </w:t>
      </w:r>
    </w:p>
    <w:p w14:paraId="40A72D5F" w14:textId="3116B03C" w:rsidR="003734A1" w:rsidRPr="009A6BCF" w:rsidRDefault="00536059" w:rsidP="00096F3E">
      <w:pPr>
        <w:spacing w:line="480" w:lineRule="auto"/>
        <w:jc w:val="center"/>
        <w:rPr>
          <w:rFonts w:ascii="Times New Roman" w:hAnsi="Times New Roman" w:cs="Times New Roman"/>
          <w:b/>
          <w:sz w:val="24"/>
          <w:szCs w:val="24"/>
        </w:rPr>
      </w:pPr>
      <w:r w:rsidRPr="009A6BCF">
        <w:rPr>
          <w:rFonts w:ascii="Times New Roman" w:hAnsi="Times New Roman" w:cs="Times New Roman"/>
          <w:b/>
          <w:sz w:val="24"/>
          <w:szCs w:val="24"/>
        </w:rPr>
        <w:t>Method</w:t>
      </w:r>
    </w:p>
    <w:p w14:paraId="7D6E12EB" w14:textId="50AFB1F9" w:rsidR="00215E0C" w:rsidRDefault="00240FBE" w:rsidP="009A6BCF">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Search S</w:t>
      </w:r>
      <w:r w:rsidR="00536059" w:rsidRPr="009A6BCF">
        <w:rPr>
          <w:rFonts w:ascii="Times New Roman" w:hAnsi="Times New Roman" w:cs="Times New Roman"/>
          <w:b/>
          <w:sz w:val="24"/>
          <w:szCs w:val="24"/>
        </w:rPr>
        <w:t>trategy</w:t>
      </w:r>
    </w:p>
    <w:p w14:paraId="62E93CFA" w14:textId="193CFDB7" w:rsidR="00D436BD" w:rsidRDefault="00802EDC" w:rsidP="0050325B">
      <w:pPr>
        <w:spacing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b/>
        <w:t xml:space="preserve">A protocol </w:t>
      </w:r>
      <w:r w:rsidR="00D436BD">
        <w:rPr>
          <w:rFonts w:ascii="Times New Roman" w:hAnsi="Times New Roman" w:cs="Times New Roman"/>
          <w:sz w:val="24"/>
          <w:szCs w:val="24"/>
        </w:rPr>
        <w:t>for this</w:t>
      </w:r>
      <w:r w:rsidR="00D436BD" w:rsidRPr="009A6BCF">
        <w:rPr>
          <w:rFonts w:ascii="Times New Roman" w:hAnsi="Times New Roman" w:cs="Times New Roman"/>
          <w:sz w:val="24"/>
          <w:szCs w:val="24"/>
        </w:rPr>
        <w:t xml:space="preserve"> review was</w:t>
      </w:r>
      <w:r w:rsidR="00D436BD">
        <w:rPr>
          <w:rFonts w:ascii="Times New Roman" w:hAnsi="Times New Roman" w:cs="Times New Roman"/>
          <w:sz w:val="24"/>
          <w:szCs w:val="24"/>
        </w:rPr>
        <w:t xml:space="preserve"> pre-registered with </w:t>
      </w:r>
      <w:r w:rsidR="00D436BD" w:rsidRPr="0063255A">
        <w:rPr>
          <w:rFonts w:ascii="Times New Roman" w:hAnsi="Times New Roman" w:cs="Times New Roman"/>
          <w:sz w:val="24"/>
          <w:szCs w:val="24"/>
        </w:rPr>
        <w:t>PROSPERO</w:t>
      </w:r>
      <w:r w:rsidR="0063255A" w:rsidRPr="0063255A">
        <w:rPr>
          <w:rFonts w:ascii="Times New Roman" w:hAnsi="Times New Roman" w:cs="Times New Roman"/>
          <w:sz w:val="24"/>
          <w:szCs w:val="24"/>
        </w:rPr>
        <w:t xml:space="preserve"> (</w:t>
      </w:r>
      <w:r w:rsidR="0063255A" w:rsidRPr="00B64970">
        <w:rPr>
          <w:rFonts w:ascii="Times New Roman" w:hAnsi="Times New Roman" w:cs="Times New Roman"/>
          <w:sz w:val="24"/>
          <w:szCs w:val="24"/>
        </w:rPr>
        <w:t>CRD42016045402)</w:t>
      </w:r>
      <w:r w:rsidR="00492711" w:rsidRPr="0063255A">
        <w:rPr>
          <w:rFonts w:ascii="Times New Roman" w:hAnsi="Times New Roman" w:cs="Times New Roman"/>
          <w:sz w:val="24"/>
          <w:szCs w:val="24"/>
        </w:rPr>
        <w:t xml:space="preserve">. </w:t>
      </w:r>
      <w:r w:rsidR="00365926">
        <w:rPr>
          <w:rFonts w:ascii="Times New Roman" w:hAnsi="Times New Roman" w:cs="Times New Roman"/>
          <w:sz w:val="24"/>
          <w:szCs w:val="24"/>
        </w:rPr>
        <w:t>The inclusion of qualitative research reflects a departure from protocol, but was made to allow a better exploration of mechanisms linking subculture affiliation and self-harm</w:t>
      </w:r>
      <w:r w:rsidR="0063255A">
        <w:rPr>
          <w:rFonts w:ascii="Times New Roman" w:hAnsi="Times New Roman" w:cs="Times New Roman"/>
          <w:sz w:val="24"/>
          <w:szCs w:val="24"/>
        </w:rPr>
        <w:t xml:space="preserve">. </w:t>
      </w:r>
      <w:r w:rsidR="00536059" w:rsidRPr="0063255A">
        <w:rPr>
          <w:rFonts w:ascii="Times New Roman" w:eastAsia="Times New Roman" w:hAnsi="Times New Roman" w:cs="Times New Roman"/>
          <w:color w:val="000000"/>
          <w:sz w:val="24"/>
          <w:szCs w:val="24"/>
          <w:lang w:eastAsia="en-GB"/>
        </w:rPr>
        <w:t>The electronic databases PsycINFO, Scopus, MEDLINE a</w:t>
      </w:r>
      <w:r w:rsidR="00F201FE" w:rsidRPr="0063255A">
        <w:rPr>
          <w:rFonts w:ascii="Times New Roman" w:eastAsia="Times New Roman" w:hAnsi="Times New Roman" w:cs="Times New Roman"/>
          <w:color w:val="000000"/>
          <w:sz w:val="24"/>
          <w:szCs w:val="24"/>
          <w:lang w:eastAsia="en-GB"/>
        </w:rPr>
        <w:t>nd Web of Science were</w:t>
      </w:r>
      <w:r w:rsidR="00536059" w:rsidRPr="0063255A">
        <w:rPr>
          <w:rFonts w:ascii="Times New Roman" w:eastAsia="Times New Roman" w:hAnsi="Times New Roman" w:cs="Times New Roman"/>
          <w:color w:val="000000"/>
          <w:sz w:val="24"/>
          <w:szCs w:val="24"/>
          <w:lang w:eastAsia="en-GB"/>
        </w:rPr>
        <w:t xml:space="preserve"> searched</w:t>
      </w:r>
      <w:r w:rsidR="007261E8" w:rsidRPr="009A6BCF">
        <w:rPr>
          <w:rFonts w:ascii="Times New Roman" w:eastAsia="Times New Roman" w:hAnsi="Times New Roman" w:cs="Times New Roman"/>
          <w:color w:val="000000"/>
          <w:sz w:val="24"/>
          <w:szCs w:val="24"/>
          <w:lang w:eastAsia="en-GB"/>
        </w:rPr>
        <w:t xml:space="preserve"> </w:t>
      </w:r>
      <w:r w:rsidR="00FD100A">
        <w:rPr>
          <w:rFonts w:ascii="Times New Roman" w:eastAsia="Times New Roman" w:hAnsi="Times New Roman" w:cs="Times New Roman"/>
          <w:color w:val="000000"/>
          <w:sz w:val="24"/>
          <w:szCs w:val="24"/>
          <w:lang w:eastAsia="en-GB"/>
        </w:rPr>
        <w:t xml:space="preserve">from </w:t>
      </w:r>
      <w:r w:rsidR="005649AB">
        <w:rPr>
          <w:rFonts w:ascii="Times New Roman" w:eastAsia="Times New Roman" w:hAnsi="Times New Roman" w:cs="Times New Roman"/>
          <w:color w:val="000000"/>
          <w:sz w:val="24"/>
          <w:szCs w:val="24"/>
          <w:lang w:eastAsia="en-GB"/>
        </w:rPr>
        <w:t xml:space="preserve">the </w:t>
      </w:r>
      <w:r w:rsidR="00FD100A">
        <w:rPr>
          <w:rFonts w:ascii="Times New Roman" w:eastAsia="Times New Roman" w:hAnsi="Times New Roman" w:cs="Times New Roman"/>
          <w:color w:val="000000"/>
          <w:sz w:val="24"/>
          <w:szCs w:val="24"/>
          <w:lang w:eastAsia="en-GB"/>
        </w:rPr>
        <w:t>earliest date to</w:t>
      </w:r>
      <w:r w:rsidR="00FD100A" w:rsidRPr="009A6BCF">
        <w:rPr>
          <w:rFonts w:ascii="Times New Roman" w:eastAsia="Times New Roman" w:hAnsi="Times New Roman" w:cs="Times New Roman"/>
          <w:color w:val="000000"/>
          <w:sz w:val="24"/>
          <w:szCs w:val="24"/>
          <w:lang w:eastAsia="en-GB"/>
        </w:rPr>
        <w:t xml:space="preserve"> </w:t>
      </w:r>
      <w:r w:rsidR="00593D19">
        <w:rPr>
          <w:rFonts w:ascii="Times New Roman" w:eastAsia="Times New Roman" w:hAnsi="Times New Roman" w:cs="Times New Roman"/>
          <w:color w:val="000000"/>
          <w:sz w:val="24"/>
          <w:szCs w:val="24"/>
          <w:lang w:eastAsia="en-GB"/>
        </w:rPr>
        <w:t>December 2017</w:t>
      </w:r>
      <w:r w:rsidR="00F201FE" w:rsidRPr="009A6BCF">
        <w:rPr>
          <w:rFonts w:ascii="Times New Roman" w:eastAsia="Times New Roman" w:hAnsi="Times New Roman" w:cs="Times New Roman"/>
          <w:color w:val="000000"/>
          <w:sz w:val="24"/>
          <w:szCs w:val="24"/>
          <w:lang w:eastAsia="en-GB"/>
        </w:rPr>
        <w:t xml:space="preserve"> </w:t>
      </w:r>
      <w:r w:rsidR="00536059" w:rsidRPr="009A6BCF">
        <w:rPr>
          <w:rFonts w:ascii="Times New Roman" w:eastAsia="Times New Roman" w:hAnsi="Times New Roman" w:cs="Times New Roman"/>
          <w:color w:val="000000"/>
          <w:sz w:val="24"/>
          <w:szCs w:val="24"/>
          <w:lang w:eastAsia="en-GB"/>
        </w:rPr>
        <w:t xml:space="preserve">using the following key subject terms, identified from scoping searches: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self injur*</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F201FE"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self-injurious behav*</w:t>
      </w:r>
      <w:r w:rsidR="00AE6135" w:rsidRPr="009A6BCF">
        <w:rPr>
          <w:rFonts w:ascii="Times New Roman" w:eastAsia="Times New Roman" w:hAnsi="Times New Roman" w:cs="Times New Roman"/>
          <w:color w:val="000000"/>
          <w:sz w:val="24"/>
          <w:szCs w:val="24"/>
          <w:lang w:eastAsia="en-GB"/>
        </w:rPr>
        <w:t xml:space="preserve">” </w:t>
      </w:r>
      <w:r w:rsidR="00536059" w:rsidRPr="009A6BCF">
        <w:rPr>
          <w:rFonts w:ascii="Times New Roman" w:eastAsia="Times New Roman" w:hAnsi="Times New Roman" w:cs="Times New Roman"/>
          <w:color w:val="000000"/>
          <w:sz w:val="24"/>
          <w:szCs w:val="24"/>
          <w:lang w:eastAsia="en-GB"/>
        </w:rPr>
        <w:t xml:space="preserve">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self harm*</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self-harm OR NSSI OR DSH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self mutil*</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non-suicidal self-injury*</w:t>
      </w:r>
      <w:r w:rsidR="00F201FE" w:rsidRPr="009A6BCF">
        <w:rPr>
          <w:rFonts w:ascii="Times New Roman" w:eastAsia="Times New Roman" w:hAnsi="Times New Roman" w:cs="Times New Roman"/>
          <w:color w:val="000000"/>
          <w:sz w:val="24"/>
          <w:szCs w:val="24"/>
          <w:lang w:eastAsia="en-GB"/>
        </w:rPr>
        <w:t>”</w:t>
      </w:r>
      <w:r w:rsidR="00AE6135" w:rsidRPr="009A6BCF">
        <w:rPr>
          <w:rFonts w:ascii="Times New Roman" w:eastAsia="Times New Roman" w:hAnsi="Times New Roman" w:cs="Times New Roman"/>
          <w:color w:val="000000"/>
          <w:sz w:val="24"/>
          <w:szCs w:val="24"/>
          <w:lang w:eastAsia="en-GB"/>
        </w:rPr>
        <w:t xml:space="preserve"> </w:t>
      </w:r>
      <w:r w:rsidR="00536059" w:rsidRPr="009A6BCF">
        <w:rPr>
          <w:rFonts w:ascii="Times New Roman" w:eastAsia="Times New Roman" w:hAnsi="Times New Roman" w:cs="Times New Roman"/>
          <w:color w:val="000000"/>
          <w:sz w:val="24"/>
          <w:szCs w:val="24"/>
          <w:lang w:eastAsia="en-GB"/>
        </w:rPr>
        <w:t xml:space="preserve">OR </w:t>
      </w:r>
      <w:r w:rsidR="00F201FE"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non-suicidal self-injury </w:t>
      </w:r>
      <w:r w:rsidR="00AE6135" w:rsidRPr="009A6BCF">
        <w:rPr>
          <w:rFonts w:ascii="Times New Roman" w:eastAsia="Times New Roman" w:hAnsi="Times New Roman" w:cs="Times New Roman"/>
          <w:color w:val="000000"/>
          <w:sz w:val="24"/>
          <w:szCs w:val="24"/>
          <w:lang w:eastAsia="en-GB"/>
        </w:rPr>
        <w:t xml:space="preserve">disorder” </w:t>
      </w:r>
      <w:r w:rsidR="00536059" w:rsidRPr="009A6BCF">
        <w:rPr>
          <w:rFonts w:ascii="Times New Roman" w:eastAsia="Times New Roman" w:hAnsi="Times New Roman" w:cs="Times New Roman"/>
          <w:color w:val="000000"/>
          <w:sz w:val="24"/>
          <w:szCs w:val="24"/>
          <w:lang w:eastAsia="en-GB"/>
        </w:rPr>
        <w:t xml:space="preserve">OR </w:t>
      </w:r>
      <w:r w:rsidR="00AE6135" w:rsidRPr="009A6BCF">
        <w:rPr>
          <w:rFonts w:ascii="Times New Roman" w:eastAsia="Times New Roman" w:hAnsi="Times New Roman" w:cs="Times New Roman"/>
          <w:color w:val="000000"/>
          <w:sz w:val="24"/>
          <w:szCs w:val="24"/>
          <w:lang w:eastAsia="en-GB"/>
        </w:rPr>
        <w:t>“</w:t>
      </w:r>
      <w:r w:rsidR="00F201FE" w:rsidRPr="009A6BCF">
        <w:rPr>
          <w:rFonts w:ascii="Times New Roman" w:eastAsia="Times New Roman" w:hAnsi="Times New Roman" w:cs="Times New Roman"/>
          <w:color w:val="000000"/>
          <w:sz w:val="24"/>
          <w:szCs w:val="24"/>
          <w:lang w:eastAsia="en-GB"/>
        </w:rPr>
        <w:t>self-cut</w:t>
      </w:r>
      <w:r w:rsidR="00536059" w:rsidRPr="009A6BCF">
        <w:rPr>
          <w:rFonts w:ascii="Times New Roman" w:eastAsia="Times New Roman" w:hAnsi="Times New Roman" w:cs="Times New Roman"/>
          <w:color w:val="000000"/>
          <w:sz w:val="24"/>
          <w:szCs w:val="24"/>
          <w:lang w:eastAsia="en-GB"/>
        </w:rPr>
        <w:t>*</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self destruct*</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suicide* AND goth* OR emo OR punk OR subculture*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adolescent identity</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metal*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heavy metal*</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7261E8"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alternative adolescent subculture</w:t>
      </w:r>
      <w:r w:rsidR="005872B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alternative culture</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youth subculture*</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OR </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social group</w:t>
      </w:r>
      <w:r w:rsidR="00AE6135" w:rsidRPr="009A6BCF">
        <w:rPr>
          <w:rFonts w:ascii="Times New Roman" w:eastAsia="Times New Roman" w:hAnsi="Times New Roman" w:cs="Times New Roman"/>
          <w:color w:val="000000"/>
          <w:sz w:val="24"/>
          <w:szCs w:val="24"/>
          <w:lang w:eastAsia="en-GB"/>
        </w:rPr>
        <w:t>”</w:t>
      </w:r>
      <w:r w:rsidR="00536059" w:rsidRPr="009A6BCF">
        <w:rPr>
          <w:rFonts w:ascii="Times New Roman" w:eastAsia="Times New Roman" w:hAnsi="Times New Roman" w:cs="Times New Roman"/>
          <w:color w:val="000000"/>
          <w:sz w:val="24"/>
          <w:szCs w:val="24"/>
          <w:lang w:eastAsia="en-GB"/>
        </w:rPr>
        <w:t xml:space="preserve">. Additional controlled vocabulary searches were completed for MEDLINE  (self-mutilation OR suicide OR self-injurious behaviour OR suicidal ideation OR attempted suicide OR poisoning  AND social identification) and PsycINFO  (self-injurious behaviour OR self-mutilation OR suicide OR attempted suicide OR self-destructive behaviour AND social groups OR social identity) and the E-thesis online service (ETHOS) was searched using general key terms (self-harm OR suicide) to capture any additional unpublished theses. </w:t>
      </w:r>
      <w:r w:rsidR="00536059" w:rsidRPr="009A6BCF">
        <w:rPr>
          <w:rFonts w:ascii="Times New Roman" w:eastAsia="Times New Roman" w:hAnsi="Times New Roman" w:cs="Times New Roman"/>
          <w:color w:val="000000"/>
          <w:sz w:val="24"/>
          <w:szCs w:val="24"/>
          <w:lang w:eastAsia="en-GB"/>
        </w:rPr>
        <w:lastRenderedPageBreak/>
        <w:t>The reference lists of included papers were manually searched for any additional papers of relevance and</w:t>
      </w:r>
      <w:r w:rsidR="007261E8" w:rsidRPr="009A6BCF">
        <w:rPr>
          <w:rFonts w:ascii="Times New Roman" w:eastAsia="Times New Roman" w:hAnsi="Times New Roman" w:cs="Times New Roman"/>
          <w:color w:val="000000"/>
          <w:sz w:val="24"/>
          <w:szCs w:val="24"/>
          <w:lang w:eastAsia="en-GB"/>
        </w:rPr>
        <w:t xml:space="preserve"> corresponding authors of included papers c</w:t>
      </w:r>
      <w:r w:rsidR="00536059" w:rsidRPr="009A6BCF">
        <w:rPr>
          <w:rFonts w:ascii="Times New Roman" w:eastAsia="Times New Roman" w:hAnsi="Times New Roman" w:cs="Times New Roman"/>
          <w:color w:val="000000"/>
          <w:sz w:val="24"/>
          <w:szCs w:val="24"/>
          <w:lang w:eastAsia="en-GB"/>
        </w:rPr>
        <w:t xml:space="preserve">ontacted to enquire about any unpublished </w:t>
      </w:r>
      <w:r w:rsidR="00AE6135" w:rsidRPr="009A6BCF">
        <w:rPr>
          <w:rFonts w:ascii="Times New Roman" w:eastAsia="Times New Roman" w:hAnsi="Times New Roman" w:cs="Times New Roman"/>
          <w:color w:val="000000"/>
          <w:sz w:val="24"/>
          <w:szCs w:val="24"/>
          <w:lang w:eastAsia="en-GB"/>
        </w:rPr>
        <w:t>potentially eligible research</w:t>
      </w:r>
      <w:r w:rsidR="00536059" w:rsidRPr="009A6BCF">
        <w:rPr>
          <w:rFonts w:ascii="Times New Roman" w:eastAsia="Times New Roman" w:hAnsi="Times New Roman" w:cs="Times New Roman"/>
          <w:color w:val="000000"/>
          <w:sz w:val="24"/>
          <w:szCs w:val="24"/>
          <w:lang w:eastAsia="en-GB"/>
        </w:rPr>
        <w:t xml:space="preserve">. </w:t>
      </w:r>
    </w:p>
    <w:p w14:paraId="7E14EF65" w14:textId="7F07BA38" w:rsidR="00D436BD" w:rsidRDefault="00D436BD" w:rsidP="0050325B">
      <w:pPr>
        <w:spacing w:line="48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en-GB"/>
        </w:rPr>
        <w:tab/>
      </w:r>
      <w:r w:rsidR="008669FD" w:rsidRPr="009A6BCF">
        <w:rPr>
          <w:rFonts w:ascii="Times New Roman" w:eastAsia="Times New Roman" w:hAnsi="Times New Roman" w:cs="Times New Roman"/>
          <w:bCs/>
          <w:color w:val="000000"/>
          <w:sz w:val="24"/>
          <w:szCs w:val="24"/>
          <w:lang w:eastAsia="en-GB"/>
        </w:rPr>
        <w:t>Screening of data was completed in parallel by two reviewers using the inclusion and exclu</w:t>
      </w:r>
      <w:r w:rsidR="008850BF">
        <w:rPr>
          <w:rFonts w:ascii="Times New Roman" w:eastAsia="Times New Roman" w:hAnsi="Times New Roman" w:cs="Times New Roman"/>
          <w:bCs/>
          <w:color w:val="000000"/>
          <w:sz w:val="24"/>
          <w:szCs w:val="24"/>
          <w:lang w:eastAsia="en-GB"/>
        </w:rPr>
        <w:t>sion criteria. A third reviewer</w:t>
      </w:r>
      <w:r w:rsidR="005649AB">
        <w:rPr>
          <w:rFonts w:ascii="Times New Roman" w:eastAsia="Times New Roman" w:hAnsi="Times New Roman" w:cs="Times New Roman"/>
          <w:bCs/>
          <w:color w:val="000000"/>
          <w:sz w:val="24"/>
          <w:szCs w:val="24"/>
          <w:lang w:eastAsia="en-GB"/>
        </w:rPr>
        <w:t xml:space="preserve"> </w:t>
      </w:r>
      <w:r w:rsidR="008669FD" w:rsidRPr="009A6BCF">
        <w:rPr>
          <w:rFonts w:ascii="Times New Roman" w:eastAsia="Times New Roman" w:hAnsi="Times New Roman" w:cs="Times New Roman"/>
          <w:bCs/>
          <w:color w:val="000000"/>
          <w:sz w:val="24"/>
          <w:szCs w:val="24"/>
          <w:lang w:eastAsia="en-GB"/>
        </w:rPr>
        <w:t xml:space="preserve">clarified any uncertainties. This procedure consisted of firstly screening the titles and abstracts, followed by the full texts. </w:t>
      </w:r>
    </w:p>
    <w:p w14:paraId="17CBACC8" w14:textId="11866069" w:rsidR="001244C6" w:rsidRPr="009A6BCF" w:rsidRDefault="00536059" w:rsidP="009A6BCF">
      <w:pPr>
        <w:spacing w:after="0" w:line="480" w:lineRule="auto"/>
        <w:rPr>
          <w:rFonts w:ascii="Times New Roman" w:hAnsi="Times New Roman" w:cs="Times New Roman"/>
          <w:b/>
          <w:sz w:val="24"/>
          <w:szCs w:val="24"/>
        </w:rPr>
      </w:pPr>
      <w:r w:rsidRPr="009A6BCF">
        <w:rPr>
          <w:rFonts w:ascii="Times New Roman" w:hAnsi="Times New Roman" w:cs="Times New Roman"/>
          <w:b/>
          <w:sz w:val="24"/>
          <w:szCs w:val="24"/>
        </w:rPr>
        <w:t xml:space="preserve">Inclusion </w:t>
      </w:r>
      <w:r w:rsidR="00D436BD">
        <w:rPr>
          <w:rFonts w:ascii="Times New Roman" w:hAnsi="Times New Roman" w:cs="Times New Roman"/>
          <w:b/>
          <w:sz w:val="24"/>
          <w:szCs w:val="24"/>
        </w:rPr>
        <w:t>and</w:t>
      </w:r>
      <w:r w:rsidR="00A2791F" w:rsidRPr="009A6BCF">
        <w:rPr>
          <w:rFonts w:ascii="Times New Roman" w:hAnsi="Times New Roman" w:cs="Times New Roman"/>
          <w:b/>
          <w:sz w:val="24"/>
          <w:szCs w:val="24"/>
        </w:rPr>
        <w:t xml:space="preserve"> E</w:t>
      </w:r>
      <w:r w:rsidR="00FD72C2" w:rsidRPr="009A6BCF">
        <w:rPr>
          <w:rFonts w:ascii="Times New Roman" w:hAnsi="Times New Roman" w:cs="Times New Roman"/>
          <w:b/>
          <w:sz w:val="24"/>
          <w:szCs w:val="24"/>
        </w:rPr>
        <w:t xml:space="preserve">xclusion </w:t>
      </w:r>
      <w:r w:rsidR="00240FBE" w:rsidRPr="009A6BCF">
        <w:rPr>
          <w:rFonts w:ascii="Times New Roman" w:hAnsi="Times New Roman" w:cs="Times New Roman"/>
          <w:b/>
          <w:sz w:val="24"/>
          <w:szCs w:val="24"/>
        </w:rPr>
        <w:t>C</w:t>
      </w:r>
      <w:r w:rsidR="0004422B" w:rsidRPr="009A6BCF">
        <w:rPr>
          <w:rFonts w:ascii="Times New Roman" w:hAnsi="Times New Roman" w:cs="Times New Roman"/>
          <w:b/>
          <w:sz w:val="24"/>
          <w:szCs w:val="24"/>
        </w:rPr>
        <w:t>riteria</w:t>
      </w:r>
    </w:p>
    <w:p w14:paraId="4E8E6E41" w14:textId="01D5D599" w:rsidR="001A5CBB" w:rsidRDefault="008669FD" w:rsidP="00D436BD">
      <w:pPr>
        <w:spacing w:after="0" w:line="480" w:lineRule="auto"/>
        <w:rPr>
          <w:rFonts w:ascii="Times New Roman" w:hAnsi="Times New Roman" w:cs="Times New Roman"/>
          <w:sz w:val="24"/>
          <w:szCs w:val="24"/>
          <w:lang w:eastAsia="en-GB"/>
        </w:rPr>
      </w:pPr>
      <w:r>
        <w:rPr>
          <w:rFonts w:ascii="Times New Roman" w:hAnsi="Times New Roman" w:cs="Times New Roman"/>
          <w:b/>
          <w:sz w:val="24"/>
          <w:szCs w:val="24"/>
          <w:lang w:eastAsia="en-GB"/>
        </w:rPr>
        <w:tab/>
      </w:r>
      <w:r w:rsidR="0063255A">
        <w:rPr>
          <w:rFonts w:ascii="Times New Roman" w:hAnsi="Times New Roman" w:cs="Times New Roman"/>
          <w:sz w:val="24"/>
          <w:szCs w:val="24"/>
          <w:lang w:eastAsia="en-GB"/>
        </w:rPr>
        <w:t>We included both quantitative and qualitative research studies but applied different inclusion and exclusion criteria. For quantitative research, s</w:t>
      </w:r>
      <w:r>
        <w:rPr>
          <w:rFonts w:ascii="Times New Roman" w:hAnsi="Times New Roman" w:cs="Times New Roman"/>
          <w:sz w:val="24"/>
          <w:szCs w:val="24"/>
          <w:lang w:eastAsia="en-GB"/>
        </w:rPr>
        <w:t>tudies were included that a) p</w:t>
      </w:r>
      <w:r w:rsidR="00D436BD">
        <w:rPr>
          <w:rFonts w:ascii="Times New Roman" w:hAnsi="Times New Roman" w:cs="Times New Roman"/>
          <w:sz w:val="24"/>
          <w:szCs w:val="24"/>
          <w:lang w:eastAsia="en-GB"/>
        </w:rPr>
        <w:t>resented new research data, b) i</w:t>
      </w:r>
      <w:r>
        <w:rPr>
          <w:rFonts w:ascii="Times New Roman" w:hAnsi="Times New Roman" w:cs="Times New Roman"/>
          <w:sz w:val="24"/>
          <w:szCs w:val="24"/>
          <w:lang w:eastAsia="en-GB"/>
        </w:rPr>
        <w:t xml:space="preserve">ncluded a measure of affiliation to an </w:t>
      </w:r>
      <w:r w:rsidR="00DF5581">
        <w:rPr>
          <w:rFonts w:ascii="Times New Roman" w:hAnsi="Times New Roman" w:cs="Times New Roman"/>
          <w:sz w:val="24"/>
          <w:szCs w:val="24"/>
          <w:lang w:eastAsia="en-GB"/>
        </w:rPr>
        <w:t>a</w:t>
      </w:r>
      <w:r>
        <w:rPr>
          <w:rFonts w:ascii="Times New Roman" w:hAnsi="Times New Roman" w:cs="Times New Roman"/>
          <w:sz w:val="24"/>
          <w:szCs w:val="24"/>
          <w:lang w:eastAsia="en-GB"/>
        </w:rPr>
        <w:t>lternative sub</w:t>
      </w:r>
      <w:r w:rsidR="00DF5581">
        <w:rPr>
          <w:rFonts w:ascii="Times New Roman" w:hAnsi="Times New Roman" w:cs="Times New Roman"/>
          <w:sz w:val="24"/>
          <w:szCs w:val="24"/>
          <w:lang w:eastAsia="en-GB"/>
        </w:rPr>
        <w:t>culture</w:t>
      </w:r>
      <w:r>
        <w:rPr>
          <w:rFonts w:ascii="Times New Roman" w:hAnsi="Times New Roman" w:cs="Times New Roman"/>
          <w:sz w:val="24"/>
          <w:szCs w:val="24"/>
          <w:lang w:eastAsia="en-GB"/>
        </w:rPr>
        <w:t xml:space="preserve"> or of preference for </w:t>
      </w:r>
      <w:r w:rsidR="00DF5581">
        <w:rPr>
          <w:rFonts w:ascii="Times New Roman" w:hAnsi="Times New Roman" w:cs="Times New Roman"/>
          <w:sz w:val="24"/>
          <w:szCs w:val="24"/>
          <w:lang w:eastAsia="en-GB"/>
        </w:rPr>
        <w:t>a</w:t>
      </w:r>
      <w:r>
        <w:rPr>
          <w:rFonts w:ascii="Times New Roman" w:hAnsi="Times New Roman" w:cs="Times New Roman"/>
          <w:sz w:val="24"/>
          <w:szCs w:val="24"/>
          <w:lang w:eastAsia="en-GB"/>
        </w:rPr>
        <w:t xml:space="preserve">lternative music genres, c) </w:t>
      </w:r>
      <w:r w:rsidR="00D436BD">
        <w:rPr>
          <w:rFonts w:ascii="Times New Roman" w:hAnsi="Times New Roman" w:cs="Times New Roman"/>
          <w:sz w:val="24"/>
          <w:szCs w:val="24"/>
          <w:lang w:eastAsia="en-GB"/>
        </w:rPr>
        <w:t>m</w:t>
      </w:r>
      <w:r w:rsidRPr="00BC098A">
        <w:rPr>
          <w:rFonts w:ascii="Times New Roman" w:hAnsi="Times New Roman" w:cs="Times New Roman"/>
          <w:sz w:val="24"/>
          <w:szCs w:val="24"/>
          <w:lang w:eastAsia="en-GB"/>
        </w:rPr>
        <w:t>easured self-harm or suicide, and d) were English-language</w:t>
      </w:r>
      <w:r w:rsidRPr="00776139">
        <w:rPr>
          <w:rFonts w:ascii="Times New Roman" w:hAnsi="Times New Roman" w:cs="Times New Roman"/>
          <w:sz w:val="24"/>
          <w:szCs w:val="24"/>
          <w:lang w:eastAsia="en-GB"/>
        </w:rPr>
        <w:t xml:space="preserve">. </w:t>
      </w:r>
      <w:r w:rsidR="0063255A">
        <w:rPr>
          <w:rFonts w:ascii="Times New Roman" w:hAnsi="Times New Roman" w:cs="Times New Roman"/>
          <w:sz w:val="24"/>
          <w:szCs w:val="24"/>
          <w:lang w:eastAsia="en-GB"/>
        </w:rPr>
        <w:t>For qualitative research, studies were included that a) presented new research data, b) sourced qualitative data (e.g. via interview or through secondary sources such as internet forum posts) pertaining to affiliation to an alternative subculture or of preference for alternative music genres, c) sourced qualitative data pertaining to</w:t>
      </w:r>
      <w:r w:rsidR="0063255A" w:rsidRPr="00BC098A">
        <w:rPr>
          <w:rFonts w:ascii="Times New Roman" w:hAnsi="Times New Roman" w:cs="Times New Roman"/>
          <w:sz w:val="24"/>
          <w:szCs w:val="24"/>
          <w:lang w:eastAsia="en-GB"/>
        </w:rPr>
        <w:t xml:space="preserve"> self-harm or suicide, and d) were English-language</w:t>
      </w:r>
      <w:r w:rsidR="0063255A" w:rsidRPr="00776139">
        <w:rPr>
          <w:rFonts w:ascii="Times New Roman" w:hAnsi="Times New Roman" w:cs="Times New Roman"/>
          <w:sz w:val="24"/>
          <w:szCs w:val="24"/>
          <w:lang w:eastAsia="en-GB"/>
        </w:rPr>
        <w:t>.</w:t>
      </w:r>
      <w:r w:rsidR="00BB7821">
        <w:rPr>
          <w:rFonts w:ascii="Times New Roman" w:hAnsi="Times New Roman" w:cs="Times New Roman"/>
          <w:sz w:val="24"/>
          <w:szCs w:val="24"/>
          <w:lang w:eastAsia="en-GB"/>
        </w:rPr>
        <w:t xml:space="preserve"> Case studies were excluded as our interest was on sample-level themes and trends.</w:t>
      </w:r>
      <w:r w:rsidR="007D70DC">
        <w:rPr>
          <w:rFonts w:ascii="Times New Roman" w:hAnsi="Times New Roman" w:cs="Times New Roman"/>
          <w:sz w:val="24"/>
          <w:szCs w:val="24"/>
          <w:lang w:eastAsia="en-GB"/>
        </w:rPr>
        <w:t xml:space="preserve"> </w:t>
      </w:r>
      <w:r w:rsidR="00DF5581">
        <w:rPr>
          <w:rFonts w:ascii="Times New Roman" w:hAnsi="Times New Roman" w:cs="Times New Roman"/>
          <w:sz w:val="24"/>
          <w:szCs w:val="24"/>
          <w:lang w:eastAsia="en-GB"/>
        </w:rPr>
        <w:t>A</w:t>
      </w:r>
      <w:r w:rsidR="00582FDD">
        <w:rPr>
          <w:rFonts w:ascii="Times New Roman" w:hAnsi="Times New Roman" w:cs="Times New Roman"/>
          <w:sz w:val="24"/>
          <w:szCs w:val="24"/>
          <w:lang w:eastAsia="en-GB"/>
        </w:rPr>
        <w:t>lternative s</w:t>
      </w:r>
      <w:r w:rsidRPr="0050325B">
        <w:rPr>
          <w:rFonts w:ascii="Times New Roman" w:hAnsi="Times New Roman" w:cs="Times New Roman"/>
          <w:sz w:val="24"/>
          <w:szCs w:val="24"/>
          <w:lang w:eastAsia="en-GB"/>
        </w:rPr>
        <w:t>ubculture affiliation was defined as</w:t>
      </w:r>
      <w:r w:rsidR="001A5CBB">
        <w:rPr>
          <w:rFonts w:ascii="Times New Roman" w:hAnsi="Times New Roman" w:cs="Times New Roman"/>
          <w:sz w:val="24"/>
          <w:szCs w:val="24"/>
          <w:lang w:eastAsia="en-GB"/>
        </w:rPr>
        <w:t>:</w:t>
      </w:r>
    </w:p>
    <w:p w14:paraId="020CE8AA" w14:textId="48EAF5A5" w:rsidR="001A5CBB" w:rsidRDefault="001A5CBB" w:rsidP="001A5CBB">
      <w:pPr>
        <w:spacing w:after="0" w:line="48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r w:rsidR="00536059" w:rsidRPr="001A5CBB">
        <w:rPr>
          <w:rFonts w:ascii="Times New Roman" w:eastAsia="Times New Roman" w:hAnsi="Times New Roman" w:cs="Times New Roman"/>
          <w:color w:val="000000"/>
          <w:sz w:val="24"/>
          <w:szCs w:val="24"/>
          <w:lang w:eastAsia="en-GB"/>
        </w:rPr>
        <w:t xml:space="preserve"> strong sense of collective identity and a set of group-specific values and tastes. This typically centres on distinctive style, clothing, make up, body art and music preference. Those involved usually stand out to both fellow participants and to those outside the group. Groups typically under the ‘</w:t>
      </w:r>
      <w:r w:rsidR="00DF5581">
        <w:rPr>
          <w:rFonts w:ascii="Times New Roman" w:eastAsia="Times New Roman" w:hAnsi="Times New Roman" w:cs="Times New Roman"/>
          <w:color w:val="000000"/>
          <w:sz w:val="24"/>
          <w:szCs w:val="24"/>
          <w:lang w:eastAsia="en-GB"/>
        </w:rPr>
        <w:t>a</w:t>
      </w:r>
      <w:r w:rsidR="00536059" w:rsidRPr="001A5CBB">
        <w:rPr>
          <w:rFonts w:ascii="Times New Roman" w:eastAsia="Times New Roman" w:hAnsi="Times New Roman" w:cs="Times New Roman"/>
          <w:color w:val="000000"/>
          <w:sz w:val="24"/>
          <w:szCs w:val="24"/>
          <w:lang w:eastAsia="en-GB"/>
        </w:rPr>
        <w:t>lternative’ umbrella include G</w:t>
      </w:r>
      <w:r>
        <w:rPr>
          <w:rFonts w:ascii="Times New Roman" w:eastAsia="Times New Roman" w:hAnsi="Times New Roman" w:cs="Times New Roman"/>
          <w:color w:val="000000"/>
          <w:sz w:val="24"/>
          <w:szCs w:val="24"/>
          <w:lang w:eastAsia="en-GB"/>
        </w:rPr>
        <w:t>oths, Emos, Punks and Metallers</w:t>
      </w:r>
      <w:r w:rsidR="00FD72C2" w:rsidRPr="001A5CBB">
        <w:rPr>
          <w:rFonts w:ascii="Times New Roman" w:eastAsia="Times New Roman" w:hAnsi="Times New Roman" w:cs="Times New Roman"/>
          <w:color w:val="000000"/>
          <w:sz w:val="24"/>
          <w:szCs w:val="24"/>
          <w:lang w:eastAsia="en-GB"/>
        </w:rPr>
        <w:t xml:space="preserve"> </w:t>
      </w:r>
      <w:r w:rsidR="00536059" w:rsidRPr="009A6BCF">
        <w:rPr>
          <w:rFonts w:ascii="Times New Roman" w:eastAsia="Times New Roman" w:hAnsi="Times New Roman" w:cs="Times New Roman"/>
          <w:color w:val="000000"/>
          <w:sz w:val="24"/>
          <w:szCs w:val="24"/>
          <w:lang w:eastAsia="en-GB"/>
        </w:rPr>
        <w:t>(Greater Manchester Police, 2013</w:t>
      </w:r>
      <w:r>
        <w:rPr>
          <w:rFonts w:ascii="Times New Roman" w:eastAsia="Times New Roman" w:hAnsi="Times New Roman" w:cs="Times New Roman"/>
          <w:color w:val="000000"/>
          <w:sz w:val="24"/>
          <w:szCs w:val="24"/>
          <w:lang w:eastAsia="en-GB"/>
        </w:rPr>
        <w:t>, para. 2</w:t>
      </w:r>
      <w:r w:rsidR="00813504">
        <w:rPr>
          <w:rFonts w:ascii="Times New Roman" w:eastAsia="Times New Roman" w:hAnsi="Times New Roman" w:cs="Times New Roman"/>
          <w:color w:val="000000"/>
          <w:sz w:val="24"/>
          <w:szCs w:val="24"/>
          <w:lang w:eastAsia="en-GB"/>
        </w:rPr>
        <w:t>).</w:t>
      </w:r>
    </w:p>
    <w:p w14:paraId="0F1E97B0" w14:textId="1A3CB239" w:rsidR="00CF68C2" w:rsidRDefault="00813504" w:rsidP="00D436BD">
      <w:pPr>
        <w:spacing w:after="0" w:line="480" w:lineRule="auto"/>
        <w:rPr>
          <w:rFonts w:ascii="Times New Roman" w:hAnsi="Times New Roman" w:cs="Times New Roman"/>
          <w:i/>
          <w:sz w:val="24"/>
          <w:szCs w:val="24"/>
          <w:lang w:eastAsia="en-GB"/>
        </w:rPr>
      </w:pPr>
      <w:r>
        <w:rPr>
          <w:rFonts w:ascii="Times New Roman" w:eastAsia="Times New Roman" w:hAnsi="Times New Roman" w:cs="Times New Roman"/>
          <w:color w:val="000000"/>
          <w:sz w:val="24"/>
          <w:szCs w:val="24"/>
          <w:lang w:eastAsia="en-GB"/>
        </w:rPr>
        <w:t xml:space="preserve">Adding to this definition, </w:t>
      </w:r>
      <w:r w:rsidR="005649AB">
        <w:rPr>
          <w:rFonts w:ascii="Times New Roman" w:eastAsia="Times New Roman" w:hAnsi="Times New Roman" w:cs="Times New Roman"/>
          <w:color w:val="000000"/>
          <w:sz w:val="24"/>
          <w:szCs w:val="24"/>
          <w:lang w:eastAsia="en-GB"/>
        </w:rPr>
        <w:t xml:space="preserve">the current review included </w:t>
      </w:r>
      <w:r>
        <w:rPr>
          <w:rFonts w:ascii="Times New Roman" w:eastAsia="Times New Roman" w:hAnsi="Times New Roman" w:cs="Times New Roman"/>
          <w:color w:val="000000"/>
          <w:sz w:val="24"/>
          <w:szCs w:val="24"/>
          <w:lang w:eastAsia="en-GB"/>
        </w:rPr>
        <w:t xml:space="preserve">those </w:t>
      </w:r>
      <w:r w:rsidR="00536059" w:rsidRPr="009A6BCF">
        <w:rPr>
          <w:rFonts w:ascii="Times New Roman" w:eastAsia="Times New Roman" w:hAnsi="Times New Roman" w:cs="Times New Roman"/>
          <w:color w:val="000000"/>
          <w:sz w:val="24"/>
          <w:szCs w:val="24"/>
          <w:lang w:eastAsia="en-GB"/>
        </w:rPr>
        <w:t>who ha</w:t>
      </w:r>
      <w:r w:rsidR="005649AB">
        <w:rPr>
          <w:rFonts w:ascii="Times New Roman" w:eastAsia="Times New Roman" w:hAnsi="Times New Roman" w:cs="Times New Roman"/>
          <w:color w:val="000000"/>
          <w:sz w:val="24"/>
          <w:szCs w:val="24"/>
          <w:lang w:eastAsia="en-GB"/>
        </w:rPr>
        <w:t>d</w:t>
      </w:r>
      <w:r w:rsidR="00536059" w:rsidRPr="009A6BCF">
        <w:rPr>
          <w:rFonts w:ascii="Times New Roman" w:eastAsia="Times New Roman" w:hAnsi="Times New Roman" w:cs="Times New Roman"/>
          <w:color w:val="000000"/>
          <w:sz w:val="24"/>
          <w:szCs w:val="24"/>
          <w:lang w:eastAsia="en-GB"/>
        </w:rPr>
        <w:t xml:space="preserve"> express</w:t>
      </w:r>
      <w:r w:rsidR="00FD72C2" w:rsidRPr="009A6BCF">
        <w:rPr>
          <w:rFonts w:ascii="Times New Roman" w:eastAsia="Times New Roman" w:hAnsi="Times New Roman" w:cs="Times New Roman"/>
          <w:color w:val="000000"/>
          <w:sz w:val="24"/>
          <w:szCs w:val="24"/>
          <w:lang w:eastAsia="en-GB"/>
        </w:rPr>
        <w:t>ed</w:t>
      </w:r>
      <w:r w:rsidR="00536059" w:rsidRPr="009A6BCF">
        <w:rPr>
          <w:rFonts w:ascii="Times New Roman" w:eastAsia="Times New Roman" w:hAnsi="Times New Roman" w:cs="Times New Roman"/>
          <w:color w:val="000000"/>
          <w:sz w:val="24"/>
          <w:szCs w:val="24"/>
          <w:lang w:eastAsia="en-GB"/>
        </w:rPr>
        <w:t xml:space="preserve"> a preference for ‘</w:t>
      </w:r>
      <w:r w:rsidR="00DF5581">
        <w:rPr>
          <w:rFonts w:ascii="Times New Roman" w:eastAsia="Times New Roman" w:hAnsi="Times New Roman" w:cs="Times New Roman"/>
          <w:color w:val="000000"/>
          <w:sz w:val="24"/>
          <w:szCs w:val="24"/>
          <w:lang w:eastAsia="en-GB"/>
        </w:rPr>
        <w:t>a</w:t>
      </w:r>
      <w:r w:rsidR="00536059" w:rsidRPr="009A6BCF">
        <w:rPr>
          <w:rFonts w:ascii="Times New Roman" w:eastAsia="Times New Roman" w:hAnsi="Times New Roman" w:cs="Times New Roman"/>
          <w:color w:val="000000"/>
          <w:sz w:val="24"/>
          <w:szCs w:val="24"/>
          <w:lang w:eastAsia="en-GB"/>
        </w:rPr>
        <w:t>lternative’ music</w:t>
      </w:r>
      <w:r w:rsidR="00FD72C2" w:rsidRPr="009A6BCF">
        <w:rPr>
          <w:rFonts w:ascii="Times New Roman" w:eastAsia="Times New Roman" w:hAnsi="Times New Roman" w:cs="Times New Roman"/>
          <w:color w:val="000000"/>
          <w:sz w:val="24"/>
          <w:szCs w:val="24"/>
          <w:lang w:eastAsia="en-GB"/>
        </w:rPr>
        <w:t xml:space="preserve">, broadly defined as genres </w:t>
      </w:r>
      <w:r w:rsidR="005F6684" w:rsidRPr="009A6BCF">
        <w:rPr>
          <w:rFonts w:ascii="Times New Roman" w:eastAsia="Times New Roman" w:hAnsi="Times New Roman" w:cs="Times New Roman"/>
          <w:color w:val="000000"/>
          <w:sz w:val="24"/>
          <w:szCs w:val="24"/>
          <w:lang w:eastAsia="en-GB"/>
        </w:rPr>
        <w:t xml:space="preserve">that have moved away from or define themselves as distinct from </w:t>
      </w:r>
      <w:r w:rsidR="00582FDD">
        <w:rPr>
          <w:rFonts w:ascii="Times New Roman" w:eastAsia="Times New Roman" w:hAnsi="Times New Roman" w:cs="Times New Roman"/>
          <w:color w:val="000000"/>
          <w:sz w:val="24"/>
          <w:szCs w:val="24"/>
          <w:lang w:eastAsia="en-GB"/>
        </w:rPr>
        <w:t>‘</w:t>
      </w:r>
      <w:r w:rsidR="005F6684" w:rsidRPr="009A6BCF">
        <w:rPr>
          <w:rFonts w:ascii="Times New Roman" w:eastAsia="Times New Roman" w:hAnsi="Times New Roman" w:cs="Times New Roman"/>
          <w:color w:val="000000"/>
          <w:sz w:val="24"/>
          <w:szCs w:val="24"/>
          <w:lang w:eastAsia="en-GB"/>
        </w:rPr>
        <w:t>mainstream</w:t>
      </w:r>
      <w:r w:rsidR="00582FDD">
        <w:rPr>
          <w:rFonts w:ascii="Times New Roman" w:eastAsia="Times New Roman" w:hAnsi="Times New Roman" w:cs="Times New Roman"/>
          <w:color w:val="000000"/>
          <w:sz w:val="24"/>
          <w:szCs w:val="24"/>
          <w:lang w:eastAsia="en-GB"/>
        </w:rPr>
        <w:t>’</w:t>
      </w:r>
      <w:r w:rsidR="005F6684" w:rsidRPr="009A6BCF">
        <w:rPr>
          <w:rFonts w:ascii="Times New Roman" w:eastAsia="Times New Roman" w:hAnsi="Times New Roman" w:cs="Times New Roman"/>
          <w:color w:val="000000"/>
          <w:sz w:val="24"/>
          <w:szCs w:val="24"/>
          <w:lang w:eastAsia="en-GB"/>
        </w:rPr>
        <w:t xml:space="preserve"> musical genres, </w:t>
      </w:r>
      <w:r w:rsidR="005821B5" w:rsidRPr="009A6BCF">
        <w:rPr>
          <w:rFonts w:ascii="Times New Roman" w:eastAsia="Times New Roman" w:hAnsi="Times New Roman" w:cs="Times New Roman"/>
          <w:color w:val="000000"/>
          <w:sz w:val="24"/>
          <w:szCs w:val="24"/>
          <w:lang w:eastAsia="en-GB"/>
        </w:rPr>
        <w:t xml:space="preserve">including </w:t>
      </w:r>
      <w:r w:rsidR="00582FDD">
        <w:rPr>
          <w:rFonts w:ascii="Times New Roman" w:eastAsia="Times New Roman" w:hAnsi="Times New Roman" w:cs="Times New Roman"/>
          <w:color w:val="000000"/>
          <w:sz w:val="24"/>
          <w:szCs w:val="24"/>
          <w:lang w:eastAsia="en-GB"/>
        </w:rPr>
        <w:t>M</w:t>
      </w:r>
      <w:r w:rsidR="005821B5" w:rsidRPr="009A6BCF">
        <w:rPr>
          <w:rFonts w:ascii="Times New Roman" w:eastAsia="Times New Roman" w:hAnsi="Times New Roman" w:cs="Times New Roman"/>
          <w:color w:val="000000"/>
          <w:sz w:val="24"/>
          <w:szCs w:val="24"/>
          <w:lang w:eastAsia="en-GB"/>
        </w:rPr>
        <w:t xml:space="preserve">etal, </w:t>
      </w:r>
      <w:r w:rsidR="00582FDD">
        <w:rPr>
          <w:rFonts w:ascii="Times New Roman" w:eastAsia="Times New Roman" w:hAnsi="Times New Roman" w:cs="Times New Roman"/>
          <w:color w:val="000000"/>
          <w:sz w:val="24"/>
          <w:szCs w:val="24"/>
          <w:lang w:eastAsia="en-GB"/>
        </w:rPr>
        <w:t>P</w:t>
      </w:r>
      <w:r w:rsidR="005821B5" w:rsidRPr="009A6BCF">
        <w:rPr>
          <w:rFonts w:ascii="Times New Roman" w:eastAsia="Times New Roman" w:hAnsi="Times New Roman" w:cs="Times New Roman"/>
          <w:color w:val="000000"/>
          <w:sz w:val="24"/>
          <w:szCs w:val="24"/>
          <w:lang w:eastAsia="en-GB"/>
        </w:rPr>
        <w:t xml:space="preserve">unk, </w:t>
      </w:r>
      <w:r w:rsidR="00582FDD">
        <w:rPr>
          <w:rFonts w:ascii="Times New Roman" w:eastAsia="Times New Roman" w:hAnsi="Times New Roman" w:cs="Times New Roman"/>
          <w:color w:val="000000"/>
          <w:sz w:val="24"/>
          <w:szCs w:val="24"/>
          <w:lang w:eastAsia="en-GB"/>
        </w:rPr>
        <w:t>G</w:t>
      </w:r>
      <w:r w:rsidR="005821B5" w:rsidRPr="009A6BCF">
        <w:rPr>
          <w:rFonts w:ascii="Times New Roman" w:eastAsia="Times New Roman" w:hAnsi="Times New Roman" w:cs="Times New Roman"/>
          <w:color w:val="000000"/>
          <w:sz w:val="24"/>
          <w:szCs w:val="24"/>
          <w:lang w:eastAsia="en-GB"/>
        </w:rPr>
        <w:t>oth</w:t>
      </w:r>
      <w:r w:rsidR="00FD72C2" w:rsidRPr="009A6BCF">
        <w:rPr>
          <w:rFonts w:ascii="Times New Roman" w:eastAsia="Times New Roman" w:hAnsi="Times New Roman" w:cs="Times New Roman"/>
          <w:color w:val="000000"/>
          <w:sz w:val="24"/>
          <w:szCs w:val="24"/>
          <w:lang w:eastAsia="en-GB"/>
        </w:rPr>
        <w:t xml:space="preserve"> or </w:t>
      </w:r>
      <w:r w:rsidR="00FD72C2" w:rsidRPr="009A6BCF">
        <w:rPr>
          <w:rFonts w:ascii="Times New Roman" w:eastAsia="Times New Roman" w:hAnsi="Times New Roman" w:cs="Times New Roman"/>
          <w:color w:val="000000"/>
          <w:sz w:val="24"/>
          <w:szCs w:val="24"/>
          <w:lang w:eastAsia="en-GB"/>
        </w:rPr>
        <w:lastRenderedPageBreak/>
        <w:t xml:space="preserve">genres otherwise referred to as </w:t>
      </w:r>
      <w:r w:rsidR="00DF5581">
        <w:rPr>
          <w:rFonts w:ascii="Times New Roman" w:eastAsia="Times New Roman" w:hAnsi="Times New Roman" w:cs="Times New Roman"/>
          <w:color w:val="000000"/>
          <w:sz w:val="24"/>
          <w:szCs w:val="24"/>
          <w:lang w:eastAsia="en-GB"/>
        </w:rPr>
        <w:t>a</w:t>
      </w:r>
      <w:r w:rsidR="00FD72C2" w:rsidRPr="009A6BCF">
        <w:rPr>
          <w:rFonts w:ascii="Times New Roman" w:eastAsia="Times New Roman" w:hAnsi="Times New Roman" w:cs="Times New Roman"/>
          <w:color w:val="000000"/>
          <w:sz w:val="24"/>
          <w:szCs w:val="24"/>
          <w:lang w:eastAsia="en-GB"/>
        </w:rPr>
        <w:t xml:space="preserve">lternative. Studies where </w:t>
      </w:r>
      <w:r w:rsidR="005821B5" w:rsidRPr="009A6BCF">
        <w:rPr>
          <w:rFonts w:ascii="Times New Roman" w:eastAsia="Times New Roman" w:hAnsi="Times New Roman" w:cs="Times New Roman"/>
          <w:color w:val="000000"/>
          <w:sz w:val="24"/>
          <w:szCs w:val="24"/>
          <w:lang w:eastAsia="en-GB"/>
        </w:rPr>
        <w:t>specific numbers</w:t>
      </w:r>
      <w:r w:rsidR="00CF68C2">
        <w:rPr>
          <w:rFonts w:ascii="Times New Roman" w:eastAsia="Times New Roman" w:hAnsi="Times New Roman" w:cs="Times New Roman"/>
          <w:color w:val="000000"/>
          <w:sz w:val="24"/>
          <w:szCs w:val="24"/>
          <w:lang w:eastAsia="en-GB"/>
        </w:rPr>
        <w:t xml:space="preserve"> or details</w:t>
      </w:r>
      <w:r w:rsidR="005821B5" w:rsidRPr="009A6BCF">
        <w:rPr>
          <w:rFonts w:ascii="Times New Roman" w:eastAsia="Times New Roman" w:hAnsi="Times New Roman" w:cs="Times New Roman"/>
          <w:color w:val="000000"/>
          <w:sz w:val="24"/>
          <w:szCs w:val="24"/>
          <w:lang w:eastAsia="en-GB"/>
        </w:rPr>
        <w:t xml:space="preserve"> of </w:t>
      </w:r>
      <w:r w:rsidR="00DF5581">
        <w:rPr>
          <w:rFonts w:ascii="Times New Roman" w:eastAsia="Times New Roman" w:hAnsi="Times New Roman" w:cs="Times New Roman"/>
          <w:color w:val="000000"/>
          <w:sz w:val="24"/>
          <w:szCs w:val="24"/>
          <w:lang w:eastAsia="en-GB"/>
        </w:rPr>
        <w:t>a</w:t>
      </w:r>
      <w:r w:rsidR="00582FDD">
        <w:rPr>
          <w:rFonts w:ascii="Times New Roman" w:eastAsia="Times New Roman" w:hAnsi="Times New Roman" w:cs="Times New Roman"/>
          <w:color w:val="000000"/>
          <w:sz w:val="24"/>
          <w:szCs w:val="24"/>
          <w:lang w:eastAsia="en-GB"/>
        </w:rPr>
        <w:t xml:space="preserve">lternative </w:t>
      </w:r>
      <w:r w:rsidR="005821B5" w:rsidRPr="009A6BCF">
        <w:rPr>
          <w:rFonts w:ascii="Times New Roman" w:eastAsia="Times New Roman" w:hAnsi="Times New Roman" w:cs="Times New Roman"/>
          <w:color w:val="000000"/>
          <w:sz w:val="24"/>
          <w:szCs w:val="24"/>
          <w:lang w:eastAsia="en-GB"/>
        </w:rPr>
        <w:t>subculture affiliation we</w:t>
      </w:r>
      <w:r w:rsidR="00CF68C2">
        <w:rPr>
          <w:rFonts w:ascii="Times New Roman" w:eastAsia="Times New Roman" w:hAnsi="Times New Roman" w:cs="Times New Roman"/>
          <w:color w:val="000000"/>
          <w:sz w:val="24"/>
          <w:szCs w:val="24"/>
          <w:lang w:eastAsia="en-GB"/>
        </w:rPr>
        <w:t xml:space="preserve">re not described were excluded. </w:t>
      </w:r>
    </w:p>
    <w:p w14:paraId="4B7A87DB" w14:textId="32228813" w:rsidR="00D436BD" w:rsidRPr="0017733C" w:rsidRDefault="0063255A" w:rsidP="00D436BD">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ab/>
        <w:t>Due to potential difficulties with synthesising evidence from qualitative and quantitative approaches (</w:t>
      </w:r>
      <w:r>
        <w:rPr>
          <w:rFonts w:ascii="Times New Roman" w:eastAsia="Calibri" w:hAnsi="Times New Roman" w:cs="Times New Roman"/>
          <w:sz w:val="24"/>
          <w:szCs w:val="24"/>
          <w:lang w:val="en"/>
        </w:rPr>
        <w:t xml:space="preserve">Dixon-Woods, Agarwal, Jones, Young, &amp; Sutton, </w:t>
      </w:r>
      <w:r w:rsidRPr="00A442A2">
        <w:rPr>
          <w:rFonts w:ascii="Times New Roman" w:eastAsia="Calibri" w:hAnsi="Times New Roman" w:cs="Times New Roman"/>
          <w:sz w:val="24"/>
          <w:szCs w:val="24"/>
          <w:lang w:val="en"/>
        </w:rPr>
        <w:t>2005</w:t>
      </w:r>
      <w:r>
        <w:rPr>
          <w:rFonts w:ascii="Times New Roman" w:eastAsia="Calibri" w:hAnsi="Times New Roman" w:cs="Times New Roman"/>
          <w:sz w:val="24"/>
          <w:szCs w:val="24"/>
          <w:lang w:val="en"/>
        </w:rPr>
        <w:t>) we provide a narrative synthesis of these two bodies of research separately. We then contrast and compare the common themes and generate over-arching conclusions within the Discussion.</w:t>
      </w:r>
    </w:p>
    <w:p w14:paraId="69B67B9A" w14:textId="4AF21FE0" w:rsidR="00536059" w:rsidRPr="009A6BCF" w:rsidRDefault="00536059" w:rsidP="009A6BCF">
      <w:pPr>
        <w:spacing w:after="0" w:line="480" w:lineRule="auto"/>
        <w:rPr>
          <w:rFonts w:ascii="Times New Roman" w:hAnsi="Times New Roman" w:cs="Times New Roman"/>
          <w:b/>
          <w:sz w:val="24"/>
          <w:szCs w:val="24"/>
        </w:rPr>
      </w:pPr>
      <w:r w:rsidRPr="009A6BCF">
        <w:rPr>
          <w:rFonts w:ascii="Times New Roman" w:hAnsi="Times New Roman" w:cs="Times New Roman"/>
          <w:b/>
          <w:sz w:val="24"/>
          <w:szCs w:val="24"/>
        </w:rPr>
        <w:t xml:space="preserve">Risk of </w:t>
      </w:r>
      <w:r w:rsidR="005F6684" w:rsidRPr="009A6BCF">
        <w:rPr>
          <w:rFonts w:ascii="Times New Roman" w:hAnsi="Times New Roman" w:cs="Times New Roman"/>
          <w:b/>
          <w:sz w:val="24"/>
          <w:szCs w:val="24"/>
        </w:rPr>
        <w:t>B</w:t>
      </w:r>
      <w:r w:rsidRPr="009A6BCF">
        <w:rPr>
          <w:rFonts w:ascii="Times New Roman" w:hAnsi="Times New Roman" w:cs="Times New Roman"/>
          <w:b/>
          <w:sz w:val="24"/>
          <w:szCs w:val="24"/>
        </w:rPr>
        <w:t xml:space="preserve">ias </w:t>
      </w:r>
    </w:p>
    <w:p w14:paraId="26C0B8BB" w14:textId="21E9605F" w:rsidR="0021524A" w:rsidRDefault="00813504" w:rsidP="0021524A">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b/>
      </w:r>
      <w:r w:rsidR="0063255A">
        <w:rPr>
          <w:rFonts w:ascii="Times New Roman" w:hAnsi="Times New Roman" w:cs="Times New Roman"/>
          <w:sz w:val="24"/>
          <w:szCs w:val="24"/>
        </w:rPr>
        <w:t xml:space="preserve">Quantitative </w:t>
      </w:r>
      <w:r w:rsidR="007D70DC">
        <w:rPr>
          <w:rFonts w:ascii="Times New Roman" w:hAnsi="Times New Roman" w:cs="Times New Roman"/>
          <w:sz w:val="24"/>
          <w:szCs w:val="24"/>
        </w:rPr>
        <w:t>s</w:t>
      </w:r>
      <w:r w:rsidR="00536059" w:rsidRPr="009A6BCF">
        <w:rPr>
          <w:rFonts w:ascii="Times New Roman" w:hAnsi="Times New Roman" w:cs="Times New Roman"/>
          <w:sz w:val="24"/>
          <w:szCs w:val="24"/>
        </w:rPr>
        <w:t>tudies that were selected for inclusion were assessed for risk of bias, independently by two raters</w:t>
      </w:r>
      <w:r w:rsidR="005649AB">
        <w:rPr>
          <w:rFonts w:ascii="Times New Roman" w:hAnsi="Times New Roman" w:cs="Times New Roman"/>
          <w:sz w:val="24"/>
          <w:szCs w:val="24"/>
        </w:rPr>
        <w:t>,</w:t>
      </w:r>
      <w:r w:rsidR="00536059" w:rsidRPr="009A6BCF">
        <w:rPr>
          <w:rFonts w:ascii="Times New Roman" w:hAnsi="Times New Roman" w:cs="Times New Roman"/>
          <w:sz w:val="24"/>
          <w:szCs w:val="24"/>
        </w:rPr>
        <w:t xml:space="preserve"> using the</w:t>
      </w:r>
      <w:r w:rsidR="00536059" w:rsidRPr="009A6BCF">
        <w:rPr>
          <w:rFonts w:ascii="Times New Roman" w:eastAsia="Times New Roman" w:hAnsi="Times New Roman" w:cs="Times New Roman"/>
          <w:color w:val="000000"/>
          <w:sz w:val="24"/>
          <w:szCs w:val="24"/>
          <w:lang w:eastAsia="en-GB"/>
        </w:rPr>
        <w:t xml:space="preserve"> Agency for Healthcare Research and Quality (AHRQ) assessment tool that has been used for observational research </w:t>
      </w:r>
      <w:r w:rsidR="00991176">
        <w:rPr>
          <w:rFonts w:ascii="Times New Roman" w:eastAsia="Times New Roman" w:hAnsi="Times New Roman" w:cs="Times New Roman"/>
          <w:sz w:val="24"/>
          <w:szCs w:val="24"/>
          <w:lang w:eastAsia="en-GB"/>
        </w:rPr>
        <w:t xml:space="preserve">(Williams et al., </w:t>
      </w:r>
      <w:r w:rsidR="00536059" w:rsidRPr="009A6BCF">
        <w:rPr>
          <w:rStyle w:val="HTMLCite"/>
          <w:rFonts w:ascii="Times New Roman" w:hAnsi="Times New Roman" w:cs="Times New Roman"/>
          <w:i w:val="0"/>
          <w:sz w:val="24"/>
          <w:szCs w:val="24"/>
        </w:rPr>
        <w:t>2010</w:t>
      </w:r>
      <w:r w:rsidR="00B67ADD" w:rsidRPr="009A6BCF">
        <w:rPr>
          <w:rFonts w:ascii="Times New Roman" w:eastAsia="Times New Roman" w:hAnsi="Times New Roman" w:cs="Times New Roman"/>
          <w:sz w:val="24"/>
          <w:szCs w:val="24"/>
          <w:lang w:eastAsia="en-GB"/>
        </w:rPr>
        <w:t>)</w:t>
      </w:r>
      <w:r w:rsidR="00991176">
        <w:rPr>
          <w:rFonts w:ascii="Times New Roman" w:eastAsia="Times New Roman" w:hAnsi="Times New Roman" w:cs="Times New Roman"/>
          <w:sz w:val="24"/>
          <w:szCs w:val="24"/>
          <w:lang w:eastAsia="en-GB"/>
        </w:rPr>
        <w:t>.</w:t>
      </w:r>
      <w:r w:rsidR="00536059" w:rsidRPr="009A6BCF">
        <w:rPr>
          <w:rFonts w:ascii="Times New Roman" w:eastAsia="Times New Roman" w:hAnsi="Times New Roman" w:cs="Times New Roman"/>
          <w:sz w:val="24"/>
          <w:szCs w:val="24"/>
          <w:lang w:eastAsia="en-GB"/>
        </w:rPr>
        <w:t xml:space="preserve"> </w:t>
      </w:r>
      <w:r w:rsidR="000675AE" w:rsidRPr="009A6BCF">
        <w:rPr>
          <w:rFonts w:ascii="Times New Roman" w:eastAsia="Times New Roman" w:hAnsi="Times New Roman" w:cs="Times New Roman"/>
          <w:sz w:val="24"/>
          <w:szCs w:val="24"/>
          <w:lang w:eastAsia="en-GB"/>
        </w:rPr>
        <w:t>This tool</w:t>
      </w:r>
      <w:r>
        <w:rPr>
          <w:rFonts w:ascii="Times New Roman" w:eastAsia="Times New Roman" w:hAnsi="Times New Roman" w:cs="Times New Roman"/>
          <w:sz w:val="24"/>
          <w:szCs w:val="24"/>
          <w:lang w:eastAsia="en-GB"/>
        </w:rPr>
        <w:t xml:space="preserve"> was</w:t>
      </w:r>
      <w:r w:rsidR="003B3929" w:rsidRPr="009A6BCF">
        <w:rPr>
          <w:rFonts w:ascii="Times New Roman" w:eastAsia="Times New Roman" w:hAnsi="Times New Roman" w:cs="Times New Roman"/>
          <w:sz w:val="24"/>
          <w:szCs w:val="24"/>
          <w:lang w:eastAsia="en-GB"/>
        </w:rPr>
        <w:t xml:space="preserve"> designed to be adapted to the specific context of the </w:t>
      </w:r>
      <w:r w:rsidR="000675AE" w:rsidRPr="009A6BCF">
        <w:rPr>
          <w:rFonts w:ascii="Times New Roman" w:eastAsia="Times New Roman" w:hAnsi="Times New Roman" w:cs="Times New Roman"/>
          <w:sz w:val="24"/>
          <w:szCs w:val="24"/>
          <w:lang w:eastAsia="en-GB"/>
        </w:rPr>
        <w:t xml:space="preserve">research being reviewed, and has previously been used in systematic reviews of </w:t>
      </w:r>
      <w:r w:rsidR="00582FDD">
        <w:rPr>
          <w:rFonts w:ascii="Times New Roman" w:eastAsia="Times New Roman" w:hAnsi="Times New Roman" w:cs="Times New Roman"/>
          <w:sz w:val="24"/>
          <w:szCs w:val="24"/>
          <w:lang w:eastAsia="en-GB"/>
        </w:rPr>
        <w:t>self-harm</w:t>
      </w:r>
      <w:r w:rsidR="000675AE" w:rsidRPr="009A6BCF">
        <w:rPr>
          <w:rFonts w:ascii="Times New Roman" w:eastAsia="Times New Roman" w:hAnsi="Times New Roman" w:cs="Times New Roman"/>
          <w:sz w:val="24"/>
          <w:szCs w:val="24"/>
          <w:lang w:eastAsia="en-GB"/>
        </w:rPr>
        <w:t xml:space="preserve"> research (</w:t>
      </w:r>
      <w:r w:rsidR="004F1FF5" w:rsidRPr="009A6BCF">
        <w:rPr>
          <w:rFonts w:ascii="Times New Roman" w:hAnsi="Times New Roman" w:cs="Times New Roman"/>
          <w:sz w:val="24"/>
          <w:szCs w:val="24"/>
          <w:lang w:val="en"/>
        </w:rPr>
        <w:t xml:space="preserve">Taylor, Hutton, &amp; Wood, 2014). </w:t>
      </w:r>
      <w:r w:rsidR="004F1FF5" w:rsidRPr="009A6BCF">
        <w:rPr>
          <w:rFonts w:ascii="Times New Roman" w:eastAsia="Times New Roman" w:hAnsi="Times New Roman" w:cs="Times New Roman"/>
          <w:sz w:val="24"/>
          <w:szCs w:val="24"/>
          <w:lang w:eastAsia="en-GB"/>
        </w:rPr>
        <w:t>T</w:t>
      </w:r>
      <w:r w:rsidR="00F97B21" w:rsidRPr="009A6BCF">
        <w:rPr>
          <w:rFonts w:ascii="Times New Roman" w:eastAsia="Times New Roman" w:hAnsi="Times New Roman" w:cs="Times New Roman"/>
          <w:sz w:val="24"/>
          <w:szCs w:val="24"/>
          <w:lang w:eastAsia="en-GB"/>
        </w:rPr>
        <w:t>he tool covers nine domains representing</w:t>
      </w:r>
      <w:r w:rsidR="000675AE" w:rsidRPr="009A6BCF">
        <w:rPr>
          <w:rFonts w:ascii="Times New Roman" w:eastAsia="Times New Roman" w:hAnsi="Times New Roman" w:cs="Times New Roman"/>
          <w:sz w:val="24"/>
          <w:szCs w:val="24"/>
          <w:lang w:eastAsia="en-GB"/>
        </w:rPr>
        <w:t xml:space="preserve"> different risks of bias. </w:t>
      </w:r>
      <w:r w:rsidR="00536059" w:rsidRPr="009A6BCF">
        <w:rPr>
          <w:rFonts w:ascii="Times New Roman" w:eastAsia="Times New Roman" w:hAnsi="Times New Roman" w:cs="Times New Roman"/>
          <w:color w:val="000000"/>
          <w:sz w:val="24"/>
          <w:szCs w:val="24"/>
          <w:lang w:eastAsia="en-GB"/>
        </w:rPr>
        <w:t xml:space="preserve">Each </w:t>
      </w:r>
      <w:r w:rsidR="000675AE" w:rsidRPr="009A6BCF">
        <w:rPr>
          <w:rFonts w:ascii="Times New Roman" w:eastAsia="Times New Roman" w:hAnsi="Times New Roman" w:cs="Times New Roman"/>
          <w:color w:val="000000"/>
          <w:sz w:val="24"/>
          <w:szCs w:val="24"/>
          <w:lang w:eastAsia="en-GB"/>
        </w:rPr>
        <w:t xml:space="preserve">domain is </w:t>
      </w:r>
      <w:r w:rsidR="00536059" w:rsidRPr="009A6BCF">
        <w:rPr>
          <w:rFonts w:ascii="Times New Roman" w:eastAsia="Times New Roman" w:hAnsi="Times New Roman" w:cs="Times New Roman"/>
          <w:color w:val="000000"/>
          <w:sz w:val="24"/>
          <w:szCs w:val="24"/>
          <w:lang w:eastAsia="en-GB"/>
        </w:rPr>
        <w:t>graded as ‘yes’, ‘no’, ‘partial’ or ‘can</w:t>
      </w:r>
      <w:r w:rsidR="000675AE" w:rsidRPr="009A6BCF">
        <w:rPr>
          <w:rFonts w:ascii="Times New Roman" w:eastAsia="Times New Roman" w:hAnsi="Times New Roman" w:cs="Times New Roman"/>
          <w:color w:val="000000"/>
          <w:sz w:val="24"/>
          <w:szCs w:val="24"/>
          <w:lang w:eastAsia="en-GB"/>
        </w:rPr>
        <w:t>no</w:t>
      </w:r>
      <w:r w:rsidR="00536059" w:rsidRPr="009A6BCF">
        <w:rPr>
          <w:rFonts w:ascii="Times New Roman" w:eastAsia="Times New Roman" w:hAnsi="Times New Roman" w:cs="Times New Roman"/>
          <w:color w:val="000000"/>
          <w:sz w:val="24"/>
          <w:szCs w:val="24"/>
          <w:lang w:eastAsia="en-GB"/>
        </w:rPr>
        <w:t>t tell’.</w:t>
      </w:r>
      <w:r w:rsidR="0063255A">
        <w:rPr>
          <w:rFonts w:ascii="Times New Roman" w:eastAsia="Times New Roman" w:hAnsi="Times New Roman" w:cs="Times New Roman"/>
          <w:color w:val="000000"/>
          <w:sz w:val="24"/>
          <w:szCs w:val="24"/>
          <w:lang w:eastAsia="en-GB"/>
        </w:rPr>
        <w:t xml:space="preserve"> For qualitative studies, quality of the research (the term “bias” does not necessarily apply to qualitative research and so has not been used here) was assessed by applying the Medical Journal of Australia guidelines for quality assessment in qualitative research</w:t>
      </w:r>
      <w:r w:rsidR="00F34E0E">
        <w:rPr>
          <w:rFonts w:ascii="Times New Roman" w:eastAsia="Times New Roman" w:hAnsi="Times New Roman" w:cs="Times New Roman"/>
          <w:color w:val="000000"/>
          <w:sz w:val="24"/>
          <w:szCs w:val="24"/>
          <w:lang w:eastAsia="en-GB"/>
        </w:rPr>
        <w:t xml:space="preserve"> (Kitto, Chesters &amp; Grbich, 2008)</w:t>
      </w:r>
      <w:r w:rsidR="0063255A">
        <w:rPr>
          <w:rFonts w:ascii="Times New Roman" w:eastAsia="Times New Roman" w:hAnsi="Times New Roman" w:cs="Times New Roman"/>
          <w:color w:val="000000"/>
          <w:sz w:val="24"/>
          <w:szCs w:val="24"/>
          <w:lang w:eastAsia="en-GB"/>
        </w:rPr>
        <w:t xml:space="preserve">. Ratings against the </w:t>
      </w:r>
      <w:r w:rsidR="00F34E0E">
        <w:rPr>
          <w:rFonts w:ascii="Times New Roman" w:eastAsia="Times New Roman" w:hAnsi="Times New Roman" w:cs="Times New Roman"/>
          <w:color w:val="000000"/>
          <w:sz w:val="24"/>
          <w:szCs w:val="24"/>
          <w:lang w:eastAsia="en-GB"/>
        </w:rPr>
        <w:t>six</w:t>
      </w:r>
      <w:r w:rsidR="00D25721">
        <w:rPr>
          <w:rFonts w:ascii="Times New Roman" w:eastAsia="Times New Roman" w:hAnsi="Times New Roman" w:cs="Times New Roman"/>
          <w:color w:val="000000"/>
          <w:sz w:val="24"/>
          <w:szCs w:val="24"/>
          <w:lang w:eastAsia="en-GB"/>
        </w:rPr>
        <w:t xml:space="preserve"> domains</w:t>
      </w:r>
      <w:r w:rsidR="0063255A">
        <w:rPr>
          <w:rFonts w:ascii="Times New Roman" w:eastAsia="Times New Roman" w:hAnsi="Times New Roman" w:cs="Times New Roman"/>
          <w:color w:val="000000"/>
          <w:sz w:val="24"/>
          <w:szCs w:val="24"/>
          <w:lang w:eastAsia="en-GB"/>
        </w:rPr>
        <w:t xml:space="preserve"> outlined in these guidelines were made independently by two raters</w:t>
      </w:r>
      <w:r w:rsidR="00D25721">
        <w:rPr>
          <w:rFonts w:ascii="Times New Roman" w:eastAsia="Times New Roman" w:hAnsi="Times New Roman" w:cs="Times New Roman"/>
          <w:color w:val="000000"/>
          <w:sz w:val="24"/>
          <w:szCs w:val="24"/>
          <w:lang w:eastAsia="en-GB"/>
        </w:rPr>
        <w:t>. As with quantitative studies, e</w:t>
      </w:r>
      <w:r w:rsidR="00D25721" w:rsidRPr="009A6BCF">
        <w:rPr>
          <w:rFonts w:ascii="Times New Roman" w:eastAsia="Times New Roman" w:hAnsi="Times New Roman" w:cs="Times New Roman"/>
          <w:color w:val="000000"/>
          <w:sz w:val="24"/>
          <w:szCs w:val="24"/>
          <w:lang w:eastAsia="en-GB"/>
        </w:rPr>
        <w:t>ach domain is graded as ‘yes’, ‘no’, ‘partial’ or ‘cannot tell’</w:t>
      </w:r>
    </w:p>
    <w:p w14:paraId="1829F5DD" w14:textId="2151ED05" w:rsidR="0021524A" w:rsidRDefault="00B16224" w:rsidP="002152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w:t>
      </w:r>
      <w:r w:rsidR="00536059" w:rsidRPr="009A6BCF">
        <w:rPr>
          <w:rFonts w:ascii="Times New Roman" w:hAnsi="Times New Roman" w:cs="Times New Roman"/>
          <w:b/>
          <w:sz w:val="24"/>
          <w:szCs w:val="24"/>
        </w:rPr>
        <w:t>esults</w:t>
      </w:r>
    </w:p>
    <w:p w14:paraId="01C2981B" w14:textId="71CB18F1" w:rsidR="0021524A" w:rsidRDefault="00F34E0E" w:rsidP="002A6FA7">
      <w:pPr>
        <w:spacing w:line="480" w:lineRule="auto"/>
        <w:rPr>
          <w:rFonts w:ascii="Times New Roman" w:hAnsi="Times New Roman" w:cs="Times New Roman"/>
          <w:b/>
          <w:sz w:val="24"/>
          <w:szCs w:val="24"/>
        </w:rPr>
      </w:pPr>
      <w:r>
        <w:rPr>
          <w:rFonts w:ascii="Times New Roman" w:hAnsi="Times New Roman" w:cs="Times New Roman"/>
          <w:b/>
          <w:sz w:val="24"/>
          <w:szCs w:val="24"/>
        </w:rPr>
        <w:t>Quantitative Studies</w:t>
      </w:r>
    </w:p>
    <w:p w14:paraId="798EB222" w14:textId="6A4761AF" w:rsidR="00240FBE" w:rsidRPr="009A6BCF" w:rsidRDefault="00536059" w:rsidP="009A6BCF">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S</w:t>
      </w:r>
      <w:r w:rsidR="0068785E" w:rsidRPr="009A6BCF">
        <w:rPr>
          <w:rFonts w:ascii="Times New Roman" w:hAnsi="Times New Roman" w:cs="Times New Roman"/>
          <w:b/>
          <w:sz w:val="24"/>
          <w:szCs w:val="24"/>
        </w:rPr>
        <w:t>ummary of Included P</w:t>
      </w:r>
      <w:r w:rsidRPr="009A6BCF">
        <w:rPr>
          <w:rFonts w:ascii="Times New Roman" w:hAnsi="Times New Roman" w:cs="Times New Roman"/>
          <w:b/>
          <w:sz w:val="24"/>
          <w:szCs w:val="24"/>
        </w:rPr>
        <w:t>apers</w:t>
      </w:r>
    </w:p>
    <w:p w14:paraId="22275BE7" w14:textId="761A00E1" w:rsidR="00D10763" w:rsidRDefault="00B16224" w:rsidP="009A6BCF">
      <w:pPr>
        <w:spacing w:line="480" w:lineRule="auto"/>
        <w:rPr>
          <w:rFonts w:ascii="Times New Roman" w:hAnsi="Times New Roman" w:cs="Times New Roman"/>
          <w:b/>
          <w:sz w:val="24"/>
          <w:szCs w:val="24"/>
        </w:rPr>
      </w:pPr>
      <w:r>
        <w:rPr>
          <w:rFonts w:ascii="Times New Roman" w:hAnsi="Times New Roman" w:cs="Times New Roman"/>
          <w:sz w:val="24"/>
          <w:szCs w:val="24"/>
        </w:rPr>
        <w:tab/>
      </w:r>
      <w:r w:rsidR="00536059" w:rsidRPr="009A6BCF">
        <w:rPr>
          <w:rFonts w:ascii="Times New Roman" w:hAnsi="Times New Roman" w:cs="Times New Roman"/>
          <w:sz w:val="24"/>
          <w:szCs w:val="24"/>
        </w:rPr>
        <w:t xml:space="preserve"> </w:t>
      </w:r>
      <w:r w:rsidR="00F34E0E">
        <w:rPr>
          <w:rFonts w:ascii="Times New Roman" w:hAnsi="Times New Roman" w:cs="Times New Roman"/>
          <w:sz w:val="24"/>
          <w:szCs w:val="24"/>
        </w:rPr>
        <w:t xml:space="preserve">Ten </w:t>
      </w:r>
      <w:r w:rsidR="00536059" w:rsidRPr="009A6BCF">
        <w:rPr>
          <w:rFonts w:ascii="Times New Roman" w:hAnsi="Times New Roman" w:cs="Times New Roman"/>
          <w:sz w:val="24"/>
          <w:szCs w:val="24"/>
        </w:rPr>
        <w:t>papers were selected for inclusion</w:t>
      </w:r>
      <w:r w:rsidR="005649AB">
        <w:rPr>
          <w:rFonts w:ascii="Times New Roman" w:hAnsi="Times New Roman" w:cs="Times New Roman"/>
          <w:sz w:val="24"/>
          <w:szCs w:val="24"/>
        </w:rPr>
        <w:t>;</w:t>
      </w:r>
      <w:r w:rsidR="00536059" w:rsidRPr="009A6BCF">
        <w:rPr>
          <w:rFonts w:ascii="Times New Roman" w:hAnsi="Times New Roman" w:cs="Times New Roman"/>
          <w:sz w:val="24"/>
          <w:szCs w:val="24"/>
        </w:rPr>
        <w:t xml:space="preserve"> </w:t>
      </w:r>
      <w:r w:rsidR="00F34E0E">
        <w:rPr>
          <w:rFonts w:ascii="Times New Roman" w:hAnsi="Times New Roman" w:cs="Times New Roman"/>
          <w:sz w:val="24"/>
          <w:szCs w:val="24"/>
        </w:rPr>
        <w:t>nine</w:t>
      </w:r>
      <w:r w:rsidR="00F34E0E" w:rsidRPr="009A6BCF">
        <w:rPr>
          <w:rFonts w:ascii="Times New Roman" w:hAnsi="Times New Roman" w:cs="Times New Roman"/>
          <w:sz w:val="24"/>
          <w:szCs w:val="24"/>
        </w:rPr>
        <w:t xml:space="preserve"> </w:t>
      </w:r>
      <w:r w:rsidR="00945CC1" w:rsidRPr="009A6BCF">
        <w:rPr>
          <w:rFonts w:ascii="Times New Roman" w:hAnsi="Times New Roman" w:cs="Times New Roman"/>
          <w:sz w:val="24"/>
          <w:szCs w:val="24"/>
        </w:rPr>
        <w:t xml:space="preserve">from </w:t>
      </w:r>
      <w:r w:rsidR="00536059" w:rsidRPr="009A6BCF">
        <w:rPr>
          <w:rFonts w:ascii="Times New Roman" w:hAnsi="Times New Roman" w:cs="Times New Roman"/>
          <w:sz w:val="24"/>
          <w:szCs w:val="24"/>
        </w:rPr>
        <w:t>published journals and one an unpublished thesis (O’Connor, 2015). A summary of the study ch</w:t>
      </w:r>
      <w:r w:rsidR="0068785E" w:rsidRPr="009A6BCF">
        <w:rPr>
          <w:rFonts w:ascii="Times New Roman" w:hAnsi="Times New Roman" w:cs="Times New Roman"/>
          <w:sz w:val="24"/>
          <w:szCs w:val="24"/>
        </w:rPr>
        <w:t xml:space="preserve">aracteristics </w:t>
      </w:r>
      <w:r w:rsidR="0029080D">
        <w:rPr>
          <w:rFonts w:ascii="Times New Roman" w:hAnsi="Times New Roman" w:cs="Times New Roman"/>
          <w:sz w:val="24"/>
          <w:szCs w:val="24"/>
        </w:rPr>
        <w:t>is</w:t>
      </w:r>
      <w:r w:rsidR="0068785E" w:rsidRPr="009A6BCF">
        <w:rPr>
          <w:rFonts w:ascii="Times New Roman" w:hAnsi="Times New Roman" w:cs="Times New Roman"/>
          <w:sz w:val="24"/>
          <w:szCs w:val="24"/>
        </w:rPr>
        <w:t xml:space="preserve"> presented in T</w:t>
      </w:r>
      <w:r w:rsidR="00536059" w:rsidRPr="009A6BCF">
        <w:rPr>
          <w:rFonts w:ascii="Times New Roman" w:hAnsi="Times New Roman" w:cs="Times New Roman"/>
          <w:sz w:val="24"/>
          <w:szCs w:val="24"/>
        </w:rPr>
        <w:t>able 1. Seven of the studies were cross-sectional, two longitudinal</w:t>
      </w:r>
      <w:r w:rsidR="00F34E0E">
        <w:rPr>
          <w:rFonts w:ascii="Times New Roman" w:hAnsi="Times New Roman" w:cs="Times New Roman"/>
          <w:sz w:val="24"/>
          <w:szCs w:val="24"/>
        </w:rPr>
        <w:t xml:space="preserve">, and </w:t>
      </w:r>
      <w:r w:rsidR="00536059" w:rsidRPr="009A6BCF">
        <w:rPr>
          <w:rFonts w:ascii="Times New Roman" w:hAnsi="Times New Roman" w:cs="Times New Roman"/>
          <w:sz w:val="24"/>
          <w:szCs w:val="24"/>
        </w:rPr>
        <w:t xml:space="preserve">one </w:t>
      </w:r>
      <w:r w:rsidR="00477FCF" w:rsidRPr="009A6BCF">
        <w:rPr>
          <w:rFonts w:ascii="Times New Roman" w:hAnsi="Times New Roman" w:cs="Times New Roman"/>
          <w:sz w:val="24"/>
          <w:szCs w:val="24"/>
        </w:rPr>
        <w:t xml:space="preserve">a cross-sectional </w:t>
      </w:r>
      <w:r w:rsidR="00970E12">
        <w:rPr>
          <w:rFonts w:ascii="Times New Roman" w:hAnsi="Times New Roman" w:cs="Times New Roman"/>
          <w:sz w:val="24"/>
          <w:szCs w:val="24"/>
        </w:rPr>
        <w:lastRenderedPageBreak/>
        <w:t>state-</w:t>
      </w:r>
      <w:r w:rsidR="00970E12" w:rsidRPr="009A6BCF">
        <w:rPr>
          <w:rFonts w:ascii="Times New Roman" w:hAnsi="Times New Roman" w:cs="Times New Roman"/>
          <w:sz w:val="24"/>
          <w:szCs w:val="24"/>
        </w:rPr>
        <w:t>level</w:t>
      </w:r>
      <w:r w:rsidR="00477FCF" w:rsidRPr="009A6BCF">
        <w:rPr>
          <w:rFonts w:ascii="Times New Roman" w:hAnsi="Times New Roman" w:cs="Times New Roman"/>
          <w:sz w:val="24"/>
          <w:szCs w:val="24"/>
        </w:rPr>
        <w:t xml:space="preserve"> comparison. </w:t>
      </w:r>
      <w:r w:rsidR="0029080D">
        <w:rPr>
          <w:rFonts w:ascii="Times New Roman" w:hAnsi="Times New Roman" w:cs="Times New Roman"/>
          <w:sz w:val="24"/>
          <w:szCs w:val="24"/>
        </w:rPr>
        <w:t>Most</w:t>
      </w:r>
      <w:r w:rsidR="00536059" w:rsidRPr="009A6BCF">
        <w:rPr>
          <w:rFonts w:ascii="Times New Roman" w:hAnsi="Times New Roman" w:cs="Times New Roman"/>
          <w:sz w:val="24"/>
          <w:szCs w:val="24"/>
        </w:rPr>
        <w:t xml:space="preserve"> of the studies focused on adolescents and young adults from the ages of 14 – 24</w:t>
      </w:r>
      <w:r w:rsidR="009576C9" w:rsidRPr="009A6BCF">
        <w:rPr>
          <w:rFonts w:ascii="Times New Roman" w:hAnsi="Times New Roman" w:cs="Times New Roman"/>
          <w:sz w:val="24"/>
          <w:szCs w:val="24"/>
        </w:rPr>
        <w:t xml:space="preserve"> years</w:t>
      </w:r>
      <w:r w:rsidR="00536059" w:rsidRPr="009A6BCF">
        <w:rPr>
          <w:rFonts w:ascii="Times New Roman" w:hAnsi="Times New Roman" w:cs="Times New Roman"/>
          <w:sz w:val="24"/>
          <w:szCs w:val="24"/>
        </w:rPr>
        <w:t xml:space="preserve">, with one exception which included an additional </w:t>
      </w:r>
      <w:r w:rsidR="00FF4599">
        <w:rPr>
          <w:rFonts w:ascii="Times New Roman" w:hAnsi="Times New Roman" w:cs="Times New Roman"/>
          <w:sz w:val="24"/>
          <w:szCs w:val="24"/>
        </w:rPr>
        <w:t>older</w:t>
      </w:r>
      <w:r w:rsidR="00FF4599" w:rsidRPr="009A6BCF">
        <w:rPr>
          <w:rFonts w:ascii="Times New Roman" w:hAnsi="Times New Roman" w:cs="Times New Roman"/>
          <w:sz w:val="24"/>
          <w:szCs w:val="24"/>
        </w:rPr>
        <w:t xml:space="preserve"> </w:t>
      </w:r>
      <w:r w:rsidR="00536059" w:rsidRPr="009A6BCF">
        <w:rPr>
          <w:rFonts w:ascii="Times New Roman" w:hAnsi="Times New Roman" w:cs="Times New Roman"/>
          <w:sz w:val="24"/>
          <w:szCs w:val="24"/>
        </w:rPr>
        <w:t>age group of 24 – 35</w:t>
      </w:r>
      <w:r w:rsidR="009576C9" w:rsidRPr="009A6BCF">
        <w:rPr>
          <w:rFonts w:ascii="Times New Roman" w:hAnsi="Times New Roman" w:cs="Times New Roman"/>
          <w:sz w:val="24"/>
          <w:szCs w:val="24"/>
        </w:rPr>
        <w:t xml:space="preserve"> years</w:t>
      </w:r>
      <w:r w:rsidR="00991176">
        <w:rPr>
          <w:rFonts w:ascii="Times New Roman" w:hAnsi="Times New Roman" w:cs="Times New Roman"/>
          <w:sz w:val="24"/>
          <w:szCs w:val="24"/>
        </w:rPr>
        <w:t xml:space="preserve"> (Stack et al., </w:t>
      </w:r>
      <w:r w:rsidR="00ED4225" w:rsidRPr="009A6BCF">
        <w:rPr>
          <w:rFonts w:ascii="Times New Roman" w:hAnsi="Times New Roman" w:cs="Times New Roman"/>
          <w:sz w:val="24"/>
          <w:szCs w:val="24"/>
        </w:rPr>
        <w:t>1994). Six of the samples</w:t>
      </w:r>
      <w:r w:rsidR="00536059" w:rsidRPr="009A6BCF">
        <w:rPr>
          <w:rFonts w:ascii="Times New Roman" w:hAnsi="Times New Roman" w:cs="Times New Roman"/>
          <w:sz w:val="24"/>
          <w:szCs w:val="24"/>
        </w:rPr>
        <w:t xml:space="preserve"> were from student pop</w:t>
      </w:r>
      <w:r w:rsidR="00F12693">
        <w:rPr>
          <w:rFonts w:ascii="Times New Roman" w:hAnsi="Times New Roman" w:cs="Times New Roman"/>
          <w:sz w:val="24"/>
          <w:szCs w:val="24"/>
        </w:rPr>
        <w:t xml:space="preserve">ulations. </w:t>
      </w:r>
      <w:r w:rsidR="00C3206E">
        <w:rPr>
          <w:rFonts w:ascii="Times New Roman" w:hAnsi="Times New Roman" w:cs="Times New Roman"/>
          <w:sz w:val="24"/>
          <w:szCs w:val="24"/>
        </w:rPr>
        <w:t xml:space="preserve">Eight of the ten studies focused on </w:t>
      </w:r>
      <w:r w:rsidR="002D1217">
        <w:rPr>
          <w:rFonts w:ascii="Times New Roman" w:hAnsi="Times New Roman" w:cs="Times New Roman"/>
          <w:sz w:val="24"/>
          <w:szCs w:val="24"/>
        </w:rPr>
        <w:t>self-harm</w:t>
      </w:r>
      <w:r w:rsidR="00C3206E">
        <w:rPr>
          <w:rFonts w:ascii="Times New Roman" w:hAnsi="Times New Roman" w:cs="Times New Roman"/>
          <w:sz w:val="24"/>
          <w:szCs w:val="24"/>
        </w:rPr>
        <w:t xml:space="preserve">, one considered both </w:t>
      </w:r>
      <w:r w:rsidR="002D1217">
        <w:rPr>
          <w:rFonts w:ascii="Times New Roman" w:hAnsi="Times New Roman" w:cs="Times New Roman"/>
          <w:sz w:val="24"/>
          <w:szCs w:val="24"/>
        </w:rPr>
        <w:t>self-harm</w:t>
      </w:r>
      <w:r w:rsidR="00C3206E">
        <w:rPr>
          <w:rFonts w:ascii="Times New Roman" w:hAnsi="Times New Roman" w:cs="Times New Roman"/>
          <w:sz w:val="24"/>
          <w:szCs w:val="24"/>
        </w:rPr>
        <w:t xml:space="preserve"> and NSSI (Young et al., 2014) and o</w:t>
      </w:r>
      <w:r w:rsidR="00EB79F5" w:rsidRPr="009A6BCF">
        <w:rPr>
          <w:rFonts w:ascii="Times New Roman" w:hAnsi="Times New Roman" w:cs="Times New Roman"/>
          <w:sz w:val="24"/>
          <w:szCs w:val="24"/>
        </w:rPr>
        <w:t xml:space="preserve">ne study focused on </w:t>
      </w:r>
      <w:r w:rsidR="00FF4599">
        <w:rPr>
          <w:rFonts w:ascii="Times New Roman" w:hAnsi="Times New Roman" w:cs="Times New Roman"/>
          <w:sz w:val="24"/>
          <w:szCs w:val="24"/>
        </w:rPr>
        <w:t xml:space="preserve">completed </w:t>
      </w:r>
      <w:r w:rsidR="009E42EC">
        <w:rPr>
          <w:rFonts w:ascii="Times New Roman" w:hAnsi="Times New Roman" w:cs="Times New Roman"/>
          <w:sz w:val="24"/>
          <w:szCs w:val="24"/>
        </w:rPr>
        <w:t xml:space="preserve">suicide </w:t>
      </w:r>
      <w:r w:rsidR="009E42EC" w:rsidRPr="009A6BCF">
        <w:rPr>
          <w:rFonts w:ascii="Times New Roman" w:hAnsi="Times New Roman" w:cs="Times New Roman"/>
          <w:sz w:val="24"/>
          <w:szCs w:val="24"/>
        </w:rPr>
        <w:t>(Stack et al., 1994)</w:t>
      </w:r>
      <w:r w:rsidR="009E42EC">
        <w:rPr>
          <w:rFonts w:ascii="Times New Roman" w:hAnsi="Times New Roman" w:cs="Times New Roman"/>
          <w:sz w:val="24"/>
          <w:szCs w:val="24"/>
        </w:rPr>
        <w:t>.</w:t>
      </w:r>
    </w:p>
    <w:p w14:paraId="3F25DBAC" w14:textId="1345F28D" w:rsidR="00536059" w:rsidRPr="009A6BCF" w:rsidRDefault="00FA31E7" w:rsidP="009A6BCF">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Risk of B</w:t>
      </w:r>
      <w:r w:rsidR="00536059" w:rsidRPr="009A6BCF">
        <w:rPr>
          <w:rFonts w:ascii="Times New Roman" w:hAnsi="Times New Roman" w:cs="Times New Roman"/>
          <w:b/>
          <w:sz w:val="24"/>
          <w:szCs w:val="24"/>
        </w:rPr>
        <w:t>ias</w:t>
      </w:r>
    </w:p>
    <w:p w14:paraId="3915FE67" w14:textId="775B9C56" w:rsidR="00290274" w:rsidRPr="009A6BCF" w:rsidRDefault="00B16224"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536059" w:rsidRPr="009A6BCF">
        <w:rPr>
          <w:rFonts w:ascii="Times New Roman" w:hAnsi="Times New Roman" w:cs="Times New Roman"/>
          <w:sz w:val="24"/>
          <w:szCs w:val="24"/>
        </w:rPr>
        <w:t xml:space="preserve">The outcomes of the risk of bias assessment, measured by an </w:t>
      </w:r>
      <w:r w:rsidR="00FA31E7" w:rsidRPr="009A6BCF">
        <w:rPr>
          <w:rFonts w:ascii="Times New Roman" w:hAnsi="Times New Roman" w:cs="Times New Roman"/>
          <w:sz w:val="24"/>
          <w:szCs w:val="24"/>
        </w:rPr>
        <w:t>adapted AHRQ, are presented in T</w:t>
      </w:r>
      <w:r w:rsidR="00536059" w:rsidRPr="009A6BCF">
        <w:rPr>
          <w:rFonts w:ascii="Times New Roman" w:hAnsi="Times New Roman" w:cs="Times New Roman"/>
          <w:sz w:val="24"/>
          <w:szCs w:val="24"/>
        </w:rPr>
        <w:t xml:space="preserve">able 2. </w:t>
      </w:r>
      <w:r w:rsidR="00804529">
        <w:rPr>
          <w:rFonts w:ascii="Times New Roman" w:hAnsi="Times New Roman" w:cs="Times New Roman"/>
          <w:sz w:val="24"/>
          <w:szCs w:val="24"/>
        </w:rPr>
        <w:t>R</w:t>
      </w:r>
      <w:r w:rsidR="001B37D3" w:rsidRPr="009A6BCF">
        <w:rPr>
          <w:rFonts w:ascii="Times New Roman" w:hAnsi="Times New Roman" w:cs="Times New Roman"/>
          <w:sz w:val="24"/>
          <w:szCs w:val="24"/>
        </w:rPr>
        <w:t xml:space="preserve">ecurrent methodological problems included an absence of power calculations to justify sample size; </w:t>
      </w:r>
      <w:r w:rsidR="00050DC0" w:rsidRPr="009A6BCF">
        <w:rPr>
          <w:rFonts w:ascii="Times New Roman" w:hAnsi="Times New Roman" w:cs="Times New Roman"/>
          <w:sz w:val="24"/>
          <w:szCs w:val="24"/>
        </w:rPr>
        <w:t xml:space="preserve">little information or acknowledgement of the handling of missing data; </w:t>
      </w:r>
      <w:r w:rsidR="001B37D3" w:rsidRPr="009A6BCF">
        <w:rPr>
          <w:rFonts w:ascii="Times New Roman" w:hAnsi="Times New Roman" w:cs="Times New Roman"/>
          <w:sz w:val="24"/>
          <w:szCs w:val="24"/>
        </w:rPr>
        <w:t>lack of detail concerning sample characteristics</w:t>
      </w:r>
      <w:r w:rsidR="00BE7CC2">
        <w:rPr>
          <w:rFonts w:ascii="Times New Roman" w:hAnsi="Times New Roman" w:cs="Times New Roman"/>
          <w:sz w:val="24"/>
          <w:szCs w:val="24"/>
        </w:rPr>
        <w:t xml:space="preserve">, </w:t>
      </w:r>
      <w:r w:rsidR="001B37D3" w:rsidRPr="009A6BCF">
        <w:rPr>
          <w:rFonts w:ascii="Times New Roman" w:hAnsi="Times New Roman" w:cs="Times New Roman"/>
          <w:sz w:val="24"/>
          <w:szCs w:val="24"/>
        </w:rPr>
        <w:t>recruitment methodology</w:t>
      </w:r>
      <w:r w:rsidR="00050DC0" w:rsidRPr="009A6BCF">
        <w:rPr>
          <w:rFonts w:ascii="Times New Roman" w:hAnsi="Times New Roman" w:cs="Times New Roman"/>
          <w:sz w:val="24"/>
          <w:szCs w:val="24"/>
        </w:rPr>
        <w:t xml:space="preserve"> </w:t>
      </w:r>
      <w:r w:rsidR="001B37D3" w:rsidRPr="009A6BCF">
        <w:rPr>
          <w:rFonts w:ascii="Times New Roman" w:hAnsi="Times New Roman" w:cs="Times New Roman"/>
          <w:sz w:val="24"/>
          <w:szCs w:val="24"/>
        </w:rPr>
        <w:t xml:space="preserve">and the use of student samples. </w:t>
      </w:r>
      <w:r w:rsidR="00804529">
        <w:rPr>
          <w:rFonts w:ascii="Times New Roman" w:hAnsi="Times New Roman" w:cs="Times New Roman"/>
          <w:sz w:val="24"/>
          <w:szCs w:val="24"/>
        </w:rPr>
        <w:t>Lack of sample size</w:t>
      </w:r>
      <w:r w:rsidR="00536059" w:rsidRPr="009A6BCF">
        <w:rPr>
          <w:rFonts w:ascii="Times New Roman" w:hAnsi="Times New Roman" w:cs="Times New Roman"/>
          <w:sz w:val="24"/>
          <w:szCs w:val="24"/>
        </w:rPr>
        <w:t xml:space="preserve"> </w:t>
      </w:r>
      <w:r w:rsidR="001016E5" w:rsidRPr="009A6BCF">
        <w:rPr>
          <w:rFonts w:ascii="Times New Roman" w:hAnsi="Times New Roman" w:cs="Times New Roman"/>
          <w:sz w:val="24"/>
          <w:szCs w:val="24"/>
        </w:rPr>
        <w:t xml:space="preserve">justification </w:t>
      </w:r>
      <w:r w:rsidR="00804529">
        <w:rPr>
          <w:rFonts w:ascii="Times New Roman" w:hAnsi="Times New Roman" w:cs="Times New Roman"/>
          <w:sz w:val="24"/>
          <w:szCs w:val="24"/>
        </w:rPr>
        <w:t>may mean</w:t>
      </w:r>
      <w:r w:rsidR="00293FDF">
        <w:rPr>
          <w:rFonts w:ascii="Times New Roman" w:hAnsi="Times New Roman" w:cs="Times New Roman"/>
          <w:sz w:val="24"/>
          <w:szCs w:val="24"/>
        </w:rPr>
        <w:t xml:space="preserve"> results </w:t>
      </w:r>
      <w:r w:rsidR="00804529">
        <w:rPr>
          <w:rFonts w:ascii="Times New Roman" w:hAnsi="Times New Roman" w:cs="Times New Roman"/>
          <w:sz w:val="24"/>
          <w:szCs w:val="24"/>
        </w:rPr>
        <w:t>are</w:t>
      </w:r>
      <w:r w:rsidR="00536059" w:rsidRPr="009A6BCF">
        <w:rPr>
          <w:rFonts w:ascii="Times New Roman" w:hAnsi="Times New Roman" w:cs="Times New Roman"/>
          <w:sz w:val="24"/>
          <w:szCs w:val="24"/>
        </w:rPr>
        <w:t xml:space="preserve"> under</w:t>
      </w:r>
      <w:r w:rsidR="00631066" w:rsidRPr="009A6BCF">
        <w:rPr>
          <w:rFonts w:ascii="Times New Roman" w:hAnsi="Times New Roman" w:cs="Times New Roman"/>
          <w:sz w:val="24"/>
          <w:szCs w:val="24"/>
        </w:rPr>
        <w:t xml:space="preserve"> powered. This is less of a concern for seven of the studies which had large sample sizes (n = 241 to 3694), though the remaining three may be at risk of type II errors, failing to detect actual effects (</w:t>
      </w:r>
      <w:r w:rsidR="000B3AE0" w:rsidRPr="009A6BCF">
        <w:rPr>
          <w:rFonts w:ascii="Times New Roman" w:hAnsi="Times New Roman" w:cs="Times New Roman"/>
          <w:sz w:val="24"/>
          <w:szCs w:val="24"/>
        </w:rPr>
        <w:t>Burge et al., 2010; Lester &amp; Whipple, 1996; Scheel &amp; Westefeld, 1999).</w:t>
      </w:r>
      <w:r w:rsidR="00804529">
        <w:rPr>
          <w:rFonts w:ascii="Times New Roman" w:hAnsi="Times New Roman" w:cs="Times New Roman"/>
          <w:sz w:val="24"/>
          <w:szCs w:val="24"/>
        </w:rPr>
        <w:t xml:space="preserve"> </w:t>
      </w:r>
      <w:r w:rsidR="004F7169" w:rsidRPr="009A6BCF">
        <w:rPr>
          <w:rFonts w:ascii="Times New Roman" w:hAnsi="Times New Roman" w:cs="Times New Roman"/>
          <w:sz w:val="24"/>
          <w:szCs w:val="24"/>
        </w:rPr>
        <w:t>M</w:t>
      </w:r>
      <w:r w:rsidR="00293FDF">
        <w:rPr>
          <w:rFonts w:ascii="Times New Roman" w:hAnsi="Times New Roman" w:cs="Times New Roman"/>
          <w:sz w:val="24"/>
          <w:szCs w:val="24"/>
        </w:rPr>
        <w:t>issing data could</w:t>
      </w:r>
      <w:r w:rsidR="00EC1435" w:rsidRPr="009A6BCF">
        <w:rPr>
          <w:rFonts w:ascii="Times New Roman" w:hAnsi="Times New Roman" w:cs="Times New Roman"/>
          <w:sz w:val="24"/>
          <w:szCs w:val="24"/>
        </w:rPr>
        <w:t xml:space="preserve"> cr</w:t>
      </w:r>
      <w:r w:rsidR="00293FDF">
        <w:rPr>
          <w:rFonts w:ascii="Times New Roman" w:hAnsi="Times New Roman" w:cs="Times New Roman"/>
          <w:sz w:val="24"/>
          <w:szCs w:val="24"/>
        </w:rPr>
        <w:t>eate bias depending on how it was</w:t>
      </w:r>
      <w:r w:rsidR="00EC1435" w:rsidRPr="009A6BCF">
        <w:rPr>
          <w:rFonts w:ascii="Times New Roman" w:hAnsi="Times New Roman" w:cs="Times New Roman"/>
          <w:sz w:val="24"/>
          <w:szCs w:val="24"/>
        </w:rPr>
        <w:t xml:space="preserve"> handled and the nat</w:t>
      </w:r>
      <w:r w:rsidR="00293FDF">
        <w:rPr>
          <w:rFonts w:ascii="Times New Roman" w:hAnsi="Times New Roman" w:cs="Times New Roman"/>
          <w:sz w:val="24"/>
          <w:szCs w:val="24"/>
        </w:rPr>
        <w:t>ure of it, particularly if it was</w:t>
      </w:r>
      <w:r w:rsidR="00EC1435" w:rsidRPr="009A6BCF">
        <w:rPr>
          <w:rFonts w:ascii="Times New Roman" w:hAnsi="Times New Roman" w:cs="Times New Roman"/>
          <w:sz w:val="24"/>
          <w:szCs w:val="24"/>
        </w:rPr>
        <w:t xml:space="preserve"> missing not at random (MNAR</w:t>
      </w:r>
      <w:r w:rsidR="000F6CDE">
        <w:rPr>
          <w:rFonts w:ascii="Times New Roman" w:hAnsi="Times New Roman" w:cs="Times New Roman"/>
          <w:sz w:val="24"/>
          <w:szCs w:val="24"/>
        </w:rPr>
        <w:t xml:space="preserve">; </w:t>
      </w:r>
      <w:r w:rsidR="000F6CDE" w:rsidRPr="000F6CDE">
        <w:rPr>
          <w:rFonts w:ascii="Times New Roman" w:hAnsi="Times New Roman" w:cs="Times New Roman"/>
          <w:sz w:val="24"/>
          <w:szCs w:val="24"/>
          <w:lang w:val="en"/>
        </w:rPr>
        <w:t>Sterne</w:t>
      </w:r>
      <w:r w:rsidR="000F6CDE">
        <w:rPr>
          <w:rFonts w:ascii="Times New Roman" w:hAnsi="Times New Roman" w:cs="Times New Roman"/>
          <w:sz w:val="24"/>
          <w:szCs w:val="24"/>
          <w:lang w:val="en"/>
        </w:rPr>
        <w:t xml:space="preserve"> et al., 2009)</w:t>
      </w:r>
      <w:r w:rsidR="000F6CDE">
        <w:rPr>
          <w:rFonts w:ascii="Times New Roman" w:hAnsi="Times New Roman" w:cs="Times New Roman"/>
          <w:sz w:val="24"/>
          <w:szCs w:val="24"/>
        </w:rPr>
        <w:t>.</w:t>
      </w:r>
      <w:r w:rsidR="00EC1435" w:rsidRPr="009A6BCF">
        <w:rPr>
          <w:rFonts w:ascii="Times New Roman" w:hAnsi="Times New Roman" w:cs="Times New Roman"/>
          <w:sz w:val="24"/>
          <w:szCs w:val="24"/>
        </w:rPr>
        <w:t xml:space="preserve"> For example, in this context, people </w:t>
      </w:r>
      <w:r w:rsidR="00B6337E">
        <w:rPr>
          <w:rFonts w:ascii="Times New Roman" w:hAnsi="Times New Roman" w:cs="Times New Roman"/>
          <w:sz w:val="24"/>
          <w:szCs w:val="24"/>
        </w:rPr>
        <w:t xml:space="preserve">with greater </w:t>
      </w:r>
      <w:r w:rsidR="002D1217">
        <w:rPr>
          <w:rFonts w:ascii="Times New Roman" w:hAnsi="Times New Roman" w:cs="Times New Roman"/>
          <w:sz w:val="24"/>
          <w:szCs w:val="24"/>
        </w:rPr>
        <w:t>self-harm</w:t>
      </w:r>
      <w:r w:rsidR="00B6337E">
        <w:rPr>
          <w:rFonts w:ascii="Times New Roman" w:hAnsi="Times New Roman" w:cs="Times New Roman"/>
          <w:sz w:val="24"/>
          <w:szCs w:val="24"/>
        </w:rPr>
        <w:t xml:space="preserve"> may have been less likely to provide data on</w:t>
      </w:r>
      <w:r w:rsidR="00EC1435" w:rsidRPr="009A6BCF">
        <w:rPr>
          <w:rFonts w:ascii="Times New Roman" w:hAnsi="Times New Roman" w:cs="Times New Roman"/>
          <w:sz w:val="24"/>
          <w:szCs w:val="24"/>
        </w:rPr>
        <w:t xml:space="preserve"> </w:t>
      </w:r>
      <w:r w:rsidR="002D1217">
        <w:rPr>
          <w:rFonts w:ascii="Times New Roman" w:hAnsi="Times New Roman" w:cs="Times New Roman"/>
          <w:sz w:val="24"/>
          <w:szCs w:val="24"/>
        </w:rPr>
        <w:t>self-harm</w:t>
      </w:r>
      <w:r w:rsidR="00EC1435" w:rsidRPr="009A6BCF">
        <w:rPr>
          <w:rFonts w:ascii="Times New Roman" w:hAnsi="Times New Roman" w:cs="Times New Roman"/>
          <w:sz w:val="24"/>
          <w:szCs w:val="24"/>
        </w:rPr>
        <w:t xml:space="preserve">. </w:t>
      </w:r>
      <w:r w:rsidR="00804529">
        <w:rPr>
          <w:rFonts w:ascii="Times New Roman" w:hAnsi="Times New Roman" w:cs="Times New Roman"/>
          <w:sz w:val="24"/>
          <w:szCs w:val="24"/>
        </w:rPr>
        <w:t>Si</w:t>
      </w:r>
      <w:r w:rsidR="00536059" w:rsidRPr="009A6BCF">
        <w:rPr>
          <w:rFonts w:ascii="Times New Roman" w:hAnsi="Times New Roman" w:cs="Times New Roman"/>
          <w:sz w:val="24"/>
          <w:szCs w:val="24"/>
        </w:rPr>
        <w:t>x studies used student samples either from secondary schools or universit</w:t>
      </w:r>
      <w:r w:rsidR="005649AB">
        <w:rPr>
          <w:rFonts w:ascii="Times New Roman" w:hAnsi="Times New Roman" w:cs="Times New Roman"/>
          <w:sz w:val="24"/>
          <w:szCs w:val="24"/>
        </w:rPr>
        <w:t>ies</w:t>
      </w:r>
      <w:r w:rsidR="00536059" w:rsidRPr="009A6BCF">
        <w:rPr>
          <w:rFonts w:ascii="Times New Roman" w:hAnsi="Times New Roman" w:cs="Times New Roman"/>
          <w:sz w:val="24"/>
          <w:szCs w:val="24"/>
        </w:rPr>
        <w:t xml:space="preserve"> where opportunistic sampling </w:t>
      </w:r>
      <w:r w:rsidR="00050DC0" w:rsidRPr="009A6BCF">
        <w:rPr>
          <w:rFonts w:ascii="Times New Roman" w:hAnsi="Times New Roman" w:cs="Times New Roman"/>
          <w:sz w:val="24"/>
          <w:szCs w:val="24"/>
        </w:rPr>
        <w:t>(e.g. completing the study in regular classes or a single school</w:t>
      </w:r>
      <w:r w:rsidR="001E26E1">
        <w:rPr>
          <w:rFonts w:ascii="Times New Roman" w:hAnsi="Times New Roman" w:cs="Times New Roman"/>
          <w:sz w:val="24"/>
          <w:szCs w:val="24"/>
        </w:rPr>
        <w:t>)</w:t>
      </w:r>
      <w:r w:rsidR="00050DC0" w:rsidRPr="009A6BCF">
        <w:rPr>
          <w:rFonts w:ascii="Times New Roman" w:hAnsi="Times New Roman" w:cs="Times New Roman"/>
          <w:sz w:val="24"/>
          <w:szCs w:val="24"/>
        </w:rPr>
        <w:t xml:space="preserve"> </w:t>
      </w:r>
      <w:r w:rsidR="00536059" w:rsidRPr="009A6BCF">
        <w:rPr>
          <w:rFonts w:ascii="Times New Roman" w:hAnsi="Times New Roman" w:cs="Times New Roman"/>
          <w:sz w:val="24"/>
          <w:szCs w:val="24"/>
        </w:rPr>
        <w:t>may</w:t>
      </w:r>
      <w:r w:rsidR="00E1166A">
        <w:rPr>
          <w:rFonts w:ascii="Times New Roman" w:hAnsi="Times New Roman" w:cs="Times New Roman"/>
          <w:sz w:val="24"/>
          <w:szCs w:val="24"/>
        </w:rPr>
        <w:t xml:space="preserve"> have</w:t>
      </w:r>
      <w:r w:rsidR="00536059" w:rsidRPr="009A6BCF">
        <w:rPr>
          <w:rFonts w:ascii="Times New Roman" w:hAnsi="Times New Roman" w:cs="Times New Roman"/>
          <w:sz w:val="24"/>
          <w:szCs w:val="24"/>
        </w:rPr>
        <w:t xml:space="preserve"> create</w:t>
      </w:r>
      <w:r w:rsidR="00E1166A">
        <w:rPr>
          <w:rFonts w:ascii="Times New Roman" w:hAnsi="Times New Roman" w:cs="Times New Roman"/>
          <w:sz w:val="24"/>
          <w:szCs w:val="24"/>
        </w:rPr>
        <w:t>d</w:t>
      </w:r>
      <w:r w:rsidR="00536059" w:rsidRPr="009A6BCF">
        <w:rPr>
          <w:rFonts w:ascii="Times New Roman" w:hAnsi="Times New Roman" w:cs="Times New Roman"/>
          <w:sz w:val="24"/>
          <w:szCs w:val="24"/>
        </w:rPr>
        <w:t xml:space="preserve"> further biases (Burge et al., 2010; Lacourse et</w:t>
      </w:r>
      <w:r w:rsidR="00991176">
        <w:rPr>
          <w:rFonts w:ascii="Times New Roman" w:hAnsi="Times New Roman" w:cs="Times New Roman"/>
          <w:sz w:val="24"/>
          <w:szCs w:val="24"/>
        </w:rPr>
        <w:t xml:space="preserve"> </w:t>
      </w:r>
      <w:r w:rsidR="00536059" w:rsidRPr="009A6BCF">
        <w:rPr>
          <w:rFonts w:ascii="Times New Roman" w:hAnsi="Times New Roman" w:cs="Times New Roman"/>
          <w:sz w:val="24"/>
          <w:szCs w:val="24"/>
        </w:rPr>
        <w:t xml:space="preserve">al., 2001; Lester &amp; Whipple, 1996; Martin et al., 1993; Scheel &amp; Westefeld, 1999; Young et al., 2014).  </w:t>
      </w:r>
    </w:p>
    <w:p w14:paraId="5331FE80" w14:textId="03766865" w:rsidR="00B16224" w:rsidRDefault="00B16224" w:rsidP="009A6BCF">
      <w:pPr>
        <w:spacing w:line="480" w:lineRule="auto"/>
        <w:rPr>
          <w:rFonts w:ascii="Times New Roman" w:hAnsi="Times New Roman" w:cs="Times New Roman"/>
          <w:b/>
          <w:sz w:val="24"/>
          <w:szCs w:val="24"/>
        </w:rPr>
      </w:pPr>
      <w:r>
        <w:rPr>
          <w:rFonts w:ascii="Times New Roman" w:hAnsi="Times New Roman" w:cs="Times New Roman"/>
          <w:sz w:val="24"/>
          <w:szCs w:val="24"/>
        </w:rPr>
        <w:tab/>
      </w:r>
      <w:r w:rsidR="00991176">
        <w:rPr>
          <w:rFonts w:ascii="Times New Roman" w:hAnsi="Times New Roman" w:cs="Times New Roman"/>
          <w:sz w:val="24"/>
          <w:szCs w:val="24"/>
        </w:rPr>
        <w:t xml:space="preserve">Five studies </w:t>
      </w:r>
      <w:r w:rsidR="00536059" w:rsidRPr="009A6BCF">
        <w:rPr>
          <w:rFonts w:ascii="Times New Roman" w:hAnsi="Times New Roman" w:cs="Times New Roman"/>
          <w:sz w:val="24"/>
          <w:szCs w:val="24"/>
        </w:rPr>
        <w:t>did not use full validated to</w:t>
      </w:r>
      <w:r w:rsidR="00026801" w:rsidRPr="009A6BCF">
        <w:rPr>
          <w:rFonts w:ascii="Times New Roman" w:hAnsi="Times New Roman" w:cs="Times New Roman"/>
          <w:sz w:val="24"/>
          <w:szCs w:val="24"/>
        </w:rPr>
        <w:t xml:space="preserve">ols to measure the outcome of </w:t>
      </w:r>
      <w:r w:rsidR="002D1217">
        <w:rPr>
          <w:rFonts w:ascii="Times New Roman" w:hAnsi="Times New Roman" w:cs="Times New Roman"/>
          <w:sz w:val="24"/>
          <w:szCs w:val="24"/>
        </w:rPr>
        <w:t>self-harm</w:t>
      </w:r>
      <w:r w:rsidR="00026801" w:rsidRPr="009A6BCF">
        <w:rPr>
          <w:rFonts w:ascii="Times New Roman" w:hAnsi="Times New Roman" w:cs="Times New Roman"/>
          <w:sz w:val="24"/>
          <w:szCs w:val="24"/>
        </w:rPr>
        <w:t>.</w:t>
      </w:r>
      <w:r w:rsidR="00536059" w:rsidRPr="009A6BCF">
        <w:rPr>
          <w:rFonts w:ascii="Times New Roman" w:hAnsi="Times New Roman" w:cs="Times New Roman"/>
          <w:sz w:val="24"/>
          <w:szCs w:val="24"/>
        </w:rPr>
        <w:t xml:space="preserve"> In many cases, this took the form of using a single question </w:t>
      </w:r>
      <w:r w:rsidR="00DF6A72" w:rsidRPr="009A6BCF">
        <w:rPr>
          <w:rFonts w:ascii="Times New Roman" w:hAnsi="Times New Roman" w:cs="Times New Roman"/>
          <w:sz w:val="24"/>
          <w:szCs w:val="24"/>
        </w:rPr>
        <w:t>adapted from a longer measure</w:t>
      </w:r>
      <w:r w:rsidR="00804529">
        <w:rPr>
          <w:rFonts w:ascii="Times New Roman" w:hAnsi="Times New Roman" w:cs="Times New Roman"/>
          <w:sz w:val="24"/>
          <w:szCs w:val="24"/>
        </w:rPr>
        <w:t xml:space="preserve">, which </w:t>
      </w:r>
      <w:r w:rsidR="00DF6A72" w:rsidRPr="009A6BCF">
        <w:rPr>
          <w:rFonts w:ascii="Times New Roman" w:hAnsi="Times New Roman" w:cs="Times New Roman"/>
          <w:sz w:val="24"/>
          <w:szCs w:val="24"/>
        </w:rPr>
        <w:t xml:space="preserve">may lack content validity and </w:t>
      </w:r>
      <w:r w:rsidR="004577BD" w:rsidRPr="009A6BCF">
        <w:rPr>
          <w:rFonts w:ascii="Times New Roman" w:hAnsi="Times New Roman" w:cs="Times New Roman"/>
          <w:sz w:val="24"/>
          <w:szCs w:val="24"/>
        </w:rPr>
        <w:t xml:space="preserve">reliability </w:t>
      </w:r>
      <w:r w:rsidR="00870C3C" w:rsidRPr="009A6BCF">
        <w:rPr>
          <w:rFonts w:ascii="Times New Roman" w:hAnsi="Times New Roman" w:cs="Times New Roman"/>
          <w:sz w:val="24"/>
          <w:szCs w:val="24"/>
        </w:rPr>
        <w:t>(</w:t>
      </w:r>
      <w:r w:rsidR="00E54F46">
        <w:rPr>
          <w:rFonts w:ascii="Times New Roman" w:hAnsi="Times New Roman" w:cs="Times New Roman"/>
          <w:sz w:val="24"/>
          <w:szCs w:val="24"/>
          <w:lang w:val="en"/>
        </w:rPr>
        <w:t>Hom, Joiner</w:t>
      </w:r>
      <w:r w:rsidR="00870C3C" w:rsidRPr="009A6BCF">
        <w:rPr>
          <w:rFonts w:ascii="Times New Roman" w:hAnsi="Times New Roman" w:cs="Times New Roman"/>
          <w:sz w:val="24"/>
          <w:szCs w:val="24"/>
          <w:lang w:val="en"/>
        </w:rPr>
        <w:t>, Bernert, &amp; Joiner, 2016).</w:t>
      </w:r>
      <w:r w:rsidR="00536059" w:rsidRPr="009A6BCF">
        <w:rPr>
          <w:rFonts w:ascii="Times New Roman" w:hAnsi="Times New Roman" w:cs="Times New Roman"/>
          <w:color w:val="FF0000"/>
          <w:sz w:val="24"/>
          <w:szCs w:val="24"/>
        </w:rPr>
        <w:t xml:space="preserve"> </w:t>
      </w:r>
      <w:r w:rsidR="0064718D" w:rsidRPr="009A6BCF">
        <w:rPr>
          <w:rFonts w:ascii="Times New Roman" w:hAnsi="Times New Roman" w:cs="Times New Roman"/>
          <w:sz w:val="24"/>
          <w:szCs w:val="24"/>
        </w:rPr>
        <w:lastRenderedPageBreak/>
        <w:t xml:space="preserve">Similarly, </w:t>
      </w:r>
      <w:r w:rsidR="00804529">
        <w:rPr>
          <w:rFonts w:ascii="Times New Roman" w:hAnsi="Times New Roman" w:cs="Times New Roman"/>
          <w:sz w:val="24"/>
          <w:szCs w:val="24"/>
        </w:rPr>
        <w:t>six</w:t>
      </w:r>
      <w:r w:rsidR="00804529" w:rsidRPr="009A6BCF">
        <w:rPr>
          <w:rFonts w:ascii="Times New Roman" w:hAnsi="Times New Roman" w:cs="Times New Roman"/>
          <w:sz w:val="24"/>
          <w:szCs w:val="24"/>
        </w:rPr>
        <w:t xml:space="preserve"> </w:t>
      </w:r>
      <w:r w:rsidR="0064718D" w:rsidRPr="009A6BCF">
        <w:rPr>
          <w:rFonts w:ascii="Times New Roman" w:hAnsi="Times New Roman" w:cs="Times New Roman"/>
          <w:sz w:val="24"/>
          <w:szCs w:val="24"/>
        </w:rPr>
        <w:t xml:space="preserve">studies </w:t>
      </w:r>
      <w:r w:rsidR="00536059" w:rsidRPr="009A6BCF">
        <w:rPr>
          <w:rFonts w:ascii="Times New Roman" w:hAnsi="Times New Roman" w:cs="Times New Roman"/>
          <w:sz w:val="24"/>
          <w:szCs w:val="24"/>
        </w:rPr>
        <w:t>used partially validated</w:t>
      </w:r>
      <w:r w:rsidR="00804529">
        <w:rPr>
          <w:rFonts w:ascii="Times New Roman" w:hAnsi="Times New Roman" w:cs="Times New Roman"/>
          <w:sz w:val="24"/>
          <w:szCs w:val="24"/>
        </w:rPr>
        <w:t xml:space="preserve"> or non-validated</w:t>
      </w:r>
      <w:r w:rsidR="00536059" w:rsidRPr="009A6BCF">
        <w:rPr>
          <w:rFonts w:ascii="Times New Roman" w:hAnsi="Times New Roman" w:cs="Times New Roman"/>
          <w:sz w:val="24"/>
          <w:szCs w:val="24"/>
        </w:rPr>
        <w:t xml:space="preserve"> methods to</w:t>
      </w:r>
      <w:r w:rsidR="00C423AA" w:rsidRPr="009A6BCF">
        <w:rPr>
          <w:rFonts w:ascii="Times New Roman" w:hAnsi="Times New Roman" w:cs="Times New Roman"/>
          <w:sz w:val="24"/>
          <w:szCs w:val="24"/>
        </w:rPr>
        <w:t xml:space="preserve"> measure </w:t>
      </w:r>
      <w:r w:rsidR="00143A31">
        <w:rPr>
          <w:rFonts w:ascii="Times New Roman" w:hAnsi="Times New Roman" w:cs="Times New Roman"/>
          <w:sz w:val="24"/>
          <w:szCs w:val="24"/>
        </w:rPr>
        <w:t>subculture</w:t>
      </w:r>
      <w:r w:rsidR="00C423AA" w:rsidRPr="009A6BCF">
        <w:rPr>
          <w:rFonts w:ascii="Times New Roman" w:hAnsi="Times New Roman" w:cs="Times New Roman"/>
          <w:sz w:val="24"/>
          <w:szCs w:val="24"/>
        </w:rPr>
        <w:t xml:space="preserve"> </w:t>
      </w:r>
      <w:r w:rsidR="002D1217">
        <w:rPr>
          <w:rFonts w:ascii="Times New Roman" w:hAnsi="Times New Roman" w:cs="Times New Roman"/>
          <w:sz w:val="24"/>
          <w:szCs w:val="24"/>
        </w:rPr>
        <w:t>affiliation</w:t>
      </w:r>
      <w:r w:rsidR="00804529">
        <w:rPr>
          <w:rFonts w:ascii="Times New Roman" w:hAnsi="Times New Roman" w:cs="Times New Roman"/>
          <w:sz w:val="24"/>
          <w:szCs w:val="24"/>
        </w:rPr>
        <w:t xml:space="preserve">. </w:t>
      </w:r>
      <w:r w:rsidR="00D42978">
        <w:rPr>
          <w:rFonts w:ascii="Times New Roman" w:hAnsi="Times New Roman" w:cs="Times New Roman"/>
          <w:sz w:val="24"/>
          <w:szCs w:val="24"/>
        </w:rPr>
        <w:t>S</w:t>
      </w:r>
      <w:r w:rsidR="00557AF5" w:rsidRPr="009A6BCF">
        <w:rPr>
          <w:rFonts w:ascii="Times New Roman" w:hAnsi="Times New Roman" w:cs="Times New Roman"/>
          <w:sz w:val="24"/>
          <w:szCs w:val="24"/>
        </w:rPr>
        <w:t>ix</w:t>
      </w:r>
      <w:r w:rsidR="00D42978">
        <w:rPr>
          <w:rFonts w:ascii="Times New Roman" w:hAnsi="Times New Roman" w:cs="Times New Roman"/>
          <w:sz w:val="24"/>
          <w:szCs w:val="24"/>
        </w:rPr>
        <w:t xml:space="preserve"> of the ten</w:t>
      </w:r>
      <w:r w:rsidR="005C0586" w:rsidRPr="009A6BCF">
        <w:rPr>
          <w:rFonts w:ascii="Times New Roman" w:hAnsi="Times New Roman" w:cs="Times New Roman"/>
          <w:sz w:val="24"/>
          <w:szCs w:val="24"/>
        </w:rPr>
        <w:t xml:space="preserve"> studies attempted to control</w:t>
      </w:r>
      <w:r w:rsidR="00536059" w:rsidRPr="009A6BCF">
        <w:rPr>
          <w:rFonts w:ascii="Times New Roman" w:hAnsi="Times New Roman" w:cs="Times New Roman"/>
          <w:sz w:val="24"/>
          <w:szCs w:val="24"/>
        </w:rPr>
        <w:t xml:space="preserve"> for confounding variables in the analysis</w:t>
      </w:r>
      <w:r w:rsidR="00D42978">
        <w:rPr>
          <w:rFonts w:ascii="Times New Roman" w:hAnsi="Times New Roman" w:cs="Times New Roman"/>
          <w:sz w:val="24"/>
          <w:szCs w:val="24"/>
        </w:rPr>
        <w:t xml:space="preserve">, with only four of these adequately controlling for both demographic variables and potential predictors or correlates of </w:t>
      </w:r>
      <w:r w:rsidR="002D1217">
        <w:rPr>
          <w:rFonts w:ascii="Times New Roman" w:hAnsi="Times New Roman" w:cs="Times New Roman"/>
          <w:sz w:val="24"/>
          <w:szCs w:val="24"/>
        </w:rPr>
        <w:t>self-harm</w:t>
      </w:r>
      <w:r w:rsidR="00D42978">
        <w:rPr>
          <w:rFonts w:ascii="Times New Roman" w:hAnsi="Times New Roman" w:cs="Times New Roman"/>
          <w:sz w:val="24"/>
          <w:szCs w:val="24"/>
        </w:rPr>
        <w:t xml:space="preserve">. </w:t>
      </w:r>
      <w:r w:rsidR="00C57207" w:rsidRPr="009A6BCF">
        <w:rPr>
          <w:rFonts w:ascii="Times New Roman" w:hAnsi="Times New Roman" w:cs="Times New Roman"/>
          <w:sz w:val="24"/>
          <w:szCs w:val="24"/>
        </w:rPr>
        <w:t xml:space="preserve">It is important to control for such confounding variables to </w:t>
      </w:r>
      <w:r w:rsidR="00B6337E">
        <w:rPr>
          <w:rFonts w:ascii="Times New Roman" w:hAnsi="Times New Roman" w:cs="Times New Roman"/>
          <w:sz w:val="24"/>
          <w:szCs w:val="24"/>
        </w:rPr>
        <w:t>obtain accurate parameter estimates of the association between</w:t>
      </w:r>
      <w:r w:rsidR="00C57207" w:rsidRPr="009A6BCF">
        <w:rPr>
          <w:rFonts w:ascii="Times New Roman" w:hAnsi="Times New Roman" w:cs="Times New Roman"/>
          <w:sz w:val="24"/>
          <w:szCs w:val="24"/>
        </w:rPr>
        <w:t xml:space="preserve"> </w:t>
      </w:r>
      <w:r w:rsidR="00DF5581">
        <w:rPr>
          <w:rFonts w:ascii="Times New Roman" w:hAnsi="Times New Roman" w:cs="Times New Roman"/>
          <w:sz w:val="24"/>
          <w:szCs w:val="24"/>
        </w:rPr>
        <w:t>a</w:t>
      </w:r>
      <w:r w:rsidR="002D1217">
        <w:rPr>
          <w:rFonts w:ascii="Times New Roman" w:hAnsi="Times New Roman" w:cs="Times New Roman"/>
          <w:sz w:val="24"/>
          <w:szCs w:val="24"/>
        </w:rPr>
        <w:t xml:space="preserve">lternative </w:t>
      </w:r>
      <w:r w:rsidR="00C57207" w:rsidRPr="009A6BCF">
        <w:rPr>
          <w:rFonts w:ascii="Times New Roman" w:hAnsi="Times New Roman" w:cs="Times New Roman"/>
          <w:sz w:val="24"/>
          <w:szCs w:val="24"/>
        </w:rPr>
        <w:t>subculture affiliation</w:t>
      </w:r>
      <w:r w:rsidR="00B6337E">
        <w:rPr>
          <w:rFonts w:ascii="Times New Roman" w:hAnsi="Times New Roman" w:cs="Times New Roman"/>
          <w:sz w:val="24"/>
          <w:szCs w:val="24"/>
        </w:rPr>
        <w:t xml:space="preserve"> and </w:t>
      </w:r>
      <w:r w:rsidR="002D1217">
        <w:rPr>
          <w:rFonts w:ascii="Times New Roman" w:hAnsi="Times New Roman" w:cs="Times New Roman"/>
          <w:sz w:val="24"/>
          <w:szCs w:val="24"/>
        </w:rPr>
        <w:t>self-harm</w:t>
      </w:r>
      <w:r w:rsidR="00C57207" w:rsidRPr="009A6BCF">
        <w:rPr>
          <w:rFonts w:ascii="Times New Roman" w:hAnsi="Times New Roman" w:cs="Times New Roman"/>
          <w:sz w:val="24"/>
          <w:szCs w:val="24"/>
        </w:rPr>
        <w:t xml:space="preserve">. </w:t>
      </w:r>
    </w:p>
    <w:p w14:paraId="78EEA785" w14:textId="5E871843" w:rsidR="00536059" w:rsidRPr="009A6BCF" w:rsidRDefault="002D1217" w:rsidP="009A6BC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Alternative </w:t>
      </w:r>
      <w:r w:rsidR="00536059" w:rsidRPr="009A6BCF">
        <w:rPr>
          <w:rFonts w:ascii="Times New Roman" w:hAnsi="Times New Roman" w:cs="Times New Roman"/>
          <w:b/>
          <w:sz w:val="24"/>
          <w:szCs w:val="24"/>
        </w:rPr>
        <w:t>S</w:t>
      </w:r>
      <w:r w:rsidR="0064718D" w:rsidRPr="009A6BCF">
        <w:rPr>
          <w:rFonts w:ascii="Times New Roman" w:hAnsi="Times New Roman" w:cs="Times New Roman"/>
          <w:b/>
          <w:sz w:val="24"/>
          <w:szCs w:val="24"/>
        </w:rPr>
        <w:t>ubculture A</w:t>
      </w:r>
      <w:r w:rsidR="00536059" w:rsidRPr="009A6BCF">
        <w:rPr>
          <w:rFonts w:ascii="Times New Roman" w:hAnsi="Times New Roman" w:cs="Times New Roman"/>
          <w:b/>
          <w:sz w:val="24"/>
          <w:szCs w:val="24"/>
        </w:rPr>
        <w:t>ffiliation</w:t>
      </w:r>
    </w:p>
    <w:p w14:paraId="44993BAB" w14:textId="71D9C9BB" w:rsidR="00646D77" w:rsidRDefault="00B16224" w:rsidP="00E141BE">
      <w:pPr>
        <w:spacing w:line="480" w:lineRule="auto"/>
        <w:rPr>
          <w:rFonts w:ascii="Times New Roman" w:hAnsi="Times New Roman" w:cs="Times New Roman"/>
          <w:sz w:val="24"/>
          <w:szCs w:val="24"/>
        </w:rPr>
      </w:pPr>
      <w:r>
        <w:rPr>
          <w:rFonts w:ascii="Times New Roman" w:hAnsi="Times New Roman" w:cs="Times New Roman"/>
          <w:sz w:val="24"/>
          <w:szCs w:val="24"/>
        </w:rPr>
        <w:tab/>
      </w:r>
      <w:r w:rsidR="00536059" w:rsidRPr="009A6BCF">
        <w:rPr>
          <w:rFonts w:ascii="Times New Roman" w:hAnsi="Times New Roman" w:cs="Times New Roman"/>
          <w:sz w:val="24"/>
          <w:szCs w:val="24"/>
        </w:rPr>
        <w:t xml:space="preserve">Of the four studies that focused on </w:t>
      </w:r>
      <w:r w:rsidR="00DF5581">
        <w:rPr>
          <w:rFonts w:ascii="Times New Roman" w:hAnsi="Times New Roman" w:cs="Times New Roman"/>
          <w:sz w:val="24"/>
          <w:szCs w:val="24"/>
        </w:rPr>
        <w:t>a</w:t>
      </w:r>
      <w:r w:rsidR="00536059" w:rsidRPr="009A6BCF">
        <w:rPr>
          <w:rFonts w:ascii="Times New Roman" w:hAnsi="Times New Roman" w:cs="Times New Roman"/>
          <w:sz w:val="24"/>
          <w:szCs w:val="24"/>
        </w:rPr>
        <w:t xml:space="preserve">lternative subculture affiliation, </w:t>
      </w:r>
      <w:r w:rsidR="00035F79">
        <w:rPr>
          <w:rFonts w:ascii="Times New Roman" w:hAnsi="Times New Roman" w:cs="Times New Roman"/>
          <w:sz w:val="24"/>
          <w:szCs w:val="24"/>
        </w:rPr>
        <w:t>al</w:t>
      </w:r>
      <w:r w:rsidR="00CB40AB">
        <w:rPr>
          <w:rFonts w:ascii="Times New Roman" w:hAnsi="Times New Roman" w:cs="Times New Roman"/>
          <w:sz w:val="24"/>
          <w:szCs w:val="24"/>
        </w:rPr>
        <w:t>ll studies found</w:t>
      </w:r>
      <w:r w:rsidR="00584D44" w:rsidRPr="009A6BCF">
        <w:rPr>
          <w:rFonts w:ascii="Times New Roman" w:hAnsi="Times New Roman" w:cs="Times New Roman"/>
          <w:sz w:val="24"/>
          <w:szCs w:val="24"/>
        </w:rPr>
        <w:t xml:space="preserve"> a</w:t>
      </w:r>
      <w:r w:rsidR="00C41A56" w:rsidRPr="009A6BCF">
        <w:rPr>
          <w:rFonts w:ascii="Times New Roman" w:hAnsi="Times New Roman" w:cs="Times New Roman"/>
          <w:sz w:val="24"/>
          <w:szCs w:val="24"/>
        </w:rPr>
        <w:t xml:space="preserve"> significant</w:t>
      </w:r>
      <w:r w:rsidR="00584D44" w:rsidRPr="009A6BCF">
        <w:rPr>
          <w:rFonts w:ascii="Times New Roman" w:hAnsi="Times New Roman" w:cs="Times New Roman"/>
          <w:sz w:val="24"/>
          <w:szCs w:val="24"/>
        </w:rPr>
        <w:t xml:space="preserve"> </w:t>
      </w:r>
      <w:r w:rsidR="00804529">
        <w:rPr>
          <w:rFonts w:ascii="Times New Roman" w:hAnsi="Times New Roman" w:cs="Times New Roman"/>
          <w:sz w:val="24"/>
          <w:szCs w:val="24"/>
        </w:rPr>
        <w:t>association</w:t>
      </w:r>
      <w:r w:rsidR="00804529" w:rsidRPr="009A6BCF">
        <w:rPr>
          <w:rFonts w:ascii="Times New Roman" w:hAnsi="Times New Roman" w:cs="Times New Roman"/>
          <w:sz w:val="24"/>
          <w:szCs w:val="24"/>
        </w:rPr>
        <w:t xml:space="preserve"> </w:t>
      </w:r>
      <w:r w:rsidR="00C41A56" w:rsidRPr="009A6BCF">
        <w:rPr>
          <w:rFonts w:ascii="Times New Roman" w:hAnsi="Times New Roman" w:cs="Times New Roman"/>
          <w:sz w:val="24"/>
          <w:szCs w:val="24"/>
        </w:rPr>
        <w:t xml:space="preserve">between </w:t>
      </w:r>
      <w:r w:rsidR="00DF5581">
        <w:rPr>
          <w:rFonts w:ascii="Times New Roman" w:hAnsi="Times New Roman" w:cs="Times New Roman"/>
          <w:sz w:val="24"/>
          <w:szCs w:val="24"/>
        </w:rPr>
        <w:t>a</w:t>
      </w:r>
      <w:r w:rsidR="002D1217">
        <w:rPr>
          <w:rFonts w:ascii="Times New Roman" w:hAnsi="Times New Roman" w:cs="Times New Roman"/>
          <w:sz w:val="24"/>
          <w:szCs w:val="24"/>
        </w:rPr>
        <w:t xml:space="preserve">lternative </w:t>
      </w:r>
      <w:r w:rsidR="00C41A56" w:rsidRPr="009A6BCF">
        <w:rPr>
          <w:rFonts w:ascii="Times New Roman" w:hAnsi="Times New Roman" w:cs="Times New Roman"/>
          <w:sz w:val="24"/>
          <w:szCs w:val="24"/>
        </w:rPr>
        <w:t xml:space="preserve">subculture affiliation and </w:t>
      </w:r>
      <w:r w:rsidR="009B230C">
        <w:rPr>
          <w:rFonts w:ascii="Times New Roman" w:hAnsi="Times New Roman" w:cs="Times New Roman"/>
          <w:sz w:val="24"/>
          <w:szCs w:val="24"/>
        </w:rPr>
        <w:t>self-harm</w:t>
      </w:r>
      <w:r w:rsidR="00804529">
        <w:rPr>
          <w:rFonts w:ascii="Times New Roman" w:hAnsi="Times New Roman" w:cs="Times New Roman"/>
          <w:sz w:val="24"/>
          <w:szCs w:val="24"/>
        </w:rPr>
        <w:t xml:space="preserve"> (See Table 1)</w:t>
      </w:r>
      <w:r w:rsidR="00075975" w:rsidRPr="009A6BCF">
        <w:rPr>
          <w:rFonts w:ascii="Times New Roman" w:hAnsi="Times New Roman" w:cs="Times New Roman"/>
          <w:sz w:val="24"/>
          <w:szCs w:val="24"/>
        </w:rPr>
        <w:t>.</w:t>
      </w:r>
      <w:r w:rsidR="00804E6B" w:rsidRPr="009A6BCF" w:rsidDel="00804E6B">
        <w:rPr>
          <w:rFonts w:ascii="Times New Roman" w:hAnsi="Times New Roman" w:cs="Times New Roman"/>
          <w:sz w:val="24"/>
          <w:szCs w:val="24"/>
        </w:rPr>
        <w:t xml:space="preserve"> </w:t>
      </w:r>
      <w:r w:rsidR="00536059" w:rsidRPr="009A6BCF">
        <w:rPr>
          <w:rFonts w:ascii="Times New Roman" w:hAnsi="Times New Roman" w:cs="Times New Roman"/>
          <w:sz w:val="24"/>
          <w:szCs w:val="24"/>
        </w:rPr>
        <w:t xml:space="preserve">Two </w:t>
      </w:r>
      <w:r w:rsidR="009B230C">
        <w:rPr>
          <w:rFonts w:ascii="Times New Roman" w:hAnsi="Times New Roman" w:cs="Times New Roman"/>
          <w:sz w:val="24"/>
          <w:szCs w:val="24"/>
        </w:rPr>
        <w:t xml:space="preserve">studies </w:t>
      </w:r>
      <w:r w:rsidR="00103F38" w:rsidRPr="009A6BCF">
        <w:rPr>
          <w:rFonts w:ascii="Times New Roman" w:hAnsi="Times New Roman" w:cs="Times New Roman"/>
          <w:sz w:val="24"/>
          <w:szCs w:val="24"/>
        </w:rPr>
        <w:t>were longitudinal in design</w:t>
      </w:r>
      <w:r w:rsidR="00804529">
        <w:rPr>
          <w:rFonts w:ascii="Times New Roman" w:hAnsi="Times New Roman" w:cs="Times New Roman"/>
          <w:sz w:val="24"/>
          <w:szCs w:val="24"/>
        </w:rPr>
        <w:t>.</w:t>
      </w:r>
      <w:r w:rsidR="00646D77">
        <w:rPr>
          <w:rFonts w:ascii="Times New Roman" w:hAnsi="Times New Roman" w:cs="Times New Roman"/>
          <w:sz w:val="24"/>
          <w:szCs w:val="24"/>
        </w:rPr>
        <w:t xml:space="preserve"> </w:t>
      </w:r>
      <w:r w:rsidR="00804529">
        <w:rPr>
          <w:rFonts w:ascii="Times New Roman" w:hAnsi="Times New Roman" w:cs="Times New Roman"/>
          <w:sz w:val="24"/>
          <w:szCs w:val="24"/>
        </w:rPr>
        <w:t>H</w:t>
      </w:r>
      <w:r w:rsidR="00646D77">
        <w:rPr>
          <w:rFonts w:ascii="Times New Roman" w:hAnsi="Times New Roman" w:cs="Times New Roman"/>
          <w:sz w:val="24"/>
          <w:szCs w:val="24"/>
        </w:rPr>
        <w:t>owever,</w:t>
      </w:r>
      <w:r w:rsidR="009B230C">
        <w:rPr>
          <w:rFonts w:ascii="Times New Roman" w:hAnsi="Times New Roman" w:cs="Times New Roman"/>
          <w:sz w:val="24"/>
          <w:szCs w:val="24"/>
        </w:rPr>
        <w:t xml:space="preserve"> Young and colleagues (2006) </w:t>
      </w:r>
      <w:r w:rsidR="001C56F9">
        <w:rPr>
          <w:rFonts w:ascii="Times New Roman" w:hAnsi="Times New Roman" w:cs="Times New Roman"/>
          <w:sz w:val="24"/>
          <w:szCs w:val="24"/>
        </w:rPr>
        <w:t xml:space="preserve">employed </w:t>
      </w:r>
      <w:r w:rsidR="00646D77">
        <w:rPr>
          <w:rFonts w:ascii="Times New Roman" w:hAnsi="Times New Roman" w:cs="Times New Roman"/>
          <w:sz w:val="24"/>
          <w:szCs w:val="24"/>
        </w:rPr>
        <w:t>a cross-sectional analysis</w:t>
      </w:r>
      <w:r w:rsidR="001C56F9">
        <w:rPr>
          <w:rFonts w:ascii="Times New Roman" w:hAnsi="Times New Roman" w:cs="Times New Roman"/>
          <w:sz w:val="24"/>
          <w:szCs w:val="24"/>
        </w:rPr>
        <w:t xml:space="preserve"> (i.e. did not focus on the change in variables over time).</w:t>
      </w:r>
      <w:r w:rsidR="00646D77">
        <w:rPr>
          <w:rFonts w:ascii="Times New Roman" w:hAnsi="Times New Roman" w:cs="Times New Roman"/>
          <w:sz w:val="24"/>
          <w:szCs w:val="24"/>
        </w:rPr>
        <w:t xml:space="preserve"> </w:t>
      </w:r>
      <w:r w:rsidR="001C56F9">
        <w:rPr>
          <w:rFonts w:ascii="Times New Roman" w:hAnsi="Times New Roman" w:cs="Times New Roman"/>
          <w:sz w:val="24"/>
          <w:szCs w:val="24"/>
        </w:rPr>
        <w:t>T</w:t>
      </w:r>
      <w:r w:rsidR="00646D77">
        <w:rPr>
          <w:rFonts w:ascii="Times New Roman" w:hAnsi="Times New Roman" w:cs="Times New Roman"/>
          <w:sz w:val="24"/>
          <w:szCs w:val="24"/>
        </w:rPr>
        <w:t>herefore</w:t>
      </w:r>
      <w:r w:rsidR="00A230A2">
        <w:rPr>
          <w:rFonts w:ascii="Times New Roman" w:hAnsi="Times New Roman" w:cs="Times New Roman"/>
          <w:sz w:val="24"/>
          <w:szCs w:val="24"/>
        </w:rPr>
        <w:t>,</w:t>
      </w:r>
      <w:r w:rsidR="00646D77">
        <w:rPr>
          <w:rFonts w:ascii="Times New Roman" w:hAnsi="Times New Roman" w:cs="Times New Roman"/>
          <w:sz w:val="24"/>
          <w:szCs w:val="24"/>
        </w:rPr>
        <w:t xml:space="preserve"> we can only infer a direction of effect from one study (Bowes et al., 2015). This study</w:t>
      </w:r>
      <w:r w:rsidR="001E26E1" w:rsidRPr="00990739">
        <w:rPr>
          <w:rFonts w:ascii="Times New Roman" w:hAnsi="Times New Roman" w:cs="Times New Roman"/>
          <w:sz w:val="24"/>
          <w:szCs w:val="24"/>
        </w:rPr>
        <w:t xml:space="preserve"> found that participants who affiliated heavily with a</w:t>
      </w:r>
      <w:r w:rsidR="002D1217">
        <w:rPr>
          <w:rFonts w:ascii="Times New Roman" w:hAnsi="Times New Roman" w:cs="Times New Roman"/>
          <w:sz w:val="24"/>
          <w:szCs w:val="24"/>
        </w:rPr>
        <w:t xml:space="preserve">n </w:t>
      </w:r>
      <w:r w:rsidR="00DF5581">
        <w:rPr>
          <w:rFonts w:ascii="Times New Roman" w:hAnsi="Times New Roman" w:cs="Times New Roman"/>
          <w:sz w:val="24"/>
          <w:szCs w:val="24"/>
        </w:rPr>
        <w:t>a</w:t>
      </w:r>
      <w:r w:rsidR="002D1217">
        <w:rPr>
          <w:rFonts w:ascii="Times New Roman" w:hAnsi="Times New Roman" w:cs="Times New Roman"/>
          <w:sz w:val="24"/>
          <w:szCs w:val="24"/>
        </w:rPr>
        <w:t>lternative</w:t>
      </w:r>
      <w:r w:rsidR="001E26E1" w:rsidRPr="00990739">
        <w:rPr>
          <w:rFonts w:ascii="Times New Roman" w:hAnsi="Times New Roman" w:cs="Times New Roman"/>
          <w:sz w:val="24"/>
          <w:szCs w:val="24"/>
        </w:rPr>
        <w:t xml:space="preserve"> subculture identity had a greater</w:t>
      </w:r>
      <w:r w:rsidR="002D1217">
        <w:rPr>
          <w:rFonts w:ascii="Times New Roman" w:hAnsi="Times New Roman" w:cs="Times New Roman"/>
          <w:sz w:val="24"/>
          <w:szCs w:val="24"/>
        </w:rPr>
        <w:t xml:space="preserve"> risk of self-harm</w:t>
      </w:r>
      <w:r w:rsidR="001E26E1" w:rsidRPr="001E26E1">
        <w:rPr>
          <w:rFonts w:ascii="Times New Roman" w:hAnsi="Times New Roman" w:cs="Times New Roman"/>
          <w:sz w:val="24"/>
          <w:szCs w:val="24"/>
        </w:rPr>
        <w:t xml:space="preserve"> (</w:t>
      </w:r>
      <w:r w:rsidR="001E26E1" w:rsidRPr="009A6BCF">
        <w:rPr>
          <w:rFonts w:ascii="Times New Roman" w:hAnsi="Times New Roman" w:cs="Times New Roman"/>
          <w:sz w:val="24"/>
          <w:szCs w:val="24"/>
        </w:rPr>
        <w:t>OR = 5.14; 3.58</w:t>
      </w:r>
      <w:r w:rsidR="00E54F46">
        <w:rPr>
          <w:rFonts w:ascii="Times New Roman" w:hAnsi="Times New Roman" w:cs="Times New Roman"/>
          <w:sz w:val="24"/>
          <w:szCs w:val="24"/>
        </w:rPr>
        <w:t>,</w:t>
      </w:r>
      <w:r w:rsidR="00E54F46" w:rsidRPr="009A6BCF">
        <w:rPr>
          <w:rFonts w:ascii="Times New Roman" w:hAnsi="Times New Roman" w:cs="Times New Roman"/>
          <w:sz w:val="24"/>
          <w:szCs w:val="24"/>
        </w:rPr>
        <w:t xml:space="preserve"> 7.36</w:t>
      </w:r>
      <w:r w:rsidR="00646D77">
        <w:rPr>
          <w:rFonts w:ascii="Times New Roman" w:hAnsi="Times New Roman" w:cs="Times New Roman"/>
          <w:sz w:val="24"/>
          <w:szCs w:val="24"/>
        </w:rPr>
        <w:t xml:space="preserve">) across a </w:t>
      </w:r>
      <w:r w:rsidR="0029080D">
        <w:rPr>
          <w:rFonts w:ascii="Times New Roman" w:hAnsi="Times New Roman" w:cs="Times New Roman"/>
          <w:sz w:val="24"/>
          <w:szCs w:val="24"/>
        </w:rPr>
        <w:t>three-year</w:t>
      </w:r>
      <w:r w:rsidR="00E54F46">
        <w:rPr>
          <w:rFonts w:ascii="Times New Roman" w:hAnsi="Times New Roman" w:cs="Times New Roman"/>
          <w:sz w:val="24"/>
          <w:szCs w:val="24"/>
        </w:rPr>
        <w:t xml:space="preserve"> time period (15-</w:t>
      </w:r>
      <w:r w:rsidR="00646D77">
        <w:rPr>
          <w:rFonts w:ascii="Times New Roman" w:hAnsi="Times New Roman" w:cs="Times New Roman"/>
          <w:sz w:val="24"/>
          <w:szCs w:val="24"/>
        </w:rPr>
        <w:t>18</w:t>
      </w:r>
      <w:r w:rsidR="00A230A2">
        <w:rPr>
          <w:rFonts w:ascii="Times New Roman" w:hAnsi="Times New Roman" w:cs="Times New Roman"/>
          <w:sz w:val="24"/>
          <w:szCs w:val="24"/>
        </w:rPr>
        <w:t xml:space="preserve"> </w:t>
      </w:r>
      <w:r w:rsidR="00646D77">
        <w:rPr>
          <w:rFonts w:ascii="Times New Roman" w:hAnsi="Times New Roman" w:cs="Times New Roman"/>
          <w:sz w:val="24"/>
          <w:szCs w:val="24"/>
        </w:rPr>
        <w:t xml:space="preserve">years; Bowes et al., 2015). </w:t>
      </w:r>
      <w:r w:rsidR="006A17C7">
        <w:rPr>
          <w:rFonts w:ascii="Times New Roman" w:hAnsi="Times New Roman" w:cs="Times New Roman"/>
          <w:sz w:val="24"/>
          <w:szCs w:val="24"/>
        </w:rPr>
        <w:t xml:space="preserve">An increase in the odds of self-harm of 1.52 (1.42, 1.63) for each unit increase in the 5-point affiliation scale, reduced to 1.33 (1.19, 1.48) when </w:t>
      </w:r>
      <w:r w:rsidR="00646D77">
        <w:rPr>
          <w:rFonts w:ascii="Times New Roman" w:hAnsi="Times New Roman" w:cs="Times New Roman"/>
          <w:sz w:val="24"/>
          <w:szCs w:val="24"/>
        </w:rPr>
        <w:t>adjust</w:t>
      </w:r>
      <w:r w:rsidR="00B2599D">
        <w:rPr>
          <w:rFonts w:ascii="Times New Roman" w:hAnsi="Times New Roman" w:cs="Times New Roman"/>
          <w:sz w:val="24"/>
          <w:szCs w:val="24"/>
        </w:rPr>
        <w:t>ing for confounders to include</w:t>
      </w:r>
      <w:r w:rsidR="00B2599D" w:rsidRPr="009A6BCF">
        <w:rPr>
          <w:rFonts w:ascii="Times New Roman" w:hAnsi="Times New Roman" w:cs="Times New Roman"/>
          <w:sz w:val="24"/>
          <w:szCs w:val="24"/>
        </w:rPr>
        <w:t xml:space="preserve"> previous depression and </w:t>
      </w:r>
      <w:r w:rsidR="00DF5581">
        <w:rPr>
          <w:rFonts w:ascii="Times New Roman" w:hAnsi="Times New Roman" w:cs="Times New Roman"/>
          <w:sz w:val="24"/>
          <w:szCs w:val="24"/>
        </w:rPr>
        <w:t>self-harm</w:t>
      </w:r>
      <w:r w:rsidR="00B2599D">
        <w:rPr>
          <w:rFonts w:ascii="Times New Roman" w:hAnsi="Times New Roman" w:cs="Times New Roman"/>
          <w:sz w:val="24"/>
          <w:szCs w:val="24"/>
        </w:rPr>
        <w:t>, gender, early risks factors and</w:t>
      </w:r>
      <w:r w:rsidR="00B2599D" w:rsidRPr="009A6BCF">
        <w:rPr>
          <w:rFonts w:ascii="Times New Roman" w:hAnsi="Times New Roman" w:cs="Times New Roman"/>
          <w:sz w:val="24"/>
          <w:szCs w:val="24"/>
        </w:rPr>
        <w:t xml:space="preserve"> victimisation</w:t>
      </w:r>
      <w:r w:rsidR="00E54F46">
        <w:rPr>
          <w:rFonts w:ascii="Times New Roman" w:hAnsi="Times New Roman" w:cs="Times New Roman"/>
          <w:sz w:val="24"/>
          <w:szCs w:val="24"/>
        </w:rPr>
        <w:t>.</w:t>
      </w:r>
    </w:p>
    <w:p w14:paraId="7A316EAD" w14:textId="788A0D72" w:rsidR="00B16224" w:rsidRDefault="00B97D95"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6A17C7">
        <w:rPr>
          <w:rFonts w:ascii="Times New Roman" w:hAnsi="Times New Roman" w:cs="Times New Roman"/>
          <w:sz w:val="24"/>
          <w:szCs w:val="24"/>
        </w:rPr>
        <w:t>T</w:t>
      </w:r>
      <w:r w:rsidR="00B2599D">
        <w:rPr>
          <w:rFonts w:ascii="Times New Roman" w:hAnsi="Times New Roman" w:cs="Times New Roman"/>
          <w:sz w:val="24"/>
          <w:szCs w:val="24"/>
        </w:rPr>
        <w:t>wo</w:t>
      </w:r>
      <w:r w:rsidR="006A17C7">
        <w:rPr>
          <w:rFonts w:ascii="Times New Roman" w:hAnsi="Times New Roman" w:cs="Times New Roman"/>
          <w:sz w:val="24"/>
          <w:szCs w:val="24"/>
        </w:rPr>
        <w:t xml:space="preserve"> cross-sectional</w:t>
      </w:r>
      <w:r w:rsidR="00AA70BF">
        <w:rPr>
          <w:rFonts w:ascii="Times New Roman" w:hAnsi="Times New Roman" w:cs="Times New Roman"/>
          <w:sz w:val="24"/>
          <w:szCs w:val="24"/>
        </w:rPr>
        <w:t xml:space="preserve"> stud</w:t>
      </w:r>
      <w:r w:rsidR="00B2599D">
        <w:rPr>
          <w:rFonts w:ascii="Times New Roman" w:hAnsi="Times New Roman" w:cs="Times New Roman"/>
          <w:sz w:val="24"/>
          <w:szCs w:val="24"/>
        </w:rPr>
        <w:t>ies</w:t>
      </w:r>
      <w:r w:rsidR="001B1638">
        <w:rPr>
          <w:rFonts w:ascii="Times New Roman" w:hAnsi="Times New Roman" w:cs="Times New Roman"/>
          <w:sz w:val="24"/>
          <w:szCs w:val="24"/>
        </w:rPr>
        <w:t xml:space="preserve"> (</w:t>
      </w:r>
      <w:r w:rsidR="00B2599D">
        <w:rPr>
          <w:rFonts w:ascii="Times New Roman" w:hAnsi="Times New Roman" w:cs="Times New Roman"/>
          <w:sz w:val="24"/>
          <w:szCs w:val="24"/>
        </w:rPr>
        <w:t xml:space="preserve">Young et al., 2006; </w:t>
      </w:r>
      <w:r w:rsidR="001B1638">
        <w:rPr>
          <w:rFonts w:ascii="Times New Roman" w:hAnsi="Times New Roman" w:cs="Times New Roman"/>
          <w:sz w:val="24"/>
          <w:szCs w:val="24"/>
        </w:rPr>
        <w:t>Young et al., 2014)</w:t>
      </w:r>
      <w:r w:rsidR="00AA70BF">
        <w:rPr>
          <w:rFonts w:ascii="Times New Roman" w:hAnsi="Times New Roman" w:cs="Times New Roman"/>
          <w:sz w:val="24"/>
          <w:szCs w:val="24"/>
        </w:rPr>
        <w:t xml:space="preserve"> found that</w:t>
      </w:r>
      <w:r w:rsidR="00536059" w:rsidRPr="009A6BCF">
        <w:rPr>
          <w:rFonts w:ascii="Times New Roman" w:hAnsi="Times New Roman" w:cs="Times New Roman"/>
          <w:sz w:val="24"/>
          <w:szCs w:val="24"/>
        </w:rPr>
        <w:t xml:space="preserve"> those who at least</w:t>
      </w:r>
      <w:r w:rsidR="00765A9F">
        <w:rPr>
          <w:rFonts w:ascii="Times New Roman" w:hAnsi="Times New Roman" w:cs="Times New Roman"/>
          <w:sz w:val="24"/>
          <w:szCs w:val="24"/>
        </w:rPr>
        <w:t xml:space="preserve"> moderately</w:t>
      </w:r>
      <w:r w:rsidR="00536059" w:rsidRPr="009A6BCF">
        <w:rPr>
          <w:rFonts w:ascii="Times New Roman" w:hAnsi="Times New Roman" w:cs="Times New Roman"/>
          <w:sz w:val="24"/>
          <w:szCs w:val="24"/>
        </w:rPr>
        <w:t xml:space="preserve"> self-identif</w:t>
      </w:r>
      <w:r w:rsidR="001B1638">
        <w:rPr>
          <w:rFonts w:ascii="Times New Roman" w:hAnsi="Times New Roman" w:cs="Times New Roman"/>
          <w:sz w:val="24"/>
          <w:szCs w:val="24"/>
        </w:rPr>
        <w:t>ied</w:t>
      </w:r>
      <w:r w:rsidR="00536059" w:rsidRPr="009A6BCF">
        <w:rPr>
          <w:rFonts w:ascii="Times New Roman" w:hAnsi="Times New Roman" w:cs="Times New Roman"/>
          <w:sz w:val="24"/>
          <w:szCs w:val="24"/>
        </w:rPr>
        <w:t xml:space="preserve"> with an </w:t>
      </w:r>
      <w:r w:rsidR="00903A2E">
        <w:rPr>
          <w:rFonts w:ascii="Times New Roman" w:hAnsi="Times New Roman" w:cs="Times New Roman"/>
          <w:sz w:val="24"/>
          <w:szCs w:val="24"/>
        </w:rPr>
        <w:t>a</w:t>
      </w:r>
      <w:r w:rsidR="00536059" w:rsidRPr="009A6BCF">
        <w:rPr>
          <w:rFonts w:ascii="Times New Roman" w:hAnsi="Times New Roman" w:cs="Times New Roman"/>
          <w:sz w:val="24"/>
          <w:szCs w:val="24"/>
        </w:rPr>
        <w:t>lternative subculture (</w:t>
      </w:r>
      <w:r w:rsidR="002D1217">
        <w:rPr>
          <w:rFonts w:ascii="Times New Roman" w:hAnsi="Times New Roman" w:cs="Times New Roman"/>
          <w:sz w:val="24"/>
          <w:szCs w:val="24"/>
        </w:rPr>
        <w:t>G</w:t>
      </w:r>
      <w:r w:rsidR="00536059" w:rsidRPr="009A6BCF">
        <w:rPr>
          <w:rFonts w:ascii="Times New Roman" w:hAnsi="Times New Roman" w:cs="Times New Roman"/>
          <w:sz w:val="24"/>
          <w:szCs w:val="24"/>
        </w:rPr>
        <w:t xml:space="preserve">oth, </w:t>
      </w:r>
      <w:r w:rsidR="002D1217">
        <w:rPr>
          <w:rFonts w:ascii="Times New Roman" w:hAnsi="Times New Roman" w:cs="Times New Roman"/>
          <w:sz w:val="24"/>
          <w:szCs w:val="24"/>
        </w:rPr>
        <w:t>E</w:t>
      </w:r>
      <w:r w:rsidR="00536059" w:rsidRPr="009A6BCF">
        <w:rPr>
          <w:rFonts w:ascii="Times New Roman" w:hAnsi="Times New Roman" w:cs="Times New Roman"/>
          <w:sz w:val="24"/>
          <w:szCs w:val="24"/>
        </w:rPr>
        <w:t xml:space="preserve">mo, </w:t>
      </w:r>
      <w:r w:rsidR="002D1217">
        <w:rPr>
          <w:rFonts w:ascii="Times New Roman" w:hAnsi="Times New Roman" w:cs="Times New Roman"/>
          <w:sz w:val="24"/>
          <w:szCs w:val="24"/>
        </w:rPr>
        <w:t>P</w:t>
      </w:r>
      <w:r w:rsidR="00536059" w:rsidRPr="009A6BCF">
        <w:rPr>
          <w:rFonts w:ascii="Times New Roman" w:hAnsi="Times New Roman" w:cs="Times New Roman"/>
          <w:sz w:val="24"/>
          <w:szCs w:val="24"/>
        </w:rPr>
        <w:t>unk</w:t>
      </w:r>
      <w:r w:rsidR="00B2599D">
        <w:rPr>
          <w:rFonts w:ascii="Times New Roman" w:hAnsi="Times New Roman" w:cs="Times New Roman"/>
          <w:sz w:val="24"/>
          <w:szCs w:val="24"/>
        </w:rPr>
        <w:t>, Mosher</w:t>
      </w:r>
      <w:r w:rsidR="00536059" w:rsidRPr="009A6BCF">
        <w:rPr>
          <w:rFonts w:ascii="Times New Roman" w:hAnsi="Times New Roman" w:cs="Times New Roman"/>
          <w:sz w:val="24"/>
          <w:szCs w:val="24"/>
        </w:rPr>
        <w:t>)</w:t>
      </w:r>
      <w:r w:rsidR="00EE5067" w:rsidRPr="009A6BCF">
        <w:rPr>
          <w:rFonts w:ascii="Times New Roman" w:hAnsi="Times New Roman" w:cs="Times New Roman"/>
          <w:sz w:val="24"/>
          <w:szCs w:val="24"/>
        </w:rPr>
        <w:t xml:space="preserve"> </w:t>
      </w:r>
      <w:r w:rsidR="00AA70BF">
        <w:rPr>
          <w:rFonts w:ascii="Times New Roman" w:hAnsi="Times New Roman" w:cs="Times New Roman"/>
          <w:sz w:val="24"/>
          <w:szCs w:val="24"/>
        </w:rPr>
        <w:t>had</w:t>
      </w:r>
      <w:r w:rsidR="00AA70BF" w:rsidRPr="009A6BCF">
        <w:rPr>
          <w:rFonts w:ascii="Times New Roman" w:hAnsi="Times New Roman" w:cs="Times New Roman"/>
          <w:sz w:val="24"/>
          <w:szCs w:val="24"/>
        </w:rPr>
        <w:t xml:space="preserve"> </w:t>
      </w:r>
      <w:r w:rsidR="00EE5067" w:rsidRPr="009A6BCF">
        <w:rPr>
          <w:rFonts w:ascii="Times New Roman" w:hAnsi="Times New Roman" w:cs="Times New Roman"/>
          <w:sz w:val="24"/>
          <w:szCs w:val="24"/>
        </w:rPr>
        <w:t xml:space="preserve">more than three times </w:t>
      </w:r>
      <w:r w:rsidR="00AA70BF">
        <w:rPr>
          <w:rFonts w:ascii="Times New Roman" w:hAnsi="Times New Roman" w:cs="Times New Roman"/>
          <w:sz w:val="24"/>
          <w:szCs w:val="24"/>
        </w:rPr>
        <w:t>the odds of</w:t>
      </w:r>
      <w:r w:rsidR="00AA70BF" w:rsidRPr="009A6BCF">
        <w:rPr>
          <w:rFonts w:ascii="Times New Roman" w:hAnsi="Times New Roman" w:cs="Times New Roman"/>
          <w:sz w:val="24"/>
          <w:szCs w:val="24"/>
        </w:rPr>
        <w:t xml:space="preserve"> </w:t>
      </w:r>
      <w:r w:rsidR="00EE5067" w:rsidRPr="009A6BCF">
        <w:rPr>
          <w:rFonts w:ascii="Times New Roman" w:hAnsi="Times New Roman" w:cs="Times New Roman"/>
          <w:sz w:val="24"/>
          <w:szCs w:val="24"/>
        </w:rPr>
        <w:t>endors</w:t>
      </w:r>
      <w:r w:rsidR="00AA70BF">
        <w:rPr>
          <w:rFonts w:ascii="Times New Roman" w:hAnsi="Times New Roman" w:cs="Times New Roman"/>
          <w:sz w:val="24"/>
          <w:szCs w:val="24"/>
        </w:rPr>
        <w:t>ing</w:t>
      </w:r>
      <w:r w:rsidR="00EE5067" w:rsidRPr="009A6BCF">
        <w:rPr>
          <w:rFonts w:ascii="Times New Roman" w:hAnsi="Times New Roman" w:cs="Times New Roman"/>
          <w:sz w:val="24"/>
          <w:szCs w:val="24"/>
        </w:rPr>
        <w:t xml:space="preserve"> </w:t>
      </w:r>
      <w:r w:rsidR="009D03C2">
        <w:rPr>
          <w:rFonts w:ascii="Times New Roman" w:hAnsi="Times New Roman" w:cs="Times New Roman"/>
          <w:sz w:val="24"/>
          <w:szCs w:val="24"/>
        </w:rPr>
        <w:t>self-harm (OR = 3.49 – 14.16</w:t>
      </w:r>
      <w:r w:rsidR="00B2599D">
        <w:rPr>
          <w:rFonts w:ascii="Times New Roman" w:hAnsi="Times New Roman" w:cs="Times New Roman"/>
          <w:sz w:val="24"/>
          <w:szCs w:val="24"/>
        </w:rPr>
        <w:t>)</w:t>
      </w:r>
      <w:r>
        <w:rPr>
          <w:rFonts w:ascii="Times New Roman" w:hAnsi="Times New Roman" w:cs="Times New Roman"/>
          <w:sz w:val="24"/>
          <w:szCs w:val="24"/>
        </w:rPr>
        <w:t>,</w:t>
      </w:r>
      <w:r w:rsidR="00B2599D">
        <w:rPr>
          <w:rFonts w:ascii="Times New Roman" w:hAnsi="Times New Roman" w:cs="Times New Roman"/>
          <w:sz w:val="24"/>
          <w:szCs w:val="24"/>
        </w:rPr>
        <w:t xml:space="preserve"> </w:t>
      </w:r>
      <w:r w:rsidR="00EE5067" w:rsidRPr="009A6BCF">
        <w:rPr>
          <w:rFonts w:ascii="Times New Roman" w:hAnsi="Times New Roman" w:cs="Times New Roman"/>
          <w:sz w:val="24"/>
          <w:szCs w:val="24"/>
        </w:rPr>
        <w:t>NSSI (OR = 3.</w:t>
      </w:r>
      <w:r w:rsidR="006A17C7">
        <w:rPr>
          <w:rFonts w:ascii="Times New Roman" w:hAnsi="Times New Roman" w:cs="Times New Roman"/>
          <w:sz w:val="24"/>
          <w:szCs w:val="24"/>
        </w:rPr>
        <w:t>56</w:t>
      </w:r>
      <w:r w:rsidR="006A17C7" w:rsidRPr="009A6BCF">
        <w:rPr>
          <w:rFonts w:ascii="Times New Roman" w:hAnsi="Times New Roman" w:cs="Times New Roman"/>
          <w:sz w:val="24"/>
          <w:szCs w:val="24"/>
        </w:rPr>
        <w:t xml:space="preserve"> </w:t>
      </w:r>
      <w:r w:rsidR="00EE5067" w:rsidRPr="009A6BCF">
        <w:rPr>
          <w:rFonts w:ascii="Times New Roman" w:hAnsi="Times New Roman" w:cs="Times New Roman"/>
          <w:sz w:val="24"/>
          <w:szCs w:val="24"/>
        </w:rPr>
        <w:t>– 3.9</w:t>
      </w:r>
      <w:r w:rsidR="006A17C7">
        <w:rPr>
          <w:rFonts w:ascii="Times New Roman" w:hAnsi="Times New Roman" w:cs="Times New Roman"/>
          <w:sz w:val="24"/>
          <w:szCs w:val="24"/>
        </w:rPr>
        <w:t>2</w:t>
      </w:r>
      <w:r w:rsidR="00EE5067" w:rsidRPr="009A6BCF">
        <w:rPr>
          <w:rFonts w:ascii="Times New Roman" w:hAnsi="Times New Roman" w:cs="Times New Roman"/>
          <w:sz w:val="24"/>
          <w:szCs w:val="24"/>
        </w:rPr>
        <w:t>)</w:t>
      </w:r>
      <w:r>
        <w:rPr>
          <w:rFonts w:ascii="Times New Roman" w:hAnsi="Times New Roman" w:cs="Times New Roman"/>
          <w:sz w:val="24"/>
          <w:szCs w:val="24"/>
        </w:rPr>
        <w:t xml:space="preserve"> and</w:t>
      </w:r>
      <w:r w:rsidR="00EE5067" w:rsidRPr="009A6BCF">
        <w:rPr>
          <w:rFonts w:ascii="Times New Roman" w:hAnsi="Times New Roman" w:cs="Times New Roman"/>
          <w:sz w:val="24"/>
          <w:szCs w:val="24"/>
        </w:rPr>
        <w:t xml:space="preserve"> suicidal thoughts (OR = 3.4</w:t>
      </w:r>
      <w:r w:rsidR="006A17C7">
        <w:rPr>
          <w:rFonts w:ascii="Times New Roman" w:hAnsi="Times New Roman" w:cs="Times New Roman"/>
          <w:sz w:val="24"/>
          <w:szCs w:val="24"/>
        </w:rPr>
        <w:t>1</w:t>
      </w:r>
      <w:r w:rsidR="00EE5067" w:rsidRPr="009A6BCF">
        <w:rPr>
          <w:rFonts w:ascii="Times New Roman" w:hAnsi="Times New Roman" w:cs="Times New Roman"/>
          <w:sz w:val="24"/>
          <w:szCs w:val="24"/>
        </w:rPr>
        <w:t>)</w:t>
      </w:r>
      <w:r w:rsidR="001C56F9">
        <w:rPr>
          <w:rFonts w:ascii="Times New Roman" w:hAnsi="Times New Roman" w:cs="Times New Roman"/>
          <w:sz w:val="24"/>
          <w:szCs w:val="24"/>
        </w:rPr>
        <w:t>,</w:t>
      </w:r>
      <w:r w:rsidR="00EE5067" w:rsidRPr="009A6BCF">
        <w:rPr>
          <w:rFonts w:ascii="Times New Roman" w:hAnsi="Times New Roman" w:cs="Times New Roman"/>
          <w:sz w:val="24"/>
          <w:szCs w:val="24"/>
        </w:rPr>
        <w:t xml:space="preserve"> and </w:t>
      </w:r>
      <w:r w:rsidR="006A17C7">
        <w:rPr>
          <w:rFonts w:ascii="Times New Roman" w:hAnsi="Times New Roman" w:cs="Times New Roman"/>
          <w:sz w:val="24"/>
          <w:szCs w:val="24"/>
        </w:rPr>
        <w:t xml:space="preserve">around </w:t>
      </w:r>
      <w:r w:rsidR="00EE5067" w:rsidRPr="009A6BCF">
        <w:rPr>
          <w:rFonts w:ascii="Times New Roman" w:hAnsi="Times New Roman" w:cs="Times New Roman"/>
          <w:sz w:val="24"/>
          <w:szCs w:val="24"/>
        </w:rPr>
        <w:t xml:space="preserve">six times </w:t>
      </w:r>
      <w:r w:rsidR="00AA70BF">
        <w:rPr>
          <w:rFonts w:ascii="Times New Roman" w:hAnsi="Times New Roman" w:cs="Times New Roman"/>
          <w:sz w:val="24"/>
          <w:szCs w:val="24"/>
        </w:rPr>
        <w:t xml:space="preserve">the odds of </w:t>
      </w:r>
      <w:r w:rsidR="00F73374">
        <w:rPr>
          <w:rFonts w:ascii="Times New Roman" w:hAnsi="Times New Roman" w:cs="Times New Roman"/>
          <w:sz w:val="24"/>
          <w:szCs w:val="24"/>
        </w:rPr>
        <w:t>having attempted</w:t>
      </w:r>
      <w:r w:rsidR="00AA70BF">
        <w:rPr>
          <w:rFonts w:ascii="Times New Roman" w:hAnsi="Times New Roman" w:cs="Times New Roman"/>
          <w:sz w:val="24"/>
          <w:szCs w:val="24"/>
        </w:rPr>
        <w:t xml:space="preserve"> </w:t>
      </w:r>
      <w:r w:rsidR="00EE5067" w:rsidRPr="009A6BCF">
        <w:rPr>
          <w:rFonts w:ascii="Times New Roman" w:hAnsi="Times New Roman" w:cs="Times New Roman"/>
          <w:sz w:val="24"/>
          <w:szCs w:val="24"/>
        </w:rPr>
        <w:t xml:space="preserve">suicide (OR = </w:t>
      </w:r>
      <w:r w:rsidR="00C13F81">
        <w:rPr>
          <w:rFonts w:ascii="Times New Roman" w:hAnsi="Times New Roman" w:cs="Times New Roman"/>
          <w:sz w:val="24"/>
          <w:szCs w:val="24"/>
        </w:rPr>
        <w:t>5.96</w:t>
      </w:r>
      <w:r w:rsidR="00EE5067" w:rsidRPr="009A6BCF">
        <w:rPr>
          <w:rFonts w:ascii="Times New Roman" w:hAnsi="Times New Roman" w:cs="Times New Roman"/>
          <w:sz w:val="24"/>
          <w:szCs w:val="24"/>
        </w:rPr>
        <w:t>)</w:t>
      </w:r>
      <w:r w:rsidR="00143A31">
        <w:rPr>
          <w:rFonts w:ascii="Times New Roman" w:hAnsi="Times New Roman" w:cs="Times New Roman"/>
          <w:sz w:val="24"/>
          <w:szCs w:val="24"/>
        </w:rPr>
        <w:t xml:space="preserve">. </w:t>
      </w:r>
      <w:r w:rsidR="00AA70BF">
        <w:rPr>
          <w:rFonts w:ascii="Times New Roman" w:hAnsi="Times New Roman" w:cs="Times New Roman"/>
          <w:sz w:val="24"/>
          <w:szCs w:val="24"/>
        </w:rPr>
        <w:t xml:space="preserve"> </w:t>
      </w:r>
      <w:r w:rsidR="00633F2C">
        <w:rPr>
          <w:rFonts w:ascii="Times New Roman" w:hAnsi="Times New Roman" w:cs="Times New Roman"/>
          <w:sz w:val="24"/>
          <w:szCs w:val="24"/>
        </w:rPr>
        <w:t xml:space="preserve">Moreover, the affiliation with ‘Goth’ culture specifically had a stronger association with self-harm (OR = 16.35, CI = 5.06 – 52.91), and </w:t>
      </w:r>
      <w:r w:rsidR="00633F2C">
        <w:rPr>
          <w:rFonts w:ascii="Times New Roman" w:hAnsi="Times New Roman" w:cs="Times New Roman"/>
          <w:sz w:val="24"/>
          <w:szCs w:val="24"/>
        </w:rPr>
        <w:lastRenderedPageBreak/>
        <w:t xml:space="preserve">was the only </w:t>
      </w:r>
      <w:r w:rsidR="00633F2C" w:rsidRPr="009A6BCF">
        <w:rPr>
          <w:rFonts w:ascii="Times New Roman" w:hAnsi="Times New Roman" w:cs="Times New Roman"/>
          <w:sz w:val="24"/>
          <w:szCs w:val="24"/>
        </w:rPr>
        <w:t>subculture that remain</w:t>
      </w:r>
      <w:r w:rsidR="00633F2C">
        <w:rPr>
          <w:rFonts w:ascii="Times New Roman" w:hAnsi="Times New Roman" w:cs="Times New Roman"/>
          <w:sz w:val="24"/>
          <w:szCs w:val="24"/>
        </w:rPr>
        <w:t>ed a significant predictor of self-harm</w:t>
      </w:r>
      <w:r w:rsidR="00633F2C" w:rsidRPr="009A6BCF">
        <w:rPr>
          <w:rFonts w:ascii="Times New Roman" w:hAnsi="Times New Roman" w:cs="Times New Roman"/>
          <w:sz w:val="24"/>
          <w:szCs w:val="24"/>
        </w:rPr>
        <w:t xml:space="preserve"> when other</w:t>
      </w:r>
      <w:r w:rsidR="00633F2C">
        <w:rPr>
          <w:rFonts w:ascii="Times New Roman" w:hAnsi="Times New Roman" w:cs="Times New Roman"/>
          <w:sz w:val="24"/>
          <w:szCs w:val="24"/>
        </w:rPr>
        <w:t xml:space="preserve"> subcultures were adjusted </w:t>
      </w:r>
      <w:r w:rsidR="008C4E81">
        <w:rPr>
          <w:rFonts w:ascii="Times New Roman" w:hAnsi="Times New Roman" w:cs="Times New Roman"/>
          <w:sz w:val="24"/>
          <w:szCs w:val="24"/>
        </w:rPr>
        <w:t>for. However</w:t>
      </w:r>
      <w:r w:rsidR="00A230A2">
        <w:rPr>
          <w:rFonts w:ascii="Times New Roman" w:hAnsi="Times New Roman" w:cs="Times New Roman"/>
          <w:sz w:val="24"/>
          <w:szCs w:val="24"/>
        </w:rPr>
        <w:t>,</w:t>
      </w:r>
      <w:r w:rsidR="00633F2C">
        <w:rPr>
          <w:rFonts w:ascii="Times New Roman" w:hAnsi="Times New Roman" w:cs="Times New Roman"/>
          <w:sz w:val="24"/>
          <w:szCs w:val="24"/>
        </w:rPr>
        <w:t xml:space="preserve"> the</w:t>
      </w:r>
      <w:r w:rsidR="00633F2C" w:rsidRPr="009A6BCF">
        <w:rPr>
          <w:rFonts w:ascii="Times New Roman" w:hAnsi="Times New Roman" w:cs="Times New Roman"/>
          <w:sz w:val="24"/>
          <w:szCs w:val="24"/>
        </w:rPr>
        <w:t xml:space="preserve"> large confidence </w:t>
      </w:r>
      <w:r w:rsidR="00633F2C">
        <w:rPr>
          <w:rFonts w:ascii="Times New Roman" w:hAnsi="Times New Roman" w:cs="Times New Roman"/>
          <w:sz w:val="24"/>
          <w:szCs w:val="24"/>
        </w:rPr>
        <w:t xml:space="preserve">intervals observed </w:t>
      </w:r>
      <w:r w:rsidR="00633F2C" w:rsidRPr="009A6BCF">
        <w:rPr>
          <w:rFonts w:ascii="Times New Roman" w:hAnsi="Times New Roman" w:cs="Times New Roman"/>
          <w:sz w:val="24"/>
          <w:szCs w:val="24"/>
        </w:rPr>
        <w:t>possibly reflect the small sample size (n = 15</w:t>
      </w:r>
      <w:r w:rsidR="00633F2C">
        <w:rPr>
          <w:rFonts w:ascii="Times New Roman" w:hAnsi="Times New Roman" w:cs="Times New Roman"/>
          <w:sz w:val="24"/>
          <w:szCs w:val="24"/>
        </w:rPr>
        <w:t>; Young et al., 2006</w:t>
      </w:r>
      <w:r w:rsidR="00633F2C" w:rsidRPr="009A6BCF">
        <w:rPr>
          <w:rFonts w:ascii="Times New Roman" w:hAnsi="Times New Roman" w:cs="Times New Roman"/>
          <w:sz w:val="24"/>
          <w:szCs w:val="24"/>
        </w:rPr>
        <w:t>)</w:t>
      </w:r>
      <w:r w:rsidR="00633F2C">
        <w:rPr>
          <w:rFonts w:ascii="Times New Roman" w:hAnsi="Times New Roman" w:cs="Times New Roman"/>
          <w:sz w:val="24"/>
          <w:szCs w:val="24"/>
        </w:rPr>
        <w:t xml:space="preserve">, affecting the precision of the results. </w:t>
      </w:r>
      <w:r w:rsidR="00AA70BF">
        <w:rPr>
          <w:rFonts w:ascii="Times New Roman" w:hAnsi="Times New Roman" w:cs="Times New Roman"/>
          <w:sz w:val="24"/>
          <w:szCs w:val="24"/>
        </w:rPr>
        <w:t>Effect sizes remained similar or were larger when</w:t>
      </w:r>
      <w:r w:rsidR="00AA70BF" w:rsidRPr="009A6BCF">
        <w:rPr>
          <w:rFonts w:ascii="Times New Roman" w:hAnsi="Times New Roman" w:cs="Times New Roman"/>
          <w:sz w:val="24"/>
          <w:szCs w:val="24"/>
        </w:rPr>
        <w:t xml:space="preserve"> </w:t>
      </w:r>
      <w:r w:rsidR="00EE5067" w:rsidRPr="009A6BCF">
        <w:rPr>
          <w:rFonts w:ascii="Times New Roman" w:hAnsi="Times New Roman" w:cs="Times New Roman"/>
          <w:sz w:val="24"/>
          <w:szCs w:val="24"/>
        </w:rPr>
        <w:t>confounding variables were adjusted for (e.g. substance use, socioeconomic status</w:t>
      </w:r>
      <w:r w:rsidR="0034594A" w:rsidRPr="009A6BCF">
        <w:rPr>
          <w:rFonts w:ascii="Times New Roman" w:hAnsi="Times New Roman" w:cs="Times New Roman"/>
          <w:sz w:val="24"/>
          <w:szCs w:val="24"/>
        </w:rPr>
        <w:t>, gender</w:t>
      </w:r>
      <w:r w:rsidR="00633F2C">
        <w:rPr>
          <w:rFonts w:ascii="Times New Roman" w:hAnsi="Times New Roman" w:cs="Times New Roman"/>
          <w:sz w:val="24"/>
          <w:szCs w:val="24"/>
        </w:rPr>
        <w:t>, depression</w:t>
      </w:r>
      <w:r w:rsidR="00EE5067" w:rsidRPr="009A6BCF">
        <w:rPr>
          <w:rFonts w:ascii="Times New Roman" w:hAnsi="Times New Roman" w:cs="Times New Roman"/>
          <w:sz w:val="24"/>
          <w:szCs w:val="24"/>
        </w:rPr>
        <w:t>)</w:t>
      </w:r>
      <w:r w:rsidR="00AA70BF">
        <w:rPr>
          <w:rFonts w:ascii="Times New Roman" w:hAnsi="Times New Roman" w:cs="Times New Roman"/>
          <w:sz w:val="24"/>
          <w:szCs w:val="24"/>
        </w:rPr>
        <w:t>.</w:t>
      </w:r>
      <w:r w:rsidR="00EE5067" w:rsidRPr="009A6BCF">
        <w:rPr>
          <w:rFonts w:ascii="Times New Roman" w:hAnsi="Times New Roman" w:cs="Times New Roman"/>
          <w:sz w:val="24"/>
          <w:szCs w:val="24"/>
        </w:rPr>
        <w:t xml:space="preserve"> </w:t>
      </w:r>
      <w:r w:rsidR="00C50154" w:rsidRPr="009A6BCF">
        <w:rPr>
          <w:rFonts w:ascii="Times New Roman" w:hAnsi="Times New Roman" w:cs="Times New Roman"/>
          <w:sz w:val="24"/>
          <w:szCs w:val="24"/>
        </w:rPr>
        <w:t>The cross-sectional nature of the</w:t>
      </w:r>
      <w:r w:rsidR="00C50154">
        <w:rPr>
          <w:rFonts w:ascii="Times New Roman" w:hAnsi="Times New Roman" w:cs="Times New Roman"/>
          <w:sz w:val="24"/>
          <w:szCs w:val="24"/>
        </w:rPr>
        <w:t xml:space="preserve"> analyses of these</w:t>
      </w:r>
      <w:r w:rsidR="00C50154" w:rsidRPr="009A6BCF">
        <w:rPr>
          <w:rFonts w:ascii="Times New Roman" w:hAnsi="Times New Roman" w:cs="Times New Roman"/>
          <w:sz w:val="24"/>
          <w:szCs w:val="24"/>
        </w:rPr>
        <w:t xml:space="preserve"> studies limits the ability to make inferences</w:t>
      </w:r>
      <w:r w:rsidR="00C50154">
        <w:rPr>
          <w:rFonts w:ascii="Times New Roman" w:hAnsi="Times New Roman" w:cs="Times New Roman"/>
          <w:sz w:val="24"/>
          <w:szCs w:val="24"/>
        </w:rPr>
        <w:t xml:space="preserve"> regarding causality or the direction of effect</w:t>
      </w:r>
      <w:r w:rsidR="00C50154" w:rsidRPr="009A6BCF">
        <w:rPr>
          <w:rFonts w:ascii="Times New Roman" w:hAnsi="Times New Roman" w:cs="Times New Roman"/>
          <w:sz w:val="24"/>
          <w:szCs w:val="24"/>
        </w:rPr>
        <w:t xml:space="preserve">. </w:t>
      </w:r>
      <w:r w:rsidR="00EE5067" w:rsidRPr="009A6BCF">
        <w:rPr>
          <w:rFonts w:ascii="Times New Roman" w:hAnsi="Times New Roman" w:cs="Times New Roman"/>
          <w:sz w:val="24"/>
          <w:szCs w:val="24"/>
        </w:rPr>
        <w:t xml:space="preserve"> </w:t>
      </w:r>
      <w:r w:rsidR="00B16224">
        <w:rPr>
          <w:rFonts w:ascii="Times New Roman" w:hAnsi="Times New Roman" w:cs="Times New Roman"/>
          <w:sz w:val="24"/>
          <w:szCs w:val="24"/>
        </w:rPr>
        <w:tab/>
      </w:r>
    </w:p>
    <w:p w14:paraId="29F11ED4" w14:textId="35075DFE" w:rsidR="00C5036A" w:rsidRDefault="00B97D95"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AA70BF">
        <w:rPr>
          <w:rFonts w:ascii="Times New Roman" w:hAnsi="Times New Roman" w:cs="Times New Roman"/>
          <w:sz w:val="24"/>
          <w:szCs w:val="24"/>
        </w:rPr>
        <w:t>A</w:t>
      </w:r>
      <w:r w:rsidR="00BC1046">
        <w:rPr>
          <w:rFonts w:ascii="Times New Roman" w:hAnsi="Times New Roman" w:cs="Times New Roman"/>
          <w:sz w:val="24"/>
          <w:szCs w:val="24"/>
        </w:rPr>
        <w:t>nother</w:t>
      </w:r>
      <w:r w:rsidR="00AA70BF">
        <w:rPr>
          <w:rFonts w:ascii="Times New Roman" w:hAnsi="Times New Roman" w:cs="Times New Roman"/>
          <w:sz w:val="24"/>
          <w:szCs w:val="24"/>
        </w:rPr>
        <w:t xml:space="preserve"> cross-sectional study</w:t>
      </w:r>
      <w:r w:rsidR="001B1638">
        <w:rPr>
          <w:rFonts w:ascii="Times New Roman" w:hAnsi="Times New Roman" w:cs="Times New Roman"/>
          <w:sz w:val="24"/>
          <w:szCs w:val="24"/>
        </w:rPr>
        <w:t xml:space="preserve"> (O’Connor, 2015)</w:t>
      </w:r>
      <w:r w:rsidR="00AA70BF">
        <w:rPr>
          <w:rFonts w:ascii="Times New Roman" w:hAnsi="Times New Roman" w:cs="Times New Roman"/>
          <w:sz w:val="24"/>
          <w:szCs w:val="24"/>
        </w:rPr>
        <w:t xml:space="preserve"> found </w:t>
      </w:r>
      <w:r w:rsidR="001B1638" w:rsidRPr="009A6BCF">
        <w:rPr>
          <w:rFonts w:ascii="Times New Roman" w:hAnsi="Times New Roman" w:cs="Times New Roman"/>
          <w:sz w:val="24"/>
          <w:szCs w:val="24"/>
        </w:rPr>
        <w:t>Emo</w:t>
      </w:r>
      <w:r w:rsidR="009374B8" w:rsidRPr="009A6BCF">
        <w:rPr>
          <w:rFonts w:ascii="Times New Roman" w:hAnsi="Times New Roman" w:cs="Times New Roman"/>
          <w:sz w:val="24"/>
          <w:szCs w:val="24"/>
        </w:rPr>
        <w:t xml:space="preserve"> </w:t>
      </w:r>
      <w:r w:rsidR="00AA70BF">
        <w:rPr>
          <w:rFonts w:ascii="Times New Roman" w:hAnsi="Times New Roman" w:cs="Times New Roman"/>
          <w:sz w:val="24"/>
          <w:szCs w:val="24"/>
        </w:rPr>
        <w:t>participants</w:t>
      </w:r>
      <w:r w:rsidR="00AA70BF" w:rsidRPr="009A6BCF">
        <w:rPr>
          <w:rFonts w:ascii="Times New Roman" w:hAnsi="Times New Roman" w:cs="Times New Roman"/>
          <w:sz w:val="24"/>
          <w:szCs w:val="24"/>
        </w:rPr>
        <w:t xml:space="preserve"> </w:t>
      </w:r>
      <w:r w:rsidR="009374B8" w:rsidRPr="009A6BCF">
        <w:rPr>
          <w:rFonts w:ascii="Times New Roman" w:hAnsi="Times New Roman" w:cs="Times New Roman"/>
          <w:sz w:val="24"/>
          <w:szCs w:val="24"/>
        </w:rPr>
        <w:t>report</w:t>
      </w:r>
      <w:r w:rsidR="00AA70BF">
        <w:rPr>
          <w:rFonts w:ascii="Times New Roman" w:hAnsi="Times New Roman" w:cs="Times New Roman"/>
          <w:sz w:val="24"/>
          <w:szCs w:val="24"/>
        </w:rPr>
        <w:t>ed</w:t>
      </w:r>
      <w:r w:rsidR="009374B8" w:rsidRPr="009A6BCF">
        <w:rPr>
          <w:rFonts w:ascii="Times New Roman" w:hAnsi="Times New Roman" w:cs="Times New Roman"/>
          <w:sz w:val="24"/>
          <w:szCs w:val="24"/>
        </w:rPr>
        <w:t xml:space="preserve"> more </w:t>
      </w:r>
      <w:r w:rsidR="002D1217">
        <w:rPr>
          <w:rFonts w:ascii="Times New Roman" w:hAnsi="Times New Roman" w:cs="Times New Roman"/>
          <w:sz w:val="24"/>
          <w:szCs w:val="24"/>
        </w:rPr>
        <w:t>self-harm</w:t>
      </w:r>
      <w:r w:rsidR="009374B8" w:rsidRPr="009A6BCF">
        <w:rPr>
          <w:rFonts w:ascii="Times New Roman" w:hAnsi="Times New Roman" w:cs="Times New Roman"/>
          <w:sz w:val="24"/>
          <w:szCs w:val="24"/>
        </w:rPr>
        <w:t xml:space="preserve"> (including suicidal ideation) </w:t>
      </w:r>
      <w:r w:rsidR="00AA70BF">
        <w:rPr>
          <w:rFonts w:ascii="Times New Roman" w:hAnsi="Times New Roman" w:cs="Times New Roman"/>
          <w:sz w:val="24"/>
          <w:szCs w:val="24"/>
        </w:rPr>
        <w:t>than</w:t>
      </w:r>
      <w:r w:rsidR="00AA70BF" w:rsidRPr="009A6BCF">
        <w:rPr>
          <w:rFonts w:ascii="Times New Roman" w:hAnsi="Times New Roman" w:cs="Times New Roman"/>
          <w:sz w:val="24"/>
          <w:szCs w:val="24"/>
        </w:rPr>
        <w:t xml:space="preserve"> </w:t>
      </w:r>
      <w:r w:rsidR="009374B8" w:rsidRPr="009A6BCF">
        <w:rPr>
          <w:rFonts w:ascii="Times New Roman" w:hAnsi="Times New Roman" w:cs="Times New Roman"/>
          <w:sz w:val="24"/>
          <w:szCs w:val="24"/>
        </w:rPr>
        <w:t xml:space="preserve">the </w:t>
      </w:r>
      <w:r w:rsidR="002D1217">
        <w:rPr>
          <w:rFonts w:ascii="Times New Roman" w:hAnsi="Times New Roman" w:cs="Times New Roman"/>
          <w:sz w:val="24"/>
          <w:szCs w:val="24"/>
        </w:rPr>
        <w:t>G</w:t>
      </w:r>
      <w:r w:rsidR="009374B8" w:rsidRPr="009A6BCF">
        <w:rPr>
          <w:rFonts w:ascii="Times New Roman" w:hAnsi="Times New Roman" w:cs="Times New Roman"/>
          <w:sz w:val="24"/>
          <w:szCs w:val="24"/>
        </w:rPr>
        <w:t xml:space="preserve">oth </w:t>
      </w:r>
      <w:r w:rsidR="00AA70BF">
        <w:rPr>
          <w:rFonts w:ascii="Times New Roman" w:hAnsi="Times New Roman" w:cs="Times New Roman"/>
          <w:sz w:val="24"/>
          <w:szCs w:val="24"/>
        </w:rPr>
        <w:t>participants</w:t>
      </w:r>
      <w:r w:rsidR="009374B8" w:rsidRPr="009A6BCF">
        <w:rPr>
          <w:rFonts w:ascii="Times New Roman" w:hAnsi="Times New Roman" w:cs="Times New Roman"/>
          <w:sz w:val="24"/>
          <w:szCs w:val="24"/>
        </w:rPr>
        <w:t xml:space="preserve"> (</w:t>
      </w:r>
      <w:r w:rsidR="009374B8" w:rsidRPr="006167BF">
        <w:rPr>
          <w:rFonts w:ascii="Times New Roman" w:hAnsi="Times New Roman" w:cs="Times New Roman"/>
          <w:i/>
          <w:sz w:val="24"/>
          <w:szCs w:val="24"/>
        </w:rPr>
        <w:t>d</w:t>
      </w:r>
      <w:r w:rsidR="009374B8" w:rsidRPr="009A6BCF">
        <w:rPr>
          <w:rFonts w:ascii="Times New Roman" w:hAnsi="Times New Roman" w:cs="Times New Roman"/>
          <w:sz w:val="24"/>
          <w:szCs w:val="24"/>
        </w:rPr>
        <w:t xml:space="preserve"> = 1.15 – 1.</w:t>
      </w:r>
      <w:r w:rsidR="007F0FF4" w:rsidRPr="009A6BCF">
        <w:rPr>
          <w:rFonts w:ascii="Times New Roman" w:hAnsi="Times New Roman" w:cs="Times New Roman"/>
          <w:sz w:val="24"/>
          <w:szCs w:val="24"/>
        </w:rPr>
        <w:t>44)</w:t>
      </w:r>
      <w:r w:rsidR="00BC1046">
        <w:rPr>
          <w:rFonts w:ascii="Times New Roman" w:hAnsi="Times New Roman" w:cs="Times New Roman"/>
          <w:sz w:val="24"/>
          <w:szCs w:val="24"/>
        </w:rPr>
        <w:t>, however</w:t>
      </w:r>
      <w:r w:rsidR="00035F79">
        <w:rPr>
          <w:rFonts w:ascii="Times New Roman" w:hAnsi="Times New Roman" w:cs="Times New Roman"/>
          <w:sz w:val="24"/>
          <w:szCs w:val="24"/>
        </w:rPr>
        <w:t>,</w:t>
      </w:r>
      <w:r w:rsidR="00BC1046">
        <w:rPr>
          <w:rFonts w:ascii="Times New Roman" w:hAnsi="Times New Roman" w:cs="Times New Roman"/>
          <w:sz w:val="24"/>
          <w:szCs w:val="24"/>
        </w:rPr>
        <w:t xml:space="preserve"> a different</w:t>
      </w:r>
      <w:r w:rsidR="00B05DAE">
        <w:rPr>
          <w:rFonts w:ascii="Times New Roman" w:hAnsi="Times New Roman" w:cs="Times New Roman"/>
          <w:sz w:val="24"/>
          <w:szCs w:val="24"/>
        </w:rPr>
        <w:t xml:space="preserve"> study </w:t>
      </w:r>
      <w:r w:rsidR="00C50154">
        <w:rPr>
          <w:rFonts w:ascii="Times New Roman" w:hAnsi="Times New Roman" w:cs="Times New Roman"/>
          <w:sz w:val="24"/>
          <w:szCs w:val="24"/>
        </w:rPr>
        <w:t xml:space="preserve">found </w:t>
      </w:r>
      <w:r w:rsidR="002D1217">
        <w:rPr>
          <w:rFonts w:ascii="Times New Roman" w:hAnsi="Times New Roman" w:cs="Times New Roman"/>
          <w:sz w:val="24"/>
          <w:szCs w:val="24"/>
        </w:rPr>
        <w:t>G</w:t>
      </w:r>
      <w:r w:rsidR="00B05DAE">
        <w:rPr>
          <w:rFonts w:ascii="Times New Roman" w:hAnsi="Times New Roman" w:cs="Times New Roman"/>
          <w:sz w:val="24"/>
          <w:szCs w:val="24"/>
        </w:rPr>
        <w:t xml:space="preserve">oth and </w:t>
      </w:r>
      <w:r w:rsidR="002D1217">
        <w:rPr>
          <w:rFonts w:ascii="Times New Roman" w:hAnsi="Times New Roman" w:cs="Times New Roman"/>
          <w:sz w:val="24"/>
          <w:szCs w:val="24"/>
        </w:rPr>
        <w:t>E</w:t>
      </w:r>
      <w:r w:rsidR="00B05DAE">
        <w:rPr>
          <w:rFonts w:ascii="Times New Roman" w:hAnsi="Times New Roman" w:cs="Times New Roman"/>
          <w:sz w:val="24"/>
          <w:szCs w:val="24"/>
        </w:rPr>
        <w:t xml:space="preserve">mo </w:t>
      </w:r>
      <w:r w:rsidR="005C7C67">
        <w:rPr>
          <w:rFonts w:ascii="Times New Roman" w:hAnsi="Times New Roman" w:cs="Times New Roman"/>
          <w:sz w:val="24"/>
          <w:szCs w:val="24"/>
        </w:rPr>
        <w:t>a</w:t>
      </w:r>
      <w:r w:rsidR="00B05DAE">
        <w:rPr>
          <w:rFonts w:ascii="Times New Roman" w:hAnsi="Times New Roman" w:cs="Times New Roman"/>
          <w:sz w:val="24"/>
          <w:szCs w:val="24"/>
        </w:rPr>
        <w:t>lternative grou</w:t>
      </w:r>
      <w:r w:rsidR="00C50154">
        <w:rPr>
          <w:rFonts w:ascii="Times New Roman" w:hAnsi="Times New Roman" w:cs="Times New Roman"/>
          <w:sz w:val="24"/>
          <w:szCs w:val="24"/>
        </w:rPr>
        <w:t>ps loaded onto a single factor</w:t>
      </w:r>
      <w:r w:rsidR="00B05DAE">
        <w:rPr>
          <w:rFonts w:ascii="Times New Roman" w:hAnsi="Times New Roman" w:cs="Times New Roman"/>
          <w:sz w:val="24"/>
          <w:szCs w:val="24"/>
        </w:rPr>
        <w:t xml:space="preserve"> (Young et al., 2014). </w:t>
      </w:r>
      <w:r w:rsidR="00C50154" w:rsidRPr="009A6BCF" w:rsidDel="00C50154">
        <w:rPr>
          <w:rFonts w:ascii="Times New Roman" w:hAnsi="Times New Roman" w:cs="Times New Roman"/>
          <w:sz w:val="24"/>
          <w:szCs w:val="24"/>
        </w:rPr>
        <w:t xml:space="preserve"> </w:t>
      </w:r>
      <w:r w:rsidR="00536059" w:rsidRPr="009A6BCF">
        <w:rPr>
          <w:rFonts w:ascii="Times New Roman" w:hAnsi="Times New Roman" w:cs="Times New Roman"/>
          <w:sz w:val="24"/>
          <w:szCs w:val="24"/>
        </w:rPr>
        <w:t xml:space="preserve">Out of the four studies discussed, three used </w:t>
      </w:r>
      <w:r w:rsidR="003B38A0">
        <w:rPr>
          <w:rFonts w:ascii="Times New Roman" w:hAnsi="Times New Roman" w:cs="Times New Roman"/>
          <w:sz w:val="24"/>
          <w:szCs w:val="24"/>
        </w:rPr>
        <w:t xml:space="preserve">non-validated items </w:t>
      </w:r>
      <w:r w:rsidR="00536059" w:rsidRPr="009A6BCF">
        <w:rPr>
          <w:rFonts w:ascii="Times New Roman" w:hAnsi="Times New Roman" w:cs="Times New Roman"/>
          <w:sz w:val="24"/>
          <w:szCs w:val="24"/>
        </w:rPr>
        <w:t>from larger to</w:t>
      </w:r>
      <w:r w:rsidR="00736F0D" w:rsidRPr="009A6BCF">
        <w:rPr>
          <w:rFonts w:ascii="Times New Roman" w:hAnsi="Times New Roman" w:cs="Times New Roman"/>
          <w:sz w:val="24"/>
          <w:szCs w:val="24"/>
        </w:rPr>
        <w:t xml:space="preserve">ols to measure </w:t>
      </w:r>
      <w:r w:rsidR="002D1217">
        <w:rPr>
          <w:rFonts w:ascii="Times New Roman" w:hAnsi="Times New Roman" w:cs="Times New Roman"/>
          <w:sz w:val="24"/>
          <w:szCs w:val="24"/>
        </w:rPr>
        <w:t>self-harm</w:t>
      </w:r>
      <w:r w:rsidR="00536059" w:rsidRPr="009A6BCF">
        <w:rPr>
          <w:rFonts w:ascii="Times New Roman" w:hAnsi="Times New Roman" w:cs="Times New Roman"/>
          <w:sz w:val="24"/>
          <w:szCs w:val="24"/>
        </w:rPr>
        <w:t>,</w:t>
      </w:r>
      <w:r w:rsidR="003B38A0">
        <w:rPr>
          <w:rFonts w:ascii="Times New Roman" w:hAnsi="Times New Roman" w:cs="Times New Roman"/>
          <w:sz w:val="24"/>
          <w:szCs w:val="24"/>
        </w:rPr>
        <w:t xml:space="preserve"> but identified similar relationships to the one </w:t>
      </w:r>
      <w:r w:rsidR="00536059" w:rsidRPr="009A6BCF">
        <w:rPr>
          <w:rFonts w:ascii="Times New Roman" w:hAnsi="Times New Roman" w:cs="Times New Roman"/>
          <w:sz w:val="24"/>
          <w:szCs w:val="24"/>
        </w:rPr>
        <w:t>study that did use validated scal</w:t>
      </w:r>
      <w:r w:rsidR="00433475" w:rsidRPr="009A6BCF">
        <w:rPr>
          <w:rFonts w:ascii="Times New Roman" w:hAnsi="Times New Roman" w:cs="Times New Roman"/>
          <w:sz w:val="24"/>
          <w:szCs w:val="24"/>
        </w:rPr>
        <w:t>es (</w:t>
      </w:r>
      <w:r w:rsidR="007D0DD9">
        <w:rPr>
          <w:rFonts w:ascii="Times New Roman" w:hAnsi="Times New Roman" w:cs="Times New Roman"/>
          <w:sz w:val="24"/>
          <w:szCs w:val="24"/>
        </w:rPr>
        <w:t>Young et al., 2014).</w:t>
      </w:r>
    </w:p>
    <w:p w14:paraId="5186D4AA" w14:textId="300DFFD5" w:rsidR="00536059" w:rsidRPr="00A323B0" w:rsidRDefault="00536059" w:rsidP="009A6BCF">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M</w:t>
      </w:r>
      <w:r w:rsidR="001C0F52" w:rsidRPr="009A6BCF">
        <w:rPr>
          <w:rFonts w:ascii="Times New Roman" w:hAnsi="Times New Roman" w:cs="Times New Roman"/>
          <w:b/>
          <w:sz w:val="24"/>
          <w:szCs w:val="24"/>
        </w:rPr>
        <w:t>usic P</w:t>
      </w:r>
      <w:r w:rsidRPr="009A6BCF">
        <w:rPr>
          <w:rFonts w:ascii="Times New Roman" w:hAnsi="Times New Roman" w:cs="Times New Roman"/>
          <w:b/>
          <w:sz w:val="24"/>
          <w:szCs w:val="24"/>
        </w:rPr>
        <w:t>reference</w:t>
      </w:r>
    </w:p>
    <w:p w14:paraId="756F2CFE" w14:textId="122EF532" w:rsidR="00B16224" w:rsidRDefault="00B16224"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DF7BCA">
        <w:rPr>
          <w:rFonts w:ascii="Times New Roman" w:hAnsi="Times New Roman" w:cs="Times New Roman"/>
          <w:sz w:val="24"/>
          <w:szCs w:val="24"/>
        </w:rPr>
        <w:t>T</w:t>
      </w:r>
      <w:r w:rsidR="00536059" w:rsidRPr="009A6BCF">
        <w:rPr>
          <w:rFonts w:ascii="Times New Roman" w:hAnsi="Times New Roman" w:cs="Times New Roman"/>
          <w:sz w:val="24"/>
          <w:szCs w:val="24"/>
        </w:rPr>
        <w:t xml:space="preserve">here </w:t>
      </w:r>
      <w:r w:rsidR="00061753">
        <w:rPr>
          <w:rFonts w:ascii="Times New Roman" w:hAnsi="Times New Roman" w:cs="Times New Roman"/>
          <w:sz w:val="24"/>
          <w:szCs w:val="24"/>
        </w:rPr>
        <w:t>were small</w:t>
      </w:r>
      <w:r w:rsidR="00DF7BCA">
        <w:rPr>
          <w:rFonts w:ascii="Times New Roman" w:hAnsi="Times New Roman" w:cs="Times New Roman"/>
          <w:sz w:val="24"/>
          <w:szCs w:val="24"/>
        </w:rPr>
        <w:t>,</w:t>
      </w:r>
      <w:r w:rsidR="00CE3AC7" w:rsidRPr="009A6BCF">
        <w:rPr>
          <w:rFonts w:ascii="Times New Roman" w:hAnsi="Times New Roman" w:cs="Times New Roman"/>
          <w:sz w:val="24"/>
          <w:szCs w:val="24"/>
        </w:rPr>
        <w:t xml:space="preserve"> positive association</w:t>
      </w:r>
      <w:r w:rsidR="00061753">
        <w:rPr>
          <w:rFonts w:ascii="Times New Roman" w:hAnsi="Times New Roman" w:cs="Times New Roman"/>
          <w:sz w:val="24"/>
          <w:szCs w:val="24"/>
        </w:rPr>
        <w:t>s</w:t>
      </w:r>
      <w:r w:rsidR="00536059" w:rsidRPr="009A6BCF">
        <w:rPr>
          <w:rFonts w:ascii="Times New Roman" w:hAnsi="Times New Roman" w:cs="Times New Roman"/>
          <w:sz w:val="24"/>
          <w:szCs w:val="24"/>
        </w:rPr>
        <w:t xml:space="preserve"> between </w:t>
      </w:r>
      <w:r w:rsidR="00941E04">
        <w:rPr>
          <w:rFonts w:ascii="Times New Roman" w:hAnsi="Times New Roman" w:cs="Times New Roman"/>
          <w:sz w:val="24"/>
          <w:szCs w:val="24"/>
        </w:rPr>
        <w:t>a preference for</w:t>
      </w:r>
      <w:r w:rsidR="00536059" w:rsidRPr="009A6BCF">
        <w:rPr>
          <w:rFonts w:ascii="Times New Roman" w:hAnsi="Times New Roman" w:cs="Times New Roman"/>
          <w:sz w:val="24"/>
          <w:szCs w:val="24"/>
        </w:rPr>
        <w:t xml:space="preserve"> </w:t>
      </w:r>
      <w:r w:rsidR="002D1217">
        <w:rPr>
          <w:rFonts w:ascii="Times New Roman" w:hAnsi="Times New Roman" w:cs="Times New Roman"/>
          <w:sz w:val="24"/>
          <w:szCs w:val="24"/>
        </w:rPr>
        <w:t>H</w:t>
      </w:r>
      <w:r w:rsidR="00536059" w:rsidRPr="009A6BCF">
        <w:rPr>
          <w:rFonts w:ascii="Times New Roman" w:hAnsi="Times New Roman" w:cs="Times New Roman"/>
          <w:sz w:val="24"/>
          <w:szCs w:val="24"/>
        </w:rPr>
        <w:t xml:space="preserve">eavy </w:t>
      </w:r>
      <w:r w:rsidR="002D1217">
        <w:rPr>
          <w:rFonts w:ascii="Times New Roman" w:hAnsi="Times New Roman" w:cs="Times New Roman"/>
          <w:sz w:val="24"/>
          <w:szCs w:val="24"/>
        </w:rPr>
        <w:t>M</w:t>
      </w:r>
      <w:r w:rsidR="00536059" w:rsidRPr="009A6BCF">
        <w:rPr>
          <w:rFonts w:ascii="Times New Roman" w:hAnsi="Times New Roman" w:cs="Times New Roman"/>
          <w:sz w:val="24"/>
          <w:szCs w:val="24"/>
        </w:rPr>
        <w:t xml:space="preserve">etal music </w:t>
      </w:r>
      <w:r w:rsidR="00D4255C" w:rsidRPr="009A6BCF">
        <w:rPr>
          <w:rFonts w:ascii="Times New Roman" w:hAnsi="Times New Roman" w:cs="Times New Roman"/>
          <w:sz w:val="24"/>
          <w:szCs w:val="24"/>
        </w:rPr>
        <w:t xml:space="preserve">and increased </w:t>
      </w:r>
      <w:r w:rsidR="002D1217">
        <w:rPr>
          <w:rFonts w:ascii="Times New Roman" w:hAnsi="Times New Roman" w:cs="Times New Roman"/>
          <w:sz w:val="24"/>
          <w:szCs w:val="24"/>
        </w:rPr>
        <w:t>self-harm</w:t>
      </w:r>
      <w:r w:rsidR="00DF7BCA">
        <w:rPr>
          <w:rFonts w:ascii="Times New Roman" w:hAnsi="Times New Roman" w:cs="Times New Roman"/>
          <w:sz w:val="24"/>
          <w:szCs w:val="24"/>
        </w:rPr>
        <w:t xml:space="preserve"> (five studies)</w:t>
      </w:r>
      <w:r w:rsidR="00AC5B8D" w:rsidRPr="009A6BCF">
        <w:rPr>
          <w:rFonts w:ascii="Times New Roman" w:hAnsi="Times New Roman" w:cs="Times New Roman"/>
          <w:sz w:val="24"/>
          <w:szCs w:val="24"/>
        </w:rPr>
        <w:t>; namely suicidal ideation (</w:t>
      </w:r>
      <w:r w:rsidR="00AC5B8D" w:rsidRPr="00704C7F">
        <w:rPr>
          <w:rFonts w:ascii="Times New Roman" w:hAnsi="Times New Roman" w:cs="Times New Roman"/>
          <w:i/>
          <w:sz w:val="24"/>
          <w:szCs w:val="24"/>
        </w:rPr>
        <w:t>r</w:t>
      </w:r>
      <w:r w:rsidR="00AC5B8D" w:rsidRPr="009A6BCF">
        <w:rPr>
          <w:rFonts w:ascii="Times New Roman" w:hAnsi="Times New Roman" w:cs="Times New Roman"/>
          <w:sz w:val="24"/>
          <w:szCs w:val="24"/>
        </w:rPr>
        <w:t xml:space="preserve"> = .24</w:t>
      </w:r>
      <w:r w:rsidR="00AC2BD3">
        <w:rPr>
          <w:rFonts w:ascii="Times New Roman" w:hAnsi="Times New Roman" w:cs="Times New Roman"/>
          <w:sz w:val="24"/>
          <w:szCs w:val="24"/>
        </w:rPr>
        <w:t>;</w:t>
      </w:r>
      <w:r w:rsidR="00AC5B8D" w:rsidRPr="009A6BCF">
        <w:rPr>
          <w:rFonts w:ascii="Times New Roman" w:hAnsi="Times New Roman" w:cs="Times New Roman"/>
          <w:sz w:val="24"/>
          <w:szCs w:val="24"/>
        </w:rPr>
        <w:t xml:space="preserve"> Burge et al.,</w:t>
      </w:r>
      <w:r w:rsidR="00991176">
        <w:rPr>
          <w:rFonts w:ascii="Times New Roman" w:hAnsi="Times New Roman" w:cs="Times New Roman"/>
          <w:sz w:val="24"/>
          <w:szCs w:val="24"/>
        </w:rPr>
        <w:t xml:space="preserve"> 2010</w:t>
      </w:r>
      <w:r w:rsidR="00AC5B8D" w:rsidRPr="009A6BCF">
        <w:rPr>
          <w:rFonts w:ascii="Times New Roman" w:hAnsi="Times New Roman" w:cs="Times New Roman"/>
          <w:sz w:val="24"/>
          <w:szCs w:val="24"/>
        </w:rPr>
        <w:t>)</w:t>
      </w:r>
      <w:r w:rsidR="00941E04">
        <w:rPr>
          <w:rFonts w:ascii="Times New Roman" w:hAnsi="Times New Roman" w:cs="Times New Roman"/>
          <w:sz w:val="24"/>
          <w:szCs w:val="24"/>
        </w:rPr>
        <w:t xml:space="preserve">, </w:t>
      </w:r>
      <w:r w:rsidR="00AC5B8D" w:rsidRPr="009A6BCF">
        <w:rPr>
          <w:rFonts w:ascii="Times New Roman" w:hAnsi="Times New Roman" w:cs="Times New Roman"/>
          <w:sz w:val="24"/>
          <w:szCs w:val="24"/>
        </w:rPr>
        <w:t>past suicidal ideation (</w:t>
      </w:r>
      <w:r w:rsidR="00AC5B8D" w:rsidRPr="00704C7F">
        <w:rPr>
          <w:rFonts w:ascii="Times New Roman" w:hAnsi="Times New Roman" w:cs="Times New Roman"/>
          <w:i/>
          <w:sz w:val="24"/>
          <w:szCs w:val="24"/>
        </w:rPr>
        <w:t>r</w:t>
      </w:r>
      <w:r w:rsidR="00AC5B8D" w:rsidRPr="009A6BCF">
        <w:rPr>
          <w:rFonts w:ascii="Times New Roman" w:hAnsi="Times New Roman" w:cs="Times New Roman"/>
          <w:sz w:val="24"/>
          <w:szCs w:val="24"/>
        </w:rPr>
        <w:t xml:space="preserve"> = .21</w:t>
      </w:r>
      <w:r w:rsidR="00AC2BD3">
        <w:rPr>
          <w:rFonts w:ascii="Times New Roman" w:hAnsi="Times New Roman" w:cs="Times New Roman"/>
          <w:sz w:val="24"/>
          <w:szCs w:val="24"/>
        </w:rPr>
        <w:t>;</w:t>
      </w:r>
      <w:r w:rsidR="00AC5B8D" w:rsidRPr="009A6BCF">
        <w:rPr>
          <w:rFonts w:ascii="Times New Roman" w:hAnsi="Times New Roman" w:cs="Times New Roman"/>
          <w:sz w:val="24"/>
          <w:szCs w:val="24"/>
        </w:rPr>
        <w:t xml:space="preserve"> </w:t>
      </w:r>
      <w:r w:rsidR="00B12EA5" w:rsidRPr="009A6BCF">
        <w:rPr>
          <w:rFonts w:ascii="Times New Roman" w:hAnsi="Times New Roman" w:cs="Times New Roman"/>
          <w:sz w:val="24"/>
          <w:szCs w:val="24"/>
        </w:rPr>
        <w:t>Lester &amp; Whipple, 1996</w:t>
      </w:r>
      <w:r w:rsidR="00AC5B8D" w:rsidRPr="009A6BCF">
        <w:rPr>
          <w:rFonts w:ascii="Times New Roman" w:hAnsi="Times New Roman" w:cs="Times New Roman"/>
          <w:sz w:val="24"/>
          <w:szCs w:val="24"/>
        </w:rPr>
        <w:t>)</w:t>
      </w:r>
      <w:r w:rsidR="00941E04">
        <w:rPr>
          <w:rFonts w:ascii="Times New Roman" w:hAnsi="Times New Roman" w:cs="Times New Roman"/>
          <w:sz w:val="24"/>
          <w:szCs w:val="24"/>
        </w:rPr>
        <w:t xml:space="preserve"> and suicide risk to include attempted suicide and suicidal ideation (</w:t>
      </w:r>
      <w:r w:rsidR="00941E04" w:rsidRPr="000675EC">
        <w:rPr>
          <w:rFonts w:ascii="Times New Roman" w:hAnsi="Times New Roman" w:cs="Times New Roman"/>
          <w:i/>
          <w:sz w:val="24"/>
          <w:szCs w:val="24"/>
        </w:rPr>
        <w:t>r</w:t>
      </w:r>
      <w:r w:rsidR="00941E04">
        <w:rPr>
          <w:rFonts w:ascii="Times New Roman" w:hAnsi="Times New Roman" w:cs="Times New Roman"/>
          <w:sz w:val="24"/>
          <w:szCs w:val="24"/>
        </w:rPr>
        <w:t xml:space="preserve"> = .13 – .26; Lacourse et al., 2001). </w:t>
      </w:r>
      <w:r w:rsidR="00712686" w:rsidRPr="009A6BCF">
        <w:rPr>
          <w:rFonts w:ascii="Times New Roman" w:hAnsi="Times New Roman" w:cs="Times New Roman"/>
          <w:sz w:val="24"/>
          <w:szCs w:val="24"/>
        </w:rPr>
        <w:t>Fu</w:t>
      </w:r>
      <w:r w:rsidR="007F1C9C">
        <w:rPr>
          <w:rFonts w:ascii="Times New Roman" w:hAnsi="Times New Roman" w:cs="Times New Roman"/>
          <w:sz w:val="24"/>
          <w:szCs w:val="24"/>
        </w:rPr>
        <w:t xml:space="preserve">rthermore, </w:t>
      </w:r>
      <w:r w:rsidR="00712686" w:rsidRPr="009A6BCF">
        <w:rPr>
          <w:rFonts w:ascii="Times New Roman" w:hAnsi="Times New Roman" w:cs="Times New Roman"/>
          <w:sz w:val="24"/>
          <w:szCs w:val="24"/>
        </w:rPr>
        <w:t xml:space="preserve">higher percentages of </w:t>
      </w:r>
      <w:r w:rsidR="002D1217">
        <w:rPr>
          <w:rFonts w:ascii="Times New Roman" w:hAnsi="Times New Roman" w:cs="Times New Roman"/>
          <w:sz w:val="24"/>
          <w:szCs w:val="24"/>
        </w:rPr>
        <w:t>H</w:t>
      </w:r>
      <w:r w:rsidR="00712686" w:rsidRPr="009A6BCF">
        <w:rPr>
          <w:rFonts w:ascii="Times New Roman" w:hAnsi="Times New Roman" w:cs="Times New Roman"/>
          <w:sz w:val="24"/>
          <w:szCs w:val="24"/>
        </w:rPr>
        <w:t xml:space="preserve">eavy </w:t>
      </w:r>
      <w:r w:rsidR="002D1217">
        <w:rPr>
          <w:rFonts w:ascii="Times New Roman" w:hAnsi="Times New Roman" w:cs="Times New Roman"/>
          <w:sz w:val="24"/>
          <w:szCs w:val="24"/>
        </w:rPr>
        <w:t>M</w:t>
      </w:r>
      <w:r w:rsidR="00712686" w:rsidRPr="009A6BCF">
        <w:rPr>
          <w:rFonts w:ascii="Times New Roman" w:hAnsi="Times New Roman" w:cs="Times New Roman"/>
          <w:sz w:val="24"/>
          <w:szCs w:val="24"/>
        </w:rPr>
        <w:t>etal fans</w:t>
      </w:r>
      <w:r w:rsidR="00B12EA5" w:rsidRPr="009A6BCF">
        <w:rPr>
          <w:rFonts w:ascii="Times New Roman" w:hAnsi="Times New Roman" w:cs="Times New Roman"/>
          <w:sz w:val="24"/>
          <w:szCs w:val="24"/>
        </w:rPr>
        <w:t xml:space="preserve"> (31-74%</w:t>
      </w:r>
      <w:r w:rsidR="007F1C9C">
        <w:rPr>
          <w:rFonts w:ascii="Times New Roman" w:hAnsi="Times New Roman" w:cs="Times New Roman"/>
          <w:sz w:val="24"/>
          <w:szCs w:val="24"/>
        </w:rPr>
        <w:t>) reported</w:t>
      </w:r>
      <w:r w:rsidR="00712686" w:rsidRPr="009A6BCF">
        <w:rPr>
          <w:rFonts w:ascii="Times New Roman" w:hAnsi="Times New Roman" w:cs="Times New Roman"/>
          <w:sz w:val="24"/>
          <w:szCs w:val="24"/>
        </w:rPr>
        <w:t xml:space="preserve"> suicidal thoughts in comparison to non-fans (</w:t>
      </w:r>
      <w:r w:rsidR="00B12EA5" w:rsidRPr="009A6BCF">
        <w:rPr>
          <w:rFonts w:ascii="Times New Roman" w:hAnsi="Times New Roman" w:cs="Times New Roman"/>
          <w:sz w:val="24"/>
          <w:szCs w:val="24"/>
        </w:rPr>
        <w:t>35%</w:t>
      </w:r>
      <w:r w:rsidR="00C50154">
        <w:rPr>
          <w:rFonts w:ascii="Times New Roman" w:hAnsi="Times New Roman" w:cs="Times New Roman"/>
          <w:sz w:val="24"/>
          <w:szCs w:val="24"/>
        </w:rPr>
        <w:t xml:space="preserve"> vs. 14%</w:t>
      </w:r>
      <w:r w:rsidR="00C13F81">
        <w:rPr>
          <w:rFonts w:ascii="Times New Roman" w:hAnsi="Times New Roman" w:cs="Times New Roman"/>
          <w:sz w:val="24"/>
          <w:szCs w:val="24"/>
        </w:rPr>
        <w:t xml:space="preserve">; </w:t>
      </w:r>
      <w:r w:rsidR="007F1C9C" w:rsidRPr="009A6BCF">
        <w:rPr>
          <w:rFonts w:ascii="Times New Roman" w:hAnsi="Times New Roman" w:cs="Times New Roman"/>
          <w:sz w:val="24"/>
          <w:szCs w:val="24"/>
        </w:rPr>
        <w:t>Martin et al., 1993; Scheel &amp; Westefeld, 1999</w:t>
      </w:r>
      <w:r w:rsidR="007F1C9C">
        <w:rPr>
          <w:rFonts w:ascii="Times New Roman" w:hAnsi="Times New Roman" w:cs="Times New Roman"/>
          <w:sz w:val="24"/>
          <w:szCs w:val="24"/>
        </w:rPr>
        <w:t>).</w:t>
      </w:r>
      <w:r w:rsidR="00712686" w:rsidRPr="009A6BCF">
        <w:rPr>
          <w:rFonts w:ascii="Times New Roman" w:hAnsi="Times New Roman" w:cs="Times New Roman"/>
          <w:sz w:val="24"/>
          <w:szCs w:val="24"/>
        </w:rPr>
        <w:t xml:space="preserve"> </w:t>
      </w:r>
    </w:p>
    <w:p w14:paraId="0FCB5F06" w14:textId="6D140956" w:rsidR="00061753" w:rsidRDefault="00B97D95"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6A543E">
        <w:rPr>
          <w:rFonts w:ascii="Times New Roman" w:hAnsi="Times New Roman" w:cs="Times New Roman"/>
          <w:sz w:val="24"/>
          <w:szCs w:val="24"/>
        </w:rPr>
        <w:t>In</w:t>
      </w:r>
      <w:r w:rsidR="00061753">
        <w:rPr>
          <w:rFonts w:ascii="Times New Roman" w:hAnsi="Times New Roman" w:cs="Times New Roman"/>
          <w:sz w:val="24"/>
          <w:szCs w:val="24"/>
        </w:rPr>
        <w:t xml:space="preserve"> one study</w:t>
      </w:r>
      <w:r w:rsidR="00CE0524">
        <w:rPr>
          <w:rFonts w:ascii="Times New Roman" w:hAnsi="Times New Roman" w:cs="Times New Roman"/>
          <w:sz w:val="24"/>
          <w:szCs w:val="24"/>
        </w:rPr>
        <w:t>,</w:t>
      </w:r>
      <w:r w:rsidR="00061753">
        <w:rPr>
          <w:rFonts w:ascii="Times New Roman" w:hAnsi="Times New Roman" w:cs="Times New Roman"/>
          <w:sz w:val="24"/>
          <w:szCs w:val="24"/>
        </w:rPr>
        <w:t xml:space="preserve"> the association of music preference and </w:t>
      </w:r>
      <w:r w:rsidR="00D75D6D">
        <w:rPr>
          <w:rFonts w:ascii="Times New Roman" w:hAnsi="Times New Roman" w:cs="Times New Roman"/>
          <w:sz w:val="24"/>
          <w:szCs w:val="24"/>
        </w:rPr>
        <w:t>self-harm</w:t>
      </w:r>
      <w:r w:rsidR="00061753">
        <w:rPr>
          <w:rFonts w:ascii="Times New Roman" w:hAnsi="Times New Roman" w:cs="Times New Roman"/>
          <w:sz w:val="24"/>
          <w:szCs w:val="24"/>
        </w:rPr>
        <w:t xml:space="preserve"> disappeared </w:t>
      </w:r>
      <w:r w:rsidR="00C13F81">
        <w:rPr>
          <w:rFonts w:ascii="Times New Roman" w:hAnsi="Times New Roman" w:cs="Times New Roman"/>
          <w:sz w:val="24"/>
          <w:szCs w:val="24"/>
        </w:rPr>
        <w:t>(</w:t>
      </w:r>
      <w:r w:rsidR="00C13F81" w:rsidRPr="00E54F46">
        <w:rPr>
          <w:rFonts w:ascii="Times New Roman" w:hAnsi="Times New Roman" w:cs="Times New Roman"/>
          <w:i/>
          <w:sz w:val="24"/>
          <w:szCs w:val="24"/>
        </w:rPr>
        <w:t>B</w:t>
      </w:r>
      <w:r w:rsidR="00C13F81">
        <w:rPr>
          <w:rFonts w:ascii="Times New Roman" w:hAnsi="Times New Roman" w:cs="Times New Roman"/>
          <w:sz w:val="24"/>
          <w:szCs w:val="24"/>
        </w:rPr>
        <w:t xml:space="preserve"> = </w:t>
      </w:r>
      <w:r w:rsidR="00E54F46">
        <w:rPr>
          <w:rFonts w:ascii="Times New Roman" w:hAnsi="Times New Roman" w:cs="Times New Roman"/>
          <w:sz w:val="24"/>
          <w:szCs w:val="24"/>
        </w:rPr>
        <w:t>0</w:t>
      </w:r>
      <w:r w:rsidR="00C13F81">
        <w:rPr>
          <w:rFonts w:ascii="Times New Roman" w:hAnsi="Times New Roman" w:cs="Times New Roman"/>
          <w:sz w:val="24"/>
          <w:szCs w:val="24"/>
        </w:rPr>
        <w:t>.10-</w:t>
      </w:r>
      <w:r w:rsidR="00E54F46">
        <w:rPr>
          <w:rFonts w:ascii="Times New Roman" w:hAnsi="Times New Roman" w:cs="Times New Roman"/>
          <w:sz w:val="24"/>
          <w:szCs w:val="24"/>
        </w:rPr>
        <w:t>0</w:t>
      </w:r>
      <w:r w:rsidR="00C13F81">
        <w:rPr>
          <w:rFonts w:ascii="Times New Roman" w:hAnsi="Times New Roman" w:cs="Times New Roman"/>
          <w:sz w:val="24"/>
          <w:szCs w:val="24"/>
        </w:rPr>
        <w:t xml:space="preserve">.14) </w:t>
      </w:r>
      <w:r w:rsidR="00061753" w:rsidRPr="00C13F81">
        <w:rPr>
          <w:rFonts w:ascii="Times New Roman" w:hAnsi="Times New Roman" w:cs="Times New Roman"/>
          <w:sz w:val="24"/>
          <w:szCs w:val="24"/>
        </w:rPr>
        <w:t>when</w:t>
      </w:r>
      <w:r w:rsidR="00061753">
        <w:rPr>
          <w:rFonts w:ascii="Times New Roman" w:hAnsi="Times New Roman" w:cs="Times New Roman"/>
          <w:sz w:val="24"/>
          <w:szCs w:val="24"/>
        </w:rPr>
        <w:t xml:space="preserve"> adjusting for a range of confounders including</w:t>
      </w:r>
      <w:r w:rsidR="006A543E">
        <w:rPr>
          <w:rFonts w:ascii="Times New Roman" w:hAnsi="Times New Roman" w:cs="Times New Roman"/>
          <w:sz w:val="24"/>
          <w:szCs w:val="24"/>
        </w:rPr>
        <w:t xml:space="preserve"> self-estrangement/powerlessness, father negligence</w:t>
      </w:r>
      <w:r w:rsidR="00C13F81">
        <w:rPr>
          <w:rFonts w:ascii="Times New Roman" w:hAnsi="Times New Roman" w:cs="Times New Roman"/>
          <w:sz w:val="24"/>
          <w:szCs w:val="24"/>
        </w:rPr>
        <w:t>.</w:t>
      </w:r>
      <w:r w:rsidR="00027478">
        <w:rPr>
          <w:rFonts w:ascii="Times New Roman" w:hAnsi="Times New Roman" w:cs="Times New Roman"/>
          <w:sz w:val="24"/>
          <w:szCs w:val="24"/>
        </w:rPr>
        <w:t xml:space="preserve"> </w:t>
      </w:r>
      <w:r w:rsidR="006A543E">
        <w:rPr>
          <w:rFonts w:ascii="Times New Roman" w:hAnsi="Times New Roman" w:cs="Times New Roman"/>
          <w:sz w:val="24"/>
          <w:szCs w:val="24"/>
        </w:rPr>
        <w:t>normlessness</w:t>
      </w:r>
      <w:r w:rsidR="00C13F81">
        <w:rPr>
          <w:rFonts w:ascii="Times New Roman" w:hAnsi="Times New Roman" w:cs="Times New Roman"/>
          <w:sz w:val="24"/>
          <w:szCs w:val="24"/>
        </w:rPr>
        <w:t xml:space="preserve">, </w:t>
      </w:r>
      <w:r w:rsidR="006A543E">
        <w:rPr>
          <w:rFonts w:ascii="Times New Roman" w:hAnsi="Times New Roman" w:cs="Times New Roman"/>
          <w:sz w:val="24"/>
          <w:szCs w:val="24"/>
        </w:rPr>
        <w:t>and substance use</w:t>
      </w:r>
      <w:r w:rsidR="00061753">
        <w:rPr>
          <w:rFonts w:ascii="Times New Roman" w:hAnsi="Times New Roman" w:cs="Times New Roman"/>
          <w:sz w:val="24"/>
          <w:szCs w:val="24"/>
        </w:rPr>
        <w:t xml:space="preserve"> (</w:t>
      </w:r>
      <w:r>
        <w:rPr>
          <w:rFonts w:ascii="Times New Roman" w:hAnsi="Times New Roman" w:cs="Times New Roman"/>
          <w:sz w:val="24"/>
          <w:szCs w:val="24"/>
        </w:rPr>
        <w:t xml:space="preserve">Lacourse et al., 2001) but as these factors were not explored in other studies, conclusions cannot be made. </w:t>
      </w:r>
    </w:p>
    <w:p w14:paraId="3769BC5E" w14:textId="2338C9D4" w:rsidR="00802EDC" w:rsidRDefault="00B16224" w:rsidP="00802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97D95">
        <w:rPr>
          <w:rFonts w:ascii="Times New Roman" w:hAnsi="Times New Roman" w:cs="Times New Roman"/>
          <w:sz w:val="24"/>
          <w:szCs w:val="24"/>
        </w:rPr>
        <w:t>Stack and colleagues</w:t>
      </w:r>
      <w:r w:rsidR="00536059" w:rsidRPr="009A6BCF">
        <w:rPr>
          <w:rFonts w:ascii="Times New Roman" w:hAnsi="Times New Roman" w:cs="Times New Roman"/>
          <w:sz w:val="24"/>
          <w:szCs w:val="24"/>
        </w:rPr>
        <w:t xml:space="preserve"> (1994) </w:t>
      </w:r>
      <w:r w:rsidR="001E1745" w:rsidRPr="009A6BCF">
        <w:rPr>
          <w:rFonts w:ascii="Times New Roman" w:hAnsi="Times New Roman" w:cs="Times New Roman"/>
          <w:sz w:val="24"/>
          <w:szCs w:val="24"/>
        </w:rPr>
        <w:t xml:space="preserve">compared </w:t>
      </w:r>
      <w:r w:rsidR="000014D8" w:rsidRPr="009A6BCF">
        <w:rPr>
          <w:rFonts w:ascii="Times New Roman" w:hAnsi="Times New Roman" w:cs="Times New Roman"/>
          <w:sz w:val="24"/>
          <w:szCs w:val="24"/>
        </w:rPr>
        <w:t xml:space="preserve">geographic regions (US states) </w:t>
      </w:r>
      <w:r w:rsidR="001E1745" w:rsidRPr="009A6BCF">
        <w:rPr>
          <w:rFonts w:ascii="Times New Roman" w:hAnsi="Times New Roman" w:cs="Times New Roman"/>
          <w:sz w:val="24"/>
          <w:szCs w:val="24"/>
        </w:rPr>
        <w:t xml:space="preserve">and reported a </w:t>
      </w:r>
      <w:r w:rsidR="000014D8" w:rsidRPr="009A6BCF">
        <w:rPr>
          <w:rFonts w:ascii="Times New Roman" w:hAnsi="Times New Roman" w:cs="Times New Roman"/>
          <w:sz w:val="24"/>
          <w:szCs w:val="24"/>
        </w:rPr>
        <w:t xml:space="preserve">significant </w:t>
      </w:r>
      <w:r w:rsidR="001E1745" w:rsidRPr="009A6BCF">
        <w:rPr>
          <w:rFonts w:ascii="Times New Roman" w:hAnsi="Times New Roman" w:cs="Times New Roman"/>
          <w:sz w:val="24"/>
          <w:szCs w:val="24"/>
        </w:rPr>
        <w:t>positive association</w:t>
      </w:r>
      <w:r w:rsidR="00346AAD">
        <w:rPr>
          <w:rFonts w:ascii="Times New Roman" w:hAnsi="Times New Roman" w:cs="Times New Roman"/>
          <w:sz w:val="24"/>
          <w:szCs w:val="24"/>
        </w:rPr>
        <w:t xml:space="preserve"> (</w:t>
      </w:r>
      <w:r w:rsidR="00346AAD" w:rsidRPr="00704C7F">
        <w:rPr>
          <w:rFonts w:ascii="Times New Roman" w:hAnsi="Times New Roman" w:cs="Times New Roman"/>
          <w:i/>
          <w:sz w:val="24"/>
          <w:szCs w:val="24"/>
        </w:rPr>
        <w:t>r</w:t>
      </w:r>
      <w:r w:rsidR="00346AAD">
        <w:rPr>
          <w:rFonts w:ascii="Times New Roman" w:hAnsi="Times New Roman" w:cs="Times New Roman"/>
          <w:sz w:val="24"/>
          <w:szCs w:val="24"/>
        </w:rPr>
        <w:t xml:space="preserve"> = .56</w:t>
      </w:r>
      <w:r w:rsidR="000014D8" w:rsidRPr="009A6BCF">
        <w:rPr>
          <w:rFonts w:ascii="Times New Roman" w:hAnsi="Times New Roman" w:cs="Times New Roman"/>
          <w:sz w:val="24"/>
          <w:szCs w:val="24"/>
        </w:rPr>
        <w:t>)</w:t>
      </w:r>
      <w:r w:rsidR="001E1745" w:rsidRPr="009A6BCF">
        <w:rPr>
          <w:rFonts w:ascii="Times New Roman" w:hAnsi="Times New Roman" w:cs="Times New Roman"/>
          <w:sz w:val="24"/>
          <w:szCs w:val="24"/>
        </w:rPr>
        <w:t xml:space="preserve"> </w:t>
      </w:r>
      <w:r w:rsidR="00536059" w:rsidRPr="009A6BCF">
        <w:rPr>
          <w:rFonts w:ascii="Times New Roman" w:hAnsi="Times New Roman" w:cs="Times New Roman"/>
          <w:sz w:val="24"/>
          <w:szCs w:val="24"/>
        </w:rPr>
        <w:t xml:space="preserve">between a preference for </w:t>
      </w:r>
      <w:r w:rsidR="00D75D6D">
        <w:rPr>
          <w:rFonts w:ascii="Times New Roman" w:hAnsi="Times New Roman" w:cs="Times New Roman"/>
          <w:sz w:val="24"/>
          <w:szCs w:val="24"/>
        </w:rPr>
        <w:t>H</w:t>
      </w:r>
      <w:r w:rsidR="00346AAD">
        <w:rPr>
          <w:rFonts w:ascii="Times New Roman" w:hAnsi="Times New Roman" w:cs="Times New Roman"/>
          <w:sz w:val="24"/>
          <w:szCs w:val="24"/>
        </w:rPr>
        <w:t xml:space="preserve">eavy </w:t>
      </w:r>
      <w:r w:rsidR="00D75D6D">
        <w:rPr>
          <w:rFonts w:ascii="Times New Roman" w:hAnsi="Times New Roman" w:cs="Times New Roman"/>
          <w:sz w:val="24"/>
          <w:szCs w:val="24"/>
        </w:rPr>
        <w:t>M</w:t>
      </w:r>
      <w:r w:rsidR="00346AAD">
        <w:rPr>
          <w:rFonts w:ascii="Times New Roman" w:hAnsi="Times New Roman" w:cs="Times New Roman"/>
          <w:sz w:val="24"/>
          <w:szCs w:val="24"/>
        </w:rPr>
        <w:t xml:space="preserve">etal music </w:t>
      </w:r>
      <w:r w:rsidR="00536059" w:rsidRPr="009A6BCF">
        <w:rPr>
          <w:rFonts w:ascii="Times New Roman" w:hAnsi="Times New Roman" w:cs="Times New Roman"/>
          <w:sz w:val="24"/>
          <w:szCs w:val="24"/>
        </w:rPr>
        <w:t>and completed suicide in young people (aged 15- 24</w:t>
      </w:r>
      <w:r w:rsidR="00CE0524">
        <w:rPr>
          <w:rFonts w:ascii="Times New Roman" w:hAnsi="Times New Roman" w:cs="Times New Roman"/>
          <w:sz w:val="24"/>
          <w:szCs w:val="24"/>
        </w:rPr>
        <w:t xml:space="preserve"> </w:t>
      </w:r>
      <w:r w:rsidR="00536059" w:rsidRPr="009A6BCF">
        <w:rPr>
          <w:rFonts w:ascii="Times New Roman" w:hAnsi="Times New Roman" w:cs="Times New Roman"/>
          <w:sz w:val="24"/>
          <w:szCs w:val="24"/>
        </w:rPr>
        <w:t>years), which remained evident</w:t>
      </w:r>
      <w:r w:rsidR="004A3C58">
        <w:rPr>
          <w:rFonts w:ascii="Times New Roman" w:hAnsi="Times New Roman" w:cs="Times New Roman"/>
          <w:sz w:val="24"/>
          <w:szCs w:val="24"/>
        </w:rPr>
        <w:t>, though smaller,</w:t>
      </w:r>
      <w:r w:rsidR="00536059" w:rsidRPr="009A6BCF">
        <w:rPr>
          <w:rFonts w:ascii="Times New Roman" w:hAnsi="Times New Roman" w:cs="Times New Roman"/>
          <w:sz w:val="24"/>
          <w:szCs w:val="24"/>
        </w:rPr>
        <w:t xml:space="preserve"> when</w:t>
      </w:r>
      <w:r w:rsidR="00346AAD">
        <w:rPr>
          <w:rFonts w:ascii="Times New Roman" w:hAnsi="Times New Roman" w:cs="Times New Roman"/>
          <w:sz w:val="24"/>
          <w:szCs w:val="24"/>
        </w:rPr>
        <w:t xml:space="preserve"> confounding variables </w:t>
      </w:r>
      <w:r w:rsidR="00536059" w:rsidRPr="009A6BCF">
        <w:rPr>
          <w:rFonts w:ascii="Times New Roman" w:hAnsi="Times New Roman" w:cs="Times New Roman"/>
          <w:sz w:val="24"/>
          <w:szCs w:val="24"/>
        </w:rPr>
        <w:t xml:space="preserve">were </w:t>
      </w:r>
      <w:r w:rsidR="00346AAD">
        <w:rPr>
          <w:rFonts w:ascii="Times New Roman" w:hAnsi="Times New Roman" w:cs="Times New Roman"/>
          <w:sz w:val="24"/>
          <w:szCs w:val="24"/>
        </w:rPr>
        <w:t>controlled for (e.g. d</w:t>
      </w:r>
      <w:r w:rsidR="000014D8" w:rsidRPr="009A6BCF">
        <w:rPr>
          <w:rFonts w:ascii="Times New Roman" w:hAnsi="Times New Roman" w:cs="Times New Roman"/>
          <w:sz w:val="24"/>
          <w:szCs w:val="24"/>
        </w:rPr>
        <w:t>ivorce, immigration, s</w:t>
      </w:r>
      <w:r w:rsidR="002E1411" w:rsidRPr="009A6BCF">
        <w:rPr>
          <w:rFonts w:ascii="Times New Roman" w:hAnsi="Times New Roman" w:cs="Times New Roman"/>
          <w:sz w:val="24"/>
          <w:szCs w:val="24"/>
        </w:rPr>
        <w:t>ocial economic status, religion and</w:t>
      </w:r>
      <w:r w:rsidR="00346AAD">
        <w:rPr>
          <w:rFonts w:ascii="Times New Roman" w:hAnsi="Times New Roman" w:cs="Times New Roman"/>
          <w:sz w:val="24"/>
          <w:szCs w:val="24"/>
        </w:rPr>
        <w:t xml:space="preserve"> ethnicity</w:t>
      </w:r>
      <w:r w:rsidR="004A3C58">
        <w:rPr>
          <w:rFonts w:ascii="Times New Roman" w:hAnsi="Times New Roman" w:cs="Times New Roman"/>
          <w:sz w:val="24"/>
          <w:szCs w:val="24"/>
        </w:rPr>
        <w:t>;</w:t>
      </w:r>
      <w:r w:rsidR="00F44A94">
        <w:rPr>
          <w:rFonts w:ascii="Times New Roman" w:hAnsi="Times New Roman" w:cs="Times New Roman"/>
          <w:sz w:val="24"/>
          <w:szCs w:val="24"/>
        </w:rPr>
        <w:t xml:space="preserve"> </w:t>
      </w:r>
      <w:r w:rsidR="00C423AA" w:rsidRPr="00817A86">
        <w:rPr>
          <w:rFonts w:ascii="Times New Roman" w:hAnsi="Times New Roman" w:cs="Times New Roman"/>
          <w:i/>
          <w:sz w:val="24"/>
          <w:szCs w:val="24"/>
        </w:rPr>
        <w:t>B</w:t>
      </w:r>
      <w:r w:rsidR="00346AAD">
        <w:rPr>
          <w:rFonts w:ascii="Times New Roman" w:hAnsi="Times New Roman" w:cs="Times New Roman"/>
          <w:sz w:val="24"/>
          <w:szCs w:val="24"/>
        </w:rPr>
        <w:t xml:space="preserve"> = .26). </w:t>
      </w:r>
      <w:r w:rsidR="00536059" w:rsidRPr="009A6BCF">
        <w:rPr>
          <w:rFonts w:ascii="Times New Roman" w:hAnsi="Times New Roman" w:cs="Times New Roman"/>
          <w:sz w:val="24"/>
          <w:szCs w:val="24"/>
        </w:rPr>
        <w:t xml:space="preserve">Importantly, the design of this study </w:t>
      </w:r>
      <w:r w:rsidR="00DF7BCA">
        <w:rPr>
          <w:rFonts w:ascii="Times New Roman" w:hAnsi="Times New Roman" w:cs="Times New Roman"/>
          <w:sz w:val="24"/>
          <w:szCs w:val="24"/>
        </w:rPr>
        <w:t>means inferences</w:t>
      </w:r>
      <w:r w:rsidR="004A3C58">
        <w:rPr>
          <w:rFonts w:ascii="Times New Roman" w:hAnsi="Times New Roman" w:cs="Times New Roman"/>
          <w:sz w:val="24"/>
          <w:szCs w:val="24"/>
        </w:rPr>
        <w:t xml:space="preserve"> regarding the association of music preference and </w:t>
      </w:r>
      <w:r w:rsidR="00D75D6D">
        <w:rPr>
          <w:rFonts w:ascii="Times New Roman" w:hAnsi="Times New Roman" w:cs="Times New Roman"/>
          <w:sz w:val="24"/>
          <w:szCs w:val="24"/>
        </w:rPr>
        <w:t>self-harm</w:t>
      </w:r>
      <w:r w:rsidR="004A3C58">
        <w:rPr>
          <w:rFonts w:ascii="Times New Roman" w:hAnsi="Times New Roman" w:cs="Times New Roman"/>
          <w:sz w:val="24"/>
          <w:szCs w:val="24"/>
        </w:rPr>
        <w:t xml:space="preserve"> for individuals are</w:t>
      </w:r>
      <w:r w:rsidR="00226056" w:rsidRPr="009A6BCF">
        <w:rPr>
          <w:rFonts w:ascii="Times New Roman" w:hAnsi="Times New Roman" w:cs="Times New Roman"/>
          <w:sz w:val="24"/>
          <w:szCs w:val="24"/>
        </w:rPr>
        <w:t xml:space="preserve"> not possible, and</w:t>
      </w:r>
      <w:r w:rsidR="001E1745" w:rsidRPr="009A6BCF">
        <w:rPr>
          <w:rFonts w:ascii="Times New Roman" w:hAnsi="Times New Roman" w:cs="Times New Roman"/>
          <w:sz w:val="24"/>
          <w:szCs w:val="24"/>
        </w:rPr>
        <w:t xml:space="preserve"> could reflect </w:t>
      </w:r>
      <w:r w:rsidR="004E0DBA" w:rsidRPr="009A6BCF">
        <w:rPr>
          <w:rFonts w:ascii="Times New Roman" w:hAnsi="Times New Roman" w:cs="Times New Roman"/>
          <w:sz w:val="24"/>
          <w:szCs w:val="24"/>
        </w:rPr>
        <w:t>the ecological</w:t>
      </w:r>
      <w:r w:rsidR="00536059" w:rsidRPr="009A6BCF">
        <w:rPr>
          <w:rFonts w:ascii="Times New Roman" w:hAnsi="Times New Roman" w:cs="Times New Roman"/>
          <w:sz w:val="24"/>
          <w:szCs w:val="24"/>
        </w:rPr>
        <w:t xml:space="preserve"> fallacy </w:t>
      </w:r>
      <w:r w:rsidR="006359A9" w:rsidRPr="009A6BCF">
        <w:rPr>
          <w:rFonts w:ascii="Times New Roman" w:hAnsi="Times New Roman" w:cs="Times New Roman"/>
          <w:sz w:val="24"/>
          <w:szCs w:val="24"/>
        </w:rPr>
        <w:t>(</w:t>
      </w:r>
      <w:r w:rsidR="001C4A4E" w:rsidRPr="009A6BCF">
        <w:rPr>
          <w:rFonts w:ascii="Times New Roman" w:hAnsi="Times New Roman" w:cs="Times New Roman"/>
          <w:sz w:val="24"/>
          <w:szCs w:val="24"/>
          <w:lang w:val="en"/>
        </w:rPr>
        <w:t xml:space="preserve">Winzar, 2015). </w:t>
      </w:r>
      <w:r w:rsidR="00BC4B62" w:rsidRPr="009A6BCF">
        <w:rPr>
          <w:rFonts w:ascii="Times New Roman" w:hAnsi="Times New Roman" w:cs="Times New Roman"/>
          <w:sz w:val="24"/>
          <w:szCs w:val="24"/>
        </w:rPr>
        <w:t xml:space="preserve">The assessment of musical </w:t>
      </w:r>
      <w:r w:rsidR="006359A9" w:rsidRPr="009A6BCF">
        <w:rPr>
          <w:rFonts w:ascii="Times New Roman" w:hAnsi="Times New Roman" w:cs="Times New Roman"/>
          <w:sz w:val="24"/>
          <w:szCs w:val="24"/>
        </w:rPr>
        <w:t>preference (</w:t>
      </w:r>
      <w:r w:rsidR="00BC4B62" w:rsidRPr="009A6BCF">
        <w:rPr>
          <w:rFonts w:ascii="Times New Roman" w:hAnsi="Times New Roman" w:cs="Times New Roman"/>
          <w:sz w:val="24"/>
          <w:szCs w:val="24"/>
        </w:rPr>
        <w:t>magazine subscription</w:t>
      </w:r>
      <w:r w:rsidR="004E0DBA" w:rsidRPr="009A6BCF">
        <w:rPr>
          <w:rFonts w:ascii="Times New Roman" w:hAnsi="Times New Roman" w:cs="Times New Roman"/>
          <w:sz w:val="24"/>
          <w:szCs w:val="24"/>
        </w:rPr>
        <w:t>) is</w:t>
      </w:r>
      <w:r w:rsidR="00BC4B62" w:rsidRPr="009A6BCF">
        <w:rPr>
          <w:rFonts w:ascii="Times New Roman" w:hAnsi="Times New Roman" w:cs="Times New Roman"/>
          <w:sz w:val="24"/>
          <w:szCs w:val="24"/>
        </w:rPr>
        <w:t xml:space="preserve"> also a proxy and it is unclear how well this mirrors musical preference when assessed directly.</w:t>
      </w:r>
      <w:r w:rsidR="00802EDC">
        <w:rPr>
          <w:rFonts w:ascii="Times New Roman" w:hAnsi="Times New Roman" w:cs="Times New Roman"/>
          <w:sz w:val="24"/>
          <w:szCs w:val="24"/>
        </w:rPr>
        <w:t xml:space="preserve"> </w:t>
      </w:r>
    </w:p>
    <w:p w14:paraId="38715E6A" w14:textId="294B8F85" w:rsidR="00C13F81" w:rsidRDefault="00C13F81" w:rsidP="00802EDC">
      <w:pPr>
        <w:spacing w:line="480" w:lineRule="auto"/>
        <w:rPr>
          <w:rFonts w:ascii="Times New Roman" w:hAnsi="Times New Roman" w:cs="Times New Roman"/>
          <w:b/>
          <w:sz w:val="24"/>
          <w:szCs w:val="24"/>
        </w:rPr>
      </w:pPr>
      <w:r w:rsidRPr="0017733C">
        <w:rPr>
          <w:rFonts w:ascii="Times New Roman" w:hAnsi="Times New Roman" w:cs="Times New Roman"/>
          <w:b/>
          <w:sz w:val="24"/>
          <w:szCs w:val="24"/>
        </w:rPr>
        <w:t>Qualitative Studies</w:t>
      </w:r>
    </w:p>
    <w:p w14:paraId="45DBFADD" w14:textId="325AEB3E" w:rsidR="00C13F81" w:rsidRPr="009A6BCF" w:rsidRDefault="00C13F81" w:rsidP="00C13F81">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Summary of Included Papers</w:t>
      </w:r>
      <w:r>
        <w:rPr>
          <w:rFonts w:ascii="Times New Roman" w:hAnsi="Times New Roman" w:cs="Times New Roman"/>
          <w:b/>
          <w:sz w:val="24"/>
          <w:szCs w:val="24"/>
        </w:rPr>
        <w:t xml:space="preserve"> &amp; Quality Assessment</w:t>
      </w:r>
    </w:p>
    <w:p w14:paraId="0FD3A7E0" w14:textId="717210C4" w:rsidR="00C13F81" w:rsidRDefault="00C13F81" w:rsidP="00177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qualitative papers were identified (See Table 3). One analysed social media postings for </w:t>
      </w:r>
      <w:r w:rsidR="00804E6B">
        <w:rPr>
          <w:rFonts w:ascii="Times New Roman" w:hAnsi="Times New Roman" w:cs="Times New Roman"/>
          <w:sz w:val="24"/>
          <w:szCs w:val="24"/>
        </w:rPr>
        <w:t>two Emo interest groups, and so provide</w:t>
      </w:r>
      <w:r w:rsidR="00E54F46">
        <w:rPr>
          <w:rFonts w:ascii="Times New Roman" w:hAnsi="Times New Roman" w:cs="Times New Roman"/>
          <w:sz w:val="24"/>
          <w:szCs w:val="24"/>
        </w:rPr>
        <w:t>d</w:t>
      </w:r>
      <w:r w:rsidR="00804E6B">
        <w:rPr>
          <w:rFonts w:ascii="Times New Roman" w:hAnsi="Times New Roman" w:cs="Times New Roman"/>
          <w:sz w:val="24"/>
          <w:szCs w:val="24"/>
        </w:rPr>
        <w:t xml:space="preserve"> little information concerning sample characteristics (Zdanow &amp; Wright, 2012). The other involved interviews with Emo adolescents alongside an analysis of web-forums (Trnka, Kuska, Balcar &amp; Tavel, 2017). </w:t>
      </w:r>
    </w:p>
    <w:p w14:paraId="60890279" w14:textId="29E17563" w:rsidR="00804E6B" w:rsidRDefault="002B6253" w:rsidP="00177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studies lacked a justification of the qualitative approach taken (see Table 4), raising uncertainty about whether alternative approaches to the data would have been more suitable. Procedural rigor was also a problem, with a lack of transparency relating to methodological decisions apparent to some extent in both studies. As a result the suitability of the samples to answer the questions posed by the research was </w:t>
      </w:r>
      <w:r w:rsidR="004D3C80">
        <w:rPr>
          <w:rFonts w:ascii="Times New Roman" w:hAnsi="Times New Roman" w:cs="Times New Roman"/>
          <w:sz w:val="24"/>
          <w:szCs w:val="24"/>
        </w:rPr>
        <w:t>limited</w:t>
      </w:r>
      <w:r>
        <w:rPr>
          <w:rFonts w:ascii="Times New Roman" w:hAnsi="Times New Roman" w:cs="Times New Roman"/>
          <w:sz w:val="24"/>
          <w:szCs w:val="24"/>
        </w:rPr>
        <w:t xml:space="preserve">. </w:t>
      </w:r>
      <w:r w:rsidR="004D3C80">
        <w:rPr>
          <w:rFonts w:ascii="Times New Roman" w:hAnsi="Times New Roman" w:cs="Times New Roman"/>
          <w:sz w:val="24"/>
          <w:szCs w:val="24"/>
        </w:rPr>
        <w:t xml:space="preserve">For example, it was not always clear how groups had been selected or how Emo affiliation was determined. </w:t>
      </w:r>
      <w:r>
        <w:rPr>
          <w:rFonts w:ascii="Times New Roman" w:hAnsi="Times New Roman" w:cs="Times New Roman"/>
          <w:sz w:val="24"/>
          <w:szCs w:val="24"/>
        </w:rPr>
        <w:t>Both studies also did not engage with issues of reflexivity</w:t>
      </w:r>
      <w:r w:rsidR="00FC68D2">
        <w:rPr>
          <w:rFonts w:ascii="Times New Roman" w:hAnsi="Times New Roman" w:cs="Times New Roman"/>
          <w:sz w:val="24"/>
          <w:szCs w:val="24"/>
        </w:rPr>
        <w:t xml:space="preserve">, </w:t>
      </w:r>
      <w:r w:rsidR="00E54F46">
        <w:rPr>
          <w:rFonts w:ascii="Times New Roman" w:hAnsi="Times New Roman" w:cs="Times New Roman"/>
          <w:sz w:val="24"/>
          <w:szCs w:val="24"/>
        </w:rPr>
        <w:t>which</w:t>
      </w:r>
      <w:r w:rsidR="00FC68D2">
        <w:rPr>
          <w:rFonts w:ascii="Times New Roman" w:hAnsi="Times New Roman" w:cs="Times New Roman"/>
          <w:sz w:val="24"/>
          <w:szCs w:val="24"/>
        </w:rPr>
        <w:t xml:space="preserve"> might have influenced study design or implementation</w:t>
      </w:r>
      <w:r>
        <w:rPr>
          <w:rFonts w:ascii="Times New Roman" w:hAnsi="Times New Roman" w:cs="Times New Roman"/>
          <w:sz w:val="24"/>
          <w:szCs w:val="24"/>
        </w:rPr>
        <w:t xml:space="preserve">. </w:t>
      </w:r>
      <w:r w:rsidR="00E141BE">
        <w:rPr>
          <w:rFonts w:ascii="Times New Roman" w:hAnsi="Times New Roman" w:cs="Times New Roman"/>
          <w:sz w:val="24"/>
          <w:szCs w:val="24"/>
        </w:rPr>
        <w:t xml:space="preserve">In both studies the use of data from internet forums or social media is potentially problematic. Such posts are made with a primary social and communal </w:t>
      </w:r>
      <w:r w:rsidR="00E141BE">
        <w:rPr>
          <w:rFonts w:ascii="Times New Roman" w:hAnsi="Times New Roman" w:cs="Times New Roman"/>
          <w:sz w:val="24"/>
          <w:szCs w:val="24"/>
        </w:rPr>
        <w:lastRenderedPageBreak/>
        <w:t xml:space="preserve">function, and it is challenging to separate the function of these postings from their other possible meanings. </w:t>
      </w:r>
      <w:r>
        <w:rPr>
          <w:rFonts w:ascii="Times New Roman" w:hAnsi="Times New Roman" w:cs="Times New Roman"/>
          <w:sz w:val="24"/>
          <w:szCs w:val="24"/>
        </w:rPr>
        <w:t>These issues mean that results from these two studies should be viewed with caution.</w:t>
      </w:r>
    </w:p>
    <w:p w14:paraId="7F285FDD" w14:textId="77777777" w:rsidR="00804E6B" w:rsidRPr="009A6BCF" w:rsidRDefault="00804E6B" w:rsidP="008E553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Alternative </w:t>
      </w:r>
      <w:r w:rsidRPr="009A6BCF">
        <w:rPr>
          <w:rFonts w:ascii="Times New Roman" w:hAnsi="Times New Roman" w:cs="Times New Roman"/>
          <w:b/>
          <w:sz w:val="24"/>
          <w:szCs w:val="24"/>
        </w:rPr>
        <w:t>Subculture Affiliation</w:t>
      </w:r>
    </w:p>
    <w:p w14:paraId="408B79CB" w14:textId="7F8E8F07" w:rsidR="008E5535" w:rsidRDefault="00E85E06" w:rsidP="008E5535">
      <w:pPr>
        <w:spacing w:line="480" w:lineRule="auto"/>
        <w:rPr>
          <w:rFonts w:ascii="Times New Roman" w:hAnsi="Times New Roman" w:cs="Times New Roman"/>
          <w:b/>
          <w:sz w:val="24"/>
          <w:szCs w:val="24"/>
        </w:rPr>
      </w:pPr>
      <w:r>
        <w:rPr>
          <w:rFonts w:ascii="Times New Roman" w:hAnsi="Times New Roman" w:cs="Times New Roman"/>
          <w:sz w:val="24"/>
          <w:szCs w:val="24"/>
        </w:rPr>
        <w:tab/>
        <w:t>Both studies reported common themes around suicide and self-harm being accepted and normalised, presented as understandable responses to life difficulties and valid solutions. At the extreme</w:t>
      </w:r>
      <w:r w:rsidR="00F8408B">
        <w:rPr>
          <w:rFonts w:ascii="Times New Roman" w:hAnsi="Times New Roman" w:cs="Times New Roman"/>
          <w:sz w:val="24"/>
          <w:szCs w:val="24"/>
        </w:rPr>
        <w:t>,</w:t>
      </w:r>
      <w:r>
        <w:rPr>
          <w:rFonts w:ascii="Times New Roman" w:hAnsi="Times New Roman" w:cs="Times New Roman"/>
          <w:sz w:val="24"/>
          <w:szCs w:val="24"/>
        </w:rPr>
        <w:t xml:space="preserve"> this included positive reinforcement and praise relating to reported acts of self-harm.</w:t>
      </w:r>
      <w:r w:rsidR="008D3422">
        <w:rPr>
          <w:rFonts w:ascii="Times New Roman" w:hAnsi="Times New Roman" w:cs="Times New Roman"/>
          <w:sz w:val="24"/>
          <w:szCs w:val="24"/>
        </w:rPr>
        <w:t xml:space="preserve"> </w:t>
      </w:r>
      <w:r>
        <w:rPr>
          <w:rFonts w:ascii="Times New Roman" w:hAnsi="Times New Roman" w:cs="Times New Roman"/>
          <w:sz w:val="24"/>
          <w:szCs w:val="24"/>
        </w:rPr>
        <w:t>Consistent with wider litera</w:t>
      </w:r>
      <w:r w:rsidR="004939BB">
        <w:rPr>
          <w:rFonts w:ascii="Times New Roman" w:hAnsi="Times New Roman" w:cs="Times New Roman"/>
          <w:sz w:val="24"/>
          <w:szCs w:val="24"/>
        </w:rPr>
        <w:t xml:space="preserve">ture (Taylor et al., </w:t>
      </w:r>
      <w:r>
        <w:rPr>
          <w:rFonts w:ascii="Times New Roman" w:hAnsi="Times New Roman" w:cs="Times New Roman"/>
          <w:sz w:val="24"/>
          <w:szCs w:val="24"/>
        </w:rPr>
        <w:t xml:space="preserve">2017), the idea that self-harm can be functional and provide a means of coping with distressing experiences was noted. </w:t>
      </w:r>
      <w:r w:rsidR="00AD139C">
        <w:rPr>
          <w:rFonts w:ascii="Times New Roman" w:hAnsi="Times New Roman" w:cs="Times New Roman"/>
          <w:sz w:val="24"/>
          <w:szCs w:val="24"/>
        </w:rPr>
        <w:t>The data also suggested possible benefits of subculture affiliation, including the sense of acceptance and belonging that can come from being part of a subculture. This mirrors findings from the wider literature on alternative subcultures (Hines &amp; McFerran, 2014; Munsell, 2011)</w:t>
      </w:r>
      <w:r w:rsidR="009A1F76">
        <w:rPr>
          <w:rFonts w:ascii="Times New Roman" w:hAnsi="Times New Roman" w:cs="Times New Roman"/>
          <w:sz w:val="24"/>
          <w:szCs w:val="24"/>
        </w:rPr>
        <w:t xml:space="preserve">. </w:t>
      </w:r>
      <w:r w:rsidR="008D3422">
        <w:rPr>
          <w:rFonts w:ascii="Times New Roman" w:hAnsi="Times New Roman" w:cs="Times New Roman"/>
          <w:sz w:val="24"/>
          <w:szCs w:val="24"/>
        </w:rPr>
        <w:t xml:space="preserve">Data suggested that self-harm was at times seen as a part of the </w:t>
      </w:r>
      <w:r w:rsidR="00F8408B">
        <w:rPr>
          <w:rFonts w:ascii="Times New Roman" w:hAnsi="Times New Roman" w:cs="Times New Roman"/>
          <w:sz w:val="24"/>
          <w:szCs w:val="24"/>
        </w:rPr>
        <w:t>E</w:t>
      </w:r>
      <w:r w:rsidR="008D3422">
        <w:rPr>
          <w:rFonts w:ascii="Times New Roman" w:hAnsi="Times New Roman" w:cs="Times New Roman"/>
          <w:sz w:val="24"/>
          <w:szCs w:val="24"/>
        </w:rPr>
        <w:t>mo subculture but this did not seem as strong a theme, more apparent in Trnka and colleagues (2017) than Zdanow and Wright (2012). Moreover, T</w:t>
      </w:r>
      <w:r w:rsidR="008B25DB">
        <w:rPr>
          <w:rFonts w:ascii="Times New Roman" w:hAnsi="Times New Roman" w:cs="Times New Roman"/>
          <w:sz w:val="24"/>
          <w:szCs w:val="24"/>
        </w:rPr>
        <w:t>r</w:t>
      </w:r>
      <w:r w:rsidR="008D3422">
        <w:rPr>
          <w:rFonts w:ascii="Times New Roman" w:hAnsi="Times New Roman" w:cs="Times New Roman"/>
          <w:sz w:val="24"/>
          <w:szCs w:val="24"/>
        </w:rPr>
        <w:t xml:space="preserve">nka and colleagues suggestion of a link between </w:t>
      </w:r>
      <w:r w:rsidR="00F8408B">
        <w:rPr>
          <w:rFonts w:ascii="Times New Roman" w:hAnsi="Times New Roman" w:cs="Times New Roman"/>
          <w:sz w:val="24"/>
          <w:szCs w:val="24"/>
        </w:rPr>
        <w:t>E</w:t>
      </w:r>
      <w:r w:rsidR="008D3422">
        <w:rPr>
          <w:rFonts w:ascii="Times New Roman" w:hAnsi="Times New Roman" w:cs="Times New Roman"/>
          <w:sz w:val="24"/>
          <w:szCs w:val="24"/>
        </w:rPr>
        <w:t>mo subculture and self-harm relied heavily on their own interpretation of having seen young people with visible scars, and images of injuries online</w:t>
      </w:r>
      <w:r w:rsidR="00E141BE">
        <w:rPr>
          <w:rFonts w:ascii="Times New Roman" w:hAnsi="Times New Roman" w:cs="Times New Roman"/>
          <w:sz w:val="24"/>
          <w:szCs w:val="24"/>
        </w:rPr>
        <w:t xml:space="preserve">, rather than through direct interview data. </w:t>
      </w:r>
      <w:r w:rsidR="00804E6B">
        <w:rPr>
          <w:rFonts w:ascii="Times New Roman" w:hAnsi="Times New Roman" w:cs="Times New Roman"/>
          <w:sz w:val="24"/>
          <w:szCs w:val="24"/>
        </w:rPr>
        <w:t xml:space="preserve">It is </w:t>
      </w:r>
      <w:r w:rsidR="00E141BE">
        <w:rPr>
          <w:rFonts w:ascii="Times New Roman" w:hAnsi="Times New Roman" w:cs="Times New Roman"/>
          <w:sz w:val="24"/>
          <w:szCs w:val="24"/>
        </w:rPr>
        <w:t xml:space="preserve">also </w:t>
      </w:r>
      <w:r w:rsidR="00804E6B">
        <w:rPr>
          <w:rFonts w:ascii="Times New Roman" w:hAnsi="Times New Roman" w:cs="Times New Roman"/>
          <w:sz w:val="24"/>
          <w:szCs w:val="24"/>
        </w:rPr>
        <w:t xml:space="preserve">not clear to what extent the views identified in these studies reflect the perceptions of young people more generally, and so it is </w:t>
      </w:r>
      <w:r w:rsidR="00E141BE">
        <w:rPr>
          <w:rFonts w:ascii="Times New Roman" w:hAnsi="Times New Roman" w:cs="Times New Roman"/>
          <w:sz w:val="24"/>
          <w:szCs w:val="24"/>
        </w:rPr>
        <w:t>difficult</w:t>
      </w:r>
      <w:r w:rsidR="00804E6B">
        <w:rPr>
          <w:rFonts w:ascii="Times New Roman" w:hAnsi="Times New Roman" w:cs="Times New Roman"/>
          <w:sz w:val="24"/>
          <w:szCs w:val="24"/>
        </w:rPr>
        <w:t xml:space="preserve"> to </w:t>
      </w:r>
      <w:r>
        <w:rPr>
          <w:rFonts w:ascii="Times New Roman" w:hAnsi="Times New Roman" w:cs="Times New Roman"/>
          <w:sz w:val="24"/>
          <w:szCs w:val="24"/>
        </w:rPr>
        <w:t xml:space="preserve">link these themes specifically to a certain subculture. </w:t>
      </w:r>
      <w:r w:rsidR="00AD139C">
        <w:rPr>
          <w:rFonts w:ascii="Times New Roman" w:hAnsi="Times New Roman" w:cs="Times New Roman"/>
          <w:sz w:val="24"/>
          <w:szCs w:val="24"/>
        </w:rPr>
        <w:t xml:space="preserve"> </w:t>
      </w:r>
    </w:p>
    <w:p w14:paraId="399DB2DE" w14:textId="50979931" w:rsidR="00802EDC" w:rsidRPr="009A6BCF" w:rsidRDefault="008E5535" w:rsidP="008E55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w:t>
      </w:r>
      <w:r w:rsidR="00536059" w:rsidRPr="009A6BCF">
        <w:rPr>
          <w:rFonts w:ascii="Times New Roman" w:hAnsi="Times New Roman" w:cs="Times New Roman"/>
          <w:b/>
          <w:sz w:val="24"/>
          <w:szCs w:val="24"/>
        </w:rPr>
        <w:t>iscussion</w:t>
      </w:r>
    </w:p>
    <w:p w14:paraId="6C0DC305" w14:textId="3DBED972" w:rsidR="00570EF2" w:rsidRDefault="00822A9C" w:rsidP="008E5535">
      <w:pPr>
        <w:spacing w:line="480" w:lineRule="auto"/>
        <w:rPr>
          <w:rFonts w:ascii="Times New Roman" w:hAnsi="Times New Roman" w:cs="Times New Roman"/>
          <w:sz w:val="24"/>
          <w:szCs w:val="24"/>
        </w:rPr>
      </w:pPr>
      <w:r>
        <w:rPr>
          <w:rFonts w:ascii="Times New Roman" w:hAnsi="Times New Roman" w:cs="Times New Roman"/>
          <w:sz w:val="24"/>
          <w:szCs w:val="24"/>
        </w:rPr>
        <w:tab/>
      </w:r>
      <w:r w:rsidR="005D56F0" w:rsidRPr="009A6BCF">
        <w:rPr>
          <w:rFonts w:ascii="Times New Roman" w:hAnsi="Times New Roman" w:cs="Times New Roman"/>
          <w:sz w:val="24"/>
          <w:szCs w:val="24"/>
        </w:rPr>
        <w:t xml:space="preserve">The aim of the review was to </w:t>
      </w:r>
      <w:r w:rsidR="00EC405A">
        <w:rPr>
          <w:rFonts w:ascii="Times New Roman" w:hAnsi="Times New Roman" w:cs="Times New Roman"/>
          <w:sz w:val="24"/>
          <w:szCs w:val="24"/>
        </w:rPr>
        <w:t>investigate the relationship</w:t>
      </w:r>
      <w:r w:rsidR="00E62D18">
        <w:rPr>
          <w:rFonts w:ascii="Times New Roman" w:hAnsi="Times New Roman" w:cs="Times New Roman"/>
          <w:sz w:val="24"/>
          <w:szCs w:val="24"/>
        </w:rPr>
        <w:t xml:space="preserve"> </w:t>
      </w:r>
      <w:r w:rsidR="00EC405A">
        <w:rPr>
          <w:rFonts w:ascii="Times New Roman" w:hAnsi="Times New Roman" w:cs="Times New Roman"/>
          <w:sz w:val="24"/>
          <w:szCs w:val="24"/>
        </w:rPr>
        <w:t xml:space="preserve">that </w:t>
      </w:r>
      <w:r w:rsidR="007B5A1D">
        <w:rPr>
          <w:rFonts w:ascii="Times New Roman" w:hAnsi="Times New Roman" w:cs="Times New Roman"/>
          <w:sz w:val="24"/>
          <w:szCs w:val="24"/>
        </w:rPr>
        <w:t>self-harm</w:t>
      </w:r>
      <w:r w:rsidR="00EC405A">
        <w:rPr>
          <w:rFonts w:ascii="Times New Roman" w:hAnsi="Times New Roman" w:cs="Times New Roman"/>
          <w:sz w:val="24"/>
          <w:szCs w:val="24"/>
        </w:rPr>
        <w:t xml:space="preserve"> and </w:t>
      </w:r>
      <w:r w:rsidR="00E54F46">
        <w:rPr>
          <w:rFonts w:ascii="Times New Roman" w:hAnsi="Times New Roman" w:cs="Times New Roman"/>
          <w:sz w:val="24"/>
          <w:szCs w:val="24"/>
        </w:rPr>
        <w:t>suicide has</w:t>
      </w:r>
      <w:r w:rsidR="00EC405A">
        <w:rPr>
          <w:rFonts w:ascii="Times New Roman" w:hAnsi="Times New Roman" w:cs="Times New Roman"/>
          <w:sz w:val="24"/>
          <w:szCs w:val="24"/>
        </w:rPr>
        <w:t xml:space="preserve"> with </w:t>
      </w:r>
      <w:r w:rsidR="00915CDB">
        <w:rPr>
          <w:rFonts w:ascii="Times New Roman" w:hAnsi="Times New Roman" w:cs="Times New Roman"/>
          <w:sz w:val="24"/>
          <w:szCs w:val="24"/>
        </w:rPr>
        <w:t>a</w:t>
      </w:r>
      <w:r w:rsidR="005D56F0" w:rsidRPr="009A6BCF">
        <w:rPr>
          <w:rFonts w:ascii="Times New Roman" w:hAnsi="Times New Roman" w:cs="Times New Roman"/>
          <w:sz w:val="24"/>
          <w:szCs w:val="24"/>
        </w:rPr>
        <w:t>lternative subculture affiliation</w:t>
      </w:r>
      <w:r w:rsidR="00EC405A">
        <w:rPr>
          <w:rFonts w:ascii="Times New Roman" w:hAnsi="Times New Roman" w:cs="Times New Roman"/>
          <w:sz w:val="24"/>
          <w:szCs w:val="24"/>
        </w:rPr>
        <w:t xml:space="preserve">, including </w:t>
      </w:r>
      <w:r w:rsidR="00997078">
        <w:rPr>
          <w:rFonts w:ascii="Times New Roman" w:hAnsi="Times New Roman" w:cs="Times New Roman"/>
          <w:sz w:val="24"/>
          <w:szCs w:val="24"/>
        </w:rPr>
        <w:t xml:space="preserve">music </w:t>
      </w:r>
      <w:r w:rsidR="00EC405A">
        <w:rPr>
          <w:rFonts w:ascii="Times New Roman" w:hAnsi="Times New Roman" w:cs="Times New Roman"/>
          <w:sz w:val="24"/>
          <w:szCs w:val="24"/>
        </w:rPr>
        <w:t>preference as a proxy indicator of subculture affiliation</w:t>
      </w:r>
      <w:r w:rsidR="005D56F0" w:rsidRPr="009A6BCF">
        <w:rPr>
          <w:rFonts w:ascii="Times New Roman" w:hAnsi="Times New Roman" w:cs="Times New Roman"/>
          <w:sz w:val="24"/>
          <w:szCs w:val="24"/>
        </w:rPr>
        <w:t xml:space="preserve">. </w:t>
      </w:r>
      <w:r w:rsidR="00EC405A">
        <w:rPr>
          <w:rFonts w:ascii="Times New Roman" w:hAnsi="Times New Roman" w:cs="Times New Roman"/>
          <w:sz w:val="24"/>
          <w:szCs w:val="24"/>
        </w:rPr>
        <w:t xml:space="preserve">Four </w:t>
      </w:r>
      <w:r w:rsidR="00570EF2">
        <w:rPr>
          <w:rFonts w:ascii="Times New Roman" w:hAnsi="Times New Roman" w:cs="Times New Roman"/>
          <w:sz w:val="24"/>
          <w:szCs w:val="24"/>
        </w:rPr>
        <w:t xml:space="preserve">quantitative </w:t>
      </w:r>
      <w:r w:rsidR="00EC405A">
        <w:rPr>
          <w:rFonts w:ascii="Times New Roman" w:hAnsi="Times New Roman" w:cs="Times New Roman"/>
          <w:sz w:val="24"/>
          <w:szCs w:val="24"/>
        </w:rPr>
        <w:t>paper</w:t>
      </w:r>
      <w:r w:rsidR="007F7267">
        <w:rPr>
          <w:rFonts w:ascii="Times New Roman" w:hAnsi="Times New Roman" w:cs="Times New Roman"/>
          <w:sz w:val="24"/>
          <w:szCs w:val="24"/>
        </w:rPr>
        <w:t>s</w:t>
      </w:r>
      <w:r w:rsidR="00EC405A">
        <w:rPr>
          <w:rFonts w:ascii="Times New Roman" w:hAnsi="Times New Roman" w:cs="Times New Roman"/>
          <w:sz w:val="24"/>
          <w:szCs w:val="24"/>
        </w:rPr>
        <w:t xml:space="preserve"> identified direct evidence of </w:t>
      </w:r>
      <w:r w:rsidR="00E141BE">
        <w:rPr>
          <w:rFonts w:ascii="Times New Roman" w:hAnsi="Times New Roman" w:cs="Times New Roman"/>
          <w:sz w:val="24"/>
          <w:szCs w:val="24"/>
        </w:rPr>
        <w:t xml:space="preserve">substantive </w:t>
      </w:r>
      <w:r w:rsidR="00EC405A">
        <w:rPr>
          <w:rFonts w:ascii="Times New Roman" w:hAnsi="Times New Roman" w:cs="Times New Roman"/>
          <w:sz w:val="24"/>
          <w:szCs w:val="24"/>
        </w:rPr>
        <w:lastRenderedPageBreak/>
        <w:t xml:space="preserve">positive association between </w:t>
      </w:r>
      <w:r w:rsidR="00915CDB">
        <w:rPr>
          <w:rFonts w:ascii="Times New Roman" w:hAnsi="Times New Roman" w:cs="Times New Roman"/>
          <w:sz w:val="24"/>
          <w:szCs w:val="24"/>
        </w:rPr>
        <w:t>a</w:t>
      </w:r>
      <w:r w:rsidR="007B5A1D">
        <w:rPr>
          <w:rFonts w:ascii="Times New Roman" w:hAnsi="Times New Roman" w:cs="Times New Roman"/>
          <w:sz w:val="24"/>
          <w:szCs w:val="24"/>
        </w:rPr>
        <w:t xml:space="preserve">lternative </w:t>
      </w:r>
      <w:r w:rsidR="00EC405A">
        <w:rPr>
          <w:rFonts w:ascii="Times New Roman" w:hAnsi="Times New Roman" w:cs="Times New Roman"/>
          <w:sz w:val="24"/>
          <w:szCs w:val="24"/>
        </w:rPr>
        <w:t xml:space="preserve">subculture </w:t>
      </w:r>
      <w:r w:rsidR="00C71547">
        <w:rPr>
          <w:rFonts w:ascii="Times New Roman" w:hAnsi="Times New Roman" w:cs="Times New Roman"/>
          <w:sz w:val="24"/>
          <w:szCs w:val="24"/>
        </w:rPr>
        <w:t>affiliation</w:t>
      </w:r>
      <w:r w:rsidR="00EC405A">
        <w:rPr>
          <w:rFonts w:ascii="Times New Roman" w:hAnsi="Times New Roman" w:cs="Times New Roman"/>
          <w:sz w:val="24"/>
          <w:szCs w:val="24"/>
        </w:rPr>
        <w:t xml:space="preserve"> and</w:t>
      </w:r>
      <w:r w:rsidR="00997078">
        <w:rPr>
          <w:rFonts w:ascii="Times New Roman" w:hAnsi="Times New Roman" w:cs="Times New Roman"/>
          <w:sz w:val="24"/>
          <w:szCs w:val="24"/>
        </w:rPr>
        <w:t xml:space="preserve"> </w:t>
      </w:r>
      <w:r w:rsidR="007B5A1D">
        <w:rPr>
          <w:rFonts w:ascii="Times New Roman" w:hAnsi="Times New Roman" w:cs="Times New Roman"/>
          <w:sz w:val="24"/>
          <w:szCs w:val="24"/>
        </w:rPr>
        <w:t>self-harm</w:t>
      </w:r>
      <w:r w:rsidR="004150D1">
        <w:rPr>
          <w:rFonts w:ascii="Times New Roman" w:hAnsi="Times New Roman" w:cs="Times New Roman"/>
          <w:sz w:val="24"/>
          <w:szCs w:val="24"/>
        </w:rPr>
        <w:t>.</w:t>
      </w:r>
      <w:r w:rsidR="00EC405A">
        <w:rPr>
          <w:rFonts w:ascii="Times New Roman" w:hAnsi="Times New Roman" w:cs="Times New Roman"/>
          <w:sz w:val="24"/>
          <w:szCs w:val="24"/>
        </w:rPr>
        <w:t xml:space="preserve"> Moreover, </w:t>
      </w:r>
      <w:r w:rsidR="00893A7F">
        <w:rPr>
          <w:rFonts w:ascii="Times New Roman" w:hAnsi="Times New Roman" w:cs="Times New Roman"/>
          <w:sz w:val="24"/>
          <w:szCs w:val="24"/>
        </w:rPr>
        <w:t>one</w:t>
      </w:r>
      <w:r w:rsidR="00EC405A">
        <w:rPr>
          <w:rFonts w:ascii="Times New Roman" w:hAnsi="Times New Roman" w:cs="Times New Roman"/>
          <w:sz w:val="24"/>
          <w:szCs w:val="24"/>
        </w:rPr>
        <w:t xml:space="preserve"> of these</w:t>
      </w:r>
      <w:r w:rsidR="00D63D6A">
        <w:rPr>
          <w:rFonts w:ascii="Times New Roman" w:hAnsi="Times New Roman" w:cs="Times New Roman"/>
          <w:sz w:val="24"/>
          <w:szCs w:val="24"/>
        </w:rPr>
        <w:t xml:space="preserve"> studies</w:t>
      </w:r>
      <w:r w:rsidR="00EC405A">
        <w:rPr>
          <w:rFonts w:ascii="Times New Roman" w:hAnsi="Times New Roman" w:cs="Times New Roman"/>
          <w:sz w:val="24"/>
          <w:szCs w:val="24"/>
        </w:rPr>
        <w:t xml:space="preserve"> employed </w:t>
      </w:r>
      <w:r w:rsidR="00893A7F">
        <w:rPr>
          <w:rFonts w:ascii="Times New Roman" w:hAnsi="Times New Roman" w:cs="Times New Roman"/>
          <w:sz w:val="24"/>
          <w:szCs w:val="24"/>
        </w:rPr>
        <w:t xml:space="preserve">a </w:t>
      </w:r>
      <w:r w:rsidR="00EC405A">
        <w:rPr>
          <w:rFonts w:ascii="Times New Roman" w:hAnsi="Times New Roman" w:cs="Times New Roman"/>
          <w:sz w:val="24"/>
          <w:szCs w:val="24"/>
        </w:rPr>
        <w:t xml:space="preserve">longitudinal design providing evidence that </w:t>
      </w:r>
      <w:r w:rsidR="00970DAC">
        <w:rPr>
          <w:rFonts w:ascii="Times New Roman" w:hAnsi="Times New Roman" w:cs="Times New Roman"/>
          <w:sz w:val="24"/>
          <w:szCs w:val="24"/>
        </w:rPr>
        <w:t>a</w:t>
      </w:r>
      <w:r w:rsidR="007B5A1D">
        <w:rPr>
          <w:rFonts w:ascii="Times New Roman" w:hAnsi="Times New Roman" w:cs="Times New Roman"/>
          <w:sz w:val="24"/>
          <w:szCs w:val="24"/>
        </w:rPr>
        <w:t xml:space="preserve">lternative </w:t>
      </w:r>
      <w:r w:rsidR="00EC405A">
        <w:rPr>
          <w:rFonts w:ascii="Times New Roman" w:hAnsi="Times New Roman" w:cs="Times New Roman"/>
          <w:sz w:val="24"/>
          <w:szCs w:val="24"/>
        </w:rPr>
        <w:t xml:space="preserve">subculture affiliation may lead to or contribute to risk of </w:t>
      </w:r>
      <w:r w:rsidR="007B5A1D">
        <w:rPr>
          <w:rFonts w:ascii="Times New Roman" w:hAnsi="Times New Roman" w:cs="Times New Roman"/>
          <w:sz w:val="24"/>
          <w:szCs w:val="24"/>
        </w:rPr>
        <w:t>self-harm</w:t>
      </w:r>
      <w:r w:rsidR="00EC405A">
        <w:rPr>
          <w:rFonts w:ascii="Times New Roman" w:hAnsi="Times New Roman" w:cs="Times New Roman"/>
          <w:sz w:val="24"/>
          <w:szCs w:val="24"/>
        </w:rPr>
        <w:t xml:space="preserve">, as opposed to being a consequence or epiphenomena of </w:t>
      </w:r>
      <w:r w:rsidR="007B5A1D">
        <w:rPr>
          <w:rFonts w:ascii="Times New Roman" w:hAnsi="Times New Roman" w:cs="Times New Roman"/>
          <w:sz w:val="24"/>
          <w:szCs w:val="24"/>
        </w:rPr>
        <w:t>self-harm</w:t>
      </w:r>
      <w:r w:rsidR="00EC405A">
        <w:rPr>
          <w:rFonts w:ascii="Times New Roman" w:hAnsi="Times New Roman" w:cs="Times New Roman"/>
          <w:sz w:val="24"/>
          <w:szCs w:val="24"/>
        </w:rPr>
        <w:t xml:space="preserve">. More indirect evidence of this association between </w:t>
      </w:r>
      <w:r w:rsidR="00970DAC">
        <w:rPr>
          <w:rFonts w:ascii="Times New Roman" w:hAnsi="Times New Roman" w:cs="Times New Roman"/>
          <w:sz w:val="24"/>
          <w:szCs w:val="24"/>
        </w:rPr>
        <w:t>a</w:t>
      </w:r>
      <w:r w:rsidR="007B5A1D">
        <w:rPr>
          <w:rFonts w:ascii="Times New Roman" w:hAnsi="Times New Roman" w:cs="Times New Roman"/>
          <w:sz w:val="24"/>
          <w:szCs w:val="24"/>
        </w:rPr>
        <w:t xml:space="preserve">lternative </w:t>
      </w:r>
      <w:r w:rsidR="00EC405A">
        <w:rPr>
          <w:rFonts w:ascii="Times New Roman" w:hAnsi="Times New Roman" w:cs="Times New Roman"/>
          <w:sz w:val="24"/>
          <w:szCs w:val="24"/>
        </w:rPr>
        <w:t>sub</w:t>
      </w:r>
      <w:r w:rsidR="00970DAC">
        <w:rPr>
          <w:rFonts w:ascii="Times New Roman" w:hAnsi="Times New Roman" w:cs="Times New Roman"/>
          <w:sz w:val="24"/>
          <w:szCs w:val="24"/>
        </w:rPr>
        <w:t>culture</w:t>
      </w:r>
      <w:r w:rsidR="00EC405A">
        <w:rPr>
          <w:rFonts w:ascii="Times New Roman" w:hAnsi="Times New Roman" w:cs="Times New Roman"/>
          <w:sz w:val="24"/>
          <w:szCs w:val="24"/>
        </w:rPr>
        <w:t xml:space="preserve"> affiliation and </w:t>
      </w:r>
      <w:r w:rsidR="007B5A1D">
        <w:rPr>
          <w:rFonts w:ascii="Times New Roman" w:hAnsi="Times New Roman" w:cs="Times New Roman"/>
          <w:sz w:val="24"/>
          <w:szCs w:val="24"/>
        </w:rPr>
        <w:t>self-harm</w:t>
      </w:r>
      <w:r w:rsidR="00EC405A">
        <w:rPr>
          <w:rFonts w:ascii="Times New Roman" w:hAnsi="Times New Roman" w:cs="Times New Roman"/>
          <w:sz w:val="24"/>
          <w:szCs w:val="24"/>
        </w:rPr>
        <w:t xml:space="preserve"> came from the six studies that</w:t>
      </w:r>
      <w:r w:rsidR="00B70BCB">
        <w:rPr>
          <w:rFonts w:ascii="Times New Roman" w:hAnsi="Times New Roman" w:cs="Times New Roman"/>
          <w:sz w:val="24"/>
          <w:szCs w:val="24"/>
        </w:rPr>
        <w:t xml:space="preserve"> were</w:t>
      </w:r>
      <w:r w:rsidR="00EC405A">
        <w:rPr>
          <w:rFonts w:ascii="Times New Roman" w:hAnsi="Times New Roman" w:cs="Times New Roman"/>
          <w:sz w:val="24"/>
          <w:szCs w:val="24"/>
        </w:rPr>
        <w:t xml:space="preserve"> concerned</w:t>
      </w:r>
      <w:r w:rsidR="00B70BCB">
        <w:rPr>
          <w:rFonts w:ascii="Times New Roman" w:hAnsi="Times New Roman" w:cs="Times New Roman"/>
          <w:sz w:val="24"/>
          <w:szCs w:val="24"/>
        </w:rPr>
        <w:t xml:space="preserve"> with</w:t>
      </w:r>
      <w:r w:rsidR="00EC405A">
        <w:rPr>
          <w:rFonts w:ascii="Times New Roman" w:hAnsi="Times New Roman" w:cs="Times New Roman"/>
          <w:sz w:val="24"/>
          <w:szCs w:val="24"/>
        </w:rPr>
        <w:t xml:space="preserve"> musical preference</w:t>
      </w:r>
      <w:r w:rsidR="00445C60">
        <w:rPr>
          <w:rFonts w:ascii="Times New Roman" w:hAnsi="Times New Roman" w:cs="Times New Roman"/>
          <w:sz w:val="24"/>
          <w:szCs w:val="24"/>
        </w:rPr>
        <w:t xml:space="preserve">. Small positive associations were found across studies </w:t>
      </w:r>
      <w:r w:rsidR="00D63D6A">
        <w:rPr>
          <w:rFonts w:ascii="Times New Roman" w:hAnsi="Times New Roman" w:cs="Times New Roman"/>
          <w:sz w:val="24"/>
          <w:szCs w:val="24"/>
        </w:rPr>
        <w:t xml:space="preserve">for </w:t>
      </w:r>
      <w:r w:rsidR="00445C60">
        <w:rPr>
          <w:rFonts w:ascii="Times New Roman" w:hAnsi="Times New Roman" w:cs="Times New Roman"/>
          <w:sz w:val="24"/>
          <w:szCs w:val="24"/>
        </w:rPr>
        <w:t xml:space="preserve">a preference for </w:t>
      </w:r>
      <w:r w:rsidR="00B70BCB">
        <w:rPr>
          <w:rFonts w:ascii="Times New Roman" w:hAnsi="Times New Roman" w:cs="Times New Roman"/>
          <w:sz w:val="24"/>
          <w:szCs w:val="24"/>
        </w:rPr>
        <w:t>H</w:t>
      </w:r>
      <w:r w:rsidR="00445C60">
        <w:rPr>
          <w:rFonts w:ascii="Times New Roman" w:hAnsi="Times New Roman" w:cs="Times New Roman"/>
          <w:sz w:val="24"/>
          <w:szCs w:val="24"/>
        </w:rPr>
        <w:t xml:space="preserve">eavy </w:t>
      </w:r>
      <w:r w:rsidR="00B70BCB">
        <w:rPr>
          <w:rFonts w:ascii="Times New Roman" w:hAnsi="Times New Roman" w:cs="Times New Roman"/>
          <w:sz w:val="24"/>
          <w:szCs w:val="24"/>
        </w:rPr>
        <w:t>M</w:t>
      </w:r>
      <w:r w:rsidR="00445C60">
        <w:rPr>
          <w:rFonts w:ascii="Times New Roman" w:hAnsi="Times New Roman" w:cs="Times New Roman"/>
          <w:sz w:val="24"/>
          <w:szCs w:val="24"/>
        </w:rPr>
        <w:t xml:space="preserve">etal music and </w:t>
      </w:r>
      <w:r w:rsidR="00B70BCB">
        <w:rPr>
          <w:rFonts w:ascii="Times New Roman" w:hAnsi="Times New Roman" w:cs="Times New Roman"/>
          <w:sz w:val="24"/>
          <w:szCs w:val="24"/>
        </w:rPr>
        <w:t>self-harm</w:t>
      </w:r>
      <w:r w:rsidR="00D63D6A">
        <w:rPr>
          <w:rFonts w:ascii="Times New Roman" w:hAnsi="Times New Roman" w:cs="Times New Roman"/>
          <w:sz w:val="24"/>
          <w:szCs w:val="24"/>
        </w:rPr>
        <w:t>,</w:t>
      </w:r>
      <w:r w:rsidR="00445C60">
        <w:rPr>
          <w:rFonts w:ascii="Times New Roman" w:hAnsi="Times New Roman" w:cs="Times New Roman"/>
          <w:sz w:val="24"/>
          <w:szCs w:val="24"/>
        </w:rPr>
        <w:t xml:space="preserve"> and one study found an association with completed suicide. </w:t>
      </w:r>
      <w:r w:rsidR="00570EF2">
        <w:rPr>
          <w:rFonts w:ascii="Times New Roman" w:hAnsi="Times New Roman" w:cs="Times New Roman"/>
          <w:sz w:val="24"/>
          <w:szCs w:val="24"/>
        </w:rPr>
        <w:t xml:space="preserve"> Two qualitative papers raise the possibility that normalisation and acceptance of self-harm and suicide within alternative subcultures may reflect one mechanism increasing risk in these populations. However, it is unclear whether these putative mechanisms are something specific to alternative subcultures and so conclusions here should remain cautious.</w:t>
      </w:r>
    </w:p>
    <w:p w14:paraId="33F4BE4D" w14:textId="09AA88B1" w:rsidR="0022128E" w:rsidRDefault="009C5B00" w:rsidP="009C5B0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6768">
        <w:rPr>
          <w:rFonts w:ascii="Times New Roman" w:hAnsi="Times New Roman" w:cs="Times New Roman"/>
          <w:sz w:val="24"/>
          <w:szCs w:val="24"/>
        </w:rPr>
        <w:t>T</w:t>
      </w:r>
      <w:r w:rsidR="000D7CB9" w:rsidRPr="009A6BCF">
        <w:rPr>
          <w:rFonts w:ascii="Times New Roman" w:hAnsi="Times New Roman" w:cs="Times New Roman"/>
          <w:sz w:val="24"/>
          <w:szCs w:val="24"/>
        </w:rPr>
        <w:t>he finding</w:t>
      </w:r>
      <w:r w:rsidR="001545A5" w:rsidRPr="009A6BCF">
        <w:rPr>
          <w:rFonts w:ascii="Times New Roman" w:hAnsi="Times New Roman" w:cs="Times New Roman"/>
          <w:sz w:val="24"/>
          <w:szCs w:val="24"/>
        </w:rPr>
        <w:t>s across s</w:t>
      </w:r>
      <w:r w:rsidR="001706E4">
        <w:rPr>
          <w:rFonts w:ascii="Times New Roman" w:hAnsi="Times New Roman" w:cs="Times New Roman"/>
          <w:sz w:val="24"/>
          <w:szCs w:val="24"/>
        </w:rPr>
        <w:t xml:space="preserve">everal studies </w:t>
      </w:r>
      <w:r w:rsidR="001545A5" w:rsidRPr="009A6BCF">
        <w:rPr>
          <w:rFonts w:ascii="Times New Roman" w:hAnsi="Times New Roman" w:cs="Times New Roman"/>
          <w:sz w:val="24"/>
          <w:szCs w:val="24"/>
        </w:rPr>
        <w:t xml:space="preserve">that participants who </w:t>
      </w:r>
      <w:r w:rsidR="000506CA">
        <w:rPr>
          <w:rFonts w:ascii="Times New Roman" w:hAnsi="Times New Roman" w:cs="Times New Roman"/>
          <w:sz w:val="24"/>
          <w:szCs w:val="24"/>
        </w:rPr>
        <w:t xml:space="preserve">identified with </w:t>
      </w:r>
      <w:r w:rsidR="00970DAC">
        <w:rPr>
          <w:rFonts w:ascii="Times New Roman" w:hAnsi="Times New Roman" w:cs="Times New Roman"/>
          <w:sz w:val="24"/>
          <w:szCs w:val="24"/>
        </w:rPr>
        <w:t>a</w:t>
      </w:r>
      <w:r w:rsidR="001545A5" w:rsidRPr="009A6BCF">
        <w:rPr>
          <w:rFonts w:ascii="Times New Roman" w:hAnsi="Times New Roman" w:cs="Times New Roman"/>
          <w:sz w:val="24"/>
          <w:szCs w:val="24"/>
        </w:rPr>
        <w:t>lte</w:t>
      </w:r>
      <w:r w:rsidR="00046331" w:rsidRPr="009A6BCF">
        <w:rPr>
          <w:rFonts w:ascii="Times New Roman" w:hAnsi="Times New Roman" w:cs="Times New Roman"/>
          <w:sz w:val="24"/>
          <w:szCs w:val="24"/>
        </w:rPr>
        <w:t>rnative subculture</w:t>
      </w:r>
      <w:r w:rsidR="000506CA">
        <w:rPr>
          <w:rFonts w:ascii="Times New Roman" w:hAnsi="Times New Roman" w:cs="Times New Roman"/>
          <w:sz w:val="24"/>
          <w:szCs w:val="24"/>
        </w:rPr>
        <w:t>s (through self-identification or music preference)</w:t>
      </w:r>
      <w:r w:rsidR="001545A5" w:rsidRPr="009A6BCF">
        <w:rPr>
          <w:rFonts w:ascii="Times New Roman" w:hAnsi="Times New Roman" w:cs="Times New Roman"/>
          <w:sz w:val="24"/>
          <w:szCs w:val="24"/>
        </w:rPr>
        <w:t xml:space="preserve"> also had experiences of adversity, includ</w:t>
      </w:r>
      <w:r>
        <w:rPr>
          <w:rFonts w:ascii="Times New Roman" w:hAnsi="Times New Roman" w:cs="Times New Roman"/>
          <w:sz w:val="24"/>
          <w:szCs w:val="24"/>
        </w:rPr>
        <w:t>ing</w:t>
      </w:r>
      <w:r w:rsidR="001706E4">
        <w:rPr>
          <w:rFonts w:ascii="Times New Roman" w:hAnsi="Times New Roman" w:cs="Times New Roman"/>
          <w:sz w:val="24"/>
          <w:szCs w:val="24"/>
        </w:rPr>
        <w:t xml:space="preserve"> bullying or v</w:t>
      </w:r>
      <w:r w:rsidR="00DA2680">
        <w:rPr>
          <w:rFonts w:ascii="Times New Roman" w:hAnsi="Times New Roman" w:cs="Times New Roman"/>
          <w:sz w:val="24"/>
          <w:szCs w:val="24"/>
        </w:rPr>
        <w:t>ictimisation</w:t>
      </w:r>
      <w:r w:rsidR="001545A5" w:rsidRPr="009A6BCF">
        <w:rPr>
          <w:rFonts w:ascii="Times New Roman" w:hAnsi="Times New Roman" w:cs="Times New Roman"/>
          <w:sz w:val="24"/>
          <w:szCs w:val="24"/>
        </w:rPr>
        <w:t xml:space="preserve">, </w:t>
      </w:r>
      <w:r w:rsidR="000D7CB9" w:rsidRPr="009A6BCF">
        <w:rPr>
          <w:rFonts w:ascii="Times New Roman" w:hAnsi="Times New Roman" w:cs="Times New Roman"/>
          <w:sz w:val="24"/>
          <w:szCs w:val="24"/>
        </w:rPr>
        <w:t>dif</w:t>
      </w:r>
      <w:r w:rsidR="001706E4">
        <w:rPr>
          <w:rFonts w:ascii="Times New Roman" w:hAnsi="Times New Roman" w:cs="Times New Roman"/>
          <w:sz w:val="24"/>
          <w:szCs w:val="24"/>
        </w:rPr>
        <w:t>ficult family r</w:t>
      </w:r>
      <w:r w:rsidR="00DA2680">
        <w:rPr>
          <w:rFonts w:ascii="Times New Roman" w:hAnsi="Times New Roman" w:cs="Times New Roman"/>
          <w:sz w:val="24"/>
          <w:szCs w:val="24"/>
        </w:rPr>
        <w:t xml:space="preserve">elationships </w:t>
      </w:r>
      <w:r w:rsidR="00DA2680" w:rsidRPr="009A6BCF">
        <w:rPr>
          <w:rFonts w:ascii="Times New Roman" w:hAnsi="Times New Roman" w:cs="Times New Roman"/>
          <w:sz w:val="24"/>
          <w:szCs w:val="24"/>
        </w:rPr>
        <w:t xml:space="preserve">and prior emotional and/or behaviour </w:t>
      </w:r>
      <w:r w:rsidR="00DA2680">
        <w:rPr>
          <w:rFonts w:ascii="Times New Roman" w:hAnsi="Times New Roman" w:cs="Times New Roman"/>
          <w:sz w:val="24"/>
          <w:szCs w:val="24"/>
        </w:rPr>
        <w:t xml:space="preserve">difficulties </w:t>
      </w:r>
      <w:r w:rsidR="004F3028">
        <w:rPr>
          <w:rFonts w:ascii="Times New Roman" w:hAnsi="Times New Roman" w:cs="Times New Roman"/>
          <w:sz w:val="24"/>
          <w:szCs w:val="24"/>
        </w:rPr>
        <w:t>(Bowes et al., 2015</w:t>
      </w:r>
      <w:r w:rsidR="001706E4">
        <w:rPr>
          <w:rFonts w:ascii="Times New Roman" w:hAnsi="Times New Roman" w:cs="Times New Roman"/>
          <w:sz w:val="24"/>
          <w:szCs w:val="24"/>
        </w:rPr>
        <w:t>; Lacourse et al., 2001; Martin et al., 1993</w:t>
      </w:r>
      <w:r w:rsidR="000D7CB9" w:rsidRPr="009A6BCF">
        <w:rPr>
          <w:rFonts w:ascii="Times New Roman" w:hAnsi="Times New Roman" w:cs="Times New Roman"/>
          <w:sz w:val="24"/>
          <w:szCs w:val="24"/>
        </w:rPr>
        <w:t>)</w:t>
      </w:r>
      <w:r w:rsidR="00E62D18">
        <w:rPr>
          <w:rFonts w:ascii="Times New Roman" w:hAnsi="Times New Roman" w:cs="Times New Roman"/>
          <w:sz w:val="24"/>
          <w:szCs w:val="24"/>
        </w:rPr>
        <w:t>,</w:t>
      </w:r>
      <w:r w:rsidR="000D7CB9" w:rsidRPr="009A6BCF">
        <w:rPr>
          <w:rFonts w:ascii="Times New Roman" w:hAnsi="Times New Roman" w:cs="Times New Roman"/>
          <w:sz w:val="24"/>
          <w:szCs w:val="24"/>
        </w:rPr>
        <w:t xml:space="preserve"> </w:t>
      </w:r>
      <w:r w:rsidR="001545A5" w:rsidRPr="009A6BCF">
        <w:rPr>
          <w:rFonts w:ascii="Times New Roman" w:hAnsi="Times New Roman" w:cs="Times New Roman"/>
          <w:sz w:val="24"/>
          <w:szCs w:val="24"/>
        </w:rPr>
        <w:t xml:space="preserve">provides some support for the suggestion that they are a </w:t>
      </w:r>
      <w:r w:rsidR="000D7CB9" w:rsidRPr="009A6BCF">
        <w:rPr>
          <w:rFonts w:ascii="Times New Roman" w:hAnsi="Times New Roman" w:cs="Times New Roman"/>
          <w:sz w:val="24"/>
          <w:szCs w:val="24"/>
        </w:rPr>
        <w:t>group that</w:t>
      </w:r>
      <w:r w:rsidR="0088164C" w:rsidRPr="009A6BCF">
        <w:rPr>
          <w:rFonts w:ascii="Times New Roman" w:hAnsi="Times New Roman" w:cs="Times New Roman"/>
          <w:sz w:val="24"/>
          <w:szCs w:val="24"/>
        </w:rPr>
        <w:t xml:space="preserve"> may have pre-existing vulnerabilities</w:t>
      </w:r>
      <w:r w:rsidR="001545A5" w:rsidRPr="009A6BCF">
        <w:rPr>
          <w:rFonts w:ascii="Times New Roman" w:hAnsi="Times New Roman" w:cs="Times New Roman"/>
          <w:sz w:val="24"/>
          <w:szCs w:val="24"/>
        </w:rPr>
        <w:t xml:space="preserve"> to </w:t>
      </w:r>
      <w:r w:rsidR="00B70BCB">
        <w:rPr>
          <w:rFonts w:ascii="Times New Roman" w:hAnsi="Times New Roman" w:cs="Times New Roman"/>
          <w:sz w:val="24"/>
          <w:szCs w:val="24"/>
        </w:rPr>
        <w:t>self-harm</w:t>
      </w:r>
      <w:r w:rsidR="001545A5" w:rsidRPr="009A6BCF">
        <w:rPr>
          <w:rFonts w:ascii="Times New Roman" w:hAnsi="Times New Roman" w:cs="Times New Roman"/>
          <w:sz w:val="24"/>
          <w:szCs w:val="24"/>
        </w:rPr>
        <w:t xml:space="preserve"> (Young </w:t>
      </w:r>
      <w:r w:rsidR="0088164C" w:rsidRPr="009A6BCF">
        <w:rPr>
          <w:rFonts w:ascii="Times New Roman" w:hAnsi="Times New Roman" w:cs="Times New Roman"/>
          <w:sz w:val="24"/>
          <w:szCs w:val="24"/>
        </w:rPr>
        <w:t>et al., 2014). However, despite this potential</w:t>
      </w:r>
      <w:r w:rsidR="001545A5" w:rsidRPr="009A6BCF">
        <w:rPr>
          <w:rFonts w:ascii="Times New Roman" w:hAnsi="Times New Roman" w:cs="Times New Roman"/>
          <w:sz w:val="24"/>
          <w:szCs w:val="24"/>
        </w:rPr>
        <w:t xml:space="preserve"> link, </w:t>
      </w:r>
      <w:r w:rsidR="004E7CED">
        <w:rPr>
          <w:rFonts w:ascii="Times New Roman" w:hAnsi="Times New Roman" w:cs="Times New Roman"/>
          <w:sz w:val="24"/>
          <w:szCs w:val="24"/>
        </w:rPr>
        <w:t xml:space="preserve">several studies (k = 3) </w:t>
      </w:r>
      <w:r w:rsidR="00876F97">
        <w:rPr>
          <w:rFonts w:ascii="Times New Roman" w:hAnsi="Times New Roman" w:cs="Times New Roman"/>
          <w:sz w:val="24"/>
          <w:szCs w:val="24"/>
        </w:rPr>
        <w:t>found that the relationship between</w:t>
      </w:r>
      <w:r w:rsidR="001545A5" w:rsidRPr="009A6BCF">
        <w:rPr>
          <w:rFonts w:ascii="Times New Roman" w:hAnsi="Times New Roman" w:cs="Times New Roman"/>
          <w:sz w:val="24"/>
          <w:szCs w:val="24"/>
        </w:rPr>
        <w:t xml:space="preserve"> </w:t>
      </w:r>
      <w:r w:rsidR="00970DAC">
        <w:rPr>
          <w:rFonts w:ascii="Times New Roman" w:hAnsi="Times New Roman" w:cs="Times New Roman"/>
          <w:sz w:val="24"/>
          <w:szCs w:val="24"/>
        </w:rPr>
        <w:t>a</w:t>
      </w:r>
      <w:r w:rsidR="00876F97">
        <w:rPr>
          <w:rFonts w:ascii="Times New Roman" w:hAnsi="Times New Roman" w:cs="Times New Roman"/>
          <w:sz w:val="24"/>
          <w:szCs w:val="24"/>
        </w:rPr>
        <w:t>lternative</w:t>
      </w:r>
      <w:r w:rsidR="001545A5" w:rsidRPr="009A6BCF">
        <w:rPr>
          <w:rFonts w:ascii="Times New Roman" w:hAnsi="Times New Roman" w:cs="Times New Roman"/>
          <w:sz w:val="24"/>
          <w:szCs w:val="24"/>
        </w:rPr>
        <w:t xml:space="preserve"> affiliation and </w:t>
      </w:r>
      <w:r w:rsidR="00B70BCB">
        <w:rPr>
          <w:rFonts w:ascii="Times New Roman" w:hAnsi="Times New Roman" w:cs="Times New Roman"/>
          <w:sz w:val="24"/>
          <w:szCs w:val="24"/>
        </w:rPr>
        <w:t>self-harm</w:t>
      </w:r>
      <w:r w:rsidR="001545A5" w:rsidRPr="009A6BCF">
        <w:rPr>
          <w:rFonts w:ascii="Times New Roman" w:hAnsi="Times New Roman" w:cs="Times New Roman"/>
          <w:sz w:val="24"/>
          <w:szCs w:val="24"/>
        </w:rPr>
        <w:t xml:space="preserve"> continued to exist after these confounding variables were con</w:t>
      </w:r>
      <w:r w:rsidR="00DA2680">
        <w:rPr>
          <w:rFonts w:ascii="Times New Roman" w:hAnsi="Times New Roman" w:cs="Times New Roman"/>
          <w:sz w:val="24"/>
          <w:szCs w:val="24"/>
        </w:rPr>
        <w:t>trolled for (Bowes et al</w:t>
      </w:r>
      <w:r w:rsidR="00397881">
        <w:rPr>
          <w:rFonts w:ascii="Times New Roman" w:hAnsi="Times New Roman" w:cs="Times New Roman"/>
          <w:sz w:val="24"/>
          <w:szCs w:val="24"/>
        </w:rPr>
        <w:t>.</w:t>
      </w:r>
      <w:r w:rsidR="00DA2680">
        <w:rPr>
          <w:rFonts w:ascii="Times New Roman" w:hAnsi="Times New Roman" w:cs="Times New Roman"/>
          <w:sz w:val="24"/>
          <w:szCs w:val="24"/>
        </w:rPr>
        <w:t>, 2015</w:t>
      </w:r>
      <w:r w:rsidR="00DA2680" w:rsidRPr="009A6BCF">
        <w:rPr>
          <w:rFonts w:ascii="Times New Roman" w:hAnsi="Times New Roman" w:cs="Times New Roman"/>
          <w:sz w:val="24"/>
          <w:szCs w:val="24"/>
        </w:rPr>
        <w:t>; Young et al., 2006</w:t>
      </w:r>
      <w:r w:rsidR="00896768">
        <w:rPr>
          <w:rFonts w:ascii="Times New Roman" w:hAnsi="Times New Roman" w:cs="Times New Roman"/>
          <w:sz w:val="24"/>
          <w:szCs w:val="24"/>
        </w:rPr>
        <w:t>; Young et al., 2014</w:t>
      </w:r>
      <w:r w:rsidR="00DA2680" w:rsidRPr="009A6BCF">
        <w:rPr>
          <w:rFonts w:ascii="Times New Roman" w:hAnsi="Times New Roman" w:cs="Times New Roman"/>
          <w:sz w:val="24"/>
          <w:szCs w:val="24"/>
        </w:rPr>
        <w:t>)</w:t>
      </w:r>
      <w:r w:rsidR="00DA2680">
        <w:rPr>
          <w:rFonts w:ascii="Times New Roman" w:hAnsi="Times New Roman" w:cs="Times New Roman"/>
          <w:sz w:val="24"/>
          <w:szCs w:val="24"/>
        </w:rPr>
        <w:t>.</w:t>
      </w:r>
      <w:r w:rsidR="00FC68D2">
        <w:rPr>
          <w:rFonts w:ascii="Times New Roman" w:hAnsi="Times New Roman" w:cs="Times New Roman"/>
          <w:sz w:val="24"/>
          <w:szCs w:val="24"/>
        </w:rPr>
        <w:t xml:space="preserve">Furthermore, the single longitudinal analysis suggested that subculture affiliation is associated with a subsequent increase in self-harm risk. These results appear to work against the hypothesis that the association between alternative subculture affiliation and self-harm results solely from a shared vulnerability. This evidence is preliminary though, and further research, especially longitudinal studies, are needed before firmer conclusions can be drawn. </w:t>
      </w:r>
    </w:p>
    <w:p w14:paraId="0AD2B4A3" w14:textId="0BE1E8E6" w:rsidR="007F3762" w:rsidRDefault="00582CDD" w:rsidP="009A6B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74C05">
        <w:rPr>
          <w:rFonts w:ascii="Times New Roman" w:hAnsi="Times New Roman" w:cs="Times New Roman"/>
          <w:sz w:val="24"/>
          <w:szCs w:val="24"/>
        </w:rPr>
        <w:t xml:space="preserve">Multiple mediating </w:t>
      </w:r>
      <w:r w:rsidR="00744B5D">
        <w:rPr>
          <w:rFonts w:ascii="Times New Roman" w:hAnsi="Times New Roman" w:cs="Times New Roman"/>
          <w:sz w:val="24"/>
          <w:szCs w:val="24"/>
        </w:rPr>
        <w:t xml:space="preserve">mechanisms </w:t>
      </w:r>
      <w:r w:rsidR="00E74C05">
        <w:rPr>
          <w:rFonts w:ascii="Times New Roman" w:hAnsi="Times New Roman" w:cs="Times New Roman"/>
          <w:sz w:val="24"/>
          <w:szCs w:val="24"/>
        </w:rPr>
        <w:t xml:space="preserve">may account for an association between </w:t>
      </w:r>
      <w:r w:rsidR="00970DAC">
        <w:rPr>
          <w:rFonts w:ascii="Times New Roman" w:hAnsi="Times New Roman" w:cs="Times New Roman"/>
          <w:sz w:val="24"/>
          <w:szCs w:val="24"/>
        </w:rPr>
        <w:t>a</w:t>
      </w:r>
      <w:r w:rsidR="00B70BCB">
        <w:rPr>
          <w:rFonts w:ascii="Times New Roman" w:hAnsi="Times New Roman" w:cs="Times New Roman"/>
          <w:sz w:val="24"/>
          <w:szCs w:val="24"/>
        </w:rPr>
        <w:t xml:space="preserve">lternative </w:t>
      </w:r>
      <w:r w:rsidR="00E74C05">
        <w:rPr>
          <w:rFonts w:ascii="Times New Roman" w:hAnsi="Times New Roman" w:cs="Times New Roman"/>
          <w:sz w:val="24"/>
          <w:szCs w:val="24"/>
        </w:rPr>
        <w:t xml:space="preserve">subculture affiliation and </w:t>
      </w:r>
      <w:r w:rsidR="00B70BCB">
        <w:rPr>
          <w:rFonts w:ascii="Times New Roman" w:hAnsi="Times New Roman" w:cs="Times New Roman"/>
          <w:sz w:val="24"/>
          <w:szCs w:val="24"/>
        </w:rPr>
        <w:t>self-harm</w:t>
      </w:r>
      <w:r w:rsidR="00E74C05">
        <w:rPr>
          <w:rFonts w:ascii="Times New Roman" w:hAnsi="Times New Roman" w:cs="Times New Roman"/>
          <w:sz w:val="24"/>
          <w:szCs w:val="24"/>
        </w:rPr>
        <w:t xml:space="preserve">. </w:t>
      </w:r>
      <w:r w:rsidR="007933A2">
        <w:rPr>
          <w:rFonts w:ascii="Times New Roman" w:hAnsi="Times New Roman" w:cs="Times New Roman"/>
          <w:sz w:val="24"/>
          <w:szCs w:val="24"/>
        </w:rPr>
        <w:t>Self-ha</w:t>
      </w:r>
      <w:r w:rsidR="00B70BCB">
        <w:rPr>
          <w:rFonts w:ascii="Times New Roman" w:hAnsi="Times New Roman" w:cs="Times New Roman"/>
          <w:sz w:val="24"/>
          <w:szCs w:val="24"/>
        </w:rPr>
        <w:t>r</w:t>
      </w:r>
      <w:r w:rsidR="007933A2">
        <w:rPr>
          <w:rFonts w:ascii="Times New Roman" w:hAnsi="Times New Roman" w:cs="Times New Roman"/>
          <w:sz w:val="24"/>
          <w:szCs w:val="24"/>
        </w:rPr>
        <w:t>m</w:t>
      </w:r>
      <w:r w:rsidR="00E77EC6" w:rsidRPr="009A6BCF">
        <w:rPr>
          <w:rFonts w:ascii="Times New Roman" w:hAnsi="Times New Roman" w:cs="Times New Roman"/>
          <w:sz w:val="24"/>
          <w:szCs w:val="24"/>
        </w:rPr>
        <w:t xml:space="preserve"> </w:t>
      </w:r>
      <w:r w:rsidR="00E74C05">
        <w:rPr>
          <w:rFonts w:ascii="Times New Roman" w:hAnsi="Times New Roman" w:cs="Times New Roman"/>
          <w:sz w:val="24"/>
          <w:szCs w:val="24"/>
        </w:rPr>
        <w:t>may be a way</w:t>
      </w:r>
      <w:r w:rsidR="00E77EC6" w:rsidRPr="009A6BCF">
        <w:rPr>
          <w:rFonts w:ascii="Times New Roman" w:hAnsi="Times New Roman" w:cs="Times New Roman"/>
          <w:sz w:val="24"/>
          <w:szCs w:val="24"/>
        </w:rPr>
        <w:t xml:space="preserve"> of coping with the ‘minority stress’ that such groups may exp</w:t>
      </w:r>
      <w:r w:rsidR="00E23755">
        <w:rPr>
          <w:rFonts w:ascii="Times New Roman" w:hAnsi="Times New Roman" w:cs="Times New Roman"/>
          <w:sz w:val="24"/>
          <w:szCs w:val="24"/>
        </w:rPr>
        <w:t xml:space="preserve">erience (e.g. victimisation, </w:t>
      </w:r>
      <w:r w:rsidR="00E77EC6" w:rsidRPr="009A6BCF">
        <w:rPr>
          <w:rFonts w:ascii="Times New Roman" w:hAnsi="Times New Roman" w:cs="Times New Roman"/>
          <w:sz w:val="24"/>
          <w:szCs w:val="24"/>
        </w:rPr>
        <w:t>stigma</w:t>
      </w:r>
      <w:r w:rsidR="00E23755">
        <w:rPr>
          <w:rFonts w:ascii="Times New Roman" w:hAnsi="Times New Roman" w:cs="Times New Roman"/>
          <w:sz w:val="24"/>
          <w:szCs w:val="24"/>
        </w:rPr>
        <w:t>, hate crime</w:t>
      </w:r>
      <w:r w:rsidR="00E77EC6" w:rsidRPr="009A6BCF">
        <w:rPr>
          <w:rFonts w:ascii="Times New Roman" w:hAnsi="Times New Roman" w:cs="Times New Roman"/>
          <w:sz w:val="24"/>
          <w:szCs w:val="24"/>
        </w:rPr>
        <w:t>), or a mechanism that is more inherent to the group affiliation itself</w:t>
      </w:r>
      <w:r w:rsidR="00E74C05">
        <w:rPr>
          <w:rFonts w:ascii="Times New Roman" w:hAnsi="Times New Roman" w:cs="Times New Roman"/>
          <w:sz w:val="24"/>
          <w:szCs w:val="24"/>
        </w:rPr>
        <w:t xml:space="preserve">, such as </w:t>
      </w:r>
      <w:r w:rsidR="001C69B3">
        <w:rPr>
          <w:rFonts w:ascii="Times New Roman" w:hAnsi="Times New Roman" w:cs="Times New Roman"/>
          <w:sz w:val="24"/>
          <w:szCs w:val="24"/>
        </w:rPr>
        <w:t>modelling</w:t>
      </w:r>
      <w:r w:rsidR="00570EF2">
        <w:rPr>
          <w:rFonts w:ascii="Times New Roman" w:hAnsi="Times New Roman" w:cs="Times New Roman"/>
          <w:sz w:val="24"/>
          <w:szCs w:val="24"/>
        </w:rPr>
        <w:t>, normalisation or even positive reinforcement of self-harm</w:t>
      </w:r>
      <w:r w:rsidR="00E74C05">
        <w:rPr>
          <w:rFonts w:ascii="Times New Roman" w:hAnsi="Times New Roman" w:cs="Times New Roman"/>
          <w:sz w:val="24"/>
          <w:szCs w:val="24"/>
        </w:rPr>
        <w:t xml:space="preserve"> </w:t>
      </w:r>
      <w:r w:rsidR="00E77EC6" w:rsidRPr="009A6BCF">
        <w:rPr>
          <w:rFonts w:ascii="Times New Roman" w:hAnsi="Times New Roman" w:cs="Times New Roman"/>
          <w:sz w:val="24"/>
          <w:szCs w:val="24"/>
        </w:rPr>
        <w:t>(Young et al., 2014).</w:t>
      </w:r>
      <w:r w:rsidR="00046331" w:rsidRPr="009A6BCF">
        <w:rPr>
          <w:rFonts w:ascii="Times New Roman" w:hAnsi="Times New Roman" w:cs="Times New Roman"/>
          <w:sz w:val="24"/>
          <w:szCs w:val="24"/>
        </w:rPr>
        <w:t xml:space="preserve"> </w:t>
      </w:r>
      <w:r w:rsidR="00570EF2">
        <w:rPr>
          <w:rFonts w:ascii="Times New Roman" w:hAnsi="Times New Roman" w:cs="Times New Roman"/>
          <w:sz w:val="24"/>
          <w:szCs w:val="24"/>
        </w:rPr>
        <w:t xml:space="preserve">The latter mechanism was suggested by the qualitative studies, but data is currently lacking to suggest this modelling or normalisation is particularly pronounced in alternative subcultures. It has also been suggested that </w:t>
      </w:r>
      <w:r w:rsidR="00570EF2">
        <w:rPr>
          <w:rFonts w:ascii="Times New Roman" w:hAnsi="Times New Roman" w:cs="Times New Roman"/>
          <w:color w:val="000000"/>
          <w:sz w:val="24"/>
          <w:szCs w:val="24"/>
        </w:rPr>
        <w:t xml:space="preserve">the morbid aesthetic associated with certain alternative subcultures (e.g. </w:t>
      </w:r>
      <w:r w:rsidR="00F8408B">
        <w:rPr>
          <w:rFonts w:ascii="Times New Roman" w:hAnsi="Times New Roman" w:cs="Times New Roman"/>
          <w:color w:val="000000"/>
          <w:sz w:val="24"/>
          <w:szCs w:val="24"/>
        </w:rPr>
        <w:t>E</w:t>
      </w:r>
      <w:r w:rsidR="00AA370A">
        <w:rPr>
          <w:rFonts w:ascii="Times New Roman" w:hAnsi="Times New Roman" w:cs="Times New Roman"/>
          <w:color w:val="000000"/>
          <w:sz w:val="24"/>
          <w:szCs w:val="24"/>
        </w:rPr>
        <w:t>mo, G</w:t>
      </w:r>
      <w:r w:rsidR="00570EF2">
        <w:rPr>
          <w:rFonts w:ascii="Times New Roman" w:hAnsi="Times New Roman" w:cs="Times New Roman"/>
          <w:color w:val="000000"/>
          <w:sz w:val="24"/>
          <w:szCs w:val="24"/>
        </w:rPr>
        <w:t xml:space="preserve">oth), results in increased exposure to images and themes linked to self-harm and suicide (Trnka et al., 2017), but again empirical support is lacking. </w:t>
      </w:r>
      <w:r w:rsidR="00744B5D">
        <w:rPr>
          <w:rFonts w:ascii="Times New Roman" w:hAnsi="Times New Roman" w:cs="Times New Roman"/>
          <w:color w:val="000000"/>
          <w:sz w:val="24"/>
          <w:szCs w:val="24"/>
        </w:rPr>
        <w:t xml:space="preserve">Moreover, images relating to injury, self-harm and suicide are prolific in popular culture outside of alternative subcultures (e.g. controversial television series “13 reasons why”), and the morbid and subversive imagery found within some alternative subcultures such as </w:t>
      </w:r>
      <w:r w:rsidR="00AA370A">
        <w:rPr>
          <w:rFonts w:ascii="Times New Roman" w:hAnsi="Times New Roman" w:cs="Times New Roman"/>
          <w:color w:val="000000"/>
          <w:sz w:val="24"/>
          <w:szCs w:val="24"/>
        </w:rPr>
        <w:t>G</w:t>
      </w:r>
      <w:r w:rsidR="00744B5D">
        <w:rPr>
          <w:rFonts w:ascii="Times New Roman" w:hAnsi="Times New Roman" w:cs="Times New Roman"/>
          <w:color w:val="000000"/>
          <w:sz w:val="24"/>
          <w:szCs w:val="24"/>
        </w:rPr>
        <w:t>oth, can also be balanced with a sense of camp and self-irony (e.g. Mueller, 2008; van Elferen, 2012).</w:t>
      </w:r>
      <w:r w:rsidR="00744B5D">
        <w:rPr>
          <w:rFonts w:ascii="Times New Roman" w:hAnsi="Times New Roman" w:cs="Times New Roman"/>
          <w:sz w:val="24"/>
          <w:szCs w:val="24"/>
        </w:rPr>
        <w:t xml:space="preserve"> </w:t>
      </w:r>
      <w:r w:rsidR="00E74C05">
        <w:rPr>
          <w:rFonts w:ascii="Times New Roman" w:hAnsi="Times New Roman" w:cs="Times New Roman"/>
          <w:sz w:val="24"/>
          <w:szCs w:val="24"/>
        </w:rPr>
        <w:t>These mediat</w:t>
      </w:r>
      <w:r w:rsidR="00744B5D">
        <w:rPr>
          <w:rFonts w:ascii="Times New Roman" w:hAnsi="Times New Roman" w:cs="Times New Roman"/>
          <w:sz w:val="24"/>
          <w:szCs w:val="24"/>
        </w:rPr>
        <w:t>ing mechanisms clearly require further</w:t>
      </w:r>
      <w:r w:rsidR="00E74C05">
        <w:rPr>
          <w:rFonts w:ascii="Times New Roman" w:hAnsi="Times New Roman" w:cs="Times New Roman"/>
          <w:sz w:val="24"/>
          <w:szCs w:val="24"/>
        </w:rPr>
        <w:t xml:space="preserve"> investigat</w:t>
      </w:r>
      <w:r w:rsidR="00744B5D">
        <w:rPr>
          <w:rFonts w:ascii="Times New Roman" w:hAnsi="Times New Roman" w:cs="Times New Roman"/>
          <w:sz w:val="24"/>
          <w:szCs w:val="24"/>
        </w:rPr>
        <w:t>ion.</w:t>
      </w:r>
      <w:r w:rsidR="004939BB">
        <w:rPr>
          <w:rFonts w:ascii="Times New Roman" w:hAnsi="Times New Roman" w:cs="Times New Roman"/>
          <w:sz w:val="24"/>
          <w:szCs w:val="24"/>
        </w:rPr>
        <w:t xml:space="preserve"> </w:t>
      </w:r>
      <w:r w:rsidR="008E5535">
        <w:rPr>
          <w:rFonts w:ascii="Times New Roman" w:hAnsi="Times New Roman" w:cs="Times New Roman"/>
          <w:sz w:val="24"/>
          <w:szCs w:val="24"/>
        </w:rPr>
        <w:t xml:space="preserve">It should also be noted that there is evidence of the positive effects of subculture </w:t>
      </w:r>
      <w:r w:rsidR="00F8408B">
        <w:rPr>
          <w:rFonts w:ascii="Times New Roman" w:hAnsi="Times New Roman" w:cs="Times New Roman"/>
          <w:sz w:val="24"/>
          <w:szCs w:val="24"/>
        </w:rPr>
        <w:t>affiliation</w:t>
      </w:r>
      <w:r w:rsidR="008E5535">
        <w:rPr>
          <w:rFonts w:ascii="Times New Roman" w:hAnsi="Times New Roman" w:cs="Times New Roman"/>
          <w:sz w:val="24"/>
          <w:szCs w:val="24"/>
        </w:rPr>
        <w:t xml:space="preserve">, in terms of a sense of belonging and community (Hines &amp; McFerran, 2014; Munsell, 2011; Young et al., 2014). </w:t>
      </w:r>
      <w:r w:rsidR="004939BB">
        <w:rPr>
          <w:rFonts w:ascii="Times New Roman" w:hAnsi="Times New Roman" w:cs="Times New Roman"/>
          <w:sz w:val="24"/>
          <w:szCs w:val="24"/>
        </w:rPr>
        <w:t>Well-designed longitudinal qualitative studies may be valuable here in examining possible mechanisms.</w:t>
      </w:r>
    </w:p>
    <w:p w14:paraId="07C6F95B" w14:textId="1540A661" w:rsidR="00483DB0" w:rsidRPr="009A6BCF" w:rsidRDefault="00582CDD"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38464A" w:rsidRPr="009A6BCF">
        <w:rPr>
          <w:rFonts w:ascii="Times New Roman" w:hAnsi="Times New Roman" w:cs="Times New Roman"/>
          <w:sz w:val="24"/>
          <w:szCs w:val="24"/>
        </w:rPr>
        <w:t xml:space="preserve">The </w:t>
      </w:r>
      <w:r w:rsidR="001F0694" w:rsidRPr="009A6BCF">
        <w:rPr>
          <w:rFonts w:ascii="Times New Roman" w:hAnsi="Times New Roman" w:cs="Times New Roman"/>
          <w:sz w:val="24"/>
          <w:szCs w:val="24"/>
        </w:rPr>
        <w:t>number of participants who identified as ‘</w:t>
      </w:r>
      <w:r w:rsidR="00D51E66">
        <w:rPr>
          <w:rFonts w:ascii="Times New Roman" w:hAnsi="Times New Roman" w:cs="Times New Roman"/>
          <w:sz w:val="24"/>
          <w:szCs w:val="24"/>
        </w:rPr>
        <w:t>a</w:t>
      </w:r>
      <w:r w:rsidR="001F0694" w:rsidRPr="009A6BCF">
        <w:rPr>
          <w:rFonts w:ascii="Times New Roman" w:hAnsi="Times New Roman" w:cs="Times New Roman"/>
          <w:sz w:val="24"/>
          <w:szCs w:val="24"/>
        </w:rPr>
        <w:t xml:space="preserve">lternative’ </w:t>
      </w:r>
      <w:r w:rsidR="00B1724A" w:rsidRPr="009A6BCF">
        <w:rPr>
          <w:rFonts w:ascii="Times New Roman" w:hAnsi="Times New Roman" w:cs="Times New Roman"/>
          <w:sz w:val="24"/>
          <w:szCs w:val="24"/>
        </w:rPr>
        <w:t xml:space="preserve">or who reported </w:t>
      </w:r>
      <w:r w:rsidR="007933A2">
        <w:rPr>
          <w:rFonts w:ascii="Times New Roman" w:hAnsi="Times New Roman" w:cs="Times New Roman"/>
          <w:sz w:val="24"/>
          <w:szCs w:val="24"/>
        </w:rPr>
        <w:t>self-ha</w:t>
      </w:r>
      <w:r w:rsidR="00B70BCB">
        <w:rPr>
          <w:rFonts w:ascii="Times New Roman" w:hAnsi="Times New Roman" w:cs="Times New Roman"/>
          <w:sz w:val="24"/>
          <w:szCs w:val="24"/>
        </w:rPr>
        <w:t>r</w:t>
      </w:r>
      <w:r w:rsidR="007933A2">
        <w:rPr>
          <w:rFonts w:ascii="Times New Roman" w:hAnsi="Times New Roman" w:cs="Times New Roman"/>
          <w:sz w:val="24"/>
          <w:szCs w:val="24"/>
        </w:rPr>
        <w:t>m</w:t>
      </w:r>
      <w:r w:rsidR="001F0694" w:rsidRPr="009A6BCF">
        <w:rPr>
          <w:rFonts w:ascii="Times New Roman" w:hAnsi="Times New Roman" w:cs="Times New Roman"/>
          <w:sz w:val="24"/>
          <w:szCs w:val="24"/>
        </w:rPr>
        <w:t xml:space="preserve"> was </w:t>
      </w:r>
      <w:r w:rsidR="00E74C05">
        <w:rPr>
          <w:rFonts w:ascii="Times New Roman" w:hAnsi="Times New Roman" w:cs="Times New Roman"/>
          <w:sz w:val="24"/>
          <w:szCs w:val="24"/>
        </w:rPr>
        <w:t>small</w:t>
      </w:r>
      <w:r w:rsidR="00E74C05" w:rsidRPr="009A6BCF">
        <w:rPr>
          <w:rFonts w:ascii="Times New Roman" w:hAnsi="Times New Roman" w:cs="Times New Roman"/>
          <w:sz w:val="24"/>
          <w:szCs w:val="24"/>
        </w:rPr>
        <w:t xml:space="preserve"> </w:t>
      </w:r>
      <w:r w:rsidR="001F0694" w:rsidRPr="009A6BCF">
        <w:rPr>
          <w:rFonts w:ascii="Times New Roman" w:hAnsi="Times New Roman" w:cs="Times New Roman"/>
          <w:sz w:val="24"/>
          <w:szCs w:val="24"/>
        </w:rPr>
        <w:t>in many studies</w:t>
      </w:r>
      <w:r w:rsidR="00E74C05">
        <w:rPr>
          <w:rFonts w:ascii="Times New Roman" w:hAnsi="Times New Roman" w:cs="Times New Roman"/>
          <w:sz w:val="24"/>
          <w:szCs w:val="24"/>
        </w:rPr>
        <w:t xml:space="preserve"> (e.g. less than 10% of overall sample), which may have limited power and reliability of effect estimates</w:t>
      </w:r>
      <w:r w:rsidR="00035C58">
        <w:rPr>
          <w:rFonts w:ascii="Times New Roman" w:hAnsi="Times New Roman" w:cs="Times New Roman"/>
          <w:sz w:val="24"/>
          <w:szCs w:val="24"/>
        </w:rPr>
        <w:t xml:space="preserve">. </w:t>
      </w:r>
      <w:r w:rsidR="00E74C05">
        <w:rPr>
          <w:rFonts w:ascii="Times New Roman" w:hAnsi="Times New Roman" w:cs="Times New Roman"/>
          <w:sz w:val="24"/>
          <w:szCs w:val="24"/>
        </w:rPr>
        <w:t>Participants were predominantly young people from western societies</w:t>
      </w:r>
      <w:r w:rsidR="00556820">
        <w:rPr>
          <w:rFonts w:ascii="Times New Roman" w:hAnsi="Times New Roman" w:cs="Times New Roman"/>
          <w:sz w:val="24"/>
          <w:szCs w:val="24"/>
        </w:rPr>
        <w:t xml:space="preserve"> (e.g. only one study included an older age group)</w:t>
      </w:r>
      <w:r w:rsidR="00E74C05">
        <w:rPr>
          <w:rFonts w:ascii="Times New Roman" w:hAnsi="Times New Roman" w:cs="Times New Roman"/>
          <w:sz w:val="24"/>
          <w:szCs w:val="24"/>
        </w:rPr>
        <w:t xml:space="preserve"> and so conclusions cannot currently be </w:t>
      </w:r>
      <w:r>
        <w:rPr>
          <w:rFonts w:ascii="Times New Roman" w:hAnsi="Times New Roman" w:cs="Times New Roman"/>
          <w:sz w:val="24"/>
          <w:szCs w:val="24"/>
        </w:rPr>
        <w:t>generalized beyond this context</w:t>
      </w:r>
      <w:r w:rsidR="009C5B00">
        <w:rPr>
          <w:rFonts w:ascii="Times New Roman" w:hAnsi="Times New Roman" w:cs="Times New Roman"/>
          <w:sz w:val="24"/>
          <w:szCs w:val="24"/>
        </w:rPr>
        <w:t>.</w:t>
      </w:r>
      <w:r>
        <w:rPr>
          <w:rFonts w:ascii="Times New Roman" w:hAnsi="Times New Roman" w:cs="Times New Roman"/>
          <w:sz w:val="24"/>
          <w:szCs w:val="24"/>
        </w:rPr>
        <w:t xml:space="preserve"> </w:t>
      </w:r>
      <w:r w:rsidR="00B70BCB">
        <w:rPr>
          <w:rFonts w:ascii="Times New Roman" w:hAnsi="Times New Roman" w:cs="Times New Roman"/>
          <w:sz w:val="24"/>
          <w:szCs w:val="24"/>
        </w:rPr>
        <w:t>Alternative s</w:t>
      </w:r>
      <w:r w:rsidR="00E74C05">
        <w:rPr>
          <w:rFonts w:ascii="Times New Roman" w:hAnsi="Times New Roman" w:cs="Times New Roman"/>
          <w:sz w:val="24"/>
          <w:szCs w:val="24"/>
        </w:rPr>
        <w:t xml:space="preserve">ubculture affiliation is </w:t>
      </w:r>
      <w:r>
        <w:rPr>
          <w:rFonts w:ascii="Times New Roman" w:hAnsi="Times New Roman" w:cs="Times New Roman"/>
          <w:sz w:val="24"/>
          <w:szCs w:val="24"/>
        </w:rPr>
        <w:t>a culture-bound construct</w:t>
      </w:r>
      <w:r w:rsidR="00E74C05">
        <w:rPr>
          <w:rFonts w:ascii="Times New Roman" w:hAnsi="Times New Roman" w:cs="Times New Roman"/>
          <w:sz w:val="24"/>
          <w:szCs w:val="24"/>
        </w:rPr>
        <w:t>, and different groups will emerge dependent on culture</w:t>
      </w:r>
      <w:r>
        <w:rPr>
          <w:rFonts w:ascii="Times New Roman" w:hAnsi="Times New Roman" w:cs="Times New Roman"/>
          <w:sz w:val="24"/>
          <w:szCs w:val="24"/>
        </w:rPr>
        <w:t xml:space="preserve">. However, </w:t>
      </w:r>
      <w:r w:rsidR="00E74C05">
        <w:rPr>
          <w:rFonts w:ascii="Times New Roman" w:hAnsi="Times New Roman" w:cs="Times New Roman"/>
          <w:sz w:val="24"/>
          <w:szCs w:val="24"/>
        </w:rPr>
        <w:t>t</w:t>
      </w:r>
      <w:r w:rsidR="00F63997" w:rsidRPr="009A6BCF">
        <w:rPr>
          <w:rFonts w:ascii="Times New Roman" w:hAnsi="Times New Roman" w:cs="Times New Roman"/>
          <w:sz w:val="24"/>
          <w:szCs w:val="24"/>
        </w:rPr>
        <w:t xml:space="preserve">here is </w:t>
      </w:r>
      <w:r w:rsidR="00F63997" w:rsidRPr="009A6BCF">
        <w:rPr>
          <w:rFonts w:ascii="Times New Roman" w:hAnsi="Times New Roman" w:cs="Times New Roman"/>
          <w:sz w:val="24"/>
          <w:szCs w:val="24"/>
        </w:rPr>
        <w:lastRenderedPageBreak/>
        <w:t xml:space="preserve">some research to suggest that </w:t>
      </w:r>
      <w:r w:rsidR="005C028E">
        <w:rPr>
          <w:rFonts w:ascii="Times New Roman" w:hAnsi="Times New Roman" w:cs="Times New Roman"/>
          <w:sz w:val="24"/>
          <w:szCs w:val="24"/>
        </w:rPr>
        <w:t>a</w:t>
      </w:r>
      <w:r w:rsidR="00F63997" w:rsidRPr="009A6BCF">
        <w:rPr>
          <w:rFonts w:ascii="Times New Roman" w:hAnsi="Times New Roman" w:cs="Times New Roman"/>
          <w:sz w:val="24"/>
          <w:szCs w:val="24"/>
        </w:rPr>
        <w:t>lternative subcultures do exist in non-</w:t>
      </w:r>
      <w:r w:rsidR="00490FAE" w:rsidRPr="009A6BCF">
        <w:rPr>
          <w:rFonts w:ascii="Times New Roman" w:hAnsi="Times New Roman" w:cs="Times New Roman"/>
          <w:sz w:val="24"/>
          <w:szCs w:val="24"/>
        </w:rPr>
        <w:t>westernised countries</w:t>
      </w:r>
      <w:r>
        <w:rPr>
          <w:rFonts w:ascii="Times New Roman" w:hAnsi="Times New Roman" w:cs="Times New Roman"/>
          <w:sz w:val="24"/>
          <w:szCs w:val="24"/>
        </w:rPr>
        <w:t xml:space="preserve"> </w:t>
      </w:r>
      <w:r w:rsidR="000822CF" w:rsidRPr="009A6BCF">
        <w:rPr>
          <w:rFonts w:ascii="Times New Roman" w:hAnsi="Times New Roman" w:cs="Times New Roman"/>
          <w:sz w:val="24"/>
          <w:szCs w:val="24"/>
        </w:rPr>
        <w:t>(</w:t>
      </w:r>
      <w:r w:rsidR="00490FAE" w:rsidRPr="009A6BCF">
        <w:rPr>
          <w:rFonts w:ascii="Times New Roman" w:hAnsi="Times New Roman" w:cs="Times New Roman"/>
          <w:sz w:val="24"/>
          <w:szCs w:val="24"/>
          <w:lang w:val="en"/>
        </w:rPr>
        <w:t>Bin Quader, &amp; Redden, 2015; Ma, 2002; Mulej, 2011; Rene &amp; Airi-Alina, 2011)</w:t>
      </w:r>
      <w:r w:rsidR="00A00DDE">
        <w:rPr>
          <w:rFonts w:ascii="Times New Roman" w:hAnsi="Times New Roman" w:cs="Times New Roman"/>
          <w:sz w:val="24"/>
          <w:szCs w:val="24"/>
        </w:rPr>
        <w:t xml:space="preserve">. </w:t>
      </w:r>
      <w:r w:rsidR="0017733C">
        <w:rPr>
          <w:rFonts w:ascii="Times New Roman" w:hAnsi="Times New Roman" w:cs="Times New Roman"/>
          <w:sz w:val="24"/>
          <w:szCs w:val="24"/>
        </w:rPr>
        <w:t xml:space="preserve"> Related to this is the possibility that the same subcultures differ across countries (e.g. UK and US Goths or fans of Metal). More cross-cultural studies would help identify such differences </w:t>
      </w:r>
      <w:r w:rsidR="00EE0651" w:rsidRPr="009A6BCF">
        <w:rPr>
          <w:rFonts w:ascii="Times New Roman" w:hAnsi="Times New Roman" w:cs="Times New Roman"/>
          <w:sz w:val="24"/>
          <w:szCs w:val="24"/>
        </w:rPr>
        <w:t>Recruitment procedures, i</w:t>
      </w:r>
      <w:r w:rsidR="007D137B" w:rsidRPr="009A6BCF">
        <w:rPr>
          <w:rFonts w:ascii="Times New Roman" w:hAnsi="Times New Roman" w:cs="Times New Roman"/>
          <w:sz w:val="24"/>
          <w:szCs w:val="24"/>
        </w:rPr>
        <w:t>nclusion criteria and</w:t>
      </w:r>
      <w:r w:rsidR="00EE0651" w:rsidRPr="009A6BCF">
        <w:rPr>
          <w:rFonts w:ascii="Times New Roman" w:hAnsi="Times New Roman" w:cs="Times New Roman"/>
          <w:sz w:val="24"/>
          <w:szCs w:val="24"/>
        </w:rPr>
        <w:t>/or</w:t>
      </w:r>
      <w:r w:rsidR="007D137B" w:rsidRPr="009A6BCF">
        <w:rPr>
          <w:rFonts w:ascii="Times New Roman" w:hAnsi="Times New Roman" w:cs="Times New Roman"/>
          <w:sz w:val="24"/>
          <w:szCs w:val="24"/>
        </w:rPr>
        <w:t xml:space="preserve"> definitions of what constitutes an “adolesce</w:t>
      </w:r>
      <w:r w:rsidR="00EE0651" w:rsidRPr="009A6BCF">
        <w:rPr>
          <w:rFonts w:ascii="Times New Roman" w:hAnsi="Times New Roman" w:cs="Times New Roman"/>
          <w:sz w:val="24"/>
          <w:szCs w:val="24"/>
        </w:rPr>
        <w:t>nt” were not clearly stated in seven</w:t>
      </w:r>
      <w:r w:rsidR="007D137B" w:rsidRPr="009A6BCF">
        <w:rPr>
          <w:rFonts w:ascii="Times New Roman" w:hAnsi="Times New Roman" w:cs="Times New Roman"/>
          <w:sz w:val="24"/>
          <w:szCs w:val="24"/>
        </w:rPr>
        <w:t xml:space="preserve"> studies which may impair comparability of results</w:t>
      </w:r>
      <w:r>
        <w:rPr>
          <w:rFonts w:ascii="Times New Roman" w:hAnsi="Times New Roman" w:cs="Times New Roman"/>
          <w:sz w:val="24"/>
          <w:szCs w:val="24"/>
        </w:rPr>
        <w:t xml:space="preserve"> where different definitions were</w:t>
      </w:r>
      <w:r w:rsidR="007D137B" w:rsidRPr="009A6BCF">
        <w:rPr>
          <w:rFonts w:ascii="Times New Roman" w:hAnsi="Times New Roman" w:cs="Times New Roman"/>
          <w:sz w:val="24"/>
          <w:szCs w:val="24"/>
        </w:rPr>
        <w:t xml:space="preserve"> used.</w:t>
      </w:r>
      <w:r w:rsidR="00556820" w:rsidRPr="00556820">
        <w:rPr>
          <w:rFonts w:ascii="Times New Roman" w:hAnsi="Times New Roman" w:cs="Times New Roman"/>
          <w:sz w:val="24"/>
          <w:szCs w:val="24"/>
        </w:rPr>
        <w:t xml:space="preserve"> </w:t>
      </w:r>
    </w:p>
    <w:p w14:paraId="51ECF29A" w14:textId="7D070F88" w:rsidR="00735BC9" w:rsidRPr="009A6BCF" w:rsidRDefault="00582CDD" w:rsidP="005C028E">
      <w:pPr>
        <w:pStyle w:val="CommentText"/>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735BC9" w:rsidRPr="009A6BCF">
        <w:rPr>
          <w:rFonts w:ascii="Times New Roman" w:hAnsi="Times New Roman" w:cs="Times New Roman"/>
          <w:sz w:val="24"/>
          <w:szCs w:val="24"/>
        </w:rPr>
        <w:t>Studie</w:t>
      </w:r>
      <w:r w:rsidR="00637E49">
        <w:rPr>
          <w:rFonts w:ascii="Times New Roman" w:hAnsi="Times New Roman" w:cs="Times New Roman"/>
          <w:sz w:val="24"/>
          <w:szCs w:val="24"/>
        </w:rPr>
        <w:t xml:space="preserve">s </w:t>
      </w:r>
      <w:r w:rsidR="00E74C05">
        <w:rPr>
          <w:rFonts w:ascii="Times New Roman" w:hAnsi="Times New Roman" w:cs="Times New Roman"/>
          <w:sz w:val="24"/>
          <w:szCs w:val="24"/>
        </w:rPr>
        <w:t xml:space="preserve">had </w:t>
      </w:r>
      <w:r w:rsidR="00637E49">
        <w:rPr>
          <w:rFonts w:ascii="Times New Roman" w:hAnsi="Times New Roman" w:cs="Times New Roman"/>
          <w:sz w:val="24"/>
          <w:szCs w:val="24"/>
        </w:rPr>
        <w:t xml:space="preserve">an over-reliance </w:t>
      </w:r>
      <w:r w:rsidR="00735BC9" w:rsidRPr="009A6BCF">
        <w:rPr>
          <w:rFonts w:ascii="Times New Roman" w:hAnsi="Times New Roman" w:cs="Times New Roman"/>
          <w:sz w:val="24"/>
          <w:szCs w:val="24"/>
        </w:rPr>
        <w:t>on self-report measures. These may be beneficial in assessin</w:t>
      </w:r>
      <w:r w:rsidR="00354AA0" w:rsidRPr="009A6BCF">
        <w:rPr>
          <w:rFonts w:ascii="Times New Roman" w:hAnsi="Times New Roman" w:cs="Times New Roman"/>
          <w:sz w:val="24"/>
          <w:szCs w:val="24"/>
        </w:rPr>
        <w:t xml:space="preserve">g a taboo subject like </w:t>
      </w:r>
      <w:r w:rsidR="00B70BCB">
        <w:rPr>
          <w:rFonts w:ascii="Times New Roman" w:hAnsi="Times New Roman" w:cs="Times New Roman"/>
          <w:sz w:val="24"/>
          <w:szCs w:val="24"/>
        </w:rPr>
        <w:t>self-harm</w:t>
      </w:r>
      <w:r w:rsidR="00735BC9" w:rsidRPr="009A6BCF">
        <w:rPr>
          <w:rFonts w:ascii="Times New Roman" w:hAnsi="Times New Roman" w:cs="Times New Roman"/>
          <w:sz w:val="24"/>
          <w:szCs w:val="24"/>
        </w:rPr>
        <w:t>, en</w:t>
      </w:r>
      <w:r w:rsidR="00577E62">
        <w:rPr>
          <w:rFonts w:ascii="Times New Roman" w:hAnsi="Times New Roman" w:cs="Times New Roman"/>
          <w:sz w:val="24"/>
          <w:szCs w:val="24"/>
        </w:rPr>
        <w:t xml:space="preserve">couraging more honest responses </w:t>
      </w:r>
      <w:r w:rsidR="00577E62" w:rsidRPr="00577E62">
        <w:rPr>
          <w:rFonts w:ascii="Times New Roman" w:hAnsi="Times New Roman" w:cs="Times New Roman"/>
          <w:sz w:val="24"/>
          <w:szCs w:val="24"/>
        </w:rPr>
        <w:t>(</w:t>
      </w:r>
      <w:r w:rsidR="00577E62" w:rsidRPr="00577E62">
        <w:rPr>
          <w:rFonts w:ascii="Times New Roman" w:hAnsi="Times New Roman" w:cs="Times New Roman"/>
          <w:iCs/>
          <w:sz w:val="24"/>
          <w:szCs w:val="24"/>
        </w:rPr>
        <w:t>Thornberry &amp; Krohn, 2000)</w:t>
      </w:r>
      <w:r w:rsidR="00577E62">
        <w:rPr>
          <w:rFonts w:ascii="Times New Roman" w:hAnsi="Times New Roman" w:cs="Times New Roman"/>
          <w:iCs/>
          <w:sz w:val="24"/>
          <w:szCs w:val="24"/>
        </w:rPr>
        <w:t>.</w:t>
      </w:r>
      <w:r w:rsidR="00577E62">
        <w:rPr>
          <w:rFonts w:ascii="Times New Roman" w:hAnsi="Times New Roman" w:cs="Times New Roman"/>
          <w:i/>
          <w:iCs/>
        </w:rPr>
        <w:t xml:space="preserve"> </w:t>
      </w:r>
      <w:r w:rsidR="00735BC9" w:rsidRPr="009A6BCF">
        <w:rPr>
          <w:rFonts w:ascii="Times New Roman" w:hAnsi="Times New Roman" w:cs="Times New Roman"/>
          <w:color w:val="FF0000"/>
          <w:sz w:val="24"/>
          <w:szCs w:val="24"/>
        </w:rPr>
        <w:t xml:space="preserve"> </w:t>
      </w:r>
      <w:r w:rsidR="00735BC9" w:rsidRPr="009A6BCF">
        <w:rPr>
          <w:rFonts w:ascii="Times New Roman" w:hAnsi="Times New Roman" w:cs="Times New Roman"/>
          <w:sz w:val="24"/>
          <w:szCs w:val="24"/>
        </w:rPr>
        <w:t xml:space="preserve">Nonetheless, relying on self-report also creates a risk of shared method bias that may have inflated associations. Measures of subculture affiliation </w:t>
      </w:r>
      <w:r w:rsidR="00824447" w:rsidRPr="009A6BCF">
        <w:rPr>
          <w:rFonts w:ascii="Times New Roman" w:hAnsi="Times New Roman" w:cs="Times New Roman"/>
          <w:sz w:val="24"/>
          <w:szCs w:val="24"/>
        </w:rPr>
        <w:t xml:space="preserve">and music preference </w:t>
      </w:r>
      <w:r w:rsidR="00735BC9" w:rsidRPr="009A6BCF">
        <w:rPr>
          <w:rFonts w:ascii="Times New Roman" w:hAnsi="Times New Roman" w:cs="Times New Roman"/>
          <w:sz w:val="24"/>
          <w:szCs w:val="24"/>
        </w:rPr>
        <w:t>rarely had established psychometric properties, though they typically had good face validity. Poor psychometric properties would affect the validity of findings, for example, if measures do not represent important subcultures. However, a challenge to developing scales in this area is the shifting nature of youth culture.</w:t>
      </w:r>
      <w:r w:rsidR="00D10763">
        <w:rPr>
          <w:rFonts w:ascii="Times New Roman" w:hAnsi="Times New Roman" w:cs="Times New Roman"/>
          <w:sz w:val="24"/>
          <w:szCs w:val="24"/>
        </w:rPr>
        <w:t xml:space="preserve"> </w:t>
      </w:r>
      <w:r w:rsidR="00824447" w:rsidRPr="009A6BCF">
        <w:rPr>
          <w:rFonts w:ascii="Times New Roman" w:hAnsi="Times New Roman" w:cs="Times New Roman"/>
          <w:sz w:val="24"/>
          <w:szCs w:val="24"/>
        </w:rPr>
        <w:t>Several studies (k = 5</w:t>
      </w:r>
      <w:r w:rsidR="00735BC9" w:rsidRPr="009A6BCF">
        <w:rPr>
          <w:rFonts w:ascii="Times New Roman" w:hAnsi="Times New Roman" w:cs="Times New Roman"/>
          <w:sz w:val="24"/>
          <w:szCs w:val="24"/>
        </w:rPr>
        <w:t>) used single</w:t>
      </w:r>
      <w:r w:rsidR="00824447" w:rsidRPr="009A6BCF">
        <w:rPr>
          <w:rFonts w:ascii="Times New Roman" w:hAnsi="Times New Roman" w:cs="Times New Roman"/>
          <w:sz w:val="24"/>
          <w:szCs w:val="24"/>
        </w:rPr>
        <w:t xml:space="preserve"> or few</w:t>
      </w:r>
      <w:r w:rsidR="00735BC9" w:rsidRPr="009A6BCF">
        <w:rPr>
          <w:rFonts w:ascii="Times New Roman" w:hAnsi="Times New Roman" w:cs="Times New Roman"/>
          <w:sz w:val="24"/>
          <w:szCs w:val="24"/>
        </w:rPr>
        <w:t xml:space="preserve"> item</w:t>
      </w:r>
      <w:r w:rsidR="00824447" w:rsidRPr="009A6BCF">
        <w:rPr>
          <w:rFonts w:ascii="Times New Roman" w:hAnsi="Times New Roman" w:cs="Times New Roman"/>
          <w:sz w:val="24"/>
          <w:szCs w:val="24"/>
        </w:rPr>
        <w:t xml:space="preserve"> measures of </w:t>
      </w:r>
      <w:r w:rsidR="00B70BCB">
        <w:rPr>
          <w:rFonts w:ascii="Times New Roman" w:hAnsi="Times New Roman" w:cs="Times New Roman"/>
          <w:sz w:val="24"/>
          <w:szCs w:val="24"/>
        </w:rPr>
        <w:t>self-harm</w:t>
      </w:r>
      <w:r w:rsidR="00735BC9" w:rsidRPr="009A6BCF">
        <w:rPr>
          <w:rFonts w:ascii="Times New Roman" w:hAnsi="Times New Roman" w:cs="Times New Roman"/>
          <w:sz w:val="24"/>
          <w:szCs w:val="24"/>
        </w:rPr>
        <w:t xml:space="preserve"> which may lack content validity and carry a greater risk of error (false positive and false neg</w:t>
      </w:r>
      <w:r w:rsidR="00824447" w:rsidRPr="009A6BCF">
        <w:rPr>
          <w:rFonts w:ascii="Times New Roman" w:hAnsi="Times New Roman" w:cs="Times New Roman"/>
          <w:sz w:val="24"/>
          <w:szCs w:val="24"/>
        </w:rPr>
        <w:t xml:space="preserve">atives) in identifying </w:t>
      </w:r>
      <w:r w:rsidR="008E7B5B">
        <w:rPr>
          <w:rFonts w:ascii="Times New Roman" w:hAnsi="Times New Roman" w:cs="Times New Roman"/>
          <w:sz w:val="24"/>
          <w:szCs w:val="24"/>
        </w:rPr>
        <w:t>self-harm</w:t>
      </w:r>
      <w:r w:rsidR="00735BC9" w:rsidRPr="009A6BCF">
        <w:rPr>
          <w:rFonts w:ascii="Times New Roman" w:hAnsi="Times New Roman" w:cs="Times New Roman"/>
          <w:sz w:val="24"/>
          <w:szCs w:val="24"/>
        </w:rPr>
        <w:t>.</w:t>
      </w:r>
      <w:r w:rsidR="00967F08">
        <w:rPr>
          <w:rFonts w:ascii="Times New Roman" w:hAnsi="Times New Roman" w:cs="Times New Roman"/>
          <w:sz w:val="24"/>
          <w:szCs w:val="24"/>
        </w:rPr>
        <w:t xml:space="preserve"> Future research would benefit from more comprehensive assessment of</w:t>
      </w:r>
      <w:r w:rsidR="00B70BCB">
        <w:rPr>
          <w:rFonts w:ascii="Times New Roman" w:hAnsi="Times New Roman" w:cs="Times New Roman"/>
          <w:sz w:val="24"/>
          <w:szCs w:val="24"/>
        </w:rPr>
        <w:t xml:space="preserve"> </w:t>
      </w:r>
      <w:r w:rsidR="00967F08">
        <w:rPr>
          <w:rFonts w:ascii="Times New Roman" w:hAnsi="Times New Roman" w:cs="Times New Roman"/>
          <w:sz w:val="24"/>
          <w:szCs w:val="24"/>
        </w:rPr>
        <w:t xml:space="preserve">subculture affiliation and </w:t>
      </w:r>
      <w:r w:rsidR="00B70BCB">
        <w:rPr>
          <w:rFonts w:ascii="Times New Roman" w:hAnsi="Times New Roman" w:cs="Times New Roman"/>
          <w:sz w:val="24"/>
          <w:szCs w:val="24"/>
        </w:rPr>
        <w:t>self-harm</w:t>
      </w:r>
      <w:r w:rsidR="00967F08">
        <w:rPr>
          <w:rFonts w:ascii="Times New Roman" w:hAnsi="Times New Roman" w:cs="Times New Roman"/>
          <w:sz w:val="24"/>
          <w:szCs w:val="24"/>
        </w:rPr>
        <w:t xml:space="preserve"> using validated measures and a variety of assessment mediums (</w:t>
      </w:r>
      <w:r w:rsidR="005C028E">
        <w:rPr>
          <w:rFonts w:ascii="Times New Roman" w:hAnsi="Times New Roman" w:cs="Times New Roman"/>
          <w:sz w:val="24"/>
          <w:szCs w:val="24"/>
        </w:rPr>
        <w:t xml:space="preserve">e.g. </w:t>
      </w:r>
      <w:r w:rsidR="00967F08">
        <w:rPr>
          <w:rFonts w:ascii="Times New Roman" w:hAnsi="Times New Roman" w:cs="Times New Roman"/>
          <w:sz w:val="24"/>
          <w:szCs w:val="24"/>
        </w:rPr>
        <w:t>self-report, interview, etc.).</w:t>
      </w:r>
      <w:r w:rsidR="004939BB">
        <w:rPr>
          <w:rFonts w:ascii="Times New Roman" w:hAnsi="Times New Roman" w:cs="Times New Roman"/>
          <w:sz w:val="24"/>
          <w:szCs w:val="24"/>
        </w:rPr>
        <w:t xml:space="preserve"> The qualitative studies generally lacked transparency and discussion regarding important aspects of the design and analysis (e.g. sampling strategy, choice of analytic method, reflexivity) and at times presented themes that did not seem well supported by the data.</w:t>
      </w:r>
    </w:p>
    <w:p w14:paraId="68A00C7A" w14:textId="2FAA0BC1" w:rsidR="006513CE" w:rsidRPr="009A6BCF" w:rsidRDefault="00582CDD"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D51D3D" w:rsidRPr="009A6BCF">
        <w:rPr>
          <w:rFonts w:ascii="Times New Roman" w:hAnsi="Times New Roman" w:cs="Times New Roman"/>
          <w:sz w:val="24"/>
          <w:szCs w:val="24"/>
        </w:rPr>
        <w:t xml:space="preserve">In this review, </w:t>
      </w:r>
      <w:r w:rsidR="009C5B00">
        <w:rPr>
          <w:rFonts w:ascii="Times New Roman" w:hAnsi="Times New Roman" w:cs="Times New Roman"/>
          <w:sz w:val="24"/>
          <w:szCs w:val="24"/>
        </w:rPr>
        <w:t>m</w:t>
      </w:r>
      <w:r w:rsidR="00D51D3D" w:rsidRPr="009A6BCF">
        <w:rPr>
          <w:rFonts w:ascii="Times New Roman" w:hAnsi="Times New Roman" w:cs="Times New Roman"/>
          <w:sz w:val="24"/>
          <w:szCs w:val="24"/>
        </w:rPr>
        <w:t xml:space="preserve">usic preference </w:t>
      </w:r>
      <w:r w:rsidR="009C5B00">
        <w:rPr>
          <w:rFonts w:ascii="Times New Roman" w:hAnsi="Times New Roman" w:cs="Times New Roman"/>
          <w:sz w:val="24"/>
          <w:szCs w:val="24"/>
        </w:rPr>
        <w:t>was</w:t>
      </w:r>
      <w:r w:rsidR="009C5B00" w:rsidRPr="009A6BCF">
        <w:rPr>
          <w:rFonts w:ascii="Times New Roman" w:hAnsi="Times New Roman" w:cs="Times New Roman"/>
          <w:sz w:val="24"/>
          <w:szCs w:val="24"/>
        </w:rPr>
        <w:t xml:space="preserve"> </w:t>
      </w:r>
      <w:r w:rsidR="00D51D3D" w:rsidRPr="009A6BCF">
        <w:rPr>
          <w:rFonts w:ascii="Times New Roman" w:hAnsi="Times New Roman" w:cs="Times New Roman"/>
          <w:sz w:val="24"/>
          <w:szCs w:val="24"/>
        </w:rPr>
        <w:t xml:space="preserve">included as a proxy to measure the </w:t>
      </w:r>
      <w:r w:rsidR="005C028E">
        <w:rPr>
          <w:rFonts w:ascii="Times New Roman" w:hAnsi="Times New Roman" w:cs="Times New Roman"/>
          <w:sz w:val="24"/>
          <w:szCs w:val="24"/>
        </w:rPr>
        <w:t>a</w:t>
      </w:r>
      <w:r w:rsidR="00D51D3D" w:rsidRPr="009A6BCF">
        <w:rPr>
          <w:rFonts w:ascii="Times New Roman" w:hAnsi="Times New Roman" w:cs="Times New Roman"/>
          <w:sz w:val="24"/>
          <w:szCs w:val="24"/>
        </w:rPr>
        <w:t xml:space="preserve">lternative concept, </w:t>
      </w:r>
      <w:r w:rsidR="009C5B00">
        <w:rPr>
          <w:rFonts w:ascii="Times New Roman" w:hAnsi="Times New Roman" w:cs="Times New Roman"/>
          <w:sz w:val="24"/>
          <w:szCs w:val="24"/>
        </w:rPr>
        <w:t>but these two constructs are not directly comparable and</w:t>
      </w:r>
      <w:r w:rsidR="00D51D3D" w:rsidRPr="009A6BCF">
        <w:rPr>
          <w:rFonts w:ascii="Times New Roman" w:hAnsi="Times New Roman" w:cs="Times New Roman"/>
          <w:sz w:val="24"/>
          <w:szCs w:val="24"/>
        </w:rPr>
        <w:t xml:space="preserve"> had to be explored separately. Moreover, the definition of </w:t>
      </w:r>
      <w:r w:rsidR="00D63D6A">
        <w:rPr>
          <w:rFonts w:ascii="Times New Roman" w:hAnsi="Times New Roman" w:cs="Times New Roman"/>
          <w:sz w:val="24"/>
          <w:szCs w:val="24"/>
        </w:rPr>
        <w:t>‘</w:t>
      </w:r>
      <w:r w:rsidR="005C028E">
        <w:rPr>
          <w:rFonts w:ascii="Times New Roman" w:hAnsi="Times New Roman" w:cs="Times New Roman"/>
          <w:sz w:val="24"/>
          <w:szCs w:val="24"/>
        </w:rPr>
        <w:t>a</w:t>
      </w:r>
      <w:r w:rsidR="00D51D3D" w:rsidRPr="009A6BCF">
        <w:rPr>
          <w:rFonts w:ascii="Times New Roman" w:hAnsi="Times New Roman" w:cs="Times New Roman"/>
          <w:sz w:val="24"/>
          <w:szCs w:val="24"/>
        </w:rPr>
        <w:t>lternative</w:t>
      </w:r>
      <w:r w:rsidR="00D63D6A">
        <w:rPr>
          <w:rFonts w:ascii="Times New Roman" w:hAnsi="Times New Roman" w:cs="Times New Roman"/>
          <w:sz w:val="24"/>
          <w:szCs w:val="24"/>
        </w:rPr>
        <w:t>’</w:t>
      </w:r>
      <w:r w:rsidR="00D51D3D" w:rsidRPr="009A6BCF">
        <w:rPr>
          <w:rFonts w:ascii="Times New Roman" w:hAnsi="Times New Roman" w:cs="Times New Roman"/>
          <w:sz w:val="24"/>
          <w:szCs w:val="24"/>
        </w:rPr>
        <w:t xml:space="preserve"> varied between studies, which limits </w:t>
      </w:r>
      <w:r w:rsidR="00D51D3D" w:rsidRPr="009A6BCF">
        <w:rPr>
          <w:rFonts w:ascii="Times New Roman" w:hAnsi="Times New Roman" w:cs="Times New Roman"/>
          <w:sz w:val="24"/>
          <w:szCs w:val="24"/>
        </w:rPr>
        <w:lastRenderedPageBreak/>
        <w:t xml:space="preserve">comparability further. </w:t>
      </w:r>
      <w:r w:rsidR="00580836" w:rsidRPr="009A6BCF">
        <w:rPr>
          <w:rFonts w:ascii="Times New Roman" w:hAnsi="Times New Roman" w:cs="Times New Roman"/>
          <w:sz w:val="24"/>
          <w:szCs w:val="24"/>
        </w:rPr>
        <w:t>In the current rev</w:t>
      </w:r>
      <w:r>
        <w:rPr>
          <w:rFonts w:ascii="Times New Roman" w:hAnsi="Times New Roman" w:cs="Times New Roman"/>
          <w:sz w:val="24"/>
          <w:szCs w:val="24"/>
        </w:rPr>
        <w:t>iew</w:t>
      </w:r>
      <w:r w:rsidR="00D63D6A">
        <w:rPr>
          <w:rFonts w:ascii="Times New Roman" w:hAnsi="Times New Roman" w:cs="Times New Roman"/>
          <w:sz w:val="24"/>
          <w:szCs w:val="24"/>
        </w:rPr>
        <w:t>,</w:t>
      </w:r>
      <w:r>
        <w:rPr>
          <w:rFonts w:ascii="Times New Roman" w:hAnsi="Times New Roman" w:cs="Times New Roman"/>
          <w:sz w:val="24"/>
          <w:szCs w:val="24"/>
        </w:rPr>
        <w:t xml:space="preserve"> it was noted that although </w:t>
      </w:r>
      <w:r w:rsidR="005C028E">
        <w:rPr>
          <w:rFonts w:ascii="Times New Roman" w:hAnsi="Times New Roman" w:cs="Times New Roman"/>
          <w:sz w:val="24"/>
          <w:szCs w:val="24"/>
        </w:rPr>
        <w:t>a</w:t>
      </w:r>
      <w:r>
        <w:rPr>
          <w:rFonts w:ascii="Times New Roman" w:hAnsi="Times New Roman" w:cs="Times New Roman"/>
          <w:sz w:val="24"/>
          <w:szCs w:val="24"/>
        </w:rPr>
        <w:t>lternative subcultures were</w:t>
      </w:r>
      <w:r w:rsidR="00580836" w:rsidRPr="009A6BCF">
        <w:rPr>
          <w:rFonts w:ascii="Times New Roman" w:hAnsi="Times New Roman" w:cs="Times New Roman"/>
          <w:sz w:val="24"/>
          <w:szCs w:val="24"/>
        </w:rPr>
        <w:t xml:space="preserve"> the population of </w:t>
      </w:r>
      <w:r w:rsidRPr="009A6BCF">
        <w:rPr>
          <w:rFonts w:ascii="Times New Roman" w:hAnsi="Times New Roman" w:cs="Times New Roman"/>
          <w:sz w:val="24"/>
          <w:szCs w:val="24"/>
        </w:rPr>
        <w:t>interest,</w:t>
      </w:r>
      <w:r w:rsidR="00580836" w:rsidRPr="009A6BCF">
        <w:rPr>
          <w:rFonts w:ascii="Times New Roman" w:hAnsi="Times New Roman" w:cs="Times New Roman"/>
          <w:sz w:val="24"/>
          <w:szCs w:val="24"/>
        </w:rPr>
        <w:t xml:space="preserve"> the papers that were explored under this category largely focused on </w:t>
      </w:r>
      <w:r w:rsidR="00B70BCB">
        <w:rPr>
          <w:rFonts w:ascii="Times New Roman" w:hAnsi="Times New Roman" w:cs="Times New Roman"/>
          <w:sz w:val="24"/>
          <w:szCs w:val="24"/>
        </w:rPr>
        <w:t>G</w:t>
      </w:r>
      <w:r w:rsidR="00580836" w:rsidRPr="009A6BCF">
        <w:rPr>
          <w:rFonts w:ascii="Times New Roman" w:hAnsi="Times New Roman" w:cs="Times New Roman"/>
          <w:sz w:val="24"/>
          <w:szCs w:val="24"/>
        </w:rPr>
        <w:t>oth subculture</w:t>
      </w:r>
      <w:r w:rsidR="005C028E">
        <w:rPr>
          <w:rFonts w:ascii="Times New Roman" w:hAnsi="Times New Roman" w:cs="Times New Roman"/>
          <w:sz w:val="24"/>
          <w:szCs w:val="24"/>
        </w:rPr>
        <w:t>. A</w:t>
      </w:r>
      <w:r w:rsidR="00D51D3D" w:rsidRPr="009A6BCF">
        <w:rPr>
          <w:rFonts w:ascii="Times New Roman" w:hAnsi="Times New Roman" w:cs="Times New Roman"/>
          <w:sz w:val="24"/>
          <w:szCs w:val="24"/>
        </w:rPr>
        <w:t xml:space="preserve"> final limitation of the review is that it was limited to </w:t>
      </w:r>
      <w:r w:rsidR="004B074A">
        <w:rPr>
          <w:rFonts w:ascii="Times New Roman" w:hAnsi="Times New Roman" w:cs="Times New Roman"/>
          <w:sz w:val="24"/>
          <w:szCs w:val="24"/>
        </w:rPr>
        <w:t>papers</w:t>
      </w:r>
      <w:r w:rsidR="004B074A" w:rsidRPr="009A6BCF">
        <w:rPr>
          <w:rFonts w:ascii="Times New Roman" w:hAnsi="Times New Roman" w:cs="Times New Roman"/>
          <w:sz w:val="24"/>
          <w:szCs w:val="24"/>
        </w:rPr>
        <w:t xml:space="preserve"> </w:t>
      </w:r>
      <w:r w:rsidR="00D51D3D" w:rsidRPr="009A6BCF">
        <w:rPr>
          <w:rFonts w:ascii="Times New Roman" w:hAnsi="Times New Roman" w:cs="Times New Roman"/>
          <w:sz w:val="24"/>
          <w:szCs w:val="24"/>
        </w:rPr>
        <w:t>that were available in English language.</w:t>
      </w:r>
    </w:p>
    <w:p w14:paraId="35F0F236" w14:textId="2991ACC1" w:rsidR="00263C41" w:rsidRDefault="00582CDD" w:rsidP="009A6BCF">
      <w:pPr>
        <w:spacing w:line="480" w:lineRule="auto"/>
        <w:rPr>
          <w:rFonts w:ascii="Times New Roman" w:hAnsi="Times New Roman" w:cs="Times New Roman"/>
          <w:sz w:val="24"/>
          <w:szCs w:val="24"/>
        </w:rPr>
      </w:pPr>
      <w:r>
        <w:rPr>
          <w:rFonts w:ascii="Times New Roman" w:hAnsi="Times New Roman" w:cs="Times New Roman"/>
          <w:sz w:val="24"/>
          <w:szCs w:val="24"/>
        </w:rPr>
        <w:tab/>
      </w:r>
      <w:r w:rsidR="00967F08">
        <w:rPr>
          <w:rFonts w:ascii="Times New Roman" w:hAnsi="Times New Roman" w:cs="Times New Roman"/>
          <w:sz w:val="24"/>
          <w:szCs w:val="24"/>
        </w:rPr>
        <w:t>The review supports the suggestion that those w</w:t>
      </w:r>
      <w:r w:rsidR="00E441D6">
        <w:rPr>
          <w:rFonts w:ascii="Times New Roman" w:hAnsi="Times New Roman" w:cs="Times New Roman"/>
          <w:sz w:val="24"/>
          <w:szCs w:val="24"/>
        </w:rPr>
        <w:t xml:space="preserve">ho identify as belonging to an </w:t>
      </w:r>
      <w:r w:rsidR="005C028E">
        <w:rPr>
          <w:rFonts w:ascii="Times New Roman" w:hAnsi="Times New Roman" w:cs="Times New Roman"/>
          <w:sz w:val="24"/>
          <w:szCs w:val="24"/>
        </w:rPr>
        <w:t>a</w:t>
      </w:r>
      <w:r w:rsidR="00E441D6">
        <w:rPr>
          <w:rFonts w:ascii="Times New Roman" w:hAnsi="Times New Roman" w:cs="Times New Roman"/>
          <w:sz w:val="24"/>
          <w:szCs w:val="24"/>
        </w:rPr>
        <w:t>lternative subculture</w:t>
      </w:r>
      <w:r w:rsidR="00967F08">
        <w:rPr>
          <w:rFonts w:ascii="Times New Roman" w:hAnsi="Times New Roman" w:cs="Times New Roman"/>
          <w:sz w:val="24"/>
          <w:szCs w:val="24"/>
        </w:rPr>
        <w:t xml:space="preserve"> are a</w:t>
      </w:r>
      <w:r w:rsidR="00E441D6">
        <w:rPr>
          <w:rFonts w:ascii="Times New Roman" w:hAnsi="Times New Roman" w:cs="Times New Roman"/>
          <w:sz w:val="24"/>
          <w:szCs w:val="24"/>
        </w:rPr>
        <w:t>t a</w:t>
      </w:r>
      <w:r w:rsidR="00967F08">
        <w:rPr>
          <w:rFonts w:ascii="Times New Roman" w:hAnsi="Times New Roman" w:cs="Times New Roman"/>
          <w:sz w:val="24"/>
          <w:szCs w:val="24"/>
        </w:rPr>
        <w:t xml:space="preserve"> higher</w:t>
      </w:r>
      <w:r w:rsidR="00E441D6">
        <w:rPr>
          <w:rFonts w:ascii="Times New Roman" w:hAnsi="Times New Roman" w:cs="Times New Roman"/>
          <w:sz w:val="24"/>
          <w:szCs w:val="24"/>
        </w:rPr>
        <w:t xml:space="preserve"> </w:t>
      </w:r>
      <w:r w:rsidR="00967F08">
        <w:rPr>
          <w:rFonts w:ascii="Times New Roman" w:hAnsi="Times New Roman" w:cs="Times New Roman"/>
          <w:sz w:val="24"/>
          <w:szCs w:val="24"/>
        </w:rPr>
        <w:t xml:space="preserve">risk </w:t>
      </w:r>
      <w:r w:rsidR="00E441D6">
        <w:rPr>
          <w:rFonts w:ascii="Times New Roman" w:hAnsi="Times New Roman" w:cs="Times New Roman"/>
          <w:sz w:val="24"/>
          <w:szCs w:val="24"/>
        </w:rPr>
        <w:t xml:space="preserve">of </w:t>
      </w:r>
      <w:r w:rsidR="00B70BCB">
        <w:rPr>
          <w:rFonts w:ascii="Times New Roman" w:hAnsi="Times New Roman" w:cs="Times New Roman"/>
          <w:sz w:val="24"/>
          <w:szCs w:val="24"/>
        </w:rPr>
        <w:t>self-harm</w:t>
      </w:r>
      <w:r w:rsidR="00967F08">
        <w:rPr>
          <w:rFonts w:ascii="Times New Roman" w:hAnsi="Times New Roman" w:cs="Times New Roman"/>
          <w:sz w:val="24"/>
          <w:szCs w:val="24"/>
        </w:rPr>
        <w:t xml:space="preserve"> and </w:t>
      </w:r>
      <w:r w:rsidR="00E441D6">
        <w:rPr>
          <w:rFonts w:ascii="Times New Roman" w:hAnsi="Times New Roman" w:cs="Times New Roman"/>
          <w:sz w:val="24"/>
          <w:szCs w:val="24"/>
        </w:rPr>
        <w:t xml:space="preserve">suicidal </w:t>
      </w:r>
      <w:r w:rsidR="00736E94">
        <w:rPr>
          <w:rFonts w:ascii="Times New Roman" w:hAnsi="Times New Roman" w:cs="Times New Roman"/>
          <w:sz w:val="24"/>
          <w:szCs w:val="24"/>
        </w:rPr>
        <w:t>behaviour</w:t>
      </w:r>
      <w:r w:rsidR="00E441D6">
        <w:rPr>
          <w:rFonts w:ascii="Times New Roman" w:hAnsi="Times New Roman" w:cs="Times New Roman"/>
          <w:sz w:val="24"/>
          <w:szCs w:val="24"/>
        </w:rPr>
        <w:t xml:space="preserve">. </w:t>
      </w:r>
      <w:r w:rsidR="004B3DDA">
        <w:rPr>
          <w:rFonts w:ascii="Times New Roman" w:hAnsi="Times New Roman" w:cs="Times New Roman"/>
          <w:sz w:val="24"/>
          <w:szCs w:val="24"/>
        </w:rPr>
        <w:t xml:space="preserve">Moreover, there is preliminary evidence that </w:t>
      </w:r>
      <w:r w:rsidR="005C028E">
        <w:rPr>
          <w:rFonts w:ascii="Times New Roman" w:hAnsi="Times New Roman" w:cs="Times New Roman"/>
          <w:sz w:val="24"/>
          <w:szCs w:val="24"/>
        </w:rPr>
        <w:t>a</w:t>
      </w:r>
      <w:r w:rsidR="00E441D6">
        <w:rPr>
          <w:rFonts w:ascii="Times New Roman" w:hAnsi="Times New Roman" w:cs="Times New Roman"/>
          <w:sz w:val="24"/>
          <w:szCs w:val="24"/>
        </w:rPr>
        <w:t xml:space="preserve">lternative </w:t>
      </w:r>
      <w:r w:rsidR="004B3DDA">
        <w:rPr>
          <w:rFonts w:ascii="Times New Roman" w:hAnsi="Times New Roman" w:cs="Times New Roman"/>
          <w:sz w:val="24"/>
          <w:szCs w:val="24"/>
        </w:rPr>
        <w:t xml:space="preserve">affiliation predicts </w:t>
      </w:r>
      <w:r w:rsidR="00B70BCB">
        <w:rPr>
          <w:rFonts w:ascii="Times New Roman" w:hAnsi="Times New Roman" w:cs="Times New Roman"/>
          <w:sz w:val="24"/>
          <w:szCs w:val="24"/>
        </w:rPr>
        <w:t>self-harm</w:t>
      </w:r>
      <w:r w:rsidR="004B3DDA">
        <w:rPr>
          <w:rFonts w:ascii="Times New Roman" w:hAnsi="Times New Roman" w:cs="Times New Roman"/>
          <w:sz w:val="24"/>
          <w:szCs w:val="24"/>
        </w:rPr>
        <w:t xml:space="preserve"> over time, and that this effect holds whilst adjusting for a number of likely confounders. Nonetheless, </w:t>
      </w:r>
      <w:r w:rsidR="00263C41">
        <w:rPr>
          <w:rFonts w:ascii="Times New Roman" w:hAnsi="Times New Roman" w:cs="Times New Roman"/>
          <w:sz w:val="24"/>
          <w:szCs w:val="24"/>
        </w:rPr>
        <w:t xml:space="preserve">while a variety of plausible mediating mechanisms exist, </w:t>
      </w:r>
      <w:r w:rsidR="004B3DDA">
        <w:rPr>
          <w:rFonts w:ascii="Times New Roman" w:hAnsi="Times New Roman" w:cs="Times New Roman"/>
          <w:sz w:val="24"/>
          <w:szCs w:val="24"/>
        </w:rPr>
        <w:t xml:space="preserve">it is not yet clear what it is about </w:t>
      </w:r>
      <w:r w:rsidR="005C028E">
        <w:rPr>
          <w:rFonts w:ascii="Times New Roman" w:hAnsi="Times New Roman" w:cs="Times New Roman"/>
          <w:sz w:val="24"/>
          <w:szCs w:val="24"/>
        </w:rPr>
        <w:t>a</w:t>
      </w:r>
      <w:r w:rsidR="00B70BCB">
        <w:rPr>
          <w:rFonts w:ascii="Times New Roman" w:hAnsi="Times New Roman" w:cs="Times New Roman"/>
          <w:sz w:val="24"/>
          <w:szCs w:val="24"/>
        </w:rPr>
        <w:t xml:space="preserve">lternative </w:t>
      </w:r>
      <w:r w:rsidR="004B3DDA">
        <w:rPr>
          <w:rFonts w:ascii="Times New Roman" w:hAnsi="Times New Roman" w:cs="Times New Roman"/>
          <w:sz w:val="24"/>
          <w:szCs w:val="24"/>
        </w:rPr>
        <w:t xml:space="preserve">subculture affiliation (or </w:t>
      </w:r>
      <w:r w:rsidR="005C028E">
        <w:rPr>
          <w:rFonts w:ascii="Times New Roman" w:hAnsi="Times New Roman" w:cs="Times New Roman"/>
          <w:sz w:val="24"/>
          <w:szCs w:val="24"/>
        </w:rPr>
        <w:t>a</w:t>
      </w:r>
      <w:r w:rsidR="004B3DDA">
        <w:rPr>
          <w:rFonts w:ascii="Times New Roman" w:hAnsi="Times New Roman" w:cs="Times New Roman"/>
          <w:sz w:val="24"/>
          <w:szCs w:val="24"/>
        </w:rPr>
        <w:t xml:space="preserve">lternative music preference) that could contribute to the risk of </w:t>
      </w:r>
      <w:r w:rsidR="00B70BCB">
        <w:rPr>
          <w:rFonts w:ascii="Times New Roman" w:hAnsi="Times New Roman" w:cs="Times New Roman"/>
          <w:sz w:val="24"/>
          <w:szCs w:val="24"/>
        </w:rPr>
        <w:t>self-harm</w:t>
      </w:r>
      <w:r w:rsidR="00263C41">
        <w:rPr>
          <w:rFonts w:ascii="Times New Roman" w:hAnsi="Times New Roman" w:cs="Times New Roman"/>
          <w:sz w:val="24"/>
          <w:szCs w:val="24"/>
        </w:rPr>
        <w:t>. This research requires interpretation within the wider context of public concern around alternative subcultures and their impact on the mental health of young people. This public concern has at times, unhelpfully, demonised alternative subcultures and music as a cause of problems including self-harm</w:t>
      </w:r>
      <w:r w:rsidR="00B64970">
        <w:rPr>
          <w:rFonts w:ascii="Times New Roman" w:hAnsi="Times New Roman" w:cs="Times New Roman"/>
          <w:sz w:val="24"/>
          <w:szCs w:val="24"/>
        </w:rPr>
        <w:t xml:space="preserve"> (</w:t>
      </w:r>
      <w:r w:rsidR="00F13DC0">
        <w:rPr>
          <w:rFonts w:ascii="Times New Roman" w:hAnsi="Times New Roman" w:cs="Times New Roman"/>
          <w:sz w:val="24"/>
          <w:szCs w:val="24"/>
        </w:rPr>
        <w:t xml:space="preserve">Hjelm, Kahn-Harris &amp; LeVine, 2011; </w:t>
      </w:r>
      <w:r w:rsidR="00B64970">
        <w:rPr>
          <w:rFonts w:ascii="Times New Roman" w:hAnsi="Times New Roman" w:cs="Times New Roman"/>
          <w:sz w:val="24"/>
          <w:szCs w:val="24"/>
        </w:rPr>
        <w:t>Varas-Díaz, Rivera-Segarra, Medina, Mendoza, González-Sepū</w:t>
      </w:r>
      <w:r w:rsidR="00F13DC0">
        <w:rPr>
          <w:rFonts w:ascii="Times New Roman" w:hAnsi="Times New Roman" w:cs="Times New Roman"/>
          <w:sz w:val="24"/>
          <w:szCs w:val="24"/>
        </w:rPr>
        <w:t>lveda, 2015)</w:t>
      </w:r>
      <w:r w:rsidR="00263C41">
        <w:rPr>
          <w:rFonts w:ascii="Times New Roman" w:hAnsi="Times New Roman" w:cs="Times New Roman"/>
          <w:sz w:val="24"/>
          <w:szCs w:val="24"/>
        </w:rPr>
        <w:t>. There is currently not adequate evidence to</w:t>
      </w:r>
      <w:r w:rsidR="00DD677A">
        <w:rPr>
          <w:rFonts w:ascii="Times New Roman" w:hAnsi="Times New Roman" w:cs="Times New Roman"/>
          <w:sz w:val="24"/>
          <w:szCs w:val="24"/>
        </w:rPr>
        <w:t xml:space="preserve"> draw conclusions that these alternative subcultures themselves are in any way harmful. Instead a justifiable stance is to view individuals belonging to such subcultures as a group at elevated risk of self-harm, whom we may need to better understand and support</w:t>
      </w:r>
    </w:p>
    <w:p w14:paraId="1BE43FC9" w14:textId="7228B188" w:rsidR="00E141BE" w:rsidRDefault="00582CDD" w:rsidP="00E141BE">
      <w:pPr>
        <w:spacing w:line="480" w:lineRule="auto"/>
        <w:rPr>
          <w:rFonts w:ascii="Times New Roman" w:hAnsi="Times New Roman" w:cs="Times New Roman"/>
          <w:sz w:val="24"/>
          <w:szCs w:val="24"/>
        </w:rPr>
      </w:pPr>
      <w:r>
        <w:rPr>
          <w:rFonts w:ascii="Times New Roman" w:hAnsi="Times New Roman" w:cs="Times New Roman"/>
          <w:sz w:val="24"/>
          <w:szCs w:val="24"/>
        </w:rPr>
        <w:tab/>
      </w:r>
      <w:r w:rsidR="00BC4CF3" w:rsidRPr="009A6BCF">
        <w:rPr>
          <w:rFonts w:ascii="Times New Roman" w:hAnsi="Times New Roman" w:cs="Times New Roman"/>
          <w:sz w:val="24"/>
          <w:szCs w:val="24"/>
        </w:rPr>
        <w:t xml:space="preserve">There are </w:t>
      </w:r>
      <w:r w:rsidR="001C69B3">
        <w:rPr>
          <w:rFonts w:ascii="Times New Roman" w:hAnsi="Times New Roman" w:cs="Times New Roman"/>
          <w:sz w:val="24"/>
          <w:szCs w:val="24"/>
        </w:rPr>
        <w:t>various</w:t>
      </w:r>
      <w:r w:rsidR="00BC4CF3" w:rsidRPr="009A6BCF">
        <w:rPr>
          <w:rFonts w:ascii="Times New Roman" w:hAnsi="Times New Roman" w:cs="Times New Roman"/>
          <w:sz w:val="24"/>
          <w:szCs w:val="24"/>
        </w:rPr>
        <w:t xml:space="preserve"> </w:t>
      </w:r>
      <w:r w:rsidR="001C69B3">
        <w:rPr>
          <w:rFonts w:ascii="Times New Roman" w:hAnsi="Times New Roman" w:cs="Times New Roman"/>
          <w:sz w:val="24"/>
          <w:szCs w:val="24"/>
        </w:rPr>
        <w:t xml:space="preserve">possible </w:t>
      </w:r>
      <w:r w:rsidR="00BC4CF3" w:rsidRPr="009A6BCF">
        <w:rPr>
          <w:rFonts w:ascii="Times New Roman" w:hAnsi="Times New Roman" w:cs="Times New Roman"/>
          <w:sz w:val="24"/>
          <w:szCs w:val="24"/>
        </w:rPr>
        <w:t>avenues for interventions with these groups.</w:t>
      </w:r>
      <w:r w:rsidR="00F95370">
        <w:rPr>
          <w:rFonts w:ascii="Times New Roman" w:hAnsi="Times New Roman" w:cs="Times New Roman"/>
          <w:sz w:val="24"/>
          <w:szCs w:val="24"/>
        </w:rPr>
        <w:t xml:space="preserve"> </w:t>
      </w:r>
      <w:r w:rsidR="00F95370" w:rsidRPr="009A6BCF">
        <w:rPr>
          <w:rFonts w:ascii="Times New Roman" w:hAnsi="Times New Roman" w:cs="Times New Roman"/>
          <w:sz w:val="24"/>
          <w:szCs w:val="24"/>
        </w:rPr>
        <w:t xml:space="preserve">Increasing the awareness of the victimisation of </w:t>
      </w:r>
      <w:r w:rsidR="005C028E">
        <w:rPr>
          <w:rFonts w:ascii="Times New Roman" w:hAnsi="Times New Roman" w:cs="Times New Roman"/>
          <w:sz w:val="24"/>
          <w:szCs w:val="24"/>
        </w:rPr>
        <w:t>a</w:t>
      </w:r>
      <w:r w:rsidR="00F95370" w:rsidRPr="009A6BCF">
        <w:rPr>
          <w:rFonts w:ascii="Times New Roman" w:hAnsi="Times New Roman" w:cs="Times New Roman"/>
          <w:sz w:val="24"/>
          <w:szCs w:val="24"/>
        </w:rPr>
        <w:t>lternative subcultures through campaigns in order to reduce stigma and empower subcultures may impact on outcomes for individual</w:t>
      </w:r>
      <w:r w:rsidR="00F95370">
        <w:rPr>
          <w:rFonts w:ascii="Times New Roman" w:hAnsi="Times New Roman" w:cs="Times New Roman"/>
          <w:sz w:val="24"/>
          <w:szCs w:val="24"/>
        </w:rPr>
        <w:t>s</w:t>
      </w:r>
      <w:r w:rsidR="00F95370" w:rsidRPr="009A6BCF">
        <w:rPr>
          <w:rFonts w:ascii="Times New Roman" w:hAnsi="Times New Roman" w:cs="Times New Roman"/>
          <w:sz w:val="24"/>
          <w:szCs w:val="24"/>
        </w:rPr>
        <w:t xml:space="preserve"> (Bowes et al., 2015</w:t>
      </w:r>
      <w:r w:rsidR="00F95370">
        <w:rPr>
          <w:rFonts w:ascii="Times New Roman" w:hAnsi="Times New Roman" w:cs="Times New Roman"/>
          <w:sz w:val="24"/>
          <w:szCs w:val="24"/>
        </w:rPr>
        <w:t>; World Health Organisation; WHO, 2014).</w:t>
      </w:r>
      <w:r w:rsidR="00F95370" w:rsidRPr="009A6BCF">
        <w:rPr>
          <w:rFonts w:ascii="Times New Roman" w:hAnsi="Times New Roman" w:cs="Times New Roman"/>
          <w:sz w:val="24"/>
          <w:szCs w:val="24"/>
        </w:rPr>
        <w:t xml:space="preserve"> </w:t>
      </w:r>
      <w:r w:rsidR="00F95370">
        <w:rPr>
          <w:rFonts w:ascii="Times New Roman" w:hAnsi="Times New Roman" w:cs="Times New Roman"/>
          <w:sz w:val="24"/>
          <w:szCs w:val="24"/>
        </w:rPr>
        <w:t>For example, t</w:t>
      </w:r>
      <w:r w:rsidR="00F95370" w:rsidRPr="009A6BCF">
        <w:rPr>
          <w:rFonts w:ascii="Times New Roman" w:hAnsi="Times New Roman" w:cs="Times New Roman"/>
          <w:sz w:val="24"/>
          <w:szCs w:val="24"/>
        </w:rPr>
        <w:t xml:space="preserve">he Sophie Lancaster Foundation has been set up for the purpose of reducing </w:t>
      </w:r>
      <w:r w:rsidR="004B074A">
        <w:rPr>
          <w:rFonts w:ascii="Times New Roman" w:hAnsi="Times New Roman" w:cs="Times New Roman"/>
          <w:sz w:val="24"/>
          <w:szCs w:val="24"/>
        </w:rPr>
        <w:t xml:space="preserve">the </w:t>
      </w:r>
      <w:r w:rsidR="00F95370" w:rsidRPr="009A6BCF">
        <w:rPr>
          <w:rFonts w:ascii="Times New Roman" w:hAnsi="Times New Roman" w:cs="Times New Roman"/>
          <w:sz w:val="24"/>
          <w:szCs w:val="24"/>
        </w:rPr>
        <w:t xml:space="preserve">victimisation of such groups (Young et al., 2014). </w:t>
      </w:r>
      <w:r w:rsidR="00BC4CF3" w:rsidRPr="009A6BCF">
        <w:rPr>
          <w:rFonts w:ascii="Times New Roman" w:hAnsi="Times New Roman" w:cs="Times New Roman"/>
          <w:sz w:val="24"/>
          <w:szCs w:val="24"/>
        </w:rPr>
        <w:t xml:space="preserve"> </w:t>
      </w:r>
      <w:r w:rsidR="00C31E68" w:rsidRPr="009A6BCF">
        <w:rPr>
          <w:rFonts w:ascii="Times New Roman" w:hAnsi="Times New Roman" w:cs="Times New Roman"/>
          <w:sz w:val="24"/>
          <w:szCs w:val="24"/>
        </w:rPr>
        <w:t xml:space="preserve">Another </w:t>
      </w:r>
      <w:r w:rsidR="00516D20">
        <w:rPr>
          <w:rFonts w:ascii="Times New Roman" w:hAnsi="Times New Roman" w:cs="Times New Roman"/>
          <w:sz w:val="24"/>
          <w:szCs w:val="24"/>
        </w:rPr>
        <w:t>route for intervention would be training health</w:t>
      </w:r>
      <w:r w:rsidR="002234C7">
        <w:rPr>
          <w:rFonts w:ascii="Times New Roman" w:hAnsi="Times New Roman" w:cs="Times New Roman"/>
          <w:sz w:val="24"/>
          <w:szCs w:val="24"/>
        </w:rPr>
        <w:t>, education</w:t>
      </w:r>
      <w:r w:rsidR="00516D20">
        <w:rPr>
          <w:rFonts w:ascii="Times New Roman" w:hAnsi="Times New Roman" w:cs="Times New Roman"/>
          <w:sz w:val="24"/>
          <w:szCs w:val="24"/>
        </w:rPr>
        <w:t xml:space="preserve"> and social services staff </w:t>
      </w:r>
      <w:r w:rsidR="00C31E68" w:rsidRPr="009A6BCF">
        <w:rPr>
          <w:rFonts w:ascii="Times New Roman" w:hAnsi="Times New Roman" w:cs="Times New Roman"/>
          <w:sz w:val="24"/>
          <w:szCs w:val="24"/>
        </w:rPr>
        <w:t xml:space="preserve">about the nature and function of both subculture identities </w:t>
      </w:r>
      <w:r w:rsidR="004B074A">
        <w:rPr>
          <w:rFonts w:ascii="Times New Roman" w:hAnsi="Times New Roman" w:cs="Times New Roman"/>
          <w:sz w:val="24"/>
          <w:szCs w:val="24"/>
        </w:rPr>
        <w:t>and</w:t>
      </w:r>
      <w:r w:rsidR="00C31E68" w:rsidRPr="009A6BCF">
        <w:rPr>
          <w:rFonts w:ascii="Times New Roman" w:hAnsi="Times New Roman" w:cs="Times New Roman"/>
          <w:sz w:val="24"/>
          <w:szCs w:val="24"/>
        </w:rPr>
        <w:t xml:space="preserve"> </w:t>
      </w:r>
      <w:r w:rsidR="00B70BCB">
        <w:rPr>
          <w:rFonts w:ascii="Times New Roman" w:hAnsi="Times New Roman" w:cs="Times New Roman"/>
          <w:sz w:val="24"/>
          <w:szCs w:val="24"/>
        </w:rPr>
        <w:t>self-harm</w:t>
      </w:r>
      <w:r w:rsidR="00C31E68" w:rsidRPr="009A6BCF">
        <w:rPr>
          <w:rFonts w:ascii="Times New Roman" w:hAnsi="Times New Roman" w:cs="Times New Roman"/>
          <w:sz w:val="24"/>
          <w:szCs w:val="24"/>
        </w:rPr>
        <w:t xml:space="preserve"> </w:t>
      </w:r>
      <w:r w:rsidR="00C31E68" w:rsidRPr="009A6BCF">
        <w:rPr>
          <w:rFonts w:ascii="Times New Roman" w:hAnsi="Times New Roman" w:cs="Times New Roman"/>
          <w:sz w:val="24"/>
          <w:szCs w:val="24"/>
        </w:rPr>
        <w:lastRenderedPageBreak/>
        <w:t xml:space="preserve">and suicide, allowing professionals to identify those at risk </w:t>
      </w:r>
      <w:r w:rsidR="008710F5" w:rsidRPr="009A6BCF">
        <w:rPr>
          <w:rFonts w:ascii="Times New Roman" w:hAnsi="Times New Roman" w:cs="Times New Roman"/>
          <w:sz w:val="24"/>
          <w:szCs w:val="24"/>
        </w:rPr>
        <w:t xml:space="preserve">of </w:t>
      </w:r>
      <w:r w:rsidR="00B70BCB">
        <w:rPr>
          <w:rFonts w:ascii="Times New Roman" w:hAnsi="Times New Roman" w:cs="Times New Roman"/>
          <w:sz w:val="24"/>
          <w:szCs w:val="24"/>
        </w:rPr>
        <w:t>self-harm</w:t>
      </w:r>
      <w:r w:rsidR="008710F5" w:rsidRPr="009A6BCF">
        <w:rPr>
          <w:rFonts w:ascii="Times New Roman" w:hAnsi="Times New Roman" w:cs="Times New Roman"/>
          <w:sz w:val="24"/>
          <w:szCs w:val="24"/>
        </w:rPr>
        <w:t>, suicide and contagion</w:t>
      </w:r>
      <w:r w:rsidR="004C4292">
        <w:rPr>
          <w:rFonts w:ascii="Times New Roman" w:hAnsi="Times New Roman" w:cs="Times New Roman"/>
          <w:sz w:val="24"/>
          <w:szCs w:val="24"/>
        </w:rPr>
        <w:t xml:space="preserve"> and intervene early</w:t>
      </w:r>
      <w:r w:rsidR="008710F5" w:rsidRPr="009A6BCF">
        <w:rPr>
          <w:rFonts w:ascii="Times New Roman" w:hAnsi="Times New Roman" w:cs="Times New Roman"/>
          <w:sz w:val="24"/>
          <w:szCs w:val="24"/>
        </w:rPr>
        <w:t xml:space="preserve"> (</w:t>
      </w:r>
      <w:r w:rsidR="004C4292">
        <w:rPr>
          <w:rFonts w:ascii="Times New Roman" w:hAnsi="Times New Roman" w:cs="Times New Roman"/>
          <w:sz w:val="24"/>
          <w:szCs w:val="24"/>
        </w:rPr>
        <w:t xml:space="preserve">Department of Health; DOH, 2012; </w:t>
      </w:r>
      <w:r w:rsidR="00DF7BCA">
        <w:rPr>
          <w:rFonts w:ascii="Times New Roman" w:hAnsi="Times New Roman" w:cs="Times New Roman"/>
          <w:sz w:val="24"/>
          <w:szCs w:val="24"/>
        </w:rPr>
        <w:t xml:space="preserve">Dishion &amp; Tipsord, 2011; </w:t>
      </w:r>
      <w:r w:rsidR="008710F5" w:rsidRPr="009A6BCF">
        <w:rPr>
          <w:rFonts w:ascii="Times New Roman" w:hAnsi="Times New Roman" w:cs="Times New Roman"/>
          <w:sz w:val="24"/>
          <w:szCs w:val="24"/>
        </w:rPr>
        <w:t>Young et al., 2014</w:t>
      </w:r>
      <w:r w:rsidR="00C31E68" w:rsidRPr="009A6BCF">
        <w:rPr>
          <w:rFonts w:ascii="Times New Roman" w:hAnsi="Times New Roman" w:cs="Times New Roman"/>
          <w:sz w:val="24"/>
          <w:szCs w:val="24"/>
        </w:rPr>
        <w:t xml:space="preserve">).  </w:t>
      </w:r>
      <w:r w:rsidR="009A48AF" w:rsidRPr="009A6BCF">
        <w:rPr>
          <w:rFonts w:ascii="Times New Roman" w:hAnsi="Times New Roman" w:cs="Times New Roman"/>
          <w:sz w:val="24"/>
          <w:szCs w:val="24"/>
        </w:rPr>
        <w:t xml:space="preserve">Introducing preventative programmes to </w:t>
      </w:r>
      <w:r w:rsidR="00516D20">
        <w:rPr>
          <w:rFonts w:ascii="Times New Roman" w:hAnsi="Times New Roman" w:cs="Times New Roman"/>
          <w:sz w:val="24"/>
          <w:szCs w:val="24"/>
        </w:rPr>
        <w:t>these</w:t>
      </w:r>
      <w:r w:rsidR="009A48AF" w:rsidRPr="009A6BCF">
        <w:rPr>
          <w:rFonts w:ascii="Times New Roman" w:hAnsi="Times New Roman" w:cs="Times New Roman"/>
          <w:sz w:val="24"/>
          <w:szCs w:val="24"/>
        </w:rPr>
        <w:t xml:space="preserve"> </w:t>
      </w:r>
      <w:r w:rsidR="00516D20">
        <w:rPr>
          <w:rFonts w:ascii="Times New Roman" w:hAnsi="Times New Roman" w:cs="Times New Roman"/>
          <w:sz w:val="24"/>
          <w:szCs w:val="24"/>
        </w:rPr>
        <w:t>services</w:t>
      </w:r>
      <w:r w:rsidR="00516D20" w:rsidRPr="009A6BCF">
        <w:rPr>
          <w:rFonts w:ascii="Times New Roman" w:hAnsi="Times New Roman" w:cs="Times New Roman"/>
          <w:sz w:val="24"/>
          <w:szCs w:val="24"/>
        </w:rPr>
        <w:t xml:space="preserve"> </w:t>
      </w:r>
      <w:r w:rsidR="00E47FA5">
        <w:rPr>
          <w:rFonts w:ascii="Times New Roman" w:hAnsi="Times New Roman" w:cs="Times New Roman"/>
          <w:sz w:val="24"/>
          <w:szCs w:val="24"/>
        </w:rPr>
        <w:t>could</w:t>
      </w:r>
      <w:r w:rsidR="009A48AF" w:rsidRPr="009A6BCF">
        <w:rPr>
          <w:rFonts w:ascii="Times New Roman" w:hAnsi="Times New Roman" w:cs="Times New Roman"/>
          <w:sz w:val="24"/>
          <w:szCs w:val="24"/>
        </w:rPr>
        <w:t xml:space="preserve"> aim to reduce risk behaviours</w:t>
      </w:r>
      <w:r w:rsidR="00E47FA5">
        <w:rPr>
          <w:rFonts w:ascii="Times New Roman" w:hAnsi="Times New Roman" w:cs="Times New Roman"/>
          <w:sz w:val="24"/>
          <w:szCs w:val="24"/>
        </w:rPr>
        <w:t xml:space="preserve"> through</w:t>
      </w:r>
      <w:r w:rsidR="009A48AF" w:rsidRPr="008E7B5B">
        <w:rPr>
          <w:rFonts w:ascii="Times New Roman" w:hAnsi="Times New Roman" w:cs="Times New Roman"/>
          <w:sz w:val="24"/>
          <w:szCs w:val="24"/>
        </w:rPr>
        <w:t xml:space="preserve"> providing psychoeducation about mental health and help</w:t>
      </w:r>
      <w:r w:rsidR="002F7E76">
        <w:rPr>
          <w:rFonts w:ascii="Times New Roman" w:hAnsi="Times New Roman" w:cs="Times New Roman"/>
          <w:sz w:val="24"/>
          <w:szCs w:val="24"/>
        </w:rPr>
        <w:t>-</w:t>
      </w:r>
      <w:r w:rsidR="009A48AF" w:rsidRPr="008E7B5B">
        <w:rPr>
          <w:rFonts w:ascii="Times New Roman" w:hAnsi="Times New Roman" w:cs="Times New Roman"/>
          <w:sz w:val="24"/>
          <w:szCs w:val="24"/>
        </w:rPr>
        <w:t>seeking (</w:t>
      </w:r>
      <w:r w:rsidR="00C72B5C" w:rsidRPr="00557596">
        <w:rPr>
          <w:rFonts w:ascii="Times New Roman" w:hAnsi="Times New Roman" w:cs="Times New Roman"/>
          <w:sz w:val="24"/>
          <w:szCs w:val="24"/>
        </w:rPr>
        <w:t>Scheel &amp; Westefeld, 1999; Young et al, 2014</w:t>
      </w:r>
      <w:r w:rsidR="009A48AF" w:rsidRPr="00557596">
        <w:rPr>
          <w:rFonts w:ascii="Times New Roman" w:hAnsi="Times New Roman" w:cs="Times New Roman"/>
          <w:sz w:val="24"/>
          <w:szCs w:val="24"/>
        </w:rPr>
        <w:t>); engaging fam</w:t>
      </w:r>
      <w:r w:rsidR="00C72B5C" w:rsidRPr="00557596">
        <w:rPr>
          <w:rFonts w:ascii="Times New Roman" w:hAnsi="Times New Roman" w:cs="Times New Roman"/>
          <w:sz w:val="24"/>
          <w:szCs w:val="24"/>
        </w:rPr>
        <w:t>ilies in support programmes</w:t>
      </w:r>
      <w:r w:rsidR="00A05FB8" w:rsidRPr="00557596">
        <w:rPr>
          <w:rFonts w:ascii="Times New Roman" w:hAnsi="Times New Roman" w:cs="Times New Roman"/>
          <w:sz w:val="24"/>
          <w:szCs w:val="24"/>
        </w:rPr>
        <w:t>/interventions (</w:t>
      </w:r>
      <w:r w:rsidR="00A05FB8" w:rsidRPr="00557596">
        <w:rPr>
          <w:rFonts w:ascii="Times New Roman" w:hAnsi="Times New Roman" w:cs="Times New Roman"/>
          <w:sz w:val="24"/>
          <w:szCs w:val="24"/>
          <w:lang w:val="en"/>
        </w:rPr>
        <w:t>Fortune, Cottrell</w:t>
      </w:r>
      <w:r w:rsidR="00EC3007">
        <w:rPr>
          <w:rFonts w:ascii="Times New Roman" w:hAnsi="Times New Roman" w:cs="Times New Roman"/>
          <w:sz w:val="24"/>
          <w:szCs w:val="24"/>
          <w:lang w:val="en"/>
        </w:rPr>
        <w:t>,</w:t>
      </w:r>
      <w:r w:rsidR="00A05FB8" w:rsidRPr="00557596">
        <w:rPr>
          <w:rFonts w:ascii="Times New Roman" w:hAnsi="Times New Roman" w:cs="Times New Roman"/>
          <w:sz w:val="24"/>
          <w:szCs w:val="24"/>
          <w:lang w:val="en"/>
        </w:rPr>
        <w:t xml:space="preserve"> &amp; Fife, 2016)</w:t>
      </w:r>
      <w:r w:rsidR="00C72B5C" w:rsidRPr="00557596">
        <w:rPr>
          <w:rFonts w:ascii="Times New Roman" w:hAnsi="Times New Roman" w:cs="Times New Roman"/>
          <w:sz w:val="24"/>
          <w:szCs w:val="24"/>
        </w:rPr>
        <w:t xml:space="preserve"> </w:t>
      </w:r>
      <w:r w:rsidR="004D2396" w:rsidRPr="00557596">
        <w:rPr>
          <w:rFonts w:ascii="Times New Roman" w:hAnsi="Times New Roman" w:cs="Times New Roman"/>
          <w:sz w:val="24"/>
          <w:szCs w:val="24"/>
        </w:rPr>
        <w:t>or</w:t>
      </w:r>
      <w:r w:rsidR="009A48AF" w:rsidRPr="00557596">
        <w:rPr>
          <w:rFonts w:ascii="Times New Roman" w:hAnsi="Times New Roman" w:cs="Times New Roman"/>
          <w:sz w:val="24"/>
          <w:szCs w:val="24"/>
        </w:rPr>
        <w:t xml:space="preserve"> running groups on problem solving, self-</w:t>
      </w:r>
      <w:r w:rsidR="004D2396" w:rsidRPr="00557596">
        <w:rPr>
          <w:rFonts w:ascii="Times New Roman" w:hAnsi="Times New Roman" w:cs="Times New Roman"/>
          <w:sz w:val="24"/>
          <w:szCs w:val="24"/>
        </w:rPr>
        <w:t>efficacy</w:t>
      </w:r>
      <w:r w:rsidR="009A48AF" w:rsidRPr="00557596">
        <w:rPr>
          <w:rFonts w:ascii="Times New Roman" w:hAnsi="Times New Roman" w:cs="Times New Roman"/>
          <w:sz w:val="24"/>
          <w:szCs w:val="24"/>
        </w:rPr>
        <w:t xml:space="preserve"> and skills training</w:t>
      </w:r>
      <w:r w:rsidR="00C72B5C" w:rsidRPr="00557596">
        <w:rPr>
          <w:rFonts w:ascii="Times New Roman" w:hAnsi="Times New Roman" w:cs="Times New Roman"/>
          <w:sz w:val="24"/>
          <w:szCs w:val="24"/>
        </w:rPr>
        <w:t xml:space="preserve"> (e.g. emotional regulation</w:t>
      </w:r>
      <w:r w:rsidR="00BD07EE">
        <w:rPr>
          <w:rFonts w:ascii="Times New Roman" w:hAnsi="Times New Roman" w:cs="Times New Roman"/>
          <w:sz w:val="24"/>
          <w:szCs w:val="24"/>
        </w:rPr>
        <w:t xml:space="preserve">; </w:t>
      </w:r>
      <w:r w:rsidR="00BD07EE">
        <w:rPr>
          <w:rFonts w:ascii="Times New Roman" w:hAnsi="Times New Roman" w:cs="Times New Roman"/>
          <w:sz w:val="24"/>
          <w:szCs w:val="24"/>
          <w:lang w:val="en"/>
        </w:rPr>
        <w:t>Booth, Keogh, Doyle</w:t>
      </w:r>
      <w:r w:rsidR="00BD07EE" w:rsidRPr="00BD07EE">
        <w:rPr>
          <w:rFonts w:ascii="Times New Roman" w:hAnsi="Times New Roman" w:cs="Times New Roman"/>
          <w:sz w:val="24"/>
          <w:szCs w:val="24"/>
          <w:lang w:val="en"/>
        </w:rPr>
        <w:t>, &amp; Owen</w:t>
      </w:r>
      <w:r w:rsidR="00BD07EE">
        <w:rPr>
          <w:rFonts w:ascii="Times New Roman" w:hAnsi="Times New Roman" w:cs="Times New Roman"/>
          <w:sz w:val="24"/>
          <w:szCs w:val="24"/>
          <w:lang w:val="en"/>
        </w:rPr>
        <w:t xml:space="preserve">s, </w:t>
      </w:r>
      <w:r w:rsidR="00BD07EE" w:rsidRPr="00BD07EE">
        <w:rPr>
          <w:rFonts w:ascii="Times New Roman" w:hAnsi="Times New Roman" w:cs="Times New Roman"/>
          <w:sz w:val="24"/>
          <w:szCs w:val="24"/>
          <w:lang w:val="en"/>
        </w:rPr>
        <w:t>2014</w:t>
      </w:r>
      <w:r w:rsidR="00BD07EE">
        <w:rPr>
          <w:rFonts w:ascii="Times New Roman" w:hAnsi="Times New Roman" w:cs="Times New Roman"/>
          <w:sz w:val="24"/>
          <w:szCs w:val="24"/>
          <w:lang w:val="en"/>
        </w:rPr>
        <w:t>;</w:t>
      </w:r>
      <w:r w:rsidR="00BD07EE" w:rsidRPr="00BD07EE">
        <w:rPr>
          <w:rFonts w:ascii="Times New Roman" w:hAnsi="Times New Roman" w:cs="Times New Roman"/>
          <w:sz w:val="24"/>
          <w:szCs w:val="24"/>
          <w:lang w:val="en"/>
        </w:rPr>
        <w:t xml:space="preserve"> </w:t>
      </w:r>
      <w:r w:rsidR="00BD07EE">
        <w:rPr>
          <w:rFonts w:ascii="Times New Roman" w:hAnsi="Times New Roman" w:cs="Times New Roman"/>
          <w:sz w:val="24"/>
          <w:szCs w:val="24"/>
          <w:lang w:val="en"/>
        </w:rPr>
        <w:t>Sambrook, Abba, &amp; Chadwick, 2007)</w:t>
      </w:r>
      <w:r w:rsidR="009A48AF" w:rsidRPr="00557596">
        <w:rPr>
          <w:rFonts w:ascii="Times New Roman" w:hAnsi="Times New Roman" w:cs="Times New Roman"/>
          <w:sz w:val="24"/>
          <w:szCs w:val="24"/>
        </w:rPr>
        <w:t xml:space="preserve">. </w:t>
      </w:r>
      <w:r w:rsidR="004D2396" w:rsidRPr="009A6BCF">
        <w:rPr>
          <w:rFonts w:ascii="Times New Roman" w:hAnsi="Times New Roman" w:cs="Times New Roman"/>
          <w:sz w:val="24"/>
          <w:szCs w:val="24"/>
        </w:rPr>
        <w:t xml:space="preserve">Working directly with </w:t>
      </w:r>
      <w:r w:rsidR="005C028E">
        <w:rPr>
          <w:rFonts w:ascii="Times New Roman" w:hAnsi="Times New Roman" w:cs="Times New Roman"/>
          <w:sz w:val="24"/>
          <w:szCs w:val="24"/>
        </w:rPr>
        <w:t>a</w:t>
      </w:r>
      <w:r w:rsidR="004D2396" w:rsidRPr="009A6BCF">
        <w:rPr>
          <w:rFonts w:ascii="Times New Roman" w:hAnsi="Times New Roman" w:cs="Times New Roman"/>
          <w:sz w:val="24"/>
          <w:szCs w:val="24"/>
        </w:rPr>
        <w:t xml:space="preserve">lternative youths might involve developing </w:t>
      </w:r>
      <w:r w:rsidR="00B9448F" w:rsidRPr="009A6BCF">
        <w:rPr>
          <w:rFonts w:ascii="Times New Roman" w:hAnsi="Times New Roman" w:cs="Times New Roman"/>
          <w:sz w:val="24"/>
          <w:szCs w:val="24"/>
        </w:rPr>
        <w:t>interventions that build on</w:t>
      </w:r>
      <w:r w:rsidR="004D2396" w:rsidRPr="009A6BCF">
        <w:rPr>
          <w:rFonts w:ascii="Times New Roman" w:hAnsi="Times New Roman" w:cs="Times New Roman"/>
          <w:sz w:val="24"/>
          <w:szCs w:val="24"/>
        </w:rPr>
        <w:t xml:space="preserve"> existing identities, for example being creative in approach, </w:t>
      </w:r>
      <w:r w:rsidR="00536059" w:rsidRPr="009A6BCF">
        <w:rPr>
          <w:rFonts w:ascii="Times New Roman" w:hAnsi="Times New Roman" w:cs="Times New Roman"/>
          <w:sz w:val="24"/>
          <w:szCs w:val="24"/>
        </w:rPr>
        <w:t>p</w:t>
      </w:r>
      <w:r w:rsidR="004D2396" w:rsidRPr="009A6BCF">
        <w:rPr>
          <w:rFonts w:ascii="Times New Roman" w:hAnsi="Times New Roman" w:cs="Times New Roman"/>
          <w:sz w:val="24"/>
          <w:szCs w:val="24"/>
        </w:rPr>
        <w:t>otentially invo</w:t>
      </w:r>
      <w:r w:rsidR="00C72B5C" w:rsidRPr="009A6BCF">
        <w:rPr>
          <w:rFonts w:ascii="Times New Roman" w:hAnsi="Times New Roman" w:cs="Times New Roman"/>
          <w:sz w:val="24"/>
          <w:szCs w:val="24"/>
        </w:rPr>
        <w:t>lving music in interventions (Lacourse et al., 2001; Young et al., 2014</w:t>
      </w:r>
      <w:r w:rsidR="004D2396" w:rsidRPr="009A6BCF">
        <w:rPr>
          <w:rFonts w:ascii="Times New Roman" w:hAnsi="Times New Roman" w:cs="Times New Roman"/>
          <w:sz w:val="24"/>
          <w:szCs w:val="24"/>
        </w:rPr>
        <w:t xml:space="preserve">). </w:t>
      </w:r>
      <w:r w:rsidR="004D2396" w:rsidRPr="008E7B5B">
        <w:rPr>
          <w:rFonts w:ascii="Times New Roman" w:hAnsi="Times New Roman" w:cs="Times New Roman"/>
          <w:sz w:val="24"/>
          <w:szCs w:val="24"/>
        </w:rPr>
        <w:t>This may aid engagement, open up communication and avoid stigma.</w:t>
      </w:r>
      <w:r w:rsidR="00A52714" w:rsidRPr="008E7B5B">
        <w:rPr>
          <w:rFonts w:ascii="Times New Roman" w:hAnsi="Times New Roman" w:cs="Times New Roman"/>
          <w:sz w:val="24"/>
          <w:szCs w:val="24"/>
        </w:rPr>
        <w:t xml:space="preserve"> These findings have clinical implications for services who need to respond to the varied needs of such groups. Failure to do so could result in lack of recognition of mental health and risk behaviours (Cooper et al., 2010).  </w:t>
      </w:r>
    </w:p>
    <w:p w14:paraId="3EC2FDFA" w14:textId="77777777" w:rsidR="00E141BE" w:rsidRDefault="00E141BE" w:rsidP="00E141BE">
      <w:pPr>
        <w:spacing w:line="480" w:lineRule="auto"/>
        <w:rPr>
          <w:rFonts w:ascii="Times New Roman" w:hAnsi="Times New Roman" w:cs="Times New Roman"/>
          <w:b/>
          <w:sz w:val="24"/>
          <w:szCs w:val="24"/>
        </w:rPr>
        <w:sectPr w:rsidR="00E141BE" w:rsidSect="00536059">
          <w:pgSz w:w="11906" w:h="16838"/>
          <w:pgMar w:top="1440" w:right="1440" w:bottom="1440" w:left="1440" w:header="709" w:footer="709" w:gutter="0"/>
          <w:cols w:space="708"/>
          <w:docGrid w:linePitch="360"/>
        </w:sectPr>
      </w:pPr>
    </w:p>
    <w:p w14:paraId="4FF960EB" w14:textId="3E397ED1" w:rsidR="00D24FD0" w:rsidRPr="00E141BE" w:rsidRDefault="00D24FD0" w:rsidP="00E141BE">
      <w:pPr>
        <w:spacing w:line="480" w:lineRule="auto"/>
        <w:jc w:val="center"/>
        <w:rPr>
          <w:rFonts w:ascii="Times New Roman" w:hAnsi="Times New Roman" w:cs="Times New Roman"/>
          <w:sz w:val="24"/>
          <w:szCs w:val="24"/>
        </w:rPr>
      </w:pPr>
      <w:r w:rsidRPr="00A24402">
        <w:rPr>
          <w:rFonts w:ascii="Times New Roman" w:hAnsi="Times New Roman" w:cs="Times New Roman"/>
          <w:b/>
          <w:sz w:val="24"/>
          <w:szCs w:val="24"/>
        </w:rPr>
        <w:lastRenderedPageBreak/>
        <w:t>References</w:t>
      </w:r>
    </w:p>
    <w:p w14:paraId="2D07E513" w14:textId="12C45652" w:rsidR="00D24FD0" w:rsidRPr="00A24402" w:rsidRDefault="00D24FD0" w:rsidP="00D24FD0">
      <w:pPr>
        <w:spacing w:line="480" w:lineRule="auto"/>
        <w:ind w:left="720" w:hanging="720"/>
        <w:mirrorIndents/>
        <w:rPr>
          <w:rFonts w:ascii="Times New Roman" w:hAnsi="Times New Roman" w:cs="Times New Roman"/>
          <w:i/>
          <w:sz w:val="24"/>
          <w:szCs w:val="24"/>
        </w:rPr>
      </w:pPr>
      <w:r w:rsidRPr="00A24402">
        <w:rPr>
          <w:rFonts w:ascii="Times New Roman" w:hAnsi="Times New Roman" w:cs="Times New Roman"/>
          <w:sz w:val="24"/>
          <w:szCs w:val="24"/>
        </w:rPr>
        <w:t xml:space="preserve">Achenbach, T. &amp; Edelbrock, C. (1987). </w:t>
      </w:r>
      <w:r w:rsidRPr="00A24402">
        <w:rPr>
          <w:rFonts w:ascii="Times New Roman" w:hAnsi="Times New Roman" w:cs="Times New Roman"/>
          <w:i/>
          <w:sz w:val="24"/>
          <w:szCs w:val="24"/>
        </w:rPr>
        <w:t>Manual for th</w:t>
      </w:r>
      <w:r w:rsidR="00960384" w:rsidRPr="00A24402">
        <w:rPr>
          <w:rFonts w:ascii="Times New Roman" w:hAnsi="Times New Roman" w:cs="Times New Roman"/>
          <w:i/>
          <w:sz w:val="24"/>
          <w:szCs w:val="24"/>
        </w:rPr>
        <w:t>e Youth Self-Report and Profile.</w:t>
      </w:r>
      <w:r w:rsidRPr="00A24402">
        <w:rPr>
          <w:rFonts w:ascii="Times New Roman" w:hAnsi="Times New Roman" w:cs="Times New Roman"/>
          <w:i/>
          <w:sz w:val="24"/>
          <w:szCs w:val="24"/>
        </w:rPr>
        <w:t xml:space="preserve"> </w:t>
      </w:r>
      <w:r w:rsidRPr="00A24402">
        <w:rPr>
          <w:rFonts w:ascii="Times New Roman" w:hAnsi="Times New Roman" w:cs="Times New Roman"/>
          <w:sz w:val="24"/>
          <w:szCs w:val="24"/>
        </w:rPr>
        <w:t>Burlington, VT: University of Vermont Department of Psychiatry.</w:t>
      </w:r>
      <w:r w:rsidRPr="00A24402">
        <w:rPr>
          <w:rFonts w:ascii="Times New Roman" w:hAnsi="Times New Roman" w:cs="Times New Roman"/>
          <w:i/>
          <w:sz w:val="24"/>
          <w:szCs w:val="24"/>
        </w:rPr>
        <w:t xml:space="preserve"> </w:t>
      </w:r>
    </w:p>
    <w:p w14:paraId="77D77626" w14:textId="363B607E" w:rsidR="00EC3007"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Al-Sharifi, A., Krynicki, C., &amp; Upthegrove, R. (2015). Self-harm and ethnicity: A systematic review. </w:t>
      </w:r>
      <w:r w:rsidRPr="00A24402">
        <w:rPr>
          <w:rFonts w:ascii="Times New Roman" w:hAnsi="Times New Roman" w:cs="Times New Roman"/>
          <w:i/>
          <w:iCs/>
          <w:sz w:val="24"/>
          <w:szCs w:val="24"/>
          <w:lang w:val="en"/>
        </w:rPr>
        <w:t>Intern</w:t>
      </w:r>
      <w:r w:rsidR="002A7C46" w:rsidRPr="00A24402">
        <w:rPr>
          <w:rFonts w:ascii="Times New Roman" w:hAnsi="Times New Roman" w:cs="Times New Roman"/>
          <w:i/>
          <w:iCs/>
          <w:sz w:val="24"/>
          <w:szCs w:val="24"/>
          <w:lang w:val="en"/>
        </w:rPr>
        <w:t>ational Journal o</w:t>
      </w:r>
      <w:r w:rsidRPr="00A24402">
        <w:rPr>
          <w:rFonts w:ascii="Times New Roman" w:hAnsi="Times New Roman" w:cs="Times New Roman"/>
          <w:i/>
          <w:iCs/>
          <w:sz w:val="24"/>
          <w:szCs w:val="24"/>
          <w:lang w:val="en"/>
        </w:rPr>
        <w:t>f Social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61</w:t>
      </w:r>
      <w:r w:rsidRPr="00A24402">
        <w:rPr>
          <w:rFonts w:ascii="Times New Roman" w:hAnsi="Times New Roman" w:cs="Times New Roman"/>
          <w:sz w:val="24"/>
          <w:szCs w:val="24"/>
          <w:lang w:val="en"/>
        </w:rPr>
        <w:t>(6), 600-612. doi:10.1177/0020764015573085</w:t>
      </w:r>
    </w:p>
    <w:p w14:paraId="4AE0CBFC" w14:textId="5AEED7F8"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Arnett, J. (1991). Adolescents and heavy metal music: </w:t>
      </w:r>
      <w:r w:rsidR="00150D31">
        <w:rPr>
          <w:rFonts w:ascii="Times New Roman" w:hAnsi="Times New Roman" w:cs="Times New Roman"/>
          <w:sz w:val="24"/>
          <w:szCs w:val="24"/>
        </w:rPr>
        <w:t>F</w:t>
      </w:r>
      <w:r w:rsidRPr="00A24402">
        <w:rPr>
          <w:rFonts w:ascii="Times New Roman" w:hAnsi="Times New Roman" w:cs="Times New Roman"/>
          <w:sz w:val="24"/>
          <w:szCs w:val="24"/>
        </w:rPr>
        <w:t xml:space="preserve">rom the mouths of the metalheads. </w:t>
      </w:r>
      <w:r w:rsidRPr="00A24402">
        <w:rPr>
          <w:rFonts w:ascii="Times New Roman" w:hAnsi="Times New Roman" w:cs="Times New Roman"/>
          <w:i/>
          <w:sz w:val="24"/>
          <w:szCs w:val="24"/>
        </w:rPr>
        <w:t>Youth and Society, 27,</w:t>
      </w:r>
      <w:r w:rsidRPr="00A24402">
        <w:rPr>
          <w:rFonts w:ascii="Times New Roman" w:hAnsi="Times New Roman" w:cs="Times New Roman"/>
          <w:sz w:val="24"/>
          <w:szCs w:val="24"/>
        </w:rPr>
        <w:t xml:space="preserve"> 76-98.</w:t>
      </w:r>
      <w:r w:rsidR="00EC3007">
        <w:rPr>
          <w:rFonts w:ascii="Times New Roman" w:hAnsi="Times New Roman" w:cs="Times New Roman"/>
          <w:sz w:val="24"/>
          <w:szCs w:val="24"/>
        </w:rPr>
        <w:t xml:space="preserve"> doi:10.1177/0044118X91023001004</w:t>
      </w:r>
      <w:r w:rsidR="00EC3007" w:rsidRPr="00EC3007">
        <w:rPr>
          <w:rFonts w:ascii="Verdana" w:hAnsi="Verdana" w:cs="Arial"/>
          <w:color w:val="444444"/>
          <w:sz w:val="17"/>
          <w:szCs w:val="17"/>
        </w:rPr>
        <w:t xml:space="preserve"> </w:t>
      </w:r>
    </w:p>
    <w:p w14:paraId="35D4AC02" w14:textId="196E2459" w:rsidR="00D24FD0" w:rsidRPr="00A24402" w:rsidRDefault="00D24FD0" w:rsidP="002A7C46">
      <w:pPr>
        <w:spacing w:line="480" w:lineRule="auto"/>
        <w:ind w:left="720" w:hanging="720"/>
        <w:mirrorIndents/>
        <w:rPr>
          <w:rFonts w:ascii="Times New Roman" w:hAnsi="Times New Roman" w:cs="Times New Roman"/>
          <w:i/>
          <w:iCs/>
          <w:sz w:val="24"/>
          <w:szCs w:val="24"/>
        </w:rPr>
      </w:pPr>
      <w:r w:rsidRPr="00A24402">
        <w:rPr>
          <w:rFonts w:ascii="Times New Roman" w:hAnsi="Times New Roman" w:cs="Times New Roman"/>
          <w:sz w:val="24"/>
          <w:szCs w:val="24"/>
        </w:rPr>
        <w:t xml:space="preserve">Arnett, J. (1996). </w:t>
      </w:r>
      <w:r w:rsidR="00EC3007">
        <w:rPr>
          <w:rFonts w:ascii="Times New Roman" w:hAnsi="Times New Roman" w:cs="Times New Roman"/>
          <w:i/>
          <w:iCs/>
          <w:sz w:val="24"/>
          <w:szCs w:val="24"/>
        </w:rPr>
        <w:t>M</w:t>
      </w:r>
      <w:r w:rsidRPr="00A24402">
        <w:rPr>
          <w:rFonts w:ascii="Times New Roman" w:hAnsi="Times New Roman" w:cs="Times New Roman"/>
          <w:i/>
          <w:iCs/>
          <w:sz w:val="24"/>
          <w:szCs w:val="24"/>
        </w:rPr>
        <w:t xml:space="preserve">etalheads: </w:t>
      </w:r>
      <w:r w:rsidR="002A7C46" w:rsidRPr="00A24402">
        <w:rPr>
          <w:rFonts w:ascii="Times New Roman" w:hAnsi="Times New Roman" w:cs="Times New Roman"/>
          <w:i/>
          <w:iCs/>
          <w:sz w:val="24"/>
          <w:szCs w:val="24"/>
        </w:rPr>
        <w:t xml:space="preserve">Heavy </w:t>
      </w:r>
      <w:r w:rsidR="00150D31">
        <w:rPr>
          <w:rFonts w:ascii="Times New Roman" w:hAnsi="Times New Roman" w:cs="Times New Roman"/>
          <w:i/>
          <w:iCs/>
          <w:sz w:val="24"/>
          <w:szCs w:val="24"/>
        </w:rPr>
        <w:t>M</w:t>
      </w:r>
      <w:r w:rsidR="002A7C46" w:rsidRPr="00A24402">
        <w:rPr>
          <w:rFonts w:ascii="Times New Roman" w:hAnsi="Times New Roman" w:cs="Times New Roman"/>
          <w:i/>
          <w:iCs/>
          <w:sz w:val="24"/>
          <w:szCs w:val="24"/>
        </w:rPr>
        <w:t xml:space="preserve">etal </w:t>
      </w:r>
      <w:r w:rsidR="00150D31">
        <w:rPr>
          <w:rFonts w:ascii="Times New Roman" w:hAnsi="Times New Roman" w:cs="Times New Roman"/>
          <w:i/>
          <w:iCs/>
          <w:sz w:val="24"/>
          <w:szCs w:val="24"/>
        </w:rPr>
        <w:t>M</w:t>
      </w:r>
      <w:r w:rsidR="002A7C46" w:rsidRPr="00A24402">
        <w:rPr>
          <w:rFonts w:ascii="Times New Roman" w:hAnsi="Times New Roman" w:cs="Times New Roman"/>
          <w:i/>
          <w:iCs/>
          <w:sz w:val="24"/>
          <w:szCs w:val="24"/>
        </w:rPr>
        <w:t xml:space="preserve">usic and </w:t>
      </w:r>
      <w:r w:rsidR="00150D31">
        <w:rPr>
          <w:rFonts w:ascii="Times New Roman" w:hAnsi="Times New Roman" w:cs="Times New Roman"/>
          <w:i/>
          <w:iCs/>
          <w:sz w:val="24"/>
          <w:szCs w:val="24"/>
        </w:rPr>
        <w:t>A</w:t>
      </w:r>
      <w:r w:rsidR="002A7C46" w:rsidRPr="00A24402">
        <w:rPr>
          <w:rFonts w:ascii="Times New Roman" w:hAnsi="Times New Roman" w:cs="Times New Roman"/>
          <w:i/>
          <w:iCs/>
          <w:sz w:val="24"/>
          <w:szCs w:val="24"/>
        </w:rPr>
        <w:t xml:space="preserve">dolescent </w:t>
      </w:r>
      <w:r w:rsidR="00E73286">
        <w:rPr>
          <w:rFonts w:ascii="Times New Roman" w:hAnsi="Times New Roman" w:cs="Times New Roman"/>
          <w:i/>
          <w:iCs/>
          <w:sz w:val="24"/>
          <w:szCs w:val="24"/>
        </w:rPr>
        <w:t>A</w:t>
      </w:r>
      <w:r w:rsidRPr="00A24402">
        <w:rPr>
          <w:rFonts w:ascii="Times New Roman" w:hAnsi="Times New Roman" w:cs="Times New Roman"/>
          <w:i/>
          <w:iCs/>
          <w:sz w:val="24"/>
          <w:szCs w:val="24"/>
        </w:rPr>
        <w:t>lienation</w:t>
      </w:r>
      <w:r w:rsidR="00150D31">
        <w:rPr>
          <w:rFonts w:ascii="Times New Roman" w:hAnsi="Times New Roman" w:cs="Times New Roman"/>
          <w:i/>
          <w:iCs/>
          <w:sz w:val="24"/>
          <w:szCs w:val="24"/>
        </w:rPr>
        <w:t>.</w:t>
      </w:r>
      <w:r w:rsidR="00150D31">
        <w:rPr>
          <w:rFonts w:ascii="Times New Roman" w:hAnsi="Times New Roman" w:cs="Times New Roman"/>
          <w:iCs/>
          <w:sz w:val="24"/>
          <w:szCs w:val="24"/>
        </w:rPr>
        <w:t xml:space="preserve"> </w:t>
      </w:r>
      <w:r w:rsidR="00150D31" w:rsidRPr="00150D31">
        <w:rPr>
          <w:rFonts w:ascii="Times New Roman" w:hAnsi="Times New Roman" w:cs="Times New Roman"/>
          <w:iCs/>
          <w:sz w:val="24"/>
          <w:szCs w:val="24"/>
        </w:rPr>
        <w:t>Indiana:</w:t>
      </w:r>
      <w:r w:rsidR="00150D31" w:rsidRPr="00A24402">
        <w:rPr>
          <w:rFonts w:ascii="Times New Roman" w:hAnsi="Times New Roman" w:cs="Times New Roman"/>
          <w:sz w:val="24"/>
          <w:szCs w:val="24"/>
        </w:rPr>
        <w:t xml:space="preserve"> Westview</w:t>
      </w:r>
      <w:r w:rsidRPr="00A24402">
        <w:rPr>
          <w:rFonts w:ascii="Times New Roman" w:hAnsi="Times New Roman" w:cs="Times New Roman"/>
          <w:sz w:val="24"/>
          <w:szCs w:val="24"/>
        </w:rPr>
        <w:t xml:space="preserve"> Press, Boulder, CO.</w:t>
      </w:r>
    </w:p>
    <w:p w14:paraId="3AD79527" w14:textId="187BAD6B" w:rsidR="00D24FD0" w:rsidRPr="00A24402"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eastAsia="Times New Roman" w:hAnsi="Times New Roman" w:cs="Times New Roman"/>
          <w:sz w:val="24"/>
          <w:szCs w:val="24"/>
          <w:lang w:eastAsia="en-GB"/>
        </w:rPr>
        <w:t xml:space="preserve">Auerbach, R. P. &amp; Abela, J. R. Z. (2006). </w:t>
      </w:r>
      <w:r w:rsidRPr="00E73286">
        <w:rPr>
          <w:rFonts w:ascii="Times New Roman" w:eastAsia="Times New Roman" w:hAnsi="Times New Roman" w:cs="Times New Roman"/>
          <w:i/>
          <w:sz w:val="24"/>
          <w:szCs w:val="24"/>
          <w:lang w:eastAsia="en-GB"/>
        </w:rPr>
        <w:t>The reliability and validity of the Risky Behavior Questionnaire for Adolescents.</w:t>
      </w:r>
      <w:r w:rsidRPr="00A24402">
        <w:rPr>
          <w:rFonts w:ascii="Times New Roman" w:eastAsia="Times New Roman" w:hAnsi="Times New Roman" w:cs="Times New Roman"/>
          <w:sz w:val="24"/>
          <w:szCs w:val="24"/>
          <w:lang w:eastAsia="en-GB"/>
        </w:rPr>
        <w:t xml:space="preserve"> Unpublished manuscript, Department of Psychology, McGill University, Montreal, Canada.  </w:t>
      </w:r>
    </w:p>
    <w:p w14:paraId="7B81DD7E" w14:textId="0E2E5D05" w:rsidR="00D24FD0"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Baldwin, S. &amp; Griffiths, P. (2009). Do specialist community public health nurses assess risk factors for depression, suicide, and self-harm among South Asian mothers living in London? </w:t>
      </w:r>
      <w:r w:rsidRPr="00A24402">
        <w:rPr>
          <w:rFonts w:ascii="Times New Roman" w:hAnsi="Times New Roman" w:cs="Times New Roman"/>
          <w:i/>
          <w:iCs/>
          <w:sz w:val="24"/>
          <w:szCs w:val="24"/>
        </w:rPr>
        <w:t>Public Health Nursing, 26</w:t>
      </w:r>
      <w:r w:rsidRPr="00A24402">
        <w:rPr>
          <w:rFonts w:ascii="Times New Roman" w:hAnsi="Times New Roman" w:cs="Times New Roman"/>
          <w:sz w:val="24"/>
          <w:szCs w:val="24"/>
        </w:rPr>
        <w:t>, 277–289.</w:t>
      </w:r>
      <w:r w:rsidR="00EC3007">
        <w:rPr>
          <w:rFonts w:ascii="Times New Roman" w:hAnsi="Times New Roman" w:cs="Times New Roman"/>
          <w:sz w:val="24"/>
          <w:szCs w:val="24"/>
        </w:rPr>
        <w:t xml:space="preserve"> doi:10.1111/j.15251446.2009.00780.x</w:t>
      </w:r>
    </w:p>
    <w:p w14:paraId="369E6E7E" w14:textId="1CC9A320" w:rsidR="0094729F" w:rsidRPr="00015B77" w:rsidRDefault="0094729F" w:rsidP="00015B77">
      <w:pPr>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rPr>
        <w:t xml:space="preserve">Bazian. (2015, August 28). </w:t>
      </w:r>
      <w:r w:rsidRPr="00AF78DE">
        <w:rPr>
          <w:rFonts w:ascii="Times New Roman" w:hAnsi="Times New Roman" w:cs="Times New Roman"/>
          <w:sz w:val="24"/>
          <w:szCs w:val="24"/>
          <w:lang w:val="en"/>
        </w:rPr>
        <w:t>Goth teens 'at increased risk of depression and self-harm'</w:t>
      </w:r>
      <w:r>
        <w:rPr>
          <w:rFonts w:ascii="Times New Roman" w:hAnsi="Times New Roman" w:cs="Times New Roman"/>
          <w:sz w:val="24"/>
          <w:szCs w:val="24"/>
          <w:lang w:val="en"/>
        </w:rPr>
        <w:t xml:space="preserve">. (Online news article). Retrieved from </w:t>
      </w:r>
      <w:r w:rsidRPr="00776139">
        <w:rPr>
          <w:rFonts w:ascii="Times New Roman" w:hAnsi="Times New Roman" w:cs="Times New Roman"/>
          <w:sz w:val="24"/>
          <w:szCs w:val="24"/>
          <w:lang w:val="en"/>
        </w:rPr>
        <w:t>http://www.nhs.uk/news/2015/08August/Pages/Goth-teens-at-increased-risk-of-depression-and-self-harm.aspx</w:t>
      </w:r>
    </w:p>
    <w:p w14:paraId="6E8B9C49" w14:textId="5DF9322A" w:rsidR="00D24FD0" w:rsidRPr="00A24402"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Bhui, K., McKenzie, K.</w:t>
      </w:r>
      <w:r w:rsidR="00EC3007">
        <w:rPr>
          <w:rFonts w:ascii="Times New Roman" w:hAnsi="Times New Roman" w:cs="Times New Roman"/>
          <w:sz w:val="24"/>
          <w:szCs w:val="24"/>
        </w:rPr>
        <w:t>,</w:t>
      </w:r>
      <w:r w:rsidRPr="00A24402">
        <w:rPr>
          <w:rFonts w:ascii="Times New Roman" w:hAnsi="Times New Roman" w:cs="Times New Roman"/>
          <w:sz w:val="24"/>
          <w:szCs w:val="24"/>
        </w:rPr>
        <w:t xml:space="preserve"> &amp; Rasul, F. (2007). Rates, risk factors </w:t>
      </w:r>
      <w:r w:rsidR="00EC3007">
        <w:rPr>
          <w:rFonts w:ascii="Times New Roman" w:hAnsi="Times New Roman" w:cs="Times New Roman"/>
          <w:sz w:val="24"/>
          <w:szCs w:val="24"/>
        </w:rPr>
        <w:t>and</w:t>
      </w:r>
      <w:r w:rsidRPr="00A24402">
        <w:rPr>
          <w:rFonts w:ascii="Times New Roman" w:hAnsi="Times New Roman" w:cs="Times New Roman"/>
          <w:sz w:val="24"/>
          <w:szCs w:val="24"/>
        </w:rPr>
        <w:t xml:space="preserve"> methods of self-harm among minority ethnic groups in the UK: A systematic review. </w:t>
      </w:r>
      <w:r w:rsidR="00E00E3F" w:rsidRPr="00A24402">
        <w:rPr>
          <w:rFonts w:ascii="Times New Roman" w:hAnsi="Times New Roman" w:cs="Times New Roman"/>
          <w:i/>
          <w:sz w:val="24"/>
          <w:szCs w:val="24"/>
        </w:rPr>
        <w:t>B</w:t>
      </w:r>
      <w:r w:rsidR="00204547">
        <w:rPr>
          <w:rFonts w:ascii="Times New Roman" w:hAnsi="Times New Roman" w:cs="Times New Roman"/>
          <w:i/>
          <w:sz w:val="24"/>
          <w:szCs w:val="24"/>
        </w:rPr>
        <w:t>iomed Central</w:t>
      </w:r>
      <w:r w:rsidR="00E00E3F" w:rsidRPr="00A24402">
        <w:rPr>
          <w:rFonts w:ascii="Times New Roman" w:hAnsi="Times New Roman" w:cs="Times New Roman"/>
          <w:i/>
          <w:sz w:val="24"/>
          <w:szCs w:val="24"/>
        </w:rPr>
        <w:t xml:space="preserve"> Public Health,</w:t>
      </w:r>
      <w:r w:rsidRPr="00A24402">
        <w:rPr>
          <w:rFonts w:ascii="Times New Roman" w:hAnsi="Times New Roman" w:cs="Times New Roman"/>
          <w:i/>
          <w:sz w:val="24"/>
          <w:szCs w:val="24"/>
        </w:rPr>
        <w:t xml:space="preserve"> 7</w:t>
      </w:r>
      <w:r w:rsidRPr="00E73286">
        <w:rPr>
          <w:rFonts w:ascii="Times New Roman" w:hAnsi="Times New Roman" w:cs="Times New Roman"/>
          <w:sz w:val="24"/>
          <w:szCs w:val="24"/>
        </w:rPr>
        <w:t xml:space="preserve">(1), </w:t>
      </w:r>
      <w:r w:rsidRPr="00A24402">
        <w:rPr>
          <w:rFonts w:ascii="Times New Roman" w:hAnsi="Times New Roman" w:cs="Times New Roman"/>
          <w:sz w:val="24"/>
          <w:szCs w:val="24"/>
        </w:rPr>
        <w:t>336.</w:t>
      </w:r>
      <w:r w:rsidR="00EC3007" w:rsidRPr="00EC3007">
        <w:rPr>
          <w:rFonts w:ascii="Times New Roman" w:hAnsi="Times New Roman" w:cs="Times New Roman"/>
          <w:sz w:val="24"/>
          <w:szCs w:val="24"/>
        </w:rPr>
        <w:t xml:space="preserve"> </w:t>
      </w:r>
      <w:r w:rsidR="00EC3007">
        <w:rPr>
          <w:rFonts w:ascii="Times New Roman" w:hAnsi="Times New Roman" w:cs="Times New Roman"/>
          <w:sz w:val="24"/>
          <w:szCs w:val="24"/>
        </w:rPr>
        <w:t>doi:10.1186/1471-2458-7-336</w:t>
      </w:r>
    </w:p>
    <w:p w14:paraId="3C065744" w14:textId="4569A454" w:rsidR="00E73286"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lastRenderedPageBreak/>
        <w:t>Bin Quader, S., &amp; Redd</w:t>
      </w:r>
      <w:r w:rsidR="009D4846" w:rsidRPr="00A24402">
        <w:rPr>
          <w:rFonts w:ascii="Times New Roman" w:hAnsi="Times New Roman" w:cs="Times New Roman"/>
          <w:sz w:val="24"/>
          <w:szCs w:val="24"/>
          <w:lang w:val="en"/>
        </w:rPr>
        <w:t>en, G. (2015). Approaching the u</w:t>
      </w:r>
      <w:r w:rsidRPr="00A24402">
        <w:rPr>
          <w:rFonts w:ascii="Times New Roman" w:hAnsi="Times New Roman" w:cs="Times New Roman"/>
          <w:sz w:val="24"/>
          <w:szCs w:val="24"/>
          <w:lang w:val="en"/>
        </w:rPr>
        <w:t xml:space="preserve">nderground: The production of alternatives in the Bangladeshi metal scene. </w:t>
      </w:r>
      <w:r w:rsidRPr="00A24402">
        <w:rPr>
          <w:rFonts w:ascii="Times New Roman" w:hAnsi="Times New Roman" w:cs="Times New Roman"/>
          <w:i/>
          <w:iCs/>
          <w:sz w:val="24"/>
          <w:szCs w:val="24"/>
          <w:lang w:val="en"/>
        </w:rPr>
        <w:t>Cultural Studies</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29</w:t>
      </w:r>
      <w:r w:rsidRPr="00A24402">
        <w:rPr>
          <w:rFonts w:ascii="Times New Roman" w:hAnsi="Times New Roman" w:cs="Times New Roman"/>
          <w:sz w:val="24"/>
          <w:szCs w:val="24"/>
          <w:lang w:val="en"/>
        </w:rPr>
        <w:t xml:space="preserve">(3), 401-424. </w:t>
      </w:r>
      <w:r w:rsidR="00EC3007">
        <w:rPr>
          <w:rFonts w:ascii="Times New Roman" w:hAnsi="Times New Roman" w:cs="Times New Roman"/>
          <w:sz w:val="24"/>
          <w:szCs w:val="24"/>
          <w:lang w:val="en"/>
        </w:rPr>
        <w:t>doi:10.1080/09502386.2014.937945</w:t>
      </w:r>
    </w:p>
    <w:p w14:paraId="5BA2FDA5" w14:textId="163A9B32" w:rsidR="00BD07EE" w:rsidRPr="00F34362" w:rsidRDefault="00BD07EE" w:rsidP="00D24FD0">
      <w:pPr>
        <w:spacing w:line="480" w:lineRule="auto"/>
        <w:ind w:left="720" w:hanging="720"/>
        <w:mirrorIndents/>
        <w:rPr>
          <w:rFonts w:ascii="Times New Roman" w:hAnsi="Times New Roman" w:cs="Times New Roman"/>
          <w:sz w:val="24"/>
          <w:szCs w:val="24"/>
          <w:lang w:val="en"/>
        </w:rPr>
      </w:pPr>
      <w:r w:rsidRPr="00BD07EE">
        <w:rPr>
          <w:rFonts w:ascii="Times New Roman" w:hAnsi="Times New Roman" w:cs="Times New Roman"/>
          <w:sz w:val="24"/>
          <w:szCs w:val="24"/>
          <w:lang w:val="en"/>
        </w:rPr>
        <w:t xml:space="preserve">Booth, R., Keogh, K., Doyle, J., &amp; Owens, T. (2014). Living through distress: A skills training group for reducing deliberate self-harm. </w:t>
      </w:r>
      <w:r w:rsidRPr="00BD07EE">
        <w:rPr>
          <w:rFonts w:ascii="Times New Roman" w:hAnsi="Times New Roman" w:cs="Times New Roman"/>
          <w:i/>
          <w:iCs/>
          <w:sz w:val="24"/>
          <w:szCs w:val="24"/>
          <w:lang w:val="en"/>
        </w:rPr>
        <w:t xml:space="preserve">Behavioural </w:t>
      </w:r>
      <w:r>
        <w:rPr>
          <w:rFonts w:ascii="Times New Roman" w:hAnsi="Times New Roman" w:cs="Times New Roman"/>
          <w:i/>
          <w:iCs/>
          <w:sz w:val="24"/>
          <w:szCs w:val="24"/>
          <w:lang w:val="en"/>
        </w:rPr>
        <w:t>a</w:t>
      </w:r>
      <w:r w:rsidRPr="00BD07EE">
        <w:rPr>
          <w:rFonts w:ascii="Times New Roman" w:hAnsi="Times New Roman" w:cs="Times New Roman"/>
          <w:i/>
          <w:iCs/>
          <w:sz w:val="24"/>
          <w:szCs w:val="24"/>
          <w:lang w:val="en"/>
        </w:rPr>
        <w:t>nd Cognitive Psychotherapy</w:t>
      </w:r>
      <w:r w:rsidRPr="00BD07EE">
        <w:rPr>
          <w:rFonts w:ascii="Times New Roman" w:hAnsi="Times New Roman" w:cs="Times New Roman"/>
          <w:sz w:val="24"/>
          <w:szCs w:val="24"/>
          <w:lang w:val="en"/>
        </w:rPr>
        <w:t xml:space="preserve">, </w:t>
      </w:r>
      <w:r w:rsidRPr="00BD07EE">
        <w:rPr>
          <w:rFonts w:ascii="Times New Roman" w:hAnsi="Times New Roman" w:cs="Times New Roman"/>
          <w:i/>
          <w:iCs/>
          <w:sz w:val="24"/>
          <w:szCs w:val="24"/>
          <w:lang w:val="en"/>
        </w:rPr>
        <w:t>42</w:t>
      </w:r>
      <w:r w:rsidRPr="00BD07EE">
        <w:rPr>
          <w:rFonts w:ascii="Times New Roman" w:hAnsi="Times New Roman" w:cs="Times New Roman"/>
          <w:sz w:val="24"/>
          <w:szCs w:val="24"/>
          <w:lang w:val="en"/>
        </w:rPr>
        <w:t>(2), 156-165. doi:10.1017/S1352465812001002</w:t>
      </w:r>
    </w:p>
    <w:p w14:paraId="23CDE1F7" w14:textId="77777777" w:rsidR="00E439C7"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Bowes, L., Carnegie, R., Pearson, R., Mars, B., Biddle, L., Maughan, B., ... Heron, J. (2015). Risk of depression and self-harm in teenagers identifying with </w:t>
      </w:r>
      <w:r w:rsidR="008E7B5B" w:rsidRPr="00A24402">
        <w:rPr>
          <w:rFonts w:ascii="Times New Roman" w:hAnsi="Times New Roman" w:cs="Times New Roman"/>
          <w:sz w:val="24"/>
          <w:szCs w:val="24"/>
          <w:lang w:val="en"/>
        </w:rPr>
        <w:t>Goth</w:t>
      </w:r>
      <w:r w:rsidRPr="00A24402">
        <w:rPr>
          <w:rFonts w:ascii="Times New Roman" w:hAnsi="Times New Roman" w:cs="Times New Roman"/>
          <w:sz w:val="24"/>
          <w:szCs w:val="24"/>
          <w:lang w:val="en"/>
        </w:rPr>
        <w:t xml:space="preserve"> subculture: A longitudinal cohort study. </w:t>
      </w:r>
      <w:r w:rsidRPr="00A24402">
        <w:rPr>
          <w:rFonts w:ascii="Times New Roman" w:hAnsi="Times New Roman" w:cs="Times New Roman"/>
          <w:i/>
          <w:iCs/>
          <w:sz w:val="24"/>
          <w:szCs w:val="24"/>
          <w:lang w:val="en"/>
        </w:rPr>
        <w:t>The Lancet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w:t>
      </w:r>
      <w:r w:rsidRPr="00A24402">
        <w:rPr>
          <w:rFonts w:ascii="Times New Roman" w:hAnsi="Times New Roman" w:cs="Times New Roman"/>
          <w:sz w:val="24"/>
          <w:szCs w:val="24"/>
          <w:lang w:val="en"/>
        </w:rPr>
        <w:t>(9), 793-800.</w:t>
      </w:r>
      <w:r w:rsidR="005F0BD6">
        <w:rPr>
          <w:rFonts w:ascii="Times New Roman" w:hAnsi="Times New Roman" w:cs="Times New Roman"/>
          <w:sz w:val="24"/>
          <w:szCs w:val="24"/>
          <w:lang w:val="en"/>
        </w:rPr>
        <w:t xml:space="preserve"> </w:t>
      </w:r>
    </w:p>
    <w:p w14:paraId="3EF9FCEC" w14:textId="3F3474E5" w:rsidR="00D24FD0" w:rsidRPr="00A24402" w:rsidRDefault="00E439C7"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ab/>
      </w:r>
      <w:r w:rsidR="005F0BD6">
        <w:rPr>
          <w:rFonts w:ascii="Times New Roman" w:hAnsi="Times New Roman" w:cs="Times New Roman"/>
          <w:sz w:val="24"/>
          <w:szCs w:val="24"/>
          <w:lang w:val="en"/>
        </w:rPr>
        <w:t>doi:10.1016/S2215-0366(15)00164-9</w:t>
      </w:r>
    </w:p>
    <w:p w14:paraId="1768BCFC" w14:textId="07F94CD6"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rPr>
        <w:t>Brent, D. A., McMakin, D.</w:t>
      </w:r>
      <w:r w:rsidR="005F0BD6">
        <w:rPr>
          <w:rFonts w:ascii="Times New Roman" w:hAnsi="Times New Roman" w:cs="Times New Roman"/>
          <w:sz w:val="24"/>
          <w:szCs w:val="24"/>
        </w:rPr>
        <w:t xml:space="preserve"> </w:t>
      </w:r>
      <w:r w:rsidRPr="00A24402">
        <w:rPr>
          <w:rFonts w:ascii="Times New Roman" w:hAnsi="Times New Roman" w:cs="Times New Roman"/>
          <w:sz w:val="24"/>
          <w:szCs w:val="24"/>
        </w:rPr>
        <w:t>L., Kennard, B. D., Goldstein, T. R., Mayes, T. L.</w:t>
      </w:r>
      <w:r w:rsidR="005F0BD6">
        <w:rPr>
          <w:rFonts w:ascii="Times New Roman" w:hAnsi="Times New Roman" w:cs="Times New Roman"/>
          <w:sz w:val="24"/>
          <w:szCs w:val="24"/>
        </w:rPr>
        <w:t>,</w:t>
      </w:r>
      <w:r w:rsidRPr="00A24402">
        <w:rPr>
          <w:rFonts w:ascii="Times New Roman" w:hAnsi="Times New Roman" w:cs="Times New Roman"/>
          <w:sz w:val="24"/>
          <w:szCs w:val="24"/>
        </w:rPr>
        <w:t xml:space="preserve"> &amp; Douaihy, A. B.</w:t>
      </w:r>
      <w:r w:rsidR="00E53932" w:rsidRPr="00A24402">
        <w:rPr>
          <w:rFonts w:ascii="Times New Roman" w:hAnsi="Times New Roman" w:cs="Times New Roman"/>
          <w:sz w:val="24"/>
          <w:szCs w:val="24"/>
        </w:rPr>
        <w:t xml:space="preserve"> </w:t>
      </w:r>
      <w:r w:rsidRPr="00A24402">
        <w:rPr>
          <w:rFonts w:ascii="Times New Roman" w:hAnsi="Times New Roman" w:cs="Times New Roman"/>
          <w:sz w:val="24"/>
          <w:szCs w:val="24"/>
        </w:rPr>
        <w:t>(2013). Protecting adolescents from self-harm: A critical review of intervention studies.</w:t>
      </w:r>
      <w:r w:rsidR="00E53932" w:rsidRPr="00A24402">
        <w:rPr>
          <w:rFonts w:ascii="Arial" w:hAnsi="Arial" w:cs="Arial"/>
          <w:sz w:val="27"/>
          <w:szCs w:val="27"/>
        </w:rPr>
        <w:t xml:space="preserve"> </w:t>
      </w:r>
      <w:hyperlink r:id="rId11" w:history="1">
        <w:r w:rsidR="00E53932" w:rsidRPr="00A24402">
          <w:rPr>
            <w:rFonts w:ascii="Times New Roman" w:hAnsi="Times New Roman" w:cs="Times New Roman"/>
            <w:i/>
            <w:sz w:val="24"/>
            <w:szCs w:val="24"/>
          </w:rPr>
          <w:t>Journal of the American Academy of Child and Adolescent Psychiatry</w:t>
        </w:r>
      </w:hyperlink>
      <w:r w:rsidRPr="00A24402">
        <w:rPr>
          <w:rFonts w:ascii="Times New Roman" w:hAnsi="Times New Roman" w:cs="Times New Roman"/>
          <w:sz w:val="24"/>
          <w:szCs w:val="24"/>
        </w:rPr>
        <w:t>,</w:t>
      </w:r>
      <w:r w:rsidR="00E53932" w:rsidRPr="00A24402">
        <w:rPr>
          <w:rFonts w:ascii="Times New Roman" w:hAnsi="Times New Roman" w:cs="Times New Roman"/>
          <w:sz w:val="24"/>
          <w:szCs w:val="24"/>
        </w:rPr>
        <w:t xml:space="preserve"> 52, </w:t>
      </w:r>
      <w:r w:rsidRPr="00A24402">
        <w:rPr>
          <w:rFonts w:ascii="Times New Roman" w:hAnsi="Times New Roman" w:cs="Times New Roman"/>
          <w:sz w:val="24"/>
          <w:szCs w:val="24"/>
        </w:rPr>
        <w:t>1260-1271.</w:t>
      </w:r>
      <w:r w:rsidR="005F0BD6">
        <w:rPr>
          <w:rFonts w:ascii="Times New Roman" w:hAnsi="Times New Roman" w:cs="Times New Roman"/>
          <w:sz w:val="24"/>
          <w:szCs w:val="24"/>
        </w:rPr>
        <w:t xml:space="preserve"> doi:10.1016/j.jaac.2013.09.009</w:t>
      </w:r>
    </w:p>
    <w:p w14:paraId="5928A0E1" w14:textId="2F216994" w:rsidR="00A61964" w:rsidRPr="00A24402" w:rsidRDefault="00A61964" w:rsidP="00A61964">
      <w:pPr>
        <w:spacing w:after="6" w:line="480" w:lineRule="auto"/>
        <w:ind w:left="714" w:hanging="720"/>
      </w:pPr>
      <w:r w:rsidRPr="00A24402">
        <w:rPr>
          <w:rFonts w:ascii="Times New Roman" w:hAnsi="Times New Roman" w:cs="Times New Roman"/>
          <w:sz w:val="24"/>
          <w:szCs w:val="24"/>
          <w:lang w:val="en"/>
        </w:rPr>
        <w:t xml:space="preserve">Burge, M., Goldblat, C., &amp; Lester, D. (2010). Music preferences and suicidality: A comment on Stack. </w:t>
      </w:r>
      <w:r w:rsidRPr="00A24402">
        <w:rPr>
          <w:rFonts w:ascii="Times New Roman" w:hAnsi="Times New Roman" w:cs="Times New Roman"/>
          <w:i/>
          <w:iCs/>
          <w:sz w:val="24"/>
          <w:szCs w:val="24"/>
          <w:lang w:val="en"/>
        </w:rPr>
        <w:t>Death Studies</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26</w:t>
      </w:r>
      <w:r w:rsidRPr="00A24402">
        <w:rPr>
          <w:rFonts w:ascii="Times New Roman" w:hAnsi="Times New Roman" w:cs="Times New Roman"/>
          <w:sz w:val="24"/>
          <w:szCs w:val="24"/>
          <w:lang w:val="en"/>
        </w:rPr>
        <w:t xml:space="preserve">(6), 501-504. </w:t>
      </w:r>
      <w:r w:rsidRPr="00A24402">
        <w:rPr>
          <w:rFonts w:ascii="Times New Roman" w:eastAsia="Courier New" w:hAnsi="Times New Roman" w:cs="Times New Roman"/>
          <w:sz w:val="24"/>
          <w:szCs w:val="24"/>
        </w:rPr>
        <w:t>doi:</w:t>
      </w:r>
      <w:hyperlink r:id="rId12">
        <w:r w:rsidRPr="00A24402">
          <w:rPr>
            <w:rFonts w:ascii="Times New Roman" w:eastAsia="Courier New" w:hAnsi="Times New Roman" w:cs="Times New Roman"/>
            <w:sz w:val="24"/>
            <w:szCs w:val="24"/>
          </w:rPr>
          <w:t>10.1080/074811802760139021</w:t>
        </w:r>
      </w:hyperlink>
    </w:p>
    <w:p w14:paraId="70F23BE9" w14:textId="19D2EE6F" w:rsidR="00D24FD0"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Chan, M., Bhatti, H., Meader, N., Stockton, S., Kendall, T., Evans, J., ... Kapur, N. (2016). Predicting suicide following self-harm: Systematic review of risk factors and risk scales. </w:t>
      </w:r>
      <w:r w:rsidRPr="00A24402">
        <w:rPr>
          <w:rFonts w:ascii="Times New Roman" w:hAnsi="Times New Roman" w:cs="Times New Roman"/>
          <w:i/>
          <w:iCs/>
          <w:sz w:val="24"/>
          <w:szCs w:val="24"/>
          <w:lang w:val="en"/>
        </w:rPr>
        <w:t>British Journal of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209</w:t>
      </w:r>
      <w:r w:rsidR="00BE23ED" w:rsidRPr="00A24402">
        <w:rPr>
          <w:rFonts w:ascii="Times New Roman" w:hAnsi="Times New Roman" w:cs="Times New Roman"/>
          <w:sz w:val="24"/>
          <w:szCs w:val="24"/>
          <w:lang w:val="en"/>
        </w:rPr>
        <w:t>(4), 277-283.</w:t>
      </w:r>
      <w:r w:rsidR="00284F8A">
        <w:rPr>
          <w:rFonts w:ascii="Times New Roman" w:hAnsi="Times New Roman" w:cs="Times New Roman"/>
          <w:sz w:val="24"/>
          <w:szCs w:val="24"/>
          <w:lang w:val="en"/>
        </w:rPr>
        <w:t xml:space="preserve"> </w:t>
      </w:r>
      <w:r w:rsidRPr="00A24402">
        <w:rPr>
          <w:rFonts w:ascii="Times New Roman" w:hAnsi="Times New Roman" w:cs="Times New Roman"/>
          <w:sz w:val="24"/>
          <w:szCs w:val="24"/>
          <w:lang w:val="en"/>
        </w:rPr>
        <w:t>doi:10.1192/bjp.bp.115.170050</w:t>
      </w:r>
    </w:p>
    <w:p w14:paraId="4AC91121" w14:textId="6EDCFB6A" w:rsidR="00F8408B" w:rsidRDefault="00F8408B" w:rsidP="00F8408B">
      <w:pPr>
        <w:spacing w:line="480" w:lineRule="auto"/>
        <w:ind w:left="720" w:hanging="720"/>
        <w:mirrorIndents/>
        <w:rPr>
          <w:rFonts w:ascii="Times New Roman" w:hAnsi="Times New Roman" w:cs="Times New Roman"/>
          <w:sz w:val="24"/>
          <w:szCs w:val="24"/>
          <w:lang w:val="en"/>
        </w:rPr>
      </w:pPr>
      <w:r w:rsidRPr="00C368AA">
        <w:rPr>
          <w:rFonts w:ascii="Times New Roman" w:hAnsi="Times New Roman" w:cs="Times New Roman"/>
          <w:sz w:val="24"/>
          <w:szCs w:val="24"/>
        </w:rPr>
        <w:t>Clements, C., Turnbull, P., Hawton, K., Geulayov, G., Waters, K., Ness, J., ... &amp; Kapur, N. (2016). Rates of self-harm presenting to general hospitals: a comparison of data from the Multicentre Study of Self-Harm in England and Hospital Episode Statistics. </w:t>
      </w:r>
      <w:r w:rsidRPr="00C368AA">
        <w:rPr>
          <w:rFonts w:ascii="Times New Roman" w:hAnsi="Times New Roman" w:cs="Times New Roman"/>
          <w:i/>
          <w:iCs/>
          <w:sz w:val="24"/>
          <w:szCs w:val="24"/>
        </w:rPr>
        <w:t>BMJ open</w:t>
      </w:r>
      <w:r w:rsidRPr="00C368AA">
        <w:rPr>
          <w:rFonts w:ascii="Times New Roman" w:hAnsi="Times New Roman" w:cs="Times New Roman"/>
          <w:sz w:val="24"/>
          <w:szCs w:val="24"/>
        </w:rPr>
        <w:t>, </w:t>
      </w:r>
      <w:r w:rsidRPr="00C368AA">
        <w:rPr>
          <w:rFonts w:ascii="Times New Roman" w:hAnsi="Times New Roman" w:cs="Times New Roman"/>
          <w:i/>
          <w:iCs/>
          <w:sz w:val="24"/>
          <w:szCs w:val="24"/>
        </w:rPr>
        <w:t>6</w:t>
      </w:r>
      <w:r w:rsidRPr="00C368AA">
        <w:rPr>
          <w:rFonts w:ascii="Times New Roman" w:hAnsi="Times New Roman" w:cs="Times New Roman"/>
          <w:sz w:val="24"/>
          <w:szCs w:val="24"/>
        </w:rPr>
        <w:t>(2), e009749.</w:t>
      </w:r>
      <w:r w:rsidRPr="008B25DB">
        <w:rPr>
          <w:rFonts w:ascii="Times New Roman" w:hAnsi="Times New Roman" w:cs="Times New Roman"/>
          <w:sz w:val="24"/>
          <w:szCs w:val="24"/>
        </w:rPr>
        <w:t xml:space="preserve"> </w:t>
      </w:r>
      <w:hyperlink r:id="rId13" w:tgtFrame="_new" w:history="1">
        <w:r w:rsidRPr="008B25DB">
          <w:rPr>
            <w:rStyle w:val="Hyperlink"/>
            <w:rFonts w:ascii="Times New Roman" w:hAnsi="Times New Roman" w:cs="Times New Roman"/>
            <w:color w:val="auto"/>
            <w:sz w:val="24"/>
            <w:szCs w:val="24"/>
          </w:rPr>
          <w:t>http://dx.doi.org/10.1136/bmjopen-2015-009749</w:t>
        </w:r>
      </w:hyperlink>
    </w:p>
    <w:p w14:paraId="070D0071" w14:textId="35F17918" w:rsidR="0094729F" w:rsidRPr="00A24402" w:rsidRDefault="0094729F" w:rsidP="008E7B5B">
      <w:pPr>
        <w:spacing w:line="480" w:lineRule="auto"/>
        <w:ind w:left="720" w:hanging="720"/>
        <w:mirrorIndents/>
        <w:rPr>
          <w:rFonts w:ascii="Times New Roman" w:hAnsi="Times New Roman" w:cs="Times New Roman"/>
          <w:sz w:val="24"/>
          <w:szCs w:val="24"/>
        </w:rPr>
      </w:pPr>
      <w:r>
        <w:rPr>
          <w:rFonts w:ascii="Times New Roman" w:hAnsi="Times New Roman" w:cs="Times New Roman"/>
          <w:sz w:val="24"/>
          <w:szCs w:val="24"/>
          <w:lang w:val="en"/>
        </w:rPr>
        <w:lastRenderedPageBreak/>
        <w:t xml:space="preserve">Cooper, C. (2015, August, 27). Goths at risk of depression or self-harming research says. (Online news article). Retrieved from </w:t>
      </w:r>
      <w:r w:rsidRPr="00776139">
        <w:rPr>
          <w:rFonts w:ascii="Times New Roman" w:hAnsi="Times New Roman" w:cs="Times New Roman"/>
          <w:sz w:val="24"/>
          <w:szCs w:val="24"/>
          <w:lang w:val="en"/>
        </w:rPr>
        <w:t>http://www.independent.co.uk/life-style/health-and-families/health-news/goths-may-be-more-likely-to-suffer-from-depression-or-to-self-harm-research-says-10475180.html</w:t>
      </w:r>
    </w:p>
    <w:p w14:paraId="17F153A1" w14:textId="0E586621" w:rsidR="00D24FD0"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Cooper, J., Murphy, E., Webb, R., Hawton, K., Bergen, H., Waters, K.</w:t>
      </w:r>
      <w:r w:rsidR="00A96BD8">
        <w:rPr>
          <w:rFonts w:ascii="Times New Roman" w:hAnsi="Times New Roman" w:cs="Times New Roman"/>
          <w:sz w:val="24"/>
          <w:szCs w:val="24"/>
          <w:lang w:val="en"/>
        </w:rPr>
        <w:t>,</w:t>
      </w:r>
      <w:r w:rsidRPr="00A24402">
        <w:rPr>
          <w:rFonts w:ascii="Times New Roman" w:hAnsi="Times New Roman" w:cs="Times New Roman"/>
          <w:sz w:val="24"/>
          <w:szCs w:val="24"/>
          <w:lang w:val="en"/>
        </w:rPr>
        <w:t xml:space="preserve"> &amp; Kapur, N. (2010)</w:t>
      </w:r>
      <w:r w:rsidR="00A96BD8">
        <w:rPr>
          <w:rFonts w:ascii="Times New Roman" w:hAnsi="Times New Roman" w:cs="Times New Roman"/>
          <w:sz w:val="24"/>
          <w:szCs w:val="24"/>
          <w:lang w:val="en"/>
        </w:rPr>
        <w:t>.</w:t>
      </w:r>
      <w:r w:rsidRPr="00A24402">
        <w:rPr>
          <w:rFonts w:ascii="Times New Roman" w:hAnsi="Times New Roman" w:cs="Times New Roman"/>
          <w:sz w:val="24"/>
          <w:szCs w:val="24"/>
          <w:lang w:val="en"/>
        </w:rPr>
        <w:t xml:space="preserve"> Ethnic differences in self-harm, rates, characteristics and service provision: Three-city cohort study. </w:t>
      </w:r>
      <w:r w:rsidRPr="00A24402">
        <w:rPr>
          <w:rFonts w:ascii="Times New Roman" w:hAnsi="Times New Roman" w:cs="Times New Roman"/>
          <w:i/>
          <w:sz w:val="24"/>
          <w:szCs w:val="24"/>
          <w:lang w:val="en"/>
        </w:rPr>
        <w:t>British Journal of Psychiatry, 197</w:t>
      </w:r>
      <w:r w:rsidRPr="00284F8A">
        <w:rPr>
          <w:rFonts w:ascii="Times New Roman" w:hAnsi="Times New Roman" w:cs="Times New Roman"/>
          <w:sz w:val="24"/>
          <w:szCs w:val="24"/>
          <w:lang w:val="en"/>
        </w:rPr>
        <w:t>(3),</w:t>
      </w:r>
      <w:r w:rsidRPr="00A24402">
        <w:rPr>
          <w:rFonts w:ascii="Times New Roman" w:hAnsi="Times New Roman" w:cs="Times New Roman"/>
          <w:sz w:val="24"/>
          <w:szCs w:val="24"/>
          <w:lang w:val="en"/>
        </w:rPr>
        <w:t xml:space="preserve"> 212–218.</w:t>
      </w:r>
      <w:r w:rsidR="00A96BD8">
        <w:rPr>
          <w:rFonts w:ascii="Times New Roman" w:hAnsi="Times New Roman" w:cs="Times New Roman"/>
          <w:sz w:val="24"/>
          <w:szCs w:val="24"/>
          <w:lang w:val="en"/>
        </w:rPr>
        <w:t xml:space="preserve"> doi:10.1192/bjp.bp.109.072637</w:t>
      </w:r>
    </w:p>
    <w:p w14:paraId="030EE7A8" w14:textId="4C9A37B0" w:rsidR="00006D39" w:rsidRPr="00006D39" w:rsidRDefault="00006D39" w:rsidP="00D24FD0">
      <w:pPr>
        <w:spacing w:line="480" w:lineRule="auto"/>
        <w:ind w:left="720" w:hanging="720"/>
        <w:mirrorIndents/>
        <w:rPr>
          <w:rFonts w:ascii="Times New Roman" w:hAnsi="Times New Roman" w:cs="Times New Roman"/>
          <w:sz w:val="24"/>
          <w:szCs w:val="24"/>
          <w:lang w:val="en"/>
        </w:rPr>
      </w:pPr>
      <w:r w:rsidRPr="00006D39">
        <w:rPr>
          <w:rFonts w:ascii="Times New Roman" w:hAnsi="Times New Roman" w:cs="Times New Roman"/>
          <w:sz w:val="24"/>
          <w:szCs w:val="24"/>
          <w:lang w:val="en"/>
        </w:rPr>
        <w:t xml:space="preserve">Curtis, P. &amp; Carvel, J. (2006, April, 14). </w:t>
      </w:r>
      <w:r w:rsidRPr="00006D39">
        <w:rPr>
          <w:rFonts w:ascii="Times New Roman" w:hAnsi="Times New Roman" w:cs="Times New Roman"/>
          <w:sz w:val="24"/>
          <w:szCs w:val="24"/>
        </w:rPr>
        <w:t>Teen goths more prone to suicide, study shows. (Online news article). Retrieved from https://www.theguardian.com/society/2006/apr/14/socialcare.uknews</w:t>
      </w:r>
    </w:p>
    <w:p w14:paraId="2022163D" w14:textId="73C04FC3" w:rsidR="00D24FD0" w:rsidRDefault="00D24FD0" w:rsidP="00D24FD0">
      <w:pPr>
        <w:spacing w:line="480" w:lineRule="auto"/>
        <w:ind w:left="720" w:hanging="720"/>
        <w:mirrorIndents/>
        <w:rPr>
          <w:rFonts w:ascii="Times New Roman" w:eastAsia="Calibri" w:hAnsi="Times New Roman" w:cs="Times New Roman"/>
          <w:sz w:val="24"/>
          <w:szCs w:val="24"/>
        </w:rPr>
      </w:pPr>
      <w:r w:rsidRPr="00A24402">
        <w:rPr>
          <w:rFonts w:ascii="Times New Roman" w:eastAsia="Times New Roman" w:hAnsi="Times New Roman" w:cs="Times New Roman"/>
          <w:sz w:val="24"/>
          <w:szCs w:val="24"/>
          <w:lang w:eastAsia="en-GB"/>
        </w:rPr>
        <w:t xml:space="preserve">Department of Health (2012). </w:t>
      </w:r>
      <w:r w:rsidRPr="00284F8A">
        <w:rPr>
          <w:rFonts w:ascii="Times New Roman" w:eastAsia="Calibri" w:hAnsi="Times New Roman" w:cs="Times New Roman"/>
          <w:i/>
          <w:sz w:val="24"/>
          <w:szCs w:val="24"/>
        </w:rPr>
        <w:t>Department of Health: The NHS Mandate.</w:t>
      </w:r>
      <w:r w:rsidRPr="00A24402">
        <w:rPr>
          <w:rFonts w:ascii="Times New Roman" w:eastAsia="Calibri" w:hAnsi="Times New Roman" w:cs="Times New Roman"/>
          <w:sz w:val="24"/>
          <w:szCs w:val="24"/>
        </w:rPr>
        <w:t xml:space="preserve"> </w:t>
      </w:r>
      <w:r w:rsidR="00284F8A">
        <w:rPr>
          <w:rFonts w:ascii="Times New Roman" w:eastAsia="Calibri" w:hAnsi="Times New Roman" w:cs="Times New Roman"/>
          <w:sz w:val="24"/>
          <w:szCs w:val="24"/>
        </w:rPr>
        <w:t>Retrieved from http://</w:t>
      </w:r>
      <w:r w:rsidR="00284F8A" w:rsidRPr="00284F8A">
        <w:rPr>
          <w:rFonts w:ascii="Times New Roman" w:eastAsia="Calibri" w:hAnsi="Times New Roman" w:cs="Times New Roman"/>
          <w:sz w:val="24"/>
          <w:szCs w:val="24"/>
        </w:rPr>
        <w:t>www.gov.uk/government/publications/the-nhs-mandate</w:t>
      </w:r>
    </w:p>
    <w:p w14:paraId="3ACA8136" w14:textId="2D6A72F6" w:rsidR="00DF7BCA" w:rsidRPr="00DF7BCA" w:rsidRDefault="00DF7BCA" w:rsidP="00D24FD0">
      <w:pPr>
        <w:spacing w:line="480" w:lineRule="auto"/>
        <w:ind w:left="720" w:hanging="720"/>
        <w:mirrorIndents/>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Dishion, T. J., &amp; Tipsord, J. M. (2011). Peer contagion in child and adolescent social and </w:t>
      </w:r>
      <w:r w:rsidRPr="00DF7BCA">
        <w:rPr>
          <w:rFonts w:ascii="Times New Roman" w:eastAsia="Calibri" w:hAnsi="Times New Roman" w:cs="Times New Roman"/>
          <w:sz w:val="24"/>
          <w:szCs w:val="24"/>
          <w:lang w:val="en"/>
        </w:rPr>
        <w:t xml:space="preserve">emotional development. </w:t>
      </w:r>
      <w:r w:rsidRPr="00DF7BCA">
        <w:rPr>
          <w:rFonts w:ascii="Times New Roman" w:eastAsia="Calibri" w:hAnsi="Times New Roman" w:cs="Times New Roman"/>
          <w:i/>
          <w:sz w:val="24"/>
          <w:szCs w:val="24"/>
          <w:lang w:val="en"/>
        </w:rPr>
        <w:t>Annual Review of Psychology, 62</w:t>
      </w:r>
      <w:r w:rsidRPr="00DF7BCA">
        <w:rPr>
          <w:rFonts w:ascii="Times New Roman" w:eastAsia="Calibri" w:hAnsi="Times New Roman" w:cs="Times New Roman"/>
          <w:sz w:val="24"/>
          <w:szCs w:val="24"/>
          <w:lang w:val="en"/>
        </w:rPr>
        <w:t xml:space="preserve">, 189-214. doi: </w:t>
      </w:r>
      <w:r w:rsidRPr="00DF7BCA">
        <w:rPr>
          <w:rFonts w:ascii="Times New Roman" w:hAnsi="Times New Roman" w:cs="Times New Roman"/>
          <w:sz w:val="24"/>
          <w:szCs w:val="24"/>
        </w:rPr>
        <w:t>10.1146/annurev.psych.093008.100412.</w:t>
      </w:r>
    </w:p>
    <w:p w14:paraId="6974AC6E" w14:textId="1BF18F90" w:rsidR="00A442A2" w:rsidRPr="00F34362" w:rsidRDefault="00A442A2" w:rsidP="00D24FD0">
      <w:pPr>
        <w:spacing w:line="480" w:lineRule="auto"/>
        <w:ind w:left="720" w:hanging="720"/>
        <w:mirrorIndents/>
        <w:rPr>
          <w:rFonts w:ascii="Times New Roman" w:eastAsia="Calibri" w:hAnsi="Times New Roman" w:cs="Times New Roman"/>
          <w:sz w:val="24"/>
          <w:szCs w:val="24"/>
          <w:lang w:val="en"/>
        </w:rPr>
      </w:pPr>
      <w:r w:rsidRPr="00A442A2">
        <w:rPr>
          <w:rFonts w:ascii="Times New Roman" w:eastAsia="Calibri" w:hAnsi="Times New Roman" w:cs="Times New Roman"/>
          <w:sz w:val="24"/>
          <w:szCs w:val="24"/>
          <w:lang w:val="en"/>
        </w:rPr>
        <w:t xml:space="preserve">Dixon-Woods, M., Agarwal, S., Jones, D., Young, B., &amp; Sutton, A. (2005). Synthesising qualitative and quantitative evidence: </w:t>
      </w:r>
      <w:r w:rsidR="00EE0C61">
        <w:rPr>
          <w:rFonts w:ascii="Times New Roman" w:eastAsia="Calibri" w:hAnsi="Times New Roman" w:cs="Times New Roman"/>
          <w:sz w:val="24"/>
          <w:szCs w:val="24"/>
          <w:lang w:val="en"/>
        </w:rPr>
        <w:t>A</w:t>
      </w:r>
      <w:r w:rsidRPr="00A442A2">
        <w:rPr>
          <w:rFonts w:ascii="Times New Roman" w:eastAsia="Calibri" w:hAnsi="Times New Roman" w:cs="Times New Roman"/>
          <w:sz w:val="24"/>
          <w:szCs w:val="24"/>
          <w:lang w:val="en"/>
        </w:rPr>
        <w:t xml:space="preserve"> review of possible methods. </w:t>
      </w:r>
      <w:r>
        <w:rPr>
          <w:rFonts w:ascii="Times New Roman" w:eastAsia="Calibri" w:hAnsi="Times New Roman" w:cs="Times New Roman"/>
          <w:i/>
          <w:iCs/>
          <w:sz w:val="24"/>
          <w:szCs w:val="24"/>
          <w:lang w:val="en"/>
        </w:rPr>
        <w:t>Journal o</w:t>
      </w:r>
      <w:r w:rsidRPr="00A442A2">
        <w:rPr>
          <w:rFonts w:ascii="Times New Roman" w:eastAsia="Calibri" w:hAnsi="Times New Roman" w:cs="Times New Roman"/>
          <w:i/>
          <w:iCs/>
          <w:sz w:val="24"/>
          <w:szCs w:val="24"/>
          <w:lang w:val="en"/>
        </w:rPr>
        <w:t>f Health Services Research &amp; Policy</w:t>
      </w:r>
      <w:r w:rsidRPr="00A442A2">
        <w:rPr>
          <w:rFonts w:ascii="Times New Roman" w:eastAsia="Calibri" w:hAnsi="Times New Roman" w:cs="Times New Roman"/>
          <w:sz w:val="24"/>
          <w:szCs w:val="24"/>
          <w:lang w:val="en"/>
        </w:rPr>
        <w:t xml:space="preserve">, </w:t>
      </w:r>
      <w:r w:rsidRPr="00A442A2">
        <w:rPr>
          <w:rFonts w:ascii="Times New Roman" w:eastAsia="Calibri" w:hAnsi="Times New Roman" w:cs="Times New Roman"/>
          <w:i/>
          <w:iCs/>
          <w:sz w:val="24"/>
          <w:szCs w:val="24"/>
          <w:lang w:val="en"/>
        </w:rPr>
        <w:t>10</w:t>
      </w:r>
      <w:r w:rsidRPr="00A442A2">
        <w:rPr>
          <w:rFonts w:ascii="Times New Roman" w:eastAsia="Calibri" w:hAnsi="Times New Roman" w:cs="Times New Roman"/>
          <w:sz w:val="24"/>
          <w:szCs w:val="24"/>
          <w:lang w:val="en"/>
        </w:rPr>
        <w:t>(1), 45-53.</w:t>
      </w:r>
      <w:r w:rsidR="00A96BD8">
        <w:rPr>
          <w:rFonts w:ascii="Times New Roman" w:eastAsia="Calibri" w:hAnsi="Times New Roman" w:cs="Times New Roman"/>
          <w:sz w:val="24"/>
          <w:szCs w:val="24"/>
          <w:lang w:val="en"/>
        </w:rPr>
        <w:t xml:space="preserve"> doi:10.1177/135581960501000110</w:t>
      </w:r>
      <w:r w:rsidRPr="00A442A2">
        <w:rPr>
          <w:rFonts w:ascii="Times New Roman" w:eastAsia="Calibri" w:hAnsi="Times New Roman" w:cs="Times New Roman"/>
          <w:sz w:val="24"/>
          <w:szCs w:val="24"/>
          <w:lang w:val="en"/>
        </w:rPr>
        <w:t xml:space="preserve"> </w:t>
      </w:r>
    </w:p>
    <w:p w14:paraId="56BBF854" w14:textId="77777777" w:rsidR="00D24FD0" w:rsidRPr="00A24402" w:rsidRDefault="00D24FD0" w:rsidP="00D24FD0">
      <w:pPr>
        <w:spacing w:after="263" w:line="480" w:lineRule="auto"/>
        <w:ind w:left="720" w:hanging="720"/>
        <w:rPr>
          <w:rFonts w:ascii="Times New Roman" w:eastAsia="Times New Roman" w:hAnsi="Times New Roman" w:cs="Times New Roman"/>
          <w:sz w:val="24"/>
          <w:szCs w:val="24"/>
          <w:lang w:eastAsia="en-GB"/>
        </w:rPr>
      </w:pPr>
      <w:r w:rsidRPr="00A24402">
        <w:rPr>
          <w:rFonts w:ascii="Times New Roman" w:eastAsia="Times New Roman" w:hAnsi="Times New Roman" w:cs="Times New Roman"/>
          <w:sz w:val="24"/>
          <w:szCs w:val="24"/>
          <w:lang w:eastAsia="en-GB"/>
        </w:rPr>
        <w:t xml:space="preserve">Eaton, W. W., Smith, C., Ybarra, M., Muntaner, C., &amp; Tien, A. (2004). Center for Epidemiologic Studies Depression Scale: Review and revision (CESD and CESD-R). In M.E. Maruish (Ed.). </w:t>
      </w:r>
      <w:r w:rsidRPr="00A24402">
        <w:rPr>
          <w:rFonts w:ascii="Times New Roman" w:eastAsia="Times New Roman" w:hAnsi="Times New Roman" w:cs="Times New Roman"/>
          <w:i/>
          <w:sz w:val="24"/>
          <w:szCs w:val="24"/>
          <w:lang w:eastAsia="en-GB"/>
        </w:rPr>
        <w:t>The use of psychological testing for treatment planning and outcomes assessment</w:t>
      </w:r>
      <w:r w:rsidRPr="00A24402">
        <w:rPr>
          <w:rFonts w:ascii="Times New Roman" w:eastAsia="Times New Roman" w:hAnsi="Times New Roman" w:cs="Times New Roman"/>
          <w:sz w:val="24"/>
          <w:szCs w:val="24"/>
          <w:lang w:eastAsia="en-GB"/>
        </w:rPr>
        <w:t xml:space="preserve"> (3rd ed., Vol. 3, pp. 363–377). Mahwah, NJ: Lawrence Erlbaum.  </w:t>
      </w:r>
    </w:p>
    <w:p w14:paraId="6B0A2F35" w14:textId="7A9E8ACB" w:rsidR="00E23755" w:rsidRPr="00A24402" w:rsidRDefault="00A05FB8" w:rsidP="00E23755">
      <w:pPr>
        <w:spacing w:line="480" w:lineRule="auto"/>
        <w:ind w:left="720" w:hanging="720"/>
        <w:mirrorIndents/>
        <w:rPr>
          <w:rFonts w:ascii="Times New Roman" w:hAnsi="Times New Roman" w:cs="Times New Roman"/>
          <w:sz w:val="24"/>
          <w:szCs w:val="24"/>
          <w:lang w:val="en"/>
        </w:rPr>
      </w:pPr>
      <w:r w:rsidRPr="00A24402">
        <w:rPr>
          <w:rFonts w:ascii="Times New Roman" w:eastAsia="Times New Roman" w:hAnsi="Times New Roman" w:cs="Times New Roman"/>
          <w:sz w:val="24"/>
          <w:szCs w:val="24"/>
          <w:lang w:val="en" w:eastAsia="en-GB"/>
        </w:rPr>
        <w:lastRenderedPageBreak/>
        <w:t>Fortune, S., Cottrell, D., &amp; Fife, S. (2016). Family factors associated with adolescent self</w:t>
      </w:r>
      <w:r w:rsidRPr="00A24402">
        <w:rPr>
          <w:rFonts w:ascii="Cambria Math" w:eastAsia="Times New Roman" w:hAnsi="Cambria Math" w:cs="Cambria Math"/>
          <w:sz w:val="24"/>
          <w:szCs w:val="24"/>
          <w:lang w:val="en" w:eastAsia="en-GB"/>
        </w:rPr>
        <w:t>‐</w:t>
      </w:r>
      <w:r w:rsidRPr="00A24402">
        <w:rPr>
          <w:rFonts w:ascii="Times New Roman" w:eastAsia="Times New Roman" w:hAnsi="Times New Roman" w:cs="Times New Roman"/>
          <w:sz w:val="24"/>
          <w:szCs w:val="24"/>
          <w:lang w:val="en" w:eastAsia="en-GB"/>
        </w:rPr>
        <w:t xml:space="preserve">harm: A narrative review. </w:t>
      </w:r>
      <w:r w:rsidR="007D1FAC" w:rsidRPr="00A24402">
        <w:rPr>
          <w:rFonts w:ascii="Times New Roman" w:eastAsia="Times New Roman" w:hAnsi="Times New Roman" w:cs="Times New Roman"/>
          <w:i/>
          <w:iCs/>
          <w:sz w:val="24"/>
          <w:szCs w:val="24"/>
          <w:lang w:val="en" w:eastAsia="en-GB"/>
        </w:rPr>
        <w:t>Journal o</w:t>
      </w:r>
      <w:r w:rsidRPr="00A24402">
        <w:rPr>
          <w:rFonts w:ascii="Times New Roman" w:eastAsia="Times New Roman" w:hAnsi="Times New Roman" w:cs="Times New Roman"/>
          <w:i/>
          <w:iCs/>
          <w:sz w:val="24"/>
          <w:szCs w:val="24"/>
          <w:lang w:val="en" w:eastAsia="en-GB"/>
        </w:rPr>
        <w:t>f Family Therapy</w:t>
      </w:r>
      <w:r w:rsidRPr="00A24402">
        <w:rPr>
          <w:rFonts w:ascii="Times New Roman" w:eastAsia="Times New Roman" w:hAnsi="Times New Roman" w:cs="Times New Roman"/>
          <w:sz w:val="24"/>
          <w:szCs w:val="24"/>
          <w:lang w:val="en" w:eastAsia="en-GB"/>
        </w:rPr>
        <w:t xml:space="preserve">, </w:t>
      </w:r>
      <w:r w:rsidRPr="00A24402">
        <w:rPr>
          <w:rFonts w:ascii="Times New Roman" w:eastAsia="Times New Roman" w:hAnsi="Times New Roman" w:cs="Times New Roman"/>
          <w:i/>
          <w:iCs/>
          <w:sz w:val="24"/>
          <w:szCs w:val="24"/>
          <w:lang w:val="en" w:eastAsia="en-GB"/>
        </w:rPr>
        <w:t>38</w:t>
      </w:r>
      <w:r w:rsidRPr="00A24402">
        <w:rPr>
          <w:rFonts w:ascii="Times New Roman" w:eastAsia="Times New Roman" w:hAnsi="Times New Roman" w:cs="Times New Roman"/>
          <w:sz w:val="24"/>
          <w:szCs w:val="24"/>
          <w:lang w:val="en" w:eastAsia="en-GB"/>
        </w:rPr>
        <w:t>(2), 226-256. doi:10.1111/1467-6427.12119</w:t>
      </w:r>
      <w:r w:rsidR="00E23755" w:rsidRPr="00A24402">
        <w:rPr>
          <w:rFonts w:ascii="Times New Roman" w:hAnsi="Times New Roman" w:cs="Times New Roman"/>
          <w:sz w:val="24"/>
          <w:szCs w:val="24"/>
          <w:lang w:val="en"/>
        </w:rPr>
        <w:t>Garland, J. &amp; Hodkinson, P. (2014). 'F**</w:t>
      </w:r>
      <w:r w:rsidR="00EE0C61">
        <w:rPr>
          <w:rFonts w:ascii="Times New Roman" w:hAnsi="Times New Roman" w:cs="Times New Roman"/>
          <w:sz w:val="24"/>
          <w:szCs w:val="24"/>
          <w:lang w:val="en"/>
        </w:rPr>
        <w:t>king freak</w:t>
      </w:r>
      <w:r w:rsidR="00E23755" w:rsidRPr="00A24402">
        <w:rPr>
          <w:rFonts w:ascii="Times New Roman" w:hAnsi="Times New Roman" w:cs="Times New Roman"/>
          <w:sz w:val="24"/>
          <w:szCs w:val="24"/>
          <w:lang w:val="en"/>
        </w:rPr>
        <w:t>! W</w:t>
      </w:r>
      <w:r w:rsidR="00EE0C61">
        <w:rPr>
          <w:rFonts w:ascii="Times New Roman" w:hAnsi="Times New Roman" w:cs="Times New Roman"/>
          <w:sz w:val="24"/>
          <w:szCs w:val="24"/>
          <w:lang w:val="en"/>
        </w:rPr>
        <w:t>hat the hell do you think you look like?’</w:t>
      </w:r>
      <w:r w:rsidR="00CC30FC">
        <w:rPr>
          <w:rFonts w:ascii="Times New Roman" w:hAnsi="Times New Roman" w:cs="Times New Roman"/>
          <w:sz w:val="24"/>
          <w:szCs w:val="24"/>
          <w:lang w:val="en"/>
        </w:rPr>
        <w:t>:</w:t>
      </w:r>
      <w:r w:rsidR="00CC30FC" w:rsidRPr="00A24402">
        <w:rPr>
          <w:rFonts w:ascii="Times New Roman" w:hAnsi="Times New Roman" w:cs="Times New Roman"/>
          <w:sz w:val="24"/>
          <w:szCs w:val="24"/>
          <w:lang w:val="en"/>
        </w:rPr>
        <w:t xml:space="preserve"> Experiences</w:t>
      </w:r>
      <w:r w:rsidR="004257D0" w:rsidRPr="00A24402">
        <w:rPr>
          <w:rFonts w:ascii="Times New Roman" w:hAnsi="Times New Roman" w:cs="Times New Roman"/>
          <w:sz w:val="24"/>
          <w:szCs w:val="24"/>
          <w:lang w:val="en"/>
        </w:rPr>
        <w:t xml:space="preserve"> of targeted victimization among Goths and developing notions of hate c</w:t>
      </w:r>
      <w:r w:rsidR="00E23755" w:rsidRPr="00A24402">
        <w:rPr>
          <w:rFonts w:ascii="Times New Roman" w:hAnsi="Times New Roman" w:cs="Times New Roman"/>
          <w:sz w:val="24"/>
          <w:szCs w:val="24"/>
          <w:lang w:val="en"/>
        </w:rPr>
        <w:t xml:space="preserve">rime. </w:t>
      </w:r>
      <w:r w:rsidR="004257D0" w:rsidRPr="00A24402">
        <w:rPr>
          <w:rFonts w:ascii="Times New Roman" w:hAnsi="Times New Roman" w:cs="Times New Roman"/>
          <w:i/>
          <w:iCs/>
          <w:sz w:val="24"/>
          <w:szCs w:val="24"/>
          <w:lang w:val="en"/>
        </w:rPr>
        <w:t>British Journal o</w:t>
      </w:r>
      <w:r w:rsidR="00E23755" w:rsidRPr="00A24402">
        <w:rPr>
          <w:rFonts w:ascii="Times New Roman" w:hAnsi="Times New Roman" w:cs="Times New Roman"/>
          <w:i/>
          <w:iCs/>
          <w:sz w:val="24"/>
          <w:szCs w:val="24"/>
          <w:lang w:val="en"/>
        </w:rPr>
        <w:t>f Criminology</w:t>
      </w:r>
      <w:r w:rsidR="00E23755" w:rsidRPr="00A24402">
        <w:rPr>
          <w:rFonts w:ascii="Times New Roman" w:hAnsi="Times New Roman" w:cs="Times New Roman"/>
          <w:sz w:val="24"/>
          <w:szCs w:val="24"/>
          <w:lang w:val="en"/>
        </w:rPr>
        <w:t xml:space="preserve">, </w:t>
      </w:r>
      <w:r w:rsidR="00E23755" w:rsidRPr="00A24402">
        <w:rPr>
          <w:rFonts w:ascii="Times New Roman" w:hAnsi="Times New Roman" w:cs="Times New Roman"/>
          <w:i/>
          <w:iCs/>
          <w:sz w:val="24"/>
          <w:szCs w:val="24"/>
          <w:lang w:val="en"/>
        </w:rPr>
        <w:t>54</w:t>
      </w:r>
      <w:r w:rsidR="00E23755" w:rsidRPr="00A24402">
        <w:rPr>
          <w:rFonts w:ascii="Times New Roman" w:hAnsi="Times New Roman" w:cs="Times New Roman"/>
          <w:sz w:val="24"/>
          <w:szCs w:val="24"/>
          <w:lang w:val="en"/>
        </w:rPr>
        <w:t>(4), 613-631.</w:t>
      </w:r>
      <w:r w:rsidR="00EE0C61">
        <w:rPr>
          <w:rFonts w:ascii="Times New Roman" w:hAnsi="Times New Roman" w:cs="Times New Roman"/>
          <w:sz w:val="24"/>
          <w:szCs w:val="24"/>
          <w:lang w:val="en"/>
        </w:rPr>
        <w:t xml:space="preserve"> doi:</w:t>
      </w:r>
      <w:r w:rsidR="00EE0C61" w:rsidRPr="00EE0C61">
        <w:rPr>
          <w:rFonts w:ascii="Times New Roman" w:hAnsi="Times New Roman" w:cs="Times New Roman"/>
          <w:sz w:val="24"/>
          <w:szCs w:val="24"/>
          <w:lang w:val="en"/>
        </w:rPr>
        <w:t>10.1093/bjc/azu018</w:t>
      </w:r>
    </w:p>
    <w:p w14:paraId="20FF243C" w14:textId="4B8280E3"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Goodman, A., Heiervang, E., Collishaw, S., &amp; Goodman, R. (2011). The 'DAWBA bands' as an ordered-categorical m</w:t>
      </w:r>
      <w:r w:rsidR="006061BE" w:rsidRPr="00A24402">
        <w:rPr>
          <w:rFonts w:ascii="Times New Roman" w:hAnsi="Times New Roman" w:cs="Times New Roman"/>
          <w:sz w:val="24"/>
          <w:szCs w:val="24"/>
          <w:lang w:val="en"/>
        </w:rPr>
        <w:t>easure of child mental health: D</w:t>
      </w:r>
      <w:r w:rsidRPr="00A24402">
        <w:rPr>
          <w:rFonts w:ascii="Times New Roman" w:hAnsi="Times New Roman" w:cs="Times New Roman"/>
          <w:sz w:val="24"/>
          <w:szCs w:val="24"/>
          <w:lang w:val="en"/>
        </w:rPr>
        <w:t xml:space="preserve">escription and validation in British and Norwegian samples. </w:t>
      </w:r>
      <w:r w:rsidRPr="00A24402">
        <w:rPr>
          <w:rFonts w:ascii="Times New Roman" w:hAnsi="Times New Roman" w:cs="Times New Roman"/>
          <w:i/>
          <w:iCs/>
          <w:sz w:val="24"/>
          <w:szCs w:val="24"/>
          <w:lang w:val="en"/>
        </w:rPr>
        <w:t>Social Psychiatry and Psychiatric Epidemiology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46</w:t>
      </w:r>
      <w:r w:rsidRPr="00A24402">
        <w:rPr>
          <w:rFonts w:ascii="Times New Roman" w:hAnsi="Times New Roman" w:cs="Times New Roman"/>
          <w:sz w:val="24"/>
          <w:szCs w:val="24"/>
          <w:lang w:val="en"/>
        </w:rPr>
        <w:t>(6), 521-532.</w:t>
      </w:r>
      <w:r w:rsidR="009C0B01">
        <w:rPr>
          <w:rFonts w:ascii="Times New Roman" w:hAnsi="Times New Roman" w:cs="Times New Roman"/>
          <w:sz w:val="24"/>
          <w:szCs w:val="24"/>
          <w:lang w:val="en"/>
        </w:rPr>
        <w:t xml:space="preserve"> doi:10.1007/s00127-010-0219-x</w:t>
      </w:r>
    </w:p>
    <w:p w14:paraId="22E172BE" w14:textId="6AD2E951" w:rsidR="00D24FD0" w:rsidRPr="00A24402" w:rsidRDefault="00CC30FC" w:rsidP="00D24FD0">
      <w:pPr>
        <w:spacing w:line="480" w:lineRule="auto"/>
        <w:ind w:left="720" w:hanging="720"/>
        <w:mirrorIndents/>
        <w:rPr>
          <w:rFonts w:ascii="Times New Roman" w:hAnsi="Times New Roman" w:cs="Times New Roman"/>
          <w:sz w:val="24"/>
          <w:szCs w:val="24"/>
          <w:lang w:val="en"/>
        </w:rPr>
      </w:pPr>
      <w:r w:rsidRPr="00CC30FC">
        <w:rPr>
          <w:rFonts w:ascii="Times New Roman" w:hAnsi="Times New Roman" w:cs="Times New Roman"/>
          <w:sz w:val="24"/>
          <w:szCs w:val="24"/>
        </w:rPr>
        <w:t xml:space="preserve">Greater Manchester Police (2013, April 5). GMP begins to record alternative sub-culture hate crimes. Retrieved from </w:t>
      </w:r>
      <w:hyperlink r:id="rId14" w:history="1">
        <w:r w:rsidRPr="00CC30FC">
          <w:rPr>
            <w:rFonts w:ascii="Times New Roman" w:hAnsi="Times New Roman" w:cs="Times New Roman"/>
            <w:sz w:val="24"/>
            <w:szCs w:val="24"/>
          </w:rPr>
          <w:t>http://www.gmp.police.uk/Content/WebsitePages/BCE5CBFBA182F06380257B43002A81E5?OpenDocument</w:t>
        </w:r>
      </w:hyperlink>
      <w:r w:rsidRPr="00CC30FC">
        <w:rPr>
          <w:rFonts w:ascii="Times New Roman" w:hAnsi="Times New Roman" w:cs="Times New Roman"/>
          <w:sz w:val="24"/>
          <w:szCs w:val="24"/>
        </w:rPr>
        <w:t>.</w:t>
      </w:r>
      <w:r w:rsidR="00D24FD0" w:rsidRPr="00A24402">
        <w:rPr>
          <w:rFonts w:ascii="Times New Roman" w:hAnsi="Times New Roman" w:cs="Times New Roman"/>
          <w:sz w:val="24"/>
          <w:szCs w:val="24"/>
          <w:lang w:val="en"/>
        </w:rPr>
        <w:t>Gutierrez, P. M., Osman, A., Barrios, F. X., &amp; Kopper, B. A. (</w:t>
      </w:r>
      <w:r w:rsidR="006061BE" w:rsidRPr="00A24402">
        <w:rPr>
          <w:rFonts w:ascii="Times New Roman" w:hAnsi="Times New Roman" w:cs="Times New Roman"/>
          <w:sz w:val="24"/>
          <w:szCs w:val="24"/>
          <w:lang w:val="en"/>
        </w:rPr>
        <w:t>2001). Development and initial v</w:t>
      </w:r>
      <w:r w:rsidR="00D24FD0" w:rsidRPr="00A24402">
        <w:rPr>
          <w:rFonts w:ascii="Times New Roman" w:hAnsi="Times New Roman" w:cs="Times New Roman"/>
          <w:sz w:val="24"/>
          <w:szCs w:val="24"/>
          <w:lang w:val="en"/>
        </w:rPr>
        <w:t xml:space="preserve">alidation of the Self-Harm Behavior Questionnaire. </w:t>
      </w:r>
      <w:r w:rsidR="006061BE" w:rsidRPr="00A24402">
        <w:rPr>
          <w:rFonts w:ascii="Times New Roman" w:hAnsi="Times New Roman" w:cs="Times New Roman"/>
          <w:i/>
          <w:iCs/>
          <w:sz w:val="24"/>
          <w:szCs w:val="24"/>
          <w:lang w:val="en"/>
        </w:rPr>
        <w:t>Journal o</w:t>
      </w:r>
      <w:r w:rsidR="00D24FD0" w:rsidRPr="00A24402">
        <w:rPr>
          <w:rFonts w:ascii="Times New Roman" w:hAnsi="Times New Roman" w:cs="Times New Roman"/>
          <w:i/>
          <w:iCs/>
          <w:sz w:val="24"/>
          <w:szCs w:val="24"/>
          <w:lang w:val="en"/>
        </w:rPr>
        <w:t>f Personality Assessment</w:t>
      </w:r>
      <w:r w:rsidR="00D24FD0" w:rsidRPr="00A24402">
        <w:rPr>
          <w:rFonts w:ascii="Times New Roman" w:hAnsi="Times New Roman" w:cs="Times New Roman"/>
          <w:sz w:val="24"/>
          <w:szCs w:val="24"/>
          <w:lang w:val="en"/>
        </w:rPr>
        <w:t xml:space="preserve">, </w:t>
      </w:r>
      <w:r w:rsidR="00D24FD0" w:rsidRPr="00A24402">
        <w:rPr>
          <w:rFonts w:ascii="Times New Roman" w:hAnsi="Times New Roman" w:cs="Times New Roman"/>
          <w:i/>
          <w:iCs/>
          <w:sz w:val="24"/>
          <w:szCs w:val="24"/>
          <w:lang w:val="en"/>
        </w:rPr>
        <w:t>77</w:t>
      </w:r>
      <w:r w:rsidR="00D24FD0" w:rsidRPr="00A24402">
        <w:rPr>
          <w:rFonts w:ascii="Times New Roman" w:hAnsi="Times New Roman" w:cs="Times New Roman"/>
          <w:sz w:val="24"/>
          <w:szCs w:val="24"/>
          <w:lang w:val="en"/>
        </w:rPr>
        <w:t>(3), 475-490.</w:t>
      </w:r>
      <w:r w:rsidR="009C0B01">
        <w:rPr>
          <w:rFonts w:ascii="Times New Roman" w:hAnsi="Times New Roman" w:cs="Times New Roman"/>
          <w:sz w:val="24"/>
          <w:szCs w:val="24"/>
          <w:lang w:val="en"/>
        </w:rPr>
        <w:t xml:space="preserve"> doi:10.1207/S15327752JPA7703_08</w:t>
      </w:r>
      <w:r w:rsidR="00D24FD0" w:rsidRPr="00A24402">
        <w:rPr>
          <w:rFonts w:ascii="Times New Roman" w:hAnsi="Times New Roman" w:cs="Times New Roman"/>
          <w:sz w:val="24"/>
          <w:szCs w:val="24"/>
          <w:lang w:val="en"/>
        </w:rPr>
        <w:t xml:space="preserve"> </w:t>
      </w:r>
    </w:p>
    <w:p w14:paraId="3DFB9C6B" w14:textId="7D15A806" w:rsidR="00D24FD0" w:rsidRPr="00A24402"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Hawton, K., Bergen, H., Casey, D., Simkin, S., Palmer, B.,</w:t>
      </w:r>
      <w:r w:rsidR="00EE0C05">
        <w:rPr>
          <w:rFonts w:ascii="Times New Roman" w:hAnsi="Times New Roman" w:cs="Times New Roman"/>
          <w:sz w:val="24"/>
          <w:szCs w:val="24"/>
        </w:rPr>
        <w:t xml:space="preserve"> </w:t>
      </w:r>
      <w:r w:rsidRPr="00A24402">
        <w:rPr>
          <w:rFonts w:ascii="Times New Roman" w:hAnsi="Times New Roman" w:cs="Times New Roman"/>
          <w:sz w:val="24"/>
          <w:szCs w:val="24"/>
        </w:rPr>
        <w:t>Cooper, J</w:t>
      </w:r>
      <w:r w:rsidR="00EE0C05">
        <w:rPr>
          <w:rFonts w:ascii="Times New Roman" w:hAnsi="Times New Roman" w:cs="Times New Roman"/>
          <w:sz w:val="24"/>
          <w:szCs w:val="24"/>
        </w:rPr>
        <w:t xml:space="preserve">., … Owens, D. </w:t>
      </w:r>
      <w:r w:rsidRPr="00A24402">
        <w:rPr>
          <w:rFonts w:ascii="Times New Roman" w:hAnsi="Times New Roman" w:cs="Times New Roman"/>
          <w:sz w:val="24"/>
          <w:szCs w:val="24"/>
        </w:rPr>
        <w:t>(2007)</w:t>
      </w:r>
      <w:r w:rsidR="004257D0" w:rsidRPr="00A24402">
        <w:rPr>
          <w:rFonts w:ascii="Times New Roman" w:hAnsi="Times New Roman" w:cs="Times New Roman"/>
          <w:sz w:val="24"/>
          <w:szCs w:val="24"/>
        </w:rPr>
        <w:t xml:space="preserve">. </w:t>
      </w:r>
      <w:r w:rsidRPr="00A24402">
        <w:rPr>
          <w:rFonts w:ascii="Times New Roman" w:hAnsi="Times New Roman" w:cs="Times New Roman"/>
          <w:sz w:val="24"/>
          <w:szCs w:val="24"/>
        </w:rPr>
        <w:t>Self-harm</w:t>
      </w:r>
      <w:r w:rsidRPr="00A24402">
        <w:rPr>
          <w:rFonts w:ascii="Times New Roman" w:hAnsi="Times New Roman" w:cs="Times New Roman"/>
          <w:sz w:val="24"/>
          <w:szCs w:val="24"/>
          <w:lang w:val="en"/>
        </w:rPr>
        <w:t xml:space="preserve"> </w:t>
      </w:r>
      <w:r w:rsidRPr="00A24402">
        <w:rPr>
          <w:rFonts w:ascii="Times New Roman" w:hAnsi="Times New Roman" w:cs="Times New Roman"/>
          <w:sz w:val="24"/>
          <w:szCs w:val="24"/>
        </w:rPr>
        <w:t>in Englan</w:t>
      </w:r>
      <w:r w:rsidR="004257D0" w:rsidRPr="00A24402">
        <w:rPr>
          <w:rFonts w:ascii="Times New Roman" w:hAnsi="Times New Roman" w:cs="Times New Roman"/>
          <w:sz w:val="24"/>
          <w:szCs w:val="24"/>
        </w:rPr>
        <w:t xml:space="preserve">d:  A tale of three cities. </w:t>
      </w:r>
      <w:r w:rsidR="004257D0" w:rsidRPr="00A24402">
        <w:rPr>
          <w:rStyle w:val="tgc"/>
          <w:rFonts w:ascii="Times New Roman" w:hAnsi="Times New Roman" w:cs="Times New Roman"/>
          <w:i/>
          <w:sz w:val="24"/>
          <w:szCs w:val="24"/>
        </w:rPr>
        <w:t xml:space="preserve">Social </w:t>
      </w:r>
      <w:r w:rsidR="004257D0" w:rsidRPr="00A24402">
        <w:rPr>
          <w:rStyle w:val="tgc"/>
          <w:rFonts w:ascii="Times New Roman" w:hAnsi="Times New Roman" w:cs="Times New Roman"/>
          <w:bCs/>
          <w:i/>
          <w:sz w:val="24"/>
          <w:szCs w:val="24"/>
        </w:rPr>
        <w:t>Psychiatry</w:t>
      </w:r>
      <w:r w:rsidR="004257D0" w:rsidRPr="00A24402">
        <w:rPr>
          <w:rStyle w:val="tgc"/>
          <w:rFonts w:ascii="Times New Roman" w:hAnsi="Times New Roman" w:cs="Times New Roman"/>
          <w:i/>
          <w:sz w:val="24"/>
          <w:szCs w:val="24"/>
        </w:rPr>
        <w:t xml:space="preserve"> and </w:t>
      </w:r>
      <w:r w:rsidR="004257D0" w:rsidRPr="00A24402">
        <w:rPr>
          <w:rStyle w:val="tgc"/>
          <w:rFonts w:ascii="Times New Roman" w:hAnsi="Times New Roman" w:cs="Times New Roman"/>
          <w:bCs/>
          <w:i/>
          <w:sz w:val="24"/>
          <w:szCs w:val="24"/>
        </w:rPr>
        <w:t xml:space="preserve">Psychiatric Epidemiology, </w:t>
      </w:r>
      <w:r w:rsidRPr="00A24402">
        <w:rPr>
          <w:rFonts w:ascii="Times New Roman" w:hAnsi="Times New Roman" w:cs="Times New Roman"/>
          <w:sz w:val="24"/>
          <w:szCs w:val="24"/>
        </w:rPr>
        <w:t>42</w:t>
      </w:r>
      <w:r w:rsidR="00EE0C05">
        <w:rPr>
          <w:rFonts w:ascii="Times New Roman" w:hAnsi="Times New Roman" w:cs="Times New Roman"/>
          <w:sz w:val="24"/>
          <w:szCs w:val="24"/>
        </w:rPr>
        <w:t xml:space="preserve">, </w:t>
      </w:r>
      <w:r w:rsidRPr="00A24402">
        <w:rPr>
          <w:rFonts w:ascii="Times New Roman" w:hAnsi="Times New Roman" w:cs="Times New Roman"/>
          <w:sz w:val="24"/>
          <w:szCs w:val="24"/>
        </w:rPr>
        <w:t>513–21.</w:t>
      </w:r>
      <w:r w:rsidR="00AF6AF0">
        <w:rPr>
          <w:rFonts w:ascii="Times New Roman" w:hAnsi="Times New Roman" w:cs="Times New Roman"/>
          <w:sz w:val="24"/>
          <w:szCs w:val="24"/>
        </w:rPr>
        <w:t xml:space="preserve"> doi:10.1007/s00127-007-0199-7</w:t>
      </w:r>
    </w:p>
    <w:p w14:paraId="53CD7320" w14:textId="2EDC44F6" w:rsidR="00D21621" w:rsidRPr="00A24402" w:rsidRDefault="00D21621" w:rsidP="00D21621">
      <w:pPr>
        <w:autoSpaceDE w:val="0"/>
        <w:autoSpaceDN w:val="0"/>
        <w:adjustRightInd w:val="0"/>
        <w:spacing w:after="0" w:line="480" w:lineRule="auto"/>
        <w:ind w:left="720" w:hanging="720"/>
        <w:rPr>
          <w:rFonts w:ascii="Times New Roman" w:hAnsi="Times New Roman" w:cs="Times New Roman"/>
          <w:sz w:val="24"/>
          <w:szCs w:val="24"/>
        </w:rPr>
      </w:pPr>
      <w:r w:rsidRPr="00A24402">
        <w:rPr>
          <w:rFonts w:ascii="Times New Roman" w:hAnsi="Times New Roman" w:cs="Times New Roman"/>
          <w:sz w:val="24"/>
          <w:szCs w:val="24"/>
        </w:rPr>
        <w:t xml:space="preserve">Hawton, K. &amp; Harriss, L. (2007). Deliberate self-harm in young people: Characteristics and subsequent mortality in a 20-year cohort of patients presenting to hospital. </w:t>
      </w:r>
      <w:r w:rsidRPr="00A24402">
        <w:rPr>
          <w:rFonts w:ascii="Times New Roman" w:hAnsi="Times New Roman" w:cs="Times New Roman"/>
          <w:i/>
          <w:sz w:val="24"/>
          <w:szCs w:val="24"/>
        </w:rPr>
        <w:t xml:space="preserve">Journal of Clinical Psychiatry, 68, </w:t>
      </w:r>
      <w:r w:rsidRPr="00A24402">
        <w:rPr>
          <w:rFonts w:ascii="Times New Roman" w:hAnsi="Times New Roman" w:cs="Times New Roman"/>
          <w:sz w:val="24"/>
          <w:szCs w:val="24"/>
        </w:rPr>
        <w:t>1574-1583.</w:t>
      </w:r>
      <w:r w:rsidR="00C60EA2">
        <w:rPr>
          <w:rFonts w:ascii="Times New Roman" w:hAnsi="Times New Roman" w:cs="Times New Roman"/>
          <w:sz w:val="24"/>
          <w:szCs w:val="24"/>
        </w:rPr>
        <w:t xml:space="preserve"> doi:10.4088/JCP.v68n1017</w:t>
      </w:r>
      <w:r w:rsidR="00C60EA2" w:rsidRPr="00A24402">
        <w:rPr>
          <w:rFonts w:ascii="Times New Roman" w:hAnsi="Times New Roman" w:cs="Times New Roman"/>
          <w:sz w:val="24"/>
          <w:szCs w:val="24"/>
        </w:rPr>
        <w:t xml:space="preserve"> </w:t>
      </w:r>
    </w:p>
    <w:p w14:paraId="78AC93F4" w14:textId="63B2D263" w:rsidR="00D24FD0"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lastRenderedPageBreak/>
        <w:t xml:space="preserve">Hawton, K., Rodham, K. &amp; Evans, E. (2006). </w:t>
      </w:r>
      <w:r w:rsidRPr="00A24402">
        <w:rPr>
          <w:rFonts w:ascii="Times New Roman" w:hAnsi="Times New Roman" w:cs="Times New Roman"/>
          <w:i/>
          <w:sz w:val="24"/>
          <w:szCs w:val="24"/>
        </w:rPr>
        <w:t xml:space="preserve">By their </w:t>
      </w:r>
      <w:r w:rsidR="00C60EA2">
        <w:rPr>
          <w:rFonts w:ascii="Times New Roman" w:hAnsi="Times New Roman" w:cs="Times New Roman"/>
          <w:i/>
          <w:sz w:val="24"/>
          <w:szCs w:val="24"/>
        </w:rPr>
        <w:t>O</w:t>
      </w:r>
      <w:r w:rsidRPr="00A24402">
        <w:rPr>
          <w:rFonts w:ascii="Times New Roman" w:hAnsi="Times New Roman" w:cs="Times New Roman"/>
          <w:i/>
          <w:sz w:val="24"/>
          <w:szCs w:val="24"/>
        </w:rPr>
        <w:t xml:space="preserve">wn </w:t>
      </w:r>
      <w:r w:rsidR="00C60EA2">
        <w:rPr>
          <w:rFonts w:ascii="Times New Roman" w:hAnsi="Times New Roman" w:cs="Times New Roman"/>
          <w:i/>
          <w:sz w:val="24"/>
          <w:szCs w:val="24"/>
        </w:rPr>
        <w:t>Y</w:t>
      </w:r>
      <w:r w:rsidRPr="00A24402">
        <w:rPr>
          <w:rFonts w:ascii="Times New Roman" w:hAnsi="Times New Roman" w:cs="Times New Roman"/>
          <w:i/>
          <w:sz w:val="24"/>
          <w:szCs w:val="24"/>
        </w:rPr>
        <w:t xml:space="preserve">oung </w:t>
      </w:r>
      <w:r w:rsidR="00C60EA2">
        <w:rPr>
          <w:rFonts w:ascii="Times New Roman" w:hAnsi="Times New Roman" w:cs="Times New Roman"/>
          <w:i/>
          <w:sz w:val="24"/>
          <w:szCs w:val="24"/>
        </w:rPr>
        <w:t>H</w:t>
      </w:r>
      <w:r w:rsidRPr="00A24402">
        <w:rPr>
          <w:rFonts w:ascii="Times New Roman" w:hAnsi="Times New Roman" w:cs="Times New Roman"/>
          <w:i/>
          <w:sz w:val="24"/>
          <w:szCs w:val="24"/>
        </w:rPr>
        <w:t xml:space="preserve">and: Deliberate </w:t>
      </w:r>
      <w:r w:rsidR="002D1990">
        <w:rPr>
          <w:rFonts w:ascii="Times New Roman" w:hAnsi="Times New Roman" w:cs="Times New Roman"/>
          <w:i/>
          <w:sz w:val="24"/>
          <w:szCs w:val="24"/>
        </w:rPr>
        <w:t>S</w:t>
      </w:r>
      <w:r w:rsidRPr="00A24402">
        <w:rPr>
          <w:rFonts w:ascii="Times New Roman" w:hAnsi="Times New Roman" w:cs="Times New Roman"/>
          <w:i/>
          <w:sz w:val="24"/>
          <w:szCs w:val="24"/>
        </w:rPr>
        <w:t xml:space="preserve">elf- </w:t>
      </w:r>
      <w:r w:rsidR="002D1990">
        <w:rPr>
          <w:rFonts w:ascii="Times New Roman" w:hAnsi="Times New Roman" w:cs="Times New Roman"/>
          <w:i/>
          <w:sz w:val="24"/>
          <w:szCs w:val="24"/>
        </w:rPr>
        <w:t>H</w:t>
      </w:r>
      <w:r w:rsidRPr="00A24402">
        <w:rPr>
          <w:rFonts w:ascii="Times New Roman" w:hAnsi="Times New Roman" w:cs="Times New Roman"/>
          <w:i/>
          <w:sz w:val="24"/>
          <w:szCs w:val="24"/>
        </w:rPr>
        <w:t xml:space="preserve">arm and </w:t>
      </w:r>
      <w:r w:rsidR="002D1990">
        <w:rPr>
          <w:rFonts w:ascii="Times New Roman" w:hAnsi="Times New Roman" w:cs="Times New Roman"/>
          <w:i/>
          <w:sz w:val="24"/>
          <w:szCs w:val="24"/>
        </w:rPr>
        <w:t>S</w:t>
      </w:r>
      <w:r w:rsidRPr="00A24402">
        <w:rPr>
          <w:rFonts w:ascii="Times New Roman" w:hAnsi="Times New Roman" w:cs="Times New Roman"/>
          <w:i/>
          <w:sz w:val="24"/>
          <w:szCs w:val="24"/>
        </w:rPr>
        <w:t xml:space="preserve">uicidal </w:t>
      </w:r>
      <w:r w:rsidR="002D1990">
        <w:rPr>
          <w:rFonts w:ascii="Times New Roman" w:hAnsi="Times New Roman" w:cs="Times New Roman"/>
          <w:i/>
          <w:sz w:val="24"/>
          <w:szCs w:val="24"/>
        </w:rPr>
        <w:t>I</w:t>
      </w:r>
      <w:r w:rsidRPr="00A24402">
        <w:rPr>
          <w:rFonts w:ascii="Times New Roman" w:hAnsi="Times New Roman" w:cs="Times New Roman"/>
          <w:i/>
          <w:sz w:val="24"/>
          <w:szCs w:val="24"/>
        </w:rPr>
        <w:t xml:space="preserve">deas in </w:t>
      </w:r>
      <w:r w:rsidR="002D1990">
        <w:rPr>
          <w:rFonts w:ascii="Times New Roman" w:hAnsi="Times New Roman" w:cs="Times New Roman"/>
          <w:i/>
          <w:sz w:val="24"/>
          <w:szCs w:val="24"/>
        </w:rPr>
        <w:t>A</w:t>
      </w:r>
      <w:r w:rsidRPr="00A24402">
        <w:rPr>
          <w:rFonts w:ascii="Times New Roman" w:hAnsi="Times New Roman" w:cs="Times New Roman"/>
          <w:i/>
          <w:sz w:val="24"/>
          <w:szCs w:val="24"/>
        </w:rPr>
        <w:t>dolescents.</w:t>
      </w:r>
      <w:r w:rsidRPr="00A24402">
        <w:rPr>
          <w:rFonts w:ascii="Times New Roman" w:hAnsi="Times New Roman" w:cs="Times New Roman"/>
          <w:sz w:val="24"/>
          <w:szCs w:val="24"/>
        </w:rPr>
        <w:t xml:space="preserve"> Jessica Kingsley Publishers, London.</w:t>
      </w:r>
    </w:p>
    <w:p w14:paraId="3DE07C1A" w14:textId="20522F85" w:rsidR="00D21621" w:rsidRPr="00A24402" w:rsidRDefault="00D21621" w:rsidP="00D21621">
      <w:pPr>
        <w:autoSpaceDE w:val="0"/>
        <w:autoSpaceDN w:val="0"/>
        <w:adjustRightInd w:val="0"/>
        <w:spacing w:after="0" w:line="480" w:lineRule="auto"/>
        <w:ind w:left="720" w:hanging="720"/>
        <w:rPr>
          <w:rFonts w:ascii="Times New Roman" w:hAnsi="Times New Roman" w:cs="Times New Roman"/>
          <w:sz w:val="24"/>
          <w:szCs w:val="24"/>
        </w:rPr>
      </w:pPr>
      <w:r w:rsidRPr="00A24402">
        <w:rPr>
          <w:rFonts w:ascii="Times New Roman" w:hAnsi="Times New Roman" w:cs="Times New Roman"/>
          <w:sz w:val="24"/>
          <w:szCs w:val="24"/>
        </w:rPr>
        <w:t xml:space="preserve">Hawton, K., Saunders, K.E.A. &amp; O’Connor, R.C. (2012). Self-harm and suicide in adolescents. </w:t>
      </w:r>
      <w:r w:rsidRPr="00A24402">
        <w:rPr>
          <w:rFonts w:ascii="Times New Roman" w:hAnsi="Times New Roman" w:cs="Times New Roman"/>
          <w:i/>
          <w:sz w:val="24"/>
          <w:szCs w:val="24"/>
        </w:rPr>
        <w:t>Lancet, 379,</w:t>
      </w:r>
      <w:r w:rsidRPr="00A24402">
        <w:rPr>
          <w:rFonts w:ascii="Times New Roman" w:hAnsi="Times New Roman" w:cs="Times New Roman"/>
          <w:sz w:val="24"/>
          <w:szCs w:val="24"/>
        </w:rPr>
        <w:t xml:space="preserve"> 2373-2382.</w:t>
      </w:r>
      <w:r w:rsidR="00C60EA2" w:rsidRPr="00C60EA2">
        <w:rPr>
          <w:rFonts w:ascii="Times New Roman" w:hAnsi="Times New Roman" w:cs="Times New Roman"/>
          <w:sz w:val="24"/>
          <w:szCs w:val="24"/>
        </w:rPr>
        <w:t xml:space="preserve"> </w:t>
      </w:r>
      <w:r w:rsidR="00C60EA2">
        <w:rPr>
          <w:rFonts w:ascii="Times New Roman" w:hAnsi="Times New Roman" w:cs="Times New Roman"/>
          <w:sz w:val="24"/>
          <w:szCs w:val="24"/>
        </w:rPr>
        <w:t>doi:10.1016/S0140-6736(12)60322-5</w:t>
      </w:r>
    </w:p>
    <w:p w14:paraId="73B25219" w14:textId="43D9ACCC" w:rsidR="005C1CA0" w:rsidRPr="00A24402" w:rsidRDefault="005C1CA0" w:rsidP="00D24FD0">
      <w:pPr>
        <w:spacing w:line="480" w:lineRule="auto"/>
        <w:ind w:left="720" w:hanging="720"/>
        <w:mirrorIndents/>
        <w:rPr>
          <w:rFonts w:ascii="Times New Roman" w:hAnsi="Times New Roman" w:cs="Times New Roman"/>
          <w:sz w:val="24"/>
          <w:szCs w:val="24"/>
          <w:lang w:val="en"/>
        </w:rPr>
      </w:pPr>
      <w:r w:rsidRPr="005C1CA0">
        <w:rPr>
          <w:rFonts w:ascii="Times New Roman" w:hAnsi="Times New Roman" w:cs="Times New Roman"/>
          <w:sz w:val="24"/>
          <w:szCs w:val="24"/>
          <w:lang w:val="en"/>
        </w:rPr>
        <w:t>Healthcare Quali</w:t>
      </w:r>
      <w:r w:rsidR="00F24EE7">
        <w:rPr>
          <w:rFonts w:ascii="Times New Roman" w:hAnsi="Times New Roman" w:cs="Times New Roman"/>
          <w:sz w:val="24"/>
          <w:szCs w:val="24"/>
          <w:lang w:val="en"/>
        </w:rPr>
        <w:t xml:space="preserve">ty Improvement Partnership (2016). </w:t>
      </w:r>
      <w:r w:rsidR="00F24EE7" w:rsidRPr="00F24EE7">
        <w:rPr>
          <w:rFonts w:ascii="Times New Roman" w:hAnsi="Times New Roman" w:cs="Times New Roman"/>
          <w:i/>
          <w:sz w:val="24"/>
          <w:szCs w:val="24"/>
          <w:lang w:val="en"/>
        </w:rPr>
        <w:t xml:space="preserve">Suicide by </w:t>
      </w:r>
      <w:r w:rsidR="00C60EA2">
        <w:rPr>
          <w:rFonts w:ascii="Times New Roman" w:hAnsi="Times New Roman" w:cs="Times New Roman"/>
          <w:i/>
          <w:sz w:val="24"/>
          <w:szCs w:val="24"/>
          <w:lang w:val="en"/>
        </w:rPr>
        <w:t>C</w:t>
      </w:r>
      <w:r w:rsidR="00F24EE7" w:rsidRPr="00F24EE7">
        <w:rPr>
          <w:rFonts w:ascii="Times New Roman" w:hAnsi="Times New Roman" w:cs="Times New Roman"/>
          <w:i/>
          <w:sz w:val="24"/>
          <w:szCs w:val="24"/>
          <w:lang w:val="en"/>
        </w:rPr>
        <w:t xml:space="preserve">hildren and </w:t>
      </w:r>
      <w:r w:rsidR="00C60EA2">
        <w:rPr>
          <w:rFonts w:ascii="Times New Roman" w:hAnsi="Times New Roman" w:cs="Times New Roman"/>
          <w:i/>
          <w:sz w:val="24"/>
          <w:szCs w:val="24"/>
          <w:lang w:val="en"/>
        </w:rPr>
        <w:t>Y</w:t>
      </w:r>
      <w:r w:rsidR="00F24EE7" w:rsidRPr="00F24EE7">
        <w:rPr>
          <w:rFonts w:ascii="Times New Roman" w:hAnsi="Times New Roman" w:cs="Times New Roman"/>
          <w:i/>
          <w:sz w:val="24"/>
          <w:szCs w:val="24"/>
          <w:lang w:val="en"/>
        </w:rPr>
        <w:t xml:space="preserve">oung </w:t>
      </w:r>
      <w:r w:rsidR="00C60EA2">
        <w:rPr>
          <w:rFonts w:ascii="Times New Roman" w:hAnsi="Times New Roman" w:cs="Times New Roman"/>
          <w:i/>
          <w:sz w:val="24"/>
          <w:szCs w:val="24"/>
          <w:lang w:val="en"/>
        </w:rPr>
        <w:t>P</w:t>
      </w:r>
      <w:r w:rsidR="00F24EE7" w:rsidRPr="00F24EE7">
        <w:rPr>
          <w:rFonts w:ascii="Times New Roman" w:hAnsi="Times New Roman" w:cs="Times New Roman"/>
          <w:i/>
          <w:sz w:val="24"/>
          <w:szCs w:val="24"/>
          <w:lang w:val="en"/>
        </w:rPr>
        <w:t>eople in England. National Confidential Inquiry into Suicide and Homicide by People with Mental Illness (NCISH).</w:t>
      </w:r>
      <w:r w:rsidR="00A0736F">
        <w:rPr>
          <w:rFonts w:ascii="Times New Roman" w:hAnsi="Times New Roman" w:cs="Times New Roman"/>
          <w:i/>
          <w:sz w:val="24"/>
          <w:szCs w:val="24"/>
          <w:lang w:val="en"/>
        </w:rPr>
        <w:t xml:space="preserve"> </w:t>
      </w:r>
      <w:r w:rsidR="00A0736F">
        <w:rPr>
          <w:rFonts w:ascii="Times New Roman" w:hAnsi="Times New Roman" w:cs="Times New Roman"/>
          <w:sz w:val="24"/>
          <w:szCs w:val="24"/>
          <w:lang w:val="en"/>
        </w:rPr>
        <w:t xml:space="preserve">Retrieved from University of Manchester: </w:t>
      </w:r>
      <w:r w:rsidR="00A0736F" w:rsidRPr="00A0736F">
        <w:rPr>
          <w:rFonts w:ascii="Times New Roman" w:hAnsi="Times New Roman" w:cs="Times New Roman"/>
          <w:sz w:val="24"/>
          <w:szCs w:val="24"/>
          <w:lang w:val="en"/>
        </w:rPr>
        <w:t>http://research.bmh.manchester.ac.uk/cmhs/research/centreforsuicideprevention/nci/reports/cyp_report.pdf</w:t>
      </w:r>
      <w:r w:rsidR="00F24EE7" w:rsidRPr="00F24EE7">
        <w:rPr>
          <w:rFonts w:ascii="Times New Roman" w:hAnsi="Times New Roman" w:cs="Times New Roman"/>
          <w:i/>
          <w:sz w:val="24"/>
          <w:szCs w:val="24"/>
          <w:lang w:val="en"/>
        </w:rPr>
        <w:t xml:space="preserve"> </w:t>
      </w:r>
    </w:p>
    <w:p w14:paraId="3B40FDE8" w14:textId="31A47706" w:rsidR="00F13DC0" w:rsidRPr="00F13DC0" w:rsidRDefault="00F13DC0" w:rsidP="00D24FD0">
      <w:pPr>
        <w:spacing w:line="480" w:lineRule="auto"/>
        <w:ind w:left="720" w:hanging="720"/>
        <w:mirrorIndents/>
        <w:rPr>
          <w:rFonts w:ascii="Times New Roman" w:hAnsi="Times New Roman" w:cs="Times New Roman"/>
          <w:i/>
          <w:sz w:val="24"/>
          <w:szCs w:val="24"/>
          <w:lang w:val="en"/>
        </w:rPr>
      </w:pPr>
      <w:r>
        <w:rPr>
          <w:rFonts w:ascii="Times New Roman" w:hAnsi="Times New Roman" w:cs="Times New Roman"/>
          <w:sz w:val="24"/>
          <w:szCs w:val="24"/>
          <w:lang w:val="en"/>
        </w:rPr>
        <w:t xml:space="preserve">Hjelm, T., kahn-Harris, K., &amp; LeVine, M. (2011). Heavy metal as controversy and counterculture. </w:t>
      </w:r>
      <w:r>
        <w:rPr>
          <w:rFonts w:ascii="Times New Roman" w:hAnsi="Times New Roman" w:cs="Times New Roman"/>
          <w:i/>
          <w:sz w:val="24"/>
          <w:szCs w:val="24"/>
          <w:lang w:val="en"/>
        </w:rPr>
        <w:t xml:space="preserve">Popular Music History, 6, </w:t>
      </w:r>
      <w:r w:rsidRPr="00F13DC0">
        <w:rPr>
          <w:rFonts w:ascii="Times New Roman" w:hAnsi="Times New Roman" w:cs="Times New Roman"/>
          <w:sz w:val="24"/>
          <w:szCs w:val="24"/>
          <w:lang w:val="en"/>
        </w:rPr>
        <w:t>5-18.</w:t>
      </w:r>
      <w:r>
        <w:rPr>
          <w:rFonts w:ascii="Times New Roman" w:hAnsi="Times New Roman" w:cs="Times New Roman"/>
          <w:i/>
          <w:sz w:val="24"/>
          <w:szCs w:val="24"/>
          <w:lang w:val="en"/>
        </w:rPr>
        <w:t xml:space="preserve"> </w:t>
      </w:r>
      <w:r w:rsidRPr="00F13DC0">
        <w:rPr>
          <w:rFonts w:ascii="Times New Roman" w:hAnsi="Times New Roman" w:cs="Times New Roman"/>
          <w:sz w:val="24"/>
          <w:szCs w:val="24"/>
          <w:lang w:val="en"/>
        </w:rPr>
        <w:t>doi: 10.1558/pomh.vri1/2.5</w:t>
      </w:r>
    </w:p>
    <w:p w14:paraId="621BF1C8" w14:textId="666A9856" w:rsidR="009A1F76" w:rsidRPr="009A1F76" w:rsidRDefault="009A1F76"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 xml:space="preserve">Hines, M., &amp; McFerran, K. S. (2014). Metal made me who I am: Seven adult men reflect on their engagement </w:t>
      </w:r>
      <w:r w:rsidRPr="009A1F76">
        <w:rPr>
          <w:rFonts w:ascii="Times New Roman" w:hAnsi="Times New Roman" w:cs="Times New Roman"/>
          <w:sz w:val="24"/>
          <w:szCs w:val="24"/>
          <w:lang w:val="en"/>
        </w:rPr>
        <w:t xml:space="preserve">with metal music during adolescence. </w:t>
      </w:r>
      <w:r w:rsidRPr="009A1F76">
        <w:rPr>
          <w:rFonts w:ascii="Times New Roman" w:hAnsi="Times New Roman" w:cs="Times New Roman"/>
          <w:i/>
          <w:sz w:val="24"/>
          <w:szCs w:val="24"/>
          <w:lang w:val="en"/>
        </w:rPr>
        <w:t>International Journal of Community Music, 7</w:t>
      </w:r>
      <w:r w:rsidRPr="009A1F76">
        <w:rPr>
          <w:rFonts w:ascii="Times New Roman" w:hAnsi="Times New Roman" w:cs="Times New Roman"/>
          <w:sz w:val="24"/>
          <w:szCs w:val="24"/>
          <w:lang w:val="en"/>
        </w:rPr>
        <w:t>, 205-222. doi:</w:t>
      </w:r>
      <w:r w:rsidRPr="009A1F76">
        <w:rPr>
          <w:rStyle w:val="Emphasis"/>
          <w:rFonts w:ascii="Times New Roman" w:hAnsi="Times New Roman" w:cs="Times New Roman"/>
          <w:sz w:val="24"/>
          <w:szCs w:val="24"/>
        </w:rPr>
        <w:t xml:space="preserve"> </w:t>
      </w:r>
      <w:r w:rsidRPr="009A1F76">
        <w:rPr>
          <w:rStyle w:val="word-break"/>
          <w:rFonts w:ascii="Times New Roman" w:hAnsi="Times New Roman" w:cs="Times New Roman"/>
          <w:sz w:val="24"/>
          <w:szCs w:val="24"/>
        </w:rPr>
        <w:t>10.1386/ijcm.7.2.205_1</w:t>
      </w:r>
    </w:p>
    <w:p w14:paraId="0FEA235A" w14:textId="4C5C9535"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Hom, M. A., Joiner Jr., T. E., Bernert, R. A., &amp; Joiner, T. E. (2016). Limitations of a single-item assessment of suicide attempt history: Implications for standardized suicide risk assessment. </w:t>
      </w:r>
      <w:r w:rsidRPr="00A24402">
        <w:rPr>
          <w:rFonts w:ascii="Times New Roman" w:hAnsi="Times New Roman" w:cs="Times New Roman"/>
          <w:i/>
          <w:iCs/>
          <w:sz w:val="24"/>
          <w:szCs w:val="24"/>
          <w:lang w:val="en"/>
        </w:rPr>
        <w:t>Psychological Assessment</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28</w:t>
      </w:r>
      <w:r w:rsidRPr="00A24402">
        <w:rPr>
          <w:rFonts w:ascii="Times New Roman" w:hAnsi="Times New Roman" w:cs="Times New Roman"/>
          <w:sz w:val="24"/>
          <w:szCs w:val="24"/>
          <w:lang w:val="en"/>
        </w:rPr>
        <w:t>(8), 1026-1030. doi:10.1037/pas0000241</w:t>
      </w:r>
    </w:p>
    <w:p w14:paraId="245AEF1E" w14:textId="59FC408C"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Kehrberg, C. (1997). Self-mutilating behavior</w:t>
      </w:r>
      <w:r w:rsidRPr="00A24402">
        <w:rPr>
          <w:rFonts w:ascii="Times New Roman" w:hAnsi="Times New Roman" w:cs="Times New Roman"/>
          <w:i/>
          <w:sz w:val="24"/>
          <w:szCs w:val="24"/>
          <w:lang w:val="en"/>
        </w:rPr>
        <w:t>. Journal of Child and Adolescent Psychiatric Nursing,</w:t>
      </w:r>
      <w:r w:rsidR="007F40AD" w:rsidRPr="00A24402">
        <w:rPr>
          <w:rFonts w:ascii="Times New Roman" w:hAnsi="Times New Roman" w:cs="Times New Roman"/>
          <w:sz w:val="24"/>
          <w:szCs w:val="24"/>
          <w:lang w:val="en"/>
        </w:rPr>
        <w:t xml:space="preserve"> </w:t>
      </w:r>
      <w:r w:rsidRPr="00A24402">
        <w:rPr>
          <w:rFonts w:ascii="Times New Roman" w:hAnsi="Times New Roman" w:cs="Times New Roman"/>
          <w:i/>
          <w:sz w:val="24"/>
          <w:szCs w:val="24"/>
          <w:lang w:val="en"/>
        </w:rPr>
        <w:t>10,</w:t>
      </w:r>
      <w:r w:rsidRPr="00A24402">
        <w:rPr>
          <w:rFonts w:ascii="Times New Roman" w:hAnsi="Times New Roman" w:cs="Times New Roman"/>
          <w:sz w:val="24"/>
          <w:szCs w:val="24"/>
          <w:lang w:val="en"/>
        </w:rPr>
        <w:t> 35–40.</w:t>
      </w:r>
      <w:r w:rsidR="00C60EA2">
        <w:rPr>
          <w:rFonts w:ascii="Times New Roman" w:hAnsi="Times New Roman" w:cs="Times New Roman"/>
          <w:sz w:val="24"/>
          <w:szCs w:val="24"/>
          <w:lang w:val="en"/>
        </w:rPr>
        <w:t xml:space="preserve"> doi:10.1111/j.1744-6171.1997.tb00412.x</w:t>
      </w:r>
    </w:p>
    <w:p w14:paraId="0F936535" w14:textId="52E6BC26" w:rsidR="00F34E0E" w:rsidRPr="00F34E0E" w:rsidRDefault="00F34E0E"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 xml:space="preserve">Kitto, S. C., Chesters, J., &amp; Grbich, C. (2008). Quality in qualitative research. </w:t>
      </w:r>
      <w:r>
        <w:rPr>
          <w:rFonts w:ascii="Times New Roman" w:hAnsi="Times New Roman" w:cs="Times New Roman"/>
          <w:i/>
          <w:sz w:val="24"/>
          <w:szCs w:val="24"/>
          <w:lang w:val="en"/>
        </w:rPr>
        <w:t>Medical Journal of Australia, 188</w:t>
      </w:r>
      <w:r>
        <w:rPr>
          <w:rFonts w:ascii="Times New Roman" w:hAnsi="Times New Roman" w:cs="Times New Roman"/>
          <w:sz w:val="24"/>
          <w:szCs w:val="24"/>
          <w:lang w:val="en"/>
        </w:rPr>
        <w:t xml:space="preserve">, 243-246. </w:t>
      </w:r>
      <w:r w:rsidR="004939BB">
        <w:rPr>
          <w:rFonts w:ascii="Times New Roman" w:hAnsi="Times New Roman" w:cs="Times New Roman"/>
          <w:sz w:val="24"/>
          <w:szCs w:val="24"/>
          <w:lang w:val="en"/>
        </w:rPr>
        <w:t xml:space="preserve">Retrieved from </w:t>
      </w:r>
      <w:r w:rsidR="004939BB" w:rsidRPr="004939BB">
        <w:rPr>
          <w:rFonts w:ascii="Times New Roman" w:hAnsi="Times New Roman" w:cs="Times New Roman"/>
          <w:sz w:val="24"/>
          <w:szCs w:val="24"/>
          <w:lang w:val="en"/>
        </w:rPr>
        <w:t>https://www.mja.com.au/journal/2008/188/4/quality-qualitative-research</w:t>
      </w:r>
      <w:r>
        <w:rPr>
          <w:rFonts w:ascii="Times New Roman" w:hAnsi="Times New Roman" w:cs="Times New Roman"/>
          <w:sz w:val="24"/>
          <w:szCs w:val="24"/>
          <w:lang w:val="en"/>
        </w:rPr>
        <w:t xml:space="preserve"> </w:t>
      </w:r>
    </w:p>
    <w:p w14:paraId="3BA6EAE2" w14:textId="3CA385DF"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lastRenderedPageBreak/>
        <w:t>La Greca, A. M., Prinstein, M. J., &amp; Fetter, M. D. (2001). Adolescent</w:t>
      </w:r>
      <w:r w:rsidR="006061BE" w:rsidRPr="00A24402">
        <w:rPr>
          <w:rFonts w:ascii="Times New Roman" w:hAnsi="Times New Roman" w:cs="Times New Roman"/>
          <w:sz w:val="24"/>
          <w:szCs w:val="24"/>
          <w:lang w:val="en"/>
        </w:rPr>
        <w:t xml:space="preserve"> p</w:t>
      </w:r>
      <w:r w:rsidRPr="00A24402">
        <w:rPr>
          <w:rFonts w:ascii="Times New Roman" w:hAnsi="Times New Roman" w:cs="Times New Roman"/>
          <w:sz w:val="24"/>
          <w:szCs w:val="24"/>
          <w:lang w:val="en"/>
        </w:rPr>
        <w:t>e</w:t>
      </w:r>
      <w:r w:rsidR="006061BE" w:rsidRPr="00A24402">
        <w:rPr>
          <w:rFonts w:ascii="Times New Roman" w:hAnsi="Times New Roman" w:cs="Times New Roman"/>
          <w:sz w:val="24"/>
          <w:szCs w:val="24"/>
          <w:lang w:val="en"/>
        </w:rPr>
        <w:t>er crowd affiliation: Linkages with health-risk behaviors and close f</w:t>
      </w:r>
      <w:r w:rsidRPr="00A24402">
        <w:rPr>
          <w:rFonts w:ascii="Times New Roman" w:hAnsi="Times New Roman" w:cs="Times New Roman"/>
          <w:sz w:val="24"/>
          <w:szCs w:val="24"/>
          <w:lang w:val="en"/>
        </w:rPr>
        <w:t xml:space="preserve">riendships. </w:t>
      </w:r>
      <w:r w:rsidR="006061BE" w:rsidRPr="00A24402">
        <w:rPr>
          <w:rFonts w:ascii="Times New Roman" w:hAnsi="Times New Roman" w:cs="Times New Roman"/>
          <w:i/>
          <w:iCs/>
          <w:sz w:val="24"/>
          <w:szCs w:val="24"/>
          <w:lang w:val="en"/>
        </w:rPr>
        <w:t>Journal o</w:t>
      </w:r>
      <w:r w:rsidRPr="00A24402">
        <w:rPr>
          <w:rFonts w:ascii="Times New Roman" w:hAnsi="Times New Roman" w:cs="Times New Roman"/>
          <w:i/>
          <w:iCs/>
          <w:sz w:val="24"/>
          <w:szCs w:val="24"/>
          <w:lang w:val="en"/>
        </w:rPr>
        <w:t>f Pediatric Psychology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26</w:t>
      </w:r>
      <w:r w:rsidRPr="00A24402">
        <w:rPr>
          <w:rFonts w:ascii="Times New Roman" w:hAnsi="Times New Roman" w:cs="Times New Roman"/>
          <w:sz w:val="24"/>
          <w:szCs w:val="24"/>
          <w:lang w:val="en"/>
        </w:rPr>
        <w:t>(3), 131.</w:t>
      </w:r>
      <w:r w:rsidR="00BD1B23">
        <w:rPr>
          <w:rFonts w:ascii="Times New Roman" w:hAnsi="Times New Roman" w:cs="Times New Roman"/>
          <w:sz w:val="24"/>
          <w:szCs w:val="24"/>
          <w:lang w:val="en"/>
        </w:rPr>
        <w:t xml:space="preserve"> doi:10.1093/jpepsy/26.3.131</w:t>
      </w:r>
    </w:p>
    <w:p w14:paraId="0D8DBC91" w14:textId="69811C9B"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Lacourse, E., Claes, M., &amp; Villeneuve, M. (2001). Heavy metal music and adolescent suicidal risk. </w:t>
      </w:r>
      <w:r w:rsidR="0032316D" w:rsidRPr="00A24402">
        <w:rPr>
          <w:rFonts w:ascii="Times New Roman" w:hAnsi="Times New Roman" w:cs="Times New Roman"/>
          <w:i/>
          <w:iCs/>
          <w:sz w:val="24"/>
          <w:szCs w:val="24"/>
          <w:lang w:val="en"/>
        </w:rPr>
        <w:t>Journal o</w:t>
      </w:r>
      <w:r w:rsidRPr="00A24402">
        <w:rPr>
          <w:rFonts w:ascii="Times New Roman" w:hAnsi="Times New Roman" w:cs="Times New Roman"/>
          <w:i/>
          <w:iCs/>
          <w:sz w:val="24"/>
          <w:szCs w:val="24"/>
          <w:lang w:val="en"/>
        </w:rPr>
        <w:t xml:space="preserve">f Youth </w:t>
      </w:r>
      <w:r w:rsidR="00BD1B23">
        <w:rPr>
          <w:rFonts w:ascii="Times New Roman" w:hAnsi="Times New Roman" w:cs="Times New Roman"/>
          <w:i/>
          <w:iCs/>
          <w:sz w:val="24"/>
          <w:szCs w:val="24"/>
          <w:lang w:val="en"/>
        </w:rPr>
        <w:t>a</w:t>
      </w:r>
      <w:r w:rsidRPr="00A24402">
        <w:rPr>
          <w:rFonts w:ascii="Times New Roman" w:hAnsi="Times New Roman" w:cs="Times New Roman"/>
          <w:i/>
          <w:iCs/>
          <w:sz w:val="24"/>
          <w:szCs w:val="24"/>
          <w:lang w:val="en"/>
        </w:rPr>
        <w:t>nd Adolescence</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30</w:t>
      </w:r>
      <w:r w:rsidR="0032316D" w:rsidRPr="00A24402">
        <w:rPr>
          <w:rFonts w:ascii="Times New Roman" w:hAnsi="Times New Roman" w:cs="Times New Roman"/>
          <w:sz w:val="24"/>
          <w:szCs w:val="24"/>
          <w:lang w:val="en"/>
        </w:rPr>
        <w:t xml:space="preserve">(3), 321-332. </w:t>
      </w:r>
      <w:r w:rsidRPr="00A24402">
        <w:rPr>
          <w:rFonts w:ascii="Times New Roman" w:hAnsi="Times New Roman" w:cs="Times New Roman"/>
          <w:sz w:val="24"/>
          <w:szCs w:val="24"/>
          <w:lang w:val="en"/>
        </w:rPr>
        <w:t>doi:10.1023/A:1010492128537</w:t>
      </w:r>
    </w:p>
    <w:p w14:paraId="3A74EC29" w14:textId="189D5FF7" w:rsidR="00972E8E" w:rsidRPr="00A24402" w:rsidRDefault="00972E8E" w:rsidP="00972E8E">
      <w:pPr>
        <w:spacing w:line="480" w:lineRule="auto"/>
        <w:ind w:left="720" w:hanging="720"/>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Lester, D. &amp; Whipple, M. (1996). Music preference, depression, suicidal preoccupation, and personality: Comment on Stack and Gundlach's papers. </w:t>
      </w:r>
      <w:r w:rsidRPr="00A24402">
        <w:rPr>
          <w:rFonts w:ascii="Times New Roman" w:hAnsi="Times New Roman" w:cs="Times New Roman"/>
          <w:i/>
          <w:iCs/>
          <w:sz w:val="24"/>
          <w:szCs w:val="24"/>
          <w:lang w:val="en"/>
        </w:rPr>
        <w:t>Suicide and Life-Threatening Behavior</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26</w:t>
      </w:r>
      <w:r w:rsidRPr="00A24402">
        <w:rPr>
          <w:rFonts w:ascii="Times New Roman" w:hAnsi="Times New Roman" w:cs="Times New Roman"/>
          <w:sz w:val="24"/>
          <w:szCs w:val="24"/>
          <w:lang w:val="en"/>
        </w:rPr>
        <w:t xml:space="preserve">(1), 68-70. </w:t>
      </w:r>
      <w:r w:rsidR="00251A16">
        <w:rPr>
          <w:rFonts w:ascii="Times New Roman" w:hAnsi="Times New Roman" w:cs="Times New Roman"/>
          <w:sz w:val="24"/>
          <w:szCs w:val="24"/>
          <w:lang w:val="en"/>
        </w:rPr>
        <w:t xml:space="preserve">Retrieved from </w:t>
      </w:r>
      <w:r w:rsidR="00251A16" w:rsidRPr="00251A16">
        <w:rPr>
          <w:rFonts w:ascii="Times New Roman" w:hAnsi="Times New Roman" w:cs="Times New Roman"/>
          <w:sz w:val="24"/>
          <w:szCs w:val="24"/>
          <w:lang w:val="en"/>
        </w:rPr>
        <w:t>http://search.proquest.com.liverpool.idm.oclc.org/docview/224897087/fulltextPDF/EF28AEFBAB534503PQ/9?accountid=12117</w:t>
      </w:r>
    </w:p>
    <w:p w14:paraId="1FD1F246" w14:textId="59831DBE"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Lewis, G. (1994). Assessing psychiatric disorder with a human interviewer or a computer. </w:t>
      </w:r>
      <w:r w:rsidR="005509BB" w:rsidRPr="00A24402">
        <w:rPr>
          <w:rFonts w:ascii="Times New Roman" w:hAnsi="Times New Roman" w:cs="Times New Roman"/>
          <w:i/>
          <w:iCs/>
          <w:sz w:val="24"/>
          <w:szCs w:val="24"/>
          <w:lang w:val="en"/>
        </w:rPr>
        <w:t>Journal o</w:t>
      </w:r>
      <w:r w:rsidRPr="00A24402">
        <w:rPr>
          <w:rFonts w:ascii="Times New Roman" w:hAnsi="Times New Roman" w:cs="Times New Roman"/>
          <w:i/>
          <w:iCs/>
          <w:sz w:val="24"/>
          <w:szCs w:val="24"/>
          <w:lang w:val="en"/>
        </w:rPr>
        <w:t>f Epidemiology &amp; Community Health</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48</w:t>
      </w:r>
      <w:r w:rsidRPr="00A24402">
        <w:rPr>
          <w:rFonts w:ascii="Times New Roman" w:hAnsi="Times New Roman" w:cs="Times New Roman"/>
          <w:sz w:val="24"/>
          <w:szCs w:val="24"/>
          <w:lang w:val="en"/>
        </w:rPr>
        <w:t>(2), 207-210. doi:10.1136/jech.48.2.207</w:t>
      </w:r>
    </w:p>
    <w:p w14:paraId="1FB7A500" w14:textId="50560A9E" w:rsidR="00653BB5" w:rsidRPr="00C5036A" w:rsidRDefault="00653BB5" w:rsidP="00D24FD0">
      <w:pPr>
        <w:spacing w:line="480" w:lineRule="auto"/>
        <w:ind w:left="720" w:hanging="720"/>
        <w:mirrorIndents/>
        <w:rPr>
          <w:rFonts w:ascii="Times New Roman" w:hAnsi="Times New Roman" w:cs="Times New Roman"/>
          <w:sz w:val="24"/>
          <w:szCs w:val="24"/>
          <w:lang w:val="en"/>
        </w:rPr>
      </w:pPr>
      <w:r w:rsidRPr="00C5036A">
        <w:rPr>
          <w:rFonts w:ascii="Times New Roman" w:hAnsi="Times New Roman" w:cs="Times New Roman"/>
          <w:sz w:val="24"/>
          <w:szCs w:val="24"/>
          <w:lang w:val="en"/>
        </w:rPr>
        <w:t>Liverpool CAMHS</w:t>
      </w:r>
      <w:r w:rsidR="00C5036A">
        <w:rPr>
          <w:rFonts w:ascii="Times New Roman" w:hAnsi="Times New Roman" w:cs="Times New Roman"/>
          <w:sz w:val="24"/>
          <w:szCs w:val="24"/>
          <w:lang w:val="en"/>
        </w:rPr>
        <w:t>.</w:t>
      </w:r>
      <w:r w:rsidRPr="00C5036A">
        <w:rPr>
          <w:rFonts w:ascii="Times New Roman" w:hAnsi="Times New Roman" w:cs="Times New Roman"/>
          <w:sz w:val="24"/>
          <w:szCs w:val="24"/>
          <w:lang w:val="en"/>
        </w:rPr>
        <w:t xml:space="preserve"> (2016)</w:t>
      </w:r>
      <w:r w:rsidR="00C5036A" w:rsidRPr="00C5036A">
        <w:rPr>
          <w:rFonts w:ascii="Times New Roman" w:hAnsi="Times New Roman" w:cs="Times New Roman"/>
          <w:sz w:val="24"/>
          <w:szCs w:val="24"/>
          <w:lang w:val="en"/>
        </w:rPr>
        <w:t xml:space="preserve">. </w:t>
      </w:r>
      <w:r w:rsidR="00C5036A" w:rsidRPr="00C5036A">
        <w:rPr>
          <w:rFonts w:ascii="Times New Roman" w:hAnsi="Times New Roman" w:cs="Times New Roman"/>
          <w:i/>
          <w:sz w:val="24"/>
          <w:szCs w:val="24"/>
          <w:lang w:val="en"/>
        </w:rPr>
        <w:t>Multi-Agency Self-harm Practice Guidance.</w:t>
      </w:r>
      <w:r w:rsidR="00C5036A" w:rsidRPr="00C5036A">
        <w:rPr>
          <w:rFonts w:ascii="Times New Roman" w:hAnsi="Times New Roman" w:cs="Times New Roman"/>
          <w:sz w:val="24"/>
          <w:szCs w:val="24"/>
          <w:lang w:val="en"/>
        </w:rPr>
        <w:t xml:space="preserve"> Liverpool: Liverpool Safeguarding Children Board</w:t>
      </w:r>
      <w:r w:rsidR="00C5036A">
        <w:rPr>
          <w:rFonts w:ascii="Times New Roman" w:hAnsi="Times New Roman" w:cs="Times New Roman"/>
          <w:sz w:val="24"/>
          <w:szCs w:val="24"/>
          <w:lang w:val="en"/>
        </w:rPr>
        <w:t>; LSCB.</w:t>
      </w:r>
      <w:r w:rsidR="00B34668">
        <w:rPr>
          <w:rFonts w:ascii="Times New Roman" w:hAnsi="Times New Roman" w:cs="Times New Roman"/>
          <w:sz w:val="24"/>
          <w:szCs w:val="24"/>
          <w:lang w:val="en"/>
        </w:rPr>
        <w:t xml:space="preserve"> Retrieved from </w:t>
      </w:r>
      <w:r w:rsidR="00B34668" w:rsidRPr="00B34668">
        <w:rPr>
          <w:rFonts w:ascii="Times New Roman" w:hAnsi="Times New Roman" w:cs="Times New Roman"/>
          <w:sz w:val="24"/>
          <w:szCs w:val="24"/>
          <w:lang w:val="en"/>
        </w:rPr>
        <w:t>https://search3.openobjects.com/mediamanager/liverpool/fsd/files/liverpool_self_harm_practice_guidance_october_2016.pdf</w:t>
      </w:r>
    </w:p>
    <w:p w14:paraId="54481C67" w14:textId="14FBE551"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Ma, E. (2002). Emotional energy and sub-cultural politics: Alternative bands in post-1997 Hong Kong. </w:t>
      </w:r>
      <w:r w:rsidRPr="00A24402">
        <w:rPr>
          <w:rFonts w:ascii="Times New Roman" w:hAnsi="Times New Roman" w:cs="Times New Roman"/>
          <w:i/>
          <w:iCs/>
          <w:sz w:val="24"/>
          <w:szCs w:val="24"/>
          <w:lang w:val="en"/>
        </w:rPr>
        <w:t>Inter-Asia Cultural Studies</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3</w:t>
      </w:r>
      <w:r w:rsidRPr="00A24402">
        <w:rPr>
          <w:rFonts w:ascii="Times New Roman" w:hAnsi="Times New Roman" w:cs="Times New Roman"/>
          <w:sz w:val="24"/>
          <w:szCs w:val="24"/>
          <w:lang w:val="en"/>
        </w:rPr>
        <w:t>(2), 187-200. doi:10.1080/1464937022000000110</w:t>
      </w:r>
    </w:p>
    <w:p w14:paraId="6D76855D" w14:textId="5E6BE1AA" w:rsidR="00D24FD0"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Martin, G., Clarke, M., &amp; Pearce, C. (1993). Adolescent suicide: Music preference as an indicator of vulnerability. </w:t>
      </w:r>
      <w:r w:rsidR="0032316D" w:rsidRPr="00A24402">
        <w:rPr>
          <w:rFonts w:ascii="Times New Roman" w:hAnsi="Times New Roman" w:cs="Times New Roman"/>
          <w:i/>
          <w:iCs/>
          <w:sz w:val="24"/>
          <w:szCs w:val="24"/>
          <w:lang w:val="en"/>
        </w:rPr>
        <w:t xml:space="preserve">Journal of </w:t>
      </w:r>
      <w:r w:rsidR="00B34668">
        <w:rPr>
          <w:rFonts w:ascii="Times New Roman" w:hAnsi="Times New Roman" w:cs="Times New Roman"/>
          <w:i/>
          <w:iCs/>
          <w:sz w:val="24"/>
          <w:szCs w:val="24"/>
          <w:lang w:val="en"/>
        </w:rPr>
        <w:t>t</w:t>
      </w:r>
      <w:r w:rsidR="0032316D" w:rsidRPr="00A24402">
        <w:rPr>
          <w:rFonts w:ascii="Times New Roman" w:hAnsi="Times New Roman" w:cs="Times New Roman"/>
          <w:i/>
          <w:iCs/>
          <w:sz w:val="24"/>
          <w:szCs w:val="24"/>
          <w:lang w:val="en"/>
        </w:rPr>
        <w:t>he American Academy of Child and</w:t>
      </w:r>
      <w:r w:rsidRPr="00A24402">
        <w:rPr>
          <w:rFonts w:ascii="Times New Roman" w:hAnsi="Times New Roman" w:cs="Times New Roman"/>
          <w:i/>
          <w:iCs/>
          <w:sz w:val="24"/>
          <w:szCs w:val="24"/>
          <w:lang w:val="en"/>
        </w:rPr>
        <w:t xml:space="preserve"> Adolescent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32</w:t>
      </w:r>
      <w:r w:rsidRPr="00A24402">
        <w:rPr>
          <w:rFonts w:ascii="Times New Roman" w:hAnsi="Times New Roman" w:cs="Times New Roman"/>
          <w:sz w:val="24"/>
          <w:szCs w:val="24"/>
          <w:lang w:val="en"/>
        </w:rPr>
        <w:t>(3), 530-535. doi:10.1097/00004583-199305000-0000</w:t>
      </w:r>
    </w:p>
    <w:p w14:paraId="16866919" w14:textId="14D5E7A9" w:rsidR="0094729F" w:rsidRPr="00A24402" w:rsidRDefault="0094729F"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Mental Health Foundation (2017). </w:t>
      </w:r>
      <w:r w:rsidRPr="0094729F">
        <w:rPr>
          <w:rFonts w:ascii="Times New Roman" w:hAnsi="Times New Roman" w:cs="Times New Roman"/>
          <w:i/>
          <w:sz w:val="24"/>
          <w:szCs w:val="24"/>
          <w:lang w:val="en"/>
        </w:rPr>
        <w:t xml:space="preserve">The truth about self-harm: For young people and their friends and families. </w:t>
      </w:r>
      <w:r w:rsidR="00B34668">
        <w:rPr>
          <w:rFonts w:ascii="Times New Roman" w:hAnsi="Times New Roman" w:cs="Times New Roman"/>
          <w:sz w:val="24"/>
          <w:szCs w:val="24"/>
          <w:lang w:val="en"/>
        </w:rPr>
        <w:t xml:space="preserve">Scotland: Mental Health Foundation. Retrieved from </w:t>
      </w:r>
      <w:r w:rsidR="00B34668" w:rsidRPr="00B34668">
        <w:rPr>
          <w:rFonts w:ascii="Times New Roman" w:hAnsi="Times New Roman" w:cs="Times New Roman"/>
          <w:sz w:val="24"/>
          <w:szCs w:val="24"/>
          <w:lang w:val="en"/>
        </w:rPr>
        <w:t>https://www.mentalhealth.org.uk/sites/default/files/Truth%20about%20self%20harm%20WEB%20FINAL.pdf</w:t>
      </w:r>
    </w:p>
    <w:p w14:paraId="76E73AD7" w14:textId="60599955"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Mosbach, P. &amp; Leventhal, H. (1988). Peer group identification and smoking: Implications for intervention. </w:t>
      </w:r>
      <w:r w:rsidR="005509BB" w:rsidRPr="00A24402">
        <w:rPr>
          <w:rFonts w:ascii="Times New Roman" w:hAnsi="Times New Roman" w:cs="Times New Roman"/>
          <w:i/>
          <w:iCs/>
          <w:sz w:val="24"/>
          <w:szCs w:val="24"/>
          <w:lang w:val="en"/>
        </w:rPr>
        <w:t>Journal o</w:t>
      </w:r>
      <w:r w:rsidRPr="00A24402">
        <w:rPr>
          <w:rFonts w:ascii="Times New Roman" w:hAnsi="Times New Roman" w:cs="Times New Roman"/>
          <w:i/>
          <w:iCs/>
          <w:sz w:val="24"/>
          <w:szCs w:val="24"/>
          <w:lang w:val="en"/>
        </w:rPr>
        <w:t>f Abnormal Psychology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97</w:t>
      </w:r>
      <w:r w:rsidRPr="00A24402">
        <w:rPr>
          <w:rFonts w:ascii="Times New Roman" w:hAnsi="Times New Roman" w:cs="Times New Roman"/>
          <w:sz w:val="24"/>
          <w:szCs w:val="24"/>
          <w:lang w:val="en"/>
        </w:rPr>
        <w:t>(2), 238-245. doi:10.1037/0021-843X.97.2.238</w:t>
      </w:r>
    </w:p>
    <w:p w14:paraId="0799516F" w14:textId="50D44634" w:rsidR="00D24FD0" w:rsidRDefault="00B90FAD"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Mulej, O. (2011). 'We are drowning in red beet, p</w:t>
      </w:r>
      <w:r w:rsidR="00D24FD0" w:rsidRPr="00A24402">
        <w:rPr>
          <w:rFonts w:ascii="Times New Roman" w:hAnsi="Times New Roman" w:cs="Times New Roman"/>
          <w:sz w:val="24"/>
          <w:szCs w:val="24"/>
          <w:lang w:val="en"/>
        </w:rPr>
        <w:t>atch</w:t>
      </w:r>
      <w:r w:rsidRPr="00A24402">
        <w:rPr>
          <w:rFonts w:ascii="Times New Roman" w:hAnsi="Times New Roman" w:cs="Times New Roman"/>
          <w:sz w:val="24"/>
          <w:szCs w:val="24"/>
          <w:lang w:val="en"/>
        </w:rPr>
        <w:t>ing up the holes in the iron curtain': The Punk subculture in Ljubljana in the late 1970s and e</w:t>
      </w:r>
      <w:r w:rsidR="00D24FD0" w:rsidRPr="00A24402">
        <w:rPr>
          <w:rFonts w:ascii="Times New Roman" w:hAnsi="Times New Roman" w:cs="Times New Roman"/>
          <w:sz w:val="24"/>
          <w:szCs w:val="24"/>
          <w:lang w:val="en"/>
        </w:rPr>
        <w:t xml:space="preserve">arly 1980s. </w:t>
      </w:r>
      <w:r w:rsidR="00D24FD0" w:rsidRPr="00A24402">
        <w:rPr>
          <w:rFonts w:ascii="Times New Roman" w:hAnsi="Times New Roman" w:cs="Times New Roman"/>
          <w:i/>
          <w:iCs/>
          <w:sz w:val="24"/>
          <w:szCs w:val="24"/>
          <w:lang w:val="en"/>
        </w:rPr>
        <w:t>East Central Europe</w:t>
      </w:r>
      <w:r w:rsidR="00D24FD0" w:rsidRPr="00A24402">
        <w:rPr>
          <w:rFonts w:ascii="Times New Roman" w:hAnsi="Times New Roman" w:cs="Times New Roman"/>
          <w:sz w:val="24"/>
          <w:szCs w:val="24"/>
          <w:lang w:val="en"/>
        </w:rPr>
        <w:t xml:space="preserve">, </w:t>
      </w:r>
      <w:r w:rsidR="00D24FD0" w:rsidRPr="00A24402">
        <w:rPr>
          <w:rFonts w:ascii="Times New Roman" w:hAnsi="Times New Roman" w:cs="Times New Roman"/>
          <w:i/>
          <w:iCs/>
          <w:sz w:val="24"/>
          <w:szCs w:val="24"/>
          <w:lang w:val="en"/>
        </w:rPr>
        <w:t>38</w:t>
      </w:r>
      <w:r w:rsidR="00D24FD0" w:rsidRPr="00A24402">
        <w:rPr>
          <w:rFonts w:ascii="Times New Roman" w:hAnsi="Times New Roman" w:cs="Times New Roman"/>
          <w:sz w:val="24"/>
          <w:szCs w:val="24"/>
          <w:lang w:val="en"/>
        </w:rPr>
        <w:t xml:space="preserve">(2/3), 373-389. doi:10.1163/187633011X597207 </w:t>
      </w:r>
    </w:p>
    <w:p w14:paraId="367259C5" w14:textId="7DE956DD" w:rsidR="008F7037" w:rsidRPr="00A24402" w:rsidRDefault="008F7037"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 xml:space="preserve">Mueller, C. A. (2008). The music of the goth subculture: Postmodernism and aesthetics (doctoral dissertation). Retrieved from </w:t>
      </w:r>
      <w:r w:rsidRPr="008F7037">
        <w:rPr>
          <w:rFonts w:ascii="Times New Roman" w:hAnsi="Times New Roman" w:cs="Times New Roman"/>
          <w:sz w:val="24"/>
          <w:szCs w:val="24"/>
          <w:lang w:val="en"/>
        </w:rPr>
        <w:t>http://diginole.lib.fsu.edu/islandora/object/fsu:180435/datastream/PDF/view</w:t>
      </w:r>
    </w:p>
    <w:p w14:paraId="7CE4C4A4" w14:textId="15F119E1" w:rsidR="008E5535" w:rsidRDefault="008E5535" w:rsidP="00D24FD0">
      <w:pPr>
        <w:spacing w:line="480" w:lineRule="auto"/>
        <w:ind w:left="720" w:hanging="720"/>
        <w:mirrorIndents/>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Munsell, E.P. (2011). Punk rock as family and community: An exploration of the positive aspects of membership in a music-based subculture (doctoral dissertation). retrieved </w:t>
      </w:r>
      <w:r w:rsidRPr="008E5535">
        <w:rPr>
          <w:rFonts w:ascii="Times New Roman" w:hAnsi="Times New Roman" w:cs="Times New Roman"/>
          <w:noProof/>
          <w:sz w:val="24"/>
          <w:szCs w:val="24"/>
          <w:lang w:val="en-US"/>
        </w:rPr>
        <w:t xml:space="preserve">from </w:t>
      </w:r>
      <w:r w:rsidRPr="008E5535">
        <w:rPr>
          <w:rStyle w:val="HTMLCite"/>
          <w:rFonts w:ascii="Times New Roman" w:hAnsi="Times New Roman" w:cs="Times New Roman"/>
          <w:sz w:val="24"/>
          <w:szCs w:val="24"/>
        </w:rPr>
        <w:t>libres.uncg.edu/ir/uncc/f/PalamaroMunsell_uncc_0694D_10265.pdf</w:t>
      </w:r>
    </w:p>
    <w:p w14:paraId="1FD5C1AE" w14:textId="714644C5" w:rsidR="00D24FD0" w:rsidRPr="00A24402" w:rsidRDefault="00D24FD0" w:rsidP="00D24FD0">
      <w:pPr>
        <w:spacing w:line="480" w:lineRule="auto"/>
        <w:ind w:left="720" w:hanging="720"/>
        <w:mirrorIndents/>
        <w:rPr>
          <w:rFonts w:ascii="Times New Roman" w:hAnsi="Times New Roman" w:cs="Times New Roman"/>
          <w:noProof/>
          <w:sz w:val="24"/>
          <w:szCs w:val="24"/>
          <w:lang w:val="en-US"/>
        </w:rPr>
      </w:pPr>
      <w:r w:rsidRPr="00A24402">
        <w:rPr>
          <w:rFonts w:ascii="Times New Roman" w:hAnsi="Times New Roman" w:cs="Times New Roman"/>
          <w:noProof/>
          <w:sz w:val="24"/>
          <w:szCs w:val="24"/>
          <w:lang w:val="en-US"/>
        </w:rPr>
        <w:t xml:space="preserve">National Institute for Clinical Excellence (2013). </w:t>
      </w:r>
      <w:r w:rsidRPr="00A24402">
        <w:rPr>
          <w:rFonts w:ascii="Times New Roman" w:hAnsi="Times New Roman" w:cs="Times New Roman"/>
          <w:i/>
          <w:noProof/>
          <w:sz w:val="24"/>
          <w:szCs w:val="24"/>
          <w:lang w:val="en-US"/>
        </w:rPr>
        <w:t>Self-harm.</w:t>
      </w:r>
      <w:r w:rsidRPr="00A24402">
        <w:rPr>
          <w:rFonts w:ascii="Times New Roman" w:hAnsi="Times New Roman" w:cs="Times New Roman"/>
          <w:i/>
          <w:iCs/>
          <w:noProof/>
          <w:sz w:val="24"/>
          <w:szCs w:val="24"/>
          <w:lang w:val="en-US"/>
        </w:rPr>
        <w:t xml:space="preserve"> </w:t>
      </w:r>
      <w:r w:rsidRPr="00A24402">
        <w:rPr>
          <w:rFonts w:ascii="Times New Roman" w:hAnsi="Times New Roman" w:cs="Times New Roman"/>
          <w:noProof/>
          <w:sz w:val="24"/>
          <w:szCs w:val="24"/>
          <w:lang w:val="en-US"/>
        </w:rPr>
        <w:t xml:space="preserve"> London: NICE. </w:t>
      </w:r>
    </w:p>
    <w:p w14:paraId="591B02F0" w14:textId="77777777" w:rsidR="00392F2F"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Nixon,</w:t>
      </w:r>
      <w:r w:rsidR="0032316D" w:rsidRPr="00A24402">
        <w:rPr>
          <w:rFonts w:ascii="Times New Roman" w:hAnsi="Times New Roman" w:cs="Times New Roman"/>
          <w:sz w:val="24"/>
          <w:szCs w:val="24"/>
        </w:rPr>
        <w:t xml:space="preserve"> </w:t>
      </w:r>
      <w:r w:rsidRPr="00A24402">
        <w:rPr>
          <w:rFonts w:ascii="Times New Roman" w:hAnsi="Times New Roman" w:cs="Times New Roman"/>
          <w:sz w:val="24"/>
          <w:szCs w:val="24"/>
        </w:rPr>
        <w:t>M.</w:t>
      </w:r>
      <w:r w:rsidR="0032316D" w:rsidRPr="00A24402">
        <w:rPr>
          <w:rFonts w:ascii="Times New Roman" w:hAnsi="Times New Roman" w:cs="Times New Roman"/>
          <w:sz w:val="24"/>
          <w:szCs w:val="24"/>
        </w:rPr>
        <w:t xml:space="preserve"> </w:t>
      </w:r>
      <w:r w:rsidRPr="00A24402">
        <w:rPr>
          <w:rFonts w:ascii="Times New Roman" w:hAnsi="Times New Roman" w:cs="Times New Roman"/>
          <w:sz w:val="24"/>
          <w:szCs w:val="24"/>
        </w:rPr>
        <w:t>K., Cloutier, P.F., &amp; Aggarwal, S. (2002). Affect regulation and addictive aspects of</w:t>
      </w:r>
      <w:r w:rsidRPr="00A24402">
        <w:rPr>
          <w:rFonts w:ascii="Times New Roman" w:hAnsi="Times New Roman" w:cs="Times New Roman"/>
          <w:sz w:val="24"/>
          <w:szCs w:val="24"/>
          <w:lang w:val="en"/>
        </w:rPr>
        <w:t xml:space="preserve"> </w:t>
      </w:r>
      <w:r w:rsidRPr="00A24402">
        <w:rPr>
          <w:rFonts w:ascii="Times New Roman" w:hAnsi="Times New Roman" w:cs="Times New Roman"/>
          <w:sz w:val="24"/>
          <w:szCs w:val="24"/>
        </w:rPr>
        <w:t xml:space="preserve">repetitive self-injury in hospitalized adolescents. </w:t>
      </w:r>
      <w:r w:rsidRPr="00A24402">
        <w:rPr>
          <w:rFonts w:ascii="Times New Roman" w:hAnsi="Times New Roman" w:cs="Times New Roman"/>
          <w:i/>
          <w:sz w:val="24"/>
          <w:szCs w:val="24"/>
        </w:rPr>
        <w:t>Journal of the American Academy of</w:t>
      </w:r>
      <w:r w:rsidRPr="00A24402">
        <w:rPr>
          <w:rFonts w:ascii="Times New Roman" w:hAnsi="Times New Roman" w:cs="Times New Roman"/>
          <w:sz w:val="24"/>
          <w:szCs w:val="24"/>
          <w:lang w:val="en"/>
        </w:rPr>
        <w:t xml:space="preserve"> </w:t>
      </w:r>
      <w:r w:rsidRPr="00A24402">
        <w:rPr>
          <w:rFonts w:ascii="Times New Roman" w:hAnsi="Times New Roman" w:cs="Times New Roman"/>
          <w:i/>
          <w:sz w:val="24"/>
          <w:szCs w:val="24"/>
        </w:rPr>
        <w:t>Child and Adolescent Psychiatry, 41</w:t>
      </w:r>
      <w:r w:rsidRPr="00A24402">
        <w:rPr>
          <w:rFonts w:ascii="Times New Roman" w:hAnsi="Times New Roman" w:cs="Times New Roman"/>
          <w:sz w:val="24"/>
          <w:szCs w:val="24"/>
        </w:rPr>
        <w:t>(11), 1333–1341.</w:t>
      </w:r>
      <w:r w:rsidR="00BD1B23">
        <w:rPr>
          <w:rFonts w:ascii="Times New Roman" w:hAnsi="Times New Roman" w:cs="Times New Roman"/>
          <w:sz w:val="24"/>
          <w:szCs w:val="24"/>
        </w:rPr>
        <w:t xml:space="preserve"> </w:t>
      </w:r>
    </w:p>
    <w:p w14:paraId="074EA47A" w14:textId="22F3B562" w:rsidR="00D24FD0" w:rsidRPr="00A24402" w:rsidRDefault="00392F2F"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rPr>
        <w:tab/>
      </w:r>
      <w:r w:rsidR="00BD1B23">
        <w:rPr>
          <w:rFonts w:ascii="Times New Roman" w:hAnsi="Times New Roman" w:cs="Times New Roman"/>
          <w:sz w:val="24"/>
          <w:szCs w:val="24"/>
        </w:rPr>
        <w:t>doi:10.1097/00004583-200211000-00015</w:t>
      </w:r>
    </w:p>
    <w:p w14:paraId="6F087E8F" w14:textId="0DBAADE5"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rPr>
        <w:t>Nock, M.</w:t>
      </w:r>
      <w:r w:rsidR="005F3379" w:rsidRPr="00A24402">
        <w:rPr>
          <w:rFonts w:ascii="Times New Roman" w:hAnsi="Times New Roman" w:cs="Times New Roman"/>
          <w:sz w:val="24"/>
          <w:szCs w:val="24"/>
        </w:rPr>
        <w:t xml:space="preserve"> </w:t>
      </w:r>
      <w:r w:rsidRPr="00A24402">
        <w:rPr>
          <w:rFonts w:ascii="Times New Roman" w:hAnsi="Times New Roman" w:cs="Times New Roman"/>
          <w:sz w:val="24"/>
          <w:szCs w:val="24"/>
        </w:rPr>
        <w:t xml:space="preserve">K. (2010). Self-injury. </w:t>
      </w:r>
      <w:r w:rsidRPr="00A24402">
        <w:rPr>
          <w:rFonts w:ascii="Times New Roman" w:hAnsi="Times New Roman" w:cs="Times New Roman"/>
          <w:i/>
          <w:sz w:val="24"/>
          <w:szCs w:val="24"/>
        </w:rPr>
        <w:t>Annual Review of Clinical Psychology, 6</w:t>
      </w:r>
      <w:r w:rsidRPr="00A24402">
        <w:rPr>
          <w:rFonts w:ascii="Times New Roman" w:hAnsi="Times New Roman" w:cs="Times New Roman"/>
          <w:sz w:val="24"/>
          <w:szCs w:val="24"/>
        </w:rPr>
        <w:t>, 339–363.</w:t>
      </w:r>
      <w:r w:rsidR="005C1951">
        <w:rPr>
          <w:rFonts w:ascii="Times New Roman" w:hAnsi="Times New Roman" w:cs="Times New Roman"/>
          <w:sz w:val="24"/>
          <w:szCs w:val="24"/>
        </w:rPr>
        <w:t xml:space="preserve"> doi:10.1146/annurev.clinpsy.121208.131258</w:t>
      </w:r>
    </w:p>
    <w:p w14:paraId="33EC3487" w14:textId="346714CF"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lastRenderedPageBreak/>
        <w:t>Nock, M.</w:t>
      </w:r>
      <w:r w:rsidR="005F3379" w:rsidRPr="00A24402">
        <w:rPr>
          <w:rFonts w:ascii="Times New Roman" w:hAnsi="Times New Roman" w:cs="Times New Roman"/>
          <w:sz w:val="24"/>
          <w:szCs w:val="24"/>
          <w:lang w:val="en"/>
        </w:rPr>
        <w:t xml:space="preserve"> K.</w:t>
      </w:r>
      <w:r w:rsidRPr="00A24402">
        <w:rPr>
          <w:rFonts w:ascii="Times New Roman" w:hAnsi="Times New Roman" w:cs="Times New Roman"/>
          <w:sz w:val="24"/>
          <w:szCs w:val="24"/>
          <w:lang w:val="en"/>
        </w:rPr>
        <w:t>, Borges, G., Bromet, E., Cha, C., Kessler, R., &amp;</w:t>
      </w:r>
      <w:r w:rsidR="005F3379" w:rsidRPr="00A24402">
        <w:rPr>
          <w:rFonts w:ascii="Times New Roman" w:hAnsi="Times New Roman" w:cs="Times New Roman"/>
          <w:sz w:val="24"/>
          <w:szCs w:val="24"/>
          <w:lang w:val="en"/>
        </w:rPr>
        <w:t xml:space="preserve"> Lee, S. (2008). Suicide and suicidal b</w:t>
      </w:r>
      <w:r w:rsidRPr="00A24402">
        <w:rPr>
          <w:rFonts w:ascii="Times New Roman" w:hAnsi="Times New Roman" w:cs="Times New Roman"/>
          <w:sz w:val="24"/>
          <w:szCs w:val="24"/>
          <w:lang w:val="en"/>
        </w:rPr>
        <w:t xml:space="preserve">ehavior. </w:t>
      </w:r>
      <w:r w:rsidRPr="00A24402">
        <w:rPr>
          <w:rFonts w:ascii="Times New Roman" w:hAnsi="Times New Roman" w:cs="Times New Roman"/>
          <w:i/>
          <w:iCs/>
          <w:sz w:val="24"/>
          <w:szCs w:val="24"/>
          <w:lang w:val="en"/>
        </w:rPr>
        <w:t>Epidemiologic Reviews</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30</w:t>
      </w:r>
      <w:r w:rsidRPr="00A24402">
        <w:rPr>
          <w:rFonts w:ascii="Times New Roman" w:hAnsi="Times New Roman" w:cs="Times New Roman"/>
          <w:sz w:val="24"/>
          <w:szCs w:val="24"/>
          <w:lang w:val="en"/>
        </w:rPr>
        <w:t>(1), 133-154.</w:t>
      </w:r>
      <w:r w:rsidR="005C1951" w:rsidRPr="005C1951">
        <w:rPr>
          <w:rFonts w:ascii="Times New Roman" w:hAnsi="Times New Roman" w:cs="Times New Roman"/>
          <w:sz w:val="24"/>
          <w:szCs w:val="24"/>
          <w:lang w:val="en"/>
        </w:rPr>
        <w:t xml:space="preserve"> </w:t>
      </w:r>
      <w:r w:rsidR="005C1951">
        <w:rPr>
          <w:rFonts w:ascii="Times New Roman" w:hAnsi="Times New Roman" w:cs="Times New Roman"/>
          <w:sz w:val="24"/>
          <w:szCs w:val="24"/>
          <w:lang w:val="en"/>
        </w:rPr>
        <w:t>doi:10.1093/epirev/mxn002</w:t>
      </w:r>
    </w:p>
    <w:p w14:paraId="07A7ED32" w14:textId="6488892E"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Nock, M. K.</w:t>
      </w:r>
      <w:r w:rsidR="005509BB" w:rsidRPr="00A24402">
        <w:rPr>
          <w:rFonts w:ascii="Times New Roman" w:hAnsi="Times New Roman" w:cs="Times New Roman"/>
          <w:sz w:val="24"/>
          <w:szCs w:val="24"/>
          <w:lang w:val="en"/>
        </w:rPr>
        <w:t xml:space="preserve"> &amp; Prinstein, M. J. (2004). A functional approach to the assessment of self-mutilative b</w:t>
      </w:r>
      <w:r w:rsidRPr="00A24402">
        <w:rPr>
          <w:rFonts w:ascii="Times New Roman" w:hAnsi="Times New Roman" w:cs="Times New Roman"/>
          <w:sz w:val="24"/>
          <w:szCs w:val="24"/>
          <w:lang w:val="en"/>
        </w:rPr>
        <w:t xml:space="preserve">ehavior. </w:t>
      </w:r>
      <w:r w:rsidR="005509BB" w:rsidRPr="00A24402">
        <w:rPr>
          <w:rFonts w:ascii="Times New Roman" w:hAnsi="Times New Roman" w:cs="Times New Roman"/>
          <w:i/>
          <w:iCs/>
          <w:sz w:val="24"/>
          <w:szCs w:val="24"/>
          <w:lang w:val="en"/>
        </w:rPr>
        <w:t>Journal of Consulting a</w:t>
      </w:r>
      <w:r w:rsidRPr="00A24402">
        <w:rPr>
          <w:rFonts w:ascii="Times New Roman" w:hAnsi="Times New Roman" w:cs="Times New Roman"/>
          <w:i/>
          <w:iCs/>
          <w:sz w:val="24"/>
          <w:szCs w:val="24"/>
          <w:lang w:val="en"/>
        </w:rPr>
        <w:t>nd Clinical Psychology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72</w:t>
      </w:r>
      <w:r w:rsidRPr="00A24402">
        <w:rPr>
          <w:rFonts w:ascii="Times New Roman" w:hAnsi="Times New Roman" w:cs="Times New Roman"/>
          <w:sz w:val="24"/>
          <w:szCs w:val="24"/>
          <w:lang w:val="en"/>
        </w:rPr>
        <w:t>(5), 885-890. doi:10.1037/0022-006X.72.5.885</w:t>
      </w:r>
    </w:p>
    <w:p w14:paraId="016676A2" w14:textId="41E95B63" w:rsidR="00653BB5" w:rsidRPr="00A24402" w:rsidRDefault="00653BB5" w:rsidP="00653BB5">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O’Connor, L. (2015). </w:t>
      </w:r>
      <w:r w:rsidRPr="00E675D1">
        <w:rPr>
          <w:rFonts w:ascii="Times New Roman" w:eastAsia="Times New Roman" w:hAnsi="Times New Roman" w:cs="Times New Roman"/>
          <w:i/>
          <w:sz w:val="24"/>
          <w:lang w:eastAsia="en-GB"/>
        </w:rPr>
        <w:t>Spectacular Youth: A Comparative Analysis of the Goth and Emo Subcultures on Key Measures of Psychological Well-Being</w:t>
      </w:r>
      <w:r w:rsidRPr="00A24402">
        <w:rPr>
          <w:rFonts w:ascii="Times New Roman" w:eastAsia="Times New Roman" w:hAnsi="Times New Roman" w:cs="Times New Roman"/>
          <w:sz w:val="24"/>
          <w:lang w:eastAsia="en-GB"/>
        </w:rPr>
        <w:t xml:space="preserve">. </w:t>
      </w:r>
      <w:r w:rsidRPr="00653BB5">
        <w:rPr>
          <w:rFonts w:ascii="Times New Roman" w:eastAsia="Times New Roman" w:hAnsi="Times New Roman" w:cs="Times New Roman"/>
          <w:sz w:val="24"/>
          <w:lang w:eastAsia="en-GB"/>
        </w:rPr>
        <w:t xml:space="preserve"> </w:t>
      </w:r>
      <w:r w:rsidR="00C55207">
        <w:rPr>
          <w:rFonts w:ascii="Times New Roman" w:eastAsia="Times New Roman" w:hAnsi="Times New Roman" w:cs="Times New Roman"/>
          <w:sz w:val="24"/>
          <w:lang w:eastAsia="en-GB"/>
        </w:rPr>
        <w:t xml:space="preserve">(Doctoral dissertation). Retrieved from </w:t>
      </w:r>
      <w:r w:rsidR="00C55207" w:rsidRPr="00C55207">
        <w:rPr>
          <w:rFonts w:ascii="Times New Roman" w:eastAsia="Times New Roman" w:hAnsi="Times New Roman" w:cs="Times New Roman"/>
          <w:sz w:val="24"/>
          <w:lang w:eastAsia="en-GB"/>
        </w:rPr>
        <w:t>http://search.proquest.com/docview/1628966998</w:t>
      </w:r>
    </w:p>
    <w:p w14:paraId="432B4960" w14:textId="3D031E1C"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Ougrin, D., Tranah, T., Stahl, D., Moran, P., &amp;</w:t>
      </w:r>
      <w:r w:rsidR="00466F82" w:rsidRPr="00A24402">
        <w:rPr>
          <w:rFonts w:ascii="Times New Roman" w:hAnsi="Times New Roman" w:cs="Times New Roman"/>
          <w:sz w:val="24"/>
          <w:szCs w:val="24"/>
          <w:lang w:val="en"/>
        </w:rPr>
        <w:t xml:space="preserve"> Asarnow, J. R. (2015). </w:t>
      </w:r>
      <w:r w:rsidRPr="00A24402">
        <w:rPr>
          <w:rFonts w:ascii="Times New Roman" w:hAnsi="Times New Roman" w:cs="Times New Roman"/>
          <w:sz w:val="24"/>
          <w:szCs w:val="24"/>
          <w:lang w:val="en"/>
        </w:rPr>
        <w:t xml:space="preserve">Therapeutic interventions for suicide attempts and self-harm in adolescents: Systematic review and meta-analysis. </w:t>
      </w:r>
      <w:r w:rsidR="00466F82" w:rsidRPr="00A24402">
        <w:rPr>
          <w:rFonts w:ascii="Times New Roman" w:hAnsi="Times New Roman" w:cs="Times New Roman"/>
          <w:i/>
          <w:iCs/>
          <w:sz w:val="24"/>
          <w:szCs w:val="24"/>
          <w:lang w:val="en"/>
        </w:rPr>
        <w:t>Journal of</w:t>
      </w:r>
      <w:r w:rsidRPr="00A24402">
        <w:rPr>
          <w:rFonts w:ascii="Times New Roman" w:hAnsi="Times New Roman" w:cs="Times New Roman"/>
          <w:i/>
          <w:iCs/>
          <w:sz w:val="24"/>
          <w:szCs w:val="24"/>
          <w:lang w:val="en"/>
        </w:rPr>
        <w:t xml:space="preserve"> the American Academy of Child &amp; Adolescent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 xml:space="preserve">54, </w:t>
      </w:r>
      <w:r w:rsidRPr="00A24402">
        <w:rPr>
          <w:rFonts w:ascii="Times New Roman" w:hAnsi="Times New Roman" w:cs="Times New Roman"/>
          <w:sz w:val="24"/>
          <w:szCs w:val="24"/>
          <w:lang w:val="en"/>
        </w:rPr>
        <w:t>97-107. doi:10.1016/j.jaac.2014.10.009</w:t>
      </w:r>
    </w:p>
    <w:p w14:paraId="20C282E6" w14:textId="4D3ECA54" w:rsidR="008E5535" w:rsidRDefault="00D24FD0" w:rsidP="008E5535">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Owens, P. L., Barrett, M. L., Gibson, T. B., Andrews, R. M., Weinick, R. M., &amp; Mutter, R. L. (2010). Emergency department care in the United States: A profile of national data sources. </w:t>
      </w:r>
      <w:r w:rsidRPr="00A24402">
        <w:rPr>
          <w:rFonts w:ascii="Times New Roman" w:hAnsi="Times New Roman" w:cs="Times New Roman"/>
          <w:i/>
          <w:iCs/>
          <w:sz w:val="24"/>
          <w:szCs w:val="24"/>
          <w:lang w:val="en"/>
        </w:rPr>
        <w:t>Annals of Emergency Medicine</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56</w:t>
      </w:r>
      <w:r w:rsidRPr="00A24402">
        <w:rPr>
          <w:rFonts w:ascii="Times New Roman" w:hAnsi="Times New Roman" w:cs="Times New Roman"/>
          <w:sz w:val="24"/>
          <w:szCs w:val="24"/>
          <w:lang w:val="en"/>
        </w:rPr>
        <w:t>(2), 150-165. doi:10</w:t>
      </w:r>
      <w:r w:rsidR="008E5535">
        <w:rPr>
          <w:rFonts w:ascii="Times New Roman" w:hAnsi="Times New Roman" w:cs="Times New Roman"/>
          <w:sz w:val="24"/>
          <w:szCs w:val="24"/>
          <w:lang w:val="en"/>
        </w:rPr>
        <w:t>.1016/j.annemergmed.2009.11.022</w:t>
      </w:r>
    </w:p>
    <w:p w14:paraId="3BEE90E7" w14:textId="2B18B2DD"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Rene, M. &amp;</w:t>
      </w:r>
      <w:r w:rsidR="00B90FAD" w:rsidRPr="00A24402">
        <w:rPr>
          <w:rFonts w:ascii="Times New Roman" w:hAnsi="Times New Roman" w:cs="Times New Roman"/>
          <w:sz w:val="24"/>
          <w:szCs w:val="24"/>
          <w:lang w:val="en"/>
        </w:rPr>
        <w:t xml:space="preserve"> Airi-Alina, A. (2011). Making distinctions on autonomous cultural field: The case of small-scale alternative music festival o</w:t>
      </w:r>
      <w:r w:rsidRPr="00A24402">
        <w:rPr>
          <w:rFonts w:ascii="Times New Roman" w:hAnsi="Times New Roman" w:cs="Times New Roman"/>
          <w:sz w:val="24"/>
          <w:szCs w:val="24"/>
          <w:lang w:val="en"/>
        </w:rPr>
        <w:t xml:space="preserve">rganisers in Estonia. </w:t>
      </w:r>
      <w:r w:rsidRPr="00A24402">
        <w:rPr>
          <w:rFonts w:ascii="Times New Roman" w:hAnsi="Times New Roman" w:cs="Times New Roman"/>
          <w:i/>
          <w:iCs/>
          <w:sz w:val="24"/>
          <w:szCs w:val="24"/>
          <w:lang w:val="en"/>
        </w:rPr>
        <w:t xml:space="preserve">Studies </w:t>
      </w:r>
      <w:r w:rsidR="00E439C7">
        <w:rPr>
          <w:rFonts w:ascii="Times New Roman" w:hAnsi="Times New Roman" w:cs="Times New Roman"/>
          <w:i/>
          <w:iCs/>
          <w:sz w:val="24"/>
          <w:szCs w:val="24"/>
          <w:lang w:val="en"/>
        </w:rPr>
        <w:t>o</w:t>
      </w:r>
      <w:r w:rsidRPr="00A24402">
        <w:rPr>
          <w:rFonts w:ascii="Times New Roman" w:hAnsi="Times New Roman" w:cs="Times New Roman"/>
          <w:i/>
          <w:iCs/>
          <w:sz w:val="24"/>
          <w:szCs w:val="24"/>
          <w:lang w:val="en"/>
        </w:rPr>
        <w:t>f Tran</w:t>
      </w:r>
      <w:r w:rsidR="00B90FAD" w:rsidRPr="00A24402">
        <w:rPr>
          <w:rFonts w:ascii="Times New Roman" w:hAnsi="Times New Roman" w:cs="Times New Roman"/>
          <w:i/>
          <w:iCs/>
          <w:sz w:val="24"/>
          <w:szCs w:val="24"/>
          <w:lang w:val="en"/>
        </w:rPr>
        <w:t xml:space="preserve">sition States </w:t>
      </w:r>
      <w:r w:rsidR="00E439C7">
        <w:rPr>
          <w:rFonts w:ascii="Times New Roman" w:hAnsi="Times New Roman" w:cs="Times New Roman"/>
          <w:i/>
          <w:iCs/>
          <w:sz w:val="24"/>
          <w:szCs w:val="24"/>
          <w:lang w:val="en"/>
        </w:rPr>
        <w:t>a</w:t>
      </w:r>
      <w:r w:rsidR="00B90FAD" w:rsidRPr="00A24402">
        <w:rPr>
          <w:rFonts w:ascii="Times New Roman" w:hAnsi="Times New Roman" w:cs="Times New Roman"/>
          <w:i/>
          <w:iCs/>
          <w:sz w:val="24"/>
          <w:szCs w:val="24"/>
          <w:lang w:val="en"/>
        </w:rPr>
        <w:t>nd Societies, 3</w:t>
      </w:r>
      <w:r w:rsidR="00B90FAD" w:rsidRPr="00E439C7">
        <w:rPr>
          <w:rFonts w:ascii="Times New Roman" w:hAnsi="Times New Roman" w:cs="Times New Roman"/>
          <w:iCs/>
          <w:sz w:val="24"/>
          <w:szCs w:val="24"/>
          <w:lang w:val="en"/>
        </w:rPr>
        <w:t>(</w:t>
      </w:r>
      <w:r w:rsidRPr="00E439C7">
        <w:rPr>
          <w:rFonts w:ascii="Times New Roman" w:hAnsi="Times New Roman" w:cs="Times New Roman"/>
          <w:iCs/>
          <w:sz w:val="24"/>
          <w:szCs w:val="24"/>
          <w:lang w:val="en"/>
        </w:rPr>
        <w:t>2</w:t>
      </w:r>
      <w:r w:rsidR="00B90FAD" w:rsidRPr="00E439C7">
        <w:rPr>
          <w:rFonts w:ascii="Times New Roman" w:hAnsi="Times New Roman" w:cs="Times New Roman"/>
          <w:iCs/>
          <w:sz w:val="24"/>
          <w:szCs w:val="24"/>
          <w:lang w:val="en"/>
        </w:rPr>
        <w:t>),</w:t>
      </w:r>
      <w:r w:rsidR="00B90FAD" w:rsidRPr="00A24402">
        <w:rPr>
          <w:rFonts w:ascii="Times New Roman" w:hAnsi="Times New Roman" w:cs="Times New Roman"/>
          <w:i/>
          <w:iCs/>
          <w:sz w:val="24"/>
          <w:szCs w:val="24"/>
          <w:lang w:val="en"/>
        </w:rPr>
        <w:t xml:space="preserve"> 69-80.</w:t>
      </w:r>
      <w:r w:rsidR="00E439C7">
        <w:rPr>
          <w:rFonts w:ascii="Times New Roman" w:hAnsi="Times New Roman" w:cs="Times New Roman"/>
          <w:i/>
          <w:iCs/>
          <w:sz w:val="24"/>
          <w:szCs w:val="24"/>
          <w:lang w:val="en"/>
        </w:rPr>
        <w:t xml:space="preserve"> </w:t>
      </w:r>
      <w:r w:rsidR="00E439C7">
        <w:rPr>
          <w:rFonts w:ascii="Times New Roman" w:hAnsi="Times New Roman" w:cs="Times New Roman"/>
          <w:iCs/>
          <w:sz w:val="24"/>
          <w:szCs w:val="24"/>
          <w:lang w:val="en"/>
        </w:rPr>
        <w:t xml:space="preserve">Retrieved from </w:t>
      </w:r>
      <w:r w:rsidR="00E439C7" w:rsidRPr="00E439C7">
        <w:rPr>
          <w:rFonts w:ascii="Times New Roman" w:hAnsi="Times New Roman" w:cs="Times New Roman"/>
          <w:iCs/>
          <w:sz w:val="24"/>
          <w:szCs w:val="24"/>
          <w:lang w:val="en"/>
        </w:rPr>
        <w:t>http://www.ssoar.info/ssoar/bitstream/handle/document/36312/ssoar-stss-2011-2-mae_et_al-Making_Distinctions_on_Autonomous_Cultural.pdf?sequence=1</w:t>
      </w:r>
    </w:p>
    <w:p w14:paraId="4A39BE17" w14:textId="77777777"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Reynolds, W. M. (1986). </w:t>
      </w:r>
      <w:r w:rsidRPr="00A24402">
        <w:rPr>
          <w:rFonts w:ascii="Times New Roman" w:hAnsi="Times New Roman" w:cs="Times New Roman"/>
          <w:i/>
          <w:sz w:val="24"/>
          <w:szCs w:val="24"/>
          <w:lang w:val="en"/>
        </w:rPr>
        <w:t xml:space="preserve">The Suicide Ideation Questionnaire. </w:t>
      </w:r>
      <w:r w:rsidRPr="00A24402">
        <w:rPr>
          <w:rFonts w:ascii="Times New Roman" w:hAnsi="Times New Roman" w:cs="Times New Roman"/>
          <w:sz w:val="24"/>
          <w:szCs w:val="24"/>
          <w:lang w:val="en"/>
        </w:rPr>
        <w:t>Odessa, FL: Psychological Assessment Resources.</w:t>
      </w:r>
    </w:p>
    <w:p w14:paraId="07EF424D" w14:textId="025FD32E" w:rsidR="00D24FD0" w:rsidRDefault="00D24FD0" w:rsidP="00D24FD0">
      <w:pPr>
        <w:spacing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lastRenderedPageBreak/>
        <w:t>Rutledge, C. M., Rimer, D.</w:t>
      </w:r>
      <w:r w:rsidR="00BC3851">
        <w:rPr>
          <w:rFonts w:ascii="Times New Roman" w:hAnsi="Times New Roman" w:cs="Times New Roman"/>
          <w:sz w:val="24"/>
          <w:szCs w:val="24"/>
        </w:rPr>
        <w:t>,</w:t>
      </w:r>
      <w:r w:rsidRPr="00A24402">
        <w:rPr>
          <w:rFonts w:ascii="Times New Roman" w:hAnsi="Times New Roman" w:cs="Times New Roman"/>
          <w:sz w:val="24"/>
          <w:szCs w:val="24"/>
        </w:rPr>
        <w:t xml:space="preserve"> &amp; Scott, M. (2008). Vulnerable </w:t>
      </w:r>
      <w:r w:rsidR="005B3629">
        <w:rPr>
          <w:rFonts w:ascii="Times New Roman" w:hAnsi="Times New Roman" w:cs="Times New Roman"/>
          <w:sz w:val="24"/>
          <w:szCs w:val="24"/>
        </w:rPr>
        <w:t>G</w:t>
      </w:r>
      <w:r w:rsidRPr="00A24402">
        <w:rPr>
          <w:rFonts w:ascii="Times New Roman" w:hAnsi="Times New Roman" w:cs="Times New Roman"/>
          <w:sz w:val="24"/>
          <w:szCs w:val="24"/>
        </w:rPr>
        <w:t xml:space="preserve">oth teens: The role of schools in this psychosocial high-risk culture. </w:t>
      </w:r>
      <w:r w:rsidR="00BE23ED" w:rsidRPr="00A24402">
        <w:rPr>
          <w:rFonts w:ascii="Times New Roman" w:hAnsi="Times New Roman" w:cs="Times New Roman"/>
          <w:i/>
          <w:sz w:val="24"/>
          <w:szCs w:val="24"/>
        </w:rPr>
        <w:t>Journal of</w:t>
      </w:r>
      <w:r w:rsidRPr="00A24402">
        <w:rPr>
          <w:rFonts w:ascii="Times New Roman" w:hAnsi="Times New Roman" w:cs="Times New Roman"/>
          <w:i/>
          <w:sz w:val="24"/>
          <w:szCs w:val="24"/>
        </w:rPr>
        <w:t xml:space="preserve"> School Health, 78</w:t>
      </w:r>
      <w:r w:rsidRPr="005B3629">
        <w:rPr>
          <w:rFonts w:ascii="Times New Roman" w:hAnsi="Times New Roman" w:cs="Times New Roman"/>
          <w:sz w:val="24"/>
          <w:szCs w:val="24"/>
        </w:rPr>
        <w:t>(9),</w:t>
      </w:r>
      <w:r w:rsidRPr="00A24402">
        <w:rPr>
          <w:rFonts w:ascii="Times New Roman" w:hAnsi="Times New Roman" w:cs="Times New Roman"/>
          <w:i/>
          <w:sz w:val="24"/>
          <w:szCs w:val="24"/>
        </w:rPr>
        <w:t xml:space="preserve"> </w:t>
      </w:r>
      <w:r w:rsidRPr="00A24402">
        <w:rPr>
          <w:rFonts w:ascii="Times New Roman" w:hAnsi="Times New Roman" w:cs="Times New Roman"/>
          <w:sz w:val="24"/>
          <w:szCs w:val="24"/>
        </w:rPr>
        <w:t>459–464.</w:t>
      </w:r>
      <w:r w:rsidR="00BC3851">
        <w:rPr>
          <w:rFonts w:ascii="Times New Roman" w:hAnsi="Times New Roman" w:cs="Times New Roman"/>
          <w:sz w:val="24"/>
          <w:szCs w:val="24"/>
        </w:rPr>
        <w:t xml:space="preserve"> doi:10.1111/j.1746-1561.2008.00331.x</w:t>
      </w:r>
    </w:p>
    <w:p w14:paraId="59B0C7F7" w14:textId="337563BA" w:rsidR="00BD07EE" w:rsidRPr="00A24402" w:rsidRDefault="00BD07EE" w:rsidP="00D24FD0">
      <w:pPr>
        <w:spacing w:line="480" w:lineRule="auto"/>
        <w:ind w:left="720" w:hanging="720"/>
        <w:mirrorIndents/>
        <w:rPr>
          <w:rFonts w:ascii="Times New Roman" w:hAnsi="Times New Roman" w:cs="Times New Roman"/>
          <w:sz w:val="24"/>
          <w:szCs w:val="24"/>
        </w:rPr>
      </w:pPr>
      <w:r>
        <w:rPr>
          <w:rFonts w:ascii="Times New Roman" w:hAnsi="Times New Roman" w:cs="Times New Roman"/>
          <w:sz w:val="24"/>
          <w:szCs w:val="24"/>
          <w:lang w:val="en"/>
        </w:rPr>
        <w:t>Sambrook, S., Abba, N</w:t>
      </w:r>
      <w:r w:rsidRPr="00BD07EE">
        <w:rPr>
          <w:rFonts w:ascii="Times New Roman" w:hAnsi="Times New Roman" w:cs="Times New Roman"/>
          <w:sz w:val="24"/>
          <w:szCs w:val="24"/>
          <w:lang w:val="en"/>
        </w:rPr>
        <w:t>., &amp; Chadwick, P</w:t>
      </w:r>
      <w:r>
        <w:rPr>
          <w:rFonts w:ascii="Times New Roman" w:hAnsi="Times New Roman" w:cs="Times New Roman"/>
          <w:sz w:val="24"/>
          <w:szCs w:val="24"/>
          <w:lang w:val="en"/>
        </w:rPr>
        <w:t>.</w:t>
      </w:r>
      <w:r w:rsidRPr="00BD07EE">
        <w:rPr>
          <w:rFonts w:ascii="Times New Roman" w:hAnsi="Times New Roman" w:cs="Times New Roman"/>
          <w:sz w:val="24"/>
          <w:szCs w:val="24"/>
          <w:lang w:val="en"/>
        </w:rPr>
        <w:t xml:space="preserve"> (2007). Evaluation of DBT emotional coping skills groups for people with parasuicidal behaviours. </w:t>
      </w:r>
      <w:r>
        <w:rPr>
          <w:rFonts w:ascii="Times New Roman" w:hAnsi="Times New Roman" w:cs="Times New Roman"/>
          <w:i/>
          <w:iCs/>
          <w:sz w:val="24"/>
          <w:szCs w:val="24"/>
          <w:lang w:val="en"/>
        </w:rPr>
        <w:t>Behavioural a</w:t>
      </w:r>
      <w:r w:rsidRPr="00BD07EE">
        <w:rPr>
          <w:rFonts w:ascii="Times New Roman" w:hAnsi="Times New Roman" w:cs="Times New Roman"/>
          <w:i/>
          <w:iCs/>
          <w:sz w:val="24"/>
          <w:szCs w:val="24"/>
          <w:lang w:val="en"/>
        </w:rPr>
        <w:t>nd Cognitive Psychotherapy</w:t>
      </w:r>
      <w:r w:rsidRPr="00BD07EE">
        <w:rPr>
          <w:rFonts w:ascii="Times New Roman" w:hAnsi="Times New Roman" w:cs="Times New Roman"/>
          <w:sz w:val="24"/>
          <w:szCs w:val="24"/>
          <w:lang w:val="en"/>
        </w:rPr>
        <w:t xml:space="preserve">, </w:t>
      </w:r>
      <w:r w:rsidRPr="00BD07EE">
        <w:rPr>
          <w:rFonts w:ascii="Times New Roman" w:hAnsi="Times New Roman" w:cs="Times New Roman"/>
          <w:i/>
          <w:iCs/>
          <w:sz w:val="24"/>
          <w:szCs w:val="24"/>
          <w:lang w:val="en"/>
        </w:rPr>
        <w:t>35</w:t>
      </w:r>
      <w:r w:rsidRPr="00BD07EE">
        <w:rPr>
          <w:rFonts w:ascii="Times New Roman" w:hAnsi="Times New Roman" w:cs="Times New Roman"/>
          <w:sz w:val="24"/>
          <w:szCs w:val="24"/>
          <w:lang w:val="en"/>
        </w:rPr>
        <w:t>(2), 241-244. doi:10.1017/S1352465806003298</w:t>
      </w:r>
    </w:p>
    <w:p w14:paraId="2B12EB7B" w14:textId="4ABCE366" w:rsidR="00D24FD0" w:rsidRPr="00A24402"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Scheel, K. R. &amp; </w:t>
      </w:r>
      <w:r w:rsidR="00BE23ED" w:rsidRPr="00A24402">
        <w:rPr>
          <w:rFonts w:ascii="Times New Roman" w:hAnsi="Times New Roman" w:cs="Times New Roman"/>
          <w:sz w:val="24"/>
          <w:szCs w:val="24"/>
          <w:lang w:val="en"/>
        </w:rPr>
        <w:t>Westefeld, J. S. (1999). Heavy metal music and adolescent suicidality: An empirical i</w:t>
      </w:r>
      <w:r w:rsidRPr="00A24402">
        <w:rPr>
          <w:rFonts w:ascii="Times New Roman" w:hAnsi="Times New Roman" w:cs="Times New Roman"/>
          <w:sz w:val="24"/>
          <w:szCs w:val="24"/>
          <w:lang w:val="en"/>
        </w:rPr>
        <w:t xml:space="preserve">nvestigation. </w:t>
      </w:r>
      <w:r w:rsidRPr="00A24402">
        <w:rPr>
          <w:rFonts w:ascii="Times New Roman" w:hAnsi="Times New Roman" w:cs="Times New Roman"/>
          <w:i/>
          <w:iCs/>
          <w:sz w:val="24"/>
          <w:szCs w:val="24"/>
          <w:lang w:val="en"/>
        </w:rPr>
        <w:t>Adolescence</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34</w:t>
      </w:r>
      <w:r w:rsidRPr="00A24402">
        <w:rPr>
          <w:rFonts w:ascii="Times New Roman" w:hAnsi="Times New Roman" w:cs="Times New Roman"/>
          <w:sz w:val="24"/>
          <w:szCs w:val="24"/>
          <w:lang w:val="en"/>
        </w:rPr>
        <w:t>(134), 253.</w:t>
      </w:r>
    </w:p>
    <w:p w14:paraId="192BCCF7" w14:textId="77777777" w:rsidR="00525D28" w:rsidRDefault="00D24FD0" w:rsidP="00D24FD0">
      <w:pPr>
        <w:spacing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Stack, S., Gundlach, J., &amp; Reeves, J. (1994). The heavy metal subculture and suicide. </w:t>
      </w:r>
      <w:r w:rsidR="00BE23ED" w:rsidRPr="00A24402">
        <w:rPr>
          <w:rFonts w:ascii="Times New Roman" w:hAnsi="Times New Roman" w:cs="Times New Roman"/>
          <w:i/>
          <w:iCs/>
          <w:sz w:val="24"/>
          <w:szCs w:val="24"/>
          <w:lang w:val="en"/>
        </w:rPr>
        <w:t>Suicide a</w:t>
      </w:r>
      <w:r w:rsidRPr="00A24402">
        <w:rPr>
          <w:rFonts w:ascii="Times New Roman" w:hAnsi="Times New Roman" w:cs="Times New Roman"/>
          <w:i/>
          <w:iCs/>
          <w:sz w:val="24"/>
          <w:szCs w:val="24"/>
          <w:lang w:val="en"/>
        </w:rPr>
        <w:t>nd Life-Threatening Behavior</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24</w:t>
      </w:r>
      <w:r w:rsidRPr="00A24402">
        <w:rPr>
          <w:rFonts w:ascii="Times New Roman" w:hAnsi="Times New Roman" w:cs="Times New Roman"/>
          <w:sz w:val="24"/>
          <w:szCs w:val="24"/>
          <w:lang w:val="en"/>
        </w:rPr>
        <w:t xml:space="preserve">(1), 15-23. </w:t>
      </w:r>
    </w:p>
    <w:p w14:paraId="0FE0A4AE" w14:textId="0C5535D9" w:rsidR="00D24FD0" w:rsidRDefault="00525D28" w:rsidP="00D24FD0">
      <w:pPr>
        <w:spacing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ab/>
      </w:r>
      <w:r w:rsidR="00D24FD0" w:rsidRPr="00A24402">
        <w:rPr>
          <w:rFonts w:ascii="Times New Roman" w:hAnsi="Times New Roman" w:cs="Times New Roman"/>
          <w:sz w:val="24"/>
          <w:szCs w:val="24"/>
          <w:lang w:val="en"/>
        </w:rPr>
        <w:t>doi:10.1111/j.1943-278X.1994.tb00659.x</w:t>
      </w:r>
    </w:p>
    <w:p w14:paraId="4F1CE16D" w14:textId="57AA3B6F" w:rsidR="000F6CDE" w:rsidRPr="00A24402" w:rsidRDefault="000F6CDE" w:rsidP="00D24FD0">
      <w:pPr>
        <w:spacing w:line="480" w:lineRule="auto"/>
        <w:ind w:left="720" w:hanging="720"/>
        <w:mirrorIndents/>
        <w:rPr>
          <w:rFonts w:ascii="Times New Roman" w:hAnsi="Times New Roman" w:cs="Times New Roman"/>
          <w:sz w:val="24"/>
          <w:szCs w:val="24"/>
          <w:lang w:val="en"/>
        </w:rPr>
      </w:pPr>
      <w:r w:rsidRPr="000F6CDE">
        <w:rPr>
          <w:rFonts w:ascii="Times New Roman" w:hAnsi="Times New Roman" w:cs="Times New Roman"/>
          <w:sz w:val="24"/>
          <w:szCs w:val="24"/>
          <w:lang w:val="en"/>
        </w:rPr>
        <w:t>Sterne, J., White, I., Carlin, J., Spratt, M., Royston, P., Kenwa</w:t>
      </w:r>
      <w:r>
        <w:rPr>
          <w:rFonts w:ascii="Times New Roman" w:hAnsi="Times New Roman" w:cs="Times New Roman"/>
          <w:sz w:val="24"/>
          <w:szCs w:val="24"/>
          <w:lang w:val="en"/>
        </w:rPr>
        <w:t>rd, M.,  ... Carpenter, J. (2009</w:t>
      </w:r>
      <w:r w:rsidRPr="000F6CDE">
        <w:rPr>
          <w:rFonts w:ascii="Times New Roman" w:hAnsi="Times New Roman" w:cs="Times New Roman"/>
          <w:sz w:val="24"/>
          <w:szCs w:val="24"/>
          <w:lang w:val="en"/>
        </w:rPr>
        <w:t>). Multiple imputation for missing data in epidemio</w:t>
      </w:r>
      <w:r>
        <w:rPr>
          <w:rFonts w:ascii="Times New Roman" w:hAnsi="Times New Roman" w:cs="Times New Roman"/>
          <w:sz w:val="24"/>
          <w:szCs w:val="24"/>
          <w:lang w:val="en"/>
        </w:rPr>
        <w:t>logical and clinical research: P</w:t>
      </w:r>
      <w:r w:rsidRPr="000F6CDE">
        <w:rPr>
          <w:rFonts w:ascii="Times New Roman" w:hAnsi="Times New Roman" w:cs="Times New Roman"/>
          <w:sz w:val="24"/>
          <w:szCs w:val="24"/>
          <w:lang w:val="en"/>
        </w:rPr>
        <w:t xml:space="preserve">otential and pitfalls. </w:t>
      </w:r>
      <w:r w:rsidRPr="000F6CDE">
        <w:rPr>
          <w:rFonts w:ascii="Times New Roman" w:hAnsi="Times New Roman" w:cs="Times New Roman"/>
          <w:i/>
          <w:iCs/>
          <w:sz w:val="24"/>
          <w:szCs w:val="24"/>
          <w:lang w:val="en"/>
        </w:rPr>
        <w:t>British Medical Journal</w:t>
      </w:r>
      <w:r w:rsidRPr="000F6CDE">
        <w:rPr>
          <w:rFonts w:ascii="Times New Roman" w:hAnsi="Times New Roman" w:cs="Times New Roman"/>
          <w:sz w:val="24"/>
          <w:szCs w:val="24"/>
          <w:lang w:val="en"/>
        </w:rPr>
        <w:t xml:space="preserve">, </w:t>
      </w:r>
      <w:r w:rsidRPr="000F6CDE">
        <w:rPr>
          <w:rFonts w:ascii="Times New Roman" w:hAnsi="Times New Roman" w:cs="Times New Roman"/>
          <w:i/>
          <w:iCs/>
          <w:sz w:val="24"/>
          <w:szCs w:val="24"/>
          <w:lang w:val="en"/>
        </w:rPr>
        <w:t>339</w:t>
      </w:r>
      <w:r w:rsidR="00BC3851" w:rsidRPr="00E675D1">
        <w:rPr>
          <w:rFonts w:ascii="Times New Roman" w:hAnsi="Times New Roman" w:cs="Times New Roman"/>
          <w:iCs/>
          <w:sz w:val="24"/>
          <w:szCs w:val="24"/>
          <w:lang w:val="en"/>
        </w:rPr>
        <w:t>. doi:</w:t>
      </w:r>
      <w:r w:rsidR="00BC3851">
        <w:rPr>
          <w:rFonts w:ascii="Times New Roman" w:hAnsi="Times New Roman" w:cs="Times New Roman"/>
          <w:iCs/>
          <w:sz w:val="24"/>
          <w:szCs w:val="24"/>
          <w:lang w:val="en"/>
        </w:rPr>
        <w:t>10.1136/bmj.b2393</w:t>
      </w:r>
      <w:r w:rsidR="00BC3851" w:rsidRPr="00A24402">
        <w:rPr>
          <w:rFonts w:ascii="Times New Roman" w:hAnsi="Times New Roman" w:cs="Times New Roman"/>
          <w:sz w:val="24"/>
          <w:szCs w:val="24"/>
          <w:lang w:val="en"/>
        </w:rPr>
        <w:t xml:space="preserve"> </w:t>
      </w:r>
    </w:p>
    <w:p w14:paraId="67258763" w14:textId="13F8DA80" w:rsidR="00D24FD0" w:rsidRPr="004939BB" w:rsidRDefault="00D24FD0" w:rsidP="004939BB">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Taylor, P., Hutton, P., &amp; Wood, L. (2014). Are </w:t>
      </w:r>
      <w:r w:rsidRPr="00A24402">
        <w:rPr>
          <w:rFonts w:ascii="Times New Roman" w:hAnsi="Times New Roman" w:cs="Times New Roman"/>
          <w:bCs/>
          <w:sz w:val="24"/>
          <w:szCs w:val="24"/>
          <w:lang w:val="en"/>
        </w:rPr>
        <w:t>people</w:t>
      </w:r>
      <w:r w:rsidRPr="00A24402">
        <w:rPr>
          <w:rFonts w:ascii="Times New Roman" w:hAnsi="Times New Roman" w:cs="Times New Roman"/>
          <w:sz w:val="24"/>
          <w:szCs w:val="24"/>
          <w:lang w:val="en"/>
        </w:rPr>
        <w:t xml:space="preserve"> at </w:t>
      </w:r>
      <w:r w:rsidRPr="00A24402">
        <w:rPr>
          <w:rFonts w:ascii="Times New Roman" w:hAnsi="Times New Roman" w:cs="Times New Roman"/>
          <w:bCs/>
          <w:sz w:val="24"/>
          <w:szCs w:val="24"/>
          <w:lang w:val="en"/>
        </w:rPr>
        <w:t>risk</w:t>
      </w:r>
      <w:r w:rsidRPr="00A24402">
        <w:rPr>
          <w:rFonts w:ascii="Times New Roman" w:hAnsi="Times New Roman" w:cs="Times New Roman"/>
          <w:sz w:val="24"/>
          <w:szCs w:val="24"/>
          <w:lang w:val="en"/>
        </w:rPr>
        <w:t xml:space="preserve"> of </w:t>
      </w:r>
      <w:r w:rsidRPr="00A24402">
        <w:rPr>
          <w:rFonts w:ascii="Times New Roman" w:hAnsi="Times New Roman" w:cs="Times New Roman"/>
          <w:bCs/>
          <w:sz w:val="24"/>
          <w:szCs w:val="24"/>
          <w:lang w:val="en"/>
        </w:rPr>
        <w:t>psychosis</w:t>
      </w:r>
      <w:r w:rsidRPr="00A24402">
        <w:rPr>
          <w:rFonts w:ascii="Times New Roman" w:hAnsi="Times New Roman" w:cs="Times New Roman"/>
          <w:b/>
          <w:sz w:val="24"/>
          <w:szCs w:val="24"/>
          <w:lang w:val="en"/>
        </w:rPr>
        <w:t xml:space="preserve"> </w:t>
      </w:r>
      <w:r w:rsidRPr="00A24402">
        <w:rPr>
          <w:rFonts w:ascii="Times New Roman" w:hAnsi="Times New Roman" w:cs="Times New Roman"/>
          <w:bCs/>
          <w:sz w:val="24"/>
          <w:szCs w:val="24"/>
          <w:lang w:val="en"/>
        </w:rPr>
        <w:t>also</w:t>
      </w:r>
      <w:r w:rsidRPr="00A24402">
        <w:rPr>
          <w:rFonts w:ascii="Times New Roman" w:hAnsi="Times New Roman" w:cs="Times New Roman"/>
          <w:sz w:val="24"/>
          <w:szCs w:val="24"/>
          <w:lang w:val="en"/>
        </w:rPr>
        <w:t xml:space="preserve"> at </w:t>
      </w:r>
      <w:r w:rsidRPr="00A24402">
        <w:rPr>
          <w:rFonts w:ascii="Times New Roman" w:hAnsi="Times New Roman" w:cs="Times New Roman"/>
          <w:bCs/>
          <w:sz w:val="24"/>
          <w:szCs w:val="24"/>
          <w:lang w:val="en"/>
        </w:rPr>
        <w:t>risk</w:t>
      </w:r>
      <w:r w:rsidRPr="00A24402">
        <w:rPr>
          <w:rFonts w:ascii="Times New Roman" w:hAnsi="Times New Roman" w:cs="Times New Roman"/>
          <w:b/>
          <w:sz w:val="24"/>
          <w:szCs w:val="24"/>
          <w:lang w:val="en"/>
        </w:rPr>
        <w:t xml:space="preserve"> </w:t>
      </w:r>
      <w:r w:rsidRPr="00A24402">
        <w:rPr>
          <w:rFonts w:ascii="Times New Roman" w:hAnsi="Times New Roman" w:cs="Times New Roman"/>
          <w:sz w:val="24"/>
          <w:szCs w:val="24"/>
          <w:lang w:val="en"/>
        </w:rPr>
        <w:t xml:space="preserve">of </w:t>
      </w:r>
      <w:r w:rsidRPr="00A24402">
        <w:rPr>
          <w:rFonts w:ascii="Times New Roman" w:hAnsi="Times New Roman" w:cs="Times New Roman"/>
          <w:bCs/>
          <w:sz w:val="24"/>
          <w:szCs w:val="24"/>
          <w:lang w:val="en"/>
        </w:rPr>
        <w:t>suicide</w:t>
      </w:r>
      <w:r w:rsidRPr="00A24402">
        <w:rPr>
          <w:rFonts w:ascii="Times New Roman" w:hAnsi="Times New Roman" w:cs="Times New Roman"/>
          <w:sz w:val="24"/>
          <w:szCs w:val="24"/>
          <w:lang w:val="en"/>
        </w:rPr>
        <w:t xml:space="preserve"> and </w:t>
      </w:r>
      <w:r w:rsidRPr="00A24402">
        <w:rPr>
          <w:rFonts w:ascii="Times New Roman" w:hAnsi="Times New Roman" w:cs="Times New Roman"/>
          <w:bCs/>
          <w:sz w:val="24"/>
          <w:szCs w:val="24"/>
          <w:lang w:val="en"/>
        </w:rPr>
        <w:t>self</w:t>
      </w:r>
      <w:r w:rsidRPr="00A24402">
        <w:rPr>
          <w:rFonts w:ascii="Times New Roman" w:hAnsi="Times New Roman" w:cs="Times New Roman"/>
          <w:b/>
          <w:sz w:val="24"/>
          <w:szCs w:val="24"/>
          <w:lang w:val="en"/>
        </w:rPr>
        <w:t>-</w:t>
      </w:r>
      <w:r w:rsidRPr="00A24402">
        <w:rPr>
          <w:rFonts w:ascii="Times New Roman" w:hAnsi="Times New Roman" w:cs="Times New Roman"/>
          <w:bCs/>
          <w:sz w:val="24"/>
          <w:szCs w:val="24"/>
          <w:lang w:val="en"/>
        </w:rPr>
        <w:t>harm</w:t>
      </w:r>
      <w:r w:rsidRPr="00A24402">
        <w:rPr>
          <w:rFonts w:ascii="Times New Roman" w:hAnsi="Times New Roman" w:cs="Times New Roman"/>
          <w:sz w:val="24"/>
          <w:szCs w:val="24"/>
          <w:lang w:val="en"/>
        </w:rPr>
        <w:t xml:space="preserve">? A </w:t>
      </w:r>
      <w:r w:rsidRPr="00A24402">
        <w:rPr>
          <w:rFonts w:ascii="Times New Roman" w:hAnsi="Times New Roman" w:cs="Times New Roman"/>
          <w:bCs/>
          <w:sz w:val="24"/>
          <w:szCs w:val="24"/>
          <w:lang w:val="en"/>
        </w:rPr>
        <w:t>systematic</w:t>
      </w:r>
      <w:r w:rsidRPr="00A24402">
        <w:rPr>
          <w:rFonts w:ascii="Times New Roman" w:hAnsi="Times New Roman" w:cs="Times New Roman"/>
          <w:b/>
          <w:sz w:val="24"/>
          <w:szCs w:val="24"/>
          <w:lang w:val="en"/>
        </w:rPr>
        <w:t xml:space="preserve"> </w:t>
      </w:r>
      <w:r w:rsidRPr="00A24402">
        <w:rPr>
          <w:rFonts w:ascii="Times New Roman" w:hAnsi="Times New Roman" w:cs="Times New Roman"/>
          <w:bCs/>
          <w:sz w:val="24"/>
          <w:szCs w:val="24"/>
          <w:lang w:val="en"/>
        </w:rPr>
        <w:t>review</w:t>
      </w:r>
      <w:r w:rsidRPr="00A24402">
        <w:rPr>
          <w:rFonts w:ascii="Times New Roman" w:hAnsi="Times New Roman" w:cs="Times New Roman"/>
          <w:sz w:val="24"/>
          <w:szCs w:val="24"/>
          <w:lang w:val="en"/>
        </w:rPr>
        <w:t xml:space="preserve"> and </w:t>
      </w:r>
      <w:r w:rsidRPr="00A24402">
        <w:rPr>
          <w:rFonts w:ascii="Times New Roman" w:hAnsi="Times New Roman" w:cs="Times New Roman"/>
          <w:bCs/>
          <w:sz w:val="24"/>
          <w:szCs w:val="24"/>
          <w:lang w:val="en"/>
        </w:rPr>
        <w:t>meta</w:t>
      </w:r>
      <w:r w:rsidRPr="00A24402">
        <w:rPr>
          <w:rFonts w:ascii="Times New Roman" w:hAnsi="Times New Roman" w:cs="Times New Roman"/>
          <w:b/>
          <w:sz w:val="24"/>
          <w:szCs w:val="24"/>
          <w:lang w:val="en"/>
        </w:rPr>
        <w:t>-</w:t>
      </w:r>
      <w:r w:rsidRPr="00A24402">
        <w:rPr>
          <w:rFonts w:ascii="Times New Roman" w:hAnsi="Times New Roman" w:cs="Times New Roman"/>
          <w:bCs/>
          <w:sz w:val="24"/>
          <w:szCs w:val="24"/>
          <w:lang w:val="en"/>
        </w:rPr>
        <w:t>analysis</w:t>
      </w:r>
      <w:r w:rsidRPr="00A24402">
        <w:rPr>
          <w:rFonts w:ascii="Times New Roman" w:hAnsi="Times New Roman" w:cs="Times New Roman"/>
          <w:sz w:val="24"/>
          <w:szCs w:val="24"/>
          <w:lang w:val="en"/>
        </w:rPr>
        <w:t xml:space="preserve">. </w:t>
      </w:r>
      <w:r w:rsidRPr="00A24402">
        <w:rPr>
          <w:rFonts w:ascii="Times New Roman" w:hAnsi="Times New Roman" w:cs="Times New Roman"/>
          <w:i/>
          <w:sz w:val="24"/>
          <w:szCs w:val="24"/>
          <w:lang w:val="en"/>
        </w:rPr>
        <w:t xml:space="preserve">Psychological </w:t>
      </w:r>
      <w:r w:rsidRPr="004939BB">
        <w:rPr>
          <w:rFonts w:ascii="Times New Roman" w:hAnsi="Times New Roman" w:cs="Times New Roman"/>
          <w:i/>
          <w:sz w:val="24"/>
          <w:szCs w:val="24"/>
          <w:lang w:val="en"/>
        </w:rPr>
        <w:t>Medicine, 45,</w:t>
      </w:r>
      <w:r w:rsidRPr="004939BB">
        <w:rPr>
          <w:rFonts w:ascii="Times New Roman" w:hAnsi="Times New Roman" w:cs="Times New Roman"/>
          <w:sz w:val="24"/>
          <w:szCs w:val="24"/>
          <w:lang w:val="en"/>
        </w:rPr>
        <w:t xml:space="preserve"> 911-926.</w:t>
      </w:r>
      <w:r w:rsidR="00BC3851" w:rsidRPr="004939BB">
        <w:rPr>
          <w:rFonts w:ascii="Times New Roman" w:hAnsi="Times New Roman" w:cs="Times New Roman"/>
          <w:sz w:val="24"/>
          <w:szCs w:val="24"/>
          <w:lang w:val="en"/>
        </w:rPr>
        <w:t xml:space="preserve"> doi:10.1017/S0033291714002074</w:t>
      </w:r>
    </w:p>
    <w:p w14:paraId="0D17FB99" w14:textId="77777777" w:rsidR="004939BB" w:rsidRDefault="004939BB" w:rsidP="004939BB">
      <w:pPr>
        <w:spacing w:line="480" w:lineRule="auto"/>
        <w:rPr>
          <w:rFonts w:ascii="Times New Roman" w:hAnsi="Times New Roman" w:cs="Times New Roman"/>
          <w:sz w:val="24"/>
          <w:szCs w:val="24"/>
          <w:lang w:val="en"/>
        </w:rPr>
      </w:pPr>
      <w:r w:rsidRPr="004939BB">
        <w:rPr>
          <w:rFonts w:ascii="Times New Roman" w:hAnsi="Times New Roman" w:cs="Times New Roman"/>
          <w:sz w:val="24"/>
          <w:szCs w:val="24"/>
          <w:lang w:val="en"/>
        </w:rPr>
        <w:t xml:space="preserve">Taylor, P. J., Jomar, K., Dhingra, K., Forrester, R., Shahmalak, U., &amp; Dickson, J.M. (2017). </w:t>
      </w:r>
    </w:p>
    <w:p w14:paraId="54686CFB" w14:textId="6C1BC7F7" w:rsidR="004939BB" w:rsidRPr="004939BB" w:rsidRDefault="004939BB" w:rsidP="004939BB">
      <w:pPr>
        <w:spacing w:line="480" w:lineRule="auto"/>
        <w:ind w:left="720"/>
        <w:rPr>
          <w:rFonts w:ascii="Times New Roman" w:hAnsi="Times New Roman" w:cs="Times New Roman"/>
          <w:sz w:val="24"/>
          <w:szCs w:val="24"/>
        </w:rPr>
      </w:pPr>
      <w:r w:rsidRPr="004939BB">
        <w:rPr>
          <w:rFonts w:ascii="Times New Roman" w:hAnsi="Times New Roman" w:cs="Times New Roman"/>
          <w:sz w:val="24"/>
          <w:szCs w:val="24"/>
          <w:lang w:val="en"/>
        </w:rPr>
        <w:t xml:space="preserve">A meta-analysis of the prevalence of different functions of non-suicidal self-injury. </w:t>
      </w:r>
      <w:r w:rsidRPr="004939BB">
        <w:rPr>
          <w:rFonts w:ascii="Times New Roman" w:hAnsi="Times New Roman" w:cs="Times New Roman"/>
          <w:i/>
          <w:sz w:val="24"/>
          <w:szCs w:val="24"/>
          <w:lang w:val="en"/>
        </w:rPr>
        <w:t>Journal of Affective Disorders, 227</w:t>
      </w:r>
      <w:r w:rsidRPr="004939BB">
        <w:rPr>
          <w:rFonts w:ascii="Times New Roman" w:hAnsi="Times New Roman" w:cs="Times New Roman"/>
          <w:sz w:val="24"/>
          <w:szCs w:val="24"/>
          <w:lang w:val="en"/>
        </w:rPr>
        <w:t>, 759-769. doi:</w:t>
      </w:r>
      <w:r w:rsidRPr="004939BB">
        <w:rPr>
          <w:rFonts w:ascii="Times New Roman" w:hAnsi="Times New Roman" w:cs="Times New Roman"/>
          <w:sz w:val="24"/>
          <w:szCs w:val="24"/>
        </w:rPr>
        <w:t xml:space="preserve"> 10.1016/j.jad.2017.11.073</w:t>
      </w:r>
    </w:p>
    <w:p w14:paraId="25C7C7C5" w14:textId="38B6C6B6" w:rsidR="00D24FD0" w:rsidRPr="00A24402" w:rsidRDefault="00A24402"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iCs/>
          <w:sz w:val="24"/>
          <w:szCs w:val="24"/>
        </w:rPr>
        <w:t xml:space="preserve">Thornberry, T. P. &amp; </w:t>
      </w:r>
      <w:r w:rsidR="00D24FD0" w:rsidRPr="00A24402">
        <w:rPr>
          <w:rFonts w:ascii="Times New Roman" w:hAnsi="Times New Roman" w:cs="Times New Roman"/>
          <w:iCs/>
          <w:sz w:val="24"/>
          <w:szCs w:val="24"/>
        </w:rPr>
        <w:t>Krohn, M.</w:t>
      </w:r>
      <w:r w:rsidR="00BC3851">
        <w:rPr>
          <w:rFonts w:ascii="Times New Roman" w:hAnsi="Times New Roman" w:cs="Times New Roman"/>
          <w:iCs/>
          <w:sz w:val="24"/>
          <w:szCs w:val="24"/>
        </w:rPr>
        <w:t xml:space="preserve"> </w:t>
      </w:r>
      <w:r w:rsidR="00D24FD0" w:rsidRPr="00A24402">
        <w:rPr>
          <w:rFonts w:ascii="Times New Roman" w:hAnsi="Times New Roman" w:cs="Times New Roman"/>
          <w:iCs/>
          <w:sz w:val="24"/>
          <w:szCs w:val="24"/>
        </w:rPr>
        <w:t xml:space="preserve">D. (2000). </w:t>
      </w:r>
      <w:r w:rsidR="00D24FD0" w:rsidRPr="00A24402">
        <w:rPr>
          <w:rFonts w:ascii="Times New Roman" w:hAnsi="Times New Roman" w:cs="Times New Roman"/>
          <w:bCs/>
          <w:sz w:val="24"/>
          <w:szCs w:val="24"/>
        </w:rPr>
        <w:t xml:space="preserve">The self-report method for measuring delinquency and crime. </w:t>
      </w:r>
      <w:r w:rsidR="00D24FD0" w:rsidRPr="00A24402">
        <w:rPr>
          <w:rFonts w:ascii="Times New Roman" w:hAnsi="Times New Roman" w:cs="Times New Roman"/>
          <w:bCs/>
          <w:i/>
          <w:sz w:val="24"/>
          <w:szCs w:val="24"/>
        </w:rPr>
        <w:t>Measurement and Analysis of Crime and Justice</w:t>
      </w:r>
      <w:r w:rsidR="00D24FD0" w:rsidRPr="00A24402">
        <w:rPr>
          <w:rFonts w:ascii="Times New Roman" w:hAnsi="Times New Roman" w:cs="Times New Roman"/>
          <w:bCs/>
          <w:sz w:val="24"/>
          <w:szCs w:val="24"/>
        </w:rPr>
        <w:t xml:space="preserve">, </w:t>
      </w:r>
      <w:r w:rsidR="00D24FD0" w:rsidRPr="00A24402">
        <w:rPr>
          <w:rFonts w:ascii="Times New Roman" w:hAnsi="Times New Roman" w:cs="Times New Roman"/>
          <w:bCs/>
          <w:i/>
          <w:sz w:val="24"/>
          <w:szCs w:val="24"/>
        </w:rPr>
        <w:t xml:space="preserve">4, </w:t>
      </w:r>
      <w:r w:rsidR="00D24FD0" w:rsidRPr="00A24402">
        <w:rPr>
          <w:rFonts w:ascii="Times New Roman" w:hAnsi="Times New Roman" w:cs="Times New Roman"/>
          <w:bCs/>
          <w:sz w:val="24"/>
          <w:szCs w:val="24"/>
        </w:rPr>
        <w:t>33-83.</w:t>
      </w:r>
    </w:p>
    <w:p w14:paraId="7C478C22" w14:textId="77777777"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lastRenderedPageBreak/>
        <w:t xml:space="preserve">Tousignant, M., Hamel, S., &amp; Bastien, M. F. (1988). [Family structure, parent-child relationships and suicidal behavior in high-school.]. </w:t>
      </w:r>
      <w:r w:rsidRPr="00A24402">
        <w:rPr>
          <w:rFonts w:ascii="Times New Roman" w:hAnsi="Times New Roman" w:cs="Times New Roman"/>
          <w:i/>
          <w:iCs/>
          <w:sz w:val="24"/>
          <w:szCs w:val="24"/>
          <w:lang w:val="en"/>
        </w:rPr>
        <w:t>Sante Mentale Au Quebec</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13</w:t>
      </w:r>
      <w:r w:rsidRPr="00A24402">
        <w:rPr>
          <w:rFonts w:ascii="Times New Roman" w:hAnsi="Times New Roman" w:cs="Times New Roman"/>
          <w:sz w:val="24"/>
          <w:szCs w:val="24"/>
          <w:lang w:val="en"/>
        </w:rPr>
        <w:t xml:space="preserve">(2), 79-93. </w:t>
      </w:r>
    </w:p>
    <w:p w14:paraId="050D8E8B" w14:textId="0F19E95F" w:rsidR="00BD42D7" w:rsidRPr="00BD42D7" w:rsidRDefault="00BD42D7" w:rsidP="00D24FD0">
      <w:pPr>
        <w:autoSpaceDE w:val="0"/>
        <w:autoSpaceDN w:val="0"/>
        <w:adjustRightInd w:val="0"/>
        <w:spacing w:after="0" w:line="480" w:lineRule="auto"/>
        <w:ind w:left="720" w:hanging="720"/>
        <w:mirrorIndents/>
        <w:rPr>
          <w:rFonts w:ascii="Times New Roman" w:hAnsi="Times New Roman" w:cs="Times New Roman"/>
          <w:sz w:val="24"/>
          <w:szCs w:val="24"/>
        </w:rPr>
      </w:pPr>
      <w:r>
        <w:rPr>
          <w:rFonts w:ascii="Times New Roman" w:hAnsi="Times New Roman" w:cs="Times New Roman"/>
          <w:sz w:val="24"/>
          <w:szCs w:val="24"/>
        </w:rPr>
        <w:t xml:space="preserve">Trnka, R. Kuška, M., Balcar, K., &amp; Tavel, P. (2017). Understanding death, suicide and self-injury among adherents of the emo youth subculture: A qualitative study. </w:t>
      </w:r>
      <w:r>
        <w:rPr>
          <w:rFonts w:ascii="Times New Roman" w:hAnsi="Times New Roman" w:cs="Times New Roman"/>
          <w:i/>
          <w:sz w:val="24"/>
          <w:szCs w:val="24"/>
        </w:rPr>
        <w:t xml:space="preserve">Death </w:t>
      </w:r>
      <w:r w:rsidRPr="00BD42D7">
        <w:rPr>
          <w:rFonts w:ascii="Times New Roman" w:hAnsi="Times New Roman" w:cs="Times New Roman"/>
          <w:i/>
          <w:sz w:val="24"/>
          <w:szCs w:val="24"/>
        </w:rPr>
        <w:t>Studies</w:t>
      </w:r>
      <w:r>
        <w:rPr>
          <w:rFonts w:ascii="Times New Roman" w:hAnsi="Times New Roman" w:cs="Times New Roman"/>
          <w:i/>
          <w:sz w:val="24"/>
          <w:szCs w:val="24"/>
        </w:rPr>
        <w:t>, 7</w:t>
      </w:r>
      <w:r>
        <w:rPr>
          <w:rFonts w:ascii="Times New Roman" w:hAnsi="Times New Roman" w:cs="Times New Roman"/>
          <w:sz w:val="24"/>
          <w:szCs w:val="24"/>
        </w:rPr>
        <w:t>, 1-9</w:t>
      </w:r>
      <w:r w:rsidRPr="00BD42D7">
        <w:rPr>
          <w:rFonts w:ascii="Times New Roman" w:hAnsi="Times New Roman" w:cs="Times New Roman"/>
          <w:sz w:val="24"/>
          <w:szCs w:val="24"/>
        </w:rPr>
        <w:t>. doi: 10.1080/07481187.2017.1340066</w:t>
      </w:r>
    </w:p>
    <w:p w14:paraId="5FD7DDB3" w14:textId="36926967"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U.S. Department of Health an</w:t>
      </w:r>
      <w:r w:rsidR="00BE23ED" w:rsidRPr="00A24402">
        <w:rPr>
          <w:rFonts w:ascii="Times New Roman" w:hAnsi="Times New Roman" w:cs="Times New Roman"/>
          <w:sz w:val="24"/>
          <w:szCs w:val="24"/>
        </w:rPr>
        <w:t xml:space="preserve">d Human Services (HHS) (2012). </w:t>
      </w:r>
      <w:r w:rsidRPr="00A24402">
        <w:rPr>
          <w:rFonts w:ascii="Times New Roman" w:hAnsi="Times New Roman" w:cs="Times New Roman"/>
          <w:i/>
          <w:iCs/>
          <w:sz w:val="24"/>
          <w:szCs w:val="24"/>
        </w:rPr>
        <w:t xml:space="preserve">National strategy for suicide prevention: Goals and objectives for action. </w:t>
      </w:r>
      <w:r w:rsidRPr="00A24402">
        <w:rPr>
          <w:rFonts w:ascii="Times New Roman" w:hAnsi="Times New Roman" w:cs="Times New Roman"/>
          <w:sz w:val="24"/>
          <w:szCs w:val="24"/>
        </w:rPr>
        <w:t>Washington, DC: HHS, Office of the Surgeon General and National Action Alliance for Suicide Prevention.</w:t>
      </w:r>
    </w:p>
    <w:p w14:paraId="776104D9" w14:textId="33D3991B"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U.S. Bureau of the Census. (1991a). </w:t>
      </w:r>
      <w:r w:rsidRPr="00E675D1">
        <w:rPr>
          <w:rFonts w:ascii="Times New Roman" w:hAnsi="Times New Roman" w:cs="Times New Roman"/>
          <w:i/>
          <w:sz w:val="24"/>
          <w:szCs w:val="24"/>
        </w:rPr>
        <w:t xml:space="preserve">State </w:t>
      </w:r>
      <w:r w:rsidR="00BC3851">
        <w:rPr>
          <w:rFonts w:ascii="Times New Roman" w:hAnsi="Times New Roman" w:cs="Times New Roman"/>
          <w:i/>
          <w:sz w:val="24"/>
          <w:szCs w:val="24"/>
        </w:rPr>
        <w:t>P</w:t>
      </w:r>
      <w:r w:rsidRPr="00E675D1">
        <w:rPr>
          <w:rFonts w:ascii="Times New Roman" w:hAnsi="Times New Roman" w:cs="Times New Roman"/>
          <w:i/>
          <w:sz w:val="24"/>
          <w:szCs w:val="24"/>
        </w:rPr>
        <w:t xml:space="preserve">opulation and </w:t>
      </w:r>
      <w:r w:rsidR="00BC3851">
        <w:rPr>
          <w:rFonts w:ascii="Times New Roman" w:hAnsi="Times New Roman" w:cs="Times New Roman"/>
          <w:i/>
          <w:sz w:val="24"/>
          <w:szCs w:val="24"/>
        </w:rPr>
        <w:t>H</w:t>
      </w:r>
      <w:r w:rsidRPr="00E675D1">
        <w:rPr>
          <w:rFonts w:ascii="Times New Roman" w:hAnsi="Times New Roman" w:cs="Times New Roman"/>
          <w:i/>
          <w:sz w:val="24"/>
          <w:szCs w:val="24"/>
        </w:rPr>
        <w:t xml:space="preserve">ousehold </w:t>
      </w:r>
      <w:r w:rsidR="00BC3851">
        <w:rPr>
          <w:rFonts w:ascii="Times New Roman" w:hAnsi="Times New Roman" w:cs="Times New Roman"/>
          <w:i/>
          <w:sz w:val="24"/>
          <w:szCs w:val="24"/>
        </w:rPr>
        <w:t>E</w:t>
      </w:r>
      <w:r w:rsidRPr="00E675D1">
        <w:rPr>
          <w:rFonts w:ascii="Times New Roman" w:hAnsi="Times New Roman" w:cs="Times New Roman"/>
          <w:i/>
          <w:sz w:val="24"/>
          <w:szCs w:val="24"/>
        </w:rPr>
        <w:t xml:space="preserve">stimates, with </w:t>
      </w:r>
      <w:r w:rsidR="00BC3851">
        <w:rPr>
          <w:rFonts w:ascii="Times New Roman" w:hAnsi="Times New Roman" w:cs="Times New Roman"/>
          <w:i/>
          <w:sz w:val="24"/>
          <w:szCs w:val="24"/>
        </w:rPr>
        <w:t>A</w:t>
      </w:r>
      <w:r w:rsidRPr="00E675D1">
        <w:rPr>
          <w:rFonts w:ascii="Times New Roman" w:hAnsi="Times New Roman" w:cs="Times New Roman"/>
          <w:i/>
          <w:sz w:val="24"/>
          <w:szCs w:val="24"/>
        </w:rPr>
        <w:t xml:space="preserve">ge, </w:t>
      </w:r>
      <w:r w:rsidR="00BC3851">
        <w:rPr>
          <w:rFonts w:ascii="Times New Roman" w:hAnsi="Times New Roman" w:cs="Times New Roman"/>
          <w:i/>
          <w:sz w:val="24"/>
          <w:szCs w:val="24"/>
        </w:rPr>
        <w:t>S</w:t>
      </w:r>
      <w:r w:rsidRPr="00E675D1">
        <w:rPr>
          <w:rFonts w:ascii="Times New Roman" w:hAnsi="Times New Roman" w:cs="Times New Roman"/>
          <w:i/>
          <w:sz w:val="24"/>
          <w:szCs w:val="24"/>
        </w:rPr>
        <w:t xml:space="preserve">ex, and </w:t>
      </w:r>
      <w:r w:rsidR="00BC3851">
        <w:rPr>
          <w:rFonts w:ascii="Times New Roman" w:hAnsi="Times New Roman" w:cs="Times New Roman"/>
          <w:i/>
          <w:sz w:val="24"/>
          <w:szCs w:val="24"/>
        </w:rPr>
        <w:t>C</w:t>
      </w:r>
      <w:r w:rsidRPr="00E675D1">
        <w:rPr>
          <w:rFonts w:ascii="Times New Roman" w:hAnsi="Times New Roman" w:cs="Times New Roman"/>
          <w:i/>
          <w:sz w:val="24"/>
          <w:szCs w:val="24"/>
        </w:rPr>
        <w:t xml:space="preserve">omponents of </w:t>
      </w:r>
      <w:r w:rsidR="00BC3851">
        <w:rPr>
          <w:rFonts w:ascii="Times New Roman" w:hAnsi="Times New Roman" w:cs="Times New Roman"/>
          <w:i/>
          <w:sz w:val="24"/>
          <w:szCs w:val="24"/>
        </w:rPr>
        <w:t>C</w:t>
      </w:r>
      <w:r w:rsidRPr="00E675D1">
        <w:rPr>
          <w:rFonts w:ascii="Times New Roman" w:hAnsi="Times New Roman" w:cs="Times New Roman"/>
          <w:i/>
          <w:sz w:val="24"/>
          <w:szCs w:val="24"/>
        </w:rPr>
        <w:t xml:space="preserve">hange. </w:t>
      </w:r>
      <w:r w:rsidRPr="00A24402">
        <w:rPr>
          <w:rFonts w:ascii="Times New Roman" w:hAnsi="Times New Roman" w:cs="Times New Roman"/>
          <w:sz w:val="24"/>
          <w:szCs w:val="24"/>
        </w:rPr>
        <w:t xml:space="preserve">Current Population Reports (Series P-25, No. 1049). Washington, DC: U.S. Government Printing Office. </w:t>
      </w:r>
    </w:p>
    <w:p w14:paraId="6003FD74" w14:textId="105BBFC2"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U.S. National Center for Health Statistics. (1988-1991). </w:t>
      </w:r>
      <w:r w:rsidRPr="00E675D1">
        <w:rPr>
          <w:rFonts w:ascii="Times New Roman" w:hAnsi="Times New Roman" w:cs="Times New Roman"/>
          <w:i/>
          <w:sz w:val="24"/>
          <w:szCs w:val="24"/>
        </w:rPr>
        <w:t xml:space="preserve">Mortality </w:t>
      </w:r>
      <w:r w:rsidR="008247BF" w:rsidRPr="00E675D1">
        <w:rPr>
          <w:rFonts w:ascii="Times New Roman" w:hAnsi="Times New Roman" w:cs="Times New Roman"/>
          <w:i/>
          <w:sz w:val="24"/>
          <w:szCs w:val="24"/>
        </w:rPr>
        <w:t>D</w:t>
      </w:r>
      <w:r w:rsidRPr="00E675D1">
        <w:rPr>
          <w:rFonts w:ascii="Times New Roman" w:hAnsi="Times New Roman" w:cs="Times New Roman"/>
          <w:i/>
          <w:sz w:val="24"/>
          <w:szCs w:val="24"/>
        </w:rPr>
        <w:t xml:space="preserve">etail </w:t>
      </w:r>
      <w:r w:rsidR="008247BF" w:rsidRPr="00E675D1">
        <w:rPr>
          <w:rFonts w:ascii="Times New Roman" w:hAnsi="Times New Roman" w:cs="Times New Roman"/>
          <w:i/>
          <w:sz w:val="24"/>
          <w:szCs w:val="24"/>
        </w:rPr>
        <w:t>F</w:t>
      </w:r>
      <w:r w:rsidRPr="00E675D1">
        <w:rPr>
          <w:rFonts w:ascii="Times New Roman" w:hAnsi="Times New Roman" w:cs="Times New Roman"/>
          <w:i/>
          <w:sz w:val="24"/>
          <w:szCs w:val="24"/>
        </w:rPr>
        <w:t>iles Codebook</w:t>
      </w:r>
      <w:r w:rsidRPr="00A24402">
        <w:rPr>
          <w:rFonts w:ascii="Times New Roman" w:hAnsi="Times New Roman" w:cs="Times New Roman"/>
          <w:sz w:val="24"/>
          <w:szCs w:val="24"/>
        </w:rPr>
        <w:t xml:space="preserve">. Ann Arbor: ICPSR.  </w:t>
      </w:r>
    </w:p>
    <w:p w14:paraId="141F3877" w14:textId="54D39783" w:rsidR="00D24FD0" w:rsidRPr="00A24402" w:rsidRDefault="00D24FD0" w:rsidP="004939BB">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Vaughn, M. G., Salas-Wright, C. P., DeLisi, M., &amp; Larson, M. (2015). Deliberate self-harm and the nexus of violence, victimization, and mental health problems in the United States. </w:t>
      </w:r>
      <w:r w:rsidRPr="00A24402">
        <w:rPr>
          <w:rFonts w:ascii="Times New Roman" w:hAnsi="Times New Roman" w:cs="Times New Roman"/>
          <w:i/>
          <w:iCs/>
          <w:sz w:val="24"/>
          <w:szCs w:val="24"/>
          <w:lang w:val="en"/>
        </w:rPr>
        <w:t>Psychiatry Research</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225</w:t>
      </w:r>
      <w:r w:rsidR="00A24402" w:rsidRPr="00A24402">
        <w:rPr>
          <w:rFonts w:ascii="Times New Roman" w:hAnsi="Times New Roman" w:cs="Times New Roman"/>
          <w:i/>
          <w:iCs/>
          <w:sz w:val="24"/>
          <w:szCs w:val="24"/>
          <w:lang w:val="en"/>
        </w:rPr>
        <w:t xml:space="preserve">, </w:t>
      </w:r>
      <w:r w:rsidRPr="00A24402">
        <w:rPr>
          <w:rFonts w:ascii="Times New Roman" w:hAnsi="Times New Roman" w:cs="Times New Roman"/>
          <w:sz w:val="24"/>
          <w:szCs w:val="24"/>
          <w:lang w:val="en"/>
        </w:rPr>
        <w:t>588-595. doi:10.1016/j.psychres.2014.11.041</w:t>
      </w:r>
      <w:r w:rsidR="008247BF">
        <w:rPr>
          <w:rFonts w:ascii="Times New Roman" w:hAnsi="Times New Roman" w:cs="Times New Roman"/>
          <w:sz w:val="24"/>
          <w:szCs w:val="24"/>
          <w:lang w:val="en"/>
        </w:rPr>
        <w:t>.</w:t>
      </w:r>
    </w:p>
    <w:p w14:paraId="2E1D9C1F" w14:textId="33CDC1A8" w:rsidR="008F7037" w:rsidRDefault="008F7037"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Van Elferen, I.(2012).  Gothic music: The sounds of the uncanny. Cardiff: University of Wales Press</w:t>
      </w:r>
    </w:p>
    <w:p w14:paraId="0D76FCE5" w14:textId="6C955D85" w:rsidR="00F13DC0" w:rsidRPr="00F13DC0" w:rsidRDefault="00F13DC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Pr>
          <w:rFonts w:ascii="Times New Roman" w:hAnsi="Times New Roman" w:cs="Times New Roman"/>
          <w:sz w:val="24"/>
          <w:szCs w:val="24"/>
          <w:lang w:val="en"/>
        </w:rPr>
        <w:t xml:space="preserve">Varas-Díaz, N., Rivera-Segarra, E., Medina, C. L. R., Mendoza, S., &amp; González-Sepūlveda, O. (2015). Predictors of communal formation in </w:t>
      </w:r>
      <w:r w:rsidRPr="00F13DC0">
        <w:rPr>
          <w:rFonts w:ascii="Times New Roman" w:hAnsi="Times New Roman" w:cs="Times New Roman"/>
          <w:sz w:val="24"/>
          <w:szCs w:val="24"/>
          <w:lang w:val="en"/>
        </w:rPr>
        <w:t xml:space="preserve">a small heavy metal scene: Puerto Rico as a case study. </w:t>
      </w:r>
      <w:r w:rsidRPr="00F13DC0">
        <w:rPr>
          <w:rFonts w:ascii="Times New Roman" w:hAnsi="Times New Roman" w:cs="Times New Roman"/>
          <w:i/>
          <w:sz w:val="24"/>
          <w:szCs w:val="24"/>
          <w:lang w:val="en"/>
        </w:rPr>
        <w:t>Metal Music Studies, 1</w:t>
      </w:r>
      <w:r w:rsidRPr="00F13DC0">
        <w:rPr>
          <w:rFonts w:ascii="Times New Roman" w:hAnsi="Times New Roman" w:cs="Times New Roman"/>
          <w:sz w:val="24"/>
          <w:szCs w:val="24"/>
          <w:lang w:val="en"/>
        </w:rPr>
        <w:t xml:space="preserve">, 87-103. doi: </w:t>
      </w:r>
      <w:r w:rsidRPr="00F13DC0">
        <w:rPr>
          <w:rFonts w:ascii="Times New Roman" w:hAnsi="Times New Roman" w:cs="Times New Roman"/>
          <w:sz w:val="24"/>
          <w:szCs w:val="24"/>
        </w:rPr>
        <w:t>10.1386/mms.1.1.87_1</w:t>
      </w:r>
    </w:p>
    <w:p w14:paraId="0CC5E13C" w14:textId="51A559F2"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F13DC0">
        <w:rPr>
          <w:rFonts w:ascii="Times New Roman" w:hAnsi="Times New Roman" w:cs="Times New Roman"/>
          <w:sz w:val="24"/>
          <w:szCs w:val="24"/>
          <w:lang w:val="en"/>
        </w:rPr>
        <w:t>West, P., Sweeting, H., Der, G., Barton, J., &amp; Lucas, C. (2003). Voice</w:t>
      </w:r>
      <w:r w:rsidR="008A2045" w:rsidRPr="00F13DC0">
        <w:rPr>
          <w:rFonts w:ascii="Times New Roman" w:hAnsi="Times New Roman" w:cs="Times New Roman"/>
          <w:sz w:val="24"/>
          <w:szCs w:val="24"/>
          <w:lang w:val="en"/>
        </w:rPr>
        <w:t>-DISC identified DSM</w:t>
      </w:r>
      <w:r w:rsidR="008A2045" w:rsidRPr="00A24402">
        <w:rPr>
          <w:rFonts w:ascii="Times New Roman" w:hAnsi="Times New Roman" w:cs="Times New Roman"/>
          <w:sz w:val="24"/>
          <w:szCs w:val="24"/>
          <w:lang w:val="en"/>
        </w:rPr>
        <w:t>-IV disorders among 15-year-olds in the w</w:t>
      </w:r>
      <w:r w:rsidRPr="00A24402">
        <w:rPr>
          <w:rFonts w:ascii="Times New Roman" w:hAnsi="Times New Roman" w:cs="Times New Roman"/>
          <w:sz w:val="24"/>
          <w:szCs w:val="24"/>
          <w:lang w:val="en"/>
        </w:rPr>
        <w:t xml:space="preserve">est of Scotland. </w:t>
      </w:r>
      <w:r w:rsidR="008A2045" w:rsidRPr="00A24402">
        <w:rPr>
          <w:rFonts w:ascii="Times New Roman" w:hAnsi="Times New Roman" w:cs="Times New Roman"/>
          <w:i/>
          <w:iCs/>
          <w:sz w:val="24"/>
          <w:szCs w:val="24"/>
          <w:lang w:val="en"/>
        </w:rPr>
        <w:t xml:space="preserve">Journal of the American </w:t>
      </w:r>
      <w:r w:rsidR="008A2045" w:rsidRPr="00A24402">
        <w:rPr>
          <w:rFonts w:ascii="Times New Roman" w:hAnsi="Times New Roman" w:cs="Times New Roman"/>
          <w:i/>
          <w:iCs/>
          <w:sz w:val="24"/>
          <w:szCs w:val="24"/>
          <w:lang w:val="en"/>
        </w:rPr>
        <w:lastRenderedPageBreak/>
        <w:t>Academy of Child and</w:t>
      </w:r>
      <w:r w:rsidRPr="00A24402">
        <w:rPr>
          <w:rFonts w:ascii="Times New Roman" w:hAnsi="Times New Roman" w:cs="Times New Roman"/>
          <w:i/>
          <w:iCs/>
          <w:sz w:val="24"/>
          <w:szCs w:val="24"/>
          <w:lang w:val="en"/>
        </w:rPr>
        <w:t xml:space="preserve"> Adolescent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42</w:t>
      </w:r>
      <w:r w:rsidR="008A2045" w:rsidRPr="00A24402">
        <w:rPr>
          <w:rFonts w:ascii="Times New Roman" w:hAnsi="Times New Roman" w:cs="Times New Roman"/>
          <w:i/>
          <w:iCs/>
          <w:sz w:val="24"/>
          <w:szCs w:val="24"/>
          <w:lang w:val="en"/>
        </w:rPr>
        <w:t xml:space="preserve">, </w:t>
      </w:r>
      <w:r w:rsidRPr="00A24402">
        <w:rPr>
          <w:rFonts w:ascii="Times New Roman" w:hAnsi="Times New Roman" w:cs="Times New Roman"/>
          <w:sz w:val="24"/>
          <w:szCs w:val="24"/>
          <w:lang w:val="en"/>
        </w:rPr>
        <w:t>941-949. doi:10.1097/01.CHI.0000046907.27264.E4</w:t>
      </w:r>
      <w:r w:rsidR="008247BF">
        <w:rPr>
          <w:rFonts w:ascii="Times New Roman" w:hAnsi="Times New Roman" w:cs="Times New Roman"/>
          <w:sz w:val="24"/>
          <w:szCs w:val="24"/>
          <w:lang w:val="en"/>
        </w:rPr>
        <w:t>.</w:t>
      </w:r>
    </w:p>
    <w:p w14:paraId="1E5E7086" w14:textId="4707BDC7"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Westefeld, J. S., Cardin, D., &amp; Deaton, W. L. (1992). Developm</w:t>
      </w:r>
      <w:r w:rsidR="000179B7" w:rsidRPr="00A24402">
        <w:rPr>
          <w:rFonts w:ascii="Times New Roman" w:hAnsi="Times New Roman" w:cs="Times New Roman"/>
          <w:sz w:val="24"/>
          <w:szCs w:val="24"/>
          <w:lang w:val="en"/>
        </w:rPr>
        <w:t>ent of the college s</w:t>
      </w:r>
      <w:r w:rsidRPr="00A24402">
        <w:rPr>
          <w:rFonts w:ascii="Times New Roman" w:hAnsi="Times New Roman" w:cs="Times New Roman"/>
          <w:sz w:val="24"/>
          <w:szCs w:val="24"/>
          <w:lang w:val="en"/>
        </w:rPr>
        <w:t xml:space="preserve">tudent Reasons for Living Inventory. </w:t>
      </w:r>
      <w:r w:rsidR="000179B7" w:rsidRPr="00A24402">
        <w:rPr>
          <w:rFonts w:ascii="Times New Roman" w:hAnsi="Times New Roman" w:cs="Times New Roman"/>
          <w:i/>
          <w:iCs/>
          <w:sz w:val="24"/>
          <w:szCs w:val="24"/>
          <w:lang w:val="en"/>
        </w:rPr>
        <w:t>Suicide a</w:t>
      </w:r>
      <w:r w:rsidRPr="00A24402">
        <w:rPr>
          <w:rFonts w:ascii="Times New Roman" w:hAnsi="Times New Roman" w:cs="Times New Roman"/>
          <w:i/>
          <w:iCs/>
          <w:sz w:val="24"/>
          <w:szCs w:val="24"/>
          <w:lang w:val="en"/>
        </w:rPr>
        <w:t>nd Life-Threatening Behavior</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22</w:t>
      </w:r>
      <w:r w:rsidRPr="00A24402">
        <w:rPr>
          <w:rFonts w:ascii="Times New Roman" w:hAnsi="Times New Roman" w:cs="Times New Roman"/>
          <w:sz w:val="24"/>
          <w:szCs w:val="24"/>
          <w:lang w:val="en"/>
        </w:rPr>
        <w:t xml:space="preserve">(4), 442-452. </w:t>
      </w:r>
    </w:p>
    <w:p w14:paraId="280F8139" w14:textId="14B9D2DD"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Williams, J. W., Plassman, B. L., Burke, J., Holsinger, T., &amp; Benjamin, S. (2010)</w:t>
      </w:r>
      <w:r w:rsidR="008247BF">
        <w:rPr>
          <w:rFonts w:ascii="Times New Roman" w:hAnsi="Times New Roman" w:cs="Times New Roman"/>
          <w:sz w:val="24"/>
          <w:szCs w:val="24"/>
        </w:rPr>
        <w:t>.</w:t>
      </w:r>
      <w:r w:rsidRPr="00A24402">
        <w:rPr>
          <w:rFonts w:ascii="Times New Roman" w:hAnsi="Times New Roman" w:cs="Times New Roman"/>
          <w:sz w:val="24"/>
          <w:szCs w:val="24"/>
        </w:rPr>
        <w:t xml:space="preserve"> </w:t>
      </w:r>
      <w:r w:rsidRPr="00A24402">
        <w:rPr>
          <w:rFonts w:ascii="Times New Roman" w:hAnsi="Times New Roman" w:cs="Times New Roman"/>
          <w:i/>
          <w:sz w:val="24"/>
          <w:szCs w:val="24"/>
        </w:rPr>
        <w:t>Preventing alzheimer’s disease and cognitive decline. Evidence report/technology assessment No. 193. (Prepared by the duke evidence-based practice center under contract No. HHSA 290-2007-10066-I).</w:t>
      </w:r>
      <w:r w:rsidRPr="00A24402">
        <w:rPr>
          <w:rFonts w:ascii="Times New Roman" w:hAnsi="Times New Roman" w:cs="Times New Roman"/>
          <w:sz w:val="24"/>
          <w:szCs w:val="24"/>
        </w:rPr>
        <w:t xml:space="preserve"> Rockville, MD: Agency for Healthcare Research and Quality; 2010.</w:t>
      </w:r>
    </w:p>
    <w:p w14:paraId="75DD388D" w14:textId="7FA36797" w:rsidR="00D24FD0" w:rsidRPr="00A24402" w:rsidRDefault="00D24FD0" w:rsidP="00D24FD0">
      <w:pPr>
        <w:autoSpaceDE w:val="0"/>
        <w:autoSpaceDN w:val="0"/>
        <w:adjustRightInd w:val="0"/>
        <w:spacing w:after="0" w:line="480" w:lineRule="auto"/>
        <w:ind w:left="720" w:hanging="720"/>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Winzar, H. (2015). The ecological fallacy: How to spot one and tips on how to use one to your advantage. </w:t>
      </w:r>
      <w:r w:rsidRPr="00A24402">
        <w:rPr>
          <w:rFonts w:ascii="Times New Roman" w:hAnsi="Times New Roman" w:cs="Times New Roman"/>
          <w:i/>
          <w:iCs/>
          <w:sz w:val="24"/>
          <w:szCs w:val="24"/>
          <w:lang w:val="en"/>
        </w:rPr>
        <w:t>Australasian Marketing Journal (AMJ)</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23</w:t>
      </w:r>
      <w:r w:rsidR="008504AA" w:rsidRPr="00A24402">
        <w:rPr>
          <w:rFonts w:ascii="Times New Roman" w:hAnsi="Times New Roman" w:cs="Times New Roman"/>
          <w:i/>
          <w:iCs/>
          <w:sz w:val="24"/>
          <w:szCs w:val="24"/>
          <w:lang w:val="en"/>
        </w:rPr>
        <w:t xml:space="preserve">, </w:t>
      </w:r>
      <w:r w:rsidRPr="00A24402">
        <w:rPr>
          <w:rFonts w:ascii="Times New Roman" w:hAnsi="Times New Roman" w:cs="Times New Roman"/>
          <w:sz w:val="24"/>
          <w:szCs w:val="24"/>
          <w:lang w:val="en"/>
        </w:rPr>
        <w:t>86-92. doi:10.1016/j.ausmj.2014.12.002</w:t>
      </w:r>
      <w:r w:rsidR="008247BF">
        <w:rPr>
          <w:rFonts w:ascii="Times New Roman" w:hAnsi="Times New Roman" w:cs="Times New Roman"/>
          <w:sz w:val="24"/>
          <w:szCs w:val="24"/>
          <w:lang w:val="en"/>
        </w:rPr>
        <w:t>.</w:t>
      </w:r>
    </w:p>
    <w:p w14:paraId="247FB7BF" w14:textId="77777777" w:rsidR="00F8408B" w:rsidRDefault="00F8408B" w:rsidP="00D24FD0">
      <w:pPr>
        <w:spacing w:line="480" w:lineRule="auto"/>
        <w:ind w:left="720" w:hanging="720"/>
        <w:contextualSpacing/>
        <w:mirrorIndents/>
        <w:rPr>
          <w:rFonts w:ascii="Times New Roman" w:hAnsi="Times New Roman" w:cs="Times New Roman"/>
          <w:sz w:val="24"/>
          <w:szCs w:val="24"/>
        </w:rPr>
      </w:pPr>
      <w:r w:rsidRPr="00886C70">
        <w:rPr>
          <w:rFonts w:ascii="Times New Roman" w:hAnsi="Times New Roman" w:cs="Times New Roman"/>
          <w:sz w:val="24"/>
          <w:szCs w:val="24"/>
        </w:rPr>
        <w:t xml:space="preserve">World Health Organization. (2017). Depression and other common mental disorders. Global health estimates. Geneva, Switzerland: Author. </w:t>
      </w:r>
      <w:r>
        <w:rPr>
          <w:rFonts w:ascii="Times New Roman" w:hAnsi="Times New Roman" w:cs="Times New Roman"/>
          <w:sz w:val="24"/>
          <w:szCs w:val="24"/>
        </w:rPr>
        <w:t>(</w:t>
      </w:r>
      <w:hyperlink r:id="rId15" w:history="1">
        <w:r w:rsidRPr="008B25DB">
          <w:rPr>
            <w:rStyle w:val="Hyperlink"/>
            <w:rFonts w:ascii="Times New Roman" w:hAnsi="Times New Roman" w:cs="Times New Roman"/>
            <w:color w:val="auto"/>
            <w:sz w:val="24"/>
            <w:szCs w:val="24"/>
          </w:rPr>
          <w:t>http://www.who.int/mental_health/management/depression/prevalence_global_health_estimates/en/</w:t>
        </w:r>
      </w:hyperlink>
      <w:r w:rsidRPr="008B25DB">
        <w:rPr>
          <w:rFonts w:ascii="Times New Roman" w:hAnsi="Times New Roman" w:cs="Times New Roman"/>
          <w:sz w:val="24"/>
          <w:szCs w:val="24"/>
        </w:rPr>
        <w:t xml:space="preserve">, </w:t>
      </w:r>
      <w:r>
        <w:rPr>
          <w:rFonts w:ascii="Times New Roman" w:hAnsi="Times New Roman" w:cs="Times New Roman"/>
          <w:sz w:val="24"/>
          <w:szCs w:val="24"/>
        </w:rPr>
        <w:t>accessed 8</w:t>
      </w:r>
      <w:r w:rsidRPr="00055E8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w:t>
      </w:r>
    </w:p>
    <w:p w14:paraId="2C63BD11" w14:textId="52B8D235" w:rsidR="00D24FD0" w:rsidRPr="00A24402" w:rsidRDefault="00D24FD0" w:rsidP="00D24FD0">
      <w:pPr>
        <w:spacing w:line="480" w:lineRule="auto"/>
        <w:ind w:left="720" w:hanging="720"/>
        <w:contextualSpacing/>
        <w:mirrorIndents/>
        <w:rPr>
          <w:rFonts w:ascii="Times New Roman" w:hAnsi="Times New Roman" w:cs="Times New Roman"/>
          <w:sz w:val="24"/>
          <w:szCs w:val="24"/>
          <w:lang w:val="en"/>
        </w:rPr>
      </w:pPr>
      <w:r w:rsidRPr="00A24402">
        <w:rPr>
          <w:rFonts w:ascii="Times New Roman" w:hAnsi="Times New Roman" w:cs="Times New Roman"/>
          <w:sz w:val="24"/>
          <w:szCs w:val="24"/>
          <w:lang w:val="en"/>
        </w:rPr>
        <w:t xml:space="preserve">Young, R., Sproeber, N., Groschwitz, R., Preiss, M., &amp; Plener, P. (2014). Why alternative teenagers self-harm: Exploring the link between non-suicidal self-injury, attempted suicide and adolescent identity. </w:t>
      </w:r>
      <w:r w:rsidR="0065013D">
        <w:rPr>
          <w:rFonts w:ascii="Times New Roman" w:hAnsi="Times New Roman" w:cs="Times New Roman"/>
          <w:i/>
          <w:iCs/>
          <w:sz w:val="24"/>
          <w:szCs w:val="24"/>
          <w:lang w:val="en"/>
        </w:rPr>
        <w:t>Biomed Central</w:t>
      </w:r>
      <w:r w:rsidRPr="00A24402">
        <w:rPr>
          <w:rFonts w:ascii="Times New Roman" w:hAnsi="Times New Roman" w:cs="Times New Roman"/>
          <w:i/>
          <w:iCs/>
          <w:sz w:val="24"/>
          <w:szCs w:val="24"/>
          <w:lang w:val="en"/>
        </w:rPr>
        <w:t xml:space="preserve"> Psychiatry</w:t>
      </w:r>
      <w:r w:rsidRPr="00A24402">
        <w:rPr>
          <w:rFonts w:ascii="Times New Roman" w:hAnsi="Times New Roman" w:cs="Times New Roman"/>
          <w:sz w:val="24"/>
          <w:szCs w:val="24"/>
          <w:lang w:val="en"/>
        </w:rPr>
        <w:t xml:space="preserve">, </w:t>
      </w:r>
      <w:r w:rsidRPr="00A24402">
        <w:rPr>
          <w:rFonts w:ascii="Times New Roman" w:hAnsi="Times New Roman" w:cs="Times New Roman"/>
          <w:i/>
          <w:iCs/>
          <w:sz w:val="24"/>
          <w:szCs w:val="24"/>
          <w:lang w:val="en"/>
        </w:rPr>
        <w:t>14</w:t>
      </w:r>
      <w:r w:rsidRPr="00A24402">
        <w:rPr>
          <w:rFonts w:ascii="Times New Roman" w:hAnsi="Times New Roman" w:cs="Times New Roman"/>
          <w:sz w:val="24"/>
          <w:szCs w:val="24"/>
          <w:lang w:val="en"/>
        </w:rPr>
        <w:t>(1), 137.</w:t>
      </w:r>
      <w:r w:rsidR="008247BF" w:rsidRPr="008247BF">
        <w:rPr>
          <w:rFonts w:ascii="Times New Roman" w:hAnsi="Times New Roman" w:cs="Times New Roman"/>
          <w:sz w:val="24"/>
          <w:szCs w:val="24"/>
          <w:lang w:val="en"/>
        </w:rPr>
        <w:t xml:space="preserve"> </w:t>
      </w:r>
      <w:r w:rsidR="008247BF">
        <w:rPr>
          <w:rFonts w:ascii="Times New Roman" w:hAnsi="Times New Roman" w:cs="Times New Roman"/>
          <w:sz w:val="24"/>
          <w:szCs w:val="24"/>
          <w:lang w:val="en"/>
        </w:rPr>
        <w:t>doi:10.1186/1471-244X-14-137.</w:t>
      </w:r>
    </w:p>
    <w:p w14:paraId="0EBD0FE0" w14:textId="77777777" w:rsidR="00AD139C" w:rsidRDefault="00D24FD0" w:rsidP="00BE23ED">
      <w:pPr>
        <w:autoSpaceDE w:val="0"/>
        <w:autoSpaceDN w:val="0"/>
        <w:adjustRightInd w:val="0"/>
        <w:spacing w:after="0" w:line="480" w:lineRule="auto"/>
        <w:ind w:left="720" w:hanging="720"/>
        <w:mirrorIndents/>
        <w:rPr>
          <w:rFonts w:ascii="Times New Roman" w:hAnsi="Times New Roman" w:cs="Times New Roman"/>
          <w:sz w:val="24"/>
          <w:szCs w:val="24"/>
        </w:rPr>
      </w:pPr>
      <w:r w:rsidRPr="00A24402">
        <w:rPr>
          <w:rFonts w:ascii="Times New Roman" w:hAnsi="Times New Roman" w:cs="Times New Roman"/>
          <w:sz w:val="24"/>
          <w:szCs w:val="24"/>
        </w:rPr>
        <w:t xml:space="preserve">Young, R., Sweeting, H. &amp; West, P. (2006). </w:t>
      </w:r>
      <w:r w:rsidRPr="00A24402">
        <w:rPr>
          <w:rFonts w:ascii="Times New Roman" w:hAnsi="Times New Roman" w:cs="Times New Roman"/>
          <w:bCs/>
          <w:sz w:val="24"/>
          <w:szCs w:val="24"/>
        </w:rPr>
        <w:t>Prevalence of deliberate self-harm and attempted suicide within contemporary Goth youth subculture: Longitudinal cohort study.</w:t>
      </w:r>
      <w:r w:rsidRPr="00A24402">
        <w:rPr>
          <w:rFonts w:ascii="Times New Roman" w:hAnsi="Times New Roman" w:cs="Times New Roman"/>
          <w:b/>
          <w:bCs/>
          <w:sz w:val="24"/>
          <w:szCs w:val="24"/>
        </w:rPr>
        <w:t xml:space="preserve"> </w:t>
      </w:r>
      <w:r w:rsidRPr="00A24402">
        <w:rPr>
          <w:rFonts w:ascii="Times New Roman" w:hAnsi="Times New Roman" w:cs="Times New Roman"/>
          <w:i/>
          <w:iCs/>
          <w:sz w:val="24"/>
          <w:szCs w:val="24"/>
        </w:rPr>
        <w:t>British Medical Journal</w:t>
      </w:r>
      <w:r w:rsidRPr="00A24402">
        <w:rPr>
          <w:rFonts w:ascii="Times New Roman" w:hAnsi="Times New Roman" w:cs="Times New Roman"/>
          <w:bCs/>
          <w:i/>
          <w:sz w:val="24"/>
          <w:szCs w:val="24"/>
        </w:rPr>
        <w:t>,</w:t>
      </w:r>
      <w:r w:rsidRPr="00A24402">
        <w:rPr>
          <w:rFonts w:ascii="Times New Roman" w:hAnsi="Times New Roman" w:cs="Times New Roman"/>
          <w:b/>
          <w:bCs/>
          <w:i/>
          <w:sz w:val="24"/>
          <w:szCs w:val="24"/>
        </w:rPr>
        <w:t xml:space="preserve"> </w:t>
      </w:r>
      <w:r w:rsidRPr="00A24402">
        <w:rPr>
          <w:rFonts w:ascii="Times New Roman" w:hAnsi="Times New Roman" w:cs="Times New Roman"/>
          <w:bCs/>
          <w:i/>
          <w:sz w:val="24"/>
          <w:szCs w:val="24"/>
        </w:rPr>
        <w:t>332</w:t>
      </w:r>
      <w:r w:rsidRPr="00A24402">
        <w:rPr>
          <w:rFonts w:ascii="Times New Roman" w:hAnsi="Times New Roman" w:cs="Times New Roman"/>
          <w:i/>
          <w:sz w:val="24"/>
          <w:szCs w:val="24"/>
        </w:rPr>
        <w:t>(7549)</w:t>
      </w:r>
      <w:r w:rsidRPr="00A24402">
        <w:rPr>
          <w:rFonts w:ascii="Times New Roman" w:hAnsi="Times New Roman" w:cs="Times New Roman"/>
          <w:bCs/>
          <w:i/>
          <w:sz w:val="24"/>
          <w:szCs w:val="24"/>
        </w:rPr>
        <w:t>,</w:t>
      </w:r>
      <w:r w:rsidRPr="00A24402">
        <w:rPr>
          <w:rFonts w:ascii="Times New Roman" w:hAnsi="Times New Roman" w:cs="Times New Roman"/>
          <w:b/>
          <w:bCs/>
          <w:i/>
          <w:sz w:val="24"/>
          <w:szCs w:val="24"/>
        </w:rPr>
        <w:t xml:space="preserve"> </w:t>
      </w:r>
      <w:r w:rsidRPr="00A24402">
        <w:rPr>
          <w:rFonts w:ascii="Times New Roman" w:hAnsi="Times New Roman" w:cs="Times New Roman"/>
          <w:sz w:val="24"/>
          <w:szCs w:val="24"/>
        </w:rPr>
        <w:t>1058–1061.</w:t>
      </w:r>
      <w:r w:rsidR="008247BF">
        <w:rPr>
          <w:rFonts w:ascii="Times New Roman" w:hAnsi="Times New Roman" w:cs="Times New Roman"/>
          <w:sz w:val="24"/>
          <w:szCs w:val="24"/>
        </w:rPr>
        <w:t xml:space="preserve"> doi:10.1136/bmj.38790.495544.7C.</w:t>
      </w:r>
    </w:p>
    <w:p w14:paraId="52E34A5A" w14:textId="14B02666" w:rsidR="00D24FD0" w:rsidRPr="00AD139C" w:rsidRDefault="00AD139C" w:rsidP="00BE23ED">
      <w:pPr>
        <w:autoSpaceDE w:val="0"/>
        <w:autoSpaceDN w:val="0"/>
        <w:adjustRightInd w:val="0"/>
        <w:spacing w:after="0" w:line="480" w:lineRule="auto"/>
        <w:ind w:left="720" w:hanging="720"/>
        <w:mirrorIndents/>
        <w:rPr>
          <w:rFonts w:ascii="Verdana" w:hAnsi="Verdana" w:cs="Arial"/>
          <w:color w:val="444444"/>
          <w:sz w:val="17"/>
          <w:szCs w:val="17"/>
        </w:rPr>
      </w:pPr>
      <w:r>
        <w:rPr>
          <w:rFonts w:ascii="Times New Roman" w:hAnsi="Times New Roman" w:cs="Times New Roman"/>
          <w:sz w:val="24"/>
          <w:szCs w:val="24"/>
        </w:rPr>
        <w:lastRenderedPageBreak/>
        <w:t xml:space="preserve">Zdanow, C., &amp; Wright, B. (2012). The representation of self-injury and suicide on emo social networking groups. </w:t>
      </w:r>
      <w:r>
        <w:rPr>
          <w:rFonts w:ascii="Times New Roman" w:hAnsi="Times New Roman" w:cs="Times New Roman"/>
          <w:i/>
          <w:sz w:val="24"/>
          <w:szCs w:val="24"/>
        </w:rPr>
        <w:t>African Sociological Review, 17</w:t>
      </w:r>
      <w:r>
        <w:rPr>
          <w:rFonts w:ascii="Times New Roman" w:hAnsi="Times New Roman" w:cs="Times New Roman"/>
          <w:sz w:val="24"/>
          <w:szCs w:val="24"/>
        </w:rPr>
        <w:t xml:space="preserve">, 81-101. Retrieved from </w:t>
      </w:r>
      <w:r w:rsidRPr="00AD139C">
        <w:rPr>
          <w:rFonts w:ascii="Times New Roman" w:hAnsi="Times New Roman" w:cs="Times New Roman"/>
          <w:sz w:val="24"/>
          <w:szCs w:val="24"/>
        </w:rPr>
        <w:t>https://www.ajol.info/index.php/asr/article/view/87564</w:t>
      </w:r>
    </w:p>
    <w:p w14:paraId="6A7345E1" w14:textId="7B934D72" w:rsidR="00802EDC" w:rsidRDefault="00802EDC" w:rsidP="00BE23ED">
      <w:pPr>
        <w:autoSpaceDE w:val="0"/>
        <w:autoSpaceDN w:val="0"/>
        <w:adjustRightInd w:val="0"/>
        <w:spacing w:after="0" w:line="480" w:lineRule="auto"/>
        <w:ind w:left="720" w:hanging="720"/>
        <w:mirrorIndents/>
        <w:rPr>
          <w:rFonts w:ascii="Times New Roman" w:hAnsi="Times New Roman" w:cs="Times New Roman"/>
          <w:sz w:val="24"/>
          <w:szCs w:val="24"/>
        </w:rPr>
      </w:pPr>
    </w:p>
    <w:p w14:paraId="37280A14" w14:textId="77777777" w:rsidR="008E5535" w:rsidRDefault="008E5535" w:rsidP="00BE23ED">
      <w:pPr>
        <w:autoSpaceDE w:val="0"/>
        <w:autoSpaceDN w:val="0"/>
        <w:adjustRightInd w:val="0"/>
        <w:spacing w:after="0" w:line="480" w:lineRule="auto"/>
        <w:ind w:left="720" w:hanging="720"/>
        <w:mirrorIndents/>
        <w:rPr>
          <w:rFonts w:ascii="Times New Roman" w:hAnsi="Times New Roman" w:cs="Times New Roman"/>
          <w:sz w:val="24"/>
          <w:szCs w:val="24"/>
        </w:rPr>
        <w:sectPr w:rsidR="008E5535" w:rsidSect="00536059">
          <w:pgSz w:w="11906" w:h="16838"/>
          <w:pgMar w:top="1440" w:right="1440" w:bottom="1440" w:left="1440" w:header="709" w:footer="709" w:gutter="0"/>
          <w:cols w:space="708"/>
          <w:docGrid w:linePitch="360"/>
        </w:sectPr>
      </w:pPr>
    </w:p>
    <w:p w14:paraId="52467D36" w14:textId="77777777" w:rsidR="00802EDC" w:rsidRPr="0021434F" w:rsidRDefault="00802EDC" w:rsidP="00802EDC">
      <w:pPr>
        <w:spacing w:after="0" w:line="480" w:lineRule="auto"/>
        <w:rPr>
          <w:rFonts w:ascii="Times New Roman" w:eastAsia="Times New Roman" w:hAnsi="Times New Roman" w:cs="Times New Roman"/>
          <w:color w:val="000000"/>
          <w:lang w:eastAsia="en-GB"/>
        </w:rPr>
      </w:pPr>
    </w:p>
    <w:p w14:paraId="753E4F97" w14:textId="77777777" w:rsidR="00802EDC" w:rsidRPr="0021434F" w:rsidRDefault="00802EDC" w:rsidP="00802EDC">
      <w:r w:rsidRPr="0021434F">
        <w:rPr>
          <w:noProof/>
          <w:lang w:eastAsia="en-GB"/>
        </w:rPr>
        <mc:AlternateContent>
          <mc:Choice Requires="wps">
            <w:drawing>
              <wp:anchor distT="45720" distB="45720" distL="114300" distR="114300" simplePos="0" relativeHeight="251663360" behindDoc="0" locked="0" layoutInCell="1" allowOverlap="1" wp14:anchorId="099352FD" wp14:editId="73E36F7A">
                <wp:simplePos x="0" y="0"/>
                <wp:positionH relativeFrom="column">
                  <wp:posOffset>323850</wp:posOffset>
                </wp:positionH>
                <wp:positionV relativeFrom="paragraph">
                  <wp:posOffset>-314325</wp:posOffset>
                </wp:positionV>
                <wp:extent cx="5238750" cy="1404620"/>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solidFill>
                            <a:srgbClr val="000000"/>
                          </a:solidFill>
                          <a:miter lim="800000"/>
                          <a:headEnd/>
                          <a:tailEnd/>
                        </a:ln>
                      </wps:spPr>
                      <wps:txbx>
                        <w:txbxContent>
                          <w:p w14:paraId="57AE5190"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identified through electronic databases (PsycINFO; MEDLINE; Scopus; Web of Science)</w:t>
                            </w:r>
                            <w:r>
                              <w:rPr>
                                <w:rFonts w:ascii="Times New Roman" w:hAnsi="Times New Roman" w:cs="Times New Roman"/>
                                <w:sz w:val="24"/>
                                <w:szCs w:val="24"/>
                              </w:rPr>
                              <w:t xml:space="preserve"> and ETHOS search (grey literature)</w:t>
                            </w:r>
                          </w:p>
                          <w:p w14:paraId="557BEF15" w14:textId="6FD78D62"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 xml:space="preserve">n = </w:t>
                            </w:r>
                            <w:r w:rsidR="00E506FA">
                              <w:rPr>
                                <w:rFonts w:ascii="Times New Roman" w:hAnsi="Times New Roman" w:cs="Times New Roman"/>
                                <w:sz w:val="24"/>
                                <w:szCs w:val="24"/>
                              </w:rPr>
                              <w:t>3206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99352FD" id="_x0000_t202" coordsize="21600,21600" o:spt="202" path="m,l,21600r21600,l21600,xe">
                <v:stroke joinstyle="miter"/>
                <v:path gradientshapeok="t" o:connecttype="rect"/>
              </v:shapetype>
              <v:shape id="Text Box 2" o:spid="_x0000_s1026" type="#_x0000_t202" style="position:absolute;margin-left:25.5pt;margin-top:-24.75pt;width:41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jVJAIAAEcEAAAOAAAAZHJzL2Uyb0RvYy54bWysU9tu2zAMfR+wfxD0vtjxkiY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">
                <v:textbox style="mso-fit-shape-to-text:t">
                  <w:txbxContent>
                    <w:p w14:paraId="57AE5190"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identified through electronic databases (PsycINFO; MEDLINE; Scopus; Web of Science)</w:t>
                      </w:r>
                      <w:r>
                        <w:rPr>
                          <w:rFonts w:ascii="Times New Roman" w:hAnsi="Times New Roman" w:cs="Times New Roman"/>
                          <w:sz w:val="24"/>
                          <w:szCs w:val="24"/>
                        </w:rPr>
                        <w:t xml:space="preserve"> and ETHOS search (grey literature)</w:t>
                      </w:r>
                    </w:p>
                    <w:p w14:paraId="557BEF15" w14:textId="6FD78D62"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 xml:space="preserve">n = </w:t>
                      </w:r>
                      <w:r w:rsidR="00E506FA">
                        <w:rPr>
                          <w:rFonts w:ascii="Times New Roman" w:hAnsi="Times New Roman" w:cs="Times New Roman"/>
                          <w:sz w:val="24"/>
                          <w:szCs w:val="24"/>
                        </w:rPr>
                        <w:t>3206</w:t>
                      </w:r>
                    </w:p>
                  </w:txbxContent>
                </v:textbox>
              </v:shape>
            </w:pict>
          </mc:Fallback>
        </mc:AlternateContent>
      </w:r>
    </w:p>
    <w:p w14:paraId="72803EED" w14:textId="77777777" w:rsidR="00802EDC" w:rsidRPr="0021434F" w:rsidRDefault="00802EDC" w:rsidP="00802EDC">
      <w:r w:rsidRPr="00140250">
        <w:rPr>
          <w:noProof/>
          <w:lang w:eastAsia="en-GB"/>
        </w:rPr>
        <mc:AlternateContent>
          <mc:Choice Requires="wps">
            <w:drawing>
              <wp:anchor distT="0" distB="0" distL="114300" distR="114300" simplePos="0" relativeHeight="251672576" behindDoc="0" locked="0" layoutInCell="1" allowOverlap="1" wp14:anchorId="773884AB" wp14:editId="4E467CF2">
                <wp:simplePos x="0" y="0"/>
                <wp:positionH relativeFrom="column">
                  <wp:posOffset>2914650</wp:posOffset>
                </wp:positionH>
                <wp:positionV relativeFrom="paragraph">
                  <wp:posOffset>273050</wp:posOffset>
                </wp:positionV>
                <wp:extent cx="9525" cy="2015490"/>
                <wp:effectExtent l="38100" t="0" r="66675" b="60960"/>
                <wp:wrapNone/>
                <wp:docPr id="14" name="Straight Arrow Connector 14"/>
                <wp:cNvGraphicFramePr/>
                <a:graphic xmlns:a="http://schemas.openxmlformats.org/drawingml/2006/main">
                  <a:graphicData uri="http://schemas.microsoft.com/office/word/2010/wordprocessingShape">
                    <wps:wsp>
                      <wps:cNvCnPr/>
                      <wps:spPr>
                        <a:xfrm>
                          <a:off x="0" y="0"/>
                          <a:ext cx="9525" cy="2015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22758DEB" id="_x0000_t32" coordsize="21600,21600" o:spt="32" o:oned="t" path="m,l21600,21600e" filled="f">
                <v:path arrowok="t" fillok="f" o:connecttype="none"/>
                <o:lock v:ext="edit" shapetype="t"/>
              </v:shapetype>
              <v:shape id="Straight Arrow Connector 14" o:spid="_x0000_s1026" type="#_x0000_t32" style="position:absolute;margin-left:229.5pt;margin-top:21.5pt;width:.75pt;height:158.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" strokecolor="windowText" strokeweight=".5pt">
                <v:stroke endarrow="block" joinstyle="miter"/>
              </v:shape>
            </w:pict>
          </mc:Fallback>
        </mc:AlternateContent>
      </w:r>
    </w:p>
    <w:p w14:paraId="3CFAF9AB" w14:textId="77777777" w:rsidR="00802EDC" w:rsidRPr="0021434F" w:rsidRDefault="00802EDC" w:rsidP="00802EDC">
      <w:r w:rsidRPr="0021434F">
        <w:rPr>
          <w:noProof/>
          <w:lang w:eastAsia="en-GB"/>
        </w:rPr>
        <mc:AlternateContent>
          <mc:Choice Requires="wps">
            <w:drawing>
              <wp:anchor distT="0" distB="0" distL="114300" distR="114300" simplePos="0" relativeHeight="251670528" behindDoc="0" locked="0" layoutInCell="1" allowOverlap="1" wp14:anchorId="01342E41" wp14:editId="49DF1B06">
                <wp:simplePos x="0" y="0"/>
                <wp:positionH relativeFrom="column">
                  <wp:posOffset>695325</wp:posOffset>
                </wp:positionH>
                <wp:positionV relativeFrom="paragraph">
                  <wp:posOffset>257175</wp:posOffset>
                </wp:positionV>
                <wp:extent cx="1257300" cy="914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57300" cy="914400"/>
                        </a:xfrm>
                        <a:prstGeom prst="rect">
                          <a:avLst/>
                        </a:prstGeom>
                        <a:solidFill>
                          <a:sysClr val="window" lastClr="FFFFFF"/>
                        </a:solidFill>
                        <a:ln w="6350">
                          <a:solidFill>
                            <a:prstClr val="black"/>
                          </a:solidFill>
                        </a:ln>
                        <a:effectLst/>
                      </wps:spPr>
                      <wps:txbx>
                        <w:txbxContent>
                          <w:p w14:paraId="0E8FD671"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Removal of duplicates</w:t>
                            </w:r>
                          </w:p>
                          <w:p w14:paraId="3F227069" w14:textId="34ADD1B8"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342E41" id="_x0000_s1027" type="#_x0000_t202" style="position:absolute;margin-left:54.75pt;margin-top:20.25pt;width:99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" fillcolor="window" strokeweight=".5pt">
                <v:textbox>
                  <w:txbxContent>
                    <w:p w14:paraId="0E8FD671"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Removal of duplicates</w:t>
                      </w:r>
                    </w:p>
                    <w:p w14:paraId="3F227069" w14:textId="34ADD1B8"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750</w:t>
                      </w:r>
                    </w:p>
                  </w:txbxContent>
                </v:textbox>
              </v:shape>
            </w:pict>
          </mc:Fallback>
        </mc:AlternateContent>
      </w:r>
    </w:p>
    <w:p w14:paraId="0348DA6F" w14:textId="77777777" w:rsidR="00802EDC" w:rsidRPr="0021434F" w:rsidRDefault="00802EDC" w:rsidP="00802EDC"/>
    <w:p w14:paraId="1CF0887A" w14:textId="77777777" w:rsidR="00802EDC" w:rsidRPr="0021434F" w:rsidRDefault="00802EDC" w:rsidP="00802EDC">
      <w:r w:rsidRPr="0021434F">
        <w:rPr>
          <w:noProof/>
          <w:lang w:eastAsia="en-GB"/>
        </w:rPr>
        <mc:AlternateContent>
          <mc:Choice Requires="wps">
            <w:drawing>
              <wp:anchor distT="45720" distB="45720" distL="114300" distR="114300" simplePos="0" relativeHeight="251664384" behindDoc="0" locked="0" layoutInCell="1" allowOverlap="1" wp14:anchorId="0F1CA3DA" wp14:editId="58C6AC00">
                <wp:simplePos x="0" y="0"/>
                <wp:positionH relativeFrom="column">
                  <wp:posOffset>3529330</wp:posOffset>
                </wp:positionH>
                <wp:positionV relativeFrom="paragraph">
                  <wp:posOffset>67945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3F514D"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excluded through title/abstract screening due to not meeting the inclusion criteria</w:t>
                            </w:r>
                          </w:p>
                          <w:p w14:paraId="431EB2B1" w14:textId="32C76D0E"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 xml:space="preserve">n = </w:t>
                            </w:r>
                            <w:r w:rsidR="00E506FA">
                              <w:rPr>
                                <w:rFonts w:ascii="Times New Roman" w:hAnsi="Times New Roman" w:cs="Times New Roman"/>
                                <w:sz w:val="24"/>
                                <w:szCs w:val="24"/>
                              </w:rPr>
                              <w:t>2409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F1CA3DA" id="_x0000_s1028" type="#_x0000_t202" style="position:absolute;margin-left:277.9pt;margin-top:5.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">
                <v:textbox style="mso-fit-shape-to-text:t">
                  <w:txbxContent>
                    <w:p w14:paraId="273F514D"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excluded through title/abstract screening due to not meeting the inclusion criteria</w:t>
                      </w:r>
                    </w:p>
                    <w:p w14:paraId="431EB2B1" w14:textId="32C76D0E"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 xml:space="preserve">n = </w:t>
                      </w:r>
                      <w:r w:rsidR="00E506FA">
                        <w:rPr>
                          <w:rFonts w:ascii="Times New Roman" w:hAnsi="Times New Roman" w:cs="Times New Roman"/>
                          <w:sz w:val="24"/>
                          <w:szCs w:val="24"/>
                        </w:rPr>
                        <w:t>2409</w:t>
                      </w: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8C1529E" wp14:editId="0B8B5058">
                <wp:simplePos x="0" y="0"/>
                <wp:positionH relativeFrom="column">
                  <wp:posOffset>1952625</wp:posOffset>
                </wp:positionH>
                <wp:positionV relativeFrom="paragraph">
                  <wp:posOffset>269875</wp:posOffset>
                </wp:positionV>
                <wp:extent cx="96202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A2A3E81" id="Straight Arrow Connector 20" o:spid="_x0000_s1026" type="#_x0000_t32" style="position:absolute;margin-left:153.75pt;margin-top:21.25pt;width:75.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" strokecolor="windowText" strokeweight=".5pt">
                <v:stroke endarrow="block" joinstyle="miter"/>
              </v:shape>
            </w:pict>
          </mc:Fallback>
        </mc:AlternateContent>
      </w:r>
    </w:p>
    <w:p w14:paraId="52B073FB" w14:textId="77777777" w:rsidR="00802EDC" w:rsidRPr="0021434F" w:rsidRDefault="00802EDC" w:rsidP="00802EDC">
      <w:r>
        <w:rPr>
          <w:noProof/>
          <w:lang w:eastAsia="en-GB"/>
        </w:rPr>
        <mc:AlternateContent>
          <mc:Choice Requires="wps">
            <w:drawing>
              <wp:anchor distT="0" distB="0" distL="114300" distR="114300" simplePos="0" relativeHeight="251673600" behindDoc="0" locked="0" layoutInCell="1" allowOverlap="1" wp14:anchorId="7A95E461" wp14:editId="63676814">
                <wp:simplePos x="0" y="0"/>
                <wp:positionH relativeFrom="column">
                  <wp:posOffset>2924175</wp:posOffset>
                </wp:positionH>
                <wp:positionV relativeFrom="paragraph">
                  <wp:posOffset>231775</wp:posOffset>
                </wp:positionV>
                <wp:extent cx="6096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3D2CB435" id="Straight Arrow Connector 19" o:spid="_x0000_s1026" type="#_x0000_t32" style="position:absolute;margin-left:230.25pt;margin-top:18.25pt;width:4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" strokecolor="windowText" strokeweight=".5pt">
                <v:stroke endarrow="block" joinstyle="miter"/>
              </v:shape>
            </w:pict>
          </mc:Fallback>
        </mc:AlternateContent>
      </w:r>
    </w:p>
    <w:p w14:paraId="565E55D9" w14:textId="77777777" w:rsidR="00802EDC" w:rsidRPr="0021434F" w:rsidRDefault="00802EDC" w:rsidP="00802EDC"/>
    <w:p w14:paraId="7C1054B9" w14:textId="77777777" w:rsidR="00802EDC" w:rsidRPr="0021434F" w:rsidRDefault="00802EDC" w:rsidP="00802EDC"/>
    <w:p w14:paraId="198F36D1" w14:textId="77777777" w:rsidR="00802EDC" w:rsidRPr="0021434F" w:rsidRDefault="00802EDC" w:rsidP="00802EDC"/>
    <w:p w14:paraId="2636C246" w14:textId="77777777" w:rsidR="00802EDC" w:rsidRPr="0021434F" w:rsidRDefault="00802EDC" w:rsidP="00802EDC">
      <w:r w:rsidRPr="0021434F">
        <w:rPr>
          <w:noProof/>
          <w:lang w:eastAsia="en-GB"/>
        </w:rPr>
        <mc:AlternateContent>
          <mc:Choice Requires="wps">
            <w:drawing>
              <wp:anchor distT="0" distB="0" distL="114300" distR="114300" simplePos="0" relativeHeight="251668480" behindDoc="0" locked="0" layoutInCell="1" allowOverlap="1" wp14:anchorId="1110B770" wp14:editId="29086BD1">
                <wp:simplePos x="0" y="0"/>
                <wp:positionH relativeFrom="column">
                  <wp:posOffset>4805916</wp:posOffset>
                </wp:positionH>
                <wp:positionV relativeFrom="paragraph">
                  <wp:posOffset>8196</wp:posOffset>
                </wp:positionV>
                <wp:extent cx="1714500" cy="3420139"/>
                <wp:effectExtent l="0" t="0" r="19050" b="27940"/>
                <wp:wrapNone/>
                <wp:docPr id="7" name="Text Box 7"/>
                <wp:cNvGraphicFramePr/>
                <a:graphic xmlns:a="http://schemas.openxmlformats.org/drawingml/2006/main">
                  <a:graphicData uri="http://schemas.microsoft.com/office/word/2010/wordprocessingShape">
                    <wps:wsp>
                      <wps:cNvSpPr txBox="1"/>
                      <wps:spPr>
                        <a:xfrm>
                          <a:off x="0" y="0"/>
                          <a:ext cx="1714500" cy="3420139"/>
                        </a:xfrm>
                        <a:prstGeom prst="rect">
                          <a:avLst/>
                        </a:prstGeom>
                        <a:solidFill>
                          <a:sysClr val="window" lastClr="FFFFFF"/>
                        </a:solidFill>
                        <a:ln w="6350">
                          <a:solidFill>
                            <a:prstClr val="black"/>
                          </a:solidFill>
                        </a:ln>
                        <a:effectLst/>
                      </wps:spPr>
                      <wps:txbx>
                        <w:txbxContent>
                          <w:p w14:paraId="0BBA013A"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Reasons for exclusion:</w:t>
                            </w:r>
                          </w:p>
                          <w:p w14:paraId="6683DE26" w14:textId="6420BD53"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10</w:t>
                            </w:r>
                            <w:r w:rsidRPr="00915EA1">
                              <w:rPr>
                                <w:rFonts w:ascii="Times New Roman" w:hAnsi="Times New Roman" w:cs="Times New Roman"/>
                                <w:sz w:val="24"/>
                                <w:szCs w:val="24"/>
                              </w:rPr>
                              <w:t xml:space="preserve"> not new data</w:t>
                            </w:r>
                          </w:p>
                          <w:p w14:paraId="6BEE4652" w14:textId="6AE85D64"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11</w:t>
                            </w:r>
                            <w:r w:rsidRPr="00915EA1">
                              <w:rPr>
                                <w:rFonts w:ascii="Times New Roman" w:hAnsi="Times New Roman" w:cs="Times New Roman"/>
                                <w:sz w:val="24"/>
                                <w:szCs w:val="24"/>
                              </w:rPr>
                              <w:t xml:space="preserve"> not subcultures of interest </w:t>
                            </w:r>
                          </w:p>
                          <w:p w14:paraId="2F0CB4EC" w14:textId="00C1FCF1"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6</w:t>
                            </w:r>
                            <w:r w:rsidRPr="00915EA1">
                              <w:rPr>
                                <w:rFonts w:ascii="Times New Roman" w:hAnsi="Times New Roman" w:cs="Times New Roman"/>
                                <w:sz w:val="24"/>
                                <w:szCs w:val="24"/>
                              </w:rPr>
                              <w:t xml:space="preserve"> incorrect outcomes</w:t>
                            </w:r>
                          </w:p>
                          <w:p w14:paraId="15858267" w14:textId="41B50E83"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4</w:t>
                            </w:r>
                            <w:r w:rsidRPr="00915EA1">
                              <w:rPr>
                                <w:rFonts w:ascii="Times New Roman" w:hAnsi="Times New Roman" w:cs="Times New Roman"/>
                                <w:sz w:val="24"/>
                                <w:szCs w:val="24"/>
                              </w:rPr>
                              <w:t xml:space="preserve"> case</w:t>
                            </w:r>
                            <w:r>
                              <w:rPr>
                                <w:rFonts w:ascii="Times New Roman" w:hAnsi="Times New Roman" w:cs="Times New Roman"/>
                                <w:sz w:val="24"/>
                                <w:szCs w:val="24"/>
                              </w:rPr>
                              <w:t xml:space="preserve"> studies/</w:t>
                            </w:r>
                            <w:r w:rsidRPr="00915EA1">
                              <w:rPr>
                                <w:rFonts w:ascii="Times New Roman" w:hAnsi="Times New Roman" w:cs="Times New Roman"/>
                                <w:sz w:val="24"/>
                                <w:szCs w:val="24"/>
                              </w:rPr>
                              <w:t xml:space="preserve"> reviews</w:t>
                            </w:r>
                          </w:p>
                          <w:p w14:paraId="3DE85387" w14:textId="03FB422D"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3</w:t>
                            </w:r>
                            <w:r w:rsidRPr="00915EA1">
                              <w:rPr>
                                <w:rFonts w:ascii="Times New Roman" w:hAnsi="Times New Roman" w:cs="Times New Roman"/>
                                <w:sz w:val="24"/>
                                <w:szCs w:val="24"/>
                              </w:rPr>
                              <w:t xml:space="preserve"> texts not available in English</w:t>
                            </w:r>
                          </w:p>
                          <w:p w14:paraId="14D93F08"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2 unclear how much of sample belonged to the subculture</w:t>
                            </w:r>
                          </w:p>
                          <w:p w14:paraId="6D53D957" w14:textId="3FA509ED"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36</w:t>
                            </w:r>
                          </w:p>
                          <w:p w14:paraId="44C5CABA" w14:textId="77777777" w:rsidR="0017733C" w:rsidRDefault="0017733C" w:rsidP="00802EDC">
                            <w:pPr>
                              <w:jc w:val="center"/>
                              <w:rPr>
                                <w:rFonts w:ascii="Times New Roman" w:hAnsi="Times New Roman" w:cs="Times New Roman"/>
                              </w:rPr>
                            </w:pPr>
                          </w:p>
                          <w:p w14:paraId="72FF1F9A" w14:textId="77777777" w:rsidR="0017733C" w:rsidRDefault="0017733C" w:rsidP="00802EDC">
                            <w:pPr>
                              <w:jc w:val="center"/>
                              <w:rPr>
                                <w:rFonts w:ascii="Times New Roman" w:hAnsi="Times New Roman" w:cs="Times New Roman"/>
                              </w:rPr>
                            </w:pPr>
                          </w:p>
                          <w:p w14:paraId="406C5593" w14:textId="77777777" w:rsidR="0017733C" w:rsidRDefault="0017733C" w:rsidP="00802EDC">
                            <w:pPr>
                              <w:jc w:val="center"/>
                              <w:rPr>
                                <w:rFonts w:ascii="Times New Roman" w:hAnsi="Times New Roman" w:cs="Times New Roman"/>
                              </w:rPr>
                            </w:pPr>
                          </w:p>
                          <w:p w14:paraId="171BC158" w14:textId="77777777" w:rsidR="0017733C" w:rsidRPr="008D6B11" w:rsidRDefault="0017733C" w:rsidP="00802EDC">
                            <w:pPr>
                              <w:jc w:val="center"/>
                              <w:rPr>
                                <w:rFonts w:ascii="Times New Roman" w:hAnsi="Times New Roman" w:cs="Times New Roman"/>
                              </w:rPr>
                            </w:pPr>
                          </w:p>
                          <w:p w14:paraId="1ED517C0" w14:textId="77777777" w:rsidR="0017733C" w:rsidRDefault="0017733C" w:rsidP="00802EDC"/>
                          <w:p w14:paraId="6FFCDEDD" w14:textId="77777777" w:rsidR="0017733C" w:rsidRDefault="0017733C" w:rsidP="00802EDC"/>
                          <w:p w14:paraId="52FEB461" w14:textId="77777777" w:rsidR="0017733C" w:rsidRDefault="0017733C" w:rsidP="00802EDC"/>
                          <w:p w14:paraId="105ABCE4" w14:textId="77777777" w:rsidR="0017733C" w:rsidRDefault="0017733C" w:rsidP="00802EDC"/>
                          <w:p w14:paraId="040D2D88" w14:textId="77777777" w:rsidR="0017733C" w:rsidRDefault="0017733C" w:rsidP="00802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10B770" id="Text Box 7" o:spid="_x0000_s1029" type="#_x0000_t202" style="position:absolute;margin-left:378.4pt;margin-top:.65pt;width:135pt;height:26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" fillcolor="window" strokeweight=".5pt">
                <v:textbox>
                  <w:txbxContent>
                    <w:p w14:paraId="0BBA013A"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Reasons for exclusion:</w:t>
                      </w:r>
                    </w:p>
                    <w:p w14:paraId="6683DE26" w14:textId="6420BD53"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10</w:t>
                      </w:r>
                      <w:r w:rsidRPr="00915EA1">
                        <w:rPr>
                          <w:rFonts w:ascii="Times New Roman" w:hAnsi="Times New Roman" w:cs="Times New Roman"/>
                          <w:sz w:val="24"/>
                          <w:szCs w:val="24"/>
                        </w:rPr>
                        <w:t xml:space="preserve"> not new data</w:t>
                      </w:r>
                    </w:p>
                    <w:p w14:paraId="6BEE4652" w14:textId="6AE85D64"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11</w:t>
                      </w:r>
                      <w:r w:rsidRPr="00915EA1">
                        <w:rPr>
                          <w:rFonts w:ascii="Times New Roman" w:hAnsi="Times New Roman" w:cs="Times New Roman"/>
                          <w:sz w:val="24"/>
                          <w:szCs w:val="24"/>
                        </w:rPr>
                        <w:t xml:space="preserve"> not subcultures of interest </w:t>
                      </w:r>
                    </w:p>
                    <w:p w14:paraId="2F0CB4EC" w14:textId="00C1FCF1"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6</w:t>
                      </w:r>
                      <w:r w:rsidRPr="00915EA1">
                        <w:rPr>
                          <w:rFonts w:ascii="Times New Roman" w:hAnsi="Times New Roman" w:cs="Times New Roman"/>
                          <w:sz w:val="24"/>
                          <w:szCs w:val="24"/>
                        </w:rPr>
                        <w:t xml:space="preserve"> incorrect outcomes</w:t>
                      </w:r>
                    </w:p>
                    <w:p w14:paraId="15858267" w14:textId="41B50E83"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4</w:t>
                      </w:r>
                      <w:r w:rsidRPr="00915EA1">
                        <w:rPr>
                          <w:rFonts w:ascii="Times New Roman" w:hAnsi="Times New Roman" w:cs="Times New Roman"/>
                          <w:sz w:val="24"/>
                          <w:szCs w:val="24"/>
                        </w:rPr>
                        <w:t xml:space="preserve"> case</w:t>
                      </w:r>
                      <w:r>
                        <w:rPr>
                          <w:rFonts w:ascii="Times New Roman" w:hAnsi="Times New Roman" w:cs="Times New Roman"/>
                          <w:sz w:val="24"/>
                          <w:szCs w:val="24"/>
                        </w:rPr>
                        <w:t xml:space="preserve"> studies/</w:t>
                      </w:r>
                      <w:r w:rsidRPr="00915EA1">
                        <w:rPr>
                          <w:rFonts w:ascii="Times New Roman" w:hAnsi="Times New Roman" w:cs="Times New Roman"/>
                          <w:sz w:val="24"/>
                          <w:szCs w:val="24"/>
                        </w:rPr>
                        <w:t xml:space="preserve"> reviews</w:t>
                      </w:r>
                    </w:p>
                    <w:p w14:paraId="3DE85387" w14:textId="03FB422D"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3</w:t>
                      </w:r>
                      <w:r w:rsidRPr="00915EA1">
                        <w:rPr>
                          <w:rFonts w:ascii="Times New Roman" w:hAnsi="Times New Roman" w:cs="Times New Roman"/>
                          <w:sz w:val="24"/>
                          <w:szCs w:val="24"/>
                        </w:rPr>
                        <w:t xml:space="preserve"> texts not available in English</w:t>
                      </w:r>
                    </w:p>
                    <w:p w14:paraId="14D93F08"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2 unclear how much of sample belonged to the subculture</w:t>
                      </w:r>
                    </w:p>
                    <w:p w14:paraId="6D53D957" w14:textId="3FA509ED"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36</w:t>
                      </w:r>
                    </w:p>
                    <w:p w14:paraId="44C5CABA" w14:textId="77777777" w:rsidR="0017733C" w:rsidRDefault="0017733C" w:rsidP="00802EDC">
                      <w:pPr>
                        <w:jc w:val="center"/>
                        <w:rPr>
                          <w:rFonts w:ascii="Times New Roman" w:hAnsi="Times New Roman" w:cs="Times New Roman"/>
                        </w:rPr>
                      </w:pPr>
                    </w:p>
                    <w:p w14:paraId="72FF1F9A" w14:textId="77777777" w:rsidR="0017733C" w:rsidRDefault="0017733C" w:rsidP="00802EDC">
                      <w:pPr>
                        <w:jc w:val="center"/>
                        <w:rPr>
                          <w:rFonts w:ascii="Times New Roman" w:hAnsi="Times New Roman" w:cs="Times New Roman"/>
                        </w:rPr>
                      </w:pPr>
                    </w:p>
                    <w:p w14:paraId="406C5593" w14:textId="77777777" w:rsidR="0017733C" w:rsidRDefault="0017733C" w:rsidP="00802EDC">
                      <w:pPr>
                        <w:jc w:val="center"/>
                        <w:rPr>
                          <w:rFonts w:ascii="Times New Roman" w:hAnsi="Times New Roman" w:cs="Times New Roman"/>
                        </w:rPr>
                      </w:pPr>
                    </w:p>
                    <w:p w14:paraId="171BC158" w14:textId="77777777" w:rsidR="0017733C" w:rsidRPr="008D6B11" w:rsidRDefault="0017733C" w:rsidP="00802EDC">
                      <w:pPr>
                        <w:jc w:val="center"/>
                        <w:rPr>
                          <w:rFonts w:ascii="Times New Roman" w:hAnsi="Times New Roman" w:cs="Times New Roman"/>
                        </w:rPr>
                      </w:pPr>
                    </w:p>
                    <w:p w14:paraId="1ED517C0" w14:textId="77777777" w:rsidR="0017733C" w:rsidRDefault="0017733C" w:rsidP="00802EDC"/>
                    <w:p w14:paraId="6FFCDEDD" w14:textId="77777777" w:rsidR="0017733C" w:rsidRDefault="0017733C" w:rsidP="00802EDC"/>
                    <w:p w14:paraId="52FEB461" w14:textId="77777777" w:rsidR="0017733C" w:rsidRDefault="0017733C" w:rsidP="00802EDC"/>
                    <w:p w14:paraId="105ABCE4" w14:textId="77777777" w:rsidR="0017733C" w:rsidRDefault="0017733C" w:rsidP="00802EDC"/>
                    <w:p w14:paraId="040D2D88" w14:textId="77777777" w:rsidR="0017733C" w:rsidRDefault="0017733C" w:rsidP="00802EDC"/>
                  </w:txbxContent>
                </v:textbox>
              </v:shape>
            </w:pict>
          </mc:Fallback>
        </mc:AlternateContent>
      </w:r>
      <w:r w:rsidRPr="0021434F">
        <w:rPr>
          <w:noProof/>
          <w:lang w:eastAsia="en-GB"/>
        </w:rPr>
        <mc:AlternateContent>
          <mc:Choice Requires="wps">
            <w:drawing>
              <wp:anchor distT="45720" distB="45720" distL="114300" distR="114300" simplePos="0" relativeHeight="251666432" behindDoc="0" locked="0" layoutInCell="1" allowOverlap="1" wp14:anchorId="1AF03D7E" wp14:editId="0D73D58E">
                <wp:simplePos x="0" y="0"/>
                <wp:positionH relativeFrom="column">
                  <wp:posOffset>1933575</wp:posOffset>
                </wp:positionH>
                <wp:positionV relativeFrom="paragraph">
                  <wp:posOffset>18415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985E73"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Full articles searched against inclusion/exclusion criteria</w:t>
                            </w:r>
                          </w:p>
                          <w:p w14:paraId="586C236A" w14:textId="3BFF563E"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47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F03D7E" id="_x0000_s1030" type="#_x0000_t202" style="position:absolute;margin-left:152.25pt;margin-top:1.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">
                <v:textbox style="mso-fit-shape-to-text:t">
                  <w:txbxContent>
                    <w:p w14:paraId="08985E73"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Full articles searched against inclusion/exclusion criteria</w:t>
                      </w:r>
                    </w:p>
                    <w:p w14:paraId="586C236A" w14:textId="3BFF563E"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47</w:t>
                      </w:r>
                    </w:p>
                  </w:txbxContent>
                </v:textbox>
                <w10:wrap type="square"/>
              </v:shape>
            </w:pict>
          </mc:Fallback>
        </mc:AlternateContent>
      </w:r>
    </w:p>
    <w:p w14:paraId="1DC7C2CF" w14:textId="77777777" w:rsidR="00802EDC" w:rsidRPr="0021434F" w:rsidRDefault="00802EDC" w:rsidP="00802EDC"/>
    <w:p w14:paraId="13894EB4" w14:textId="77777777" w:rsidR="00802EDC" w:rsidRDefault="00802EDC" w:rsidP="00802EDC"/>
    <w:p w14:paraId="159CF828" w14:textId="77777777" w:rsidR="00802EDC" w:rsidRPr="0021434F" w:rsidRDefault="00802EDC" w:rsidP="00802EDC">
      <w:r>
        <w:rPr>
          <w:noProof/>
          <w:lang w:eastAsia="en-GB"/>
        </w:rPr>
        <mc:AlternateContent>
          <mc:Choice Requires="wps">
            <w:drawing>
              <wp:anchor distT="0" distB="0" distL="114300" distR="114300" simplePos="0" relativeHeight="251679744" behindDoc="0" locked="0" layoutInCell="1" allowOverlap="1" wp14:anchorId="2FD466B4" wp14:editId="0274D120">
                <wp:simplePos x="0" y="0"/>
                <wp:positionH relativeFrom="column">
                  <wp:posOffset>2962275</wp:posOffset>
                </wp:positionH>
                <wp:positionV relativeFrom="paragraph">
                  <wp:posOffset>203835</wp:posOffset>
                </wp:positionV>
                <wp:extent cx="1828800" cy="19050"/>
                <wp:effectExtent l="0" t="57150" r="19050" b="95250"/>
                <wp:wrapNone/>
                <wp:docPr id="34" name="Straight Arrow Connector 34"/>
                <wp:cNvGraphicFramePr/>
                <a:graphic xmlns:a="http://schemas.openxmlformats.org/drawingml/2006/main">
                  <a:graphicData uri="http://schemas.microsoft.com/office/word/2010/wordprocessingShape">
                    <wps:wsp>
                      <wps:cNvCnPr/>
                      <wps:spPr>
                        <a:xfrm>
                          <a:off x="0" y="0"/>
                          <a:ext cx="1828800"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208FC140" id="Straight Arrow Connector 34" o:spid="_x0000_s1026" type="#_x0000_t32" style="position:absolute;margin-left:233.25pt;margin-top:16.05pt;width:2in;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8761E9" wp14:editId="22C404B6">
                <wp:simplePos x="0" y="0"/>
                <wp:positionH relativeFrom="column">
                  <wp:posOffset>2952750</wp:posOffset>
                </wp:positionH>
                <wp:positionV relativeFrom="paragraph">
                  <wp:posOffset>36195</wp:posOffset>
                </wp:positionV>
                <wp:extent cx="0" cy="377190"/>
                <wp:effectExtent l="76200" t="0" r="95250" b="60960"/>
                <wp:wrapNone/>
                <wp:docPr id="33" name="Straight Arrow Connector 33"/>
                <wp:cNvGraphicFramePr/>
                <a:graphic xmlns:a="http://schemas.openxmlformats.org/drawingml/2006/main">
                  <a:graphicData uri="http://schemas.microsoft.com/office/word/2010/wordprocessingShape">
                    <wps:wsp>
                      <wps:cNvCnPr/>
                      <wps:spPr>
                        <a:xfrm>
                          <a:off x="0" y="0"/>
                          <a:ext cx="0" cy="377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F41B059" id="Straight Arrow Connector 33" o:spid="_x0000_s1026" type="#_x0000_t32" style="position:absolute;margin-left:232.5pt;margin-top:2.85pt;width:0;height:29.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" strokecolor="windowText" strokeweight=".5pt">
                <v:stroke endarrow="block" joinstyle="miter"/>
              </v:shape>
            </w:pict>
          </mc:Fallback>
        </mc:AlternateContent>
      </w:r>
    </w:p>
    <w:p w14:paraId="41E8C2D0" w14:textId="77777777" w:rsidR="00802EDC" w:rsidRPr="0021434F" w:rsidRDefault="00802EDC" w:rsidP="00802EDC">
      <w:r w:rsidRPr="0021434F">
        <w:rPr>
          <w:noProof/>
          <w:lang w:eastAsia="en-GB"/>
        </w:rPr>
        <mc:AlternateContent>
          <mc:Choice Requires="wps">
            <w:drawing>
              <wp:anchor distT="45720" distB="45720" distL="114300" distR="114300" simplePos="0" relativeHeight="251674624" behindDoc="0" locked="0" layoutInCell="1" allowOverlap="1" wp14:anchorId="54F57529" wp14:editId="679C84D4">
                <wp:simplePos x="0" y="0"/>
                <wp:positionH relativeFrom="column">
                  <wp:posOffset>1800225</wp:posOffset>
                </wp:positionH>
                <wp:positionV relativeFrom="paragraph">
                  <wp:posOffset>134620</wp:posOffset>
                </wp:positionV>
                <wp:extent cx="2402840" cy="7524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52475"/>
                        </a:xfrm>
                        <a:prstGeom prst="rect">
                          <a:avLst/>
                        </a:prstGeom>
                        <a:solidFill>
                          <a:srgbClr val="FFFFFF"/>
                        </a:solidFill>
                        <a:ln w="9525">
                          <a:solidFill>
                            <a:srgbClr val="000000"/>
                          </a:solidFill>
                          <a:miter lim="800000"/>
                          <a:headEnd/>
                          <a:tailEnd/>
                        </a:ln>
                      </wps:spPr>
                      <wps:txbx>
                        <w:txbxContent>
                          <w:p w14:paraId="479777D8"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Full articles considered for inclusion</w:t>
                            </w:r>
                          </w:p>
                          <w:p w14:paraId="18DD673F" w14:textId="5D816C51"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57529" id="_x0000_s1031" type="#_x0000_t202" style="position:absolute;margin-left:141.75pt;margin-top:10.6pt;width:189.2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">
                <v:textbox>
                  <w:txbxContent>
                    <w:p w14:paraId="479777D8"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Full articles considered for inclusion</w:t>
                      </w:r>
                    </w:p>
                    <w:p w14:paraId="18DD673F" w14:textId="5D816C51"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11</w:t>
                      </w:r>
                    </w:p>
                  </w:txbxContent>
                </v:textbox>
                <w10:wrap type="square"/>
              </v:shape>
            </w:pict>
          </mc:Fallback>
        </mc:AlternateContent>
      </w:r>
    </w:p>
    <w:p w14:paraId="19868CD1" w14:textId="77777777" w:rsidR="00802EDC" w:rsidRPr="0021434F" w:rsidRDefault="00802EDC" w:rsidP="00802EDC"/>
    <w:p w14:paraId="59D4ECF0" w14:textId="77777777" w:rsidR="00802EDC" w:rsidRPr="0021434F" w:rsidRDefault="00802EDC" w:rsidP="00802EDC">
      <w:r w:rsidRPr="0021434F">
        <w:rPr>
          <w:noProof/>
          <w:lang w:eastAsia="en-GB"/>
        </w:rPr>
        <mc:AlternateContent>
          <mc:Choice Requires="wps">
            <w:drawing>
              <wp:anchor distT="45720" distB="45720" distL="114300" distR="114300" simplePos="0" relativeHeight="251667456" behindDoc="0" locked="0" layoutInCell="1" allowOverlap="1" wp14:anchorId="7AA0982C" wp14:editId="7DFAC40B">
                <wp:simplePos x="0" y="0"/>
                <wp:positionH relativeFrom="column">
                  <wp:posOffset>-403225</wp:posOffset>
                </wp:positionH>
                <wp:positionV relativeFrom="paragraph">
                  <wp:posOffset>107950</wp:posOffset>
                </wp:positionV>
                <wp:extent cx="2057400" cy="2952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0"/>
                        </a:xfrm>
                        <a:prstGeom prst="rect">
                          <a:avLst/>
                        </a:prstGeom>
                        <a:solidFill>
                          <a:srgbClr val="FFFFFF"/>
                        </a:solidFill>
                        <a:ln w="9525">
                          <a:solidFill>
                            <a:srgbClr val="000000"/>
                          </a:solidFill>
                          <a:miter lim="800000"/>
                          <a:headEnd/>
                          <a:tailEnd/>
                        </a:ln>
                      </wps:spPr>
                      <wps:txbx>
                        <w:txbxContent>
                          <w:p w14:paraId="00CEA432" w14:textId="3F38BF5C"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 xml:space="preserve">Additional references for screening from reference lists of included papers and suggestions from corresponding authors: n </w:t>
                            </w:r>
                            <w:r w:rsidR="00E506FA">
                              <w:rPr>
                                <w:rFonts w:ascii="Times New Roman" w:hAnsi="Times New Roman" w:cs="Times New Roman"/>
                                <w:sz w:val="24"/>
                                <w:szCs w:val="24"/>
                              </w:rPr>
                              <w:t>= 5</w:t>
                            </w:r>
                          </w:p>
                          <w:p w14:paraId="127DD082"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Reasons for exclusion:</w:t>
                            </w:r>
                          </w:p>
                          <w:p w14:paraId="54BCD449"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1 review</w:t>
                            </w:r>
                          </w:p>
                          <w:p w14:paraId="6B28E163" w14:textId="451AFF27"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2</w:t>
                            </w:r>
                            <w:r w:rsidRPr="00915EA1">
                              <w:rPr>
                                <w:rFonts w:ascii="Times New Roman" w:hAnsi="Times New Roman" w:cs="Times New Roman"/>
                                <w:sz w:val="24"/>
                                <w:szCs w:val="24"/>
                              </w:rPr>
                              <w:t xml:space="preserve"> not subcultures of interest</w:t>
                            </w:r>
                          </w:p>
                          <w:p w14:paraId="1A5B903F"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1 incorrect outcomes</w:t>
                            </w:r>
                          </w:p>
                          <w:p w14:paraId="45B98F56"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4</w:t>
                            </w:r>
                          </w:p>
                          <w:p w14:paraId="7ABCB6E5" w14:textId="77777777" w:rsidR="0017733C" w:rsidRPr="008D6B11" w:rsidRDefault="0017733C" w:rsidP="00802EDC">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A0982C" id="_x0000_s1032" type="#_x0000_t202" style="position:absolute;margin-left:-31.75pt;margin-top:8.5pt;width:162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">
                <v:textbox>
                  <w:txbxContent>
                    <w:p w14:paraId="00CEA432" w14:textId="3F38BF5C"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 xml:space="preserve">Additional references for screening from reference lists of included papers and suggestions from corresponding authors: n </w:t>
                      </w:r>
                      <w:r w:rsidR="00E506FA">
                        <w:rPr>
                          <w:rFonts w:ascii="Times New Roman" w:hAnsi="Times New Roman" w:cs="Times New Roman"/>
                          <w:sz w:val="24"/>
                          <w:szCs w:val="24"/>
                        </w:rPr>
                        <w:t>= 5</w:t>
                      </w:r>
                    </w:p>
                    <w:p w14:paraId="127DD082"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Reasons for exclusion:</w:t>
                      </w:r>
                    </w:p>
                    <w:p w14:paraId="54BCD449"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1 review</w:t>
                      </w:r>
                    </w:p>
                    <w:p w14:paraId="6B28E163" w14:textId="451AFF27" w:rsidR="0017733C" w:rsidRPr="00915EA1" w:rsidRDefault="0017733C" w:rsidP="00802EDC">
                      <w:pPr>
                        <w:jc w:val="center"/>
                        <w:rPr>
                          <w:rFonts w:ascii="Times New Roman" w:hAnsi="Times New Roman" w:cs="Times New Roman"/>
                          <w:sz w:val="24"/>
                          <w:szCs w:val="24"/>
                        </w:rPr>
                      </w:pPr>
                      <w:r>
                        <w:rPr>
                          <w:rFonts w:ascii="Times New Roman" w:hAnsi="Times New Roman" w:cs="Times New Roman"/>
                          <w:sz w:val="24"/>
                          <w:szCs w:val="24"/>
                        </w:rPr>
                        <w:t>n = 2</w:t>
                      </w:r>
                      <w:r w:rsidRPr="00915EA1">
                        <w:rPr>
                          <w:rFonts w:ascii="Times New Roman" w:hAnsi="Times New Roman" w:cs="Times New Roman"/>
                          <w:sz w:val="24"/>
                          <w:szCs w:val="24"/>
                        </w:rPr>
                        <w:t xml:space="preserve"> not subcultures of interest</w:t>
                      </w:r>
                    </w:p>
                    <w:p w14:paraId="1A5B903F"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1 incorrect outcomes</w:t>
                      </w:r>
                    </w:p>
                    <w:p w14:paraId="45B98F56"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n = 4</w:t>
                      </w:r>
                    </w:p>
                    <w:p w14:paraId="7ABCB6E5" w14:textId="77777777" w:rsidR="0017733C" w:rsidRPr="008D6B11" w:rsidRDefault="0017733C" w:rsidP="00802EDC">
                      <w:pPr>
                        <w:jc w:val="center"/>
                        <w:rPr>
                          <w:rFonts w:ascii="Times New Roman" w:hAnsi="Times New Roman" w:cs="Times New Roman"/>
                        </w:rPr>
                      </w:pPr>
                    </w:p>
                  </w:txbxContent>
                </v:textbox>
                <w10:wrap type="square"/>
              </v:shape>
            </w:pict>
          </mc:Fallback>
        </mc:AlternateContent>
      </w:r>
    </w:p>
    <w:p w14:paraId="5892AA2C" w14:textId="350AB707" w:rsidR="00802EDC" w:rsidRPr="0021434F" w:rsidRDefault="00802EDC" w:rsidP="00802EDC">
      <w:r>
        <w:rPr>
          <w:noProof/>
          <w:lang w:eastAsia="en-GB"/>
        </w:rPr>
        <mc:AlternateContent>
          <mc:Choice Requires="wps">
            <w:drawing>
              <wp:anchor distT="0" distB="0" distL="114300" distR="114300" simplePos="0" relativeHeight="251675648" behindDoc="0" locked="0" layoutInCell="1" allowOverlap="1" wp14:anchorId="6E475573" wp14:editId="771C44E8">
                <wp:simplePos x="0" y="0"/>
                <wp:positionH relativeFrom="column">
                  <wp:posOffset>-1431187</wp:posOffset>
                </wp:positionH>
                <wp:positionV relativeFrom="paragraph">
                  <wp:posOffset>27704</wp:posOffset>
                </wp:positionV>
                <wp:extent cx="15728" cy="1124171"/>
                <wp:effectExtent l="57150" t="0" r="60960" b="57150"/>
                <wp:wrapNone/>
                <wp:docPr id="25" name="Straight Arrow Connector 25"/>
                <wp:cNvGraphicFramePr/>
                <a:graphic xmlns:a="http://schemas.openxmlformats.org/drawingml/2006/main">
                  <a:graphicData uri="http://schemas.microsoft.com/office/word/2010/wordprocessingShape">
                    <wps:wsp>
                      <wps:cNvCnPr/>
                      <wps:spPr>
                        <a:xfrm>
                          <a:off x="0" y="0"/>
                          <a:ext cx="15728" cy="11241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9190A1" id="Straight Arrow Connector 25" o:spid="_x0000_s1026" type="#_x0000_t32" style="position:absolute;margin-left:-112.7pt;margin-top:2.2pt;width:1.2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" strokecolor="windowText" strokeweight=".5pt">
                <v:stroke endarrow="block" joinstyle="miter"/>
              </v:shape>
            </w:pict>
          </mc:Fallback>
        </mc:AlternateContent>
      </w:r>
    </w:p>
    <w:p w14:paraId="0D9744E9" w14:textId="77777777" w:rsidR="00802EDC" w:rsidRPr="0021434F" w:rsidRDefault="00802EDC" w:rsidP="00802EDC"/>
    <w:p w14:paraId="7F3B59D6" w14:textId="77777777" w:rsidR="00802EDC" w:rsidRPr="0021434F" w:rsidRDefault="00802EDC" w:rsidP="00802EDC"/>
    <w:p w14:paraId="22F2539D" w14:textId="77777777" w:rsidR="00802EDC" w:rsidRPr="0021434F" w:rsidRDefault="00802EDC" w:rsidP="00802EDC">
      <w:r w:rsidRPr="0021434F">
        <w:rPr>
          <w:noProof/>
          <w:lang w:eastAsia="en-GB"/>
        </w:rPr>
        <mc:AlternateContent>
          <mc:Choice Requires="wps">
            <w:drawing>
              <wp:anchor distT="0" distB="0" distL="114300" distR="114300" simplePos="0" relativeHeight="251665408" behindDoc="0" locked="0" layoutInCell="1" allowOverlap="1" wp14:anchorId="1948C240" wp14:editId="5AC05E7E">
                <wp:simplePos x="0" y="0"/>
                <wp:positionH relativeFrom="column">
                  <wp:posOffset>753568</wp:posOffset>
                </wp:positionH>
                <wp:positionV relativeFrom="paragraph">
                  <wp:posOffset>264795</wp:posOffset>
                </wp:positionV>
                <wp:extent cx="92392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923925" cy="304800"/>
                        </a:xfrm>
                        <a:prstGeom prst="rect">
                          <a:avLst/>
                        </a:prstGeom>
                        <a:solidFill>
                          <a:sysClr val="window" lastClr="FFFFFF"/>
                        </a:solidFill>
                        <a:ln w="6350">
                          <a:solidFill>
                            <a:prstClr val="black"/>
                          </a:solidFill>
                        </a:ln>
                        <a:effectLst/>
                      </wps:spPr>
                      <wps:txbx>
                        <w:txbxContent>
                          <w:p w14:paraId="34C17B88" w14:textId="627C66B9"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48C240" id="Text Box 11" o:spid="_x0000_s1033" type="#_x0000_t202" style="position:absolute;margin-left:59.35pt;margin-top:20.85pt;width:72.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" fillcolor="window" strokeweight=".5pt">
                <v:textbox>
                  <w:txbxContent>
                    <w:p w14:paraId="34C17B88" w14:textId="627C66B9"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12</w:t>
                      </w:r>
                    </w:p>
                  </w:txbxContent>
                </v:textbox>
              </v:shape>
            </w:pict>
          </mc:Fallback>
        </mc:AlternateContent>
      </w:r>
    </w:p>
    <w:p w14:paraId="457E8507" w14:textId="5E184995" w:rsidR="00802EDC" w:rsidRPr="0021434F" w:rsidRDefault="00E506FA" w:rsidP="00802EDC">
      <w:r>
        <w:rPr>
          <w:noProof/>
          <w:lang w:eastAsia="en-GB"/>
        </w:rPr>
        <mc:AlternateContent>
          <mc:Choice Requires="wps">
            <w:drawing>
              <wp:anchor distT="0" distB="0" distL="114300" distR="114300" simplePos="0" relativeHeight="251676672" behindDoc="0" locked="0" layoutInCell="1" allowOverlap="1" wp14:anchorId="0F9810C1" wp14:editId="13EE0F72">
                <wp:simplePos x="0" y="0"/>
                <wp:positionH relativeFrom="column">
                  <wp:posOffset>-139478</wp:posOffset>
                </wp:positionH>
                <wp:positionV relativeFrom="paragraph">
                  <wp:posOffset>111834</wp:posOffset>
                </wp:positionV>
                <wp:extent cx="893134" cy="0"/>
                <wp:effectExtent l="0" t="76200" r="21590" b="95250"/>
                <wp:wrapNone/>
                <wp:docPr id="27" name="Straight Arrow Connector 27"/>
                <wp:cNvGraphicFramePr/>
                <a:graphic xmlns:a="http://schemas.openxmlformats.org/drawingml/2006/main">
                  <a:graphicData uri="http://schemas.microsoft.com/office/word/2010/wordprocessingShape">
                    <wps:wsp>
                      <wps:cNvCnPr/>
                      <wps:spPr>
                        <a:xfrm>
                          <a:off x="0" y="0"/>
                          <a:ext cx="89313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6C3775" id="Straight Arrow Connector 27" o:spid="_x0000_s1026" type="#_x0000_t32" style="position:absolute;margin-left:-11pt;margin-top:8.8pt;width:70.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" strokecolor="windowText" strokeweight=".5pt">
                <v:stroke endarrow="block" joinstyle="miter"/>
              </v:shape>
            </w:pict>
          </mc:Fallback>
        </mc:AlternateContent>
      </w:r>
      <w:r w:rsidR="00F967C7">
        <w:rPr>
          <w:noProof/>
          <w:lang w:eastAsia="en-GB"/>
        </w:rPr>
        <mc:AlternateContent>
          <mc:Choice Requires="wps">
            <w:drawing>
              <wp:anchor distT="0" distB="0" distL="114300" distR="114300" simplePos="0" relativeHeight="251677696" behindDoc="0" locked="0" layoutInCell="1" allowOverlap="1" wp14:anchorId="1C388130" wp14:editId="64CBC9BF">
                <wp:simplePos x="0" y="0"/>
                <wp:positionH relativeFrom="column">
                  <wp:posOffset>1231265</wp:posOffset>
                </wp:positionH>
                <wp:positionV relativeFrom="paragraph">
                  <wp:posOffset>284480</wp:posOffset>
                </wp:positionV>
                <wp:extent cx="0" cy="659130"/>
                <wp:effectExtent l="57150" t="0" r="95250" b="64770"/>
                <wp:wrapNone/>
                <wp:docPr id="30" name="Straight Arrow Connector 30"/>
                <wp:cNvGraphicFramePr/>
                <a:graphic xmlns:a="http://schemas.openxmlformats.org/drawingml/2006/main">
                  <a:graphicData uri="http://schemas.microsoft.com/office/word/2010/wordprocessingShape">
                    <wps:wsp>
                      <wps:cNvCnPr/>
                      <wps:spPr>
                        <a:xfrm>
                          <a:off x="0" y="0"/>
                          <a:ext cx="0" cy="6591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49065" id="Straight Arrow Connector 30" o:spid="_x0000_s1026" type="#_x0000_t32" style="position:absolute;margin-left:96.95pt;margin-top:22.4pt;width:0;height:5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" strokecolor="windowText" strokeweight=".5pt">
                <v:stroke endarrow="block" joinstyle="miter"/>
              </v:shape>
            </w:pict>
          </mc:Fallback>
        </mc:AlternateContent>
      </w:r>
    </w:p>
    <w:p w14:paraId="21C232F7" w14:textId="77777777" w:rsidR="00802EDC" w:rsidRPr="0021434F" w:rsidRDefault="00802EDC" w:rsidP="00802EDC"/>
    <w:p w14:paraId="3229E3E8" w14:textId="77777777" w:rsidR="00802EDC" w:rsidRPr="0021434F" w:rsidRDefault="00802EDC" w:rsidP="00802EDC"/>
    <w:p w14:paraId="0C18FB46" w14:textId="77777777" w:rsidR="00802EDC" w:rsidRPr="0021434F" w:rsidRDefault="00802EDC" w:rsidP="00802EDC">
      <w:r w:rsidRPr="0021434F">
        <w:rPr>
          <w:noProof/>
          <w:lang w:eastAsia="en-GB"/>
        </w:rPr>
        <mc:AlternateContent>
          <mc:Choice Requires="wps">
            <w:drawing>
              <wp:anchor distT="0" distB="0" distL="114300" distR="114300" simplePos="0" relativeHeight="251671552" behindDoc="0" locked="0" layoutInCell="1" allowOverlap="1" wp14:anchorId="08796A88" wp14:editId="7F5D3016">
                <wp:simplePos x="0" y="0"/>
                <wp:positionH relativeFrom="column">
                  <wp:posOffset>454837</wp:posOffset>
                </wp:positionH>
                <wp:positionV relativeFrom="paragraph">
                  <wp:posOffset>70086</wp:posOffset>
                </wp:positionV>
                <wp:extent cx="1400175" cy="752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00175" cy="752475"/>
                        </a:xfrm>
                        <a:prstGeom prst="rect">
                          <a:avLst/>
                        </a:prstGeom>
                        <a:solidFill>
                          <a:sysClr val="window" lastClr="FFFFFF"/>
                        </a:solidFill>
                        <a:ln w="6350">
                          <a:solidFill>
                            <a:prstClr val="black"/>
                          </a:solidFill>
                        </a:ln>
                        <a:effectLst/>
                      </wps:spPr>
                      <wps:txbx>
                        <w:txbxContent>
                          <w:p w14:paraId="7DACF27C"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included for review</w:t>
                            </w:r>
                          </w:p>
                          <w:p w14:paraId="6EDF7655" w14:textId="2BF5E48D"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796A88" id="Text Box 9" o:spid="_x0000_s1034" type="#_x0000_t202" style="position:absolute;margin-left:35.8pt;margin-top:5.5pt;width:110.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" fillcolor="window" strokeweight=".5pt">
                <v:textbox>
                  <w:txbxContent>
                    <w:p w14:paraId="7DACF27C" w14:textId="77777777" w:rsidR="0017733C" w:rsidRPr="00915EA1" w:rsidRDefault="0017733C" w:rsidP="00802EDC">
                      <w:pPr>
                        <w:jc w:val="center"/>
                        <w:rPr>
                          <w:rFonts w:ascii="Times New Roman" w:hAnsi="Times New Roman" w:cs="Times New Roman"/>
                          <w:sz w:val="24"/>
                          <w:szCs w:val="24"/>
                        </w:rPr>
                      </w:pPr>
                      <w:r w:rsidRPr="00915EA1">
                        <w:rPr>
                          <w:rFonts w:ascii="Times New Roman" w:hAnsi="Times New Roman" w:cs="Times New Roman"/>
                          <w:sz w:val="24"/>
                          <w:szCs w:val="24"/>
                        </w:rPr>
                        <w:t>Articles included for review</w:t>
                      </w:r>
                    </w:p>
                    <w:p w14:paraId="6EDF7655" w14:textId="2BF5E48D" w:rsidR="0017733C" w:rsidRPr="00915EA1" w:rsidRDefault="00E506FA" w:rsidP="00802EDC">
                      <w:pPr>
                        <w:jc w:val="center"/>
                        <w:rPr>
                          <w:rFonts w:ascii="Times New Roman" w:hAnsi="Times New Roman" w:cs="Times New Roman"/>
                          <w:sz w:val="24"/>
                          <w:szCs w:val="24"/>
                        </w:rPr>
                      </w:pPr>
                      <w:r>
                        <w:rPr>
                          <w:rFonts w:ascii="Times New Roman" w:hAnsi="Times New Roman" w:cs="Times New Roman"/>
                          <w:sz w:val="24"/>
                          <w:szCs w:val="24"/>
                        </w:rPr>
                        <w:t>n = 12</w:t>
                      </w:r>
                    </w:p>
                  </w:txbxContent>
                </v:textbox>
              </v:shape>
            </w:pict>
          </mc:Fallback>
        </mc:AlternateContent>
      </w:r>
    </w:p>
    <w:p w14:paraId="356C648D" w14:textId="77777777" w:rsidR="00802EDC" w:rsidRPr="0021434F" w:rsidRDefault="00802EDC" w:rsidP="00802EDC"/>
    <w:p w14:paraId="1A5A50F0" w14:textId="77777777" w:rsidR="00802EDC" w:rsidRPr="0021434F" w:rsidRDefault="00802EDC" w:rsidP="00802EDC"/>
    <w:p w14:paraId="15DFC741" w14:textId="77777777" w:rsidR="00802EDC" w:rsidRPr="0021434F" w:rsidRDefault="00802EDC" w:rsidP="00802EDC"/>
    <w:p w14:paraId="44EBC7B4" w14:textId="77777777" w:rsidR="00802EDC" w:rsidRPr="0021434F" w:rsidRDefault="00802EDC" w:rsidP="00802EDC"/>
    <w:p w14:paraId="24591BFC" w14:textId="77777777" w:rsidR="00802EDC" w:rsidRDefault="00802EDC" w:rsidP="00802EDC">
      <w:pPr>
        <w:rPr>
          <w:rFonts w:ascii="Times New Roman" w:hAnsi="Times New Roman" w:cs="Times New Roman"/>
          <w:sz w:val="24"/>
          <w:szCs w:val="24"/>
        </w:rPr>
      </w:pPr>
      <w:r w:rsidRPr="00915EA1">
        <w:rPr>
          <w:rFonts w:ascii="Times New Roman" w:hAnsi="Times New Roman" w:cs="Times New Roman"/>
          <w:i/>
          <w:sz w:val="24"/>
          <w:szCs w:val="24"/>
        </w:rPr>
        <w:t>Figure 1</w:t>
      </w:r>
      <w:r w:rsidRPr="00813504">
        <w:rPr>
          <w:rFonts w:ascii="Times New Roman" w:hAnsi="Times New Roman" w:cs="Times New Roman"/>
          <w:sz w:val="24"/>
          <w:szCs w:val="24"/>
        </w:rPr>
        <w:t>.</w:t>
      </w:r>
      <w:r w:rsidRPr="00915EA1">
        <w:rPr>
          <w:rFonts w:ascii="Times New Roman" w:hAnsi="Times New Roman" w:cs="Times New Roman"/>
          <w:sz w:val="24"/>
          <w:szCs w:val="24"/>
        </w:rPr>
        <w:t xml:space="preserve"> Flow </w:t>
      </w:r>
      <w:r>
        <w:rPr>
          <w:rFonts w:ascii="Times New Roman" w:hAnsi="Times New Roman" w:cs="Times New Roman"/>
          <w:sz w:val="24"/>
          <w:szCs w:val="24"/>
        </w:rPr>
        <w:t>diagram of the selection process</w:t>
      </w:r>
    </w:p>
    <w:p w14:paraId="5FE89676" w14:textId="77777777" w:rsidR="00802EDC" w:rsidRDefault="00802EDC" w:rsidP="00802EDC">
      <w:pPr>
        <w:rPr>
          <w:rFonts w:ascii="Times New Roman" w:hAnsi="Times New Roman" w:cs="Times New Roman"/>
          <w:sz w:val="24"/>
          <w:szCs w:val="24"/>
        </w:rPr>
        <w:sectPr w:rsidR="00802EDC" w:rsidSect="00536059">
          <w:pgSz w:w="11906" w:h="16838"/>
          <w:pgMar w:top="1440" w:right="1440" w:bottom="1440" w:left="1440" w:header="709" w:footer="709" w:gutter="0"/>
          <w:cols w:space="708"/>
          <w:docGrid w:linePitch="360"/>
        </w:sect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587"/>
        <w:gridCol w:w="2173"/>
        <w:gridCol w:w="2049"/>
        <w:gridCol w:w="2606"/>
        <w:gridCol w:w="3264"/>
      </w:tblGrid>
      <w:tr w:rsidR="00802EDC" w:rsidRPr="009A6BCF" w14:paraId="1E911E38" w14:textId="77777777" w:rsidTr="0063255A">
        <w:tc>
          <w:tcPr>
            <w:tcW w:w="0" w:type="auto"/>
            <w:tcBorders>
              <w:top w:val="single" w:sz="4" w:space="0" w:color="auto"/>
              <w:bottom w:val="single" w:sz="4" w:space="0" w:color="auto"/>
            </w:tcBorders>
          </w:tcPr>
          <w:p w14:paraId="1E2B2BAF" w14:textId="77777777" w:rsidR="00802EDC" w:rsidRDefault="00802EDC" w:rsidP="0063255A">
            <w:pPr>
              <w:rPr>
                <w:rFonts w:ascii="Times New Roman" w:hAnsi="Times New Roman" w:cs="Times New Roman"/>
                <w:b/>
                <w:sz w:val="24"/>
                <w:szCs w:val="24"/>
              </w:rPr>
            </w:pPr>
            <w:r w:rsidRPr="00592E5A">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82816" behindDoc="1" locked="0" layoutInCell="1" allowOverlap="1" wp14:anchorId="7F5796D4" wp14:editId="6BCF0A14">
                      <wp:simplePos x="0" y="0"/>
                      <wp:positionH relativeFrom="column">
                        <wp:posOffset>-68239</wp:posOffset>
                      </wp:positionH>
                      <wp:positionV relativeFrom="paragraph">
                        <wp:posOffset>-771260</wp:posOffset>
                      </wp:positionV>
                      <wp:extent cx="5390866" cy="695325"/>
                      <wp:effectExtent l="0" t="0" r="1968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6" cy="695325"/>
                              </a:xfrm>
                              <a:prstGeom prst="rect">
                                <a:avLst/>
                              </a:prstGeom>
                              <a:solidFill>
                                <a:srgbClr val="FFFFFF"/>
                              </a:solidFill>
                              <a:ln w="9525">
                                <a:solidFill>
                                  <a:sysClr val="window" lastClr="FFFFFF"/>
                                </a:solidFill>
                                <a:miter lim="800000"/>
                                <a:headEnd/>
                                <a:tailEnd/>
                              </a:ln>
                            </wps:spPr>
                            <wps:txbx>
                              <w:txbxContent>
                                <w:p w14:paraId="20199EA3" w14:textId="77777777" w:rsidR="0017733C" w:rsidRDefault="0017733C" w:rsidP="00802EDC">
                                  <w:pPr>
                                    <w:spacing w:line="360" w:lineRule="auto"/>
                                    <w:rPr>
                                      <w:rFonts w:ascii="Times New Roman" w:hAnsi="Times New Roman" w:cs="Times New Roman"/>
                                      <w:sz w:val="24"/>
                                      <w:szCs w:val="24"/>
                                    </w:rPr>
                                  </w:pPr>
                                  <w:r>
                                    <w:rPr>
                                      <w:rFonts w:ascii="Times New Roman" w:hAnsi="Times New Roman" w:cs="Times New Roman"/>
                                      <w:sz w:val="24"/>
                                      <w:szCs w:val="24"/>
                                    </w:rPr>
                                    <w:t>Table 1</w:t>
                                  </w:r>
                                </w:p>
                                <w:p w14:paraId="11E79501" w14:textId="55FF88F0" w:rsidR="0017733C" w:rsidRPr="00B16224" w:rsidRDefault="0017733C" w:rsidP="00802EDC">
                                  <w:pPr>
                                    <w:spacing w:line="360" w:lineRule="auto"/>
                                    <w:rPr>
                                      <w:rFonts w:ascii="Times New Roman" w:hAnsi="Times New Roman" w:cs="Times New Roman"/>
                                      <w:i/>
                                      <w:sz w:val="24"/>
                                      <w:szCs w:val="24"/>
                                    </w:rPr>
                                  </w:pPr>
                                  <w:r w:rsidRPr="00B16224">
                                    <w:rPr>
                                      <w:rFonts w:ascii="Times New Roman" w:hAnsi="Times New Roman" w:cs="Times New Roman"/>
                                      <w:i/>
                                      <w:sz w:val="24"/>
                                      <w:szCs w:val="24"/>
                                    </w:rPr>
                                    <w:t xml:space="preserve">Characteristics of Included </w:t>
                                  </w:r>
                                  <w:r>
                                    <w:rPr>
                                      <w:rFonts w:ascii="Times New Roman" w:hAnsi="Times New Roman" w:cs="Times New Roman"/>
                                      <w:i/>
                                      <w:sz w:val="24"/>
                                      <w:szCs w:val="24"/>
                                    </w:rPr>
                                    <w:t xml:space="preserve">Quantitative </w:t>
                                  </w:r>
                                  <w:r w:rsidRPr="00B16224">
                                    <w:rPr>
                                      <w:rFonts w:ascii="Times New Roman" w:hAnsi="Times New Roman" w:cs="Times New Roman"/>
                                      <w:i/>
                                      <w:sz w:val="24"/>
                                      <w:szCs w:val="24"/>
                                    </w:rPr>
                                    <w:t>Studies</w:t>
                                  </w:r>
                                  <w:r>
                                    <w:rPr>
                                      <w:rFonts w:ascii="Times New Roman" w:hAnsi="Times New Roman" w:cs="Times New Roman"/>
                                      <w:i/>
                                      <w:sz w:val="24"/>
                                      <w:szCs w:val="24"/>
                                    </w:rPr>
                                    <w:t xml:space="preserve"> </w:t>
                                  </w:r>
                                </w:p>
                                <w:p w14:paraId="7C4C0D45" w14:textId="77777777" w:rsidR="0017733C" w:rsidRPr="009A6BCF" w:rsidRDefault="0017733C" w:rsidP="00802EDC">
                                  <w:pPr>
                                    <w:spacing w:line="480" w:lineRule="auto"/>
                                    <w:rPr>
                                      <w:rFonts w:ascii="Times New Roman" w:hAnsi="Times New Roman" w:cs="Times New Roman"/>
                                      <w:sz w:val="24"/>
                                      <w:szCs w:val="24"/>
                                    </w:rPr>
                                  </w:pPr>
                                </w:p>
                                <w:p w14:paraId="0CA5FBF7" w14:textId="77777777" w:rsidR="0017733C" w:rsidRPr="009A6BCF" w:rsidRDefault="0017733C" w:rsidP="00802EDC">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Table 1. Summary table of characteristics of included studies</w:t>
                                  </w:r>
                                </w:p>
                                <w:p w14:paraId="56BFFBC9" w14:textId="77777777" w:rsidR="0017733C" w:rsidRDefault="0017733C" w:rsidP="00802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5796D4" id="_x0000_s1035" type="#_x0000_t202" style="position:absolute;margin-left:-5.35pt;margin-top:-60.75pt;width:424.5pt;height:54.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" strokecolor="window">
                      <v:textbox>
                        <w:txbxContent>
                          <w:p w14:paraId="20199EA3" w14:textId="77777777" w:rsidR="0017733C" w:rsidRDefault="0017733C" w:rsidP="00802EDC">
                            <w:pPr>
                              <w:spacing w:line="360" w:lineRule="auto"/>
                              <w:rPr>
                                <w:rFonts w:ascii="Times New Roman" w:hAnsi="Times New Roman" w:cs="Times New Roman"/>
                                <w:sz w:val="24"/>
                                <w:szCs w:val="24"/>
                              </w:rPr>
                            </w:pPr>
                            <w:r>
                              <w:rPr>
                                <w:rFonts w:ascii="Times New Roman" w:hAnsi="Times New Roman" w:cs="Times New Roman"/>
                                <w:sz w:val="24"/>
                                <w:szCs w:val="24"/>
                              </w:rPr>
                              <w:t>Table 1</w:t>
                            </w:r>
                          </w:p>
                          <w:p w14:paraId="11E79501" w14:textId="55FF88F0" w:rsidR="0017733C" w:rsidRPr="00B16224" w:rsidRDefault="0017733C" w:rsidP="00802EDC">
                            <w:pPr>
                              <w:spacing w:line="360" w:lineRule="auto"/>
                              <w:rPr>
                                <w:rFonts w:ascii="Times New Roman" w:hAnsi="Times New Roman" w:cs="Times New Roman"/>
                                <w:i/>
                                <w:sz w:val="24"/>
                                <w:szCs w:val="24"/>
                              </w:rPr>
                            </w:pPr>
                            <w:r w:rsidRPr="00B16224">
                              <w:rPr>
                                <w:rFonts w:ascii="Times New Roman" w:hAnsi="Times New Roman" w:cs="Times New Roman"/>
                                <w:i/>
                                <w:sz w:val="24"/>
                                <w:szCs w:val="24"/>
                              </w:rPr>
                              <w:t xml:space="preserve">Characteristics of Included </w:t>
                            </w:r>
                            <w:r>
                              <w:rPr>
                                <w:rFonts w:ascii="Times New Roman" w:hAnsi="Times New Roman" w:cs="Times New Roman"/>
                                <w:i/>
                                <w:sz w:val="24"/>
                                <w:szCs w:val="24"/>
                              </w:rPr>
                              <w:t xml:space="preserve">Quantitative </w:t>
                            </w:r>
                            <w:r w:rsidRPr="00B16224">
                              <w:rPr>
                                <w:rFonts w:ascii="Times New Roman" w:hAnsi="Times New Roman" w:cs="Times New Roman"/>
                                <w:i/>
                                <w:sz w:val="24"/>
                                <w:szCs w:val="24"/>
                              </w:rPr>
                              <w:t>Studies</w:t>
                            </w:r>
                            <w:r>
                              <w:rPr>
                                <w:rFonts w:ascii="Times New Roman" w:hAnsi="Times New Roman" w:cs="Times New Roman"/>
                                <w:i/>
                                <w:sz w:val="24"/>
                                <w:szCs w:val="24"/>
                              </w:rPr>
                              <w:t xml:space="preserve"> </w:t>
                            </w:r>
                          </w:p>
                          <w:p w14:paraId="7C4C0D45" w14:textId="77777777" w:rsidR="0017733C" w:rsidRPr="009A6BCF" w:rsidRDefault="0017733C" w:rsidP="00802EDC">
                            <w:pPr>
                              <w:spacing w:line="480" w:lineRule="auto"/>
                              <w:rPr>
                                <w:rFonts w:ascii="Times New Roman" w:hAnsi="Times New Roman" w:cs="Times New Roman"/>
                                <w:sz w:val="24"/>
                                <w:szCs w:val="24"/>
                              </w:rPr>
                            </w:pPr>
                          </w:p>
                          <w:p w14:paraId="0CA5FBF7" w14:textId="77777777" w:rsidR="0017733C" w:rsidRPr="009A6BCF" w:rsidRDefault="0017733C" w:rsidP="00802EDC">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Table 1. Summary table of characteristics of included studies</w:t>
                            </w:r>
                          </w:p>
                          <w:p w14:paraId="56BFFBC9" w14:textId="77777777" w:rsidR="0017733C" w:rsidRDefault="0017733C" w:rsidP="00802EDC"/>
                        </w:txbxContent>
                      </v:textbox>
                    </v:shape>
                  </w:pict>
                </mc:Fallback>
              </mc:AlternateContent>
            </w:r>
          </w:p>
          <w:p w14:paraId="79378DFF" w14:textId="77777777" w:rsidR="00802EDC" w:rsidRDefault="00802EDC" w:rsidP="0063255A">
            <w:pPr>
              <w:rPr>
                <w:rFonts w:ascii="Times New Roman" w:hAnsi="Times New Roman" w:cs="Times New Roman"/>
                <w:b/>
                <w:sz w:val="24"/>
                <w:szCs w:val="24"/>
              </w:rPr>
            </w:pPr>
          </w:p>
          <w:p w14:paraId="634F5D08"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Author(s), Year, Country</w:t>
            </w:r>
          </w:p>
        </w:tc>
        <w:tc>
          <w:tcPr>
            <w:tcW w:w="0" w:type="auto"/>
            <w:tcBorders>
              <w:top w:val="single" w:sz="4" w:space="0" w:color="auto"/>
              <w:bottom w:val="single" w:sz="4" w:space="0" w:color="auto"/>
            </w:tcBorders>
          </w:tcPr>
          <w:p w14:paraId="76B0DD3C" w14:textId="77777777" w:rsidR="00802EDC" w:rsidRDefault="00802EDC" w:rsidP="0063255A">
            <w:pPr>
              <w:rPr>
                <w:rFonts w:ascii="Times New Roman" w:hAnsi="Times New Roman" w:cs="Times New Roman"/>
                <w:b/>
                <w:sz w:val="24"/>
                <w:szCs w:val="24"/>
              </w:rPr>
            </w:pPr>
          </w:p>
          <w:p w14:paraId="7A24451F" w14:textId="77777777" w:rsidR="00802EDC" w:rsidRDefault="00802EDC" w:rsidP="0063255A">
            <w:pPr>
              <w:rPr>
                <w:rFonts w:ascii="Times New Roman" w:hAnsi="Times New Roman" w:cs="Times New Roman"/>
                <w:b/>
                <w:sz w:val="24"/>
                <w:szCs w:val="24"/>
              </w:rPr>
            </w:pPr>
          </w:p>
          <w:p w14:paraId="5C7CC00E" w14:textId="77777777" w:rsidR="00802EDC" w:rsidRDefault="00802EDC" w:rsidP="0063255A">
            <w:pPr>
              <w:rPr>
                <w:rFonts w:ascii="Times New Roman" w:hAnsi="Times New Roman" w:cs="Times New Roman"/>
                <w:b/>
                <w:sz w:val="24"/>
                <w:szCs w:val="24"/>
              </w:rPr>
            </w:pPr>
          </w:p>
          <w:p w14:paraId="38E0B46D"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Study D</w:t>
            </w:r>
            <w:r w:rsidRPr="00592E5A">
              <w:rPr>
                <w:rFonts w:ascii="Times New Roman" w:hAnsi="Times New Roman" w:cs="Times New Roman"/>
                <w:b/>
                <w:sz w:val="24"/>
                <w:szCs w:val="24"/>
              </w:rPr>
              <w:t>esign</w:t>
            </w:r>
          </w:p>
        </w:tc>
        <w:tc>
          <w:tcPr>
            <w:tcW w:w="0" w:type="auto"/>
            <w:tcBorders>
              <w:top w:val="single" w:sz="4" w:space="0" w:color="auto"/>
              <w:bottom w:val="single" w:sz="4" w:space="0" w:color="auto"/>
            </w:tcBorders>
          </w:tcPr>
          <w:p w14:paraId="1F767D2F" w14:textId="77777777" w:rsidR="00802EDC" w:rsidRDefault="00802EDC" w:rsidP="0063255A">
            <w:pPr>
              <w:rPr>
                <w:rFonts w:ascii="Times New Roman" w:hAnsi="Times New Roman" w:cs="Times New Roman"/>
                <w:b/>
                <w:sz w:val="24"/>
                <w:szCs w:val="24"/>
              </w:rPr>
            </w:pPr>
          </w:p>
          <w:p w14:paraId="1FAD47C5" w14:textId="77777777" w:rsidR="00802EDC" w:rsidRDefault="00802EDC" w:rsidP="0063255A">
            <w:pPr>
              <w:rPr>
                <w:rFonts w:ascii="Times New Roman" w:hAnsi="Times New Roman" w:cs="Times New Roman"/>
                <w:b/>
                <w:sz w:val="24"/>
                <w:szCs w:val="24"/>
              </w:rPr>
            </w:pPr>
          </w:p>
          <w:p w14:paraId="55A72649"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Sample C</w:t>
            </w:r>
            <w:r w:rsidRPr="00592E5A">
              <w:rPr>
                <w:rFonts w:ascii="Times New Roman" w:hAnsi="Times New Roman" w:cs="Times New Roman"/>
                <w:b/>
                <w:sz w:val="24"/>
                <w:szCs w:val="24"/>
              </w:rPr>
              <w:t>haracteristics</w:t>
            </w:r>
          </w:p>
        </w:tc>
        <w:tc>
          <w:tcPr>
            <w:tcW w:w="0" w:type="auto"/>
            <w:tcBorders>
              <w:top w:val="single" w:sz="4" w:space="0" w:color="auto"/>
              <w:bottom w:val="single" w:sz="4" w:space="0" w:color="auto"/>
            </w:tcBorders>
          </w:tcPr>
          <w:p w14:paraId="08749092"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Subculture Affiliation/ Music P</w:t>
            </w:r>
            <w:r w:rsidRPr="00592E5A">
              <w:rPr>
                <w:rFonts w:ascii="Times New Roman" w:hAnsi="Times New Roman" w:cs="Times New Roman"/>
                <w:b/>
                <w:sz w:val="24"/>
                <w:szCs w:val="24"/>
              </w:rPr>
              <w:t>reference</w:t>
            </w:r>
            <w:r>
              <w:rPr>
                <w:rFonts w:ascii="Times New Roman" w:hAnsi="Times New Roman" w:cs="Times New Roman"/>
                <w:b/>
                <w:sz w:val="24"/>
                <w:szCs w:val="24"/>
              </w:rPr>
              <w:t xml:space="preserve"> Measure</w:t>
            </w:r>
          </w:p>
        </w:tc>
        <w:tc>
          <w:tcPr>
            <w:tcW w:w="0" w:type="auto"/>
            <w:tcBorders>
              <w:top w:val="single" w:sz="4" w:space="0" w:color="auto"/>
              <w:bottom w:val="single" w:sz="4" w:space="0" w:color="auto"/>
            </w:tcBorders>
          </w:tcPr>
          <w:p w14:paraId="7ADAE08A" w14:textId="77777777" w:rsidR="00802EDC" w:rsidRDefault="00802EDC" w:rsidP="0063255A">
            <w:pPr>
              <w:rPr>
                <w:rFonts w:ascii="Times New Roman" w:hAnsi="Times New Roman" w:cs="Times New Roman"/>
                <w:b/>
                <w:sz w:val="24"/>
                <w:szCs w:val="24"/>
              </w:rPr>
            </w:pPr>
          </w:p>
          <w:p w14:paraId="39E5147B" w14:textId="77777777" w:rsidR="00802EDC" w:rsidRDefault="00802EDC" w:rsidP="0063255A">
            <w:pPr>
              <w:rPr>
                <w:rFonts w:ascii="Times New Roman" w:hAnsi="Times New Roman" w:cs="Times New Roman"/>
                <w:b/>
                <w:sz w:val="24"/>
                <w:szCs w:val="24"/>
              </w:rPr>
            </w:pPr>
          </w:p>
          <w:p w14:paraId="244F8063"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Self-harm or Suicide Measure</w:t>
            </w:r>
          </w:p>
        </w:tc>
        <w:tc>
          <w:tcPr>
            <w:tcW w:w="0" w:type="auto"/>
            <w:tcBorders>
              <w:top w:val="single" w:sz="4" w:space="0" w:color="auto"/>
              <w:bottom w:val="single" w:sz="4" w:space="0" w:color="auto"/>
            </w:tcBorders>
          </w:tcPr>
          <w:p w14:paraId="18FD174E" w14:textId="77777777" w:rsidR="00802EDC" w:rsidRDefault="00802EDC" w:rsidP="0063255A">
            <w:pPr>
              <w:rPr>
                <w:rFonts w:ascii="Times New Roman" w:hAnsi="Times New Roman" w:cs="Times New Roman"/>
                <w:b/>
                <w:sz w:val="24"/>
                <w:szCs w:val="24"/>
              </w:rPr>
            </w:pPr>
          </w:p>
          <w:p w14:paraId="4073CDCC" w14:textId="77777777" w:rsidR="00802EDC" w:rsidRDefault="00802EDC" w:rsidP="0063255A">
            <w:pPr>
              <w:rPr>
                <w:rFonts w:ascii="Times New Roman" w:hAnsi="Times New Roman" w:cs="Times New Roman"/>
                <w:b/>
                <w:sz w:val="24"/>
                <w:szCs w:val="24"/>
              </w:rPr>
            </w:pPr>
          </w:p>
          <w:p w14:paraId="35AAE95F" w14:textId="77777777" w:rsidR="00802EDC" w:rsidRDefault="00802EDC" w:rsidP="0063255A">
            <w:pPr>
              <w:rPr>
                <w:rFonts w:ascii="Times New Roman" w:hAnsi="Times New Roman" w:cs="Times New Roman"/>
                <w:b/>
                <w:sz w:val="24"/>
                <w:szCs w:val="24"/>
              </w:rPr>
            </w:pPr>
          </w:p>
          <w:p w14:paraId="78C7A851" w14:textId="77777777" w:rsidR="00802EDC" w:rsidRPr="00592E5A" w:rsidRDefault="00802EDC" w:rsidP="0063255A">
            <w:pPr>
              <w:rPr>
                <w:rFonts w:ascii="Times New Roman" w:hAnsi="Times New Roman" w:cs="Times New Roman"/>
                <w:b/>
                <w:sz w:val="24"/>
                <w:szCs w:val="24"/>
              </w:rPr>
            </w:pPr>
            <w:r>
              <w:rPr>
                <w:rFonts w:ascii="Times New Roman" w:hAnsi="Times New Roman" w:cs="Times New Roman"/>
                <w:b/>
                <w:sz w:val="24"/>
                <w:szCs w:val="24"/>
              </w:rPr>
              <w:t>Key F</w:t>
            </w:r>
            <w:r w:rsidRPr="00592E5A">
              <w:rPr>
                <w:rFonts w:ascii="Times New Roman" w:hAnsi="Times New Roman" w:cs="Times New Roman"/>
                <w:b/>
                <w:sz w:val="24"/>
                <w:szCs w:val="24"/>
              </w:rPr>
              <w:t>indings</w:t>
            </w:r>
          </w:p>
        </w:tc>
      </w:tr>
      <w:tr w:rsidR="00802EDC" w:rsidRPr="009A6BCF" w14:paraId="3FF270D1" w14:textId="77777777" w:rsidTr="0063255A">
        <w:tc>
          <w:tcPr>
            <w:tcW w:w="0" w:type="auto"/>
            <w:tcBorders>
              <w:top w:val="single" w:sz="4" w:space="0" w:color="auto"/>
            </w:tcBorders>
          </w:tcPr>
          <w:p w14:paraId="4041084F" w14:textId="77777777" w:rsidR="00802EDC" w:rsidRDefault="00802EDC" w:rsidP="0063255A">
            <w:pPr>
              <w:pStyle w:val="ListParagraph"/>
              <w:numPr>
                <w:ilvl w:val="0"/>
                <w:numId w:val="10"/>
              </w:numPr>
              <w:rPr>
                <w:rFonts w:ascii="Times New Roman" w:hAnsi="Times New Roman" w:cs="Times New Roman"/>
                <w:sz w:val="24"/>
                <w:szCs w:val="24"/>
              </w:rPr>
            </w:pPr>
            <w:r w:rsidRPr="00592E5A">
              <w:rPr>
                <w:rFonts w:ascii="Times New Roman" w:hAnsi="Times New Roman" w:cs="Times New Roman"/>
                <w:sz w:val="24"/>
                <w:szCs w:val="24"/>
              </w:rPr>
              <w:t>Bowes et al. (2015)</w:t>
            </w:r>
          </w:p>
          <w:p w14:paraId="19E8A0DC" w14:textId="77777777" w:rsidR="00802EDC" w:rsidRDefault="00802EDC" w:rsidP="0063255A">
            <w:pPr>
              <w:pStyle w:val="ListParagraph"/>
              <w:rPr>
                <w:rFonts w:ascii="Times New Roman" w:hAnsi="Times New Roman" w:cs="Times New Roman"/>
                <w:sz w:val="24"/>
                <w:szCs w:val="24"/>
              </w:rPr>
            </w:pPr>
            <w:r>
              <w:rPr>
                <w:rFonts w:ascii="Times New Roman" w:hAnsi="Times New Roman" w:cs="Times New Roman"/>
                <w:sz w:val="24"/>
                <w:szCs w:val="24"/>
              </w:rPr>
              <w:t>Avon, UK</w:t>
            </w:r>
          </w:p>
          <w:p w14:paraId="0C6FC974" w14:textId="77777777" w:rsidR="00802EDC" w:rsidRDefault="00802EDC" w:rsidP="0063255A">
            <w:pPr>
              <w:rPr>
                <w:rFonts w:ascii="Times New Roman" w:hAnsi="Times New Roman" w:cs="Times New Roman"/>
                <w:sz w:val="24"/>
                <w:szCs w:val="24"/>
              </w:rPr>
            </w:pPr>
          </w:p>
          <w:p w14:paraId="37901D17" w14:textId="77777777" w:rsidR="00802EDC" w:rsidRPr="00592E5A" w:rsidRDefault="00802EDC" w:rsidP="0063255A">
            <w:pPr>
              <w:ind w:left="360"/>
              <w:rPr>
                <w:rFonts w:ascii="Times New Roman" w:hAnsi="Times New Roman" w:cs="Times New Roman"/>
                <w:sz w:val="24"/>
                <w:szCs w:val="24"/>
              </w:rPr>
            </w:pPr>
          </w:p>
          <w:p w14:paraId="2EB8CCCE" w14:textId="77777777" w:rsidR="00802EDC" w:rsidRPr="00B16224" w:rsidRDefault="00802EDC" w:rsidP="0063255A">
            <w:pPr>
              <w:ind w:left="720"/>
              <w:rPr>
                <w:rFonts w:ascii="Times New Roman" w:hAnsi="Times New Roman" w:cs="Times New Roman"/>
                <w:sz w:val="24"/>
                <w:szCs w:val="24"/>
              </w:rPr>
            </w:pPr>
          </w:p>
        </w:tc>
        <w:tc>
          <w:tcPr>
            <w:tcW w:w="0" w:type="auto"/>
          </w:tcPr>
          <w:p w14:paraId="0295BF53"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Longitudinal </w:t>
            </w:r>
          </w:p>
        </w:tc>
        <w:tc>
          <w:tcPr>
            <w:tcW w:w="0" w:type="auto"/>
          </w:tcPr>
          <w:p w14:paraId="45D98761"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3694 young people (M age = 17.8 years, SD = 0.5)</w:t>
            </w:r>
          </w:p>
          <w:p w14:paraId="452B5EDF" w14:textId="77777777" w:rsidR="00802EDC" w:rsidRPr="00B16224" w:rsidRDefault="00802EDC" w:rsidP="0063255A">
            <w:pPr>
              <w:rPr>
                <w:rFonts w:ascii="Times New Roman" w:hAnsi="Times New Roman" w:cs="Times New Roman"/>
                <w:sz w:val="24"/>
                <w:szCs w:val="24"/>
              </w:rPr>
            </w:pPr>
          </w:p>
        </w:tc>
        <w:tc>
          <w:tcPr>
            <w:tcW w:w="0" w:type="auto"/>
          </w:tcPr>
          <w:p w14:paraId="2BE35832"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Adapted Peer Crowd Questionnaire (PCQ; </w:t>
            </w:r>
            <w:r w:rsidRPr="00B16224">
              <w:rPr>
                <w:rFonts w:ascii="Times New Roman" w:hAnsi="Times New Roman" w:cs="Times New Roman"/>
                <w:sz w:val="24"/>
                <w:szCs w:val="24"/>
                <w:lang w:val="en"/>
              </w:rPr>
              <w:t>La Greca, Prinstein &amp; Fetter, 2001; Mosbach &amp; Leventhal,</w:t>
            </w:r>
            <w:r>
              <w:rPr>
                <w:rFonts w:ascii="Times New Roman" w:hAnsi="Times New Roman" w:cs="Times New Roman"/>
                <w:sz w:val="24"/>
                <w:szCs w:val="24"/>
                <w:lang w:val="en"/>
              </w:rPr>
              <w:t xml:space="preserve"> </w:t>
            </w:r>
            <w:r w:rsidRPr="00B16224">
              <w:rPr>
                <w:rFonts w:ascii="Times New Roman" w:hAnsi="Times New Roman" w:cs="Times New Roman"/>
                <w:sz w:val="24"/>
                <w:szCs w:val="24"/>
                <w:lang w:val="en"/>
              </w:rPr>
              <w:t>1988)</w:t>
            </w:r>
          </w:p>
          <w:p w14:paraId="4BBB3F12" w14:textId="77777777" w:rsidR="00802EDC" w:rsidRPr="00B16224" w:rsidRDefault="00802EDC" w:rsidP="0063255A">
            <w:pPr>
              <w:rPr>
                <w:rFonts w:ascii="Times New Roman" w:hAnsi="Times New Roman" w:cs="Times New Roman"/>
                <w:sz w:val="24"/>
                <w:szCs w:val="24"/>
              </w:rPr>
            </w:pPr>
          </w:p>
        </w:tc>
        <w:tc>
          <w:tcPr>
            <w:tcW w:w="0" w:type="auto"/>
          </w:tcPr>
          <w:p w14:paraId="696F6543" w14:textId="77777777" w:rsidR="00802EDC" w:rsidRPr="00B16224" w:rsidRDefault="00802EDC" w:rsidP="0063255A">
            <w:pPr>
              <w:rPr>
                <w:rFonts w:ascii="Times New Roman" w:hAnsi="Times New Roman" w:cs="Times New Roman"/>
                <w:color w:val="FF0000"/>
                <w:sz w:val="24"/>
                <w:szCs w:val="24"/>
              </w:rPr>
            </w:pPr>
            <w:r w:rsidRPr="00B16224">
              <w:rPr>
                <w:rFonts w:ascii="Times New Roman" w:hAnsi="Times New Roman" w:cs="Times New Roman"/>
                <w:sz w:val="24"/>
                <w:szCs w:val="24"/>
              </w:rPr>
              <w:t xml:space="preserve">Development and Wellbeing Assessment (DAWBA; </w:t>
            </w:r>
            <w:r w:rsidRPr="00B16224">
              <w:rPr>
                <w:rFonts w:ascii="Times New Roman" w:hAnsi="Times New Roman" w:cs="Times New Roman"/>
                <w:sz w:val="24"/>
                <w:szCs w:val="24"/>
                <w:lang w:val="en"/>
              </w:rPr>
              <w:t>Goodman, Heiervang, Collishaw &amp; Goodman, 2011)</w:t>
            </w:r>
            <w:r w:rsidRPr="00B16224">
              <w:rPr>
                <w:rFonts w:ascii="Times New Roman" w:hAnsi="Times New Roman" w:cs="Times New Roman"/>
                <w:sz w:val="24"/>
                <w:szCs w:val="24"/>
              </w:rPr>
              <w:t>; Clinical Interview Schedu</w:t>
            </w:r>
            <w:r>
              <w:rPr>
                <w:rFonts w:ascii="Times New Roman" w:hAnsi="Times New Roman" w:cs="Times New Roman"/>
                <w:sz w:val="24"/>
                <w:szCs w:val="24"/>
              </w:rPr>
              <w:t>le-Revised (CIS-R; Lewis, 1994)</w:t>
            </w:r>
            <w:r w:rsidRPr="00B16224">
              <w:rPr>
                <w:rFonts w:ascii="Times New Roman" w:hAnsi="Times New Roman" w:cs="Times New Roman"/>
                <w:sz w:val="24"/>
                <w:szCs w:val="24"/>
              </w:rPr>
              <w:t xml:space="preserve"> </w:t>
            </w:r>
          </w:p>
          <w:p w14:paraId="718C9F5E" w14:textId="77777777" w:rsidR="00802EDC" w:rsidRPr="00B16224" w:rsidRDefault="00802EDC" w:rsidP="0063255A">
            <w:pPr>
              <w:ind w:firstLine="720"/>
              <w:rPr>
                <w:rFonts w:ascii="Times New Roman" w:hAnsi="Times New Roman" w:cs="Times New Roman"/>
                <w:sz w:val="24"/>
                <w:szCs w:val="24"/>
              </w:rPr>
            </w:pPr>
          </w:p>
        </w:tc>
        <w:tc>
          <w:tcPr>
            <w:tcW w:w="0" w:type="auto"/>
          </w:tcPr>
          <w:p w14:paraId="3ACAC5CC" w14:textId="7E3DDF08"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A significant </w:t>
            </w:r>
            <w:r w:rsidR="000A4DA9">
              <w:rPr>
                <w:rFonts w:ascii="Times New Roman" w:hAnsi="Times New Roman" w:cs="Times New Roman"/>
                <w:sz w:val="24"/>
                <w:szCs w:val="24"/>
              </w:rPr>
              <w:t xml:space="preserve">positive </w:t>
            </w:r>
            <w:r w:rsidRPr="00B16224">
              <w:rPr>
                <w:rFonts w:ascii="Times New Roman" w:hAnsi="Times New Roman" w:cs="Times New Roman"/>
                <w:sz w:val="24"/>
                <w:szCs w:val="24"/>
              </w:rPr>
              <w:t xml:space="preserve">association was found between the extent to which young people identified as ‘Goth’ at 15 years and self-harm at 18 years old, after adjusting for other potential risk factors (including previous self-harm and depression;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1.33).</w:t>
            </w:r>
          </w:p>
          <w:p w14:paraId="1012E546" w14:textId="77777777" w:rsidR="00802EDC" w:rsidRPr="00B16224" w:rsidRDefault="00802EDC" w:rsidP="0063255A">
            <w:pPr>
              <w:rPr>
                <w:rFonts w:ascii="Times New Roman" w:hAnsi="Times New Roman" w:cs="Times New Roman"/>
                <w:sz w:val="24"/>
                <w:szCs w:val="24"/>
              </w:rPr>
            </w:pPr>
          </w:p>
        </w:tc>
      </w:tr>
      <w:tr w:rsidR="00802EDC" w:rsidRPr="009A6BCF" w14:paraId="109AEB01" w14:textId="77777777" w:rsidTr="0063255A">
        <w:tc>
          <w:tcPr>
            <w:tcW w:w="0" w:type="auto"/>
          </w:tcPr>
          <w:p w14:paraId="52DED937" w14:textId="77777777" w:rsidR="00802EDC" w:rsidRDefault="00802EDC" w:rsidP="0063255A">
            <w:pPr>
              <w:pStyle w:val="ListParagraph"/>
              <w:numPr>
                <w:ilvl w:val="0"/>
                <w:numId w:val="10"/>
              </w:numPr>
              <w:rPr>
                <w:rFonts w:ascii="Times New Roman" w:hAnsi="Times New Roman" w:cs="Times New Roman"/>
                <w:sz w:val="24"/>
                <w:szCs w:val="24"/>
              </w:rPr>
            </w:pPr>
            <w:r w:rsidRPr="00592E5A">
              <w:rPr>
                <w:rFonts w:ascii="Times New Roman" w:hAnsi="Times New Roman" w:cs="Times New Roman"/>
                <w:sz w:val="24"/>
                <w:szCs w:val="24"/>
              </w:rPr>
              <w:t>Burge, Goldblat &amp; Lester (2010)</w:t>
            </w:r>
          </w:p>
          <w:p w14:paraId="4A400446" w14:textId="77777777" w:rsidR="00802EDC" w:rsidRPr="00592E5A" w:rsidRDefault="00802EDC" w:rsidP="0063255A">
            <w:pPr>
              <w:pStyle w:val="ListParagraph"/>
              <w:rPr>
                <w:rFonts w:ascii="Times New Roman" w:hAnsi="Times New Roman" w:cs="Times New Roman"/>
                <w:sz w:val="24"/>
                <w:szCs w:val="24"/>
              </w:rPr>
            </w:pPr>
            <w:r>
              <w:rPr>
                <w:rFonts w:ascii="Times New Roman" w:hAnsi="Times New Roman" w:cs="Times New Roman"/>
                <w:sz w:val="24"/>
                <w:szCs w:val="24"/>
              </w:rPr>
              <w:t>Country not detailed</w:t>
            </w:r>
          </w:p>
          <w:p w14:paraId="14F0BD7C" w14:textId="77777777" w:rsidR="00802EDC" w:rsidRPr="00B16224" w:rsidRDefault="00802EDC" w:rsidP="0063255A">
            <w:pPr>
              <w:ind w:left="720"/>
              <w:rPr>
                <w:rFonts w:ascii="Times New Roman" w:hAnsi="Times New Roman" w:cs="Times New Roman"/>
                <w:sz w:val="24"/>
                <w:szCs w:val="24"/>
              </w:rPr>
            </w:pPr>
          </w:p>
        </w:tc>
        <w:tc>
          <w:tcPr>
            <w:tcW w:w="0" w:type="auto"/>
          </w:tcPr>
          <w:p w14:paraId="72A1FF88"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Cross-sectional </w:t>
            </w:r>
          </w:p>
        </w:tc>
        <w:tc>
          <w:tcPr>
            <w:tcW w:w="0" w:type="auto"/>
          </w:tcPr>
          <w:p w14:paraId="4BD4FB2B"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77 secondary school students (N =</w:t>
            </w:r>
            <w:r>
              <w:rPr>
                <w:rFonts w:ascii="Times New Roman" w:hAnsi="Times New Roman" w:cs="Times New Roman"/>
                <w:sz w:val="24"/>
                <w:szCs w:val="24"/>
              </w:rPr>
              <w:t xml:space="preserve"> </w:t>
            </w:r>
            <w:r w:rsidRPr="00B16224">
              <w:rPr>
                <w:rFonts w:ascii="Times New Roman" w:hAnsi="Times New Roman" w:cs="Times New Roman"/>
                <w:sz w:val="24"/>
                <w:szCs w:val="24"/>
              </w:rPr>
              <w:t xml:space="preserve">41 male; M age </w:t>
            </w:r>
            <w:r>
              <w:rPr>
                <w:rFonts w:ascii="Times New Roman" w:hAnsi="Times New Roman" w:cs="Times New Roman"/>
                <w:sz w:val="24"/>
                <w:szCs w:val="24"/>
              </w:rPr>
              <w:t>= 17.5 years, SD = 0.6)</w:t>
            </w:r>
          </w:p>
          <w:p w14:paraId="44B476B7" w14:textId="77777777" w:rsidR="00802EDC" w:rsidRPr="00B16224" w:rsidRDefault="00802EDC" w:rsidP="0063255A">
            <w:pPr>
              <w:rPr>
                <w:rFonts w:ascii="Times New Roman" w:hAnsi="Times New Roman" w:cs="Times New Roman"/>
                <w:sz w:val="24"/>
                <w:szCs w:val="24"/>
              </w:rPr>
            </w:pPr>
          </w:p>
        </w:tc>
        <w:tc>
          <w:tcPr>
            <w:tcW w:w="0" w:type="auto"/>
          </w:tcPr>
          <w:p w14:paraId="5A3B1901"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valida</w:t>
            </w:r>
            <w:r>
              <w:rPr>
                <w:rFonts w:ascii="Times New Roman" w:hAnsi="Times New Roman" w:cs="Times New Roman"/>
                <w:sz w:val="24"/>
                <w:szCs w:val="24"/>
              </w:rPr>
              <w:t>ted measure of music preference</w:t>
            </w:r>
          </w:p>
        </w:tc>
        <w:tc>
          <w:tcPr>
            <w:tcW w:w="0" w:type="auto"/>
          </w:tcPr>
          <w:p w14:paraId="283B22FE"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The Suicidal Ideation </w:t>
            </w:r>
            <w:r>
              <w:rPr>
                <w:rFonts w:ascii="Times New Roman" w:hAnsi="Times New Roman" w:cs="Times New Roman"/>
                <w:sz w:val="24"/>
                <w:szCs w:val="24"/>
              </w:rPr>
              <w:t>Questionnaire (Reynolds, 1986)</w:t>
            </w:r>
          </w:p>
        </w:tc>
        <w:tc>
          <w:tcPr>
            <w:tcW w:w="0" w:type="auto"/>
          </w:tcPr>
          <w:p w14:paraId="7FBA25C3" w14:textId="6856DB54"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There was a significant positive association between listening to Heavy Metal music and increased suicidal ideation (r = .24). Heavy Metal music was associated with suici</w:t>
            </w:r>
            <w:r w:rsidR="000A4DA9">
              <w:rPr>
                <w:rFonts w:ascii="Times New Roman" w:hAnsi="Times New Roman" w:cs="Times New Roman"/>
                <w:sz w:val="24"/>
                <w:szCs w:val="24"/>
              </w:rPr>
              <w:t>dal ideation in males (r = .30) but not females.</w:t>
            </w:r>
            <w:r w:rsidRPr="00B16224">
              <w:rPr>
                <w:rFonts w:ascii="Times New Roman" w:hAnsi="Times New Roman" w:cs="Times New Roman"/>
                <w:sz w:val="24"/>
                <w:szCs w:val="24"/>
              </w:rPr>
              <w:t xml:space="preserve"> </w:t>
            </w:r>
          </w:p>
          <w:p w14:paraId="2347B296" w14:textId="77777777" w:rsidR="00802EDC" w:rsidRPr="00B16224" w:rsidRDefault="00802EDC" w:rsidP="0063255A">
            <w:pPr>
              <w:rPr>
                <w:rFonts w:ascii="Times New Roman" w:hAnsi="Times New Roman" w:cs="Times New Roman"/>
                <w:sz w:val="24"/>
                <w:szCs w:val="24"/>
              </w:rPr>
            </w:pPr>
          </w:p>
        </w:tc>
      </w:tr>
      <w:tr w:rsidR="00802EDC" w:rsidRPr="009A6BCF" w14:paraId="54AA20C8" w14:textId="77777777" w:rsidTr="0063255A">
        <w:tc>
          <w:tcPr>
            <w:tcW w:w="0" w:type="auto"/>
          </w:tcPr>
          <w:p w14:paraId="223635EB"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t>Lacourse, Claes &amp; Villeneuve (2001)</w:t>
            </w:r>
          </w:p>
          <w:p w14:paraId="14BF46D3"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Canada, US</w:t>
            </w:r>
          </w:p>
          <w:p w14:paraId="090CC6F3" w14:textId="77777777" w:rsidR="00802EDC" w:rsidRPr="00B16224" w:rsidRDefault="00802EDC" w:rsidP="0063255A">
            <w:pPr>
              <w:ind w:left="720"/>
              <w:rPr>
                <w:rFonts w:ascii="Times New Roman" w:hAnsi="Times New Roman" w:cs="Times New Roman"/>
                <w:sz w:val="24"/>
                <w:szCs w:val="24"/>
              </w:rPr>
            </w:pPr>
          </w:p>
        </w:tc>
        <w:tc>
          <w:tcPr>
            <w:tcW w:w="0" w:type="auto"/>
          </w:tcPr>
          <w:p w14:paraId="4A3917E4"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Cross-sectional </w:t>
            </w:r>
          </w:p>
        </w:tc>
        <w:tc>
          <w:tcPr>
            <w:tcW w:w="0" w:type="auto"/>
          </w:tcPr>
          <w:p w14:paraId="0B5667D6"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275 secondary school students (N = 154 males, M age = 16.22</w:t>
            </w:r>
            <w:r>
              <w:rPr>
                <w:rFonts w:ascii="Times New Roman" w:hAnsi="Times New Roman" w:cs="Times New Roman"/>
                <w:sz w:val="24"/>
                <w:szCs w:val="24"/>
              </w:rPr>
              <w:t xml:space="preserve"> </w:t>
            </w:r>
            <w:r w:rsidRPr="00B16224">
              <w:rPr>
                <w:rFonts w:ascii="Times New Roman" w:hAnsi="Times New Roman" w:cs="Times New Roman"/>
                <w:sz w:val="24"/>
                <w:szCs w:val="24"/>
              </w:rPr>
              <w:t>years)</w:t>
            </w:r>
          </w:p>
          <w:p w14:paraId="0CDA46B3" w14:textId="77777777" w:rsidR="00802EDC" w:rsidRPr="00B16224" w:rsidRDefault="00802EDC" w:rsidP="0063255A">
            <w:pPr>
              <w:rPr>
                <w:rFonts w:ascii="Times New Roman" w:hAnsi="Times New Roman" w:cs="Times New Roman"/>
                <w:sz w:val="24"/>
                <w:szCs w:val="24"/>
              </w:rPr>
            </w:pPr>
          </w:p>
        </w:tc>
        <w:tc>
          <w:tcPr>
            <w:tcW w:w="0" w:type="auto"/>
          </w:tcPr>
          <w:p w14:paraId="2CD6FF38"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validat</w:t>
            </w:r>
            <w:r>
              <w:rPr>
                <w:rFonts w:ascii="Times New Roman" w:hAnsi="Times New Roman" w:cs="Times New Roman"/>
                <w:sz w:val="24"/>
                <w:szCs w:val="24"/>
              </w:rPr>
              <w:t>ed measure of music preference</w:t>
            </w:r>
          </w:p>
        </w:tc>
        <w:tc>
          <w:tcPr>
            <w:tcW w:w="0" w:type="auto"/>
          </w:tcPr>
          <w:p w14:paraId="4F09D80A"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Suicidal risk scale which classifies adolescents as ‘high’ or ‘low’ suicidal risk (</w:t>
            </w:r>
            <w:r w:rsidRPr="00B16224">
              <w:rPr>
                <w:rFonts w:ascii="Times New Roman" w:hAnsi="Times New Roman" w:cs="Times New Roman"/>
                <w:sz w:val="24"/>
                <w:szCs w:val="24"/>
                <w:lang w:val="en"/>
              </w:rPr>
              <w:t>Tousignant, Hamel &amp; Bastien,</w:t>
            </w:r>
            <w:r>
              <w:rPr>
                <w:rFonts w:ascii="Times New Roman" w:hAnsi="Times New Roman" w:cs="Times New Roman"/>
                <w:sz w:val="24"/>
                <w:szCs w:val="24"/>
                <w:lang w:val="en"/>
              </w:rPr>
              <w:t xml:space="preserve"> </w:t>
            </w:r>
            <w:r w:rsidRPr="00B16224">
              <w:rPr>
                <w:rFonts w:ascii="Times New Roman" w:hAnsi="Times New Roman" w:cs="Times New Roman"/>
                <w:sz w:val="24"/>
                <w:szCs w:val="24"/>
                <w:lang w:val="en"/>
              </w:rPr>
              <w:t>1988)</w:t>
            </w:r>
          </w:p>
        </w:tc>
        <w:tc>
          <w:tcPr>
            <w:tcW w:w="0" w:type="auto"/>
          </w:tcPr>
          <w:p w14:paraId="47B1E986" w14:textId="1DF23977"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There was a small positive association between preference for Heavy Metal music and suicidal ideation and attempts (</w:t>
            </w:r>
            <w:r w:rsidRPr="00B16224">
              <w:rPr>
                <w:rFonts w:ascii="Times New Roman" w:hAnsi="Times New Roman" w:cs="Times New Roman"/>
                <w:i/>
                <w:sz w:val="24"/>
                <w:szCs w:val="24"/>
              </w:rPr>
              <w:t>r</w:t>
            </w:r>
            <w:r w:rsidRPr="00B16224">
              <w:rPr>
                <w:rFonts w:ascii="Times New Roman" w:hAnsi="Times New Roman" w:cs="Times New Roman"/>
                <w:sz w:val="24"/>
                <w:szCs w:val="24"/>
              </w:rPr>
              <w:t xml:space="preserve"> = .13 – .26).    Females who had a preference for Heavy Metal music were a</w:t>
            </w:r>
            <w:r w:rsidR="000A4DA9">
              <w:rPr>
                <w:rFonts w:ascii="Times New Roman" w:hAnsi="Times New Roman" w:cs="Times New Roman"/>
                <w:sz w:val="24"/>
                <w:szCs w:val="24"/>
              </w:rPr>
              <w:t>t</w:t>
            </w:r>
            <w:r w:rsidRPr="00B16224">
              <w:rPr>
                <w:rFonts w:ascii="Times New Roman" w:hAnsi="Times New Roman" w:cs="Times New Roman"/>
                <w:sz w:val="24"/>
                <w:szCs w:val="24"/>
              </w:rPr>
              <w:t xml:space="preserve"> significantly greater risk of suicide (</w:t>
            </w:r>
            <w:r w:rsidRPr="00B16224">
              <w:rPr>
                <w:rFonts w:ascii="Times New Roman" w:hAnsi="Times New Roman" w:cs="Times New Roman"/>
                <w:i/>
                <w:sz w:val="24"/>
                <w:szCs w:val="24"/>
              </w:rPr>
              <w:t xml:space="preserve">r </w:t>
            </w:r>
            <w:r w:rsidRPr="00B16224">
              <w:rPr>
                <w:rFonts w:ascii="Times New Roman" w:hAnsi="Times New Roman" w:cs="Times New Roman"/>
                <w:sz w:val="24"/>
                <w:szCs w:val="24"/>
              </w:rPr>
              <w:t xml:space="preserve">= .26) in comparison </w:t>
            </w:r>
            <w:r w:rsidRPr="00B16224">
              <w:rPr>
                <w:rFonts w:ascii="Times New Roman" w:hAnsi="Times New Roman" w:cs="Times New Roman"/>
                <w:sz w:val="24"/>
                <w:szCs w:val="24"/>
              </w:rPr>
              <w:lastRenderedPageBreak/>
              <w:t>to males (</w:t>
            </w:r>
            <w:r w:rsidRPr="00B16224">
              <w:rPr>
                <w:rFonts w:ascii="Times New Roman" w:hAnsi="Times New Roman" w:cs="Times New Roman"/>
                <w:i/>
                <w:sz w:val="24"/>
                <w:szCs w:val="24"/>
              </w:rPr>
              <w:t>r</w:t>
            </w:r>
            <w:r w:rsidRPr="00B16224">
              <w:rPr>
                <w:rFonts w:ascii="Times New Roman" w:hAnsi="Times New Roman" w:cs="Times New Roman"/>
                <w:sz w:val="24"/>
                <w:szCs w:val="24"/>
              </w:rPr>
              <w:t xml:space="preserve"> = .13</w:t>
            </w:r>
            <w:r w:rsidR="00F8177F">
              <w:rPr>
                <w:rFonts w:ascii="Times New Roman" w:hAnsi="Times New Roman" w:cs="Times New Roman"/>
                <w:sz w:val="24"/>
                <w:szCs w:val="24"/>
              </w:rPr>
              <w:t>, not significant</w:t>
            </w:r>
            <w:r w:rsidRPr="00B16224">
              <w:rPr>
                <w:rFonts w:ascii="Times New Roman" w:hAnsi="Times New Roman" w:cs="Times New Roman"/>
                <w:sz w:val="24"/>
                <w:szCs w:val="24"/>
              </w:rPr>
              <w:t>), determined by higher reports of serious suicidal ideation and attempted suicide (</w:t>
            </w:r>
            <w:r w:rsidRPr="00B16224">
              <w:rPr>
                <w:rFonts w:ascii="Times New Roman" w:hAnsi="Times New Roman" w:cs="Times New Roman"/>
                <w:i/>
                <w:sz w:val="24"/>
                <w:szCs w:val="24"/>
              </w:rPr>
              <w:t>r</w:t>
            </w:r>
            <w:r w:rsidRPr="00B16224">
              <w:rPr>
                <w:rFonts w:ascii="Times New Roman" w:hAnsi="Times New Roman" w:cs="Times New Roman"/>
                <w:sz w:val="24"/>
                <w:szCs w:val="24"/>
              </w:rPr>
              <w:t xml:space="preserve"> = .26). However, this finding was diminished when controlling for other risk factors. </w:t>
            </w:r>
          </w:p>
          <w:p w14:paraId="0F58971E" w14:textId="77777777" w:rsidR="00802EDC" w:rsidRPr="00B16224" w:rsidRDefault="00802EDC" w:rsidP="0063255A">
            <w:pPr>
              <w:rPr>
                <w:rFonts w:ascii="Times New Roman" w:hAnsi="Times New Roman" w:cs="Times New Roman"/>
                <w:sz w:val="24"/>
                <w:szCs w:val="24"/>
              </w:rPr>
            </w:pPr>
          </w:p>
        </w:tc>
      </w:tr>
      <w:tr w:rsidR="00802EDC" w:rsidRPr="009A6BCF" w14:paraId="785A0B6B" w14:textId="77777777" w:rsidTr="0063255A">
        <w:tc>
          <w:tcPr>
            <w:tcW w:w="0" w:type="auto"/>
          </w:tcPr>
          <w:p w14:paraId="1DB86C0E"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lastRenderedPageBreak/>
              <w:t>Lester &amp; Whipple (1996)</w:t>
            </w:r>
          </w:p>
          <w:p w14:paraId="47160EEE"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US</w:t>
            </w:r>
          </w:p>
          <w:p w14:paraId="3447A2FE" w14:textId="77777777" w:rsidR="00802EDC" w:rsidRPr="00B16224" w:rsidRDefault="00802EDC" w:rsidP="0063255A">
            <w:pPr>
              <w:ind w:left="720"/>
              <w:rPr>
                <w:rFonts w:ascii="Times New Roman" w:hAnsi="Times New Roman" w:cs="Times New Roman"/>
                <w:sz w:val="24"/>
                <w:szCs w:val="24"/>
              </w:rPr>
            </w:pPr>
          </w:p>
        </w:tc>
        <w:tc>
          <w:tcPr>
            <w:tcW w:w="0" w:type="auto"/>
          </w:tcPr>
          <w:p w14:paraId="3B44BEA5"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Cross-sectional </w:t>
            </w:r>
          </w:p>
        </w:tc>
        <w:tc>
          <w:tcPr>
            <w:tcW w:w="0" w:type="auto"/>
          </w:tcPr>
          <w:p w14:paraId="575287A6"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93 undergraduates (N = 35 male, M age = 24</w:t>
            </w:r>
            <w:r>
              <w:rPr>
                <w:rFonts w:ascii="Times New Roman" w:hAnsi="Times New Roman" w:cs="Times New Roman"/>
                <w:sz w:val="24"/>
                <w:szCs w:val="24"/>
              </w:rPr>
              <w:t xml:space="preserve"> </w:t>
            </w:r>
            <w:r w:rsidRPr="00B16224">
              <w:rPr>
                <w:rFonts w:ascii="Times New Roman" w:hAnsi="Times New Roman" w:cs="Times New Roman"/>
                <w:sz w:val="24"/>
                <w:szCs w:val="24"/>
              </w:rPr>
              <w:t xml:space="preserve">years, SD = 6.0) </w:t>
            </w:r>
          </w:p>
          <w:p w14:paraId="142ABEA1" w14:textId="77777777" w:rsidR="00802EDC" w:rsidRPr="00B16224" w:rsidRDefault="00802EDC" w:rsidP="0063255A">
            <w:pPr>
              <w:rPr>
                <w:rFonts w:ascii="Times New Roman" w:hAnsi="Times New Roman" w:cs="Times New Roman"/>
                <w:sz w:val="24"/>
                <w:szCs w:val="24"/>
              </w:rPr>
            </w:pPr>
          </w:p>
          <w:p w14:paraId="46DFD95D" w14:textId="77777777" w:rsidR="00802EDC" w:rsidRPr="00B16224" w:rsidRDefault="00802EDC" w:rsidP="0063255A">
            <w:pPr>
              <w:rPr>
                <w:rFonts w:ascii="Times New Roman" w:hAnsi="Times New Roman" w:cs="Times New Roman"/>
                <w:sz w:val="24"/>
                <w:szCs w:val="24"/>
              </w:rPr>
            </w:pPr>
          </w:p>
        </w:tc>
        <w:tc>
          <w:tcPr>
            <w:tcW w:w="0" w:type="auto"/>
          </w:tcPr>
          <w:p w14:paraId="14A2AB71"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 xml:space="preserve">validated measure of music preference </w:t>
            </w:r>
          </w:p>
        </w:tc>
        <w:tc>
          <w:tcPr>
            <w:tcW w:w="0" w:type="auto"/>
          </w:tcPr>
          <w:p w14:paraId="3F97BBAF"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 xml:space="preserve">validated measure of self-harm </w:t>
            </w:r>
          </w:p>
        </w:tc>
        <w:tc>
          <w:tcPr>
            <w:tcW w:w="0" w:type="auto"/>
          </w:tcPr>
          <w:p w14:paraId="3B07F3CE" w14:textId="77777777"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A significant positive association was found between having a preference for Heavy Metal music and prior suicidal ideation (</w:t>
            </w:r>
            <w:r w:rsidRPr="00B16224">
              <w:rPr>
                <w:rFonts w:ascii="Times New Roman" w:hAnsi="Times New Roman" w:cs="Times New Roman"/>
                <w:i/>
                <w:sz w:val="24"/>
                <w:szCs w:val="24"/>
              </w:rPr>
              <w:t>r</w:t>
            </w:r>
            <w:r w:rsidRPr="00B16224">
              <w:rPr>
                <w:rFonts w:ascii="Times New Roman" w:hAnsi="Times New Roman" w:cs="Times New Roman"/>
                <w:sz w:val="24"/>
                <w:szCs w:val="24"/>
              </w:rPr>
              <w:t xml:space="preserve"> = -.21 -.21) but not current suicidal ideation (</w:t>
            </w:r>
            <w:r w:rsidRPr="00B16224">
              <w:rPr>
                <w:rFonts w:ascii="Times New Roman" w:hAnsi="Times New Roman" w:cs="Times New Roman"/>
                <w:i/>
                <w:sz w:val="24"/>
                <w:szCs w:val="24"/>
              </w:rPr>
              <w:t xml:space="preserve">r </w:t>
            </w:r>
            <w:r w:rsidRPr="00B16224">
              <w:rPr>
                <w:rFonts w:ascii="Times New Roman" w:hAnsi="Times New Roman" w:cs="Times New Roman"/>
                <w:sz w:val="24"/>
                <w:szCs w:val="24"/>
              </w:rPr>
              <w:t>=.-.03 - -.13).</w:t>
            </w:r>
          </w:p>
          <w:p w14:paraId="3B20E766" w14:textId="77777777" w:rsidR="00802EDC" w:rsidRPr="00B16224" w:rsidRDefault="00802EDC" w:rsidP="0063255A">
            <w:pPr>
              <w:rPr>
                <w:rFonts w:ascii="Times New Roman" w:hAnsi="Times New Roman" w:cs="Times New Roman"/>
                <w:sz w:val="24"/>
                <w:szCs w:val="24"/>
              </w:rPr>
            </w:pPr>
          </w:p>
        </w:tc>
      </w:tr>
      <w:tr w:rsidR="00802EDC" w:rsidRPr="009A6BCF" w14:paraId="68E1A09E" w14:textId="77777777" w:rsidTr="0063255A">
        <w:tc>
          <w:tcPr>
            <w:tcW w:w="0" w:type="auto"/>
          </w:tcPr>
          <w:p w14:paraId="31750022" w14:textId="77777777" w:rsidR="00802EDC" w:rsidRPr="00B16224"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t>Martin, Clarke &amp; Pearce (1993)</w:t>
            </w:r>
          </w:p>
          <w:p w14:paraId="7092E05B"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Australia</w:t>
            </w:r>
          </w:p>
        </w:tc>
        <w:tc>
          <w:tcPr>
            <w:tcW w:w="0" w:type="auto"/>
          </w:tcPr>
          <w:p w14:paraId="4DB5F240"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Cross-sectional </w:t>
            </w:r>
          </w:p>
        </w:tc>
        <w:tc>
          <w:tcPr>
            <w:tcW w:w="0" w:type="auto"/>
          </w:tcPr>
          <w:p w14:paraId="581B705E"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247 students (N = 138 males, M age = 14.76years).</w:t>
            </w:r>
          </w:p>
          <w:p w14:paraId="2FB2AE4D" w14:textId="77777777" w:rsidR="00802EDC" w:rsidRPr="00B16224" w:rsidRDefault="00802EDC" w:rsidP="0063255A">
            <w:pPr>
              <w:rPr>
                <w:rFonts w:ascii="Times New Roman" w:hAnsi="Times New Roman" w:cs="Times New Roman"/>
                <w:sz w:val="24"/>
                <w:szCs w:val="24"/>
              </w:rPr>
            </w:pPr>
          </w:p>
          <w:p w14:paraId="74D585E1" w14:textId="77777777" w:rsidR="00802EDC" w:rsidRPr="00B16224" w:rsidRDefault="00802EDC" w:rsidP="0063255A">
            <w:pPr>
              <w:rPr>
                <w:rFonts w:ascii="Times New Roman" w:hAnsi="Times New Roman" w:cs="Times New Roman"/>
                <w:sz w:val="24"/>
                <w:szCs w:val="24"/>
              </w:rPr>
            </w:pPr>
          </w:p>
        </w:tc>
        <w:tc>
          <w:tcPr>
            <w:tcW w:w="0" w:type="auto"/>
          </w:tcPr>
          <w:p w14:paraId="3E7DF4A3"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 xml:space="preserve">validated measure of music preference </w:t>
            </w:r>
          </w:p>
        </w:tc>
        <w:tc>
          <w:tcPr>
            <w:tcW w:w="0" w:type="auto"/>
          </w:tcPr>
          <w:p w14:paraId="011EDA46"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Achenbach Youth Self Report (YSR; Achenbach &amp; Edelbrock, 1987)</w:t>
            </w:r>
          </w:p>
          <w:p w14:paraId="17A866BB" w14:textId="77777777" w:rsidR="00802EDC" w:rsidRPr="00B16224" w:rsidRDefault="00802EDC" w:rsidP="0063255A">
            <w:pPr>
              <w:rPr>
                <w:rFonts w:ascii="Times New Roman" w:hAnsi="Times New Roman" w:cs="Times New Roman"/>
                <w:sz w:val="24"/>
                <w:szCs w:val="24"/>
              </w:rPr>
            </w:pPr>
          </w:p>
        </w:tc>
        <w:tc>
          <w:tcPr>
            <w:tcW w:w="0" w:type="auto"/>
          </w:tcPr>
          <w:p w14:paraId="3279C95C" w14:textId="77777777"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Significant associations were found between a preference for Rock/Metal music and suicidal thoughts and self-harm. Higher percentages of those who had a preference for Heavy Metal music reported suicidal thoughts (31-66%) and deliberate self-harm (20 – 62%) in comparison to those who had other music preferences (15 - 35% suicidal thoughts; 8-14% self-harm). </w:t>
            </w:r>
          </w:p>
          <w:p w14:paraId="052EA0F6" w14:textId="77777777" w:rsidR="00802EDC" w:rsidRPr="00B16224" w:rsidRDefault="00802EDC" w:rsidP="0063255A">
            <w:pPr>
              <w:rPr>
                <w:rFonts w:ascii="Times New Roman" w:hAnsi="Times New Roman" w:cs="Times New Roman"/>
                <w:sz w:val="24"/>
                <w:szCs w:val="24"/>
              </w:rPr>
            </w:pPr>
          </w:p>
        </w:tc>
      </w:tr>
      <w:tr w:rsidR="00802EDC" w:rsidRPr="009A6BCF" w14:paraId="1DFC5BC1" w14:textId="77777777" w:rsidTr="0063255A">
        <w:tc>
          <w:tcPr>
            <w:tcW w:w="0" w:type="auto"/>
          </w:tcPr>
          <w:p w14:paraId="32DBCC24"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t xml:space="preserve">O’Connor </w:t>
            </w:r>
            <w:r w:rsidRPr="00B16224">
              <w:rPr>
                <w:rFonts w:ascii="Times New Roman" w:hAnsi="Times New Roman" w:cs="Times New Roman"/>
                <w:sz w:val="24"/>
                <w:szCs w:val="24"/>
              </w:rPr>
              <w:lastRenderedPageBreak/>
              <w:t>(2015)</w:t>
            </w:r>
          </w:p>
          <w:p w14:paraId="3533511A"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US</w:t>
            </w:r>
          </w:p>
          <w:p w14:paraId="0CBB2BFD" w14:textId="77777777" w:rsidR="00802EDC" w:rsidRPr="00B16224" w:rsidRDefault="00802EDC" w:rsidP="0063255A">
            <w:pPr>
              <w:ind w:left="720"/>
              <w:rPr>
                <w:rFonts w:ascii="Times New Roman" w:hAnsi="Times New Roman" w:cs="Times New Roman"/>
                <w:sz w:val="24"/>
                <w:szCs w:val="24"/>
              </w:rPr>
            </w:pPr>
          </w:p>
        </w:tc>
        <w:tc>
          <w:tcPr>
            <w:tcW w:w="0" w:type="auto"/>
          </w:tcPr>
          <w:p w14:paraId="03933EB6"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Group </w:t>
            </w:r>
            <w:r w:rsidRPr="00B16224">
              <w:rPr>
                <w:rFonts w:ascii="Times New Roman" w:hAnsi="Times New Roman" w:cs="Times New Roman"/>
                <w:sz w:val="24"/>
                <w:szCs w:val="24"/>
              </w:rPr>
              <w:lastRenderedPageBreak/>
              <w:t xml:space="preserve">comparison correlational </w:t>
            </w:r>
          </w:p>
        </w:tc>
        <w:tc>
          <w:tcPr>
            <w:tcW w:w="0" w:type="auto"/>
          </w:tcPr>
          <w:p w14:paraId="42D98FA1"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241 young adults </w:t>
            </w:r>
            <w:r w:rsidRPr="00B16224">
              <w:rPr>
                <w:rFonts w:ascii="Times New Roman" w:hAnsi="Times New Roman" w:cs="Times New Roman"/>
                <w:sz w:val="24"/>
                <w:szCs w:val="24"/>
              </w:rPr>
              <w:lastRenderedPageBreak/>
              <w:t>(N = 79 males, 10 transgender; M age = 19.8 years, SD = 2.31) (Full study)</w:t>
            </w:r>
          </w:p>
          <w:p w14:paraId="2F67E037" w14:textId="77777777" w:rsidR="00802EDC" w:rsidRPr="00B16224" w:rsidRDefault="00802EDC" w:rsidP="0063255A">
            <w:pPr>
              <w:rPr>
                <w:rFonts w:ascii="Times New Roman" w:hAnsi="Times New Roman" w:cs="Times New Roman"/>
                <w:sz w:val="24"/>
                <w:szCs w:val="24"/>
              </w:rPr>
            </w:pPr>
          </w:p>
          <w:p w14:paraId="3F1177D2"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218 young adults completed the RBQ-A. </w:t>
            </w:r>
          </w:p>
          <w:p w14:paraId="1C2E84F7" w14:textId="77777777" w:rsidR="00802EDC" w:rsidRPr="00B16224" w:rsidRDefault="00802EDC" w:rsidP="0063255A">
            <w:pPr>
              <w:rPr>
                <w:rFonts w:ascii="Times New Roman" w:hAnsi="Times New Roman" w:cs="Times New Roman"/>
                <w:sz w:val="24"/>
                <w:szCs w:val="24"/>
              </w:rPr>
            </w:pPr>
          </w:p>
        </w:tc>
        <w:tc>
          <w:tcPr>
            <w:tcW w:w="0" w:type="auto"/>
          </w:tcPr>
          <w:p w14:paraId="3FAFAAC2"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Participants self-</w:t>
            </w:r>
            <w:r w:rsidRPr="00B16224">
              <w:rPr>
                <w:rFonts w:ascii="Times New Roman" w:hAnsi="Times New Roman" w:cs="Times New Roman"/>
                <w:sz w:val="24"/>
                <w:szCs w:val="24"/>
              </w:rPr>
              <w:lastRenderedPageBreak/>
              <w:t>identified as Goth or Emo using a nominal scale</w:t>
            </w:r>
          </w:p>
        </w:tc>
        <w:tc>
          <w:tcPr>
            <w:tcW w:w="0" w:type="auto"/>
          </w:tcPr>
          <w:p w14:paraId="5136A2B3" w14:textId="77777777" w:rsidR="00802EDC" w:rsidRDefault="00802EDC" w:rsidP="0063255A">
            <w:pPr>
              <w:rPr>
                <w:rFonts w:ascii="Times New Roman" w:eastAsia="Times New Roman" w:hAnsi="Times New Roman" w:cs="Times New Roman"/>
                <w:sz w:val="24"/>
                <w:szCs w:val="24"/>
                <w:lang w:eastAsia="en-GB"/>
              </w:rPr>
            </w:pPr>
            <w:r w:rsidRPr="00B16224">
              <w:rPr>
                <w:rFonts w:ascii="Times New Roman" w:hAnsi="Times New Roman" w:cs="Times New Roman"/>
                <w:sz w:val="24"/>
                <w:szCs w:val="24"/>
              </w:rPr>
              <w:lastRenderedPageBreak/>
              <w:t xml:space="preserve">Risky Behaviour </w:t>
            </w:r>
            <w:r w:rsidRPr="00B16224">
              <w:rPr>
                <w:rFonts w:ascii="Times New Roman" w:hAnsi="Times New Roman" w:cs="Times New Roman"/>
                <w:sz w:val="24"/>
                <w:szCs w:val="24"/>
              </w:rPr>
              <w:lastRenderedPageBreak/>
              <w:t xml:space="preserve">Questionnaire-Adolescents (RBQ-A; Auerbach &amp; Abela, 2006); Center for Epidemiologic Studies Depression Scale-Revised (CESD-R; </w:t>
            </w:r>
            <w:r w:rsidRPr="00B16224">
              <w:rPr>
                <w:rFonts w:ascii="Times New Roman" w:eastAsia="Times New Roman" w:hAnsi="Times New Roman" w:cs="Times New Roman"/>
                <w:sz w:val="24"/>
                <w:szCs w:val="24"/>
                <w:lang w:eastAsia="en-GB"/>
              </w:rPr>
              <w:t>Eaton, Smith, Ybarra, Muntaner &amp; Tien, 2004).</w:t>
            </w:r>
          </w:p>
          <w:p w14:paraId="380C9F25" w14:textId="77777777" w:rsidR="00802EDC" w:rsidRPr="00B16224" w:rsidRDefault="00802EDC" w:rsidP="0063255A">
            <w:pPr>
              <w:rPr>
                <w:rFonts w:ascii="Times New Roman" w:hAnsi="Times New Roman" w:cs="Times New Roman"/>
                <w:sz w:val="24"/>
                <w:szCs w:val="24"/>
              </w:rPr>
            </w:pPr>
          </w:p>
        </w:tc>
        <w:tc>
          <w:tcPr>
            <w:tcW w:w="0" w:type="auto"/>
          </w:tcPr>
          <w:p w14:paraId="57421A6B"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A significant difference was </w:t>
            </w:r>
            <w:r w:rsidRPr="00B16224">
              <w:rPr>
                <w:rFonts w:ascii="Times New Roman" w:hAnsi="Times New Roman" w:cs="Times New Roman"/>
                <w:sz w:val="24"/>
                <w:szCs w:val="24"/>
              </w:rPr>
              <w:lastRenderedPageBreak/>
              <w:t xml:space="preserve">found between participants who identified with </w:t>
            </w:r>
            <w:r>
              <w:rPr>
                <w:rFonts w:ascii="Times New Roman" w:hAnsi="Times New Roman" w:cs="Times New Roman"/>
                <w:sz w:val="24"/>
                <w:szCs w:val="24"/>
              </w:rPr>
              <w:t>a</w:t>
            </w:r>
            <w:r w:rsidRPr="00B16224">
              <w:rPr>
                <w:rFonts w:ascii="Times New Roman" w:hAnsi="Times New Roman" w:cs="Times New Roman"/>
                <w:sz w:val="24"/>
                <w:szCs w:val="24"/>
              </w:rPr>
              <w:t>lternative subcultures; affiliation with the Emo subculture reported significantly more self-harm (including suicidal ideation) to the Goth subculture (</w:t>
            </w:r>
            <w:r w:rsidRPr="00B16224">
              <w:rPr>
                <w:rFonts w:ascii="Times New Roman" w:hAnsi="Times New Roman" w:cs="Times New Roman"/>
                <w:i/>
                <w:sz w:val="24"/>
                <w:szCs w:val="24"/>
              </w:rPr>
              <w:t>d</w:t>
            </w:r>
            <w:r w:rsidRPr="00B16224">
              <w:rPr>
                <w:rFonts w:ascii="Times New Roman" w:hAnsi="Times New Roman" w:cs="Times New Roman"/>
                <w:sz w:val="24"/>
                <w:szCs w:val="24"/>
              </w:rPr>
              <w:t xml:space="preserve"> = 1.15 – 1.44).</w:t>
            </w:r>
          </w:p>
        </w:tc>
      </w:tr>
      <w:tr w:rsidR="00802EDC" w:rsidRPr="009A6BCF" w14:paraId="314AE1F1" w14:textId="77777777" w:rsidTr="0063255A">
        <w:tc>
          <w:tcPr>
            <w:tcW w:w="0" w:type="auto"/>
          </w:tcPr>
          <w:p w14:paraId="7558CFA1"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lastRenderedPageBreak/>
              <w:t>Scheel &amp; Westefeld (1999)</w:t>
            </w:r>
          </w:p>
          <w:p w14:paraId="6B224F7E"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US</w:t>
            </w:r>
          </w:p>
          <w:p w14:paraId="1E50864B" w14:textId="77777777" w:rsidR="00802EDC" w:rsidRPr="00B16224" w:rsidRDefault="00802EDC" w:rsidP="0063255A">
            <w:pPr>
              <w:ind w:left="720"/>
              <w:rPr>
                <w:rFonts w:ascii="Times New Roman" w:hAnsi="Times New Roman" w:cs="Times New Roman"/>
                <w:sz w:val="24"/>
                <w:szCs w:val="24"/>
              </w:rPr>
            </w:pPr>
          </w:p>
        </w:tc>
        <w:tc>
          <w:tcPr>
            <w:tcW w:w="0" w:type="auto"/>
          </w:tcPr>
          <w:p w14:paraId="123CA5EB"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Cross-sectional </w:t>
            </w:r>
          </w:p>
        </w:tc>
        <w:tc>
          <w:tcPr>
            <w:tcW w:w="0" w:type="auto"/>
          </w:tcPr>
          <w:p w14:paraId="3BB5E477"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121 high school students (N = 44 males, M age = 17.2 years). </w:t>
            </w:r>
          </w:p>
          <w:p w14:paraId="4C0A76A2" w14:textId="77777777" w:rsidR="00802EDC" w:rsidRPr="00B16224" w:rsidRDefault="00802EDC" w:rsidP="0063255A">
            <w:pPr>
              <w:rPr>
                <w:rFonts w:ascii="Times New Roman" w:hAnsi="Times New Roman" w:cs="Times New Roman"/>
                <w:sz w:val="24"/>
                <w:szCs w:val="24"/>
              </w:rPr>
            </w:pPr>
          </w:p>
        </w:tc>
        <w:tc>
          <w:tcPr>
            <w:tcW w:w="0" w:type="auto"/>
          </w:tcPr>
          <w:p w14:paraId="4875F0AE"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 xml:space="preserve">validated measure of music preference </w:t>
            </w:r>
          </w:p>
        </w:tc>
        <w:tc>
          <w:tcPr>
            <w:tcW w:w="0" w:type="auto"/>
          </w:tcPr>
          <w:p w14:paraId="6F9F1627"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Suicidal Risk Questionnaire (SRQ; Westefeld, Cardin &amp; Deaton, 1992).</w:t>
            </w:r>
          </w:p>
        </w:tc>
        <w:tc>
          <w:tcPr>
            <w:tcW w:w="0" w:type="auto"/>
          </w:tcPr>
          <w:p w14:paraId="4521D94B" w14:textId="3634C073"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Participants who had a preference for Heavy Metal music had more suicidal thoughts </w:t>
            </w:r>
            <w:r w:rsidR="00F8177F">
              <w:rPr>
                <w:rFonts w:ascii="Times New Roman" w:hAnsi="Times New Roman" w:cs="Times New Roman"/>
                <w:sz w:val="24"/>
                <w:szCs w:val="24"/>
              </w:rPr>
              <w:t>than</w:t>
            </w:r>
            <w:r w:rsidRPr="00B16224">
              <w:rPr>
                <w:rFonts w:ascii="Times New Roman" w:hAnsi="Times New Roman" w:cs="Times New Roman"/>
                <w:sz w:val="24"/>
                <w:szCs w:val="24"/>
              </w:rPr>
              <w:t xml:space="preserve"> participants who had other music preferences. Within this group, 74% of females reported occasionally or seriously thinking about suicide in comparison to 35% of females who did not report a preference for Heavy Metal music, and 42% of males who had a preference for Heavy Metal music reported occasionally or seriously thinking about suicide in comparison to 15% of males who did not have this preference.     </w:t>
            </w:r>
          </w:p>
          <w:p w14:paraId="3E99E74A" w14:textId="77777777" w:rsidR="00802EDC" w:rsidRPr="00B16224" w:rsidRDefault="00802EDC" w:rsidP="0063255A">
            <w:pPr>
              <w:rPr>
                <w:rFonts w:ascii="Times New Roman" w:hAnsi="Times New Roman" w:cs="Times New Roman"/>
                <w:sz w:val="24"/>
                <w:szCs w:val="24"/>
              </w:rPr>
            </w:pPr>
          </w:p>
        </w:tc>
      </w:tr>
      <w:tr w:rsidR="00802EDC" w:rsidRPr="009A6BCF" w14:paraId="7DD65597" w14:textId="77777777" w:rsidTr="0063255A">
        <w:tc>
          <w:tcPr>
            <w:tcW w:w="0" w:type="auto"/>
          </w:tcPr>
          <w:p w14:paraId="20CAAF26"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t xml:space="preserve">Stack, </w:t>
            </w:r>
            <w:r w:rsidRPr="00B16224">
              <w:rPr>
                <w:rFonts w:ascii="Times New Roman" w:hAnsi="Times New Roman" w:cs="Times New Roman"/>
                <w:sz w:val="24"/>
                <w:szCs w:val="24"/>
              </w:rPr>
              <w:lastRenderedPageBreak/>
              <w:t>Gundlach &amp; Reeves (1994)</w:t>
            </w:r>
          </w:p>
          <w:p w14:paraId="1AADFB0E"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US</w:t>
            </w:r>
          </w:p>
          <w:p w14:paraId="1F850F0C" w14:textId="77777777" w:rsidR="00802EDC" w:rsidRPr="00B16224" w:rsidRDefault="00802EDC" w:rsidP="0063255A">
            <w:pPr>
              <w:ind w:left="720"/>
              <w:rPr>
                <w:rFonts w:ascii="Times New Roman" w:hAnsi="Times New Roman" w:cs="Times New Roman"/>
                <w:sz w:val="24"/>
                <w:szCs w:val="24"/>
              </w:rPr>
            </w:pPr>
          </w:p>
        </w:tc>
        <w:tc>
          <w:tcPr>
            <w:tcW w:w="0" w:type="auto"/>
          </w:tcPr>
          <w:p w14:paraId="4E9EF35C" w14:textId="77777777" w:rsidR="00802EDC" w:rsidRPr="00B16224" w:rsidRDefault="00802EDC" w:rsidP="0063255A">
            <w:pPr>
              <w:rPr>
                <w:rFonts w:ascii="Times New Roman" w:hAnsi="Times New Roman" w:cs="Times New Roman"/>
                <w:color w:val="FF0000"/>
                <w:sz w:val="24"/>
                <w:szCs w:val="24"/>
              </w:rPr>
            </w:pPr>
            <w:r w:rsidRPr="00B16224">
              <w:rPr>
                <w:rFonts w:ascii="Times New Roman" w:hAnsi="Times New Roman" w:cs="Times New Roman"/>
                <w:sz w:val="24"/>
                <w:szCs w:val="24"/>
              </w:rPr>
              <w:lastRenderedPageBreak/>
              <w:t>Cross-</w:t>
            </w:r>
            <w:r w:rsidRPr="00B16224">
              <w:rPr>
                <w:rFonts w:ascii="Times New Roman" w:hAnsi="Times New Roman" w:cs="Times New Roman"/>
                <w:sz w:val="24"/>
                <w:szCs w:val="24"/>
              </w:rPr>
              <w:lastRenderedPageBreak/>
              <w:t>sectional state level comparison</w:t>
            </w:r>
          </w:p>
        </w:tc>
        <w:tc>
          <w:tcPr>
            <w:tcW w:w="0" w:type="auto"/>
          </w:tcPr>
          <w:p w14:paraId="42EAEC82" w14:textId="77777777" w:rsidR="00802EDC" w:rsidRPr="00B16224" w:rsidRDefault="00802EDC" w:rsidP="0063255A">
            <w:pPr>
              <w:rPr>
                <w:rFonts w:ascii="Times New Roman" w:hAnsi="Times New Roman" w:cs="Times New Roman"/>
                <w:color w:val="FF0000"/>
                <w:sz w:val="24"/>
                <w:szCs w:val="24"/>
              </w:rPr>
            </w:pPr>
            <w:r w:rsidRPr="00B16224">
              <w:rPr>
                <w:rFonts w:ascii="Times New Roman" w:hAnsi="Times New Roman" w:cs="Times New Roman"/>
                <w:sz w:val="24"/>
                <w:szCs w:val="24"/>
              </w:rPr>
              <w:lastRenderedPageBreak/>
              <w:t>50 states, aged 15-</w:t>
            </w:r>
            <w:r w:rsidRPr="00B16224">
              <w:rPr>
                <w:rFonts w:ascii="Times New Roman" w:hAnsi="Times New Roman" w:cs="Times New Roman"/>
                <w:sz w:val="24"/>
                <w:szCs w:val="24"/>
              </w:rPr>
              <w:lastRenderedPageBreak/>
              <w:t>24 and 25-34</w:t>
            </w:r>
            <w:r w:rsidRPr="00B16224">
              <w:rPr>
                <w:rFonts w:ascii="Times New Roman" w:hAnsi="Times New Roman" w:cs="Times New Roman"/>
                <w:color w:val="FF0000"/>
                <w:sz w:val="24"/>
                <w:szCs w:val="24"/>
              </w:rPr>
              <w:t xml:space="preserve"> </w:t>
            </w:r>
          </w:p>
          <w:p w14:paraId="49801A22" w14:textId="77777777" w:rsidR="00802EDC" w:rsidRPr="00B16224" w:rsidRDefault="00802EDC" w:rsidP="0063255A">
            <w:pPr>
              <w:rPr>
                <w:rFonts w:ascii="Times New Roman" w:hAnsi="Times New Roman" w:cs="Times New Roman"/>
                <w:sz w:val="24"/>
                <w:szCs w:val="24"/>
              </w:rPr>
            </w:pPr>
          </w:p>
          <w:p w14:paraId="52775B33" w14:textId="77777777" w:rsidR="00802EDC" w:rsidRPr="00B16224" w:rsidRDefault="00802EDC" w:rsidP="0063255A">
            <w:pPr>
              <w:rPr>
                <w:rFonts w:ascii="Times New Roman" w:hAnsi="Times New Roman" w:cs="Times New Roman"/>
                <w:sz w:val="24"/>
                <w:szCs w:val="24"/>
              </w:rPr>
            </w:pPr>
          </w:p>
        </w:tc>
        <w:tc>
          <w:tcPr>
            <w:tcW w:w="0" w:type="auto"/>
          </w:tcPr>
          <w:p w14:paraId="47F28CFE"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Magazine </w:t>
            </w:r>
            <w:r w:rsidRPr="00B16224">
              <w:rPr>
                <w:rFonts w:ascii="Times New Roman" w:hAnsi="Times New Roman" w:cs="Times New Roman"/>
                <w:sz w:val="24"/>
                <w:szCs w:val="24"/>
              </w:rPr>
              <w:lastRenderedPageBreak/>
              <w:t>subscriptions to ‘metal edge’ (a Heavy Metal music magazine)</w:t>
            </w:r>
          </w:p>
        </w:tc>
        <w:tc>
          <w:tcPr>
            <w:tcW w:w="0" w:type="auto"/>
          </w:tcPr>
          <w:p w14:paraId="3F17C178"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Suicide data from the </w:t>
            </w:r>
            <w:r w:rsidRPr="00B16224">
              <w:rPr>
                <w:rFonts w:ascii="Times New Roman" w:hAnsi="Times New Roman" w:cs="Times New Roman"/>
                <w:sz w:val="24"/>
                <w:szCs w:val="24"/>
              </w:rPr>
              <w:lastRenderedPageBreak/>
              <w:t>annual Mortality Detail Files (U.S National Centre for Health Statistics, 1988); Population data from U.S. Bureau of the Census (1991).</w:t>
            </w:r>
          </w:p>
        </w:tc>
        <w:tc>
          <w:tcPr>
            <w:tcW w:w="0" w:type="auto"/>
          </w:tcPr>
          <w:p w14:paraId="0D65E03B" w14:textId="1A88D25F" w:rsidR="00802EDC" w:rsidRDefault="00802EDC" w:rsidP="0063255A">
            <w:pPr>
              <w:rPr>
                <w:rFonts w:ascii="Times New Roman" w:hAnsi="Times New Roman" w:cs="Times New Roman"/>
                <w:sz w:val="24"/>
                <w:szCs w:val="24"/>
              </w:rPr>
            </w:pPr>
            <w:r w:rsidRPr="00B16224">
              <w:rPr>
                <w:rFonts w:ascii="Times New Roman" w:hAnsi="Times New Roman" w:cs="Times New Roman"/>
                <w:sz w:val="24"/>
                <w:szCs w:val="24"/>
              </w:rPr>
              <w:lastRenderedPageBreak/>
              <w:t xml:space="preserve">A significant correlation was </w:t>
            </w:r>
            <w:r w:rsidRPr="00B16224">
              <w:rPr>
                <w:rFonts w:ascii="Times New Roman" w:hAnsi="Times New Roman" w:cs="Times New Roman"/>
                <w:sz w:val="24"/>
                <w:szCs w:val="24"/>
              </w:rPr>
              <w:lastRenderedPageBreak/>
              <w:t>found between youth suicide and preference for Heavy Metal music (</w:t>
            </w:r>
            <w:r w:rsidRPr="00B16224">
              <w:rPr>
                <w:rFonts w:ascii="Times New Roman" w:hAnsi="Times New Roman" w:cs="Times New Roman"/>
                <w:i/>
                <w:sz w:val="24"/>
                <w:szCs w:val="24"/>
              </w:rPr>
              <w:t>r</w:t>
            </w:r>
            <w:r w:rsidRPr="00B16224">
              <w:rPr>
                <w:rFonts w:ascii="Times New Roman" w:hAnsi="Times New Roman" w:cs="Times New Roman"/>
                <w:sz w:val="24"/>
                <w:szCs w:val="24"/>
              </w:rPr>
              <w:t xml:space="preserve"> =.56). When </w:t>
            </w:r>
            <w:r w:rsidR="00F8177F">
              <w:rPr>
                <w:rFonts w:ascii="Times New Roman" w:hAnsi="Times New Roman" w:cs="Times New Roman"/>
                <w:sz w:val="24"/>
                <w:szCs w:val="24"/>
              </w:rPr>
              <w:t>covariates</w:t>
            </w:r>
            <w:r w:rsidRPr="00B16224">
              <w:rPr>
                <w:rFonts w:ascii="Times New Roman" w:hAnsi="Times New Roman" w:cs="Times New Roman"/>
                <w:sz w:val="24"/>
                <w:szCs w:val="24"/>
              </w:rPr>
              <w:t xml:space="preserve"> were accounted for, a small but significant effect remained (</w:t>
            </w:r>
            <w:r w:rsidRPr="00B16224">
              <w:rPr>
                <w:rFonts w:ascii="Times New Roman" w:hAnsi="Times New Roman" w:cs="Times New Roman"/>
                <w:i/>
                <w:sz w:val="24"/>
                <w:szCs w:val="24"/>
              </w:rPr>
              <w:t>B</w:t>
            </w:r>
            <w:r w:rsidRPr="00B16224">
              <w:rPr>
                <w:rFonts w:ascii="Times New Roman" w:hAnsi="Times New Roman" w:cs="Times New Roman"/>
                <w:sz w:val="24"/>
                <w:szCs w:val="24"/>
              </w:rPr>
              <w:t xml:space="preserve"> = 0.26), but other factors were more significant (Black ethnicity; </w:t>
            </w:r>
            <w:r w:rsidRPr="00B16224">
              <w:rPr>
                <w:rFonts w:ascii="Times New Roman" w:hAnsi="Times New Roman" w:cs="Times New Roman"/>
                <w:i/>
                <w:sz w:val="24"/>
                <w:szCs w:val="24"/>
              </w:rPr>
              <w:t xml:space="preserve">B </w:t>
            </w:r>
            <w:r w:rsidRPr="00B16224">
              <w:rPr>
                <w:rFonts w:ascii="Times New Roman" w:hAnsi="Times New Roman" w:cs="Times New Roman"/>
                <w:sz w:val="24"/>
                <w:szCs w:val="24"/>
              </w:rPr>
              <w:t xml:space="preserve">= -0.41; Divorced; </w:t>
            </w:r>
            <w:r w:rsidRPr="00B16224">
              <w:rPr>
                <w:rFonts w:ascii="Times New Roman" w:hAnsi="Times New Roman" w:cs="Times New Roman"/>
                <w:i/>
                <w:sz w:val="24"/>
                <w:szCs w:val="24"/>
              </w:rPr>
              <w:t>B</w:t>
            </w:r>
            <w:r w:rsidRPr="00B16224">
              <w:rPr>
                <w:rFonts w:ascii="Times New Roman" w:hAnsi="Times New Roman" w:cs="Times New Roman"/>
                <w:sz w:val="24"/>
                <w:szCs w:val="24"/>
              </w:rPr>
              <w:t xml:space="preserve"> = 0.30). In the older age group (25 – 34 years), there was no significant effect of a preference for Heavy Metal music and suicide when other factors were controlled for (</w:t>
            </w:r>
            <w:r w:rsidRPr="00B16224">
              <w:rPr>
                <w:rFonts w:ascii="Times New Roman" w:hAnsi="Times New Roman" w:cs="Times New Roman"/>
                <w:i/>
                <w:sz w:val="24"/>
                <w:szCs w:val="24"/>
              </w:rPr>
              <w:t>B</w:t>
            </w:r>
            <w:r w:rsidRPr="00B16224">
              <w:rPr>
                <w:rFonts w:ascii="Times New Roman" w:hAnsi="Times New Roman" w:cs="Times New Roman"/>
                <w:sz w:val="24"/>
                <w:szCs w:val="24"/>
              </w:rPr>
              <w:t xml:space="preserve"> = 0.17).</w:t>
            </w:r>
          </w:p>
          <w:p w14:paraId="1857DD6D" w14:textId="77777777" w:rsidR="00802EDC" w:rsidRPr="00B16224" w:rsidRDefault="00802EDC" w:rsidP="0063255A">
            <w:pPr>
              <w:rPr>
                <w:rFonts w:ascii="Times New Roman" w:hAnsi="Times New Roman" w:cs="Times New Roman"/>
                <w:sz w:val="24"/>
                <w:szCs w:val="24"/>
              </w:rPr>
            </w:pPr>
          </w:p>
        </w:tc>
      </w:tr>
      <w:tr w:rsidR="00802EDC" w:rsidRPr="009A6BCF" w14:paraId="2683B065" w14:textId="77777777" w:rsidTr="0063255A">
        <w:tc>
          <w:tcPr>
            <w:tcW w:w="0" w:type="auto"/>
          </w:tcPr>
          <w:p w14:paraId="229E8E7F"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lastRenderedPageBreak/>
              <w:t>Young, Sweeting &amp; West (2006)</w:t>
            </w:r>
          </w:p>
          <w:p w14:paraId="37CD75BB"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Scotland, UK</w:t>
            </w:r>
          </w:p>
          <w:p w14:paraId="602A475F" w14:textId="77777777" w:rsidR="00802EDC" w:rsidRPr="00B16224" w:rsidRDefault="00802EDC" w:rsidP="0063255A">
            <w:pPr>
              <w:ind w:left="720"/>
              <w:rPr>
                <w:rFonts w:ascii="Times New Roman" w:hAnsi="Times New Roman" w:cs="Times New Roman"/>
                <w:sz w:val="24"/>
                <w:szCs w:val="24"/>
              </w:rPr>
            </w:pPr>
          </w:p>
        </w:tc>
        <w:tc>
          <w:tcPr>
            <w:tcW w:w="0" w:type="auto"/>
          </w:tcPr>
          <w:p w14:paraId="5100E971"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Longitudinal </w:t>
            </w:r>
          </w:p>
        </w:tc>
        <w:tc>
          <w:tcPr>
            <w:tcW w:w="0" w:type="auto"/>
          </w:tcPr>
          <w:p w14:paraId="2B087D67"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1258 adolescents (N = 640 males, aged 19)</w:t>
            </w:r>
          </w:p>
          <w:p w14:paraId="7FBF9ABA" w14:textId="77777777" w:rsidR="00802EDC" w:rsidRPr="00B16224" w:rsidRDefault="00802EDC" w:rsidP="0063255A">
            <w:pPr>
              <w:rPr>
                <w:rFonts w:ascii="Times New Roman" w:hAnsi="Times New Roman" w:cs="Times New Roman"/>
                <w:sz w:val="24"/>
                <w:szCs w:val="24"/>
              </w:rPr>
            </w:pPr>
          </w:p>
          <w:p w14:paraId="749FC841"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Scotland, UK</w:t>
            </w:r>
          </w:p>
        </w:tc>
        <w:tc>
          <w:tcPr>
            <w:tcW w:w="0" w:type="auto"/>
          </w:tcPr>
          <w:p w14:paraId="30D25B07"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validated measure of subgroup affiliation</w:t>
            </w:r>
          </w:p>
        </w:tc>
        <w:tc>
          <w:tcPr>
            <w:tcW w:w="0" w:type="auto"/>
          </w:tcPr>
          <w:p w14:paraId="10FAE74C"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Computerised version of the diagnostic interview schedule for children (Voice-DISC; West, Sweeting, Der, Barton &amp; Lucas, 2003)</w:t>
            </w:r>
          </w:p>
        </w:tc>
        <w:tc>
          <w:tcPr>
            <w:tcW w:w="0" w:type="auto"/>
          </w:tcPr>
          <w:p w14:paraId="04881A97"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A strong positive association was found between affiliation with Goth subculture and self-harm, </w:t>
            </w:r>
            <w:r>
              <w:rPr>
                <w:rFonts w:ascii="Times New Roman" w:hAnsi="Times New Roman" w:cs="Times New Roman"/>
                <w:sz w:val="24"/>
                <w:szCs w:val="24"/>
              </w:rPr>
              <w:t>including</w:t>
            </w:r>
            <w:r w:rsidRPr="00B16224">
              <w:rPr>
                <w:rFonts w:ascii="Times New Roman" w:hAnsi="Times New Roman" w:cs="Times New Roman"/>
                <w:sz w:val="24"/>
                <w:szCs w:val="24"/>
              </w:rPr>
              <w:t xml:space="preserve"> attempted suicide</w:t>
            </w:r>
            <w:r>
              <w:rPr>
                <w:rFonts w:ascii="Times New Roman" w:hAnsi="Times New Roman" w:cs="Times New Roman"/>
                <w:sz w:val="24"/>
                <w:szCs w:val="24"/>
              </w:rPr>
              <w:t xml:space="preserve"> (</w:t>
            </w:r>
            <w:r w:rsidRPr="00A677F6">
              <w:rPr>
                <w:rFonts w:ascii="Times New Roman" w:hAnsi="Times New Roman" w:cs="Times New Roman"/>
                <w:i/>
                <w:sz w:val="24"/>
                <w:szCs w:val="24"/>
              </w:rPr>
              <w:t>OR</w:t>
            </w:r>
            <w:r>
              <w:rPr>
                <w:rFonts w:ascii="Times New Roman" w:hAnsi="Times New Roman" w:cs="Times New Roman"/>
                <w:sz w:val="24"/>
                <w:szCs w:val="24"/>
              </w:rPr>
              <w:t xml:space="preserve"> = 16.35</w:t>
            </w:r>
            <w:r w:rsidRPr="00B16224">
              <w:rPr>
                <w:rFonts w:ascii="Times New Roman" w:hAnsi="Times New Roman" w:cs="Times New Roman"/>
                <w:sz w:val="24"/>
                <w:szCs w:val="24"/>
              </w:rPr>
              <w:t xml:space="preserve">), </w:t>
            </w:r>
            <w:r>
              <w:rPr>
                <w:rFonts w:ascii="Times New Roman" w:hAnsi="Times New Roman" w:cs="Times New Roman"/>
                <w:sz w:val="24"/>
                <w:szCs w:val="24"/>
              </w:rPr>
              <w:t xml:space="preserve">which remained </w:t>
            </w:r>
            <w:r w:rsidRPr="00B16224">
              <w:rPr>
                <w:rFonts w:ascii="Times New Roman" w:hAnsi="Times New Roman" w:cs="Times New Roman"/>
                <w:sz w:val="24"/>
                <w:szCs w:val="24"/>
              </w:rPr>
              <w:t>after confounders were controlled for (e.g. gender</w:t>
            </w:r>
            <w:r>
              <w:rPr>
                <w:rFonts w:ascii="Times New Roman" w:hAnsi="Times New Roman" w:cs="Times New Roman"/>
                <w:sz w:val="24"/>
                <w:szCs w:val="24"/>
              </w:rPr>
              <w:t xml:space="preserve">, </w:t>
            </w:r>
            <w:r w:rsidRPr="00A677F6">
              <w:rPr>
                <w:rFonts w:ascii="Times New Roman" w:hAnsi="Times New Roman" w:cs="Times New Roman"/>
                <w:i/>
                <w:sz w:val="24"/>
                <w:szCs w:val="24"/>
              </w:rPr>
              <w:t>OR</w:t>
            </w:r>
            <w:r>
              <w:rPr>
                <w:rFonts w:ascii="Times New Roman" w:hAnsi="Times New Roman" w:cs="Times New Roman"/>
                <w:sz w:val="24"/>
                <w:szCs w:val="24"/>
              </w:rPr>
              <w:t xml:space="preserve"> = 1.42;</w:t>
            </w:r>
            <w:r w:rsidRPr="00B16224">
              <w:rPr>
                <w:rFonts w:ascii="Times New Roman" w:hAnsi="Times New Roman" w:cs="Times New Roman"/>
                <w:sz w:val="24"/>
                <w:szCs w:val="24"/>
              </w:rPr>
              <w:t xml:space="preserve"> substance use,</w:t>
            </w:r>
            <w:r>
              <w:rPr>
                <w:rFonts w:ascii="Times New Roman" w:hAnsi="Times New Roman" w:cs="Times New Roman"/>
                <w:sz w:val="24"/>
                <w:szCs w:val="24"/>
              </w:rPr>
              <w:t xml:space="preserve"> </w:t>
            </w:r>
            <w:r w:rsidRPr="00A677F6">
              <w:rPr>
                <w:rFonts w:ascii="Times New Roman" w:hAnsi="Times New Roman" w:cs="Times New Roman"/>
                <w:i/>
                <w:sz w:val="24"/>
                <w:szCs w:val="24"/>
              </w:rPr>
              <w:t>OR</w:t>
            </w:r>
            <w:r>
              <w:rPr>
                <w:rFonts w:ascii="Times New Roman" w:hAnsi="Times New Roman" w:cs="Times New Roman"/>
                <w:sz w:val="24"/>
                <w:szCs w:val="24"/>
              </w:rPr>
              <w:t xml:space="preserve"> = 2.04;</w:t>
            </w:r>
            <w:r w:rsidRPr="00B16224">
              <w:rPr>
                <w:rFonts w:ascii="Times New Roman" w:hAnsi="Times New Roman" w:cs="Times New Roman"/>
                <w:sz w:val="24"/>
                <w:szCs w:val="24"/>
              </w:rPr>
              <w:t xml:space="preserve"> prior depression</w:t>
            </w:r>
            <w:r>
              <w:rPr>
                <w:rFonts w:ascii="Times New Roman" w:hAnsi="Times New Roman" w:cs="Times New Roman"/>
                <w:sz w:val="24"/>
                <w:szCs w:val="24"/>
              </w:rPr>
              <w:t xml:space="preserve">, </w:t>
            </w:r>
            <w:r w:rsidRPr="00A677F6">
              <w:rPr>
                <w:rFonts w:ascii="Times New Roman" w:hAnsi="Times New Roman" w:cs="Times New Roman"/>
                <w:i/>
                <w:sz w:val="24"/>
                <w:szCs w:val="24"/>
              </w:rPr>
              <w:t>OR</w:t>
            </w:r>
            <w:r>
              <w:rPr>
                <w:rFonts w:ascii="Times New Roman" w:hAnsi="Times New Roman" w:cs="Times New Roman"/>
                <w:sz w:val="24"/>
                <w:szCs w:val="24"/>
              </w:rPr>
              <w:t xml:space="preserve"> = 1.13). </w:t>
            </w:r>
            <w:r w:rsidRPr="00B16224">
              <w:rPr>
                <w:rFonts w:ascii="Times New Roman" w:hAnsi="Times New Roman" w:cs="Times New Roman"/>
                <w:sz w:val="24"/>
                <w:szCs w:val="24"/>
              </w:rPr>
              <w:t xml:space="preserve">Positive associations were also found between other </w:t>
            </w:r>
            <w:r>
              <w:rPr>
                <w:rFonts w:ascii="Times New Roman" w:hAnsi="Times New Roman" w:cs="Times New Roman"/>
                <w:sz w:val="24"/>
                <w:szCs w:val="24"/>
              </w:rPr>
              <w:t>a</w:t>
            </w:r>
            <w:r w:rsidRPr="00B16224">
              <w:rPr>
                <w:rFonts w:ascii="Times New Roman" w:hAnsi="Times New Roman" w:cs="Times New Roman"/>
                <w:sz w:val="24"/>
                <w:szCs w:val="24"/>
              </w:rPr>
              <w:t>lternative subcultures (e.g. Punk, Heavy Metal, Mosher) and self-harm (</w:t>
            </w:r>
            <w:r w:rsidRPr="00A677F6">
              <w:rPr>
                <w:rFonts w:ascii="Times New Roman" w:hAnsi="Times New Roman" w:cs="Times New Roman"/>
                <w:i/>
                <w:sz w:val="24"/>
                <w:szCs w:val="24"/>
              </w:rPr>
              <w:t>OR</w:t>
            </w:r>
            <w:r w:rsidRPr="00B16224">
              <w:rPr>
                <w:rFonts w:ascii="Times New Roman" w:hAnsi="Times New Roman" w:cs="Times New Roman"/>
                <w:sz w:val="24"/>
                <w:szCs w:val="24"/>
              </w:rPr>
              <w:t xml:space="preserve"> = 3.49 – 4.42), though the association was much stronger </w:t>
            </w:r>
            <w:r w:rsidRPr="00B16224">
              <w:rPr>
                <w:rFonts w:ascii="Times New Roman" w:hAnsi="Times New Roman" w:cs="Times New Roman"/>
                <w:sz w:val="24"/>
                <w:szCs w:val="24"/>
              </w:rPr>
              <w:lastRenderedPageBreak/>
              <w:t>for Goth (</w:t>
            </w:r>
            <w:r w:rsidRPr="00A677F6">
              <w:rPr>
                <w:rFonts w:ascii="Times New Roman" w:hAnsi="Times New Roman" w:cs="Times New Roman"/>
                <w:i/>
                <w:sz w:val="24"/>
                <w:szCs w:val="24"/>
              </w:rPr>
              <w:t>OR</w:t>
            </w:r>
            <w:r w:rsidRPr="00B16224">
              <w:rPr>
                <w:rFonts w:ascii="Times New Roman" w:hAnsi="Times New Roman" w:cs="Times New Roman"/>
                <w:sz w:val="24"/>
                <w:szCs w:val="24"/>
              </w:rPr>
              <w:t xml:space="preserve"> = 14.16) which remained a significant predictor of self-harm when other subcultures were adjusted for. </w:t>
            </w:r>
          </w:p>
          <w:p w14:paraId="7470CD5F" w14:textId="77777777" w:rsidR="00802EDC" w:rsidRPr="00B16224" w:rsidRDefault="00802EDC" w:rsidP="0063255A">
            <w:pPr>
              <w:rPr>
                <w:rFonts w:ascii="Times New Roman" w:hAnsi="Times New Roman" w:cs="Times New Roman"/>
                <w:sz w:val="24"/>
                <w:szCs w:val="24"/>
              </w:rPr>
            </w:pPr>
          </w:p>
        </w:tc>
      </w:tr>
      <w:tr w:rsidR="00802EDC" w:rsidRPr="009A6BCF" w14:paraId="4D3EDAAA" w14:textId="77777777" w:rsidTr="0063255A">
        <w:trPr>
          <w:trHeight w:val="3406"/>
        </w:trPr>
        <w:tc>
          <w:tcPr>
            <w:tcW w:w="0" w:type="auto"/>
            <w:tcBorders>
              <w:bottom w:val="single" w:sz="4" w:space="0" w:color="auto"/>
            </w:tcBorders>
          </w:tcPr>
          <w:p w14:paraId="2512E856" w14:textId="77777777" w:rsidR="00802EDC" w:rsidRDefault="00802EDC" w:rsidP="0063255A">
            <w:pPr>
              <w:numPr>
                <w:ilvl w:val="0"/>
                <w:numId w:val="10"/>
              </w:numPr>
              <w:rPr>
                <w:rFonts w:ascii="Times New Roman" w:hAnsi="Times New Roman" w:cs="Times New Roman"/>
                <w:sz w:val="24"/>
                <w:szCs w:val="24"/>
              </w:rPr>
            </w:pPr>
            <w:r w:rsidRPr="00B16224">
              <w:rPr>
                <w:rFonts w:ascii="Times New Roman" w:hAnsi="Times New Roman" w:cs="Times New Roman"/>
                <w:sz w:val="24"/>
                <w:szCs w:val="24"/>
              </w:rPr>
              <w:lastRenderedPageBreak/>
              <w:t>Young, Sproeber, Groschwitz, Preiss &amp; Plener (2014)</w:t>
            </w:r>
          </w:p>
          <w:p w14:paraId="6167F652" w14:textId="77777777" w:rsidR="00802EDC" w:rsidRPr="00B16224" w:rsidRDefault="00802EDC" w:rsidP="0063255A">
            <w:pPr>
              <w:ind w:left="720"/>
              <w:rPr>
                <w:rFonts w:ascii="Times New Roman" w:hAnsi="Times New Roman" w:cs="Times New Roman"/>
                <w:sz w:val="24"/>
                <w:szCs w:val="24"/>
              </w:rPr>
            </w:pPr>
            <w:r>
              <w:rPr>
                <w:rFonts w:ascii="Times New Roman" w:hAnsi="Times New Roman" w:cs="Times New Roman"/>
                <w:sz w:val="24"/>
                <w:szCs w:val="24"/>
              </w:rPr>
              <w:t>Germany</w:t>
            </w:r>
          </w:p>
          <w:p w14:paraId="6C6181C7" w14:textId="77777777" w:rsidR="00802EDC" w:rsidRPr="00B16224" w:rsidRDefault="00802EDC" w:rsidP="0063255A">
            <w:pPr>
              <w:ind w:left="720"/>
              <w:rPr>
                <w:rFonts w:ascii="Times New Roman" w:hAnsi="Times New Roman" w:cs="Times New Roman"/>
                <w:sz w:val="24"/>
                <w:szCs w:val="24"/>
              </w:rPr>
            </w:pPr>
          </w:p>
        </w:tc>
        <w:tc>
          <w:tcPr>
            <w:tcW w:w="0" w:type="auto"/>
            <w:tcBorders>
              <w:bottom w:val="single" w:sz="4" w:space="0" w:color="auto"/>
            </w:tcBorders>
          </w:tcPr>
          <w:p w14:paraId="73BC8EE6"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Cross-sectional</w:t>
            </w:r>
          </w:p>
        </w:tc>
        <w:tc>
          <w:tcPr>
            <w:tcW w:w="0" w:type="auto"/>
            <w:tcBorders>
              <w:bottom w:val="single" w:sz="4" w:space="0" w:color="auto"/>
            </w:tcBorders>
          </w:tcPr>
          <w:p w14:paraId="23C30511"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452 students (N = 209 females; aged 14 – 17years).</w:t>
            </w:r>
          </w:p>
          <w:p w14:paraId="0BA62C3B" w14:textId="77777777" w:rsidR="00802EDC" w:rsidRPr="00B16224" w:rsidRDefault="00802EDC" w:rsidP="0063255A">
            <w:pPr>
              <w:rPr>
                <w:rFonts w:ascii="Times New Roman" w:hAnsi="Times New Roman" w:cs="Times New Roman"/>
                <w:sz w:val="24"/>
                <w:szCs w:val="24"/>
              </w:rPr>
            </w:pPr>
          </w:p>
          <w:p w14:paraId="00FB78C1" w14:textId="77777777" w:rsidR="00802EDC" w:rsidRPr="00B16224" w:rsidRDefault="00802EDC" w:rsidP="0063255A">
            <w:pPr>
              <w:rPr>
                <w:rFonts w:ascii="Times New Roman" w:hAnsi="Times New Roman" w:cs="Times New Roman"/>
                <w:sz w:val="24"/>
                <w:szCs w:val="24"/>
              </w:rPr>
            </w:pPr>
          </w:p>
          <w:p w14:paraId="4A5422C2" w14:textId="77777777" w:rsidR="00802EDC" w:rsidRPr="00B16224" w:rsidRDefault="00802EDC" w:rsidP="0063255A">
            <w:pPr>
              <w:rPr>
                <w:rFonts w:ascii="Times New Roman" w:hAnsi="Times New Roman" w:cs="Times New Roman"/>
                <w:sz w:val="24"/>
                <w:szCs w:val="24"/>
              </w:rPr>
            </w:pPr>
          </w:p>
        </w:tc>
        <w:tc>
          <w:tcPr>
            <w:tcW w:w="0" w:type="auto"/>
            <w:tcBorders>
              <w:bottom w:val="single" w:sz="4" w:space="0" w:color="auto"/>
            </w:tcBorders>
          </w:tcPr>
          <w:p w14:paraId="18C6517C" w14:textId="77777777" w:rsidR="00802EDC" w:rsidRPr="00B16224" w:rsidRDefault="00802EDC" w:rsidP="0063255A">
            <w:pPr>
              <w:rPr>
                <w:rFonts w:ascii="Times New Roman" w:hAnsi="Times New Roman" w:cs="Times New Roman"/>
                <w:sz w:val="24"/>
                <w:szCs w:val="24"/>
              </w:rPr>
            </w:pPr>
            <w:r>
              <w:rPr>
                <w:rFonts w:ascii="Times New Roman" w:hAnsi="Times New Roman" w:cs="Times New Roman"/>
                <w:sz w:val="24"/>
                <w:szCs w:val="24"/>
              </w:rPr>
              <w:t>Non-</w:t>
            </w:r>
            <w:r w:rsidRPr="00B16224">
              <w:rPr>
                <w:rFonts w:ascii="Times New Roman" w:hAnsi="Times New Roman" w:cs="Times New Roman"/>
                <w:sz w:val="24"/>
                <w:szCs w:val="24"/>
              </w:rPr>
              <w:t>validated measure of subgroup  affiliation</w:t>
            </w:r>
          </w:p>
        </w:tc>
        <w:tc>
          <w:tcPr>
            <w:tcW w:w="0" w:type="auto"/>
            <w:tcBorders>
              <w:bottom w:val="single" w:sz="4" w:space="0" w:color="auto"/>
            </w:tcBorders>
          </w:tcPr>
          <w:p w14:paraId="0B30BB4C"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Self-harm Behaviour Questionnaire (SHBQ; Gutierrez, Osman, Barrios &amp; Kopper, 2001); Functional Assessment of Self-injury (FASM; Nock &amp; Prinstein, 2004).</w:t>
            </w:r>
          </w:p>
        </w:tc>
        <w:tc>
          <w:tcPr>
            <w:tcW w:w="0" w:type="auto"/>
            <w:tcBorders>
              <w:bottom w:val="single" w:sz="4" w:space="0" w:color="auto"/>
            </w:tcBorders>
          </w:tcPr>
          <w:p w14:paraId="678DFD64" w14:textId="77777777" w:rsidR="00802EDC" w:rsidRPr="00B16224" w:rsidRDefault="00802EDC" w:rsidP="0063255A">
            <w:pPr>
              <w:rPr>
                <w:rFonts w:ascii="Times New Roman" w:hAnsi="Times New Roman" w:cs="Times New Roman"/>
                <w:sz w:val="24"/>
                <w:szCs w:val="24"/>
              </w:rPr>
            </w:pPr>
            <w:r w:rsidRPr="00B16224">
              <w:rPr>
                <w:rFonts w:ascii="Times New Roman" w:hAnsi="Times New Roman" w:cs="Times New Roman"/>
                <w:sz w:val="24"/>
                <w:szCs w:val="24"/>
              </w:rPr>
              <w:t xml:space="preserve">A positive association was found between participants who affiliated with an </w:t>
            </w:r>
            <w:r>
              <w:rPr>
                <w:rFonts w:ascii="Times New Roman" w:hAnsi="Times New Roman" w:cs="Times New Roman"/>
                <w:sz w:val="24"/>
                <w:szCs w:val="24"/>
              </w:rPr>
              <w:t>a</w:t>
            </w:r>
            <w:r w:rsidRPr="00B16224">
              <w:rPr>
                <w:rFonts w:ascii="Times New Roman" w:hAnsi="Times New Roman" w:cs="Times New Roman"/>
                <w:sz w:val="24"/>
                <w:szCs w:val="24"/>
              </w:rPr>
              <w:t>lternative subculture and NSSI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3.6 – 3.9), suicidal thoughts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3.4) and attempting suicide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6.0) in comparison to their </w:t>
            </w:r>
            <w:r>
              <w:rPr>
                <w:rFonts w:ascii="Times New Roman" w:hAnsi="Times New Roman" w:cs="Times New Roman"/>
                <w:sz w:val="24"/>
                <w:szCs w:val="24"/>
              </w:rPr>
              <w:t>n</w:t>
            </w:r>
            <w:r w:rsidRPr="00B16224">
              <w:rPr>
                <w:rFonts w:ascii="Times New Roman" w:hAnsi="Times New Roman" w:cs="Times New Roman"/>
                <w:sz w:val="24"/>
                <w:szCs w:val="24"/>
              </w:rPr>
              <w:t>on-</w:t>
            </w:r>
            <w:r>
              <w:rPr>
                <w:rFonts w:ascii="Times New Roman" w:hAnsi="Times New Roman" w:cs="Times New Roman"/>
                <w:sz w:val="24"/>
                <w:szCs w:val="24"/>
              </w:rPr>
              <w:t>a</w:t>
            </w:r>
            <w:r w:rsidRPr="00B16224">
              <w:rPr>
                <w:rFonts w:ascii="Times New Roman" w:hAnsi="Times New Roman" w:cs="Times New Roman"/>
                <w:sz w:val="24"/>
                <w:szCs w:val="24"/>
              </w:rPr>
              <w:t>lternative peers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0.69 – 2.25). When confounding variables were adjusted for (e.g. substance use, socioeconomic status, gender)   this effect was strengthened with the </w:t>
            </w:r>
            <w:r>
              <w:rPr>
                <w:rFonts w:ascii="Times New Roman" w:hAnsi="Times New Roman" w:cs="Times New Roman"/>
                <w:sz w:val="24"/>
                <w:szCs w:val="24"/>
              </w:rPr>
              <w:t>a</w:t>
            </w:r>
            <w:r w:rsidRPr="00B16224">
              <w:rPr>
                <w:rFonts w:ascii="Times New Roman" w:hAnsi="Times New Roman" w:cs="Times New Roman"/>
                <w:sz w:val="24"/>
                <w:szCs w:val="24"/>
              </w:rPr>
              <w:t>lternative group being more than 4 times the odds to engage in NSSI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4.04 – 4.16) and between almost </w:t>
            </w:r>
            <w:r>
              <w:rPr>
                <w:rFonts w:ascii="Times New Roman" w:hAnsi="Times New Roman" w:cs="Times New Roman"/>
                <w:sz w:val="24"/>
                <w:szCs w:val="24"/>
              </w:rPr>
              <w:t>4</w:t>
            </w:r>
            <w:r w:rsidRPr="00B16224">
              <w:rPr>
                <w:rFonts w:ascii="Times New Roman" w:hAnsi="Times New Roman" w:cs="Times New Roman"/>
                <w:sz w:val="24"/>
                <w:szCs w:val="24"/>
              </w:rPr>
              <w:t xml:space="preserve"> to </w:t>
            </w:r>
            <w:r>
              <w:rPr>
                <w:rFonts w:ascii="Times New Roman" w:hAnsi="Times New Roman" w:cs="Times New Roman"/>
                <w:sz w:val="24"/>
                <w:szCs w:val="24"/>
              </w:rPr>
              <w:t>8</w:t>
            </w:r>
            <w:r w:rsidRPr="00B16224">
              <w:rPr>
                <w:rFonts w:ascii="Times New Roman" w:hAnsi="Times New Roman" w:cs="Times New Roman"/>
                <w:sz w:val="24"/>
                <w:szCs w:val="24"/>
              </w:rPr>
              <w:t xml:space="preserve"> times the odds of engaging in other forms of self-harm (e.g. suicidal ideation, </w:t>
            </w:r>
            <w:r w:rsidRPr="00B16224">
              <w:rPr>
                <w:rFonts w:ascii="Times New Roman" w:hAnsi="Times New Roman" w:cs="Times New Roman"/>
                <w:i/>
                <w:sz w:val="24"/>
                <w:szCs w:val="24"/>
              </w:rPr>
              <w:t>OR</w:t>
            </w:r>
            <w:r w:rsidRPr="00B16224">
              <w:rPr>
                <w:rFonts w:ascii="Times New Roman" w:hAnsi="Times New Roman" w:cs="Times New Roman"/>
                <w:sz w:val="24"/>
                <w:szCs w:val="24"/>
              </w:rPr>
              <w:t xml:space="preserve"> = 3.7 and </w:t>
            </w:r>
            <w:r w:rsidRPr="00686976">
              <w:rPr>
                <w:rFonts w:ascii="Times New Roman" w:hAnsi="Times New Roman" w:cs="Times New Roman"/>
                <w:sz w:val="24"/>
                <w:szCs w:val="24"/>
              </w:rPr>
              <w:t xml:space="preserve">attempt suicide, </w:t>
            </w:r>
            <w:r w:rsidRPr="00686976">
              <w:rPr>
                <w:rFonts w:ascii="Times New Roman" w:hAnsi="Times New Roman" w:cs="Times New Roman"/>
                <w:i/>
                <w:sz w:val="24"/>
                <w:szCs w:val="24"/>
              </w:rPr>
              <w:t>OR</w:t>
            </w:r>
            <w:r w:rsidRPr="00686976">
              <w:rPr>
                <w:rFonts w:ascii="Times New Roman" w:hAnsi="Times New Roman" w:cs="Times New Roman"/>
                <w:sz w:val="24"/>
                <w:szCs w:val="24"/>
              </w:rPr>
              <w:t xml:space="preserve"> = 8.10).</w:t>
            </w:r>
          </w:p>
        </w:tc>
      </w:tr>
    </w:tbl>
    <w:p w14:paraId="21CD7D47" w14:textId="6CB11110" w:rsidR="00802EDC" w:rsidRDefault="00802EDC" w:rsidP="00802EDC">
      <w:pPr>
        <w:rPr>
          <w:rFonts w:ascii="Times New Roman" w:hAnsi="Times New Roman" w:cs="Times New Roman"/>
          <w:sz w:val="24"/>
          <w:szCs w:val="24"/>
        </w:rPr>
        <w:sectPr w:rsidR="00802EDC" w:rsidSect="00802EDC">
          <w:pgSz w:w="16838" w:h="11906" w:orient="landscape"/>
          <w:pgMar w:top="1440" w:right="1440" w:bottom="1440" w:left="1440" w:header="709" w:footer="709" w:gutter="0"/>
          <w:cols w:space="708"/>
          <w:docGrid w:linePitch="360"/>
        </w:sectPr>
      </w:pPr>
    </w:p>
    <w:tbl>
      <w:tblPr>
        <w:tblStyle w:val="TableGrid"/>
        <w:tblpPr w:leftFromText="180" w:rightFromText="180" w:vertAnchor="page" w:horzAnchor="margin" w:tblpX="-426" w:tblpY="1471"/>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1417"/>
        <w:gridCol w:w="1560"/>
        <w:gridCol w:w="1559"/>
        <w:gridCol w:w="1276"/>
        <w:gridCol w:w="1559"/>
        <w:gridCol w:w="1702"/>
        <w:gridCol w:w="1416"/>
        <w:gridCol w:w="1560"/>
      </w:tblGrid>
      <w:tr w:rsidR="00802EDC" w:rsidRPr="009A6BCF" w14:paraId="14DCE417" w14:textId="77777777" w:rsidTr="0063255A">
        <w:tc>
          <w:tcPr>
            <w:tcW w:w="1560" w:type="dxa"/>
            <w:tcBorders>
              <w:top w:val="single" w:sz="4" w:space="0" w:color="auto"/>
              <w:bottom w:val="single" w:sz="4" w:space="0" w:color="auto"/>
            </w:tcBorders>
          </w:tcPr>
          <w:p w14:paraId="6B74E516" w14:textId="77777777" w:rsidR="00802EDC"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84864" behindDoc="1" locked="0" layoutInCell="1" allowOverlap="1" wp14:anchorId="1DC64258" wp14:editId="52E90A5D">
                      <wp:simplePos x="0" y="0"/>
                      <wp:positionH relativeFrom="column">
                        <wp:posOffset>-70050</wp:posOffset>
                      </wp:positionH>
                      <wp:positionV relativeFrom="paragraph">
                        <wp:posOffset>-816970</wp:posOffset>
                      </wp:positionV>
                      <wp:extent cx="6441743" cy="628650"/>
                      <wp:effectExtent l="0" t="0" r="1651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743" cy="628650"/>
                              </a:xfrm>
                              <a:prstGeom prst="rect">
                                <a:avLst/>
                              </a:prstGeom>
                              <a:solidFill>
                                <a:srgbClr val="FFFFFF"/>
                              </a:solidFill>
                              <a:ln w="9525">
                                <a:solidFill>
                                  <a:sysClr val="window" lastClr="FFFFFF"/>
                                </a:solidFill>
                                <a:miter lim="800000"/>
                                <a:headEnd/>
                                <a:tailEnd/>
                              </a:ln>
                            </wps:spPr>
                            <wps:txbx>
                              <w:txbxContent>
                                <w:p w14:paraId="34C602B1" w14:textId="77777777" w:rsidR="0017733C" w:rsidRDefault="0017733C" w:rsidP="00802EDC">
                                  <w:pPr>
                                    <w:rPr>
                                      <w:rFonts w:ascii="Times New Roman" w:hAnsi="Times New Roman" w:cs="Times New Roman"/>
                                      <w:sz w:val="24"/>
                                      <w:szCs w:val="24"/>
                                    </w:rPr>
                                  </w:pPr>
                                  <w:r w:rsidRPr="005422C9">
                                    <w:rPr>
                                      <w:rFonts w:ascii="Times New Roman" w:hAnsi="Times New Roman" w:cs="Times New Roman"/>
                                      <w:sz w:val="24"/>
                                      <w:szCs w:val="24"/>
                                    </w:rPr>
                                    <w:t xml:space="preserve">Table 2. </w:t>
                                  </w:r>
                                </w:p>
                                <w:p w14:paraId="2B620C0C" w14:textId="1E3BD326" w:rsidR="0017733C" w:rsidRPr="007D48BF" w:rsidRDefault="0017733C" w:rsidP="00802EDC">
                                  <w:pPr>
                                    <w:rPr>
                                      <w:rFonts w:ascii="Times New Roman" w:hAnsi="Times New Roman" w:cs="Times New Roman"/>
                                      <w:i/>
                                      <w:sz w:val="24"/>
                                      <w:szCs w:val="24"/>
                                    </w:rPr>
                                  </w:pPr>
                                  <w:r>
                                    <w:rPr>
                                      <w:rFonts w:ascii="Times New Roman" w:hAnsi="Times New Roman" w:cs="Times New Roman"/>
                                      <w:i/>
                                      <w:sz w:val="24"/>
                                      <w:szCs w:val="24"/>
                                    </w:rPr>
                                    <w:t>Summary Table of Risk of Bias A</w:t>
                                  </w:r>
                                  <w:r w:rsidRPr="007D48BF">
                                    <w:rPr>
                                      <w:rFonts w:ascii="Times New Roman" w:hAnsi="Times New Roman" w:cs="Times New Roman"/>
                                      <w:i/>
                                      <w:sz w:val="24"/>
                                      <w:szCs w:val="24"/>
                                    </w:rPr>
                                    <w:t>ssessment</w:t>
                                  </w:r>
                                  <w:r>
                                    <w:rPr>
                                      <w:rFonts w:ascii="Times New Roman" w:hAnsi="Times New Roman" w:cs="Times New Roman"/>
                                      <w:i/>
                                      <w:sz w:val="24"/>
                                      <w:szCs w:val="24"/>
                                    </w:rPr>
                                    <w:t xml:space="preserve"> for Quantitative Studies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C64258" id="_x0000_s1036" type="#_x0000_t202" style="position:absolute;margin-left:-5.5pt;margin-top:-64.35pt;width:507.2pt;height:49.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" strokecolor="window">
                      <v:textbox>
                        <w:txbxContent>
                          <w:p w14:paraId="34C602B1" w14:textId="77777777" w:rsidR="0017733C" w:rsidRDefault="0017733C" w:rsidP="00802EDC">
                            <w:pPr>
                              <w:rPr>
                                <w:rFonts w:ascii="Times New Roman" w:hAnsi="Times New Roman" w:cs="Times New Roman"/>
                                <w:sz w:val="24"/>
                                <w:szCs w:val="24"/>
                              </w:rPr>
                            </w:pPr>
                            <w:r w:rsidRPr="005422C9">
                              <w:rPr>
                                <w:rFonts w:ascii="Times New Roman" w:hAnsi="Times New Roman" w:cs="Times New Roman"/>
                                <w:sz w:val="24"/>
                                <w:szCs w:val="24"/>
                              </w:rPr>
                              <w:t xml:space="preserve">Table 2. </w:t>
                            </w:r>
                          </w:p>
                          <w:p w14:paraId="2B620C0C" w14:textId="1E3BD326" w:rsidR="0017733C" w:rsidRPr="007D48BF" w:rsidRDefault="0017733C" w:rsidP="00802EDC">
                            <w:pPr>
                              <w:rPr>
                                <w:rFonts w:ascii="Times New Roman" w:hAnsi="Times New Roman" w:cs="Times New Roman"/>
                                <w:i/>
                                <w:sz w:val="24"/>
                                <w:szCs w:val="24"/>
                              </w:rPr>
                            </w:pPr>
                            <w:r>
                              <w:rPr>
                                <w:rFonts w:ascii="Times New Roman" w:hAnsi="Times New Roman" w:cs="Times New Roman"/>
                                <w:i/>
                                <w:sz w:val="24"/>
                                <w:szCs w:val="24"/>
                              </w:rPr>
                              <w:t>Summary Table of Risk of Bias A</w:t>
                            </w:r>
                            <w:r w:rsidRPr="007D48BF">
                              <w:rPr>
                                <w:rFonts w:ascii="Times New Roman" w:hAnsi="Times New Roman" w:cs="Times New Roman"/>
                                <w:i/>
                                <w:sz w:val="24"/>
                                <w:szCs w:val="24"/>
                              </w:rPr>
                              <w:t>ssessment</w:t>
                            </w:r>
                            <w:r>
                              <w:rPr>
                                <w:rFonts w:ascii="Times New Roman" w:hAnsi="Times New Roman" w:cs="Times New Roman"/>
                                <w:i/>
                                <w:sz w:val="24"/>
                                <w:szCs w:val="24"/>
                              </w:rPr>
                              <w:t xml:space="preserve"> for Quantitative Studies </w:t>
                            </w:r>
                          </w:p>
                        </w:txbxContent>
                      </v:textbox>
                    </v:shape>
                  </w:pict>
                </mc:Fallback>
              </mc:AlternateContent>
            </w:r>
          </w:p>
          <w:p w14:paraId="7E857270" w14:textId="77777777" w:rsidR="00802EDC" w:rsidRDefault="00802EDC" w:rsidP="0063255A">
            <w:pPr>
              <w:spacing w:line="276" w:lineRule="auto"/>
              <w:rPr>
                <w:rFonts w:ascii="Times New Roman" w:hAnsi="Times New Roman" w:cs="Times New Roman"/>
                <w:b/>
                <w:sz w:val="24"/>
                <w:szCs w:val="24"/>
              </w:rPr>
            </w:pPr>
          </w:p>
          <w:p w14:paraId="60843B6E" w14:textId="77777777" w:rsidR="00802EDC" w:rsidRDefault="00802EDC" w:rsidP="0063255A">
            <w:pPr>
              <w:spacing w:line="276" w:lineRule="auto"/>
              <w:rPr>
                <w:rFonts w:ascii="Times New Roman" w:hAnsi="Times New Roman" w:cs="Times New Roman"/>
                <w:b/>
                <w:sz w:val="24"/>
                <w:szCs w:val="24"/>
              </w:rPr>
            </w:pPr>
          </w:p>
          <w:p w14:paraId="4BE8D7D5" w14:textId="77777777" w:rsidR="00802EDC" w:rsidRDefault="00802EDC" w:rsidP="0063255A">
            <w:pPr>
              <w:spacing w:line="276" w:lineRule="auto"/>
              <w:rPr>
                <w:rFonts w:ascii="Times New Roman" w:hAnsi="Times New Roman" w:cs="Times New Roman"/>
                <w:b/>
                <w:sz w:val="24"/>
                <w:szCs w:val="24"/>
              </w:rPr>
            </w:pPr>
          </w:p>
          <w:p w14:paraId="3EACDD4C" w14:textId="77777777" w:rsidR="00802EDC" w:rsidRDefault="00802EDC" w:rsidP="0063255A">
            <w:pPr>
              <w:spacing w:line="276" w:lineRule="auto"/>
              <w:rPr>
                <w:rFonts w:ascii="Times New Roman" w:hAnsi="Times New Roman" w:cs="Times New Roman"/>
                <w:b/>
                <w:sz w:val="24"/>
                <w:szCs w:val="24"/>
              </w:rPr>
            </w:pPr>
          </w:p>
          <w:p w14:paraId="08B27B10" w14:textId="77777777" w:rsidR="00802EDC" w:rsidRDefault="00802EDC" w:rsidP="0063255A">
            <w:pPr>
              <w:spacing w:line="276" w:lineRule="auto"/>
              <w:rPr>
                <w:rFonts w:ascii="Times New Roman" w:hAnsi="Times New Roman" w:cs="Times New Roman"/>
                <w:b/>
                <w:sz w:val="24"/>
                <w:szCs w:val="24"/>
              </w:rPr>
            </w:pPr>
          </w:p>
          <w:p w14:paraId="4227CF1B" w14:textId="77777777" w:rsidR="00802EDC" w:rsidRDefault="00802EDC" w:rsidP="0063255A">
            <w:pPr>
              <w:spacing w:line="276" w:lineRule="auto"/>
              <w:rPr>
                <w:rFonts w:ascii="Times New Roman" w:hAnsi="Times New Roman" w:cs="Times New Roman"/>
                <w:b/>
                <w:sz w:val="24"/>
                <w:szCs w:val="24"/>
              </w:rPr>
            </w:pPr>
          </w:p>
          <w:p w14:paraId="0C4124CA" w14:textId="77777777" w:rsidR="00802EDC" w:rsidRPr="001E3526"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Authors</w:t>
            </w:r>
          </w:p>
        </w:tc>
        <w:tc>
          <w:tcPr>
            <w:tcW w:w="1559" w:type="dxa"/>
            <w:tcBorders>
              <w:top w:val="single" w:sz="4" w:space="0" w:color="auto"/>
              <w:bottom w:val="single" w:sz="4" w:space="0" w:color="auto"/>
            </w:tcBorders>
          </w:tcPr>
          <w:p w14:paraId="3A2D1507" w14:textId="77777777" w:rsidR="00802EDC" w:rsidRDefault="00802EDC" w:rsidP="0063255A">
            <w:pPr>
              <w:spacing w:line="276" w:lineRule="auto"/>
              <w:rPr>
                <w:rFonts w:ascii="Times New Roman" w:hAnsi="Times New Roman" w:cs="Times New Roman"/>
                <w:b/>
                <w:sz w:val="24"/>
                <w:szCs w:val="24"/>
              </w:rPr>
            </w:pPr>
          </w:p>
          <w:p w14:paraId="6E8C777F" w14:textId="77777777" w:rsidR="00802EDC" w:rsidRDefault="00802EDC" w:rsidP="0063255A">
            <w:pPr>
              <w:spacing w:line="276" w:lineRule="auto"/>
              <w:rPr>
                <w:rFonts w:ascii="Times New Roman" w:hAnsi="Times New Roman" w:cs="Times New Roman"/>
                <w:b/>
                <w:sz w:val="24"/>
                <w:szCs w:val="24"/>
              </w:rPr>
            </w:pPr>
          </w:p>
          <w:p w14:paraId="1DD127B1" w14:textId="77777777" w:rsidR="00802EDC" w:rsidRDefault="00802EDC" w:rsidP="0063255A">
            <w:pPr>
              <w:spacing w:line="276" w:lineRule="auto"/>
              <w:rPr>
                <w:rFonts w:ascii="Times New Roman" w:hAnsi="Times New Roman" w:cs="Times New Roman"/>
                <w:b/>
                <w:sz w:val="24"/>
                <w:szCs w:val="24"/>
              </w:rPr>
            </w:pPr>
          </w:p>
          <w:p w14:paraId="7BEC8225" w14:textId="77777777" w:rsidR="00802EDC" w:rsidRDefault="00802EDC" w:rsidP="0063255A">
            <w:pPr>
              <w:spacing w:line="276" w:lineRule="auto"/>
              <w:rPr>
                <w:rFonts w:ascii="Times New Roman" w:hAnsi="Times New Roman" w:cs="Times New Roman"/>
                <w:b/>
                <w:sz w:val="24"/>
                <w:szCs w:val="24"/>
              </w:rPr>
            </w:pPr>
          </w:p>
          <w:p w14:paraId="3B49C545" w14:textId="77777777" w:rsidR="00802EDC" w:rsidRDefault="00802EDC" w:rsidP="0063255A">
            <w:pPr>
              <w:spacing w:line="276" w:lineRule="auto"/>
              <w:rPr>
                <w:rFonts w:ascii="Times New Roman" w:hAnsi="Times New Roman" w:cs="Times New Roman"/>
                <w:b/>
                <w:sz w:val="24"/>
                <w:szCs w:val="24"/>
              </w:rPr>
            </w:pPr>
          </w:p>
          <w:p w14:paraId="1821BD6A"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Unbiased recruitment of cohort</w:t>
            </w:r>
          </w:p>
        </w:tc>
        <w:tc>
          <w:tcPr>
            <w:tcW w:w="1417" w:type="dxa"/>
            <w:tcBorders>
              <w:top w:val="single" w:sz="4" w:space="0" w:color="auto"/>
              <w:bottom w:val="single" w:sz="4" w:space="0" w:color="auto"/>
            </w:tcBorders>
          </w:tcPr>
          <w:p w14:paraId="616C3AB6" w14:textId="77777777" w:rsidR="00802EDC" w:rsidRDefault="00802EDC" w:rsidP="0063255A">
            <w:pPr>
              <w:spacing w:line="276" w:lineRule="auto"/>
              <w:rPr>
                <w:rFonts w:ascii="Times New Roman" w:hAnsi="Times New Roman" w:cs="Times New Roman"/>
                <w:b/>
                <w:sz w:val="24"/>
                <w:szCs w:val="24"/>
              </w:rPr>
            </w:pPr>
          </w:p>
          <w:p w14:paraId="10154298" w14:textId="77777777" w:rsidR="00802EDC" w:rsidRDefault="00802EDC" w:rsidP="0063255A">
            <w:pPr>
              <w:spacing w:line="276" w:lineRule="auto"/>
              <w:rPr>
                <w:rFonts w:ascii="Times New Roman" w:hAnsi="Times New Roman" w:cs="Times New Roman"/>
                <w:b/>
                <w:sz w:val="24"/>
                <w:szCs w:val="24"/>
              </w:rPr>
            </w:pPr>
          </w:p>
          <w:p w14:paraId="1AA878F8" w14:textId="77777777" w:rsidR="00802EDC" w:rsidRDefault="00802EDC" w:rsidP="0063255A">
            <w:pPr>
              <w:spacing w:line="276" w:lineRule="auto"/>
              <w:rPr>
                <w:rFonts w:ascii="Times New Roman" w:hAnsi="Times New Roman" w:cs="Times New Roman"/>
                <w:b/>
                <w:sz w:val="24"/>
                <w:szCs w:val="24"/>
              </w:rPr>
            </w:pPr>
          </w:p>
          <w:p w14:paraId="4C357AF7" w14:textId="77777777" w:rsidR="00802EDC" w:rsidRDefault="00802EDC" w:rsidP="0063255A">
            <w:pPr>
              <w:spacing w:line="276" w:lineRule="auto"/>
              <w:rPr>
                <w:rFonts w:ascii="Times New Roman" w:hAnsi="Times New Roman" w:cs="Times New Roman"/>
                <w:b/>
                <w:sz w:val="24"/>
                <w:szCs w:val="24"/>
              </w:rPr>
            </w:pPr>
          </w:p>
          <w:p w14:paraId="3ABB2A66" w14:textId="77777777" w:rsidR="00802EDC" w:rsidRDefault="00802EDC" w:rsidP="0063255A">
            <w:pPr>
              <w:spacing w:line="276" w:lineRule="auto"/>
              <w:rPr>
                <w:rFonts w:ascii="Times New Roman" w:hAnsi="Times New Roman" w:cs="Times New Roman"/>
                <w:b/>
                <w:sz w:val="24"/>
                <w:szCs w:val="24"/>
              </w:rPr>
            </w:pPr>
          </w:p>
          <w:p w14:paraId="39566EA3"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Adequate description of cohort</w:t>
            </w:r>
          </w:p>
        </w:tc>
        <w:tc>
          <w:tcPr>
            <w:tcW w:w="1560" w:type="dxa"/>
            <w:tcBorders>
              <w:top w:val="single" w:sz="4" w:space="0" w:color="auto"/>
              <w:bottom w:val="single" w:sz="4" w:space="0" w:color="auto"/>
            </w:tcBorders>
          </w:tcPr>
          <w:p w14:paraId="43DF260D" w14:textId="77777777" w:rsidR="00802EDC" w:rsidRDefault="00802EDC" w:rsidP="0063255A">
            <w:pPr>
              <w:spacing w:line="276" w:lineRule="auto"/>
              <w:rPr>
                <w:rFonts w:ascii="Times New Roman" w:hAnsi="Times New Roman" w:cs="Times New Roman"/>
                <w:b/>
                <w:sz w:val="24"/>
                <w:szCs w:val="24"/>
              </w:rPr>
            </w:pPr>
          </w:p>
          <w:p w14:paraId="62C39B76" w14:textId="77777777" w:rsidR="00802EDC" w:rsidRDefault="00802EDC" w:rsidP="0063255A">
            <w:pPr>
              <w:spacing w:line="276" w:lineRule="auto"/>
              <w:rPr>
                <w:rFonts w:ascii="Times New Roman" w:hAnsi="Times New Roman" w:cs="Times New Roman"/>
                <w:b/>
                <w:sz w:val="24"/>
                <w:szCs w:val="24"/>
              </w:rPr>
            </w:pPr>
          </w:p>
          <w:p w14:paraId="052FD670"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Validated measure for determining self-harm and suicidal behaviour</w:t>
            </w:r>
          </w:p>
        </w:tc>
        <w:tc>
          <w:tcPr>
            <w:tcW w:w="1559" w:type="dxa"/>
            <w:tcBorders>
              <w:top w:val="single" w:sz="4" w:space="0" w:color="auto"/>
              <w:bottom w:val="single" w:sz="4" w:space="0" w:color="auto"/>
            </w:tcBorders>
          </w:tcPr>
          <w:p w14:paraId="17422EA1" w14:textId="77777777" w:rsidR="00802EDC" w:rsidRDefault="00802EDC" w:rsidP="0063255A">
            <w:pPr>
              <w:spacing w:line="276" w:lineRule="auto"/>
              <w:rPr>
                <w:rFonts w:ascii="Times New Roman" w:hAnsi="Times New Roman" w:cs="Times New Roman"/>
                <w:b/>
                <w:sz w:val="24"/>
                <w:szCs w:val="24"/>
              </w:rPr>
            </w:pPr>
          </w:p>
          <w:p w14:paraId="610382D8"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 xml:space="preserve">Validated method for ascertaining belonging to an </w:t>
            </w:r>
            <w:r>
              <w:rPr>
                <w:rFonts w:ascii="Times New Roman" w:hAnsi="Times New Roman" w:cs="Times New Roman"/>
                <w:b/>
                <w:sz w:val="24"/>
                <w:szCs w:val="24"/>
              </w:rPr>
              <w:t>a</w:t>
            </w:r>
            <w:r w:rsidRPr="007D48BF">
              <w:rPr>
                <w:rFonts w:ascii="Times New Roman" w:hAnsi="Times New Roman" w:cs="Times New Roman"/>
                <w:b/>
                <w:sz w:val="24"/>
                <w:szCs w:val="24"/>
              </w:rPr>
              <w:t>lternative subculture</w:t>
            </w:r>
          </w:p>
        </w:tc>
        <w:tc>
          <w:tcPr>
            <w:tcW w:w="1276" w:type="dxa"/>
            <w:tcBorders>
              <w:top w:val="single" w:sz="4" w:space="0" w:color="auto"/>
              <w:bottom w:val="single" w:sz="4" w:space="0" w:color="auto"/>
            </w:tcBorders>
          </w:tcPr>
          <w:p w14:paraId="5EBF86B0" w14:textId="77777777" w:rsidR="00802EDC" w:rsidRDefault="00802EDC" w:rsidP="0063255A">
            <w:pPr>
              <w:spacing w:line="276" w:lineRule="auto"/>
              <w:rPr>
                <w:rFonts w:ascii="Times New Roman" w:hAnsi="Times New Roman" w:cs="Times New Roman"/>
                <w:b/>
                <w:sz w:val="24"/>
                <w:szCs w:val="24"/>
              </w:rPr>
            </w:pPr>
          </w:p>
          <w:p w14:paraId="749EEF31" w14:textId="77777777" w:rsidR="00802EDC" w:rsidRDefault="00802EDC" w:rsidP="0063255A">
            <w:pPr>
              <w:spacing w:line="276" w:lineRule="auto"/>
              <w:rPr>
                <w:rFonts w:ascii="Times New Roman" w:hAnsi="Times New Roman" w:cs="Times New Roman"/>
                <w:b/>
                <w:sz w:val="24"/>
                <w:szCs w:val="24"/>
              </w:rPr>
            </w:pPr>
          </w:p>
          <w:p w14:paraId="104B222A" w14:textId="77777777" w:rsidR="00802EDC" w:rsidRDefault="00802EDC" w:rsidP="0063255A">
            <w:pPr>
              <w:spacing w:line="276" w:lineRule="auto"/>
              <w:rPr>
                <w:rFonts w:ascii="Times New Roman" w:hAnsi="Times New Roman" w:cs="Times New Roman"/>
                <w:b/>
                <w:sz w:val="24"/>
                <w:szCs w:val="24"/>
              </w:rPr>
            </w:pPr>
          </w:p>
          <w:p w14:paraId="2D6A665F" w14:textId="77777777" w:rsidR="00802EDC" w:rsidRDefault="00802EDC" w:rsidP="0063255A">
            <w:pPr>
              <w:spacing w:line="276" w:lineRule="auto"/>
              <w:rPr>
                <w:rFonts w:ascii="Times New Roman" w:hAnsi="Times New Roman" w:cs="Times New Roman"/>
                <w:b/>
                <w:sz w:val="24"/>
                <w:szCs w:val="24"/>
              </w:rPr>
            </w:pPr>
          </w:p>
          <w:p w14:paraId="65E61E6E"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Adequate handling of missing data</w:t>
            </w:r>
          </w:p>
        </w:tc>
        <w:tc>
          <w:tcPr>
            <w:tcW w:w="1559" w:type="dxa"/>
            <w:tcBorders>
              <w:top w:val="single" w:sz="4" w:space="0" w:color="auto"/>
              <w:bottom w:val="single" w:sz="4" w:space="0" w:color="auto"/>
            </w:tcBorders>
          </w:tcPr>
          <w:p w14:paraId="482A4C95" w14:textId="77777777" w:rsidR="00802EDC" w:rsidRDefault="00802EDC" w:rsidP="0063255A">
            <w:pPr>
              <w:spacing w:line="276" w:lineRule="auto"/>
              <w:rPr>
                <w:rFonts w:ascii="Times New Roman" w:hAnsi="Times New Roman" w:cs="Times New Roman"/>
                <w:b/>
                <w:sz w:val="24"/>
                <w:szCs w:val="24"/>
              </w:rPr>
            </w:pPr>
          </w:p>
          <w:p w14:paraId="19C8DC2E" w14:textId="77777777" w:rsidR="00802EDC" w:rsidRDefault="00802EDC" w:rsidP="0063255A">
            <w:pPr>
              <w:spacing w:line="276" w:lineRule="auto"/>
              <w:rPr>
                <w:rFonts w:ascii="Times New Roman" w:hAnsi="Times New Roman" w:cs="Times New Roman"/>
                <w:b/>
                <w:sz w:val="24"/>
                <w:szCs w:val="24"/>
              </w:rPr>
            </w:pPr>
          </w:p>
          <w:p w14:paraId="49B38157" w14:textId="77777777" w:rsidR="00802EDC" w:rsidRDefault="00802EDC" w:rsidP="0063255A">
            <w:pPr>
              <w:spacing w:line="276" w:lineRule="auto"/>
              <w:rPr>
                <w:rFonts w:ascii="Times New Roman" w:hAnsi="Times New Roman" w:cs="Times New Roman"/>
                <w:b/>
                <w:sz w:val="24"/>
                <w:szCs w:val="24"/>
              </w:rPr>
            </w:pPr>
          </w:p>
          <w:p w14:paraId="0675BC07" w14:textId="77777777" w:rsidR="00802EDC" w:rsidRDefault="00802EDC" w:rsidP="0063255A">
            <w:pPr>
              <w:spacing w:line="276" w:lineRule="auto"/>
              <w:rPr>
                <w:rFonts w:ascii="Times New Roman" w:hAnsi="Times New Roman" w:cs="Times New Roman"/>
                <w:b/>
                <w:sz w:val="24"/>
                <w:szCs w:val="24"/>
              </w:rPr>
            </w:pPr>
          </w:p>
          <w:p w14:paraId="6DBB0EB7"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Ana</w:t>
            </w:r>
            <w:r>
              <w:rPr>
                <w:rFonts w:ascii="Times New Roman" w:hAnsi="Times New Roman" w:cs="Times New Roman"/>
                <w:b/>
                <w:sz w:val="24"/>
                <w:szCs w:val="24"/>
              </w:rPr>
              <w:t>lysis controls for confounding variables</w:t>
            </w:r>
            <w:r w:rsidRPr="007D48BF">
              <w:rPr>
                <w:rFonts w:ascii="Times New Roman" w:hAnsi="Times New Roman" w:cs="Times New Roman"/>
                <w:b/>
                <w:sz w:val="24"/>
                <w:szCs w:val="24"/>
              </w:rPr>
              <w:t xml:space="preserve"> </w:t>
            </w:r>
          </w:p>
        </w:tc>
        <w:tc>
          <w:tcPr>
            <w:tcW w:w="1702" w:type="dxa"/>
            <w:tcBorders>
              <w:top w:val="single" w:sz="4" w:space="0" w:color="auto"/>
              <w:bottom w:val="single" w:sz="4" w:space="0" w:color="auto"/>
            </w:tcBorders>
          </w:tcPr>
          <w:p w14:paraId="3C3068D5" w14:textId="77777777" w:rsidR="00802EDC" w:rsidRDefault="00802EDC" w:rsidP="0063255A">
            <w:pPr>
              <w:spacing w:line="276" w:lineRule="auto"/>
              <w:rPr>
                <w:rFonts w:ascii="Times New Roman" w:hAnsi="Times New Roman" w:cs="Times New Roman"/>
                <w:b/>
                <w:sz w:val="24"/>
                <w:szCs w:val="24"/>
              </w:rPr>
            </w:pPr>
          </w:p>
          <w:p w14:paraId="28329204" w14:textId="77777777" w:rsidR="00802EDC" w:rsidRDefault="00802EDC" w:rsidP="0063255A">
            <w:pPr>
              <w:spacing w:line="276" w:lineRule="auto"/>
              <w:rPr>
                <w:rFonts w:ascii="Times New Roman" w:hAnsi="Times New Roman" w:cs="Times New Roman"/>
                <w:b/>
                <w:sz w:val="24"/>
                <w:szCs w:val="24"/>
              </w:rPr>
            </w:pPr>
          </w:p>
          <w:p w14:paraId="371866BD" w14:textId="77777777" w:rsidR="00802EDC" w:rsidRDefault="00802EDC" w:rsidP="0063255A">
            <w:pPr>
              <w:spacing w:line="276" w:lineRule="auto"/>
              <w:rPr>
                <w:rFonts w:ascii="Times New Roman" w:hAnsi="Times New Roman" w:cs="Times New Roman"/>
                <w:b/>
                <w:sz w:val="24"/>
                <w:szCs w:val="24"/>
              </w:rPr>
            </w:pPr>
          </w:p>
          <w:p w14:paraId="3E2A3ED8" w14:textId="77777777" w:rsidR="00802EDC" w:rsidRDefault="00802EDC" w:rsidP="0063255A">
            <w:pPr>
              <w:spacing w:line="276" w:lineRule="auto"/>
              <w:rPr>
                <w:rFonts w:ascii="Times New Roman" w:hAnsi="Times New Roman" w:cs="Times New Roman"/>
                <w:b/>
                <w:sz w:val="24"/>
                <w:szCs w:val="24"/>
              </w:rPr>
            </w:pPr>
          </w:p>
          <w:p w14:paraId="75B9CAAB" w14:textId="77777777" w:rsidR="00802EDC" w:rsidRDefault="00802EDC" w:rsidP="0063255A">
            <w:pPr>
              <w:spacing w:line="276" w:lineRule="auto"/>
              <w:rPr>
                <w:rFonts w:ascii="Times New Roman" w:hAnsi="Times New Roman" w:cs="Times New Roman"/>
                <w:b/>
                <w:sz w:val="24"/>
                <w:szCs w:val="24"/>
              </w:rPr>
            </w:pPr>
          </w:p>
          <w:p w14:paraId="73A0F908"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Analytic</w:t>
            </w:r>
            <w:r>
              <w:rPr>
                <w:rFonts w:ascii="Times New Roman" w:hAnsi="Times New Roman" w:cs="Times New Roman"/>
                <w:b/>
                <w:sz w:val="24"/>
                <w:szCs w:val="24"/>
              </w:rPr>
              <w:t xml:space="preserve"> methods appropriate </w:t>
            </w:r>
          </w:p>
        </w:tc>
        <w:tc>
          <w:tcPr>
            <w:tcW w:w="1416" w:type="dxa"/>
            <w:tcBorders>
              <w:top w:val="single" w:sz="4" w:space="0" w:color="auto"/>
              <w:bottom w:val="single" w:sz="4" w:space="0" w:color="auto"/>
            </w:tcBorders>
          </w:tcPr>
          <w:p w14:paraId="017E8BF1" w14:textId="77777777" w:rsidR="00802EDC" w:rsidRDefault="00802EDC" w:rsidP="0063255A">
            <w:pPr>
              <w:spacing w:line="276" w:lineRule="auto"/>
              <w:rPr>
                <w:rFonts w:ascii="Times New Roman" w:hAnsi="Times New Roman" w:cs="Times New Roman"/>
                <w:b/>
                <w:sz w:val="24"/>
                <w:szCs w:val="24"/>
              </w:rPr>
            </w:pPr>
          </w:p>
          <w:p w14:paraId="6ECB3C8B" w14:textId="77777777" w:rsidR="00802EDC" w:rsidRDefault="00802EDC" w:rsidP="0063255A">
            <w:pPr>
              <w:spacing w:line="276" w:lineRule="auto"/>
              <w:rPr>
                <w:rFonts w:ascii="Times New Roman" w:hAnsi="Times New Roman" w:cs="Times New Roman"/>
                <w:b/>
                <w:sz w:val="24"/>
                <w:szCs w:val="24"/>
              </w:rPr>
            </w:pPr>
          </w:p>
          <w:p w14:paraId="05DE8FD8" w14:textId="77777777" w:rsidR="00802EDC" w:rsidRDefault="00802EDC" w:rsidP="0063255A">
            <w:pPr>
              <w:spacing w:line="276" w:lineRule="auto"/>
              <w:rPr>
                <w:rFonts w:ascii="Times New Roman" w:hAnsi="Times New Roman" w:cs="Times New Roman"/>
                <w:b/>
                <w:sz w:val="24"/>
                <w:szCs w:val="24"/>
              </w:rPr>
            </w:pPr>
          </w:p>
          <w:p w14:paraId="46410D56" w14:textId="77777777" w:rsidR="00802EDC" w:rsidRDefault="00802EDC" w:rsidP="0063255A">
            <w:pPr>
              <w:spacing w:line="276" w:lineRule="auto"/>
              <w:rPr>
                <w:rFonts w:ascii="Times New Roman" w:hAnsi="Times New Roman" w:cs="Times New Roman"/>
                <w:b/>
                <w:sz w:val="24"/>
                <w:szCs w:val="24"/>
              </w:rPr>
            </w:pPr>
          </w:p>
          <w:p w14:paraId="48A97B1A" w14:textId="77777777" w:rsidR="00802EDC" w:rsidRDefault="00802EDC" w:rsidP="0063255A">
            <w:pPr>
              <w:spacing w:line="276" w:lineRule="auto"/>
              <w:rPr>
                <w:rFonts w:ascii="Times New Roman" w:hAnsi="Times New Roman" w:cs="Times New Roman"/>
                <w:b/>
                <w:sz w:val="24"/>
                <w:szCs w:val="24"/>
              </w:rPr>
            </w:pPr>
          </w:p>
          <w:p w14:paraId="28E46CA3" w14:textId="77777777" w:rsidR="00802EDC" w:rsidRDefault="00802EDC" w:rsidP="0063255A">
            <w:pPr>
              <w:spacing w:line="276" w:lineRule="auto"/>
              <w:rPr>
                <w:rFonts w:ascii="Times New Roman" w:hAnsi="Times New Roman" w:cs="Times New Roman"/>
                <w:b/>
                <w:sz w:val="24"/>
                <w:szCs w:val="24"/>
              </w:rPr>
            </w:pPr>
          </w:p>
          <w:p w14:paraId="5E287B09" w14:textId="77777777" w:rsidR="00802EDC" w:rsidRPr="007D48BF" w:rsidRDefault="00802EDC" w:rsidP="0063255A">
            <w:pPr>
              <w:spacing w:line="276" w:lineRule="auto"/>
              <w:rPr>
                <w:rFonts w:ascii="Times New Roman" w:hAnsi="Times New Roman" w:cs="Times New Roman"/>
                <w:b/>
                <w:sz w:val="24"/>
                <w:szCs w:val="24"/>
              </w:rPr>
            </w:pPr>
            <w:r>
              <w:rPr>
                <w:rFonts w:ascii="Times New Roman" w:hAnsi="Times New Roman" w:cs="Times New Roman"/>
                <w:b/>
                <w:sz w:val="24"/>
                <w:szCs w:val="24"/>
              </w:rPr>
              <w:t>Sample size calculated</w:t>
            </w:r>
          </w:p>
        </w:tc>
        <w:tc>
          <w:tcPr>
            <w:tcW w:w="1560" w:type="dxa"/>
            <w:tcBorders>
              <w:top w:val="single" w:sz="4" w:space="0" w:color="auto"/>
              <w:bottom w:val="single" w:sz="4" w:space="0" w:color="auto"/>
            </w:tcBorders>
          </w:tcPr>
          <w:p w14:paraId="5204EF98" w14:textId="77777777" w:rsidR="00802EDC" w:rsidRDefault="00802EDC" w:rsidP="0063255A">
            <w:pPr>
              <w:spacing w:line="276" w:lineRule="auto"/>
              <w:rPr>
                <w:rFonts w:ascii="Times New Roman" w:hAnsi="Times New Roman" w:cs="Times New Roman"/>
                <w:b/>
                <w:sz w:val="24"/>
                <w:szCs w:val="24"/>
              </w:rPr>
            </w:pPr>
          </w:p>
          <w:p w14:paraId="22688691" w14:textId="77777777" w:rsidR="00802EDC" w:rsidRDefault="00802EDC" w:rsidP="0063255A">
            <w:pPr>
              <w:spacing w:line="276" w:lineRule="auto"/>
              <w:rPr>
                <w:rFonts w:ascii="Times New Roman" w:hAnsi="Times New Roman" w:cs="Times New Roman"/>
                <w:b/>
                <w:sz w:val="24"/>
                <w:szCs w:val="24"/>
              </w:rPr>
            </w:pPr>
          </w:p>
          <w:p w14:paraId="1EFF352E" w14:textId="77777777" w:rsidR="00802EDC" w:rsidRDefault="00802EDC" w:rsidP="0063255A">
            <w:pPr>
              <w:spacing w:line="276" w:lineRule="auto"/>
              <w:rPr>
                <w:rFonts w:ascii="Times New Roman" w:hAnsi="Times New Roman" w:cs="Times New Roman"/>
                <w:b/>
                <w:sz w:val="24"/>
                <w:szCs w:val="24"/>
              </w:rPr>
            </w:pPr>
          </w:p>
          <w:p w14:paraId="3FA7EAA5" w14:textId="77777777" w:rsidR="00802EDC" w:rsidRDefault="00802EDC" w:rsidP="0063255A">
            <w:pPr>
              <w:spacing w:line="276" w:lineRule="auto"/>
              <w:rPr>
                <w:rFonts w:ascii="Times New Roman" w:hAnsi="Times New Roman" w:cs="Times New Roman"/>
                <w:b/>
                <w:sz w:val="24"/>
                <w:szCs w:val="24"/>
              </w:rPr>
            </w:pPr>
          </w:p>
          <w:p w14:paraId="27E199FA" w14:textId="77777777" w:rsidR="00802EDC" w:rsidRPr="007D48BF" w:rsidRDefault="00802EDC" w:rsidP="0063255A">
            <w:pPr>
              <w:spacing w:line="276" w:lineRule="auto"/>
              <w:rPr>
                <w:rFonts w:ascii="Times New Roman" w:hAnsi="Times New Roman" w:cs="Times New Roman"/>
                <w:b/>
                <w:sz w:val="24"/>
                <w:szCs w:val="24"/>
              </w:rPr>
            </w:pPr>
            <w:r w:rsidRPr="007D48BF">
              <w:rPr>
                <w:rFonts w:ascii="Times New Roman" w:hAnsi="Times New Roman" w:cs="Times New Roman"/>
                <w:b/>
                <w:sz w:val="24"/>
                <w:szCs w:val="24"/>
              </w:rPr>
              <w:t>Adequate follow up period (if longitudinal)</w:t>
            </w:r>
          </w:p>
        </w:tc>
      </w:tr>
      <w:tr w:rsidR="00802EDC" w:rsidRPr="009A6BCF" w14:paraId="5DFAE7E5" w14:textId="77777777" w:rsidTr="0063255A">
        <w:tc>
          <w:tcPr>
            <w:tcW w:w="1560" w:type="dxa"/>
            <w:tcBorders>
              <w:top w:val="single" w:sz="4" w:space="0" w:color="auto"/>
            </w:tcBorders>
          </w:tcPr>
          <w:p w14:paraId="7926F8C7"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Bowes et al. (2015)</w:t>
            </w:r>
          </w:p>
        </w:tc>
        <w:tc>
          <w:tcPr>
            <w:tcW w:w="1559" w:type="dxa"/>
            <w:tcBorders>
              <w:top w:val="single" w:sz="4" w:space="0" w:color="auto"/>
            </w:tcBorders>
          </w:tcPr>
          <w:p w14:paraId="6722F3DC"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c>
          <w:tcPr>
            <w:tcW w:w="1417" w:type="dxa"/>
            <w:tcBorders>
              <w:top w:val="single" w:sz="4" w:space="0" w:color="auto"/>
            </w:tcBorders>
          </w:tcPr>
          <w:p w14:paraId="42F22BA5"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c>
          <w:tcPr>
            <w:tcW w:w="1560" w:type="dxa"/>
            <w:tcBorders>
              <w:top w:val="single" w:sz="4" w:space="0" w:color="auto"/>
            </w:tcBorders>
          </w:tcPr>
          <w:p w14:paraId="5F8121E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59" w:type="dxa"/>
            <w:tcBorders>
              <w:top w:val="single" w:sz="4" w:space="0" w:color="auto"/>
            </w:tcBorders>
          </w:tcPr>
          <w:p w14:paraId="77FF316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Yes </w:t>
            </w:r>
          </w:p>
        </w:tc>
        <w:tc>
          <w:tcPr>
            <w:tcW w:w="1276" w:type="dxa"/>
            <w:tcBorders>
              <w:top w:val="single" w:sz="4" w:space="0" w:color="auto"/>
            </w:tcBorders>
          </w:tcPr>
          <w:p w14:paraId="1418028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Borders>
              <w:top w:val="single" w:sz="4" w:space="0" w:color="auto"/>
            </w:tcBorders>
          </w:tcPr>
          <w:p w14:paraId="7824FBE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702" w:type="dxa"/>
            <w:tcBorders>
              <w:top w:val="single" w:sz="4" w:space="0" w:color="auto"/>
            </w:tcBorders>
          </w:tcPr>
          <w:p w14:paraId="3DDFF1F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Borders>
              <w:top w:val="single" w:sz="4" w:space="0" w:color="auto"/>
            </w:tcBorders>
          </w:tcPr>
          <w:p w14:paraId="53520A5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No </w:t>
            </w:r>
          </w:p>
        </w:tc>
        <w:tc>
          <w:tcPr>
            <w:tcW w:w="1560" w:type="dxa"/>
            <w:tcBorders>
              <w:top w:val="single" w:sz="4" w:space="0" w:color="auto"/>
            </w:tcBorders>
          </w:tcPr>
          <w:p w14:paraId="0D645AC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r>
      <w:tr w:rsidR="00802EDC" w:rsidRPr="009A6BCF" w14:paraId="22BBB5A9" w14:textId="77777777" w:rsidTr="0063255A">
        <w:tc>
          <w:tcPr>
            <w:tcW w:w="1560" w:type="dxa"/>
          </w:tcPr>
          <w:p w14:paraId="7D9F1C19"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Burge, Goldblat &amp; Lester (2010)</w:t>
            </w:r>
          </w:p>
        </w:tc>
        <w:tc>
          <w:tcPr>
            <w:tcW w:w="1559" w:type="dxa"/>
          </w:tcPr>
          <w:p w14:paraId="5C05D81A"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417" w:type="dxa"/>
          </w:tcPr>
          <w:p w14:paraId="6740425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60" w:type="dxa"/>
          </w:tcPr>
          <w:p w14:paraId="273F2A0E"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 Yes </w:t>
            </w:r>
          </w:p>
        </w:tc>
        <w:tc>
          <w:tcPr>
            <w:tcW w:w="1559" w:type="dxa"/>
          </w:tcPr>
          <w:p w14:paraId="3D3D120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276" w:type="dxa"/>
          </w:tcPr>
          <w:p w14:paraId="6AE8B608"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Cannot tell</w:t>
            </w:r>
          </w:p>
        </w:tc>
        <w:tc>
          <w:tcPr>
            <w:tcW w:w="1559" w:type="dxa"/>
          </w:tcPr>
          <w:p w14:paraId="7C9C52E7"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Cannot tell</w:t>
            </w:r>
          </w:p>
        </w:tc>
        <w:tc>
          <w:tcPr>
            <w:tcW w:w="1702" w:type="dxa"/>
          </w:tcPr>
          <w:p w14:paraId="14256DD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7AF2B52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4C1D7FC6"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0D5178B0" w14:textId="77777777" w:rsidTr="0063255A">
        <w:tc>
          <w:tcPr>
            <w:tcW w:w="1560" w:type="dxa"/>
          </w:tcPr>
          <w:p w14:paraId="1634C8FF"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Lacourse, Claes &amp; Villeneuve (2001)</w:t>
            </w:r>
          </w:p>
        </w:tc>
        <w:tc>
          <w:tcPr>
            <w:tcW w:w="1559" w:type="dxa"/>
          </w:tcPr>
          <w:p w14:paraId="020FA5BF"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No</w:t>
            </w:r>
          </w:p>
        </w:tc>
        <w:tc>
          <w:tcPr>
            <w:tcW w:w="1417" w:type="dxa"/>
          </w:tcPr>
          <w:p w14:paraId="2D565253"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60" w:type="dxa"/>
          </w:tcPr>
          <w:p w14:paraId="63A10DF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Pr>
          <w:p w14:paraId="34A2EA4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276" w:type="dxa"/>
          </w:tcPr>
          <w:p w14:paraId="69032658"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Pr>
          <w:p w14:paraId="38E2FBC6"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702" w:type="dxa"/>
          </w:tcPr>
          <w:p w14:paraId="76E1B3CB"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4BBB5CEB"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6DE88C0B"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2BA076A2" w14:textId="77777777" w:rsidTr="0063255A">
        <w:tc>
          <w:tcPr>
            <w:tcW w:w="1560" w:type="dxa"/>
          </w:tcPr>
          <w:p w14:paraId="098FA0A1"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Lester &amp; Whipple (1996)</w:t>
            </w:r>
          </w:p>
        </w:tc>
        <w:tc>
          <w:tcPr>
            <w:tcW w:w="1559" w:type="dxa"/>
          </w:tcPr>
          <w:p w14:paraId="6611E5C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417" w:type="dxa"/>
          </w:tcPr>
          <w:p w14:paraId="57A9D4D8"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Partial </w:t>
            </w:r>
          </w:p>
        </w:tc>
        <w:tc>
          <w:tcPr>
            <w:tcW w:w="1560" w:type="dxa"/>
          </w:tcPr>
          <w:p w14:paraId="2957477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Partial </w:t>
            </w:r>
          </w:p>
        </w:tc>
        <w:tc>
          <w:tcPr>
            <w:tcW w:w="1559" w:type="dxa"/>
          </w:tcPr>
          <w:p w14:paraId="145DC11B"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276" w:type="dxa"/>
          </w:tcPr>
          <w:p w14:paraId="6BC5DB9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Cannot tell</w:t>
            </w:r>
          </w:p>
        </w:tc>
        <w:tc>
          <w:tcPr>
            <w:tcW w:w="1559" w:type="dxa"/>
          </w:tcPr>
          <w:p w14:paraId="2086CF5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702" w:type="dxa"/>
          </w:tcPr>
          <w:p w14:paraId="6ECDAE3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63A29F1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70BD5CD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2ABF3823" w14:textId="77777777" w:rsidTr="0063255A">
        <w:tc>
          <w:tcPr>
            <w:tcW w:w="1560" w:type="dxa"/>
          </w:tcPr>
          <w:p w14:paraId="45F3F181"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Martin, Clarke &amp; Pearce (1993)</w:t>
            </w:r>
          </w:p>
        </w:tc>
        <w:tc>
          <w:tcPr>
            <w:tcW w:w="1559" w:type="dxa"/>
          </w:tcPr>
          <w:p w14:paraId="3A84B4BC"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Partial</w:t>
            </w:r>
          </w:p>
        </w:tc>
        <w:tc>
          <w:tcPr>
            <w:tcW w:w="1417" w:type="dxa"/>
          </w:tcPr>
          <w:p w14:paraId="10166618"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c>
          <w:tcPr>
            <w:tcW w:w="1560" w:type="dxa"/>
          </w:tcPr>
          <w:p w14:paraId="4657595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59" w:type="dxa"/>
          </w:tcPr>
          <w:p w14:paraId="200C6343"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276" w:type="dxa"/>
          </w:tcPr>
          <w:p w14:paraId="1648BB56"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Cannot tell</w:t>
            </w:r>
          </w:p>
          <w:p w14:paraId="7F479C58" w14:textId="77777777" w:rsidR="00802EDC" w:rsidRPr="009A6BCF" w:rsidRDefault="00802EDC" w:rsidP="0063255A">
            <w:pPr>
              <w:spacing w:line="276" w:lineRule="auto"/>
              <w:rPr>
                <w:rFonts w:ascii="Times New Roman" w:hAnsi="Times New Roman" w:cs="Times New Roman"/>
                <w:sz w:val="24"/>
                <w:szCs w:val="24"/>
              </w:rPr>
            </w:pPr>
          </w:p>
        </w:tc>
        <w:tc>
          <w:tcPr>
            <w:tcW w:w="1559" w:type="dxa"/>
          </w:tcPr>
          <w:p w14:paraId="7945CE75"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color w:val="FF0000"/>
                <w:sz w:val="24"/>
                <w:szCs w:val="24"/>
              </w:rPr>
              <w:t xml:space="preserve"> </w:t>
            </w:r>
            <w:r w:rsidRPr="009A6BCF">
              <w:rPr>
                <w:rFonts w:ascii="Times New Roman" w:hAnsi="Times New Roman" w:cs="Times New Roman"/>
                <w:sz w:val="24"/>
                <w:szCs w:val="24"/>
              </w:rPr>
              <w:t>No</w:t>
            </w:r>
          </w:p>
        </w:tc>
        <w:tc>
          <w:tcPr>
            <w:tcW w:w="1702" w:type="dxa"/>
          </w:tcPr>
          <w:p w14:paraId="060E4D54"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c>
          <w:tcPr>
            <w:tcW w:w="1416" w:type="dxa"/>
          </w:tcPr>
          <w:p w14:paraId="6DB93580"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7546733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071B66E3" w14:textId="77777777" w:rsidTr="0063255A">
        <w:trPr>
          <w:trHeight w:val="406"/>
        </w:trPr>
        <w:tc>
          <w:tcPr>
            <w:tcW w:w="1560" w:type="dxa"/>
          </w:tcPr>
          <w:p w14:paraId="04D955E2"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O’Connor (2015)</w:t>
            </w:r>
          </w:p>
        </w:tc>
        <w:tc>
          <w:tcPr>
            <w:tcW w:w="1559" w:type="dxa"/>
          </w:tcPr>
          <w:p w14:paraId="20C0774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7" w:type="dxa"/>
          </w:tcPr>
          <w:p w14:paraId="12AD814B"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60" w:type="dxa"/>
          </w:tcPr>
          <w:p w14:paraId="2545D63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59" w:type="dxa"/>
          </w:tcPr>
          <w:p w14:paraId="0336D54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276" w:type="dxa"/>
          </w:tcPr>
          <w:p w14:paraId="69A065C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Pr>
          <w:p w14:paraId="496D2F2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702" w:type="dxa"/>
          </w:tcPr>
          <w:p w14:paraId="7CB5D96E"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676345F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60" w:type="dxa"/>
          </w:tcPr>
          <w:p w14:paraId="66813D5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46C16BF9" w14:textId="77777777" w:rsidTr="0063255A">
        <w:trPr>
          <w:trHeight w:val="930"/>
        </w:trPr>
        <w:tc>
          <w:tcPr>
            <w:tcW w:w="1560" w:type="dxa"/>
            <w:tcBorders>
              <w:bottom w:val="single" w:sz="4" w:space="0" w:color="auto"/>
            </w:tcBorders>
          </w:tcPr>
          <w:p w14:paraId="4146C6FD"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Scheel &amp; Westefeld (1999)</w:t>
            </w:r>
          </w:p>
        </w:tc>
        <w:tc>
          <w:tcPr>
            <w:tcW w:w="1559" w:type="dxa"/>
            <w:tcBorders>
              <w:bottom w:val="single" w:sz="4" w:space="0" w:color="auto"/>
            </w:tcBorders>
          </w:tcPr>
          <w:p w14:paraId="534CBE6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Partial </w:t>
            </w:r>
          </w:p>
        </w:tc>
        <w:tc>
          <w:tcPr>
            <w:tcW w:w="1417" w:type="dxa"/>
            <w:tcBorders>
              <w:bottom w:val="single" w:sz="4" w:space="0" w:color="auto"/>
            </w:tcBorders>
          </w:tcPr>
          <w:p w14:paraId="4231AE9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60" w:type="dxa"/>
            <w:tcBorders>
              <w:bottom w:val="single" w:sz="4" w:space="0" w:color="auto"/>
            </w:tcBorders>
          </w:tcPr>
          <w:p w14:paraId="0702C426"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Borders>
              <w:bottom w:val="single" w:sz="4" w:space="0" w:color="auto"/>
            </w:tcBorders>
          </w:tcPr>
          <w:p w14:paraId="102BA69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276" w:type="dxa"/>
            <w:tcBorders>
              <w:bottom w:val="single" w:sz="4" w:space="0" w:color="auto"/>
            </w:tcBorders>
          </w:tcPr>
          <w:p w14:paraId="75A3D9CE"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Yes </w:t>
            </w:r>
          </w:p>
        </w:tc>
        <w:tc>
          <w:tcPr>
            <w:tcW w:w="1559" w:type="dxa"/>
            <w:tcBorders>
              <w:bottom w:val="single" w:sz="4" w:space="0" w:color="auto"/>
            </w:tcBorders>
          </w:tcPr>
          <w:p w14:paraId="29E7AEF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No </w:t>
            </w:r>
          </w:p>
        </w:tc>
        <w:tc>
          <w:tcPr>
            <w:tcW w:w="1702" w:type="dxa"/>
            <w:tcBorders>
              <w:bottom w:val="single" w:sz="4" w:space="0" w:color="auto"/>
            </w:tcBorders>
          </w:tcPr>
          <w:p w14:paraId="382F3E2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Borders>
              <w:bottom w:val="single" w:sz="4" w:space="0" w:color="auto"/>
            </w:tcBorders>
          </w:tcPr>
          <w:p w14:paraId="07710A0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Borders>
              <w:bottom w:val="single" w:sz="4" w:space="0" w:color="auto"/>
            </w:tcBorders>
          </w:tcPr>
          <w:p w14:paraId="169AABE7"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7AEAC360" w14:textId="77777777" w:rsidTr="0063255A">
        <w:trPr>
          <w:trHeight w:val="30"/>
        </w:trPr>
        <w:tc>
          <w:tcPr>
            <w:tcW w:w="1560" w:type="dxa"/>
            <w:tcBorders>
              <w:top w:val="single" w:sz="4" w:space="0" w:color="auto"/>
            </w:tcBorders>
          </w:tcPr>
          <w:p w14:paraId="05580BFF" w14:textId="77777777" w:rsidR="00802EDC" w:rsidRPr="009A6BCF" w:rsidRDefault="00802EDC" w:rsidP="0063255A">
            <w:pPr>
              <w:pStyle w:val="ListParagraph"/>
              <w:spacing w:line="276" w:lineRule="auto"/>
              <w:ind w:left="0"/>
              <w:rPr>
                <w:rFonts w:ascii="Times New Roman" w:hAnsi="Times New Roman" w:cs="Times New Roman"/>
                <w:sz w:val="24"/>
                <w:szCs w:val="24"/>
              </w:rPr>
            </w:pPr>
          </w:p>
        </w:tc>
        <w:tc>
          <w:tcPr>
            <w:tcW w:w="1559" w:type="dxa"/>
            <w:tcBorders>
              <w:top w:val="single" w:sz="4" w:space="0" w:color="auto"/>
            </w:tcBorders>
          </w:tcPr>
          <w:p w14:paraId="1DD0F5A1" w14:textId="77777777" w:rsidR="00802EDC" w:rsidRPr="009A6BCF" w:rsidRDefault="00802EDC" w:rsidP="0063255A">
            <w:pPr>
              <w:spacing w:line="276" w:lineRule="auto"/>
              <w:rPr>
                <w:rFonts w:ascii="Times New Roman" w:hAnsi="Times New Roman" w:cs="Times New Roman"/>
                <w:sz w:val="24"/>
                <w:szCs w:val="24"/>
              </w:rPr>
            </w:pPr>
          </w:p>
        </w:tc>
        <w:tc>
          <w:tcPr>
            <w:tcW w:w="1417" w:type="dxa"/>
            <w:tcBorders>
              <w:top w:val="single" w:sz="4" w:space="0" w:color="auto"/>
            </w:tcBorders>
          </w:tcPr>
          <w:p w14:paraId="746BD99B" w14:textId="77777777" w:rsidR="00802EDC" w:rsidRPr="009A6BCF" w:rsidRDefault="00802EDC" w:rsidP="0063255A">
            <w:pPr>
              <w:spacing w:line="276" w:lineRule="auto"/>
              <w:rPr>
                <w:rFonts w:ascii="Times New Roman" w:hAnsi="Times New Roman" w:cs="Times New Roman"/>
                <w:sz w:val="24"/>
                <w:szCs w:val="24"/>
              </w:rPr>
            </w:pPr>
          </w:p>
        </w:tc>
        <w:tc>
          <w:tcPr>
            <w:tcW w:w="1560" w:type="dxa"/>
            <w:tcBorders>
              <w:top w:val="single" w:sz="4" w:space="0" w:color="auto"/>
            </w:tcBorders>
          </w:tcPr>
          <w:p w14:paraId="68881162" w14:textId="77777777" w:rsidR="00802EDC" w:rsidRPr="009A6BCF" w:rsidRDefault="00802EDC" w:rsidP="0063255A">
            <w:pPr>
              <w:spacing w:line="276" w:lineRule="auto"/>
              <w:rPr>
                <w:rFonts w:ascii="Times New Roman" w:hAnsi="Times New Roman" w:cs="Times New Roman"/>
                <w:sz w:val="24"/>
                <w:szCs w:val="24"/>
              </w:rPr>
            </w:pPr>
          </w:p>
        </w:tc>
        <w:tc>
          <w:tcPr>
            <w:tcW w:w="1559" w:type="dxa"/>
            <w:tcBorders>
              <w:top w:val="single" w:sz="4" w:space="0" w:color="auto"/>
            </w:tcBorders>
          </w:tcPr>
          <w:p w14:paraId="470FC307" w14:textId="77777777" w:rsidR="00802EDC" w:rsidRPr="009A6BCF" w:rsidRDefault="00802EDC" w:rsidP="0063255A">
            <w:pPr>
              <w:spacing w:line="276" w:lineRule="auto"/>
              <w:rPr>
                <w:rFonts w:ascii="Times New Roman" w:hAnsi="Times New Roman" w:cs="Times New Roman"/>
                <w:sz w:val="24"/>
                <w:szCs w:val="24"/>
              </w:rPr>
            </w:pPr>
          </w:p>
        </w:tc>
        <w:tc>
          <w:tcPr>
            <w:tcW w:w="1276" w:type="dxa"/>
            <w:tcBorders>
              <w:top w:val="single" w:sz="4" w:space="0" w:color="auto"/>
            </w:tcBorders>
          </w:tcPr>
          <w:p w14:paraId="42B9C8FF" w14:textId="77777777" w:rsidR="00802EDC" w:rsidRPr="009A6BCF" w:rsidRDefault="00802EDC" w:rsidP="0063255A">
            <w:pPr>
              <w:spacing w:line="276" w:lineRule="auto"/>
              <w:rPr>
                <w:rFonts w:ascii="Times New Roman" w:hAnsi="Times New Roman" w:cs="Times New Roman"/>
                <w:sz w:val="24"/>
                <w:szCs w:val="24"/>
              </w:rPr>
            </w:pPr>
          </w:p>
        </w:tc>
        <w:tc>
          <w:tcPr>
            <w:tcW w:w="1559" w:type="dxa"/>
            <w:tcBorders>
              <w:top w:val="single" w:sz="4" w:space="0" w:color="auto"/>
            </w:tcBorders>
          </w:tcPr>
          <w:p w14:paraId="6C60B63A" w14:textId="77777777" w:rsidR="00802EDC" w:rsidRPr="009A6BCF" w:rsidRDefault="00802EDC" w:rsidP="0063255A">
            <w:pPr>
              <w:spacing w:line="276" w:lineRule="auto"/>
              <w:rPr>
                <w:rFonts w:ascii="Times New Roman" w:hAnsi="Times New Roman" w:cs="Times New Roman"/>
                <w:sz w:val="24"/>
                <w:szCs w:val="24"/>
              </w:rPr>
            </w:pPr>
          </w:p>
        </w:tc>
        <w:tc>
          <w:tcPr>
            <w:tcW w:w="1702" w:type="dxa"/>
            <w:tcBorders>
              <w:top w:val="single" w:sz="4" w:space="0" w:color="auto"/>
            </w:tcBorders>
          </w:tcPr>
          <w:p w14:paraId="553BB5DF" w14:textId="77777777" w:rsidR="00802EDC" w:rsidRPr="009A6BCF" w:rsidRDefault="00802EDC" w:rsidP="0063255A">
            <w:pPr>
              <w:spacing w:line="276" w:lineRule="auto"/>
              <w:rPr>
                <w:rFonts w:ascii="Times New Roman" w:hAnsi="Times New Roman" w:cs="Times New Roman"/>
                <w:sz w:val="24"/>
                <w:szCs w:val="24"/>
              </w:rPr>
            </w:pPr>
          </w:p>
        </w:tc>
        <w:tc>
          <w:tcPr>
            <w:tcW w:w="1416" w:type="dxa"/>
            <w:tcBorders>
              <w:top w:val="single" w:sz="4" w:space="0" w:color="auto"/>
            </w:tcBorders>
          </w:tcPr>
          <w:p w14:paraId="6EBD0DF1" w14:textId="77777777" w:rsidR="00802EDC" w:rsidRPr="009A6BCF" w:rsidRDefault="00802EDC" w:rsidP="0063255A">
            <w:pPr>
              <w:spacing w:line="276" w:lineRule="auto"/>
              <w:rPr>
                <w:rFonts w:ascii="Times New Roman" w:hAnsi="Times New Roman" w:cs="Times New Roman"/>
                <w:sz w:val="24"/>
                <w:szCs w:val="24"/>
              </w:rPr>
            </w:pPr>
          </w:p>
        </w:tc>
        <w:tc>
          <w:tcPr>
            <w:tcW w:w="1560" w:type="dxa"/>
            <w:tcBorders>
              <w:top w:val="single" w:sz="4" w:space="0" w:color="auto"/>
            </w:tcBorders>
          </w:tcPr>
          <w:p w14:paraId="65CCBFE6" w14:textId="77777777" w:rsidR="00802EDC" w:rsidRPr="009A6BCF" w:rsidRDefault="00802EDC" w:rsidP="0063255A">
            <w:pPr>
              <w:spacing w:line="276" w:lineRule="auto"/>
              <w:rPr>
                <w:rFonts w:ascii="Times New Roman" w:hAnsi="Times New Roman" w:cs="Times New Roman"/>
                <w:sz w:val="24"/>
                <w:szCs w:val="24"/>
              </w:rPr>
            </w:pPr>
          </w:p>
        </w:tc>
      </w:tr>
      <w:tr w:rsidR="00802EDC" w:rsidRPr="009A6BCF" w14:paraId="72D59F3E" w14:textId="77777777" w:rsidTr="0063255A">
        <w:tc>
          <w:tcPr>
            <w:tcW w:w="1560" w:type="dxa"/>
          </w:tcPr>
          <w:p w14:paraId="1B563E80"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Stack, Gundlach &amp; Reeves (1994)</w:t>
            </w:r>
          </w:p>
        </w:tc>
        <w:tc>
          <w:tcPr>
            <w:tcW w:w="1559" w:type="dxa"/>
          </w:tcPr>
          <w:p w14:paraId="56A87B7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7" w:type="dxa"/>
          </w:tcPr>
          <w:p w14:paraId="189511D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29DB4DB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Pr>
          <w:p w14:paraId="5D420833"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276" w:type="dxa"/>
          </w:tcPr>
          <w:p w14:paraId="494183B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Cannot tell</w:t>
            </w:r>
          </w:p>
        </w:tc>
        <w:tc>
          <w:tcPr>
            <w:tcW w:w="1559" w:type="dxa"/>
          </w:tcPr>
          <w:p w14:paraId="7167C31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702" w:type="dxa"/>
          </w:tcPr>
          <w:p w14:paraId="34B577D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30C27AFF"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2FF55BF5"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r w:rsidR="00802EDC" w:rsidRPr="009A6BCF" w14:paraId="1C7BEDE0" w14:textId="77777777" w:rsidTr="0063255A">
        <w:tc>
          <w:tcPr>
            <w:tcW w:w="1560" w:type="dxa"/>
          </w:tcPr>
          <w:p w14:paraId="084AF42E"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Young, Sweeting &amp; West (2006)</w:t>
            </w:r>
          </w:p>
        </w:tc>
        <w:tc>
          <w:tcPr>
            <w:tcW w:w="1559" w:type="dxa"/>
          </w:tcPr>
          <w:p w14:paraId="3E86367E"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7" w:type="dxa"/>
          </w:tcPr>
          <w:p w14:paraId="3DE558F0"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Partial </w:t>
            </w:r>
          </w:p>
        </w:tc>
        <w:tc>
          <w:tcPr>
            <w:tcW w:w="1560" w:type="dxa"/>
          </w:tcPr>
          <w:p w14:paraId="2291CEE0"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59" w:type="dxa"/>
          </w:tcPr>
          <w:p w14:paraId="4EBA1920"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276" w:type="dxa"/>
          </w:tcPr>
          <w:p w14:paraId="5462D1D7"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1559" w:type="dxa"/>
          </w:tcPr>
          <w:p w14:paraId="6E19108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702" w:type="dxa"/>
          </w:tcPr>
          <w:p w14:paraId="529CDD32"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Pr>
          <w:p w14:paraId="66DE9743"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Pr>
          <w:p w14:paraId="045DC5DA" w14:textId="77777777" w:rsidR="00802EDC" w:rsidRPr="009A6BCF" w:rsidRDefault="00802EDC" w:rsidP="0063255A">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r>
      <w:tr w:rsidR="00802EDC" w:rsidRPr="009A6BCF" w14:paraId="0A05DB99" w14:textId="77777777" w:rsidTr="0063255A">
        <w:tc>
          <w:tcPr>
            <w:tcW w:w="1560" w:type="dxa"/>
            <w:tcBorders>
              <w:bottom w:val="single" w:sz="4" w:space="0" w:color="auto"/>
            </w:tcBorders>
          </w:tcPr>
          <w:p w14:paraId="59616E42" w14:textId="77777777" w:rsidR="00802EDC" w:rsidRPr="009A6BCF" w:rsidRDefault="00802EDC" w:rsidP="0063255A">
            <w:pPr>
              <w:pStyle w:val="ListParagraph"/>
              <w:spacing w:line="276" w:lineRule="auto"/>
              <w:ind w:left="0"/>
              <w:rPr>
                <w:rFonts w:ascii="Times New Roman" w:hAnsi="Times New Roman" w:cs="Times New Roman"/>
                <w:sz w:val="24"/>
                <w:szCs w:val="24"/>
              </w:rPr>
            </w:pPr>
            <w:r w:rsidRPr="009A6BCF">
              <w:rPr>
                <w:rFonts w:ascii="Times New Roman" w:hAnsi="Times New Roman" w:cs="Times New Roman"/>
                <w:sz w:val="24"/>
                <w:szCs w:val="24"/>
              </w:rPr>
              <w:t>Young, Sproeber, Groschwitz, Preiss &amp; Plener (2014)</w:t>
            </w:r>
          </w:p>
        </w:tc>
        <w:tc>
          <w:tcPr>
            <w:tcW w:w="1559" w:type="dxa"/>
            <w:tcBorders>
              <w:bottom w:val="single" w:sz="4" w:space="0" w:color="auto"/>
            </w:tcBorders>
          </w:tcPr>
          <w:p w14:paraId="09CFC98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Partial </w:t>
            </w:r>
          </w:p>
        </w:tc>
        <w:tc>
          <w:tcPr>
            <w:tcW w:w="1417" w:type="dxa"/>
            <w:tcBorders>
              <w:bottom w:val="single" w:sz="4" w:space="0" w:color="auto"/>
            </w:tcBorders>
          </w:tcPr>
          <w:p w14:paraId="0373C519"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60" w:type="dxa"/>
            <w:tcBorders>
              <w:bottom w:val="single" w:sz="4" w:space="0" w:color="auto"/>
            </w:tcBorders>
          </w:tcPr>
          <w:p w14:paraId="0B5CFD44"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559" w:type="dxa"/>
            <w:tcBorders>
              <w:bottom w:val="single" w:sz="4" w:space="0" w:color="auto"/>
            </w:tcBorders>
          </w:tcPr>
          <w:p w14:paraId="096CE17D"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Yes </w:t>
            </w:r>
          </w:p>
        </w:tc>
        <w:tc>
          <w:tcPr>
            <w:tcW w:w="1276" w:type="dxa"/>
            <w:tcBorders>
              <w:bottom w:val="single" w:sz="4" w:space="0" w:color="auto"/>
            </w:tcBorders>
          </w:tcPr>
          <w:p w14:paraId="31132C56"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59" w:type="dxa"/>
            <w:tcBorders>
              <w:bottom w:val="single" w:sz="4" w:space="0" w:color="auto"/>
            </w:tcBorders>
          </w:tcPr>
          <w:p w14:paraId="4798B45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702" w:type="dxa"/>
            <w:tcBorders>
              <w:bottom w:val="single" w:sz="4" w:space="0" w:color="auto"/>
            </w:tcBorders>
          </w:tcPr>
          <w:p w14:paraId="484C1473"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Yes</w:t>
            </w:r>
          </w:p>
        </w:tc>
        <w:tc>
          <w:tcPr>
            <w:tcW w:w="1416" w:type="dxa"/>
            <w:tcBorders>
              <w:bottom w:val="single" w:sz="4" w:space="0" w:color="auto"/>
            </w:tcBorders>
          </w:tcPr>
          <w:p w14:paraId="29B95041"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No</w:t>
            </w:r>
          </w:p>
        </w:tc>
        <w:tc>
          <w:tcPr>
            <w:tcW w:w="1560" w:type="dxa"/>
            <w:tcBorders>
              <w:bottom w:val="single" w:sz="4" w:space="0" w:color="auto"/>
            </w:tcBorders>
          </w:tcPr>
          <w:p w14:paraId="4548843C" w14:textId="77777777" w:rsidR="00802EDC" w:rsidRPr="009A6BCF" w:rsidRDefault="00802EDC" w:rsidP="0063255A">
            <w:pPr>
              <w:spacing w:line="276" w:lineRule="auto"/>
              <w:rPr>
                <w:rFonts w:ascii="Times New Roman" w:hAnsi="Times New Roman" w:cs="Times New Roman"/>
                <w:sz w:val="24"/>
                <w:szCs w:val="24"/>
              </w:rPr>
            </w:pPr>
            <w:r w:rsidRPr="009A6BCF">
              <w:rPr>
                <w:rFonts w:ascii="Times New Roman" w:hAnsi="Times New Roman" w:cs="Times New Roman"/>
                <w:sz w:val="24"/>
                <w:szCs w:val="24"/>
              </w:rPr>
              <w:t>N/A</w:t>
            </w:r>
          </w:p>
        </w:tc>
      </w:tr>
    </w:tbl>
    <w:p w14:paraId="09F7390C" w14:textId="77777777" w:rsidR="007D70DC" w:rsidRDefault="007D70DC" w:rsidP="00BE23ED">
      <w:pPr>
        <w:autoSpaceDE w:val="0"/>
        <w:autoSpaceDN w:val="0"/>
        <w:adjustRightInd w:val="0"/>
        <w:spacing w:after="0" w:line="480" w:lineRule="auto"/>
        <w:ind w:left="720" w:hanging="720"/>
        <w:mirrorIndents/>
        <w:rPr>
          <w:rFonts w:ascii="Times New Roman" w:hAnsi="Times New Roman" w:cs="Times New Roman"/>
          <w:sz w:val="24"/>
          <w:szCs w:val="24"/>
        </w:rPr>
        <w:sectPr w:rsidR="007D70DC" w:rsidSect="00802EDC">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746"/>
        <w:gridCol w:w="4170"/>
        <w:gridCol w:w="5738"/>
      </w:tblGrid>
      <w:tr w:rsidR="007D70DC" w:rsidRPr="009A6BCF" w14:paraId="1B5C529C" w14:textId="77777777" w:rsidTr="000A4DA9">
        <w:tc>
          <w:tcPr>
            <w:tcW w:w="0" w:type="auto"/>
            <w:tcBorders>
              <w:top w:val="single" w:sz="4" w:space="0" w:color="auto"/>
              <w:bottom w:val="single" w:sz="4" w:space="0" w:color="auto"/>
            </w:tcBorders>
          </w:tcPr>
          <w:p w14:paraId="5568D323" w14:textId="77777777" w:rsidR="007D70DC" w:rsidRDefault="007D70DC" w:rsidP="000A4DA9">
            <w:pPr>
              <w:rPr>
                <w:rFonts w:ascii="Times New Roman" w:hAnsi="Times New Roman" w:cs="Times New Roman"/>
                <w:b/>
                <w:sz w:val="24"/>
                <w:szCs w:val="24"/>
              </w:rPr>
            </w:pPr>
            <w:r w:rsidRPr="00592E5A">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86912" behindDoc="1" locked="0" layoutInCell="1" allowOverlap="1" wp14:anchorId="24F1A011" wp14:editId="649676F4">
                      <wp:simplePos x="0" y="0"/>
                      <wp:positionH relativeFrom="column">
                        <wp:posOffset>-68240</wp:posOffset>
                      </wp:positionH>
                      <wp:positionV relativeFrom="paragraph">
                        <wp:posOffset>-771260</wp:posOffset>
                      </wp:positionV>
                      <wp:extent cx="4844955" cy="69532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55" cy="695325"/>
                              </a:xfrm>
                              <a:prstGeom prst="rect">
                                <a:avLst/>
                              </a:prstGeom>
                              <a:solidFill>
                                <a:srgbClr val="FFFFFF"/>
                              </a:solidFill>
                              <a:ln w="9525">
                                <a:solidFill>
                                  <a:sysClr val="window" lastClr="FFFFFF"/>
                                </a:solidFill>
                                <a:miter lim="800000"/>
                                <a:headEnd/>
                                <a:tailEnd/>
                              </a:ln>
                            </wps:spPr>
                            <wps:txbx>
                              <w:txbxContent>
                                <w:p w14:paraId="6C543954" w14:textId="77777777" w:rsidR="0017733C" w:rsidRDefault="0017733C" w:rsidP="007D70DC">
                                  <w:pPr>
                                    <w:spacing w:line="360" w:lineRule="auto"/>
                                    <w:rPr>
                                      <w:rFonts w:ascii="Times New Roman" w:hAnsi="Times New Roman" w:cs="Times New Roman"/>
                                      <w:sz w:val="24"/>
                                      <w:szCs w:val="24"/>
                                    </w:rPr>
                                  </w:pPr>
                                  <w:r>
                                    <w:rPr>
                                      <w:rFonts w:ascii="Times New Roman" w:hAnsi="Times New Roman" w:cs="Times New Roman"/>
                                      <w:sz w:val="24"/>
                                      <w:szCs w:val="24"/>
                                    </w:rPr>
                                    <w:t>Table 3</w:t>
                                  </w:r>
                                </w:p>
                                <w:p w14:paraId="76283FA7" w14:textId="35E85C49" w:rsidR="0017733C" w:rsidRPr="00B16224" w:rsidRDefault="0017733C" w:rsidP="007D70DC">
                                  <w:pPr>
                                    <w:spacing w:line="360" w:lineRule="auto"/>
                                    <w:rPr>
                                      <w:rFonts w:ascii="Times New Roman" w:hAnsi="Times New Roman" w:cs="Times New Roman"/>
                                      <w:i/>
                                      <w:sz w:val="24"/>
                                      <w:szCs w:val="24"/>
                                    </w:rPr>
                                  </w:pPr>
                                  <w:r w:rsidRPr="00B16224">
                                    <w:rPr>
                                      <w:rFonts w:ascii="Times New Roman" w:hAnsi="Times New Roman" w:cs="Times New Roman"/>
                                      <w:i/>
                                      <w:sz w:val="24"/>
                                      <w:szCs w:val="24"/>
                                    </w:rPr>
                                    <w:t xml:space="preserve">Characteristics of Included </w:t>
                                  </w:r>
                                  <w:r>
                                    <w:rPr>
                                      <w:rFonts w:ascii="Times New Roman" w:hAnsi="Times New Roman" w:cs="Times New Roman"/>
                                      <w:i/>
                                      <w:sz w:val="24"/>
                                      <w:szCs w:val="24"/>
                                    </w:rPr>
                                    <w:t xml:space="preserve">Qualitative </w:t>
                                  </w:r>
                                  <w:r w:rsidRPr="00B16224">
                                    <w:rPr>
                                      <w:rFonts w:ascii="Times New Roman" w:hAnsi="Times New Roman" w:cs="Times New Roman"/>
                                      <w:i/>
                                      <w:sz w:val="24"/>
                                      <w:szCs w:val="24"/>
                                    </w:rPr>
                                    <w:t>Studies</w:t>
                                  </w:r>
                                </w:p>
                                <w:p w14:paraId="011ED87E" w14:textId="77777777" w:rsidR="0017733C" w:rsidRPr="009A6BCF" w:rsidRDefault="0017733C" w:rsidP="007D70DC">
                                  <w:pPr>
                                    <w:spacing w:line="480" w:lineRule="auto"/>
                                    <w:rPr>
                                      <w:rFonts w:ascii="Times New Roman" w:hAnsi="Times New Roman" w:cs="Times New Roman"/>
                                      <w:sz w:val="24"/>
                                      <w:szCs w:val="24"/>
                                    </w:rPr>
                                  </w:pPr>
                                </w:p>
                                <w:p w14:paraId="1763FFC4" w14:textId="77777777" w:rsidR="0017733C" w:rsidRPr="009A6BCF" w:rsidRDefault="0017733C" w:rsidP="007D70DC">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Table 1. Summary table of characteristics of included studies</w:t>
                                  </w:r>
                                </w:p>
                                <w:p w14:paraId="7257B933" w14:textId="77777777" w:rsidR="0017733C" w:rsidRDefault="0017733C" w:rsidP="007D7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F1A011" id="_x0000_s1037" type="#_x0000_t202" style="position:absolute;margin-left:-5.35pt;margin-top:-60.75pt;width:381.5pt;height:54.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" strokecolor="window">
                      <v:textbox>
                        <w:txbxContent>
                          <w:p w14:paraId="6C543954" w14:textId="77777777" w:rsidR="0017733C" w:rsidRDefault="0017733C" w:rsidP="007D70DC">
                            <w:pPr>
                              <w:spacing w:line="360" w:lineRule="auto"/>
                              <w:rPr>
                                <w:rFonts w:ascii="Times New Roman" w:hAnsi="Times New Roman" w:cs="Times New Roman"/>
                                <w:sz w:val="24"/>
                                <w:szCs w:val="24"/>
                              </w:rPr>
                            </w:pPr>
                            <w:r>
                              <w:rPr>
                                <w:rFonts w:ascii="Times New Roman" w:hAnsi="Times New Roman" w:cs="Times New Roman"/>
                                <w:sz w:val="24"/>
                                <w:szCs w:val="24"/>
                              </w:rPr>
                              <w:t>Table 3</w:t>
                            </w:r>
                          </w:p>
                          <w:p w14:paraId="76283FA7" w14:textId="35E85C49" w:rsidR="0017733C" w:rsidRPr="00B16224" w:rsidRDefault="0017733C" w:rsidP="007D70DC">
                            <w:pPr>
                              <w:spacing w:line="360" w:lineRule="auto"/>
                              <w:rPr>
                                <w:rFonts w:ascii="Times New Roman" w:hAnsi="Times New Roman" w:cs="Times New Roman"/>
                                <w:i/>
                                <w:sz w:val="24"/>
                                <w:szCs w:val="24"/>
                              </w:rPr>
                            </w:pPr>
                            <w:r w:rsidRPr="00B16224">
                              <w:rPr>
                                <w:rFonts w:ascii="Times New Roman" w:hAnsi="Times New Roman" w:cs="Times New Roman"/>
                                <w:i/>
                                <w:sz w:val="24"/>
                                <w:szCs w:val="24"/>
                              </w:rPr>
                              <w:t xml:space="preserve">Characteristics of Included </w:t>
                            </w:r>
                            <w:r>
                              <w:rPr>
                                <w:rFonts w:ascii="Times New Roman" w:hAnsi="Times New Roman" w:cs="Times New Roman"/>
                                <w:i/>
                                <w:sz w:val="24"/>
                                <w:szCs w:val="24"/>
                              </w:rPr>
                              <w:t xml:space="preserve">Qualitative </w:t>
                            </w:r>
                            <w:r w:rsidRPr="00B16224">
                              <w:rPr>
                                <w:rFonts w:ascii="Times New Roman" w:hAnsi="Times New Roman" w:cs="Times New Roman"/>
                                <w:i/>
                                <w:sz w:val="24"/>
                                <w:szCs w:val="24"/>
                              </w:rPr>
                              <w:t>Studies</w:t>
                            </w:r>
                          </w:p>
                          <w:p w14:paraId="011ED87E" w14:textId="77777777" w:rsidR="0017733C" w:rsidRPr="009A6BCF" w:rsidRDefault="0017733C" w:rsidP="007D70DC">
                            <w:pPr>
                              <w:spacing w:line="480" w:lineRule="auto"/>
                              <w:rPr>
                                <w:rFonts w:ascii="Times New Roman" w:hAnsi="Times New Roman" w:cs="Times New Roman"/>
                                <w:sz w:val="24"/>
                                <w:szCs w:val="24"/>
                              </w:rPr>
                            </w:pPr>
                          </w:p>
                          <w:p w14:paraId="1763FFC4" w14:textId="77777777" w:rsidR="0017733C" w:rsidRPr="009A6BCF" w:rsidRDefault="0017733C" w:rsidP="007D70DC">
                            <w:pPr>
                              <w:spacing w:line="480" w:lineRule="auto"/>
                              <w:rPr>
                                <w:rFonts w:ascii="Times New Roman" w:hAnsi="Times New Roman" w:cs="Times New Roman"/>
                                <w:b/>
                                <w:sz w:val="24"/>
                                <w:szCs w:val="24"/>
                              </w:rPr>
                            </w:pPr>
                            <w:r w:rsidRPr="009A6BCF">
                              <w:rPr>
                                <w:rFonts w:ascii="Times New Roman" w:hAnsi="Times New Roman" w:cs="Times New Roman"/>
                                <w:b/>
                                <w:sz w:val="24"/>
                                <w:szCs w:val="24"/>
                              </w:rPr>
                              <w:t>Table 1. Summary table of characteristics of included studies</w:t>
                            </w:r>
                          </w:p>
                          <w:p w14:paraId="7257B933" w14:textId="77777777" w:rsidR="0017733C" w:rsidRDefault="0017733C" w:rsidP="007D70DC"/>
                        </w:txbxContent>
                      </v:textbox>
                    </v:shape>
                  </w:pict>
                </mc:Fallback>
              </mc:AlternateContent>
            </w:r>
          </w:p>
          <w:p w14:paraId="3178CEB1" w14:textId="77777777" w:rsidR="007D70DC" w:rsidRDefault="007D70DC" w:rsidP="000A4DA9">
            <w:pPr>
              <w:rPr>
                <w:rFonts w:ascii="Times New Roman" w:hAnsi="Times New Roman" w:cs="Times New Roman"/>
                <w:b/>
                <w:sz w:val="24"/>
                <w:szCs w:val="24"/>
              </w:rPr>
            </w:pPr>
          </w:p>
          <w:p w14:paraId="029E2223" w14:textId="77777777" w:rsidR="007D70DC" w:rsidRPr="00592E5A" w:rsidRDefault="007D70DC" w:rsidP="000A4DA9">
            <w:pPr>
              <w:rPr>
                <w:rFonts w:ascii="Times New Roman" w:hAnsi="Times New Roman" w:cs="Times New Roman"/>
                <w:b/>
                <w:sz w:val="24"/>
                <w:szCs w:val="24"/>
              </w:rPr>
            </w:pPr>
            <w:r>
              <w:rPr>
                <w:rFonts w:ascii="Times New Roman" w:hAnsi="Times New Roman" w:cs="Times New Roman"/>
                <w:b/>
                <w:sz w:val="24"/>
                <w:szCs w:val="24"/>
              </w:rPr>
              <w:t>Author(s), Year, Country</w:t>
            </w:r>
          </w:p>
        </w:tc>
        <w:tc>
          <w:tcPr>
            <w:tcW w:w="0" w:type="auto"/>
            <w:tcBorders>
              <w:top w:val="single" w:sz="4" w:space="0" w:color="auto"/>
              <w:bottom w:val="single" w:sz="4" w:space="0" w:color="auto"/>
            </w:tcBorders>
          </w:tcPr>
          <w:p w14:paraId="07905749" w14:textId="77777777" w:rsidR="007D70DC" w:rsidRDefault="007D70DC" w:rsidP="000A4DA9">
            <w:pPr>
              <w:rPr>
                <w:rFonts w:ascii="Times New Roman" w:hAnsi="Times New Roman" w:cs="Times New Roman"/>
                <w:b/>
                <w:sz w:val="24"/>
                <w:szCs w:val="24"/>
              </w:rPr>
            </w:pPr>
          </w:p>
          <w:p w14:paraId="47713256" w14:textId="77777777" w:rsidR="007D70DC" w:rsidRDefault="007D70DC" w:rsidP="000A4DA9">
            <w:pPr>
              <w:rPr>
                <w:rFonts w:ascii="Times New Roman" w:hAnsi="Times New Roman" w:cs="Times New Roman"/>
                <w:b/>
                <w:sz w:val="24"/>
                <w:szCs w:val="24"/>
              </w:rPr>
            </w:pPr>
          </w:p>
          <w:p w14:paraId="5CA4DB28" w14:textId="77777777" w:rsidR="007D70DC" w:rsidRDefault="007D70DC" w:rsidP="000A4DA9">
            <w:pPr>
              <w:rPr>
                <w:rFonts w:ascii="Times New Roman" w:hAnsi="Times New Roman" w:cs="Times New Roman"/>
                <w:b/>
                <w:sz w:val="24"/>
                <w:szCs w:val="24"/>
              </w:rPr>
            </w:pPr>
          </w:p>
          <w:p w14:paraId="3B787ADA" w14:textId="77777777" w:rsidR="007D70DC" w:rsidRPr="00592E5A" w:rsidRDefault="007D70DC" w:rsidP="000A4DA9">
            <w:pPr>
              <w:rPr>
                <w:rFonts w:ascii="Times New Roman" w:hAnsi="Times New Roman" w:cs="Times New Roman"/>
                <w:b/>
                <w:sz w:val="24"/>
                <w:szCs w:val="24"/>
              </w:rPr>
            </w:pPr>
            <w:r>
              <w:rPr>
                <w:rFonts w:ascii="Times New Roman" w:hAnsi="Times New Roman" w:cs="Times New Roman"/>
                <w:b/>
                <w:sz w:val="24"/>
                <w:szCs w:val="24"/>
              </w:rPr>
              <w:t>Study D</w:t>
            </w:r>
            <w:r w:rsidRPr="00592E5A">
              <w:rPr>
                <w:rFonts w:ascii="Times New Roman" w:hAnsi="Times New Roman" w:cs="Times New Roman"/>
                <w:b/>
                <w:sz w:val="24"/>
                <w:szCs w:val="24"/>
              </w:rPr>
              <w:t>esign</w:t>
            </w:r>
          </w:p>
        </w:tc>
        <w:tc>
          <w:tcPr>
            <w:tcW w:w="0" w:type="auto"/>
            <w:tcBorders>
              <w:top w:val="single" w:sz="4" w:space="0" w:color="auto"/>
              <w:bottom w:val="single" w:sz="4" w:space="0" w:color="auto"/>
            </w:tcBorders>
          </w:tcPr>
          <w:p w14:paraId="180DD790" w14:textId="77777777" w:rsidR="007D70DC" w:rsidRDefault="007D70DC" w:rsidP="000A4DA9">
            <w:pPr>
              <w:rPr>
                <w:rFonts w:ascii="Times New Roman" w:hAnsi="Times New Roman" w:cs="Times New Roman"/>
                <w:b/>
                <w:sz w:val="24"/>
                <w:szCs w:val="24"/>
              </w:rPr>
            </w:pPr>
          </w:p>
          <w:p w14:paraId="66136509" w14:textId="77777777" w:rsidR="007D70DC" w:rsidRDefault="007D70DC" w:rsidP="000A4DA9">
            <w:pPr>
              <w:rPr>
                <w:rFonts w:ascii="Times New Roman" w:hAnsi="Times New Roman" w:cs="Times New Roman"/>
                <w:b/>
                <w:sz w:val="24"/>
                <w:szCs w:val="24"/>
              </w:rPr>
            </w:pPr>
          </w:p>
          <w:p w14:paraId="1117ED2E" w14:textId="77777777" w:rsidR="007D70DC" w:rsidRPr="00592E5A" w:rsidRDefault="007D70DC" w:rsidP="000A4DA9">
            <w:pPr>
              <w:rPr>
                <w:rFonts w:ascii="Times New Roman" w:hAnsi="Times New Roman" w:cs="Times New Roman"/>
                <w:b/>
                <w:sz w:val="24"/>
                <w:szCs w:val="24"/>
              </w:rPr>
            </w:pPr>
            <w:r>
              <w:rPr>
                <w:rFonts w:ascii="Times New Roman" w:hAnsi="Times New Roman" w:cs="Times New Roman"/>
                <w:b/>
                <w:sz w:val="24"/>
                <w:szCs w:val="24"/>
              </w:rPr>
              <w:t>Sample C</w:t>
            </w:r>
            <w:r w:rsidRPr="00592E5A">
              <w:rPr>
                <w:rFonts w:ascii="Times New Roman" w:hAnsi="Times New Roman" w:cs="Times New Roman"/>
                <w:b/>
                <w:sz w:val="24"/>
                <w:szCs w:val="24"/>
              </w:rPr>
              <w:t>haracteristics</w:t>
            </w:r>
          </w:p>
        </w:tc>
        <w:tc>
          <w:tcPr>
            <w:tcW w:w="0" w:type="auto"/>
            <w:tcBorders>
              <w:top w:val="single" w:sz="4" w:space="0" w:color="auto"/>
              <w:bottom w:val="single" w:sz="4" w:space="0" w:color="auto"/>
            </w:tcBorders>
          </w:tcPr>
          <w:p w14:paraId="5DF2A832" w14:textId="77777777" w:rsidR="007D70DC" w:rsidRDefault="007D70DC" w:rsidP="000A4DA9">
            <w:pPr>
              <w:rPr>
                <w:rFonts w:ascii="Times New Roman" w:hAnsi="Times New Roman" w:cs="Times New Roman"/>
                <w:b/>
                <w:sz w:val="24"/>
                <w:szCs w:val="24"/>
              </w:rPr>
            </w:pPr>
          </w:p>
          <w:p w14:paraId="412B5FA1" w14:textId="77777777" w:rsidR="007D70DC" w:rsidRDefault="007D70DC" w:rsidP="000A4DA9">
            <w:pPr>
              <w:rPr>
                <w:rFonts w:ascii="Times New Roman" w:hAnsi="Times New Roman" w:cs="Times New Roman"/>
                <w:b/>
                <w:sz w:val="24"/>
                <w:szCs w:val="24"/>
              </w:rPr>
            </w:pPr>
          </w:p>
          <w:p w14:paraId="380078AF" w14:textId="77777777" w:rsidR="007D70DC" w:rsidRDefault="007D70DC" w:rsidP="000A4DA9">
            <w:pPr>
              <w:rPr>
                <w:rFonts w:ascii="Times New Roman" w:hAnsi="Times New Roman" w:cs="Times New Roman"/>
                <w:b/>
                <w:sz w:val="24"/>
                <w:szCs w:val="24"/>
              </w:rPr>
            </w:pPr>
          </w:p>
          <w:p w14:paraId="05229936" w14:textId="77777777" w:rsidR="007D70DC" w:rsidRPr="00592E5A" w:rsidRDefault="007D70DC" w:rsidP="000A4DA9">
            <w:pPr>
              <w:rPr>
                <w:rFonts w:ascii="Times New Roman" w:hAnsi="Times New Roman" w:cs="Times New Roman"/>
                <w:b/>
                <w:sz w:val="24"/>
                <w:szCs w:val="24"/>
              </w:rPr>
            </w:pPr>
            <w:r>
              <w:rPr>
                <w:rFonts w:ascii="Times New Roman" w:hAnsi="Times New Roman" w:cs="Times New Roman"/>
                <w:b/>
                <w:sz w:val="24"/>
                <w:szCs w:val="24"/>
              </w:rPr>
              <w:t>Key Themes</w:t>
            </w:r>
          </w:p>
        </w:tc>
      </w:tr>
      <w:tr w:rsidR="007D70DC" w:rsidRPr="009A6BCF" w14:paraId="37C3BAD2" w14:textId="77777777" w:rsidTr="000A4DA9">
        <w:tc>
          <w:tcPr>
            <w:tcW w:w="0" w:type="auto"/>
            <w:tcBorders>
              <w:top w:val="single" w:sz="4" w:space="0" w:color="auto"/>
            </w:tcBorders>
          </w:tcPr>
          <w:p w14:paraId="3FD9E1AB" w14:textId="77777777" w:rsidR="007D70DC" w:rsidRDefault="007D70DC" w:rsidP="000A4DA9">
            <w:pPr>
              <w:pStyle w:val="ListParagraph"/>
              <w:rPr>
                <w:rFonts w:ascii="Times New Roman" w:hAnsi="Times New Roman" w:cs="Times New Roman"/>
                <w:sz w:val="24"/>
                <w:szCs w:val="24"/>
              </w:rPr>
            </w:pPr>
            <w:r>
              <w:rPr>
                <w:rFonts w:ascii="Times New Roman" w:hAnsi="Times New Roman" w:cs="Times New Roman"/>
                <w:sz w:val="24"/>
                <w:szCs w:val="24"/>
              </w:rPr>
              <w:t>Trnka et al (2017) Czech Republic</w:t>
            </w:r>
          </w:p>
          <w:p w14:paraId="24B34366" w14:textId="77777777" w:rsidR="007D70DC" w:rsidRDefault="007D70DC" w:rsidP="000A4DA9">
            <w:pPr>
              <w:rPr>
                <w:rFonts w:ascii="Times New Roman" w:hAnsi="Times New Roman" w:cs="Times New Roman"/>
                <w:sz w:val="24"/>
                <w:szCs w:val="24"/>
              </w:rPr>
            </w:pPr>
          </w:p>
          <w:p w14:paraId="0C2D7793" w14:textId="77777777" w:rsidR="007D70DC" w:rsidRPr="00592E5A" w:rsidRDefault="007D70DC" w:rsidP="000A4DA9">
            <w:pPr>
              <w:ind w:left="360"/>
              <w:rPr>
                <w:rFonts w:ascii="Times New Roman" w:hAnsi="Times New Roman" w:cs="Times New Roman"/>
                <w:sz w:val="24"/>
                <w:szCs w:val="24"/>
              </w:rPr>
            </w:pPr>
          </w:p>
          <w:p w14:paraId="4750FBDF" w14:textId="77777777" w:rsidR="007D70DC" w:rsidRPr="00B16224" w:rsidRDefault="007D70DC" w:rsidP="000A4DA9">
            <w:pPr>
              <w:ind w:left="720"/>
              <w:rPr>
                <w:rFonts w:ascii="Times New Roman" w:hAnsi="Times New Roman" w:cs="Times New Roman"/>
                <w:sz w:val="24"/>
                <w:szCs w:val="24"/>
              </w:rPr>
            </w:pPr>
          </w:p>
        </w:tc>
        <w:tc>
          <w:tcPr>
            <w:tcW w:w="0" w:type="auto"/>
          </w:tcPr>
          <w:p w14:paraId="08DB8011" w14:textId="77777777" w:rsidR="007D70DC" w:rsidRPr="00B16224" w:rsidRDefault="007D70DC" w:rsidP="000A4DA9">
            <w:pPr>
              <w:rPr>
                <w:rFonts w:ascii="Times New Roman" w:hAnsi="Times New Roman" w:cs="Times New Roman"/>
                <w:sz w:val="24"/>
                <w:szCs w:val="24"/>
              </w:rPr>
            </w:pPr>
            <w:r>
              <w:rPr>
                <w:rFonts w:ascii="Times New Roman" w:hAnsi="Times New Roman" w:cs="Times New Roman"/>
                <w:sz w:val="24"/>
                <w:szCs w:val="24"/>
              </w:rPr>
              <w:t>Interviews; Online forum data</w:t>
            </w:r>
          </w:p>
        </w:tc>
        <w:tc>
          <w:tcPr>
            <w:tcW w:w="0" w:type="auto"/>
          </w:tcPr>
          <w:p w14:paraId="67CCCEC9" w14:textId="48DF39C8" w:rsidR="007D70DC" w:rsidRPr="00B16224" w:rsidRDefault="00F8177F" w:rsidP="000A4DA9">
            <w:pPr>
              <w:rPr>
                <w:rFonts w:ascii="Times New Roman" w:hAnsi="Times New Roman" w:cs="Times New Roman"/>
                <w:sz w:val="24"/>
                <w:szCs w:val="24"/>
              </w:rPr>
            </w:pPr>
            <w:r>
              <w:rPr>
                <w:rFonts w:ascii="Times New Roman" w:hAnsi="Times New Roman" w:cs="Times New Roman"/>
                <w:sz w:val="24"/>
                <w:szCs w:val="24"/>
              </w:rPr>
              <w:t>14 E</w:t>
            </w:r>
            <w:r w:rsidR="007D70DC">
              <w:rPr>
                <w:rFonts w:ascii="Times New Roman" w:hAnsi="Times New Roman" w:cs="Times New Roman"/>
                <w:sz w:val="24"/>
                <w:szCs w:val="24"/>
              </w:rPr>
              <w:t>mo adolescents (aged 15 to 19 years); Individuals participating in online emo forums and social media</w:t>
            </w:r>
          </w:p>
        </w:tc>
        <w:tc>
          <w:tcPr>
            <w:tcW w:w="0" w:type="auto"/>
          </w:tcPr>
          <w:p w14:paraId="3725E138" w14:textId="77777777" w:rsidR="007D70DC" w:rsidRDefault="007D70DC" w:rsidP="000A4DA9">
            <w:pPr>
              <w:rPr>
                <w:rFonts w:ascii="Times New Roman" w:hAnsi="Times New Roman" w:cs="Times New Roman"/>
                <w:sz w:val="24"/>
                <w:szCs w:val="24"/>
              </w:rPr>
            </w:pPr>
            <w:r>
              <w:rPr>
                <w:rFonts w:ascii="Times New Roman" w:hAnsi="Times New Roman" w:cs="Times New Roman"/>
                <w:sz w:val="24"/>
                <w:szCs w:val="24"/>
              </w:rPr>
              <w:t>Suicide as an natural outcome of strong emotion; Suicide as a common solution to life problems; Strange excitement after self-injury; Self-injuries as a mark of affiliation to emo subculture.</w:t>
            </w:r>
          </w:p>
          <w:p w14:paraId="433DDFE9" w14:textId="77777777" w:rsidR="007D70DC" w:rsidRPr="00B16224" w:rsidRDefault="007D70DC" w:rsidP="000A4DA9">
            <w:pPr>
              <w:rPr>
                <w:rFonts w:ascii="Times New Roman" w:hAnsi="Times New Roman" w:cs="Times New Roman"/>
                <w:sz w:val="24"/>
                <w:szCs w:val="24"/>
              </w:rPr>
            </w:pPr>
          </w:p>
        </w:tc>
      </w:tr>
      <w:tr w:rsidR="007D70DC" w:rsidRPr="009A6BCF" w14:paraId="0AE087C4" w14:textId="77777777" w:rsidTr="000A4DA9">
        <w:trPr>
          <w:trHeight w:val="1701"/>
        </w:trPr>
        <w:tc>
          <w:tcPr>
            <w:tcW w:w="0" w:type="auto"/>
            <w:tcBorders>
              <w:bottom w:val="single" w:sz="4" w:space="0" w:color="auto"/>
            </w:tcBorders>
          </w:tcPr>
          <w:p w14:paraId="6AE2E793" w14:textId="77777777" w:rsidR="007D70DC" w:rsidRPr="00B16224" w:rsidRDefault="007D70DC" w:rsidP="000A4DA9">
            <w:pPr>
              <w:ind w:left="720"/>
              <w:rPr>
                <w:rFonts w:ascii="Times New Roman" w:hAnsi="Times New Roman" w:cs="Times New Roman"/>
                <w:sz w:val="24"/>
                <w:szCs w:val="24"/>
              </w:rPr>
            </w:pPr>
            <w:r>
              <w:rPr>
                <w:rFonts w:ascii="Times New Roman" w:hAnsi="Times New Roman" w:cs="Times New Roman"/>
                <w:sz w:val="24"/>
                <w:szCs w:val="24"/>
              </w:rPr>
              <w:t>Zdanow &amp; Wright (2012) South Africa</w:t>
            </w:r>
          </w:p>
        </w:tc>
        <w:tc>
          <w:tcPr>
            <w:tcW w:w="0" w:type="auto"/>
            <w:tcBorders>
              <w:bottom w:val="single" w:sz="4" w:space="0" w:color="auto"/>
            </w:tcBorders>
          </w:tcPr>
          <w:p w14:paraId="1DDAD1B7" w14:textId="77777777" w:rsidR="007D70DC" w:rsidRPr="00B16224" w:rsidRDefault="007D70DC" w:rsidP="000A4DA9">
            <w:pPr>
              <w:rPr>
                <w:rFonts w:ascii="Times New Roman" w:hAnsi="Times New Roman" w:cs="Times New Roman"/>
                <w:sz w:val="24"/>
                <w:szCs w:val="24"/>
              </w:rPr>
            </w:pPr>
            <w:r>
              <w:rPr>
                <w:rFonts w:ascii="Times New Roman" w:hAnsi="Times New Roman" w:cs="Times New Roman"/>
                <w:sz w:val="24"/>
                <w:szCs w:val="24"/>
              </w:rPr>
              <w:t>Online forum data</w:t>
            </w:r>
          </w:p>
        </w:tc>
        <w:tc>
          <w:tcPr>
            <w:tcW w:w="0" w:type="auto"/>
            <w:tcBorders>
              <w:bottom w:val="single" w:sz="4" w:space="0" w:color="auto"/>
            </w:tcBorders>
          </w:tcPr>
          <w:p w14:paraId="6EAC0EC1" w14:textId="158F3E35" w:rsidR="007D70DC" w:rsidRPr="00B16224" w:rsidRDefault="007D70DC" w:rsidP="000A4DA9">
            <w:pPr>
              <w:rPr>
                <w:rFonts w:ascii="Times New Roman" w:hAnsi="Times New Roman" w:cs="Times New Roman"/>
                <w:sz w:val="24"/>
                <w:szCs w:val="24"/>
              </w:rPr>
            </w:pPr>
            <w:r>
              <w:rPr>
                <w:rFonts w:ascii="Times New Roman" w:hAnsi="Times New Roman" w:cs="Times New Roman"/>
                <w:sz w:val="24"/>
                <w:szCs w:val="24"/>
              </w:rPr>
              <w:t>Individuals participating in online emo forums and social media</w:t>
            </w:r>
            <w:r w:rsidR="00F8177F">
              <w:rPr>
                <w:rFonts w:ascii="Times New Roman" w:hAnsi="Times New Roman" w:cs="Times New Roman"/>
                <w:sz w:val="24"/>
                <w:szCs w:val="24"/>
              </w:rPr>
              <w:t>.  Further participant details not recorded or reported.</w:t>
            </w:r>
          </w:p>
        </w:tc>
        <w:tc>
          <w:tcPr>
            <w:tcW w:w="0" w:type="auto"/>
            <w:tcBorders>
              <w:bottom w:val="single" w:sz="4" w:space="0" w:color="auto"/>
            </w:tcBorders>
          </w:tcPr>
          <w:p w14:paraId="59BEE192" w14:textId="77777777" w:rsidR="007D70DC" w:rsidRPr="00B16224" w:rsidRDefault="007D70DC" w:rsidP="000A4DA9">
            <w:pPr>
              <w:rPr>
                <w:rFonts w:ascii="Times New Roman" w:hAnsi="Times New Roman" w:cs="Times New Roman"/>
                <w:sz w:val="24"/>
                <w:szCs w:val="24"/>
              </w:rPr>
            </w:pPr>
            <w:r>
              <w:rPr>
                <w:rFonts w:ascii="Times New Roman" w:hAnsi="Times New Roman" w:cs="Times New Roman"/>
                <w:sz w:val="24"/>
                <w:szCs w:val="24"/>
              </w:rPr>
              <w:t>Normalisation (of self-harm); Nihilism; Glorification (of self-harm); Us versus them; Acceptance; Reason (alternatives to self-harm); Mockery (by others).</w:t>
            </w:r>
          </w:p>
        </w:tc>
      </w:tr>
    </w:tbl>
    <w:p w14:paraId="62C528FE" w14:textId="77777777" w:rsidR="007D70DC" w:rsidRDefault="007D70DC" w:rsidP="007D70DC">
      <w:pPr>
        <w:sectPr w:rsidR="007D70DC" w:rsidSect="000A4DA9">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X="-426" w:tblpY="1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1523"/>
        <w:gridCol w:w="1483"/>
        <w:gridCol w:w="1640"/>
        <w:gridCol w:w="2176"/>
        <w:gridCol w:w="1683"/>
        <w:gridCol w:w="2201"/>
        <w:gridCol w:w="1776"/>
      </w:tblGrid>
      <w:tr w:rsidR="007D70DC" w:rsidRPr="009A6BCF" w14:paraId="1656E14A" w14:textId="77777777" w:rsidTr="000A4DA9">
        <w:tc>
          <w:tcPr>
            <w:tcW w:w="0" w:type="auto"/>
            <w:tcBorders>
              <w:top w:val="single" w:sz="4" w:space="0" w:color="auto"/>
              <w:bottom w:val="single" w:sz="4" w:space="0" w:color="auto"/>
            </w:tcBorders>
          </w:tcPr>
          <w:p w14:paraId="40C27A5B" w14:textId="77777777" w:rsidR="007D70DC" w:rsidRPr="001E3526" w:rsidRDefault="007D70DC" w:rsidP="000A4DA9">
            <w:pPr>
              <w:spacing w:line="276" w:lineRule="auto"/>
              <w:rPr>
                <w:rFonts w:ascii="Times New Roman" w:hAnsi="Times New Roman" w:cs="Times New Roman"/>
                <w:b/>
                <w:sz w:val="24"/>
                <w:szCs w:val="24"/>
              </w:rPr>
            </w:pPr>
            <w:r w:rsidRPr="007D48BF">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87936" behindDoc="1" locked="0" layoutInCell="1" allowOverlap="1" wp14:anchorId="7B5E531E" wp14:editId="6CA795FD">
                      <wp:simplePos x="0" y="0"/>
                      <wp:positionH relativeFrom="column">
                        <wp:posOffset>-70050</wp:posOffset>
                      </wp:positionH>
                      <wp:positionV relativeFrom="paragraph">
                        <wp:posOffset>-816970</wp:posOffset>
                      </wp:positionV>
                      <wp:extent cx="5636525" cy="628650"/>
                      <wp:effectExtent l="0" t="0" r="2159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525" cy="628650"/>
                              </a:xfrm>
                              <a:prstGeom prst="rect">
                                <a:avLst/>
                              </a:prstGeom>
                              <a:solidFill>
                                <a:srgbClr val="FFFFFF"/>
                              </a:solidFill>
                              <a:ln w="9525">
                                <a:solidFill>
                                  <a:sysClr val="window" lastClr="FFFFFF"/>
                                </a:solidFill>
                                <a:miter lim="800000"/>
                                <a:headEnd/>
                                <a:tailEnd/>
                              </a:ln>
                            </wps:spPr>
                            <wps:txbx>
                              <w:txbxContent>
                                <w:p w14:paraId="114C559E" w14:textId="77777777" w:rsidR="0017733C" w:rsidRDefault="0017733C" w:rsidP="007D70DC">
                                  <w:pPr>
                                    <w:rPr>
                                      <w:rFonts w:ascii="Times New Roman" w:hAnsi="Times New Roman" w:cs="Times New Roman"/>
                                      <w:sz w:val="24"/>
                                      <w:szCs w:val="24"/>
                                    </w:rPr>
                                  </w:pPr>
                                  <w:r>
                                    <w:rPr>
                                      <w:rFonts w:ascii="Times New Roman" w:hAnsi="Times New Roman" w:cs="Times New Roman"/>
                                      <w:sz w:val="24"/>
                                      <w:szCs w:val="24"/>
                                    </w:rPr>
                                    <w:t>Table 4</w:t>
                                  </w:r>
                                </w:p>
                                <w:p w14:paraId="387D3F8D" w14:textId="77777777" w:rsidR="0017733C" w:rsidRPr="007D48BF" w:rsidRDefault="0017733C" w:rsidP="007D70DC">
                                  <w:pPr>
                                    <w:rPr>
                                      <w:rFonts w:ascii="Times New Roman" w:hAnsi="Times New Roman" w:cs="Times New Roman"/>
                                      <w:i/>
                                      <w:sz w:val="24"/>
                                      <w:szCs w:val="24"/>
                                    </w:rPr>
                                  </w:pPr>
                                  <w:r>
                                    <w:rPr>
                                      <w:rFonts w:ascii="Times New Roman" w:hAnsi="Times New Roman" w:cs="Times New Roman"/>
                                      <w:i/>
                                      <w:sz w:val="24"/>
                                      <w:szCs w:val="24"/>
                                    </w:rPr>
                                    <w:t>Summary Table of Risk of Bias A</w:t>
                                  </w:r>
                                  <w:r w:rsidRPr="007D48BF">
                                    <w:rPr>
                                      <w:rFonts w:ascii="Times New Roman" w:hAnsi="Times New Roman" w:cs="Times New Roman"/>
                                      <w:i/>
                                      <w:sz w:val="24"/>
                                      <w:szCs w:val="24"/>
                                    </w:rPr>
                                    <w:t>ssessment</w:t>
                                  </w:r>
                                  <w:r>
                                    <w:rPr>
                                      <w:rFonts w:ascii="Times New Roman" w:hAnsi="Times New Roman" w:cs="Times New Roman"/>
                                      <w:i/>
                                      <w:sz w:val="24"/>
                                      <w:szCs w:val="24"/>
                                    </w:rPr>
                                    <w:t xml:space="preserve"> for Qualitative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5E531E" id="_x0000_s1038" type="#_x0000_t202" style="position:absolute;margin-left:-5.5pt;margin-top:-64.35pt;width:443.8pt;height:49.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" strokecolor="window">
                      <v:textbox>
                        <w:txbxContent>
                          <w:p w14:paraId="114C559E" w14:textId="77777777" w:rsidR="0017733C" w:rsidRDefault="0017733C" w:rsidP="007D70DC">
                            <w:pPr>
                              <w:rPr>
                                <w:rFonts w:ascii="Times New Roman" w:hAnsi="Times New Roman" w:cs="Times New Roman"/>
                                <w:sz w:val="24"/>
                                <w:szCs w:val="24"/>
                              </w:rPr>
                            </w:pPr>
                            <w:r>
                              <w:rPr>
                                <w:rFonts w:ascii="Times New Roman" w:hAnsi="Times New Roman" w:cs="Times New Roman"/>
                                <w:sz w:val="24"/>
                                <w:szCs w:val="24"/>
                              </w:rPr>
                              <w:t>Table 4</w:t>
                            </w:r>
                          </w:p>
                          <w:p w14:paraId="387D3F8D" w14:textId="77777777" w:rsidR="0017733C" w:rsidRPr="007D48BF" w:rsidRDefault="0017733C" w:rsidP="007D70DC">
                            <w:pPr>
                              <w:rPr>
                                <w:rFonts w:ascii="Times New Roman" w:hAnsi="Times New Roman" w:cs="Times New Roman"/>
                                <w:i/>
                                <w:sz w:val="24"/>
                                <w:szCs w:val="24"/>
                              </w:rPr>
                            </w:pPr>
                            <w:r>
                              <w:rPr>
                                <w:rFonts w:ascii="Times New Roman" w:hAnsi="Times New Roman" w:cs="Times New Roman"/>
                                <w:i/>
                                <w:sz w:val="24"/>
                                <w:szCs w:val="24"/>
                              </w:rPr>
                              <w:t>Summary Table of Risk of Bias A</w:t>
                            </w:r>
                            <w:r w:rsidRPr="007D48BF">
                              <w:rPr>
                                <w:rFonts w:ascii="Times New Roman" w:hAnsi="Times New Roman" w:cs="Times New Roman"/>
                                <w:i/>
                                <w:sz w:val="24"/>
                                <w:szCs w:val="24"/>
                              </w:rPr>
                              <w:t>ssessment</w:t>
                            </w:r>
                            <w:r>
                              <w:rPr>
                                <w:rFonts w:ascii="Times New Roman" w:hAnsi="Times New Roman" w:cs="Times New Roman"/>
                                <w:i/>
                                <w:sz w:val="24"/>
                                <w:szCs w:val="24"/>
                              </w:rPr>
                              <w:t xml:space="preserve"> for Qualitative Studies</w:t>
                            </w:r>
                          </w:p>
                        </w:txbxContent>
                      </v:textbox>
                    </v:shape>
                  </w:pict>
                </mc:Fallback>
              </mc:AlternateContent>
            </w:r>
            <w:r w:rsidRPr="007D48BF">
              <w:rPr>
                <w:rFonts w:ascii="Times New Roman" w:hAnsi="Times New Roman" w:cs="Times New Roman"/>
                <w:b/>
                <w:sz w:val="24"/>
                <w:szCs w:val="24"/>
              </w:rPr>
              <w:t>Authors</w:t>
            </w:r>
          </w:p>
        </w:tc>
        <w:tc>
          <w:tcPr>
            <w:tcW w:w="0" w:type="auto"/>
            <w:tcBorders>
              <w:top w:val="single" w:sz="4" w:space="0" w:color="auto"/>
              <w:bottom w:val="single" w:sz="4" w:space="0" w:color="auto"/>
            </w:tcBorders>
          </w:tcPr>
          <w:p w14:paraId="7FDCC5FA" w14:textId="77777777" w:rsidR="007D70DC"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Clarification</w:t>
            </w:r>
          </w:p>
          <w:p w14:paraId="53A40E9E" w14:textId="77777777" w:rsidR="007D70DC" w:rsidRPr="00171B3F" w:rsidRDefault="007D70DC" w:rsidP="000A4DA9">
            <w:pPr>
              <w:spacing w:line="276" w:lineRule="auto"/>
              <w:rPr>
                <w:rFonts w:ascii="Times New Roman" w:hAnsi="Times New Roman" w:cs="Times New Roman"/>
                <w:sz w:val="24"/>
                <w:szCs w:val="24"/>
              </w:rPr>
            </w:pPr>
          </w:p>
        </w:tc>
        <w:tc>
          <w:tcPr>
            <w:tcW w:w="0" w:type="auto"/>
            <w:tcBorders>
              <w:top w:val="single" w:sz="4" w:space="0" w:color="auto"/>
              <w:bottom w:val="single" w:sz="4" w:space="0" w:color="auto"/>
            </w:tcBorders>
          </w:tcPr>
          <w:p w14:paraId="57D1948B" w14:textId="77777777" w:rsidR="007D70DC" w:rsidRPr="00941E89"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Justification </w:t>
            </w:r>
          </w:p>
        </w:tc>
        <w:tc>
          <w:tcPr>
            <w:tcW w:w="0" w:type="auto"/>
            <w:tcBorders>
              <w:top w:val="single" w:sz="4" w:space="0" w:color="auto"/>
              <w:bottom w:val="single" w:sz="4" w:space="0" w:color="auto"/>
            </w:tcBorders>
          </w:tcPr>
          <w:p w14:paraId="1E3C8DD6" w14:textId="77777777" w:rsidR="007D70DC" w:rsidRPr="00941E89"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Procedural rigour </w:t>
            </w:r>
          </w:p>
        </w:tc>
        <w:tc>
          <w:tcPr>
            <w:tcW w:w="0" w:type="auto"/>
            <w:tcBorders>
              <w:top w:val="single" w:sz="4" w:space="0" w:color="auto"/>
              <w:bottom w:val="single" w:sz="4" w:space="0" w:color="auto"/>
            </w:tcBorders>
          </w:tcPr>
          <w:p w14:paraId="141A0F74" w14:textId="77777777" w:rsidR="007D70DC" w:rsidRPr="007D48BF"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Representativeness</w:t>
            </w:r>
          </w:p>
        </w:tc>
        <w:tc>
          <w:tcPr>
            <w:tcW w:w="0" w:type="auto"/>
            <w:tcBorders>
              <w:top w:val="single" w:sz="4" w:space="0" w:color="auto"/>
              <w:bottom w:val="single" w:sz="4" w:space="0" w:color="auto"/>
            </w:tcBorders>
          </w:tcPr>
          <w:p w14:paraId="46CF9E45" w14:textId="77777777" w:rsidR="007D70DC" w:rsidRPr="007D48BF"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Interpretation</w:t>
            </w:r>
          </w:p>
        </w:tc>
        <w:tc>
          <w:tcPr>
            <w:tcW w:w="0" w:type="auto"/>
            <w:tcBorders>
              <w:top w:val="single" w:sz="4" w:space="0" w:color="auto"/>
              <w:bottom w:val="single" w:sz="4" w:space="0" w:color="auto"/>
            </w:tcBorders>
          </w:tcPr>
          <w:p w14:paraId="25F7A1B2" w14:textId="77777777" w:rsidR="007D70DC" w:rsidRPr="00941E89"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Reflexivity and evaluative rigour</w:t>
            </w:r>
            <w:r w:rsidRPr="007D48BF">
              <w:rPr>
                <w:rFonts w:ascii="Times New Roman" w:hAnsi="Times New Roman" w:cs="Times New Roman"/>
                <w:b/>
                <w:sz w:val="24"/>
                <w:szCs w:val="24"/>
              </w:rPr>
              <w:t xml:space="preserve"> </w:t>
            </w:r>
          </w:p>
        </w:tc>
        <w:tc>
          <w:tcPr>
            <w:tcW w:w="0" w:type="auto"/>
            <w:tcBorders>
              <w:top w:val="single" w:sz="4" w:space="0" w:color="auto"/>
              <w:bottom w:val="single" w:sz="4" w:space="0" w:color="auto"/>
            </w:tcBorders>
          </w:tcPr>
          <w:p w14:paraId="28030155" w14:textId="77777777" w:rsidR="007D70DC" w:rsidRPr="00941E89" w:rsidRDefault="007D70DC" w:rsidP="000A4DA9">
            <w:pPr>
              <w:spacing w:line="276" w:lineRule="auto"/>
              <w:rPr>
                <w:rFonts w:ascii="Times New Roman" w:hAnsi="Times New Roman" w:cs="Times New Roman"/>
                <w:b/>
                <w:sz w:val="24"/>
                <w:szCs w:val="24"/>
              </w:rPr>
            </w:pPr>
            <w:r>
              <w:rPr>
                <w:rFonts w:ascii="Times New Roman" w:hAnsi="Times New Roman" w:cs="Times New Roman"/>
                <w:b/>
                <w:sz w:val="24"/>
                <w:szCs w:val="24"/>
              </w:rPr>
              <w:t>Transferability</w:t>
            </w:r>
          </w:p>
        </w:tc>
      </w:tr>
      <w:tr w:rsidR="007D70DC" w:rsidRPr="009A6BCF" w14:paraId="7CFFD84E" w14:textId="77777777" w:rsidTr="000A4DA9">
        <w:tc>
          <w:tcPr>
            <w:tcW w:w="0" w:type="auto"/>
            <w:tcBorders>
              <w:top w:val="single" w:sz="4" w:space="0" w:color="auto"/>
            </w:tcBorders>
          </w:tcPr>
          <w:p w14:paraId="1E0D8B55" w14:textId="77777777" w:rsidR="007D70DC" w:rsidRPr="009A6BCF" w:rsidRDefault="007D70DC" w:rsidP="000A4DA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Trnka et al (2017)</w:t>
            </w:r>
          </w:p>
        </w:tc>
        <w:tc>
          <w:tcPr>
            <w:tcW w:w="0" w:type="auto"/>
            <w:tcBorders>
              <w:top w:val="single" w:sz="4" w:space="0" w:color="auto"/>
            </w:tcBorders>
          </w:tcPr>
          <w:p w14:paraId="08A6FF3E" w14:textId="77777777" w:rsidR="007D70DC" w:rsidRPr="009A6BCF" w:rsidRDefault="007D70DC" w:rsidP="000A4DA9">
            <w:pPr>
              <w:spacing w:line="276" w:lineRule="auto"/>
              <w:rPr>
                <w:rFonts w:ascii="Times New Roman" w:hAnsi="Times New Roman" w:cs="Times New Roman"/>
                <w:color w:val="FF0000"/>
                <w:sz w:val="24"/>
                <w:szCs w:val="24"/>
              </w:rPr>
            </w:pPr>
            <w:r w:rsidRPr="009A6BCF">
              <w:rPr>
                <w:rFonts w:ascii="Times New Roman" w:hAnsi="Times New Roman" w:cs="Times New Roman"/>
                <w:sz w:val="24"/>
                <w:szCs w:val="24"/>
              </w:rPr>
              <w:t>Yes</w:t>
            </w:r>
          </w:p>
        </w:tc>
        <w:tc>
          <w:tcPr>
            <w:tcW w:w="0" w:type="auto"/>
            <w:tcBorders>
              <w:top w:val="single" w:sz="4" w:space="0" w:color="auto"/>
            </w:tcBorders>
          </w:tcPr>
          <w:p w14:paraId="099AAC51" w14:textId="492E7B88" w:rsidR="007D70DC" w:rsidRPr="009A6BCF" w:rsidRDefault="004D3C80" w:rsidP="000A4DA9">
            <w:pPr>
              <w:spacing w:line="276" w:lineRule="auto"/>
              <w:rPr>
                <w:rFonts w:ascii="Times New Roman" w:hAnsi="Times New Roman" w:cs="Times New Roman"/>
                <w:color w:val="FF0000"/>
                <w:sz w:val="24"/>
                <w:szCs w:val="24"/>
              </w:rPr>
            </w:pPr>
            <w:r>
              <w:rPr>
                <w:rFonts w:ascii="Times New Roman" w:hAnsi="Times New Roman" w:cs="Times New Roman"/>
                <w:sz w:val="24"/>
                <w:szCs w:val="24"/>
              </w:rPr>
              <w:t>Partial</w:t>
            </w:r>
          </w:p>
        </w:tc>
        <w:tc>
          <w:tcPr>
            <w:tcW w:w="0" w:type="auto"/>
            <w:tcBorders>
              <w:top w:val="single" w:sz="4" w:space="0" w:color="auto"/>
            </w:tcBorders>
          </w:tcPr>
          <w:p w14:paraId="0DD15B26" w14:textId="77777777" w:rsidR="007D70DC" w:rsidRPr="009A6BCF" w:rsidRDefault="007D70DC" w:rsidP="000A4DA9">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0" w:type="auto"/>
            <w:tcBorders>
              <w:top w:val="single" w:sz="4" w:space="0" w:color="auto"/>
            </w:tcBorders>
          </w:tcPr>
          <w:p w14:paraId="33A26B5D" w14:textId="6DCE405C"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No</w:t>
            </w:r>
            <w:r w:rsidR="007D70DC" w:rsidRPr="009A6BCF">
              <w:rPr>
                <w:rFonts w:ascii="Times New Roman" w:hAnsi="Times New Roman" w:cs="Times New Roman"/>
                <w:sz w:val="24"/>
                <w:szCs w:val="24"/>
              </w:rPr>
              <w:t xml:space="preserve"> </w:t>
            </w:r>
          </w:p>
        </w:tc>
        <w:tc>
          <w:tcPr>
            <w:tcW w:w="0" w:type="auto"/>
            <w:tcBorders>
              <w:top w:val="single" w:sz="4" w:space="0" w:color="auto"/>
            </w:tcBorders>
          </w:tcPr>
          <w:p w14:paraId="78FDAF37" w14:textId="2A61AB63"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Partial</w:t>
            </w:r>
          </w:p>
        </w:tc>
        <w:tc>
          <w:tcPr>
            <w:tcW w:w="0" w:type="auto"/>
            <w:tcBorders>
              <w:top w:val="single" w:sz="4" w:space="0" w:color="auto"/>
            </w:tcBorders>
          </w:tcPr>
          <w:p w14:paraId="3737C86B" w14:textId="0598B83B"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4" w:space="0" w:color="auto"/>
            </w:tcBorders>
          </w:tcPr>
          <w:p w14:paraId="72107906" w14:textId="0F9029B8"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Partial</w:t>
            </w:r>
          </w:p>
        </w:tc>
      </w:tr>
      <w:tr w:rsidR="007D70DC" w:rsidRPr="009A6BCF" w14:paraId="22AF1CB6" w14:textId="77777777" w:rsidTr="000A4DA9">
        <w:tc>
          <w:tcPr>
            <w:tcW w:w="0" w:type="auto"/>
            <w:tcBorders>
              <w:bottom w:val="single" w:sz="4" w:space="0" w:color="auto"/>
            </w:tcBorders>
          </w:tcPr>
          <w:p w14:paraId="7E1A35B9" w14:textId="77777777" w:rsidR="007D70DC" w:rsidRPr="009A6BCF" w:rsidRDefault="007D70DC" w:rsidP="000A4DA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Zdanow &amp; Wright (2012)</w:t>
            </w:r>
          </w:p>
        </w:tc>
        <w:tc>
          <w:tcPr>
            <w:tcW w:w="0" w:type="auto"/>
            <w:tcBorders>
              <w:bottom w:val="single" w:sz="4" w:space="0" w:color="auto"/>
            </w:tcBorders>
          </w:tcPr>
          <w:p w14:paraId="4E8BF11E" w14:textId="77777777" w:rsidR="007D70DC" w:rsidRPr="009A6BCF" w:rsidRDefault="007D70DC" w:rsidP="000A4DA9">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0" w:type="auto"/>
            <w:tcBorders>
              <w:bottom w:val="single" w:sz="4" w:space="0" w:color="auto"/>
            </w:tcBorders>
          </w:tcPr>
          <w:p w14:paraId="69ADEFED" w14:textId="6483660E"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No</w:t>
            </w:r>
          </w:p>
        </w:tc>
        <w:tc>
          <w:tcPr>
            <w:tcW w:w="0" w:type="auto"/>
            <w:tcBorders>
              <w:bottom w:val="single" w:sz="4" w:space="0" w:color="auto"/>
            </w:tcBorders>
          </w:tcPr>
          <w:p w14:paraId="50DA43BE" w14:textId="2F2E73D5" w:rsidR="007D70DC" w:rsidRPr="009A6BCF" w:rsidRDefault="007D70DC" w:rsidP="004D3C80">
            <w:pPr>
              <w:spacing w:line="276" w:lineRule="auto"/>
              <w:rPr>
                <w:rFonts w:ascii="Times New Roman" w:hAnsi="Times New Roman" w:cs="Times New Roman"/>
                <w:sz w:val="24"/>
                <w:szCs w:val="24"/>
              </w:rPr>
            </w:pPr>
            <w:r w:rsidRPr="009A6BCF">
              <w:rPr>
                <w:rFonts w:ascii="Times New Roman" w:hAnsi="Times New Roman" w:cs="Times New Roman"/>
                <w:sz w:val="24"/>
                <w:szCs w:val="24"/>
              </w:rPr>
              <w:t xml:space="preserve"> </w:t>
            </w:r>
            <w:r w:rsidR="004D3C80">
              <w:rPr>
                <w:rFonts w:ascii="Times New Roman" w:hAnsi="Times New Roman" w:cs="Times New Roman"/>
                <w:sz w:val="24"/>
                <w:szCs w:val="24"/>
              </w:rPr>
              <w:t>No</w:t>
            </w:r>
            <w:r w:rsidRPr="009A6BCF">
              <w:rPr>
                <w:rFonts w:ascii="Times New Roman" w:hAnsi="Times New Roman" w:cs="Times New Roman"/>
                <w:sz w:val="24"/>
                <w:szCs w:val="24"/>
              </w:rPr>
              <w:t xml:space="preserve"> </w:t>
            </w:r>
          </w:p>
        </w:tc>
        <w:tc>
          <w:tcPr>
            <w:tcW w:w="0" w:type="auto"/>
            <w:tcBorders>
              <w:bottom w:val="single" w:sz="4" w:space="0" w:color="auto"/>
            </w:tcBorders>
          </w:tcPr>
          <w:p w14:paraId="6065B866" w14:textId="77777777" w:rsidR="007D70DC" w:rsidRPr="009A6BCF" w:rsidRDefault="007D70DC" w:rsidP="000A4DA9">
            <w:pPr>
              <w:spacing w:line="276" w:lineRule="auto"/>
              <w:rPr>
                <w:rFonts w:ascii="Times New Roman" w:hAnsi="Times New Roman" w:cs="Times New Roman"/>
                <w:sz w:val="24"/>
                <w:szCs w:val="24"/>
              </w:rPr>
            </w:pPr>
            <w:r w:rsidRPr="009A6BCF">
              <w:rPr>
                <w:rFonts w:ascii="Times New Roman" w:hAnsi="Times New Roman" w:cs="Times New Roman"/>
                <w:sz w:val="24"/>
                <w:szCs w:val="24"/>
              </w:rPr>
              <w:t>Partial</w:t>
            </w:r>
          </w:p>
        </w:tc>
        <w:tc>
          <w:tcPr>
            <w:tcW w:w="0" w:type="auto"/>
            <w:tcBorders>
              <w:bottom w:val="single" w:sz="4" w:space="0" w:color="auto"/>
            </w:tcBorders>
          </w:tcPr>
          <w:p w14:paraId="395FFBDE" w14:textId="3F611B45"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Partial</w:t>
            </w:r>
          </w:p>
        </w:tc>
        <w:tc>
          <w:tcPr>
            <w:tcW w:w="0" w:type="auto"/>
            <w:tcBorders>
              <w:bottom w:val="single" w:sz="4" w:space="0" w:color="auto"/>
            </w:tcBorders>
          </w:tcPr>
          <w:p w14:paraId="324E532F" w14:textId="7E61C802"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No</w:t>
            </w:r>
          </w:p>
        </w:tc>
        <w:tc>
          <w:tcPr>
            <w:tcW w:w="0" w:type="auto"/>
            <w:tcBorders>
              <w:bottom w:val="single" w:sz="4" w:space="0" w:color="auto"/>
            </w:tcBorders>
          </w:tcPr>
          <w:p w14:paraId="01D9FC42" w14:textId="0B3F85B3" w:rsidR="007D70DC" w:rsidRPr="009A6BCF" w:rsidRDefault="004D3C80" w:rsidP="000A4DA9">
            <w:pPr>
              <w:spacing w:line="276" w:lineRule="auto"/>
              <w:rPr>
                <w:rFonts w:ascii="Times New Roman" w:hAnsi="Times New Roman" w:cs="Times New Roman"/>
                <w:sz w:val="24"/>
                <w:szCs w:val="24"/>
              </w:rPr>
            </w:pPr>
            <w:r>
              <w:rPr>
                <w:rFonts w:ascii="Times New Roman" w:hAnsi="Times New Roman" w:cs="Times New Roman"/>
                <w:sz w:val="24"/>
                <w:szCs w:val="24"/>
              </w:rPr>
              <w:t>Partial</w:t>
            </w:r>
          </w:p>
        </w:tc>
      </w:tr>
    </w:tbl>
    <w:p w14:paraId="32ED3675" w14:textId="77777777" w:rsidR="007D70DC" w:rsidRDefault="007D70DC" w:rsidP="007D70DC">
      <w:pPr>
        <w:spacing w:line="276" w:lineRule="auto"/>
        <w:rPr>
          <w:rFonts w:ascii="Times New Roman" w:hAnsi="Times New Roman" w:cs="Times New Roman"/>
          <w:sz w:val="24"/>
          <w:szCs w:val="24"/>
        </w:rPr>
      </w:pPr>
    </w:p>
    <w:p w14:paraId="514EE3CB" w14:textId="14B4D9F4" w:rsidR="007D70DC" w:rsidRPr="00941E89" w:rsidRDefault="007D70DC" w:rsidP="007D70DC">
      <w:pPr>
        <w:spacing w:line="276" w:lineRule="auto"/>
        <w:rPr>
          <w:rFonts w:ascii="Times New Roman" w:hAnsi="Times New Roman" w:cs="Times New Roman"/>
          <w:sz w:val="24"/>
          <w:szCs w:val="24"/>
        </w:rPr>
      </w:pPr>
      <w:r>
        <w:rPr>
          <w:rFonts w:ascii="Times New Roman" w:hAnsi="Times New Roman" w:cs="Times New Roman"/>
          <w:sz w:val="24"/>
          <w:szCs w:val="24"/>
        </w:rPr>
        <w:t xml:space="preserve">Domains derived from </w:t>
      </w:r>
      <w:r>
        <w:rPr>
          <w:rFonts w:ascii="Times New Roman" w:eastAsia="Times New Roman" w:hAnsi="Times New Roman" w:cs="Times New Roman"/>
          <w:color w:val="000000"/>
          <w:sz w:val="24"/>
          <w:szCs w:val="24"/>
          <w:lang w:eastAsia="en-GB"/>
        </w:rPr>
        <w:t xml:space="preserve">Kitto, Chesters &amp; Grbich, 2008. </w:t>
      </w:r>
      <w:r w:rsidRPr="00941E89">
        <w:rPr>
          <w:rFonts w:ascii="Times New Roman" w:hAnsi="Times New Roman" w:cs="Times New Roman"/>
          <w:sz w:val="24"/>
          <w:szCs w:val="24"/>
        </w:rPr>
        <w:t>Clarification = Have</w:t>
      </w:r>
      <w:r w:rsidRPr="00171B3F">
        <w:rPr>
          <w:rFonts w:ascii="Times New Roman" w:hAnsi="Times New Roman" w:cs="Times New Roman"/>
          <w:sz w:val="24"/>
          <w:szCs w:val="24"/>
        </w:rPr>
        <w:t xml:space="preserve"> the techniques of data collection been clearly documented? Are the forms of data analysis completely transparent?</w:t>
      </w:r>
      <w:r>
        <w:rPr>
          <w:rFonts w:ascii="Times New Roman" w:hAnsi="Times New Roman" w:cs="Times New Roman"/>
          <w:sz w:val="24"/>
          <w:szCs w:val="24"/>
        </w:rPr>
        <w:t xml:space="preserve"> Justification = </w:t>
      </w:r>
      <w:r w:rsidRPr="00171B3F">
        <w:rPr>
          <w:rFonts w:ascii="Times New Roman" w:hAnsi="Times New Roman" w:cs="Times New Roman"/>
          <w:sz w:val="24"/>
          <w:szCs w:val="24"/>
        </w:rPr>
        <w:t xml:space="preserve">Why is a qualitative approach the best </w:t>
      </w:r>
      <w:r>
        <w:rPr>
          <w:rFonts w:ascii="Times New Roman" w:hAnsi="Times New Roman" w:cs="Times New Roman"/>
          <w:sz w:val="24"/>
          <w:szCs w:val="24"/>
        </w:rPr>
        <w:t xml:space="preserve">option to answer this question? </w:t>
      </w:r>
      <w:r w:rsidRPr="00171B3F">
        <w:rPr>
          <w:rFonts w:ascii="Times New Roman" w:hAnsi="Times New Roman" w:cs="Times New Roman"/>
          <w:sz w:val="24"/>
          <w:szCs w:val="24"/>
        </w:rPr>
        <w:t>Why was the particular qualitative research design chosen?</w:t>
      </w:r>
      <w:r>
        <w:rPr>
          <w:rFonts w:ascii="Times New Roman" w:hAnsi="Times New Roman" w:cs="Times New Roman"/>
          <w:sz w:val="24"/>
          <w:szCs w:val="24"/>
        </w:rPr>
        <w:t xml:space="preserve"> Procedural rigour = </w:t>
      </w:r>
      <w:r w:rsidRPr="00171B3F">
        <w:rPr>
          <w:rFonts w:ascii="Times New Roman" w:hAnsi="Times New Roman" w:cs="Times New Roman"/>
          <w:sz w:val="24"/>
          <w:szCs w:val="24"/>
        </w:rPr>
        <w:t xml:space="preserve">Have the techniques of data </w:t>
      </w:r>
      <w:r w:rsidRPr="00941E89">
        <w:rPr>
          <w:rFonts w:ascii="Times New Roman" w:hAnsi="Times New Roman" w:cs="Times New Roman"/>
          <w:sz w:val="24"/>
          <w:szCs w:val="24"/>
        </w:rPr>
        <w:t xml:space="preserve">collection been clearly documented? Are the forms of data analysis completely transparent? </w:t>
      </w:r>
      <w:r w:rsidR="00F8177F">
        <w:rPr>
          <w:rFonts w:ascii="Times New Roman" w:hAnsi="Times New Roman" w:cs="Times New Roman"/>
          <w:sz w:val="24"/>
          <w:szCs w:val="24"/>
        </w:rPr>
        <w:t xml:space="preserve">Representativeness = </w:t>
      </w:r>
      <w:r w:rsidR="00F8177F" w:rsidRPr="00EA1B32">
        <w:rPr>
          <w:rFonts w:ascii="Times New Roman" w:hAnsi="Times New Roman" w:cs="Times New Roman"/>
          <w:sz w:val="24"/>
          <w:szCs w:val="24"/>
        </w:rPr>
        <w:t>What sampling techniques have been used t</w:t>
      </w:r>
      <w:r w:rsidR="00F8177F">
        <w:rPr>
          <w:rFonts w:ascii="Times New Roman" w:hAnsi="Times New Roman" w:cs="Times New Roman"/>
          <w:sz w:val="24"/>
          <w:szCs w:val="24"/>
        </w:rPr>
        <w:t xml:space="preserve">o answer the research question? </w:t>
      </w:r>
      <w:r w:rsidR="00F8177F" w:rsidRPr="00EA1B32">
        <w:rPr>
          <w:rFonts w:ascii="Times New Roman" w:hAnsi="Times New Roman" w:cs="Times New Roman"/>
          <w:sz w:val="24"/>
          <w:szCs w:val="24"/>
        </w:rPr>
        <w:t>Do the sampling techniques support conceptual generalisability?</w:t>
      </w:r>
      <w:r w:rsidR="00F8177F">
        <w:rPr>
          <w:rFonts w:ascii="Times New Roman" w:hAnsi="Times New Roman" w:cs="Times New Roman"/>
          <w:sz w:val="24"/>
          <w:szCs w:val="24"/>
        </w:rPr>
        <w:t xml:space="preserve"> </w:t>
      </w:r>
      <w:r w:rsidRPr="00941E89">
        <w:rPr>
          <w:rFonts w:ascii="Times New Roman" w:hAnsi="Times New Roman" w:cs="Times New Roman"/>
          <w:sz w:val="24"/>
          <w:szCs w:val="24"/>
        </w:rPr>
        <w:t>Interpretation = Has a more conceptual discussion of the results and linkage to existing theory or new theory been developed to explain the relevance of findings to a targeted audience or discipline? Have any negative cases been included and discussed? Reflexivity and evaluative rigour = Has a clear statement of the effect on the data of the researcher's views and the methods chosen been included? Has an explicit evaluation of the relationship between the researcher and those under research, addressing any ethical issues, been discussed? Transferability = Has a critical evaluation of the application of findings to other similar contexts been made? Has the relevance of these findings to current knowledge, policy, and practice or to current research been discussed?</w:t>
      </w:r>
    </w:p>
    <w:p w14:paraId="5A85D2EA" w14:textId="77777777" w:rsidR="007D70DC" w:rsidRDefault="007D70DC" w:rsidP="007D70DC">
      <w:pPr>
        <w:spacing w:line="276" w:lineRule="auto"/>
        <w:rPr>
          <w:rFonts w:ascii="Times New Roman" w:hAnsi="Times New Roman" w:cs="Times New Roman"/>
          <w:b/>
          <w:sz w:val="24"/>
          <w:szCs w:val="24"/>
        </w:rPr>
      </w:pPr>
    </w:p>
    <w:p w14:paraId="5AF931A0" w14:textId="77777777" w:rsidR="007D70DC" w:rsidRDefault="007D70DC" w:rsidP="007D70DC"/>
    <w:p w14:paraId="24F0B537" w14:textId="738D2CA9" w:rsidR="00802EDC" w:rsidRPr="00476FED" w:rsidRDefault="00802EDC" w:rsidP="00BE23ED">
      <w:pPr>
        <w:autoSpaceDE w:val="0"/>
        <w:autoSpaceDN w:val="0"/>
        <w:adjustRightInd w:val="0"/>
        <w:spacing w:after="0" w:line="480" w:lineRule="auto"/>
        <w:ind w:left="720" w:hanging="720"/>
        <w:mirrorIndents/>
        <w:rPr>
          <w:rFonts w:ascii="Times New Roman" w:hAnsi="Times New Roman" w:cs="Times New Roman"/>
          <w:sz w:val="24"/>
          <w:szCs w:val="24"/>
        </w:rPr>
      </w:pPr>
    </w:p>
    <w:sectPr w:rsidR="00802EDC" w:rsidRPr="00476FED" w:rsidSect="000A4D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4BC9F" w14:textId="77777777" w:rsidR="00BC7C98" w:rsidRDefault="00BC7C98" w:rsidP="00536059">
      <w:pPr>
        <w:spacing w:after="0" w:line="240" w:lineRule="auto"/>
      </w:pPr>
      <w:r>
        <w:separator/>
      </w:r>
    </w:p>
  </w:endnote>
  <w:endnote w:type="continuationSeparator" w:id="0">
    <w:p w14:paraId="080860C6" w14:textId="77777777" w:rsidR="00BC7C98" w:rsidRDefault="00BC7C98" w:rsidP="0053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72000"/>
      <w:docPartObj>
        <w:docPartGallery w:val="Page Numbers (Bottom of Page)"/>
        <w:docPartUnique/>
      </w:docPartObj>
    </w:sdtPr>
    <w:sdtEndPr>
      <w:rPr>
        <w:noProof/>
      </w:rPr>
    </w:sdtEndPr>
    <w:sdtContent>
      <w:p w14:paraId="2038D07F" w14:textId="0CD3AE3A" w:rsidR="0017733C" w:rsidRDefault="0017733C">
        <w:pPr>
          <w:pStyle w:val="Footer"/>
          <w:jc w:val="right"/>
        </w:pPr>
        <w:r>
          <w:fldChar w:fldCharType="begin"/>
        </w:r>
        <w:r>
          <w:instrText xml:space="preserve"> PAGE   \* MERGEFORMAT </w:instrText>
        </w:r>
        <w:r>
          <w:fldChar w:fldCharType="separate"/>
        </w:r>
        <w:r w:rsidR="00141599">
          <w:rPr>
            <w:noProof/>
          </w:rPr>
          <w:t>1</w:t>
        </w:r>
        <w:r>
          <w:rPr>
            <w:noProof/>
          </w:rPr>
          <w:fldChar w:fldCharType="end"/>
        </w:r>
      </w:p>
    </w:sdtContent>
  </w:sdt>
  <w:p w14:paraId="7B50C1CF" w14:textId="77777777" w:rsidR="0017733C" w:rsidRDefault="0017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00FF" w14:textId="77777777" w:rsidR="0017733C" w:rsidRDefault="0017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741638"/>
      <w:docPartObj>
        <w:docPartGallery w:val="Page Numbers (Bottom of Page)"/>
        <w:docPartUnique/>
      </w:docPartObj>
    </w:sdtPr>
    <w:sdtEndPr>
      <w:rPr>
        <w:noProof/>
      </w:rPr>
    </w:sdtEndPr>
    <w:sdtContent>
      <w:p w14:paraId="0C1D4B58" w14:textId="64BED448" w:rsidR="0017733C" w:rsidRDefault="0017733C">
        <w:pPr>
          <w:pStyle w:val="Footer"/>
          <w:jc w:val="right"/>
        </w:pPr>
        <w:r>
          <w:fldChar w:fldCharType="begin"/>
        </w:r>
        <w:r>
          <w:instrText xml:space="preserve"> PAGE   \* MERGEFORMAT </w:instrText>
        </w:r>
        <w:r>
          <w:fldChar w:fldCharType="separate"/>
        </w:r>
        <w:r w:rsidR="00141599">
          <w:rPr>
            <w:noProof/>
          </w:rPr>
          <w:t>41</w:t>
        </w:r>
        <w:r>
          <w:rPr>
            <w:noProof/>
          </w:rPr>
          <w:fldChar w:fldCharType="end"/>
        </w:r>
      </w:p>
    </w:sdtContent>
  </w:sdt>
  <w:p w14:paraId="194BE3AD" w14:textId="77777777" w:rsidR="0017733C" w:rsidRDefault="001773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3DC0" w14:textId="77777777" w:rsidR="0017733C" w:rsidRDefault="0017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DED8" w14:textId="77777777" w:rsidR="00BC7C98" w:rsidRDefault="00BC7C98" w:rsidP="00536059">
      <w:pPr>
        <w:spacing w:after="0" w:line="240" w:lineRule="auto"/>
      </w:pPr>
      <w:r>
        <w:separator/>
      </w:r>
    </w:p>
  </w:footnote>
  <w:footnote w:type="continuationSeparator" w:id="0">
    <w:p w14:paraId="724557AE" w14:textId="77777777" w:rsidR="00BC7C98" w:rsidRDefault="00BC7C98" w:rsidP="0053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B708" w14:textId="20D6903A" w:rsidR="0017733C" w:rsidRDefault="0017733C">
    <w:pPr>
      <w:pStyle w:val="Header"/>
      <w:jc w:val="right"/>
    </w:pPr>
  </w:p>
  <w:p w14:paraId="1F1AE851" w14:textId="77777777" w:rsidR="0017733C" w:rsidRDefault="0017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FBA9" w14:textId="77777777" w:rsidR="0017733C" w:rsidRDefault="0017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A941" w14:textId="77777777" w:rsidR="0017733C" w:rsidRDefault="001773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238C" w14:textId="77777777" w:rsidR="0017733C" w:rsidRDefault="0017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577"/>
    <w:multiLevelType w:val="hybridMultilevel"/>
    <w:tmpl w:val="E1587078"/>
    <w:lvl w:ilvl="0" w:tplc="60C4C4A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D07BF"/>
    <w:multiLevelType w:val="hybridMultilevel"/>
    <w:tmpl w:val="BEE4DE44"/>
    <w:lvl w:ilvl="0" w:tplc="A61C0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65F90"/>
    <w:multiLevelType w:val="hybridMultilevel"/>
    <w:tmpl w:val="B00EBF02"/>
    <w:lvl w:ilvl="0" w:tplc="2DFC9442">
      <w:start w:val="1"/>
      <w:numFmt w:val="decimal"/>
      <w:lvlText w:val="%1"/>
      <w:lvlJc w:val="left"/>
      <w:pPr>
        <w:ind w:left="22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1" w:tplc="1ED670C4">
      <w:start w:val="1"/>
      <w:numFmt w:val="lowerLetter"/>
      <w:lvlText w:val="%2"/>
      <w:lvlJc w:val="left"/>
      <w:pPr>
        <w:ind w:left="10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2" w:tplc="9852175C">
      <w:start w:val="1"/>
      <w:numFmt w:val="lowerRoman"/>
      <w:lvlText w:val="%3"/>
      <w:lvlJc w:val="left"/>
      <w:pPr>
        <w:ind w:left="18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3" w:tplc="83DE6996">
      <w:start w:val="1"/>
      <w:numFmt w:val="decimal"/>
      <w:lvlText w:val="%4"/>
      <w:lvlJc w:val="left"/>
      <w:pPr>
        <w:ind w:left="252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4" w:tplc="1C263CF8">
      <w:start w:val="1"/>
      <w:numFmt w:val="lowerLetter"/>
      <w:lvlText w:val="%5"/>
      <w:lvlJc w:val="left"/>
      <w:pPr>
        <w:ind w:left="324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5" w:tplc="8A32395E">
      <w:start w:val="1"/>
      <w:numFmt w:val="lowerRoman"/>
      <w:lvlText w:val="%6"/>
      <w:lvlJc w:val="left"/>
      <w:pPr>
        <w:ind w:left="396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6" w:tplc="4ABA4ADA">
      <w:start w:val="1"/>
      <w:numFmt w:val="decimal"/>
      <w:lvlText w:val="%7"/>
      <w:lvlJc w:val="left"/>
      <w:pPr>
        <w:ind w:left="46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7" w:tplc="23A02C2C">
      <w:start w:val="1"/>
      <w:numFmt w:val="lowerLetter"/>
      <w:lvlText w:val="%8"/>
      <w:lvlJc w:val="left"/>
      <w:pPr>
        <w:ind w:left="54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8" w:tplc="06AAEE74">
      <w:start w:val="1"/>
      <w:numFmt w:val="lowerRoman"/>
      <w:lvlText w:val="%9"/>
      <w:lvlJc w:val="left"/>
      <w:pPr>
        <w:ind w:left="612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abstractNum>
  <w:abstractNum w:abstractNumId="3">
    <w:nsid w:val="286A1CCD"/>
    <w:multiLevelType w:val="hybridMultilevel"/>
    <w:tmpl w:val="C7BAC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B939FF"/>
    <w:multiLevelType w:val="hybridMultilevel"/>
    <w:tmpl w:val="5DE0B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D00477"/>
    <w:multiLevelType w:val="hybridMultilevel"/>
    <w:tmpl w:val="A96C4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B02763"/>
    <w:multiLevelType w:val="hybridMultilevel"/>
    <w:tmpl w:val="943E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4A28E6"/>
    <w:multiLevelType w:val="hybridMultilevel"/>
    <w:tmpl w:val="75E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A5F1F"/>
    <w:multiLevelType w:val="hybridMultilevel"/>
    <w:tmpl w:val="0C24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D55C7C"/>
    <w:multiLevelType w:val="hybridMultilevel"/>
    <w:tmpl w:val="DFDCA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BE5E07"/>
    <w:multiLevelType w:val="hybridMultilevel"/>
    <w:tmpl w:val="4B2678A4"/>
    <w:lvl w:ilvl="0" w:tplc="C4C078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24A76"/>
    <w:multiLevelType w:val="hybridMultilevel"/>
    <w:tmpl w:val="B90A41B6"/>
    <w:lvl w:ilvl="0" w:tplc="D166C9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2"/>
  </w:num>
  <w:num w:numId="6">
    <w:abstractNumId w:val="0"/>
  </w:num>
  <w:num w:numId="7">
    <w:abstractNumId w:val="9"/>
  </w:num>
  <w:num w:numId="8">
    <w:abstractNumId w:val="1"/>
  </w:num>
  <w:num w:numId="9">
    <w:abstractNumId w:val="1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59"/>
    <w:rsid w:val="000014D8"/>
    <w:rsid w:val="00006D39"/>
    <w:rsid w:val="0000707D"/>
    <w:rsid w:val="00007E68"/>
    <w:rsid w:val="00010462"/>
    <w:rsid w:val="00014624"/>
    <w:rsid w:val="00015B77"/>
    <w:rsid w:val="00016152"/>
    <w:rsid w:val="000179B7"/>
    <w:rsid w:val="00026801"/>
    <w:rsid w:val="00027478"/>
    <w:rsid w:val="00027D50"/>
    <w:rsid w:val="00033121"/>
    <w:rsid w:val="000345AD"/>
    <w:rsid w:val="00035C58"/>
    <w:rsid w:val="00035F79"/>
    <w:rsid w:val="00037579"/>
    <w:rsid w:val="000405E3"/>
    <w:rsid w:val="0004080E"/>
    <w:rsid w:val="00041BDB"/>
    <w:rsid w:val="0004422B"/>
    <w:rsid w:val="00045043"/>
    <w:rsid w:val="00046331"/>
    <w:rsid w:val="00047D40"/>
    <w:rsid w:val="00050186"/>
    <w:rsid w:val="000506CA"/>
    <w:rsid w:val="00050DC0"/>
    <w:rsid w:val="00055AD5"/>
    <w:rsid w:val="0006094D"/>
    <w:rsid w:val="00061753"/>
    <w:rsid w:val="00062729"/>
    <w:rsid w:val="00063B52"/>
    <w:rsid w:val="00065A07"/>
    <w:rsid w:val="000675AE"/>
    <w:rsid w:val="000675EC"/>
    <w:rsid w:val="00067CE5"/>
    <w:rsid w:val="00067F97"/>
    <w:rsid w:val="00071515"/>
    <w:rsid w:val="00073862"/>
    <w:rsid w:val="0007546F"/>
    <w:rsid w:val="00075975"/>
    <w:rsid w:val="00082190"/>
    <w:rsid w:val="000822CF"/>
    <w:rsid w:val="00083D55"/>
    <w:rsid w:val="000848BE"/>
    <w:rsid w:val="000906A7"/>
    <w:rsid w:val="00096F3E"/>
    <w:rsid w:val="000978D9"/>
    <w:rsid w:val="000979F4"/>
    <w:rsid w:val="000A4C09"/>
    <w:rsid w:val="000A4DA9"/>
    <w:rsid w:val="000A53BA"/>
    <w:rsid w:val="000A5890"/>
    <w:rsid w:val="000A69D2"/>
    <w:rsid w:val="000A70CA"/>
    <w:rsid w:val="000B1972"/>
    <w:rsid w:val="000B3AE0"/>
    <w:rsid w:val="000B6455"/>
    <w:rsid w:val="000C37ED"/>
    <w:rsid w:val="000D046B"/>
    <w:rsid w:val="000D0F45"/>
    <w:rsid w:val="000D16B6"/>
    <w:rsid w:val="000D49DF"/>
    <w:rsid w:val="000D5647"/>
    <w:rsid w:val="000D7CB9"/>
    <w:rsid w:val="000E1E12"/>
    <w:rsid w:val="000E3538"/>
    <w:rsid w:val="000F473B"/>
    <w:rsid w:val="000F6AA5"/>
    <w:rsid w:val="000F6CDE"/>
    <w:rsid w:val="001008EB"/>
    <w:rsid w:val="001016E5"/>
    <w:rsid w:val="00102455"/>
    <w:rsid w:val="00103F38"/>
    <w:rsid w:val="00104533"/>
    <w:rsid w:val="001105E1"/>
    <w:rsid w:val="001145D5"/>
    <w:rsid w:val="001244C6"/>
    <w:rsid w:val="001249B3"/>
    <w:rsid w:val="001301B8"/>
    <w:rsid w:val="001313D9"/>
    <w:rsid w:val="001358B0"/>
    <w:rsid w:val="001376E1"/>
    <w:rsid w:val="00140250"/>
    <w:rsid w:val="00141599"/>
    <w:rsid w:val="001415FC"/>
    <w:rsid w:val="00143A31"/>
    <w:rsid w:val="00150080"/>
    <w:rsid w:val="00150D31"/>
    <w:rsid w:val="001545A5"/>
    <w:rsid w:val="00155292"/>
    <w:rsid w:val="00156B10"/>
    <w:rsid w:val="00156F93"/>
    <w:rsid w:val="00157EDC"/>
    <w:rsid w:val="00160EE1"/>
    <w:rsid w:val="00164E82"/>
    <w:rsid w:val="00164EEB"/>
    <w:rsid w:val="001706E4"/>
    <w:rsid w:val="0017482B"/>
    <w:rsid w:val="0017573E"/>
    <w:rsid w:val="0017675B"/>
    <w:rsid w:val="00176E32"/>
    <w:rsid w:val="0017733C"/>
    <w:rsid w:val="001823B4"/>
    <w:rsid w:val="00186EBF"/>
    <w:rsid w:val="001A2051"/>
    <w:rsid w:val="001A34B9"/>
    <w:rsid w:val="001A4772"/>
    <w:rsid w:val="001A5CBB"/>
    <w:rsid w:val="001B026F"/>
    <w:rsid w:val="001B1638"/>
    <w:rsid w:val="001B37D3"/>
    <w:rsid w:val="001B3D00"/>
    <w:rsid w:val="001B5974"/>
    <w:rsid w:val="001C005D"/>
    <w:rsid w:val="001C0F52"/>
    <w:rsid w:val="001C2E93"/>
    <w:rsid w:val="001C3091"/>
    <w:rsid w:val="001C399E"/>
    <w:rsid w:val="001C4A4E"/>
    <w:rsid w:val="001C56F9"/>
    <w:rsid w:val="001C69B3"/>
    <w:rsid w:val="001C6EF8"/>
    <w:rsid w:val="001D3526"/>
    <w:rsid w:val="001E1745"/>
    <w:rsid w:val="001E26E1"/>
    <w:rsid w:val="001E3526"/>
    <w:rsid w:val="001E357F"/>
    <w:rsid w:val="001E7FC8"/>
    <w:rsid w:val="001F0505"/>
    <w:rsid w:val="001F0694"/>
    <w:rsid w:val="001F2120"/>
    <w:rsid w:val="001F5406"/>
    <w:rsid w:val="00203A88"/>
    <w:rsid w:val="00204547"/>
    <w:rsid w:val="0021107D"/>
    <w:rsid w:val="0021434F"/>
    <w:rsid w:val="0021515E"/>
    <w:rsid w:val="0021524A"/>
    <w:rsid w:val="00215E0C"/>
    <w:rsid w:val="0021641A"/>
    <w:rsid w:val="0022128E"/>
    <w:rsid w:val="0022168E"/>
    <w:rsid w:val="0022290B"/>
    <w:rsid w:val="002234C7"/>
    <w:rsid w:val="00223900"/>
    <w:rsid w:val="00226056"/>
    <w:rsid w:val="00235DFD"/>
    <w:rsid w:val="00240FBE"/>
    <w:rsid w:val="00243A5A"/>
    <w:rsid w:val="002455C8"/>
    <w:rsid w:val="00251A16"/>
    <w:rsid w:val="00251C40"/>
    <w:rsid w:val="00254E90"/>
    <w:rsid w:val="0025654C"/>
    <w:rsid w:val="00261031"/>
    <w:rsid w:val="00261ED8"/>
    <w:rsid w:val="00263C41"/>
    <w:rsid w:val="002656C9"/>
    <w:rsid w:val="00277A0D"/>
    <w:rsid w:val="00283BDA"/>
    <w:rsid w:val="00284F8A"/>
    <w:rsid w:val="00290274"/>
    <w:rsid w:val="0029080D"/>
    <w:rsid w:val="00293FDF"/>
    <w:rsid w:val="00294E1D"/>
    <w:rsid w:val="00295378"/>
    <w:rsid w:val="002A123C"/>
    <w:rsid w:val="002A32AD"/>
    <w:rsid w:val="002A3E2F"/>
    <w:rsid w:val="002A6FA7"/>
    <w:rsid w:val="002A7C46"/>
    <w:rsid w:val="002B0E67"/>
    <w:rsid w:val="002B4A79"/>
    <w:rsid w:val="002B4ECA"/>
    <w:rsid w:val="002B6253"/>
    <w:rsid w:val="002B685B"/>
    <w:rsid w:val="002C408A"/>
    <w:rsid w:val="002C48E6"/>
    <w:rsid w:val="002C4B0D"/>
    <w:rsid w:val="002D1217"/>
    <w:rsid w:val="002D1990"/>
    <w:rsid w:val="002D4486"/>
    <w:rsid w:val="002D6428"/>
    <w:rsid w:val="002D7B9D"/>
    <w:rsid w:val="002E1411"/>
    <w:rsid w:val="002E4E7E"/>
    <w:rsid w:val="002E7EE0"/>
    <w:rsid w:val="002F3E43"/>
    <w:rsid w:val="002F7E76"/>
    <w:rsid w:val="00300517"/>
    <w:rsid w:val="00311185"/>
    <w:rsid w:val="003156AB"/>
    <w:rsid w:val="00315838"/>
    <w:rsid w:val="00321741"/>
    <w:rsid w:val="00321EC4"/>
    <w:rsid w:val="0032316D"/>
    <w:rsid w:val="00325C70"/>
    <w:rsid w:val="00326E19"/>
    <w:rsid w:val="00326F59"/>
    <w:rsid w:val="00327D6A"/>
    <w:rsid w:val="003325D4"/>
    <w:rsid w:val="00332E30"/>
    <w:rsid w:val="00334285"/>
    <w:rsid w:val="003377BD"/>
    <w:rsid w:val="0034483D"/>
    <w:rsid w:val="0034594A"/>
    <w:rsid w:val="00346AAD"/>
    <w:rsid w:val="0035124D"/>
    <w:rsid w:val="00352740"/>
    <w:rsid w:val="00354AA0"/>
    <w:rsid w:val="00357196"/>
    <w:rsid w:val="00361275"/>
    <w:rsid w:val="00361B57"/>
    <w:rsid w:val="00362440"/>
    <w:rsid w:val="00364C65"/>
    <w:rsid w:val="00365926"/>
    <w:rsid w:val="003734A1"/>
    <w:rsid w:val="00373600"/>
    <w:rsid w:val="003737C8"/>
    <w:rsid w:val="00376DA2"/>
    <w:rsid w:val="003826BF"/>
    <w:rsid w:val="00382A0A"/>
    <w:rsid w:val="0038464A"/>
    <w:rsid w:val="00387C55"/>
    <w:rsid w:val="00390524"/>
    <w:rsid w:val="003926F5"/>
    <w:rsid w:val="00392F2F"/>
    <w:rsid w:val="003930B5"/>
    <w:rsid w:val="00394319"/>
    <w:rsid w:val="003944AC"/>
    <w:rsid w:val="00394CC8"/>
    <w:rsid w:val="00395200"/>
    <w:rsid w:val="00397881"/>
    <w:rsid w:val="003A34F5"/>
    <w:rsid w:val="003A606E"/>
    <w:rsid w:val="003A7CAD"/>
    <w:rsid w:val="003B060D"/>
    <w:rsid w:val="003B26C3"/>
    <w:rsid w:val="003B38A0"/>
    <w:rsid w:val="003B3929"/>
    <w:rsid w:val="003B6181"/>
    <w:rsid w:val="003B685C"/>
    <w:rsid w:val="003C0E0D"/>
    <w:rsid w:val="003C5E15"/>
    <w:rsid w:val="003C7C30"/>
    <w:rsid w:val="003D2FCE"/>
    <w:rsid w:val="003D4F36"/>
    <w:rsid w:val="003D707D"/>
    <w:rsid w:val="003E46AE"/>
    <w:rsid w:val="003F0485"/>
    <w:rsid w:val="003F05CD"/>
    <w:rsid w:val="003F34EB"/>
    <w:rsid w:val="003F3FEC"/>
    <w:rsid w:val="0040066D"/>
    <w:rsid w:val="004039FA"/>
    <w:rsid w:val="00406951"/>
    <w:rsid w:val="0041465E"/>
    <w:rsid w:val="004150D1"/>
    <w:rsid w:val="00415191"/>
    <w:rsid w:val="00421045"/>
    <w:rsid w:val="00424716"/>
    <w:rsid w:val="004257D0"/>
    <w:rsid w:val="00427ABE"/>
    <w:rsid w:val="00432019"/>
    <w:rsid w:val="00433475"/>
    <w:rsid w:val="004338A1"/>
    <w:rsid w:val="0044116A"/>
    <w:rsid w:val="00442C34"/>
    <w:rsid w:val="00445C60"/>
    <w:rsid w:val="00452816"/>
    <w:rsid w:val="0045310B"/>
    <w:rsid w:val="004557D7"/>
    <w:rsid w:val="004577BD"/>
    <w:rsid w:val="00466F82"/>
    <w:rsid w:val="00467092"/>
    <w:rsid w:val="004676EF"/>
    <w:rsid w:val="00470D4A"/>
    <w:rsid w:val="00473AE6"/>
    <w:rsid w:val="00476FED"/>
    <w:rsid w:val="004773E9"/>
    <w:rsid w:val="00477FCF"/>
    <w:rsid w:val="00483DB0"/>
    <w:rsid w:val="004840D1"/>
    <w:rsid w:val="00490D1A"/>
    <w:rsid w:val="00490FAE"/>
    <w:rsid w:val="00491D4F"/>
    <w:rsid w:val="00492711"/>
    <w:rsid w:val="004939BB"/>
    <w:rsid w:val="004957E5"/>
    <w:rsid w:val="00496FA5"/>
    <w:rsid w:val="004A0CDD"/>
    <w:rsid w:val="004A2CF8"/>
    <w:rsid w:val="004A3C58"/>
    <w:rsid w:val="004B040B"/>
    <w:rsid w:val="004B074A"/>
    <w:rsid w:val="004B1712"/>
    <w:rsid w:val="004B2BD0"/>
    <w:rsid w:val="004B3DDA"/>
    <w:rsid w:val="004B6BAA"/>
    <w:rsid w:val="004C05BD"/>
    <w:rsid w:val="004C2647"/>
    <w:rsid w:val="004C4292"/>
    <w:rsid w:val="004C7EEA"/>
    <w:rsid w:val="004D21AC"/>
    <w:rsid w:val="004D2396"/>
    <w:rsid w:val="004D3C80"/>
    <w:rsid w:val="004D53C7"/>
    <w:rsid w:val="004D7B4B"/>
    <w:rsid w:val="004E0679"/>
    <w:rsid w:val="004E0DBA"/>
    <w:rsid w:val="004E3DB7"/>
    <w:rsid w:val="004E7CED"/>
    <w:rsid w:val="004F1FF5"/>
    <w:rsid w:val="004F3028"/>
    <w:rsid w:val="004F3D9A"/>
    <w:rsid w:val="004F7169"/>
    <w:rsid w:val="005001E5"/>
    <w:rsid w:val="0050325B"/>
    <w:rsid w:val="00510E2C"/>
    <w:rsid w:val="0051270C"/>
    <w:rsid w:val="005152A5"/>
    <w:rsid w:val="005158AD"/>
    <w:rsid w:val="00516D20"/>
    <w:rsid w:val="0052380F"/>
    <w:rsid w:val="00524A67"/>
    <w:rsid w:val="0052578F"/>
    <w:rsid w:val="00525D28"/>
    <w:rsid w:val="0053144C"/>
    <w:rsid w:val="005320CE"/>
    <w:rsid w:val="005328B3"/>
    <w:rsid w:val="00533DBE"/>
    <w:rsid w:val="00536059"/>
    <w:rsid w:val="005422C9"/>
    <w:rsid w:val="0054300E"/>
    <w:rsid w:val="0054461C"/>
    <w:rsid w:val="005509BB"/>
    <w:rsid w:val="005562A9"/>
    <w:rsid w:val="00556820"/>
    <w:rsid w:val="00557596"/>
    <w:rsid w:val="00557AF5"/>
    <w:rsid w:val="00561462"/>
    <w:rsid w:val="005649AB"/>
    <w:rsid w:val="00564F1B"/>
    <w:rsid w:val="00570EF2"/>
    <w:rsid w:val="00573D83"/>
    <w:rsid w:val="00577E62"/>
    <w:rsid w:val="00580836"/>
    <w:rsid w:val="00581D36"/>
    <w:rsid w:val="005821B5"/>
    <w:rsid w:val="00582CDD"/>
    <w:rsid w:val="00582FDD"/>
    <w:rsid w:val="00584D44"/>
    <w:rsid w:val="005872B5"/>
    <w:rsid w:val="00587D86"/>
    <w:rsid w:val="00591880"/>
    <w:rsid w:val="00591D81"/>
    <w:rsid w:val="00592E5A"/>
    <w:rsid w:val="00593D19"/>
    <w:rsid w:val="005A4218"/>
    <w:rsid w:val="005A4E27"/>
    <w:rsid w:val="005A5483"/>
    <w:rsid w:val="005B087A"/>
    <w:rsid w:val="005B3629"/>
    <w:rsid w:val="005B7B74"/>
    <w:rsid w:val="005C028E"/>
    <w:rsid w:val="005C0586"/>
    <w:rsid w:val="005C1951"/>
    <w:rsid w:val="005C1CA0"/>
    <w:rsid w:val="005C7C67"/>
    <w:rsid w:val="005D1726"/>
    <w:rsid w:val="005D1B9D"/>
    <w:rsid w:val="005D4DC4"/>
    <w:rsid w:val="005D56F0"/>
    <w:rsid w:val="005D614F"/>
    <w:rsid w:val="005D65B7"/>
    <w:rsid w:val="005E00B9"/>
    <w:rsid w:val="005E269D"/>
    <w:rsid w:val="005E2E31"/>
    <w:rsid w:val="005E5847"/>
    <w:rsid w:val="005E639F"/>
    <w:rsid w:val="005E6BDF"/>
    <w:rsid w:val="005F0BD6"/>
    <w:rsid w:val="005F1084"/>
    <w:rsid w:val="005F1CBD"/>
    <w:rsid w:val="005F3379"/>
    <w:rsid w:val="005F35E0"/>
    <w:rsid w:val="005F6684"/>
    <w:rsid w:val="0060050E"/>
    <w:rsid w:val="006061BE"/>
    <w:rsid w:val="006070C7"/>
    <w:rsid w:val="00607E08"/>
    <w:rsid w:val="006111BE"/>
    <w:rsid w:val="006117B7"/>
    <w:rsid w:val="00612C84"/>
    <w:rsid w:val="006167BF"/>
    <w:rsid w:val="0061699B"/>
    <w:rsid w:val="0062132C"/>
    <w:rsid w:val="0062491E"/>
    <w:rsid w:val="006301F7"/>
    <w:rsid w:val="00631066"/>
    <w:rsid w:val="00631BF7"/>
    <w:rsid w:val="0063255A"/>
    <w:rsid w:val="00632778"/>
    <w:rsid w:val="00632CEF"/>
    <w:rsid w:val="00633F2C"/>
    <w:rsid w:val="006359A9"/>
    <w:rsid w:val="006370D5"/>
    <w:rsid w:val="0063787F"/>
    <w:rsid w:val="00637A72"/>
    <w:rsid w:val="00637E49"/>
    <w:rsid w:val="00641163"/>
    <w:rsid w:val="0064653D"/>
    <w:rsid w:val="00646D77"/>
    <w:rsid w:val="0064718D"/>
    <w:rsid w:val="0065013D"/>
    <w:rsid w:val="006513CE"/>
    <w:rsid w:val="0065397A"/>
    <w:rsid w:val="00653BB5"/>
    <w:rsid w:val="00653DBA"/>
    <w:rsid w:val="006617A8"/>
    <w:rsid w:val="00667922"/>
    <w:rsid w:val="00667F1C"/>
    <w:rsid w:val="00670F0E"/>
    <w:rsid w:val="00671DF2"/>
    <w:rsid w:val="006757A4"/>
    <w:rsid w:val="00676C57"/>
    <w:rsid w:val="006857D5"/>
    <w:rsid w:val="00686538"/>
    <w:rsid w:val="00686976"/>
    <w:rsid w:val="0068785E"/>
    <w:rsid w:val="00694F4D"/>
    <w:rsid w:val="006A0D72"/>
    <w:rsid w:val="006A17C7"/>
    <w:rsid w:val="006A3315"/>
    <w:rsid w:val="006A543E"/>
    <w:rsid w:val="006A720B"/>
    <w:rsid w:val="006B2925"/>
    <w:rsid w:val="006B2EC5"/>
    <w:rsid w:val="006B2F03"/>
    <w:rsid w:val="006B35CF"/>
    <w:rsid w:val="006B644E"/>
    <w:rsid w:val="006B7C9D"/>
    <w:rsid w:val="006C5C86"/>
    <w:rsid w:val="006D474F"/>
    <w:rsid w:val="006D684E"/>
    <w:rsid w:val="006D68B4"/>
    <w:rsid w:val="006D7510"/>
    <w:rsid w:val="006E6029"/>
    <w:rsid w:val="006E7835"/>
    <w:rsid w:val="006F4665"/>
    <w:rsid w:val="006F6EAF"/>
    <w:rsid w:val="00704C7F"/>
    <w:rsid w:val="0071034F"/>
    <w:rsid w:val="0071148F"/>
    <w:rsid w:val="00712686"/>
    <w:rsid w:val="00716089"/>
    <w:rsid w:val="0071615D"/>
    <w:rsid w:val="00716F8C"/>
    <w:rsid w:val="00717451"/>
    <w:rsid w:val="00717F7F"/>
    <w:rsid w:val="00721420"/>
    <w:rsid w:val="007257AE"/>
    <w:rsid w:val="007261E8"/>
    <w:rsid w:val="00730FCA"/>
    <w:rsid w:val="00735BC9"/>
    <w:rsid w:val="00736E94"/>
    <w:rsid w:val="00736F0D"/>
    <w:rsid w:val="007435C3"/>
    <w:rsid w:val="00743978"/>
    <w:rsid w:val="00744B5D"/>
    <w:rsid w:val="00747BC0"/>
    <w:rsid w:val="00750512"/>
    <w:rsid w:val="00750B96"/>
    <w:rsid w:val="007537D0"/>
    <w:rsid w:val="00755311"/>
    <w:rsid w:val="00765A9F"/>
    <w:rsid w:val="00765D2C"/>
    <w:rsid w:val="00767CD3"/>
    <w:rsid w:val="00770E01"/>
    <w:rsid w:val="00771EEE"/>
    <w:rsid w:val="00772CCC"/>
    <w:rsid w:val="00776139"/>
    <w:rsid w:val="00777D8D"/>
    <w:rsid w:val="00780DCF"/>
    <w:rsid w:val="007814FB"/>
    <w:rsid w:val="007818FA"/>
    <w:rsid w:val="0078280A"/>
    <w:rsid w:val="00782974"/>
    <w:rsid w:val="007834B4"/>
    <w:rsid w:val="007933A2"/>
    <w:rsid w:val="007A27B6"/>
    <w:rsid w:val="007A6038"/>
    <w:rsid w:val="007A7765"/>
    <w:rsid w:val="007B1DBF"/>
    <w:rsid w:val="007B5A1D"/>
    <w:rsid w:val="007C3AB9"/>
    <w:rsid w:val="007D0942"/>
    <w:rsid w:val="007D0DD9"/>
    <w:rsid w:val="007D0E40"/>
    <w:rsid w:val="007D1232"/>
    <w:rsid w:val="007D137B"/>
    <w:rsid w:val="007D1FAC"/>
    <w:rsid w:val="007D3EFA"/>
    <w:rsid w:val="007D48BF"/>
    <w:rsid w:val="007D70DC"/>
    <w:rsid w:val="007E3C87"/>
    <w:rsid w:val="007E6FB5"/>
    <w:rsid w:val="007E73BD"/>
    <w:rsid w:val="007F0FF4"/>
    <w:rsid w:val="007F138A"/>
    <w:rsid w:val="007F1C59"/>
    <w:rsid w:val="007F1C9C"/>
    <w:rsid w:val="007F3762"/>
    <w:rsid w:val="007F40AD"/>
    <w:rsid w:val="007F7267"/>
    <w:rsid w:val="007F7F97"/>
    <w:rsid w:val="008006B0"/>
    <w:rsid w:val="00801685"/>
    <w:rsid w:val="00802EDC"/>
    <w:rsid w:val="0080372E"/>
    <w:rsid w:val="00803F05"/>
    <w:rsid w:val="00804529"/>
    <w:rsid w:val="00804E6B"/>
    <w:rsid w:val="008054BD"/>
    <w:rsid w:val="00807E1D"/>
    <w:rsid w:val="0081198F"/>
    <w:rsid w:val="00813504"/>
    <w:rsid w:val="0081600A"/>
    <w:rsid w:val="00817A86"/>
    <w:rsid w:val="00822A9C"/>
    <w:rsid w:val="00824447"/>
    <w:rsid w:val="008247BF"/>
    <w:rsid w:val="00825DBC"/>
    <w:rsid w:val="008277CD"/>
    <w:rsid w:val="008362F3"/>
    <w:rsid w:val="00841719"/>
    <w:rsid w:val="008504AA"/>
    <w:rsid w:val="00854543"/>
    <w:rsid w:val="00857B14"/>
    <w:rsid w:val="00862FF8"/>
    <w:rsid w:val="0086337F"/>
    <w:rsid w:val="00863FCD"/>
    <w:rsid w:val="00864047"/>
    <w:rsid w:val="008669FD"/>
    <w:rsid w:val="00870C3C"/>
    <w:rsid w:val="008710F5"/>
    <w:rsid w:val="0087274E"/>
    <w:rsid w:val="00876F97"/>
    <w:rsid w:val="00880069"/>
    <w:rsid w:val="00880E6A"/>
    <w:rsid w:val="0088164C"/>
    <w:rsid w:val="00882D18"/>
    <w:rsid w:val="008850BF"/>
    <w:rsid w:val="00885501"/>
    <w:rsid w:val="00885F71"/>
    <w:rsid w:val="008902F2"/>
    <w:rsid w:val="00893A7F"/>
    <w:rsid w:val="0089472F"/>
    <w:rsid w:val="00894CC0"/>
    <w:rsid w:val="00895EC5"/>
    <w:rsid w:val="00896768"/>
    <w:rsid w:val="008A2045"/>
    <w:rsid w:val="008B0052"/>
    <w:rsid w:val="008B0957"/>
    <w:rsid w:val="008B1264"/>
    <w:rsid w:val="008B25DB"/>
    <w:rsid w:val="008B3242"/>
    <w:rsid w:val="008B3360"/>
    <w:rsid w:val="008B33C9"/>
    <w:rsid w:val="008B3E84"/>
    <w:rsid w:val="008B76BC"/>
    <w:rsid w:val="008C4E81"/>
    <w:rsid w:val="008C537A"/>
    <w:rsid w:val="008C63F3"/>
    <w:rsid w:val="008D3422"/>
    <w:rsid w:val="008D3BD8"/>
    <w:rsid w:val="008D6B9A"/>
    <w:rsid w:val="008D7EBF"/>
    <w:rsid w:val="008E126B"/>
    <w:rsid w:val="008E2DE5"/>
    <w:rsid w:val="008E5535"/>
    <w:rsid w:val="008E7B5B"/>
    <w:rsid w:val="008F4E6D"/>
    <w:rsid w:val="008F5CAF"/>
    <w:rsid w:val="008F7037"/>
    <w:rsid w:val="00902D17"/>
    <w:rsid w:val="00903A2E"/>
    <w:rsid w:val="009101EC"/>
    <w:rsid w:val="00913D64"/>
    <w:rsid w:val="009142C0"/>
    <w:rsid w:val="00915CDB"/>
    <w:rsid w:val="00915EA1"/>
    <w:rsid w:val="00916D07"/>
    <w:rsid w:val="00924799"/>
    <w:rsid w:val="0093406F"/>
    <w:rsid w:val="009374B8"/>
    <w:rsid w:val="00941E04"/>
    <w:rsid w:val="00944DB7"/>
    <w:rsid w:val="00945CC1"/>
    <w:rsid w:val="0094729F"/>
    <w:rsid w:val="00947823"/>
    <w:rsid w:val="00956C09"/>
    <w:rsid w:val="00957261"/>
    <w:rsid w:val="009576C9"/>
    <w:rsid w:val="00960384"/>
    <w:rsid w:val="009622F4"/>
    <w:rsid w:val="009655E1"/>
    <w:rsid w:val="009668B9"/>
    <w:rsid w:val="00967F08"/>
    <w:rsid w:val="00970631"/>
    <w:rsid w:val="00970DAC"/>
    <w:rsid w:val="00970E12"/>
    <w:rsid w:val="0097164F"/>
    <w:rsid w:val="00971D91"/>
    <w:rsid w:val="00972E8E"/>
    <w:rsid w:val="00972EF6"/>
    <w:rsid w:val="00983D11"/>
    <w:rsid w:val="0098469C"/>
    <w:rsid w:val="009848D4"/>
    <w:rsid w:val="0098533D"/>
    <w:rsid w:val="00990739"/>
    <w:rsid w:val="00991176"/>
    <w:rsid w:val="009912EC"/>
    <w:rsid w:val="00997078"/>
    <w:rsid w:val="009A1F76"/>
    <w:rsid w:val="009A2B0B"/>
    <w:rsid w:val="009A3B10"/>
    <w:rsid w:val="009A48AF"/>
    <w:rsid w:val="009A6BCF"/>
    <w:rsid w:val="009B03BD"/>
    <w:rsid w:val="009B0C4B"/>
    <w:rsid w:val="009B124B"/>
    <w:rsid w:val="009B1519"/>
    <w:rsid w:val="009B2270"/>
    <w:rsid w:val="009B230C"/>
    <w:rsid w:val="009B24B0"/>
    <w:rsid w:val="009B29A7"/>
    <w:rsid w:val="009B65DD"/>
    <w:rsid w:val="009C0B01"/>
    <w:rsid w:val="009C5B00"/>
    <w:rsid w:val="009C6DD7"/>
    <w:rsid w:val="009C7029"/>
    <w:rsid w:val="009D03C2"/>
    <w:rsid w:val="009D4846"/>
    <w:rsid w:val="009E42EC"/>
    <w:rsid w:val="009F0610"/>
    <w:rsid w:val="009F2111"/>
    <w:rsid w:val="009F5BFA"/>
    <w:rsid w:val="00A00DDE"/>
    <w:rsid w:val="00A04A55"/>
    <w:rsid w:val="00A0568B"/>
    <w:rsid w:val="00A05FB8"/>
    <w:rsid w:val="00A0736F"/>
    <w:rsid w:val="00A139E5"/>
    <w:rsid w:val="00A216B3"/>
    <w:rsid w:val="00A2236B"/>
    <w:rsid w:val="00A230A2"/>
    <w:rsid w:val="00A231F7"/>
    <w:rsid w:val="00A24402"/>
    <w:rsid w:val="00A2470E"/>
    <w:rsid w:val="00A24AFD"/>
    <w:rsid w:val="00A2791F"/>
    <w:rsid w:val="00A30A6F"/>
    <w:rsid w:val="00A323B0"/>
    <w:rsid w:val="00A3464D"/>
    <w:rsid w:val="00A34DE2"/>
    <w:rsid w:val="00A405D4"/>
    <w:rsid w:val="00A442A2"/>
    <w:rsid w:val="00A44BCA"/>
    <w:rsid w:val="00A44FED"/>
    <w:rsid w:val="00A451EF"/>
    <w:rsid w:val="00A46619"/>
    <w:rsid w:val="00A52714"/>
    <w:rsid w:val="00A55012"/>
    <w:rsid w:val="00A55903"/>
    <w:rsid w:val="00A61964"/>
    <w:rsid w:val="00A62A3B"/>
    <w:rsid w:val="00A67443"/>
    <w:rsid w:val="00A677F6"/>
    <w:rsid w:val="00A67E3D"/>
    <w:rsid w:val="00A76F7E"/>
    <w:rsid w:val="00A80462"/>
    <w:rsid w:val="00A82A19"/>
    <w:rsid w:val="00A8596F"/>
    <w:rsid w:val="00A87335"/>
    <w:rsid w:val="00A91E44"/>
    <w:rsid w:val="00A96BD8"/>
    <w:rsid w:val="00AA0320"/>
    <w:rsid w:val="00AA2A21"/>
    <w:rsid w:val="00AA3005"/>
    <w:rsid w:val="00AA370A"/>
    <w:rsid w:val="00AA3F59"/>
    <w:rsid w:val="00AA70BF"/>
    <w:rsid w:val="00AB5A6B"/>
    <w:rsid w:val="00AB6A47"/>
    <w:rsid w:val="00AB6B0D"/>
    <w:rsid w:val="00AC1F67"/>
    <w:rsid w:val="00AC2BD3"/>
    <w:rsid w:val="00AC4F8B"/>
    <w:rsid w:val="00AC5B8D"/>
    <w:rsid w:val="00AC6365"/>
    <w:rsid w:val="00AD00C9"/>
    <w:rsid w:val="00AD139C"/>
    <w:rsid w:val="00AD2F6F"/>
    <w:rsid w:val="00AD3619"/>
    <w:rsid w:val="00AD7990"/>
    <w:rsid w:val="00AE2C95"/>
    <w:rsid w:val="00AE6135"/>
    <w:rsid w:val="00AE706D"/>
    <w:rsid w:val="00AF25E0"/>
    <w:rsid w:val="00AF3808"/>
    <w:rsid w:val="00AF6947"/>
    <w:rsid w:val="00AF6AF0"/>
    <w:rsid w:val="00AF75AA"/>
    <w:rsid w:val="00B0430C"/>
    <w:rsid w:val="00B05814"/>
    <w:rsid w:val="00B05DAE"/>
    <w:rsid w:val="00B06EFC"/>
    <w:rsid w:val="00B12EA5"/>
    <w:rsid w:val="00B15AE1"/>
    <w:rsid w:val="00B16224"/>
    <w:rsid w:val="00B1724A"/>
    <w:rsid w:val="00B1792E"/>
    <w:rsid w:val="00B17FD0"/>
    <w:rsid w:val="00B22FDF"/>
    <w:rsid w:val="00B24FBA"/>
    <w:rsid w:val="00B2599D"/>
    <w:rsid w:val="00B33252"/>
    <w:rsid w:val="00B33C50"/>
    <w:rsid w:val="00B33EE1"/>
    <w:rsid w:val="00B34668"/>
    <w:rsid w:val="00B348A8"/>
    <w:rsid w:val="00B4015B"/>
    <w:rsid w:val="00B42AAD"/>
    <w:rsid w:val="00B44742"/>
    <w:rsid w:val="00B51B5F"/>
    <w:rsid w:val="00B53E2A"/>
    <w:rsid w:val="00B546DF"/>
    <w:rsid w:val="00B553BB"/>
    <w:rsid w:val="00B6337E"/>
    <w:rsid w:val="00B64970"/>
    <w:rsid w:val="00B65DE7"/>
    <w:rsid w:val="00B67ADD"/>
    <w:rsid w:val="00B70BCB"/>
    <w:rsid w:val="00B72412"/>
    <w:rsid w:val="00B729D2"/>
    <w:rsid w:val="00B748A2"/>
    <w:rsid w:val="00B762E1"/>
    <w:rsid w:val="00B8214D"/>
    <w:rsid w:val="00B82BFF"/>
    <w:rsid w:val="00B90FAD"/>
    <w:rsid w:val="00B9448F"/>
    <w:rsid w:val="00B953FD"/>
    <w:rsid w:val="00B97D95"/>
    <w:rsid w:val="00BA659E"/>
    <w:rsid w:val="00BA7982"/>
    <w:rsid w:val="00BB2B5E"/>
    <w:rsid w:val="00BB6264"/>
    <w:rsid w:val="00BB7821"/>
    <w:rsid w:val="00BB79A1"/>
    <w:rsid w:val="00BB7C15"/>
    <w:rsid w:val="00BC098A"/>
    <w:rsid w:val="00BC1046"/>
    <w:rsid w:val="00BC3851"/>
    <w:rsid w:val="00BC4B62"/>
    <w:rsid w:val="00BC4CF3"/>
    <w:rsid w:val="00BC7C98"/>
    <w:rsid w:val="00BD03AD"/>
    <w:rsid w:val="00BD054B"/>
    <w:rsid w:val="00BD07EE"/>
    <w:rsid w:val="00BD0D34"/>
    <w:rsid w:val="00BD1B23"/>
    <w:rsid w:val="00BD1D4B"/>
    <w:rsid w:val="00BD3128"/>
    <w:rsid w:val="00BD42D7"/>
    <w:rsid w:val="00BD70E8"/>
    <w:rsid w:val="00BD7C35"/>
    <w:rsid w:val="00BE0D68"/>
    <w:rsid w:val="00BE23ED"/>
    <w:rsid w:val="00BE7CC2"/>
    <w:rsid w:val="00BF2728"/>
    <w:rsid w:val="00BF27B2"/>
    <w:rsid w:val="00BF3FA6"/>
    <w:rsid w:val="00BF4CDB"/>
    <w:rsid w:val="00BF4E46"/>
    <w:rsid w:val="00BF7607"/>
    <w:rsid w:val="00C0195B"/>
    <w:rsid w:val="00C0244F"/>
    <w:rsid w:val="00C13F81"/>
    <w:rsid w:val="00C14B22"/>
    <w:rsid w:val="00C21794"/>
    <w:rsid w:val="00C23128"/>
    <w:rsid w:val="00C27B3D"/>
    <w:rsid w:val="00C27CB0"/>
    <w:rsid w:val="00C312F9"/>
    <w:rsid w:val="00C31E68"/>
    <w:rsid w:val="00C3206E"/>
    <w:rsid w:val="00C322A3"/>
    <w:rsid w:val="00C32B3D"/>
    <w:rsid w:val="00C3538E"/>
    <w:rsid w:val="00C41A56"/>
    <w:rsid w:val="00C423AA"/>
    <w:rsid w:val="00C43447"/>
    <w:rsid w:val="00C50154"/>
    <w:rsid w:val="00C5036A"/>
    <w:rsid w:val="00C55207"/>
    <w:rsid w:val="00C57207"/>
    <w:rsid w:val="00C574A9"/>
    <w:rsid w:val="00C6038A"/>
    <w:rsid w:val="00C606AE"/>
    <w:rsid w:val="00C60EA2"/>
    <w:rsid w:val="00C63122"/>
    <w:rsid w:val="00C671A6"/>
    <w:rsid w:val="00C6759C"/>
    <w:rsid w:val="00C71022"/>
    <w:rsid w:val="00C71547"/>
    <w:rsid w:val="00C72B5C"/>
    <w:rsid w:val="00C813EA"/>
    <w:rsid w:val="00C8244B"/>
    <w:rsid w:val="00C83DE7"/>
    <w:rsid w:val="00C861B8"/>
    <w:rsid w:val="00C87096"/>
    <w:rsid w:val="00C91938"/>
    <w:rsid w:val="00C95E22"/>
    <w:rsid w:val="00C97983"/>
    <w:rsid w:val="00CA60B5"/>
    <w:rsid w:val="00CB0718"/>
    <w:rsid w:val="00CB40AB"/>
    <w:rsid w:val="00CB489D"/>
    <w:rsid w:val="00CB5AD9"/>
    <w:rsid w:val="00CC30FC"/>
    <w:rsid w:val="00CC4621"/>
    <w:rsid w:val="00CD3A28"/>
    <w:rsid w:val="00CD3D00"/>
    <w:rsid w:val="00CD51F2"/>
    <w:rsid w:val="00CE0524"/>
    <w:rsid w:val="00CE0C14"/>
    <w:rsid w:val="00CE0FB4"/>
    <w:rsid w:val="00CE13C3"/>
    <w:rsid w:val="00CE3AC7"/>
    <w:rsid w:val="00CE5105"/>
    <w:rsid w:val="00CF0224"/>
    <w:rsid w:val="00CF68C2"/>
    <w:rsid w:val="00D023A7"/>
    <w:rsid w:val="00D02748"/>
    <w:rsid w:val="00D10763"/>
    <w:rsid w:val="00D1209A"/>
    <w:rsid w:val="00D20B17"/>
    <w:rsid w:val="00D213BD"/>
    <w:rsid w:val="00D21621"/>
    <w:rsid w:val="00D24FD0"/>
    <w:rsid w:val="00D25721"/>
    <w:rsid w:val="00D30866"/>
    <w:rsid w:val="00D3109D"/>
    <w:rsid w:val="00D4255C"/>
    <w:rsid w:val="00D42978"/>
    <w:rsid w:val="00D436BD"/>
    <w:rsid w:val="00D45927"/>
    <w:rsid w:val="00D45F7B"/>
    <w:rsid w:val="00D51D3D"/>
    <w:rsid w:val="00D51E1D"/>
    <w:rsid w:val="00D51E66"/>
    <w:rsid w:val="00D51E77"/>
    <w:rsid w:val="00D57EE3"/>
    <w:rsid w:val="00D60C63"/>
    <w:rsid w:val="00D63D6A"/>
    <w:rsid w:val="00D652A0"/>
    <w:rsid w:val="00D67324"/>
    <w:rsid w:val="00D75D6D"/>
    <w:rsid w:val="00D7784D"/>
    <w:rsid w:val="00D82630"/>
    <w:rsid w:val="00D858D9"/>
    <w:rsid w:val="00D92F15"/>
    <w:rsid w:val="00D96E71"/>
    <w:rsid w:val="00DA2680"/>
    <w:rsid w:val="00DA2D4B"/>
    <w:rsid w:val="00DA503C"/>
    <w:rsid w:val="00DA52E1"/>
    <w:rsid w:val="00DA758C"/>
    <w:rsid w:val="00DB2239"/>
    <w:rsid w:val="00DB2432"/>
    <w:rsid w:val="00DB40E7"/>
    <w:rsid w:val="00DB5881"/>
    <w:rsid w:val="00DB5D54"/>
    <w:rsid w:val="00DB6820"/>
    <w:rsid w:val="00DC198C"/>
    <w:rsid w:val="00DC27FF"/>
    <w:rsid w:val="00DD20AE"/>
    <w:rsid w:val="00DD677A"/>
    <w:rsid w:val="00DE0357"/>
    <w:rsid w:val="00DE2897"/>
    <w:rsid w:val="00DE51DF"/>
    <w:rsid w:val="00DE744C"/>
    <w:rsid w:val="00DE7EB9"/>
    <w:rsid w:val="00DF5581"/>
    <w:rsid w:val="00DF6A72"/>
    <w:rsid w:val="00DF7BCA"/>
    <w:rsid w:val="00DF7C89"/>
    <w:rsid w:val="00E00E3F"/>
    <w:rsid w:val="00E01F04"/>
    <w:rsid w:val="00E022B0"/>
    <w:rsid w:val="00E04F13"/>
    <w:rsid w:val="00E1166A"/>
    <w:rsid w:val="00E128CA"/>
    <w:rsid w:val="00E141BE"/>
    <w:rsid w:val="00E149B1"/>
    <w:rsid w:val="00E205C6"/>
    <w:rsid w:val="00E210D9"/>
    <w:rsid w:val="00E23755"/>
    <w:rsid w:val="00E32972"/>
    <w:rsid w:val="00E34DB9"/>
    <w:rsid w:val="00E367C0"/>
    <w:rsid w:val="00E40C69"/>
    <w:rsid w:val="00E439C7"/>
    <w:rsid w:val="00E441D6"/>
    <w:rsid w:val="00E47826"/>
    <w:rsid w:val="00E47FA5"/>
    <w:rsid w:val="00E502A1"/>
    <w:rsid w:val="00E506FA"/>
    <w:rsid w:val="00E523F2"/>
    <w:rsid w:val="00E53932"/>
    <w:rsid w:val="00E542D6"/>
    <w:rsid w:val="00E54F46"/>
    <w:rsid w:val="00E55121"/>
    <w:rsid w:val="00E578F3"/>
    <w:rsid w:val="00E60604"/>
    <w:rsid w:val="00E610E9"/>
    <w:rsid w:val="00E6286A"/>
    <w:rsid w:val="00E62D18"/>
    <w:rsid w:val="00E660F9"/>
    <w:rsid w:val="00E675D1"/>
    <w:rsid w:val="00E73286"/>
    <w:rsid w:val="00E74C05"/>
    <w:rsid w:val="00E77EC6"/>
    <w:rsid w:val="00E81C88"/>
    <w:rsid w:val="00E83E91"/>
    <w:rsid w:val="00E85E06"/>
    <w:rsid w:val="00E90716"/>
    <w:rsid w:val="00E92CB1"/>
    <w:rsid w:val="00E94753"/>
    <w:rsid w:val="00EB0019"/>
    <w:rsid w:val="00EB2325"/>
    <w:rsid w:val="00EB474B"/>
    <w:rsid w:val="00EB79F5"/>
    <w:rsid w:val="00EC1435"/>
    <w:rsid w:val="00EC3007"/>
    <w:rsid w:val="00EC405A"/>
    <w:rsid w:val="00EC5721"/>
    <w:rsid w:val="00ED2630"/>
    <w:rsid w:val="00ED4225"/>
    <w:rsid w:val="00ED45FF"/>
    <w:rsid w:val="00ED737A"/>
    <w:rsid w:val="00EE0610"/>
    <w:rsid w:val="00EE0651"/>
    <w:rsid w:val="00EE0C05"/>
    <w:rsid w:val="00EE0C61"/>
    <w:rsid w:val="00EE2BE6"/>
    <w:rsid w:val="00EE2C8C"/>
    <w:rsid w:val="00EE425D"/>
    <w:rsid w:val="00EE5067"/>
    <w:rsid w:val="00EE5DE3"/>
    <w:rsid w:val="00F028F8"/>
    <w:rsid w:val="00F03781"/>
    <w:rsid w:val="00F06715"/>
    <w:rsid w:val="00F120A2"/>
    <w:rsid w:val="00F121FC"/>
    <w:rsid w:val="00F12693"/>
    <w:rsid w:val="00F13DC0"/>
    <w:rsid w:val="00F14720"/>
    <w:rsid w:val="00F201FE"/>
    <w:rsid w:val="00F24EE7"/>
    <w:rsid w:val="00F26B6C"/>
    <w:rsid w:val="00F325F0"/>
    <w:rsid w:val="00F34362"/>
    <w:rsid w:val="00F34E0E"/>
    <w:rsid w:val="00F35B78"/>
    <w:rsid w:val="00F36E7C"/>
    <w:rsid w:val="00F373C4"/>
    <w:rsid w:val="00F3770D"/>
    <w:rsid w:val="00F4085B"/>
    <w:rsid w:val="00F44A94"/>
    <w:rsid w:val="00F54055"/>
    <w:rsid w:val="00F5539E"/>
    <w:rsid w:val="00F57373"/>
    <w:rsid w:val="00F57615"/>
    <w:rsid w:val="00F60D37"/>
    <w:rsid w:val="00F61B34"/>
    <w:rsid w:val="00F63607"/>
    <w:rsid w:val="00F63997"/>
    <w:rsid w:val="00F65AAA"/>
    <w:rsid w:val="00F65B01"/>
    <w:rsid w:val="00F678DB"/>
    <w:rsid w:val="00F7193E"/>
    <w:rsid w:val="00F73374"/>
    <w:rsid w:val="00F8177F"/>
    <w:rsid w:val="00F83214"/>
    <w:rsid w:val="00F8408B"/>
    <w:rsid w:val="00F87E24"/>
    <w:rsid w:val="00F917E7"/>
    <w:rsid w:val="00F92009"/>
    <w:rsid w:val="00F95370"/>
    <w:rsid w:val="00F967C7"/>
    <w:rsid w:val="00F97B21"/>
    <w:rsid w:val="00FA31E7"/>
    <w:rsid w:val="00FA352D"/>
    <w:rsid w:val="00FA5CD0"/>
    <w:rsid w:val="00FA5E6A"/>
    <w:rsid w:val="00FA7116"/>
    <w:rsid w:val="00FB6DCD"/>
    <w:rsid w:val="00FB7F06"/>
    <w:rsid w:val="00FC33B0"/>
    <w:rsid w:val="00FC68D2"/>
    <w:rsid w:val="00FD0696"/>
    <w:rsid w:val="00FD0DA0"/>
    <w:rsid w:val="00FD100A"/>
    <w:rsid w:val="00FD341E"/>
    <w:rsid w:val="00FD3847"/>
    <w:rsid w:val="00FD72C2"/>
    <w:rsid w:val="00FE66D3"/>
    <w:rsid w:val="00FF1E0D"/>
    <w:rsid w:val="00FF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059"/>
    <w:rPr>
      <w:i/>
      <w:iCs/>
    </w:rPr>
  </w:style>
  <w:style w:type="paragraph" w:styleId="ListParagraph">
    <w:name w:val="List Paragraph"/>
    <w:basedOn w:val="Normal"/>
    <w:uiPriority w:val="34"/>
    <w:qFormat/>
    <w:rsid w:val="00536059"/>
    <w:pPr>
      <w:ind w:left="720"/>
      <w:contextualSpacing/>
    </w:pPr>
  </w:style>
  <w:style w:type="character" w:styleId="HTMLCite">
    <w:name w:val="HTML Cite"/>
    <w:basedOn w:val="DefaultParagraphFont"/>
    <w:uiPriority w:val="99"/>
    <w:semiHidden/>
    <w:unhideWhenUsed/>
    <w:rsid w:val="00536059"/>
    <w:rPr>
      <w:i/>
      <w:iCs/>
    </w:rPr>
  </w:style>
  <w:style w:type="table" w:styleId="TableGrid">
    <w:name w:val="Table Grid"/>
    <w:basedOn w:val="TableNormal"/>
    <w:uiPriority w:val="39"/>
    <w:rsid w:val="0053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59"/>
  </w:style>
  <w:style w:type="paragraph" w:styleId="Footer">
    <w:name w:val="footer"/>
    <w:basedOn w:val="Normal"/>
    <w:link w:val="FooterChar"/>
    <w:uiPriority w:val="99"/>
    <w:unhideWhenUsed/>
    <w:rsid w:val="00536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59"/>
  </w:style>
  <w:style w:type="character" w:styleId="CommentReference">
    <w:name w:val="annotation reference"/>
    <w:basedOn w:val="DefaultParagraphFont"/>
    <w:uiPriority w:val="99"/>
    <w:semiHidden/>
    <w:unhideWhenUsed/>
    <w:rsid w:val="002E4E7E"/>
    <w:rPr>
      <w:sz w:val="16"/>
      <w:szCs w:val="16"/>
    </w:rPr>
  </w:style>
  <w:style w:type="paragraph" w:styleId="CommentText">
    <w:name w:val="annotation text"/>
    <w:basedOn w:val="Normal"/>
    <w:link w:val="CommentTextChar"/>
    <w:uiPriority w:val="99"/>
    <w:unhideWhenUsed/>
    <w:rsid w:val="002E4E7E"/>
    <w:pPr>
      <w:spacing w:line="240" w:lineRule="auto"/>
    </w:pPr>
    <w:rPr>
      <w:sz w:val="20"/>
      <w:szCs w:val="20"/>
    </w:rPr>
  </w:style>
  <w:style w:type="character" w:customStyle="1" w:styleId="CommentTextChar">
    <w:name w:val="Comment Text Char"/>
    <w:basedOn w:val="DefaultParagraphFont"/>
    <w:link w:val="CommentText"/>
    <w:uiPriority w:val="99"/>
    <w:rsid w:val="002E4E7E"/>
    <w:rPr>
      <w:sz w:val="20"/>
      <w:szCs w:val="20"/>
    </w:rPr>
  </w:style>
  <w:style w:type="paragraph" w:styleId="CommentSubject">
    <w:name w:val="annotation subject"/>
    <w:basedOn w:val="CommentText"/>
    <w:next w:val="CommentText"/>
    <w:link w:val="CommentSubjectChar"/>
    <w:uiPriority w:val="99"/>
    <w:semiHidden/>
    <w:unhideWhenUsed/>
    <w:rsid w:val="002E4E7E"/>
    <w:rPr>
      <w:b/>
      <w:bCs/>
    </w:rPr>
  </w:style>
  <w:style w:type="character" w:customStyle="1" w:styleId="CommentSubjectChar">
    <w:name w:val="Comment Subject Char"/>
    <w:basedOn w:val="CommentTextChar"/>
    <w:link w:val="CommentSubject"/>
    <w:uiPriority w:val="99"/>
    <w:semiHidden/>
    <w:rsid w:val="002E4E7E"/>
    <w:rPr>
      <w:b/>
      <w:bCs/>
      <w:sz w:val="20"/>
      <w:szCs w:val="20"/>
    </w:rPr>
  </w:style>
  <w:style w:type="paragraph" w:styleId="BalloonText">
    <w:name w:val="Balloon Text"/>
    <w:basedOn w:val="Normal"/>
    <w:link w:val="BalloonTextChar"/>
    <w:uiPriority w:val="99"/>
    <w:semiHidden/>
    <w:unhideWhenUsed/>
    <w:rsid w:val="002E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7E"/>
    <w:rPr>
      <w:rFonts w:ascii="Tahoma" w:hAnsi="Tahoma" w:cs="Tahoma"/>
      <w:sz w:val="16"/>
      <w:szCs w:val="16"/>
    </w:rPr>
  </w:style>
  <w:style w:type="character" w:styleId="Hyperlink">
    <w:name w:val="Hyperlink"/>
    <w:basedOn w:val="DefaultParagraphFont"/>
    <w:uiPriority w:val="99"/>
    <w:unhideWhenUsed/>
    <w:rsid w:val="003734A1"/>
    <w:rPr>
      <w:color w:val="0000FF"/>
      <w:u w:val="single"/>
    </w:rPr>
  </w:style>
  <w:style w:type="paragraph" w:customStyle="1" w:styleId="footnotedescription">
    <w:name w:val="footnote description"/>
    <w:next w:val="Normal"/>
    <w:link w:val="footnotedescriptionChar"/>
    <w:hidden/>
    <w:rsid w:val="00E128CA"/>
    <w:pPr>
      <w:spacing w:after="0"/>
    </w:pPr>
    <w:rPr>
      <w:rFonts w:ascii="Calibri" w:eastAsia="Calibri" w:hAnsi="Calibri" w:cs="Calibri"/>
      <w:color w:val="181717"/>
      <w:sz w:val="14"/>
      <w:lang w:eastAsia="en-GB"/>
    </w:rPr>
  </w:style>
  <w:style w:type="character" w:customStyle="1" w:styleId="footnotedescriptionChar">
    <w:name w:val="footnote description Char"/>
    <w:link w:val="footnotedescription"/>
    <w:rsid w:val="00E128CA"/>
    <w:rPr>
      <w:rFonts w:ascii="Calibri" w:eastAsia="Calibri" w:hAnsi="Calibri" w:cs="Calibri"/>
      <w:color w:val="181717"/>
      <w:sz w:val="14"/>
      <w:lang w:eastAsia="en-GB"/>
    </w:rPr>
  </w:style>
  <w:style w:type="character" w:customStyle="1" w:styleId="footnotemark">
    <w:name w:val="footnote mark"/>
    <w:hidden/>
    <w:rsid w:val="00E128CA"/>
    <w:rPr>
      <w:rFonts w:ascii="Times New Roman" w:eastAsia="Times New Roman" w:hAnsi="Times New Roman" w:cs="Times New Roman"/>
      <w:color w:val="181717"/>
      <w:sz w:val="14"/>
      <w:vertAlign w:val="superscript"/>
    </w:rPr>
  </w:style>
  <w:style w:type="character" w:customStyle="1" w:styleId="tgc">
    <w:name w:val="_tgc"/>
    <w:basedOn w:val="DefaultParagraphFont"/>
    <w:rsid w:val="0032316D"/>
  </w:style>
  <w:style w:type="paragraph" w:styleId="Revision">
    <w:name w:val="Revision"/>
    <w:hidden/>
    <w:uiPriority w:val="99"/>
    <w:semiHidden/>
    <w:rsid w:val="00557596"/>
    <w:pPr>
      <w:spacing w:after="0" w:line="240" w:lineRule="auto"/>
    </w:pPr>
  </w:style>
  <w:style w:type="paragraph" w:styleId="FootnoteText">
    <w:name w:val="footnote text"/>
    <w:basedOn w:val="Normal"/>
    <w:link w:val="FootnoteTextChar"/>
    <w:uiPriority w:val="99"/>
    <w:semiHidden/>
    <w:unhideWhenUsed/>
    <w:rsid w:val="00675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A4"/>
    <w:rPr>
      <w:sz w:val="20"/>
      <w:szCs w:val="20"/>
    </w:rPr>
  </w:style>
  <w:style w:type="character" w:styleId="FootnoteReference">
    <w:name w:val="footnote reference"/>
    <w:basedOn w:val="DefaultParagraphFont"/>
    <w:uiPriority w:val="99"/>
    <w:semiHidden/>
    <w:unhideWhenUsed/>
    <w:rsid w:val="006757A4"/>
    <w:rPr>
      <w:vertAlign w:val="superscript"/>
    </w:rPr>
  </w:style>
  <w:style w:type="character" w:customStyle="1" w:styleId="word-break">
    <w:name w:val="word-break"/>
    <w:basedOn w:val="DefaultParagraphFont"/>
    <w:rsid w:val="009A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059"/>
    <w:rPr>
      <w:i/>
      <w:iCs/>
    </w:rPr>
  </w:style>
  <w:style w:type="paragraph" w:styleId="ListParagraph">
    <w:name w:val="List Paragraph"/>
    <w:basedOn w:val="Normal"/>
    <w:uiPriority w:val="34"/>
    <w:qFormat/>
    <w:rsid w:val="00536059"/>
    <w:pPr>
      <w:ind w:left="720"/>
      <w:contextualSpacing/>
    </w:pPr>
  </w:style>
  <w:style w:type="character" w:styleId="HTMLCite">
    <w:name w:val="HTML Cite"/>
    <w:basedOn w:val="DefaultParagraphFont"/>
    <w:uiPriority w:val="99"/>
    <w:semiHidden/>
    <w:unhideWhenUsed/>
    <w:rsid w:val="00536059"/>
    <w:rPr>
      <w:i/>
      <w:iCs/>
    </w:rPr>
  </w:style>
  <w:style w:type="table" w:styleId="TableGrid">
    <w:name w:val="Table Grid"/>
    <w:basedOn w:val="TableNormal"/>
    <w:uiPriority w:val="39"/>
    <w:rsid w:val="0053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59"/>
  </w:style>
  <w:style w:type="paragraph" w:styleId="Footer">
    <w:name w:val="footer"/>
    <w:basedOn w:val="Normal"/>
    <w:link w:val="FooterChar"/>
    <w:uiPriority w:val="99"/>
    <w:unhideWhenUsed/>
    <w:rsid w:val="00536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59"/>
  </w:style>
  <w:style w:type="character" w:styleId="CommentReference">
    <w:name w:val="annotation reference"/>
    <w:basedOn w:val="DefaultParagraphFont"/>
    <w:uiPriority w:val="99"/>
    <w:semiHidden/>
    <w:unhideWhenUsed/>
    <w:rsid w:val="002E4E7E"/>
    <w:rPr>
      <w:sz w:val="16"/>
      <w:szCs w:val="16"/>
    </w:rPr>
  </w:style>
  <w:style w:type="paragraph" w:styleId="CommentText">
    <w:name w:val="annotation text"/>
    <w:basedOn w:val="Normal"/>
    <w:link w:val="CommentTextChar"/>
    <w:uiPriority w:val="99"/>
    <w:unhideWhenUsed/>
    <w:rsid w:val="002E4E7E"/>
    <w:pPr>
      <w:spacing w:line="240" w:lineRule="auto"/>
    </w:pPr>
    <w:rPr>
      <w:sz w:val="20"/>
      <w:szCs w:val="20"/>
    </w:rPr>
  </w:style>
  <w:style w:type="character" w:customStyle="1" w:styleId="CommentTextChar">
    <w:name w:val="Comment Text Char"/>
    <w:basedOn w:val="DefaultParagraphFont"/>
    <w:link w:val="CommentText"/>
    <w:uiPriority w:val="99"/>
    <w:rsid w:val="002E4E7E"/>
    <w:rPr>
      <w:sz w:val="20"/>
      <w:szCs w:val="20"/>
    </w:rPr>
  </w:style>
  <w:style w:type="paragraph" w:styleId="CommentSubject">
    <w:name w:val="annotation subject"/>
    <w:basedOn w:val="CommentText"/>
    <w:next w:val="CommentText"/>
    <w:link w:val="CommentSubjectChar"/>
    <w:uiPriority w:val="99"/>
    <w:semiHidden/>
    <w:unhideWhenUsed/>
    <w:rsid w:val="002E4E7E"/>
    <w:rPr>
      <w:b/>
      <w:bCs/>
    </w:rPr>
  </w:style>
  <w:style w:type="character" w:customStyle="1" w:styleId="CommentSubjectChar">
    <w:name w:val="Comment Subject Char"/>
    <w:basedOn w:val="CommentTextChar"/>
    <w:link w:val="CommentSubject"/>
    <w:uiPriority w:val="99"/>
    <w:semiHidden/>
    <w:rsid w:val="002E4E7E"/>
    <w:rPr>
      <w:b/>
      <w:bCs/>
      <w:sz w:val="20"/>
      <w:szCs w:val="20"/>
    </w:rPr>
  </w:style>
  <w:style w:type="paragraph" w:styleId="BalloonText">
    <w:name w:val="Balloon Text"/>
    <w:basedOn w:val="Normal"/>
    <w:link w:val="BalloonTextChar"/>
    <w:uiPriority w:val="99"/>
    <w:semiHidden/>
    <w:unhideWhenUsed/>
    <w:rsid w:val="002E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7E"/>
    <w:rPr>
      <w:rFonts w:ascii="Tahoma" w:hAnsi="Tahoma" w:cs="Tahoma"/>
      <w:sz w:val="16"/>
      <w:szCs w:val="16"/>
    </w:rPr>
  </w:style>
  <w:style w:type="character" w:styleId="Hyperlink">
    <w:name w:val="Hyperlink"/>
    <w:basedOn w:val="DefaultParagraphFont"/>
    <w:uiPriority w:val="99"/>
    <w:unhideWhenUsed/>
    <w:rsid w:val="003734A1"/>
    <w:rPr>
      <w:color w:val="0000FF"/>
      <w:u w:val="single"/>
    </w:rPr>
  </w:style>
  <w:style w:type="paragraph" w:customStyle="1" w:styleId="footnotedescription">
    <w:name w:val="footnote description"/>
    <w:next w:val="Normal"/>
    <w:link w:val="footnotedescriptionChar"/>
    <w:hidden/>
    <w:rsid w:val="00E128CA"/>
    <w:pPr>
      <w:spacing w:after="0"/>
    </w:pPr>
    <w:rPr>
      <w:rFonts w:ascii="Calibri" w:eastAsia="Calibri" w:hAnsi="Calibri" w:cs="Calibri"/>
      <w:color w:val="181717"/>
      <w:sz w:val="14"/>
      <w:lang w:eastAsia="en-GB"/>
    </w:rPr>
  </w:style>
  <w:style w:type="character" w:customStyle="1" w:styleId="footnotedescriptionChar">
    <w:name w:val="footnote description Char"/>
    <w:link w:val="footnotedescription"/>
    <w:rsid w:val="00E128CA"/>
    <w:rPr>
      <w:rFonts w:ascii="Calibri" w:eastAsia="Calibri" w:hAnsi="Calibri" w:cs="Calibri"/>
      <w:color w:val="181717"/>
      <w:sz w:val="14"/>
      <w:lang w:eastAsia="en-GB"/>
    </w:rPr>
  </w:style>
  <w:style w:type="character" w:customStyle="1" w:styleId="footnotemark">
    <w:name w:val="footnote mark"/>
    <w:hidden/>
    <w:rsid w:val="00E128CA"/>
    <w:rPr>
      <w:rFonts w:ascii="Times New Roman" w:eastAsia="Times New Roman" w:hAnsi="Times New Roman" w:cs="Times New Roman"/>
      <w:color w:val="181717"/>
      <w:sz w:val="14"/>
      <w:vertAlign w:val="superscript"/>
    </w:rPr>
  </w:style>
  <w:style w:type="character" w:customStyle="1" w:styleId="tgc">
    <w:name w:val="_tgc"/>
    <w:basedOn w:val="DefaultParagraphFont"/>
    <w:rsid w:val="0032316D"/>
  </w:style>
  <w:style w:type="paragraph" w:styleId="Revision">
    <w:name w:val="Revision"/>
    <w:hidden/>
    <w:uiPriority w:val="99"/>
    <w:semiHidden/>
    <w:rsid w:val="00557596"/>
    <w:pPr>
      <w:spacing w:after="0" w:line="240" w:lineRule="auto"/>
    </w:pPr>
  </w:style>
  <w:style w:type="paragraph" w:styleId="FootnoteText">
    <w:name w:val="footnote text"/>
    <w:basedOn w:val="Normal"/>
    <w:link w:val="FootnoteTextChar"/>
    <w:uiPriority w:val="99"/>
    <w:semiHidden/>
    <w:unhideWhenUsed/>
    <w:rsid w:val="00675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A4"/>
    <w:rPr>
      <w:sz w:val="20"/>
      <w:szCs w:val="20"/>
    </w:rPr>
  </w:style>
  <w:style w:type="character" w:styleId="FootnoteReference">
    <w:name w:val="footnote reference"/>
    <w:basedOn w:val="DefaultParagraphFont"/>
    <w:uiPriority w:val="99"/>
    <w:semiHidden/>
    <w:unhideWhenUsed/>
    <w:rsid w:val="006757A4"/>
    <w:rPr>
      <w:vertAlign w:val="superscript"/>
    </w:rPr>
  </w:style>
  <w:style w:type="character" w:customStyle="1" w:styleId="word-break">
    <w:name w:val="word-break"/>
    <w:basedOn w:val="DefaultParagraphFont"/>
    <w:rsid w:val="009A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691">
      <w:bodyDiv w:val="1"/>
      <w:marLeft w:val="0"/>
      <w:marRight w:val="0"/>
      <w:marTop w:val="0"/>
      <w:marBottom w:val="0"/>
      <w:divBdr>
        <w:top w:val="none" w:sz="0" w:space="0" w:color="auto"/>
        <w:left w:val="none" w:sz="0" w:space="0" w:color="auto"/>
        <w:bottom w:val="none" w:sz="0" w:space="0" w:color="auto"/>
        <w:right w:val="none" w:sz="0" w:space="0" w:color="auto"/>
      </w:divBdr>
      <w:divsChild>
        <w:div w:id="176962364">
          <w:marLeft w:val="0"/>
          <w:marRight w:val="0"/>
          <w:marTop w:val="0"/>
          <w:marBottom w:val="0"/>
          <w:divBdr>
            <w:top w:val="none" w:sz="0" w:space="0" w:color="auto"/>
            <w:left w:val="none" w:sz="0" w:space="0" w:color="auto"/>
            <w:bottom w:val="none" w:sz="0" w:space="0" w:color="auto"/>
            <w:right w:val="none" w:sz="0" w:space="0" w:color="auto"/>
          </w:divBdr>
          <w:divsChild>
            <w:div w:id="77680249">
              <w:marLeft w:val="0"/>
              <w:marRight w:val="0"/>
              <w:marTop w:val="0"/>
              <w:marBottom w:val="0"/>
              <w:divBdr>
                <w:top w:val="none" w:sz="0" w:space="0" w:color="auto"/>
                <w:left w:val="none" w:sz="0" w:space="0" w:color="auto"/>
                <w:bottom w:val="none" w:sz="0" w:space="0" w:color="auto"/>
                <w:right w:val="none" w:sz="0" w:space="0" w:color="auto"/>
              </w:divBdr>
              <w:divsChild>
                <w:div w:id="768819218">
                  <w:marLeft w:val="0"/>
                  <w:marRight w:val="0"/>
                  <w:marTop w:val="0"/>
                  <w:marBottom w:val="0"/>
                  <w:divBdr>
                    <w:top w:val="none" w:sz="0" w:space="0" w:color="auto"/>
                    <w:left w:val="none" w:sz="0" w:space="0" w:color="auto"/>
                    <w:bottom w:val="none" w:sz="0" w:space="0" w:color="auto"/>
                    <w:right w:val="none" w:sz="0" w:space="0" w:color="auto"/>
                  </w:divBdr>
                  <w:divsChild>
                    <w:div w:id="1135097824">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sChild>
                            <w:div w:id="1363441415">
                              <w:marLeft w:val="0"/>
                              <w:marRight w:val="0"/>
                              <w:marTop w:val="0"/>
                              <w:marBottom w:val="0"/>
                              <w:divBdr>
                                <w:top w:val="none" w:sz="0" w:space="0" w:color="auto"/>
                                <w:left w:val="none" w:sz="0" w:space="0" w:color="auto"/>
                                <w:bottom w:val="none" w:sz="0" w:space="0" w:color="auto"/>
                                <w:right w:val="none" w:sz="0" w:space="0" w:color="auto"/>
                              </w:divBdr>
                              <w:divsChild>
                                <w:div w:id="700789742">
                                  <w:marLeft w:val="0"/>
                                  <w:marRight w:val="0"/>
                                  <w:marTop w:val="0"/>
                                  <w:marBottom w:val="0"/>
                                  <w:divBdr>
                                    <w:top w:val="none" w:sz="0" w:space="0" w:color="auto"/>
                                    <w:left w:val="none" w:sz="0" w:space="0" w:color="auto"/>
                                    <w:bottom w:val="none" w:sz="0" w:space="0" w:color="auto"/>
                                    <w:right w:val="none" w:sz="0" w:space="0" w:color="auto"/>
                                  </w:divBdr>
                                  <w:divsChild>
                                    <w:div w:id="1855529283">
                                      <w:marLeft w:val="0"/>
                                      <w:marRight w:val="0"/>
                                      <w:marTop w:val="0"/>
                                      <w:marBottom w:val="0"/>
                                      <w:divBdr>
                                        <w:top w:val="none" w:sz="0" w:space="0" w:color="auto"/>
                                        <w:left w:val="none" w:sz="0" w:space="0" w:color="auto"/>
                                        <w:bottom w:val="none" w:sz="0" w:space="0" w:color="auto"/>
                                        <w:right w:val="none" w:sz="0" w:space="0" w:color="auto"/>
                                      </w:divBdr>
                                      <w:divsChild>
                                        <w:div w:id="1284849304">
                                          <w:marLeft w:val="0"/>
                                          <w:marRight w:val="0"/>
                                          <w:marTop w:val="0"/>
                                          <w:marBottom w:val="0"/>
                                          <w:divBdr>
                                            <w:top w:val="none" w:sz="0" w:space="0" w:color="auto"/>
                                            <w:left w:val="none" w:sz="0" w:space="0" w:color="auto"/>
                                            <w:bottom w:val="none" w:sz="0" w:space="0" w:color="auto"/>
                                            <w:right w:val="none" w:sz="0" w:space="0" w:color="auto"/>
                                          </w:divBdr>
                                          <w:divsChild>
                                            <w:div w:id="2009094002">
                                              <w:marLeft w:val="0"/>
                                              <w:marRight w:val="0"/>
                                              <w:marTop w:val="0"/>
                                              <w:marBottom w:val="0"/>
                                              <w:divBdr>
                                                <w:top w:val="none" w:sz="0" w:space="0" w:color="auto"/>
                                                <w:left w:val="none" w:sz="0" w:space="0" w:color="auto"/>
                                                <w:bottom w:val="none" w:sz="0" w:space="0" w:color="auto"/>
                                                <w:right w:val="none" w:sz="0" w:space="0" w:color="auto"/>
                                              </w:divBdr>
                                              <w:divsChild>
                                                <w:div w:id="447436789">
                                                  <w:marLeft w:val="0"/>
                                                  <w:marRight w:val="0"/>
                                                  <w:marTop w:val="0"/>
                                                  <w:marBottom w:val="0"/>
                                                  <w:divBdr>
                                                    <w:top w:val="none" w:sz="0" w:space="0" w:color="auto"/>
                                                    <w:left w:val="none" w:sz="0" w:space="0" w:color="auto"/>
                                                    <w:bottom w:val="none" w:sz="0" w:space="0" w:color="auto"/>
                                                    <w:right w:val="none" w:sz="0" w:space="0" w:color="auto"/>
                                                  </w:divBdr>
                                                  <w:divsChild>
                                                    <w:div w:id="414590038">
                                                      <w:marLeft w:val="0"/>
                                                      <w:marRight w:val="0"/>
                                                      <w:marTop w:val="0"/>
                                                      <w:marBottom w:val="0"/>
                                                      <w:divBdr>
                                                        <w:top w:val="none" w:sz="0" w:space="0" w:color="auto"/>
                                                        <w:left w:val="none" w:sz="0" w:space="0" w:color="auto"/>
                                                        <w:bottom w:val="none" w:sz="0" w:space="0" w:color="auto"/>
                                                        <w:right w:val="none" w:sz="0" w:space="0" w:color="auto"/>
                                                      </w:divBdr>
                                                      <w:divsChild>
                                                        <w:div w:id="1095784241">
                                                          <w:marLeft w:val="0"/>
                                                          <w:marRight w:val="0"/>
                                                          <w:marTop w:val="0"/>
                                                          <w:marBottom w:val="0"/>
                                                          <w:divBdr>
                                                            <w:top w:val="none" w:sz="0" w:space="0" w:color="auto"/>
                                                            <w:left w:val="none" w:sz="0" w:space="0" w:color="auto"/>
                                                            <w:bottom w:val="none" w:sz="0" w:space="0" w:color="auto"/>
                                                            <w:right w:val="none" w:sz="0" w:space="0" w:color="auto"/>
                                                          </w:divBdr>
                                                          <w:divsChild>
                                                            <w:div w:id="528491427">
                                                              <w:marLeft w:val="0"/>
                                                              <w:marRight w:val="0"/>
                                                              <w:marTop w:val="0"/>
                                                              <w:marBottom w:val="0"/>
                                                              <w:divBdr>
                                                                <w:top w:val="none" w:sz="0" w:space="0" w:color="auto"/>
                                                                <w:left w:val="none" w:sz="0" w:space="0" w:color="auto"/>
                                                                <w:bottom w:val="none" w:sz="0" w:space="0" w:color="auto"/>
                                                                <w:right w:val="none" w:sz="0" w:space="0" w:color="auto"/>
                                                              </w:divBdr>
                                                              <w:divsChild>
                                                                <w:div w:id="519513865">
                                                                  <w:marLeft w:val="0"/>
                                                                  <w:marRight w:val="0"/>
                                                                  <w:marTop w:val="0"/>
                                                                  <w:marBottom w:val="0"/>
                                                                  <w:divBdr>
                                                                    <w:top w:val="none" w:sz="0" w:space="0" w:color="auto"/>
                                                                    <w:left w:val="none" w:sz="0" w:space="0" w:color="auto"/>
                                                                    <w:bottom w:val="none" w:sz="0" w:space="0" w:color="auto"/>
                                                                    <w:right w:val="none" w:sz="0" w:space="0" w:color="auto"/>
                                                                  </w:divBdr>
                                                                  <w:divsChild>
                                                                    <w:div w:id="307514477">
                                                                      <w:marLeft w:val="0"/>
                                                                      <w:marRight w:val="0"/>
                                                                      <w:marTop w:val="0"/>
                                                                      <w:marBottom w:val="0"/>
                                                                      <w:divBdr>
                                                                        <w:top w:val="none" w:sz="0" w:space="0" w:color="auto"/>
                                                                        <w:left w:val="none" w:sz="0" w:space="0" w:color="auto"/>
                                                                        <w:bottom w:val="none" w:sz="0" w:space="0" w:color="auto"/>
                                                                        <w:right w:val="none" w:sz="0" w:space="0" w:color="auto"/>
                                                                      </w:divBdr>
                                                                      <w:divsChild>
                                                                        <w:div w:id="1329209080">
                                                                          <w:marLeft w:val="0"/>
                                                                          <w:marRight w:val="0"/>
                                                                          <w:marTop w:val="0"/>
                                                                          <w:marBottom w:val="0"/>
                                                                          <w:divBdr>
                                                                            <w:top w:val="none" w:sz="0" w:space="0" w:color="auto"/>
                                                                            <w:left w:val="none" w:sz="0" w:space="0" w:color="auto"/>
                                                                            <w:bottom w:val="none" w:sz="0" w:space="0" w:color="auto"/>
                                                                            <w:right w:val="none" w:sz="0" w:space="0" w:color="auto"/>
                                                                          </w:divBdr>
                                                                          <w:divsChild>
                                                                            <w:div w:id="1528517760">
                                                                              <w:marLeft w:val="0"/>
                                                                              <w:marRight w:val="0"/>
                                                                              <w:marTop w:val="0"/>
                                                                              <w:marBottom w:val="0"/>
                                                                              <w:divBdr>
                                                                                <w:top w:val="none" w:sz="0" w:space="0" w:color="auto"/>
                                                                                <w:left w:val="none" w:sz="0" w:space="0" w:color="auto"/>
                                                                                <w:bottom w:val="none" w:sz="0" w:space="0" w:color="auto"/>
                                                                                <w:right w:val="none" w:sz="0" w:space="0" w:color="auto"/>
                                                                              </w:divBdr>
                                                                              <w:divsChild>
                                                                                <w:div w:id="1422483835">
                                                                                  <w:marLeft w:val="0"/>
                                                                                  <w:marRight w:val="0"/>
                                                                                  <w:marTop w:val="0"/>
                                                                                  <w:marBottom w:val="0"/>
                                                                                  <w:divBdr>
                                                                                    <w:top w:val="none" w:sz="0" w:space="0" w:color="auto"/>
                                                                                    <w:left w:val="none" w:sz="0" w:space="0" w:color="auto"/>
                                                                                    <w:bottom w:val="none" w:sz="0" w:space="0" w:color="auto"/>
                                                                                    <w:right w:val="none" w:sz="0" w:space="0" w:color="auto"/>
                                                                                  </w:divBdr>
                                                                                  <w:divsChild>
                                                                                    <w:div w:id="111285633">
                                                                                      <w:marLeft w:val="0"/>
                                                                                      <w:marRight w:val="0"/>
                                                                                      <w:marTop w:val="0"/>
                                                                                      <w:marBottom w:val="0"/>
                                                                                      <w:divBdr>
                                                                                        <w:top w:val="none" w:sz="0" w:space="0" w:color="auto"/>
                                                                                        <w:left w:val="none" w:sz="0" w:space="0" w:color="auto"/>
                                                                                        <w:bottom w:val="none" w:sz="0" w:space="0" w:color="auto"/>
                                                                                        <w:right w:val="none" w:sz="0" w:space="0" w:color="auto"/>
                                                                                      </w:divBdr>
                                                                                    </w:div>
                                                                                    <w:div w:id="1925335076">
                                                                                      <w:marLeft w:val="0"/>
                                                                                      <w:marRight w:val="0"/>
                                                                                      <w:marTop w:val="0"/>
                                                                                      <w:marBottom w:val="0"/>
                                                                                      <w:divBdr>
                                                                                        <w:top w:val="none" w:sz="0" w:space="0" w:color="auto"/>
                                                                                        <w:left w:val="none" w:sz="0" w:space="0" w:color="auto"/>
                                                                                        <w:bottom w:val="none" w:sz="0" w:space="0" w:color="auto"/>
                                                                                        <w:right w:val="none" w:sz="0" w:space="0" w:color="auto"/>
                                                                                      </w:divBdr>
                                                                                    </w:div>
                                                                                    <w:div w:id="421992342">
                                                                                      <w:marLeft w:val="0"/>
                                                                                      <w:marRight w:val="0"/>
                                                                                      <w:marTop w:val="0"/>
                                                                                      <w:marBottom w:val="0"/>
                                                                                      <w:divBdr>
                                                                                        <w:top w:val="none" w:sz="0" w:space="0" w:color="auto"/>
                                                                                        <w:left w:val="none" w:sz="0" w:space="0" w:color="auto"/>
                                                                                        <w:bottom w:val="none" w:sz="0" w:space="0" w:color="auto"/>
                                                                                        <w:right w:val="none" w:sz="0" w:space="0" w:color="auto"/>
                                                                                      </w:divBdr>
                                                                                    </w:div>
                                                                                    <w:div w:id="1493986193">
                                                                                      <w:marLeft w:val="0"/>
                                                                                      <w:marRight w:val="0"/>
                                                                                      <w:marTop w:val="0"/>
                                                                                      <w:marBottom w:val="0"/>
                                                                                      <w:divBdr>
                                                                                        <w:top w:val="none" w:sz="0" w:space="0" w:color="auto"/>
                                                                                        <w:left w:val="none" w:sz="0" w:space="0" w:color="auto"/>
                                                                                        <w:bottom w:val="none" w:sz="0" w:space="0" w:color="auto"/>
                                                                                        <w:right w:val="none" w:sz="0" w:space="0" w:color="auto"/>
                                                                                      </w:divBdr>
                                                                                    </w:div>
                                                                                    <w:div w:id="950934802">
                                                                                      <w:marLeft w:val="0"/>
                                                                                      <w:marRight w:val="0"/>
                                                                                      <w:marTop w:val="0"/>
                                                                                      <w:marBottom w:val="0"/>
                                                                                      <w:divBdr>
                                                                                        <w:top w:val="none" w:sz="0" w:space="0" w:color="auto"/>
                                                                                        <w:left w:val="none" w:sz="0" w:space="0" w:color="auto"/>
                                                                                        <w:bottom w:val="none" w:sz="0" w:space="0" w:color="auto"/>
                                                                                        <w:right w:val="none" w:sz="0" w:space="0" w:color="auto"/>
                                                                                      </w:divBdr>
                                                                                    </w:div>
                                                                                    <w:div w:id="1053575692">
                                                                                      <w:marLeft w:val="0"/>
                                                                                      <w:marRight w:val="0"/>
                                                                                      <w:marTop w:val="0"/>
                                                                                      <w:marBottom w:val="0"/>
                                                                                      <w:divBdr>
                                                                                        <w:top w:val="none" w:sz="0" w:space="0" w:color="auto"/>
                                                                                        <w:left w:val="none" w:sz="0" w:space="0" w:color="auto"/>
                                                                                        <w:bottom w:val="none" w:sz="0" w:space="0" w:color="auto"/>
                                                                                        <w:right w:val="none" w:sz="0" w:space="0" w:color="auto"/>
                                                                                      </w:divBdr>
                                                                                    </w:div>
                                                                                    <w:div w:id="13896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0711">
      <w:bodyDiv w:val="1"/>
      <w:marLeft w:val="0"/>
      <w:marRight w:val="0"/>
      <w:marTop w:val="0"/>
      <w:marBottom w:val="0"/>
      <w:divBdr>
        <w:top w:val="none" w:sz="0" w:space="0" w:color="auto"/>
        <w:left w:val="none" w:sz="0" w:space="0" w:color="auto"/>
        <w:bottom w:val="none" w:sz="0" w:space="0" w:color="auto"/>
        <w:right w:val="none" w:sz="0" w:space="0" w:color="auto"/>
      </w:divBdr>
      <w:divsChild>
        <w:div w:id="429358012">
          <w:marLeft w:val="0"/>
          <w:marRight w:val="0"/>
          <w:marTop w:val="0"/>
          <w:marBottom w:val="0"/>
          <w:divBdr>
            <w:top w:val="none" w:sz="0" w:space="0" w:color="auto"/>
            <w:left w:val="none" w:sz="0" w:space="0" w:color="auto"/>
            <w:bottom w:val="none" w:sz="0" w:space="0" w:color="auto"/>
            <w:right w:val="none" w:sz="0" w:space="0" w:color="auto"/>
          </w:divBdr>
          <w:divsChild>
            <w:div w:id="1598174452">
              <w:marLeft w:val="0"/>
              <w:marRight w:val="0"/>
              <w:marTop w:val="0"/>
              <w:marBottom w:val="0"/>
              <w:divBdr>
                <w:top w:val="none" w:sz="0" w:space="0" w:color="auto"/>
                <w:left w:val="none" w:sz="0" w:space="0" w:color="auto"/>
                <w:bottom w:val="none" w:sz="0" w:space="0" w:color="auto"/>
                <w:right w:val="none" w:sz="0" w:space="0" w:color="auto"/>
              </w:divBdr>
              <w:divsChild>
                <w:div w:id="781534285">
                  <w:marLeft w:val="0"/>
                  <w:marRight w:val="0"/>
                  <w:marTop w:val="0"/>
                  <w:marBottom w:val="0"/>
                  <w:divBdr>
                    <w:top w:val="none" w:sz="0" w:space="0" w:color="auto"/>
                    <w:left w:val="none" w:sz="0" w:space="0" w:color="auto"/>
                    <w:bottom w:val="none" w:sz="0" w:space="0" w:color="auto"/>
                    <w:right w:val="none" w:sz="0" w:space="0" w:color="auto"/>
                  </w:divBdr>
                  <w:divsChild>
                    <w:div w:id="1293974725">
                      <w:marLeft w:val="375"/>
                      <w:marRight w:val="375"/>
                      <w:marTop w:val="0"/>
                      <w:marBottom w:val="0"/>
                      <w:divBdr>
                        <w:top w:val="none" w:sz="0" w:space="0" w:color="auto"/>
                        <w:left w:val="none" w:sz="0" w:space="0" w:color="auto"/>
                        <w:bottom w:val="none" w:sz="0" w:space="0" w:color="auto"/>
                        <w:right w:val="none" w:sz="0" w:space="0" w:color="auto"/>
                      </w:divBdr>
                      <w:divsChild>
                        <w:div w:id="1114053703">
                          <w:marLeft w:val="120"/>
                          <w:marRight w:val="0"/>
                          <w:marTop w:val="0"/>
                          <w:marBottom w:val="0"/>
                          <w:divBdr>
                            <w:top w:val="none" w:sz="0" w:space="0" w:color="auto"/>
                            <w:left w:val="none" w:sz="0" w:space="0" w:color="auto"/>
                            <w:bottom w:val="single" w:sz="6" w:space="0" w:color="AAAAAA"/>
                            <w:right w:val="none" w:sz="0" w:space="0" w:color="auto"/>
                          </w:divBdr>
                          <w:divsChild>
                            <w:div w:id="1544706423">
                              <w:marLeft w:val="0"/>
                              <w:marRight w:val="0"/>
                              <w:marTop w:val="0"/>
                              <w:marBottom w:val="0"/>
                              <w:divBdr>
                                <w:top w:val="none" w:sz="0" w:space="0" w:color="auto"/>
                                <w:left w:val="none" w:sz="0" w:space="0" w:color="auto"/>
                                <w:bottom w:val="none" w:sz="0" w:space="0" w:color="auto"/>
                                <w:right w:val="none" w:sz="0" w:space="0" w:color="auto"/>
                              </w:divBdr>
                              <w:divsChild>
                                <w:div w:id="286354535">
                                  <w:marLeft w:val="0"/>
                                  <w:marRight w:val="0"/>
                                  <w:marTop w:val="0"/>
                                  <w:marBottom w:val="0"/>
                                  <w:divBdr>
                                    <w:top w:val="none" w:sz="0" w:space="0" w:color="auto"/>
                                    <w:left w:val="none" w:sz="0" w:space="0" w:color="auto"/>
                                    <w:bottom w:val="none" w:sz="0" w:space="0" w:color="auto"/>
                                    <w:right w:val="none" w:sz="0" w:space="0" w:color="auto"/>
                                  </w:divBdr>
                                  <w:divsChild>
                                    <w:div w:id="1473208964">
                                      <w:marLeft w:val="-225"/>
                                      <w:marRight w:val="-195"/>
                                      <w:marTop w:val="0"/>
                                      <w:marBottom w:val="75"/>
                                      <w:divBdr>
                                        <w:top w:val="none" w:sz="0" w:space="0" w:color="auto"/>
                                        <w:left w:val="none" w:sz="0" w:space="0" w:color="auto"/>
                                        <w:bottom w:val="none" w:sz="0" w:space="0" w:color="auto"/>
                                        <w:right w:val="none" w:sz="0" w:space="0" w:color="auto"/>
                                      </w:divBdr>
                                      <w:divsChild>
                                        <w:div w:id="2079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0127">
      <w:bodyDiv w:val="1"/>
      <w:marLeft w:val="0"/>
      <w:marRight w:val="0"/>
      <w:marTop w:val="0"/>
      <w:marBottom w:val="0"/>
      <w:divBdr>
        <w:top w:val="none" w:sz="0" w:space="0" w:color="auto"/>
        <w:left w:val="none" w:sz="0" w:space="0" w:color="auto"/>
        <w:bottom w:val="none" w:sz="0" w:space="0" w:color="auto"/>
        <w:right w:val="none" w:sz="0" w:space="0" w:color="auto"/>
      </w:divBdr>
      <w:divsChild>
        <w:div w:id="42756794">
          <w:marLeft w:val="0"/>
          <w:marRight w:val="0"/>
          <w:marTop w:val="0"/>
          <w:marBottom w:val="0"/>
          <w:divBdr>
            <w:top w:val="none" w:sz="0" w:space="0" w:color="auto"/>
            <w:left w:val="none" w:sz="0" w:space="0" w:color="auto"/>
            <w:bottom w:val="none" w:sz="0" w:space="0" w:color="auto"/>
            <w:right w:val="none" w:sz="0" w:space="0" w:color="auto"/>
          </w:divBdr>
          <w:divsChild>
            <w:div w:id="841551716">
              <w:marLeft w:val="0"/>
              <w:marRight w:val="0"/>
              <w:marTop w:val="0"/>
              <w:marBottom w:val="0"/>
              <w:divBdr>
                <w:top w:val="none" w:sz="0" w:space="0" w:color="auto"/>
                <w:left w:val="none" w:sz="0" w:space="0" w:color="auto"/>
                <w:bottom w:val="none" w:sz="0" w:space="0" w:color="auto"/>
                <w:right w:val="none" w:sz="0" w:space="0" w:color="auto"/>
              </w:divBdr>
              <w:divsChild>
                <w:div w:id="955797394">
                  <w:marLeft w:val="0"/>
                  <w:marRight w:val="0"/>
                  <w:marTop w:val="0"/>
                  <w:marBottom w:val="0"/>
                  <w:divBdr>
                    <w:top w:val="none" w:sz="0" w:space="0" w:color="auto"/>
                    <w:left w:val="none" w:sz="0" w:space="0" w:color="auto"/>
                    <w:bottom w:val="none" w:sz="0" w:space="0" w:color="auto"/>
                    <w:right w:val="none" w:sz="0" w:space="0" w:color="auto"/>
                  </w:divBdr>
                  <w:divsChild>
                    <w:div w:id="1734890183">
                      <w:marLeft w:val="375"/>
                      <w:marRight w:val="375"/>
                      <w:marTop w:val="0"/>
                      <w:marBottom w:val="0"/>
                      <w:divBdr>
                        <w:top w:val="none" w:sz="0" w:space="0" w:color="auto"/>
                        <w:left w:val="none" w:sz="0" w:space="0" w:color="auto"/>
                        <w:bottom w:val="none" w:sz="0" w:space="0" w:color="auto"/>
                        <w:right w:val="none" w:sz="0" w:space="0" w:color="auto"/>
                      </w:divBdr>
                      <w:divsChild>
                        <w:div w:id="181483586">
                          <w:marLeft w:val="120"/>
                          <w:marRight w:val="0"/>
                          <w:marTop w:val="0"/>
                          <w:marBottom w:val="0"/>
                          <w:divBdr>
                            <w:top w:val="none" w:sz="0" w:space="0" w:color="auto"/>
                            <w:left w:val="none" w:sz="0" w:space="0" w:color="auto"/>
                            <w:bottom w:val="single" w:sz="6" w:space="0" w:color="AAAAAA"/>
                            <w:right w:val="none" w:sz="0" w:space="0" w:color="auto"/>
                          </w:divBdr>
                          <w:divsChild>
                            <w:div w:id="1237473964">
                              <w:marLeft w:val="0"/>
                              <w:marRight w:val="0"/>
                              <w:marTop w:val="0"/>
                              <w:marBottom w:val="0"/>
                              <w:divBdr>
                                <w:top w:val="none" w:sz="0" w:space="0" w:color="auto"/>
                                <w:left w:val="none" w:sz="0" w:space="0" w:color="auto"/>
                                <w:bottom w:val="none" w:sz="0" w:space="0" w:color="auto"/>
                                <w:right w:val="none" w:sz="0" w:space="0" w:color="auto"/>
                              </w:divBdr>
                              <w:divsChild>
                                <w:div w:id="1454135474">
                                  <w:marLeft w:val="0"/>
                                  <w:marRight w:val="0"/>
                                  <w:marTop w:val="0"/>
                                  <w:marBottom w:val="0"/>
                                  <w:divBdr>
                                    <w:top w:val="none" w:sz="0" w:space="0" w:color="auto"/>
                                    <w:left w:val="none" w:sz="0" w:space="0" w:color="auto"/>
                                    <w:bottom w:val="none" w:sz="0" w:space="0" w:color="auto"/>
                                    <w:right w:val="none" w:sz="0" w:space="0" w:color="auto"/>
                                  </w:divBdr>
                                  <w:divsChild>
                                    <w:div w:id="526214066">
                                      <w:marLeft w:val="-225"/>
                                      <w:marRight w:val="-195"/>
                                      <w:marTop w:val="0"/>
                                      <w:marBottom w:val="75"/>
                                      <w:divBdr>
                                        <w:top w:val="none" w:sz="0" w:space="0" w:color="auto"/>
                                        <w:left w:val="none" w:sz="0" w:space="0" w:color="auto"/>
                                        <w:bottom w:val="none" w:sz="0" w:space="0" w:color="auto"/>
                                        <w:right w:val="none" w:sz="0" w:space="0" w:color="auto"/>
                                      </w:divBdr>
                                      <w:divsChild>
                                        <w:div w:id="203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837">
      <w:bodyDiv w:val="1"/>
      <w:marLeft w:val="0"/>
      <w:marRight w:val="0"/>
      <w:marTop w:val="0"/>
      <w:marBottom w:val="0"/>
      <w:divBdr>
        <w:top w:val="none" w:sz="0" w:space="0" w:color="auto"/>
        <w:left w:val="none" w:sz="0" w:space="0" w:color="auto"/>
        <w:bottom w:val="none" w:sz="0" w:space="0" w:color="auto"/>
        <w:right w:val="none" w:sz="0" w:space="0" w:color="auto"/>
      </w:divBdr>
      <w:divsChild>
        <w:div w:id="162207766">
          <w:marLeft w:val="0"/>
          <w:marRight w:val="0"/>
          <w:marTop w:val="0"/>
          <w:marBottom w:val="0"/>
          <w:divBdr>
            <w:top w:val="none" w:sz="0" w:space="0" w:color="auto"/>
            <w:left w:val="none" w:sz="0" w:space="0" w:color="auto"/>
            <w:bottom w:val="none" w:sz="0" w:space="0" w:color="auto"/>
            <w:right w:val="none" w:sz="0" w:space="0" w:color="auto"/>
          </w:divBdr>
          <w:divsChild>
            <w:div w:id="494959955">
              <w:marLeft w:val="0"/>
              <w:marRight w:val="0"/>
              <w:marTop w:val="0"/>
              <w:marBottom w:val="0"/>
              <w:divBdr>
                <w:top w:val="none" w:sz="0" w:space="0" w:color="auto"/>
                <w:left w:val="none" w:sz="0" w:space="0" w:color="auto"/>
                <w:bottom w:val="none" w:sz="0" w:space="0" w:color="auto"/>
                <w:right w:val="none" w:sz="0" w:space="0" w:color="auto"/>
              </w:divBdr>
              <w:divsChild>
                <w:div w:id="642975748">
                  <w:marLeft w:val="0"/>
                  <w:marRight w:val="0"/>
                  <w:marTop w:val="0"/>
                  <w:marBottom w:val="0"/>
                  <w:divBdr>
                    <w:top w:val="none" w:sz="0" w:space="0" w:color="auto"/>
                    <w:left w:val="none" w:sz="0" w:space="0" w:color="auto"/>
                    <w:bottom w:val="none" w:sz="0" w:space="0" w:color="auto"/>
                    <w:right w:val="none" w:sz="0" w:space="0" w:color="auto"/>
                  </w:divBdr>
                  <w:divsChild>
                    <w:div w:id="1429425759">
                      <w:marLeft w:val="375"/>
                      <w:marRight w:val="375"/>
                      <w:marTop w:val="0"/>
                      <w:marBottom w:val="0"/>
                      <w:divBdr>
                        <w:top w:val="none" w:sz="0" w:space="0" w:color="auto"/>
                        <w:left w:val="none" w:sz="0" w:space="0" w:color="auto"/>
                        <w:bottom w:val="none" w:sz="0" w:space="0" w:color="auto"/>
                        <w:right w:val="none" w:sz="0" w:space="0" w:color="auto"/>
                      </w:divBdr>
                      <w:divsChild>
                        <w:div w:id="1982270904">
                          <w:marLeft w:val="120"/>
                          <w:marRight w:val="0"/>
                          <w:marTop w:val="0"/>
                          <w:marBottom w:val="0"/>
                          <w:divBdr>
                            <w:top w:val="none" w:sz="0" w:space="0" w:color="auto"/>
                            <w:left w:val="none" w:sz="0" w:space="0" w:color="auto"/>
                            <w:bottom w:val="single" w:sz="6" w:space="0" w:color="AAAAAA"/>
                            <w:right w:val="none" w:sz="0" w:space="0" w:color="auto"/>
                          </w:divBdr>
                          <w:divsChild>
                            <w:div w:id="1569997415">
                              <w:marLeft w:val="0"/>
                              <w:marRight w:val="0"/>
                              <w:marTop w:val="0"/>
                              <w:marBottom w:val="0"/>
                              <w:divBdr>
                                <w:top w:val="none" w:sz="0" w:space="0" w:color="auto"/>
                                <w:left w:val="none" w:sz="0" w:space="0" w:color="auto"/>
                                <w:bottom w:val="none" w:sz="0" w:space="0" w:color="auto"/>
                                <w:right w:val="none" w:sz="0" w:space="0" w:color="auto"/>
                              </w:divBdr>
                              <w:divsChild>
                                <w:div w:id="1181819629">
                                  <w:marLeft w:val="0"/>
                                  <w:marRight w:val="0"/>
                                  <w:marTop w:val="0"/>
                                  <w:marBottom w:val="0"/>
                                  <w:divBdr>
                                    <w:top w:val="none" w:sz="0" w:space="0" w:color="auto"/>
                                    <w:left w:val="none" w:sz="0" w:space="0" w:color="auto"/>
                                    <w:bottom w:val="none" w:sz="0" w:space="0" w:color="auto"/>
                                    <w:right w:val="none" w:sz="0" w:space="0" w:color="auto"/>
                                  </w:divBdr>
                                  <w:divsChild>
                                    <w:div w:id="442652670">
                                      <w:marLeft w:val="-225"/>
                                      <w:marRight w:val="-195"/>
                                      <w:marTop w:val="0"/>
                                      <w:marBottom w:val="75"/>
                                      <w:divBdr>
                                        <w:top w:val="none" w:sz="0" w:space="0" w:color="auto"/>
                                        <w:left w:val="none" w:sz="0" w:space="0" w:color="auto"/>
                                        <w:bottom w:val="none" w:sz="0" w:space="0" w:color="auto"/>
                                        <w:right w:val="none" w:sz="0" w:space="0" w:color="auto"/>
                                      </w:divBdr>
                                      <w:divsChild>
                                        <w:div w:id="5379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025631">
      <w:bodyDiv w:val="1"/>
      <w:marLeft w:val="0"/>
      <w:marRight w:val="0"/>
      <w:marTop w:val="0"/>
      <w:marBottom w:val="0"/>
      <w:divBdr>
        <w:top w:val="none" w:sz="0" w:space="0" w:color="auto"/>
        <w:left w:val="none" w:sz="0" w:space="0" w:color="auto"/>
        <w:bottom w:val="none" w:sz="0" w:space="0" w:color="auto"/>
        <w:right w:val="none" w:sz="0" w:space="0" w:color="auto"/>
      </w:divBdr>
      <w:divsChild>
        <w:div w:id="1900246769">
          <w:marLeft w:val="0"/>
          <w:marRight w:val="0"/>
          <w:marTop w:val="0"/>
          <w:marBottom w:val="0"/>
          <w:divBdr>
            <w:top w:val="none" w:sz="0" w:space="0" w:color="auto"/>
            <w:left w:val="none" w:sz="0" w:space="0" w:color="auto"/>
            <w:bottom w:val="none" w:sz="0" w:space="0" w:color="auto"/>
            <w:right w:val="none" w:sz="0" w:space="0" w:color="auto"/>
          </w:divBdr>
          <w:divsChild>
            <w:div w:id="835464541">
              <w:marLeft w:val="0"/>
              <w:marRight w:val="0"/>
              <w:marTop w:val="0"/>
              <w:marBottom w:val="0"/>
              <w:divBdr>
                <w:top w:val="none" w:sz="0" w:space="0" w:color="auto"/>
                <w:left w:val="none" w:sz="0" w:space="0" w:color="auto"/>
                <w:bottom w:val="none" w:sz="0" w:space="0" w:color="auto"/>
                <w:right w:val="none" w:sz="0" w:space="0" w:color="auto"/>
              </w:divBdr>
              <w:divsChild>
                <w:div w:id="1983339818">
                  <w:marLeft w:val="0"/>
                  <w:marRight w:val="0"/>
                  <w:marTop w:val="0"/>
                  <w:marBottom w:val="0"/>
                  <w:divBdr>
                    <w:top w:val="none" w:sz="0" w:space="0" w:color="auto"/>
                    <w:left w:val="none" w:sz="0" w:space="0" w:color="auto"/>
                    <w:bottom w:val="none" w:sz="0" w:space="0" w:color="auto"/>
                    <w:right w:val="none" w:sz="0" w:space="0" w:color="auto"/>
                  </w:divBdr>
                  <w:divsChild>
                    <w:div w:id="554463620">
                      <w:marLeft w:val="375"/>
                      <w:marRight w:val="375"/>
                      <w:marTop w:val="0"/>
                      <w:marBottom w:val="0"/>
                      <w:divBdr>
                        <w:top w:val="none" w:sz="0" w:space="0" w:color="auto"/>
                        <w:left w:val="none" w:sz="0" w:space="0" w:color="auto"/>
                        <w:bottom w:val="none" w:sz="0" w:space="0" w:color="auto"/>
                        <w:right w:val="none" w:sz="0" w:space="0" w:color="auto"/>
                      </w:divBdr>
                      <w:divsChild>
                        <w:div w:id="1133793069">
                          <w:marLeft w:val="120"/>
                          <w:marRight w:val="0"/>
                          <w:marTop w:val="0"/>
                          <w:marBottom w:val="0"/>
                          <w:divBdr>
                            <w:top w:val="none" w:sz="0" w:space="0" w:color="auto"/>
                            <w:left w:val="none" w:sz="0" w:space="0" w:color="auto"/>
                            <w:bottom w:val="single" w:sz="6" w:space="0" w:color="AAAAAA"/>
                            <w:right w:val="none" w:sz="0" w:space="0" w:color="auto"/>
                          </w:divBdr>
                          <w:divsChild>
                            <w:div w:id="1187791962">
                              <w:marLeft w:val="0"/>
                              <w:marRight w:val="0"/>
                              <w:marTop w:val="0"/>
                              <w:marBottom w:val="0"/>
                              <w:divBdr>
                                <w:top w:val="none" w:sz="0" w:space="0" w:color="auto"/>
                                <w:left w:val="none" w:sz="0" w:space="0" w:color="auto"/>
                                <w:bottom w:val="none" w:sz="0" w:space="0" w:color="auto"/>
                                <w:right w:val="none" w:sz="0" w:space="0" w:color="auto"/>
                              </w:divBdr>
                              <w:divsChild>
                                <w:div w:id="1452163188">
                                  <w:marLeft w:val="0"/>
                                  <w:marRight w:val="0"/>
                                  <w:marTop w:val="0"/>
                                  <w:marBottom w:val="0"/>
                                  <w:divBdr>
                                    <w:top w:val="none" w:sz="0" w:space="0" w:color="auto"/>
                                    <w:left w:val="none" w:sz="0" w:space="0" w:color="auto"/>
                                    <w:bottom w:val="none" w:sz="0" w:space="0" w:color="auto"/>
                                    <w:right w:val="none" w:sz="0" w:space="0" w:color="auto"/>
                                  </w:divBdr>
                                  <w:divsChild>
                                    <w:div w:id="1558975275">
                                      <w:marLeft w:val="-225"/>
                                      <w:marRight w:val="-195"/>
                                      <w:marTop w:val="0"/>
                                      <w:marBottom w:val="75"/>
                                      <w:divBdr>
                                        <w:top w:val="none" w:sz="0" w:space="0" w:color="auto"/>
                                        <w:left w:val="none" w:sz="0" w:space="0" w:color="auto"/>
                                        <w:bottom w:val="none" w:sz="0" w:space="0" w:color="auto"/>
                                        <w:right w:val="none" w:sz="0" w:space="0" w:color="auto"/>
                                      </w:divBdr>
                                      <w:divsChild>
                                        <w:div w:id="1932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001514">
      <w:bodyDiv w:val="1"/>
      <w:marLeft w:val="0"/>
      <w:marRight w:val="0"/>
      <w:marTop w:val="0"/>
      <w:marBottom w:val="0"/>
      <w:divBdr>
        <w:top w:val="none" w:sz="0" w:space="0" w:color="auto"/>
        <w:left w:val="none" w:sz="0" w:space="0" w:color="auto"/>
        <w:bottom w:val="none" w:sz="0" w:space="0" w:color="auto"/>
        <w:right w:val="none" w:sz="0" w:space="0" w:color="auto"/>
      </w:divBdr>
      <w:divsChild>
        <w:div w:id="2038970940">
          <w:marLeft w:val="0"/>
          <w:marRight w:val="0"/>
          <w:marTop w:val="0"/>
          <w:marBottom w:val="0"/>
          <w:divBdr>
            <w:top w:val="none" w:sz="0" w:space="0" w:color="auto"/>
            <w:left w:val="none" w:sz="0" w:space="0" w:color="auto"/>
            <w:bottom w:val="none" w:sz="0" w:space="0" w:color="auto"/>
            <w:right w:val="none" w:sz="0" w:space="0" w:color="auto"/>
          </w:divBdr>
          <w:divsChild>
            <w:div w:id="1438871359">
              <w:marLeft w:val="0"/>
              <w:marRight w:val="0"/>
              <w:marTop w:val="0"/>
              <w:marBottom w:val="0"/>
              <w:divBdr>
                <w:top w:val="none" w:sz="0" w:space="0" w:color="auto"/>
                <w:left w:val="none" w:sz="0" w:space="0" w:color="auto"/>
                <w:bottom w:val="none" w:sz="0" w:space="0" w:color="auto"/>
                <w:right w:val="none" w:sz="0" w:space="0" w:color="auto"/>
              </w:divBdr>
              <w:divsChild>
                <w:div w:id="903684841">
                  <w:marLeft w:val="0"/>
                  <w:marRight w:val="0"/>
                  <w:marTop w:val="0"/>
                  <w:marBottom w:val="0"/>
                  <w:divBdr>
                    <w:top w:val="none" w:sz="0" w:space="0" w:color="auto"/>
                    <w:left w:val="none" w:sz="0" w:space="0" w:color="auto"/>
                    <w:bottom w:val="none" w:sz="0" w:space="0" w:color="auto"/>
                    <w:right w:val="none" w:sz="0" w:space="0" w:color="auto"/>
                  </w:divBdr>
                  <w:divsChild>
                    <w:div w:id="530727525">
                      <w:marLeft w:val="375"/>
                      <w:marRight w:val="375"/>
                      <w:marTop w:val="0"/>
                      <w:marBottom w:val="0"/>
                      <w:divBdr>
                        <w:top w:val="none" w:sz="0" w:space="0" w:color="auto"/>
                        <w:left w:val="none" w:sz="0" w:space="0" w:color="auto"/>
                        <w:bottom w:val="none" w:sz="0" w:space="0" w:color="auto"/>
                        <w:right w:val="none" w:sz="0" w:space="0" w:color="auto"/>
                      </w:divBdr>
                      <w:divsChild>
                        <w:div w:id="2058510380">
                          <w:marLeft w:val="120"/>
                          <w:marRight w:val="0"/>
                          <w:marTop w:val="0"/>
                          <w:marBottom w:val="0"/>
                          <w:divBdr>
                            <w:top w:val="none" w:sz="0" w:space="0" w:color="auto"/>
                            <w:left w:val="none" w:sz="0" w:space="0" w:color="auto"/>
                            <w:bottom w:val="single" w:sz="6" w:space="0" w:color="AAAAAA"/>
                            <w:right w:val="none" w:sz="0" w:space="0" w:color="auto"/>
                          </w:divBdr>
                          <w:divsChild>
                            <w:div w:id="726760576">
                              <w:marLeft w:val="0"/>
                              <w:marRight w:val="0"/>
                              <w:marTop w:val="0"/>
                              <w:marBottom w:val="0"/>
                              <w:divBdr>
                                <w:top w:val="none" w:sz="0" w:space="0" w:color="auto"/>
                                <w:left w:val="none" w:sz="0" w:space="0" w:color="auto"/>
                                <w:bottom w:val="none" w:sz="0" w:space="0" w:color="auto"/>
                                <w:right w:val="none" w:sz="0" w:space="0" w:color="auto"/>
                              </w:divBdr>
                              <w:divsChild>
                                <w:div w:id="151024416">
                                  <w:marLeft w:val="0"/>
                                  <w:marRight w:val="0"/>
                                  <w:marTop w:val="0"/>
                                  <w:marBottom w:val="0"/>
                                  <w:divBdr>
                                    <w:top w:val="none" w:sz="0" w:space="0" w:color="auto"/>
                                    <w:left w:val="none" w:sz="0" w:space="0" w:color="auto"/>
                                    <w:bottom w:val="none" w:sz="0" w:space="0" w:color="auto"/>
                                    <w:right w:val="none" w:sz="0" w:space="0" w:color="auto"/>
                                  </w:divBdr>
                                  <w:divsChild>
                                    <w:div w:id="1817723762">
                                      <w:marLeft w:val="-225"/>
                                      <w:marRight w:val="-195"/>
                                      <w:marTop w:val="0"/>
                                      <w:marBottom w:val="75"/>
                                      <w:divBdr>
                                        <w:top w:val="none" w:sz="0" w:space="0" w:color="auto"/>
                                        <w:left w:val="none" w:sz="0" w:space="0" w:color="auto"/>
                                        <w:bottom w:val="none" w:sz="0" w:space="0" w:color="auto"/>
                                        <w:right w:val="none" w:sz="0" w:space="0" w:color="auto"/>
                                      </w:divBdr>
                                      <w:divsChild>
                                        <w:div w:id="478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800440">
      <w:bodyDiv w:val="1"/>
      <w:marLeft w:val="0"/>
      <w:marRight w:val="0"/>
      <w:marTop w:val="0"/>
      <w:marBottom w:val="0"/>
      <w:divBdr>
        <w:top w:val="none" w:sz="0" w:space="0" w:color="auto"/>
        <w:left w:val="none" w:sz="0" w:space="0" w:color="auto"/>
        <w:bottom w:val="none" w:sz="0" w:space="0" w:color="auto"/>
        <w:right w:val="none" w:sz="0" w:space="0" w:color="auto"/>
      </w:divBdr>
      <w:divsChild>
        <w:div w:id="138617913">
          <w:marLeft w:val="0"/>
          <w:marRight w:val="0"/>
          <w:marTop w:val="0"/>
          <w:marBottom w:val="0"/>
          <w:divBdr>
            <w:top w:val="none" w:sz="0" w:space="0" w:color="auto"/>
            <w:left w:val="none" w:sz="0" w:space="0" w:color="auto"/>
            <w:bottom w:val="none" w:sz="0" w:space="0" w:color="auto"/>
            <w:right w:val="none" w:sz="0" w:space="0" w:color="auto"/>
          </w:divBdr>
          <w:divsChild>
            <w:div w:id="1278680323">
              <w:marLeft w:val="0"/>
              <w:marRight w:val="0"/>
              <w:marTop w:val="0"/>
              <w:marBottom w:val="0"/>
              <w:divBdr>
                <w:top w:val="none" w:sz="0" w:space="0" w:color="auto"/>
                <w:left w:val="none" w:sz="0" w:space="0" w:color="auto"/>
                <w:bottom w:val="none" w:sz="0" w:space="0" w:color="auto"/>
                <w:right w:val="none" w:sz="0" w:space="0" w:color="auto"/>
              </w:divBdr>
              <w:divsChild>
                <w:div w:id="1002584637">
                  <w:marLeft w:val="0"/>
                  <w:marRight w:val="0"/>
                  <w:marTop w:val="0"/>
                  <w:marBottom w:val="0"/>
                  <w:divBdr>
                    <w:top w:val="none" w:sz="0" w:space="0" w:color="auto"/>
                    <w:left w:val="none" w:sz="0" w:space="0" w:color="auto"/>
                    <w:bottom w:val="none" w:sz="0" w:space="0" w:color="auto"/>
                    <w:right w:val="none" w:sz="0" w:space="0" w:color="auto"/>
                  </w:divBdr>
                  <w:divsChild>
                    <w:div w:id="1086657369">
                      <w:marLeft w:val="375"/>
                      <w:marRight w:val="375"/>
                      <w:marTop w:val="0"/>
                      <w:marBottom w:val="0"/>
                      <w:divBdr>
                        <w:top w:val="none" w:sz="0" w:space="0" w:color="auto"/>
                        <w:left w:val="none" w:sz="0" w:space="0" w:color="auto"/>
                        <w:bottom w:val="none" w:sz="0" w:space="0" w:color="auto"/>
                        <w:right w:val="none" w:sz="0" w:space="0" w:color="auto"/>
                      </w:divBdr>
                      <w:divsChild>
                        <w:div w:id="1464494346">
                          <w:marLeft w:val="120"/>
                          <w:marRight w:val="0"/>
                          <w:marTop w:val="0"/>
                          <w:marBottom w:val="0"/>
                          <w:divBdr>
                            <w:top w:val="none" w:sz="0" w:space="0" w:color="auto"/>
                            <w:left w:val="none" w:sz="0" w:space="0" w:color="auto"/>
                            <w:bottom w:val="single" w:sz="6" w:space="0" w:color="AAAAAA"/>
                            <w:right w:val="none" w:sz="0" w:space="0" w:color="auto"/>
                          </w:divBdr>
                          <w:divsChild>
                            <w:div w:id="1214578890">
                              <w:marLeft w:val="0"/>
                              <w:marRight w:val="0"/>
                              <w:marTop w:val="0"/>
                              <w:marBottom w:val="0"/>
                              <w:divBdr>
                                <w:top w:val="none" w:sz="0" w:space="0" w:color="auto"/>
                                <w:left w:val="none" w:sz="0" w:space="0" w:color="auto"/>
                                <w:bottom w:val="none" w:sz="0" w:space="0" w:color="auto"/>
                                <w:right w:val="none" w:sz="0" w:space="0" w:color="auto"/>
                              </w:divBdr>
                              <w:divsChild>
                                <w:div w:id="1947499460">
                                  <w:marLeft w:val="0"/>
                                  <w:marRight w:val="0"/>
                                  <w:marTop w:val="0"/>
                                  <w:marBottom w:val="0"/>
                                  <w:divBdr>
                                    <w:top w:val="none" w:sz="0" w:space="0" w:color="auto"/>
                                    <w:left w:val="none" w:sz="0" w:space="0" w:color="auto"/>
                                    <w:bottom w:val="none" w:sz="0" w:space="0" w:color="auto"/>
                                    <w:right w:val="none" w:sz="0" w:space="0" w:color="auto"/>
                                  </w:divBdr>
                                  <w:divsChild>
                                    <w:div w:id="1291395104">
                                      <w:marLeft w:val="-225"/>
                                      <w:marRight w:val="-195"/>
                                      <w:marTop w:val="0"/>
                                      <w:marBottom w:val="75"/>
                                      <w:divBdr>
                                        <w:top w:val="none" w:sz="0" w:space="0" w:color="auto"/>
                                        <w:left w:val="none" w:sz="0" w:space="0" w:color="auto"/>
                                        <w:bottom w:val="none" w:sz="0" w:space="0" w:color="auto"/>
                                        <w:right w:val="none" w:sz="0" w:space="0" w:color="auto"/>
                                      </w:divBdr>
                                      <w:divsChild>
                                        <w:div w:id="276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199036">
      <w:bodyDiv w:val="1"/>
      <w:marLeft w:val="0"/>
      <w:marRight w:val="0"/>
      <w:marTop w:val="0"/>
      <w:marBottom w:val="0"/>
      <w:divBdr>
        <w:top w:val="none" w:sz="0" w:space="0" w:color="auto"/>
        <w:left w:val="none" w:sz="0" w:space="0" w:color="auto"/>
        <w:bottom w:val="none" w:sz="0" w:space="0" w:color="auto"/>
        <w:right w:val="none" w:sz="0" w:space="0" w:color="auto"/>
      </w:divBdr>
    </w:div>
    <w:div w:id="919288120">
      <w:bodyDiv w:val="1"/>
      <w:marLeft w:val="0"/>
      <w:marRight w:val="0"/>
      <w:marTop w:val="0"/>
      <w:marBottom w:val="0"/>
      <w:divBdr>
        <w:top w:val="none" w:sz="0" w:space="0" w:color="auto"/>
        <w:left w:val="none" w:sz="0" w:space="0" w:color="auto"/>
        <w:bottom w:val="none" w:sz="0" w:space="0" w:color="auto"/>
        <w:right w:val="none" w:sz="0" w:space="0" w:color="auto"/>
      </w:divBdr>
      <w:divsChild>
        <w:div w:id="1241407936">
          <w:marLeft w:val="0"/>
          <w:marRight w:val="0"/>
          <w:marTop w:val="0"/>
          <w:marBottom w:val="0"/>
          <w:divBdr>
            <w:top w:val="none" w:sz="0" w:space="0" w:color="auto"/>
            <w:left w:val="none" w:sz="0" w:space="0" w:color="auto"/>
            <w:bottom w:val="none" w:sz="0" w:space="0" w:color="auto"/>
            <w:right w:val="none" w:sz="0" w:space="0" w:color="auto"/>
          </w:divBdr>
          <w:divsChild>
            <w:div w:id="358362807">
              <w:marLeft w:val="0"/>
              <w:marRight w:val="0"/>
              <w:marTop w:val="0"/>
              <w:marBottom w:val="0"/>
              <w:divBdr>
                <w:top w:val="none" w:sz="0" w:space="0" w:color="auto"/>
                <w:left w:val="none" w:sz="0" w:space="0" w:color="auto"/>
                <w:bottom w:val="none" w:sz="0" w:space="0" w:color="auto"/>
                <w:right w:val="none" w:sz="0" w:space="0" w:color="auto"/>
              </w:divBdr>
              <w:divsChild>
                <w:div w:id="861667589">
                  <w:marLeft w:val="0"/>
                  <w:marRight w:val="0"/>
                  <w:marTop w:val="0"/>
                  <w:marBottom w:val="0"/>
                  <w:divBdr>
                    <w:top w:val="none" w:sz="0" w:space="0" w:color="auto"/>
                    <w:left w:val="none" w:sz="0" w:space="0" w:color="auto"/>
                    <w:bottom w:val="none" w:sz="0" w:space="0" w:color="auto"/>
                    <w:right w:val="none" w:sz="0" w:space="0" w:color="auto"/>
                  </w:divBdr>
                  <w:divsChild>
                    <w:div w:id="612320646">
                      <w:marLeft w:val="375"/>
                      <w:marRight w:val="375"/>
                      <w:marTop w:val="0"/>
                      <w:marBottom w:val="0"/>
                      <w:divBdr>
                        <w:top w:val="none" w:sz="0" w:space="0" w:color="auto"/>
                        <w:left w:val="none" w:sz="0" w:space="0" w:color="auto"/>
                        <w:bottom w:val="none" w:sz="0" w:space="0" w:color="auto"/>
                        <w:right w:val="none" w:sz="0" w:space="0" w:color="auto"/>
                      </w:divBdr>
                      <w:divsChild>
                        <w:div w:id="331302377">
                          <w:marLeft w:val="120"/>
                          <w:marRight w:val="0"/>
                          <w:marTop w:val="0"/>
                          <w:marBottom w:val="0"/>
                          <w:divBdr>
                            <w:top w:val="none" w:sz="0" w:space="0" w:color="auto"/>
                            <w:left w:val="none" w:sz="0" w:space="0" w:color="auto"/>
                            <w:bottom w:val="single" w:sz="6" w:space="0" w:color="AAAAAA"/>
                            <w:right w:val="none" w:sz="0" w:space="0" w:color="auto"/>
                          </w:divBdr>
                          <w:divsChild>
                            <w:div w:id="387655390">
                              <w:marLeft w:val="0"/>
                              <w:marRight w:val="0"/>
                              <w:marTop w:val="0"/>
                              <w:marBottom w:val="0"/>
                              <w:divBdr>
                                <w:top w:val="none" w:sz="0" w:space="0" w:color="auto"/>
                                <w:left w:val="none" w:sz="0" w:space="0" w:color="auto"/>
                                <w:bottom w:val="none" w:sz="0" w:space="0" w:color="auto"/>
                                <w:right w:val="none" w:sz="0" w:space="0" w:color="auto"/>
                              </w:divBdr>
                              <w:divsChild>
                                <w:div w:id="2026009232">
                                  <w:marLeft w:val="0"/>
                                  <w:marRight w:val="0"/>
                                  <w:marTop w:val="0"/>
                                  <w:marBottom w:val="0"/>
                                  <w:divBdr>
                                    <w:top w:val="none" w:sz="0" w:space="0" w:color="auto"/>
                                    <w:left w:val="none" w:sz="0" w:space="0" w:color="auto"/>
                                    <w:bottom w:val="none" w:sz="0" w:space="0" w:color="auto"/>
                                    <w:right w:val="none" w:sz="0" w:space="0" w:color="auto"/>
                                  </w:divBdr>
                                  <w:divsChild>
                                    <w:div w:id="881477280">
                                      <w:marLeft w:val="-225"/>
                                      <w:marRight w:val="-195"/>
                                      <w:marTop w:val="0"/>
                                      <w:marBottom w:val="75"/>
                                      <w:divBdr>
                                        <w:top w:val="none" w:sz="0" w:space="0" w:color="auto"/>
                                        <w:left w:val="none" w:sz="0" w:space="0" w:color="auto"/>
                                        <w:bottom w:val="none" w:sz="0" w:space="0" w:color="auto"/>
                                        <w:right w:val="none" w:sz="0" w:space="0" w:color="auto"/>
                                      </w:divBdr>
                                      <w:divsChild>
                                        <w:div w:id="421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290000">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2">
          <w:marLeft w:val="0"/>
          <w:marRight w:val="0"/>
          <w:marTop w:val="0"/>
          <w:marBottom w:val="0"/>
          <w:divBdr>
            <w:top w:val="none" w:sz="0" w:space="0" w:color="auto"/>
            <w:left w:val="none" w:sz="0" w:space="0" w:color="auto"/>
            <w:bottom w:val="none" w:sz="0" w:space="0" w:color="auto"/>
            <w:right w:val="none" w:sz="0" w:space="0" w:color="auto"/>
          </w:divBdr>
          <w:divsChild>
            <w:div w:id="484708205">
              <w:marLeft w:val="0"/>
              <w:marRight w:val="0"/>
              <w:marTop w:val="0"/>
              <w:marBottom w:val="0"/>
              <w:divBdr>
                <w:top w:val="none" w:sz="0" w:space="0" w:color="auto"/>
                <w:left w:val="none" w:sz="0" w:space="0" w:color="auto"/>
                <w:bottom w:val="none" w:sz="0" w:space="0" w:color="auto"/>
                <w:right w:val="none" w:sz="0" w:space="0" w:color="auto"/>
              </w:divBdr>
              <w:divsChild>
                <w:div w:id="1008752457">
                  <w:marLeft w:val="0"/>
                  <w:marRight w:val="0"/>
                  <w:marTop w:val="0"/>
                  <w:marBottom w:val="0"/>
                  <w:divBdr>
                    <w:top w:val="none" w:sz="0" w:space="0" w:color="auto"/>
                    <w:left w:val="none" w:sz="0" w:space="0" w:color="auto"/>
                    <w:bottom w:val="none" w:sz="0" w:space="0" w:color="auto"/>
                    <w:right w:val="none" w:sz="0" w:space="0" w:color="auto"/>
                  </w:divBdr>
                  <w:divsChild>
                    <w:div w:id="1109741412">
                      <w:marLeft w:val="375"/>
                      <w:marRight w:val="375"/>
                      <w:marTop w:val="0"/>
                      <w:marBottom w:val="0"/>
                      <w:divBdr>
                        <w:top w:val="none" w:sz="0" w:space="0" w:color="auto"/>
                        <w:left w:val="none" w:sz="0" w:space="0" w:color="auto"/>
                        <w:bottom w:val="none" w:sz="0" w:space="0" w:color="auto"/>
                        <w:right w:val="none" w:sz="0" w:space="0" w:color="auto"/>
                      </w:divBdr>
                      <w:divsChild>
                        <w:div w:id="1753971459">
                          <w:marLeft w:val="120"/>
                          <w:marRight w:val="0"/>
                          <w:marTop w:val="0"/>
                          <w:marBottom w:val="0"/>
                          <w:divBdr>
                            <w:top w:val="none" w:sz="0" w:space="0" w:color="auto"/>
                            <w:left w:val="none" w:sz="0" w:space="0" w:color="auto"/>
                            <w:bottom w:val="single" w:sz="6" w:space="0" w:color="AAAAAA"/>
                            <w:right w:val="none" w:sz="0" w:space="0" w:color="auto"/>
                          </w:divBdr>
                          <w:divsChild>
                            <w:div w:id="319382144">
                              <w:marLeft w:val="0"/>
                              <w:marRight w:val="0"/>
                              <w:marTop w:val="0"/>
                              <w:marBottom w:val="0"/>
                              <w:divBdr>
                                <w:top w:val="none" w:sz="0" w:space="0" w:color="auto"/>
                                <w:left w:val="none" w:sz="0" w:space="0" w:color="auto"/>
                                <w:bottom w:val="none" w:sz="0" w:space="0" w:color="auto"/>
                                <w:right w:val="none" w:sz="0" w:space="0" w:color="auto"/>
                              </w:divBdr>
                              <w:divsChild>
                                <w:div w:id="902565636">
                                  <w:marLeft w:val="0"/>
                                  <w:marRight w:val="0"/>
                                  <w:marTop w:val="0"/>
                                  <w:marBottom w:val="0"/>
                                  <w:divBdr>
                                    <w:top w:val="none" w:sz="0" w:space="0" w:color="auto"/>
                                    <w:left w:val="none" w:sz="0" w:space="0" w:color="auto"/>
                                    <w:bottom w:val="none" w:sz="0" w:space="0" w:color="auto"/>
                                    <w:right w:val="none" w:sz="0" w:space="0" w:color="auto"/>
                                  </w:divBdr>
                                  <w:divsChild>
                                    <w:div w:id="1498616137">
                                      <w:marLeft w:val="-225"/>
                                      <w:marRight w:val="-195"/>
                                      <w:marTop w:val="0"/>
                                      <w:marBottom w:val="75"/>
                                      <w:divBdr>
                                        <w:top w:val="none" w:sz="0" w:space="0" w:color="auto"/>
                                        <w:left w:val="none" w:sz="0" w:space="0" w:color="auto"/>
                                        <w:bottom w:val="none" w:sz="0" w:space="0" w:color="auto"/>
                                        <w:right w:val="none" w:sz="0" w:space="0" w:color="auto"/>
                                      </w:divBdr>
                                      <w:divsChild>
                                        <w:div w:id="12155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3882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355">
          <w:marLeft w:val="0"/>
          <w:marRight w:val="0"/>
          <w:marTop w:val="0"/>
          <w:marBottom w:val="0"/>
          <w:divBdr>
            <w:top w:val="none" w:sz="0" w:space="0" w:color="auto"/>
            <w:left w:val="none" w:sz="0" w:space="0" w:color="auto"/>
            <w:bottom w:val="none" w:sz="0" w:space="0" w:color="auto"/>
            <w:right w:val="none" w:sz="0" w:space="0" w:color="auto"/>
          </w:divBdr>
          <w:divsChild>
            <w:div w:id="803038660">
              <w:marLeft w:val="0"/>
              <w:marRight w:val="0"/>
              <w:marTop w:val="0"/>
              <w:marBottom w:val="0"/>
              <w:divBdr>
                <w:top w:val="none" w:sz="0" w:space="0" w:color="auto"/>
                <w:left w:val="none" w:sz="0" w:space="0" w:color="auto"/>
                <w:bottom w:val="none" w:sz="0" w:space="0" w:color="auto"/>
                <w:right w:val="none" w:sz="0" w:space="0" w:color="auto"/>
              </w:divBdr>
              <w:divsChild>
                <w:div w:id="759789234">
                  <w:marLeft w:val="0"/>
                  <w:marRight w:val="0"/>
                  <w:marTop w:val="0"/>
                  <w:marBottom w:val="0"/>
                  <w:divBdr>
                    <w:top w:val="none" w:sz="0" w:space="0" w:color="auto"/>
                    <w:left w:val="none" w:sz="0" w:space="0" w:color="auto"/>
                    <w:bottom w:val="none" w:sz="0" w:space="0" w:color="auto"/>
                    <w:right w:val="none" w:sz="0" w:space="0" w:color="auto"/>
                  </w:divBdr>
                  <w:divsChild>
                    <w:div w:id="1693066604">
                      <w:marLeft w:val="375"/>
                      <w:marRight w:val="375"/>
                      <w:marTop w:val="0"/>
                      <w:marBottom w:val="0"/>
                      <w:divBdr>
                        <w:top w:val="none" w:sz="0" w:space="0" w:color="auto"/>
                        <w:left w:val="none" w:sz="0" w:space="0" w:color="auto"/>
                        <w:bottom w:val="none" w:sz="0" w:space="0" w:color="auto"/>
                        <w:right w:val="none" w:sz="0" w:space="0" w:color="auto"/>
                      </w:divBdr>
                      <w:divsChild>
                        <w:div w:id="1596210306">
                          <w:marLeft w:val="120"/>
                          <w:marRight w:val="0"/>
                          <w:marTop w:val="0"/>
                          <w:marBottom w:val="0"/>
                          <w:divBdr>
                            <w:top w:val="none" w:sz="0" w:space="0" w:color="auto"/>
                            <w:left w:val="none" w:sz="0" w:space="0" w:color="auto"/>
                            <w:bottom w:val="single" w:sz="6" w:space="0" w:color="AAAAAA"/>
                            <w:right w:val="none" w:sz="0" w:space="0" w:color="auto"/>
                          </w:divBdr>
                          <w:divsChild>
                            <w:div w:id="860898945">
                              <w:marLeft w:val="0"/>
                              <w:marRight w:val="0"/>
                              <w:marTop w:val="0"/>
                              <w:marBottom w:val="0"/>
                              <w:divBdr>
                                <w:top w:val="none" w:sz="0" w:space="0" w:color="auto"/>
                                <w:left w:val="none" w:sz="0" w:space="0" w:color="auto"/>
                                <w:bottom w:val="none" w:sz="0" w:space="0" w:color="auto"/>
                                <w:right w:val="none" w:sz="0" w:space="0" w:color="auto"/>
                              </w:divBdr>
                              <w:divsChild>
                                <w:div w:id="1075397344">
                                  <w:marLeft w:val="0"/>
                                  <w:marRight w:val="0"/>
                                  <w:marTop w:val="0"/>
                                  <w:marBottom w:val="0"/>
                                  <w:divBdr>
                                    <w:top w:val="none" w:sz="0" w:space="0" w:color="auto"/>
                                    <w:left w:val="none" w:sz="0" w:space="0" w:color="auto"/>
                                    <w:bottom w:val="none" w:sz="0" w:space="0" w:color="auto"/>
                                    <w:right w:val="none" w:sz="0" w:space="0" w:color="auto"/>
                                  </w:divBdr>
                                  <w:divsChild>
                                    <w:div w:id="1902207495">
                                      <w:marLeft w:val="-225"/>
                                      <w:marRight w:val="-195"/>
                                      <w:marTop w:val="0"/>
                                      <w:marBottom w:val="75"/>
                                      <w:divBdr>
                                        <w:top w:val="none" w:sz="0" w:space="0" w:color="auto"/>
                                        <w:left w:val="none" w:sz="0" w:space="0" w:color="auto"/>
                                        <w:bottom w:val="none" w:sz="0" w:space="0" w:color="auto"/>
                                        <w:right w:val="none" w:sz="0" w:space="0" w:color="auto"/>
                                      </w:divBdr>
                                      <w:divsChild>
                                        <w:div w:id="9926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71190">
      <w:bodyDiv w:val="1"/>
      <w:marLeft w:val="0"/>
      <w:marRight w:val="0"/>
      <w:marTop w:val="0"/>
      <w:marBottom w:val="0"/>
      <w:divBdr>
        <w:top w:val="none" w:sz="0" w:space="0" w:color="auto"/>
        <w:left w:val="none" w:sz="0" w:space="0" w:color="auto"/>
        <w:bottom w:val="none" w:sz="0" w:space="0" w:color="auto"/>
        <w:right w:val="none" w:sz="0" w:space="0" w:color="auto"/>
      </w:divBdr>
      <w:divsChild>
        <w:div w:id="1727408870">
          <w:marLeft w:val="0"/>
          <w:marRight w:val="0"/>
          <w:marTop w:val="0"/>
          <w:marBottom w:val="0"/>
          <w:divBdr>
            <w:top w:val="none" w:sz="0" w:space="0" w:color="auto"/>
            <w:left w:val="none" w:sz="0" w:space="0" w:color="auto"/>
            <w:bottom w:val="none" w:sz="0" w:space="0" w:color="auto"/>
            <w:right w:val="none" w:sz="0" w:space="0" w:color="auto"/>
          </w:divBdr>
          <w:divsChild>
            <w:div w:id="1748456266">
              <w:marLeft w:val="0"/>
              <w:marRight w:val="0"/>
              <w:marTop w:val="0"/>
              <w:marBottom w:val="0"/>
              <w:divBdr>
                <w:top w:val="none" w:sz="0" w:space="0" w:color="auto"/>
                <w:left w:val="none" w:sz="0" w:space="0" w:color="auto"/>
                <w:bottom w:val="none" w:sz="0" w:space="0" w:color="auto"/>
                <w:right w:val="none" w:sz="0" w:space="0" w:color="auto"/>
              </w:divBdr>
              <w:divsChild>
                <w:div w:id="1882591659">
                  <w:marLeft w:val="0"/>
                  <w:marRight w:val="0"/>
                  <w:marTop w:val="0"/>
                  <w:marBottom w:val="0"/>
                  <w:divBdr>
                    <w:top w:val="none" w:sz="0" w:space="0" w:color="auto"/>
                    <w:left w:val="none" w:sz="0" w:space="0" w:color="auto"/>
                    <w:bottom w:val="none" w:sz="0" w:space="0" w:color="auto"/>
                    <w:right w:val="none" w:sz="0" w:space="0" w:color="auto"/>
                  </w:divBdr>
                  <w:divsChild>
                    <w:div w:id="1126578623">
                      <w:marLeft w:val="375"/>
                      <w:marRight w:val="375"/>
                      <w:marTop w:val="0"/>
                      <w:marBottom w:val="0"/>
                      <w:divBdr>
                        <w:top w:val="none" w:sz="0" w:space="0" w:color="auto"/>
                        <w:left w:val="none" w:sz="0" w:space="0" w:color="auto"/>
                        <w:bottom w:val="none" w:sz="0" w:space="0" w:color="auto"/>
                        <w:right w:val="none" w:sz="0" w:space="0" w:color="auto"/>
                      </w:divBdr>
                      <w:divsChild>
                        <w:div w:id="1494106542">
                          <w:marLeft w:val="120"/>
                          <w:marRight w:val="0"/>
                          <w:marTop w:val="0"/>
                          <w:marBottom w:val="0"/>
                          <w:divBdr>
                            <w:top w:val="none" w:sz="0" w:space="0" w:color="auto"/>
                            <w:left w:val="none" w:sz="0" w:space="0" w:color="auto"/>
                            <w:bottom w:val="single" w:sz="6" w:space="0" w:color="AAAAAA"/>
                            <w:right w:val="none" w:sz="0" w:space="0" w:color="auto"/>
                          </w:divBdr>
                          <w:divsChild>
                            <w:div w:id="502744054">
                              <w:marLeft w:val="0"/>
                              <w:marRight w:val="0"/>
                              <w:marTop w:val="0"/>
                              <w:marBottom w:val="0"/>
                              <w:divBdr>
                                <w:top w:val="none" w:sz="0" w:space="0" w:color="auto"/>
                                <w:left w:val="none" w:sz="0" w:space="0" w:color="auto"/>
                                <w:bottom w:val="none" w:sz="0" w:space="0" w:color="auto"/>
                                <w:right w:val="none" w:sz="0" w:space="0" w:color="auto"/>
                              </w:divBdr>
                              <w:divsChild>
                                <w:div w:id="678775907">
                                  <w:marLeft w:val="0"/>
                                  <w:marRight w:val="0"/>
                                  <w:marTop w:val="0"/>
                                  <w:marBottom w:val="0"/>
                                  <w:divBdr>
                                    <w:top w:val="none" w:sz="0" w:space="0" w:color="auto"/>
                                    <w:left w:val="none" w:sz="0" w:space="0" w:color="auto"/>
                                    <w:bottom w:val="none" w:sz="0" w:space="0" w:color="auto"/>
                                    <w:right w:val="none" w:sz="0" w:space="0" w:color="auto"/>
                                  </w:divBdr>
                                  <w:divsChild>
                                    <w:div w:id="1532569730">
                                      <w:marLeft w:val="-225"/>
                                      <w:marRight w:val="-195"/>
                                      <w:marTop w:val="0"/>
                                      <w:marBottom w:val="75"/>
                                      <w:divBdr>
                                        <w:top w:val="none" w:sz="0" w:space="0" w:color="auto"/>
                                        <w:left w:val="none" w:sz="0" w:space="0" w:color="auto"/>
                                        <w:bottom w:val="none" w:sz="0" w:space="0" w:color="auto"/>
                                        <w:right w:val="none" w:sz="0" w:space="0" w:color="auto"/>
                                      </w:divBdr>
                                      <w:divsChild>
                                        <w:div w:id="18791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05107">
      <w:bodyDiv w:val="1"/>
      <w:marLeft w:val="0"/>
      <w:marRight w:val="0"/>
      <w:marTop w:val="0"/>
      <w:marBottom w:val="0"/>
      <w:divBdr>
        <w:top w:val="none" w:sz="0" w:space="0" w:color="auto"/>
        <w:left w:val="none" w:sz="0" w:space="0" w:color="auto"/>
        <w:bottom w:val="none" w:sz="0" w:space="0" w:color="auto"/>
        <w:right w:val="none" w:sz="0" w:space="0" w:color="auto"/>
      </w:divBdr>
      <w:divsChild>
        <w:div w:id="2101871709">
          <w:marLeft w:val="0"/>
          <w:marRight w:val="0"/>
          <w:marTop w:val="0"/>
          <w:marBottom w:val="0"/>
          <w:divBdr>
            <w:top w:val="none" w:sz="0" w:space="0" w:color="auto"/>
            <w:left w:val="none" w:sz="0" w:space="0" w:color="auto"/>
            <w:bottom w:val="none" w:sz="0" w:space="0" w:color="auto"/>
            <w:right w:val="none" w:sz="0" w:space="0" w:color="auto"/>
          </w:divBdr>
          <w:divsChild>
            <w:div w:id="1076785153">
              <w:marLeft w:val="0"/>
              <w:marRight w:val="0"/>
              <w:marTop w:val="0"/>
              <w:marBottom w:val="0"/>
              <w:divBdr>
                <w:top w:val="none" w:sz="0" w:space="0" w:color="auto"/>
                <w:left w:val="none" w:sz="0" w:space="0" w:color="auto"/>
                <w:bottom w:val="none" w:sz="0" w:space="0" w:color="auto"/>
                <w:right w:val="none" w:sz="0" w:space="0" w:color="auto"/>
              </w:divBdr>
              <w:divsChild>
                <w:div w:id="680549194">
                  <w:marLeft w:val="0"/>
                  <w:marRight w:val="0"/>
                  <w:marTop w:val="0"/>
                  <w:marBottom w:val="0"/>
                  <w:divBdr>
                    <w:top w:val="none" w:sz="0" w:space="0" w:color="auto"/>
                    <w:left w:val="none" w:sz="0" w:space="0" w:color="auto"/>
                    <w:bottom w:val="none" w:sz="0" w:space="0" w:color="auto"/>
                    <w:right w:val="none" w:sz="0" w:space="0" w:color="auto"/>
                  </w:divBdr>
                  <w:divsChild>
                    <w:div w:id="680591998">
                      <w:marLeft w:val="375"/>
                      <w:marRight w:val="375"/>
                      <w:marTop w:val="0"/>
                      <w:marBottom w:val="0"/>
                      <w:divBdr>
                        <w:top w:val="none" w:sz="0" w:space="0" w:color="auto"/>
                        <w:left w:val="none" w:sz="0" w:space="0" w:color="auto"/>
                        <w:bottom w:val="none" w:sz="0" w:space="0" w:color="auto"/>
                        <w:right w:val="none" w:sz="0" w:space="0" w:color="auto"/>
                      </w:divBdr>
                      <w:divsChild>
                        <w:div w:id="1860007051">
                          <w:marLeft w:val="120"/>
                          <w:marRight w:val="0"/>
                          <w:marTop w:val="0"/>
                          <w:marBottom w:val="0"/>
                          <w:divBdr>
                            <w:top w:val="none" w:sz="0" w:space="0" w:color="auto"/>
                            <w:left w:val="none" w:sz="0" w:space="0" w:color="auto"/>
                            <w:bottom w:val="single" w:sz="6" w:space="0" w:color="AAAAAA"/>
                            <w:right w:val="none" w:sz="0" w:space="0" w:color="auto"/>
                          </w:divBdr>
                          <w:divsChild>
                            <w:div w:id="1595432289">
                              <w:marLeft w:val="0"/>
                              <w:marRight w:val="0"/>
                              <w:marTop w:val="0"/>
                              <w:marBottom w:val="0"/>
                              <w:divBdr>
                                <w:top w:val="none" w:sz="0" w:space="0" w:color="auto"/>
                                <w:left w:val="none" w:sz="0" w:space="0" w:color="auto"/>
                                <w:bottom w:val="none" w:sz="0" w:space="0" w:color="auto"/>
                                <w:right w:val="none" w:sz="0" w:space="0" w:color="auto"/>
                              </w:divBdr>
                              <w:divsChild>
                                <w:div w:id="1839954458">
                                  <w:marLeft w:val="0"/>
                                  <w:marRight w:val="0"/>
                                  <w:marTop w:val="0"/>
                                  <w:marBottom w:val="0"/>
                                  <w:divBdr>
                                    <w:top w:val="none" w:sz="0" w:space="0" w:color="auto"/>
                                    <w:left w:val="none" w:sz="0" w:space="0" w:color="auto"/>
                                    <w:bottom w:val="none" w:sz="0" w:space="0" w:color="auto"/>
                                    <w:right w:val="none" w:sz="0" w:space="0" w:color="auto"/>
                                  </w:divBdr>
                                  <w:divsChild>
                                    <w:div w:id="1895504424">
                                      <w:marLeft w:val="-225"/>
                                      <w:marRight w:val="-195"/>
                                      <w:marTop w:val="0"/>
                                      <w:marBottom w:val="75"/>
                                      <w:divBdr>
                                        <w:top w:val="none" w:sz="0" w:space="0" w:color="auto"/>
                                        <w:left w:val="none" w:sz="0" w:space="0" w:color="auto"/>
                                        <w:bottom w:val="none" w:sz="0" w:space="0" w:color="auto"/>
                                        <w:right w:val="none" w:sz="0" w:space="0" w:color="auto"/>
                                      </w:divBdr>
                                      <w:divsChild>
                                        <w:div w:id="11432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228219">
      <w:bodyDiv w:val="1"/>
      <w:marLeft w:val="0"/>
      <w:marRight w:val="0"/>
      <w:marTop w:val="0"/>
      <w:marBottom w:val="0"/>
      <w:divBdr>
        <w:top w:val="none" w:sz="0" w:space="0" w:color="auto"/>
        <w:left w:val="none" w:sz="0" w:space="0" w:color="auto"/>
        <w:bottom w:val="none" w:sz="0" w:space="0" w:color="auto"/>
        <w:right w:val="none" w:sz="0" w:space="0" w:color="auto"/>
      </w:divBdr>
      <w:divsChild>
        <w:div w:id="970867599">
          <w:marLeft w:val="0"/>
          <w:marRight w:val="0"/>
          <w:marTop w:val="0"/>
          <w:marBottom w:val="0"/>
          <w:divBdr>
            <w:top w:val="none" w:sz="0" w:space="0" w:color="auto"/>
            <w:left w:val="none" w:sz="0" w:space="0" w:color="auto"/>
            <w:bottom w:val="none" w:sz="0" w:space="0" w:color="auto"/>
            <w:right w:val="none" w:sz="0" w:space="0" w:color="auto"/>
          </w:divBdr>
          <w:divsChild>
            <w:div w:id="1936329553">
              <w:marLeft w:val="0"/>
              <w:marRight w:val="0"/>
              <w:marTop w:val="0"/>
              <w:marBottom w:val="0"/>
              <w:divBdr>
                <w:top w:val="none" w:sz="0" w:space="0" w:color="auto"/>
                <w:left w:val="none" w:sz="0" w:space="0" w:color="auto"/>
                <w:bottom w:val="none" w:sz="0" w:space="0" w:color="auto"/>
                <w:right w:val="none" w:sz="0" w:space="0" w:color="auto"/>
              </w:divBdr>
              <w:divsChild>
                <w:div w:id="1862743537">
                  <w:marLeft w:val="0"/>
                  <w:marRight w:val="0"/>
                  <w:marTop w:val="0"/>
                  <w:marBottom w:val="0"/>
                  <w:divBdr>
                    <w:top w:val="none" w:sz="0" w:space="0" w:color="auto"/>
                    <w:left w:val="none" w:sz="0" w:space="0" w:color="auto"/>
                    <w:bottom w:val="none" w:sz="0" w:space="0" w:color="auto"/>
                    <w:right w:val="none" w:sz="0" w:space="0" w:color="auto"/>
                  </w:divBdr>
                  <w:divsChild>
                    <w:div w:id="40599300">
                      <w:marLeft w:val="0"/>
                      <w:marRight w:val="0"/>
                      <w:marTop w:val="0"/>
                      <w:marBottom w:val="0"/>
                      <w:divBdr>
                        <w:top w:val="none" w:sz="0" w:space="0" w:color="auto"/>
                        <w:left w:val="none" w:sz="0" w:space="0" w:color="auto"/>
                        <w:bottom w:val="none" w:sz="0" w:space="0" w:color="auto"/>
                        <w:right w:val="none" w:sz="0" w:space="0" w:color="auto"/>
                      </w:divBdr>
                      <w:divsChild>
                        <w:div w:id="925772850">
                          <w:marLeft w:val="0"/>
                          <w:marRight w:val="0"/>
                          <w:marTop w:val="0"/>
                          <w:marBottom w:val="0"/>
                          <w:divBdr>
                            <w:top w:val="none" w:sz="0" w:space="0" w:color="auto"/>
                            <w:left w:val="none" w:sz="0" w:space="0" w:color="auto"/>
                            <w:bottom w:val="none" w:sz="0" w:space="0" w:color="auto"/>
                            <w:right w:val="none" w:sz="0" w:space="0" w:color="auto"/>
                          </w:divBdr>
                          <w:divsChild>
                            <w:div w:id="1064832706">
                              <w:marLeft w:val="0"/>
                              <w:marRight w:val="0"/>
                              <w:marTop w:val="0"/>
                              <w:marBottom w:val="0"/>
                              <w:divBdr>
                                <w:top w:val="none" w:sz="0" w:space="0" w:color="auto"/>
                                <w:left w:val="none" w:sz="0" w:space="0" w:color="auto"/>
                                <w:bottom w:val="none" w:sz="0" w:space="0" w:color="auto"/>
                                <w:right w:val="none" w:sz="0" w:space="0" w:color="auto"/>
                              </w:divBdr>
                              <w:divsChild>
                                <w:div w:id="2067290203">
                                  <w:marLeft w:val="0"/>
                                  <w:marRight w:val="0"/>
                                  <w:marTop w:val="0"/>
                                  <w:marBottom w:val="0"/>
                                  <w:divBdr>
                                    <w:top w:val="none" w:sz="0" w:space="0" w:color="auto"/>
                                    <w:left w:val="none" w:sz="0" w:space="0" w:color="auto"/>
                                    <w:bottom w:val="none" w:sz="0" w:space="0" w:color="auto"/>
                                    <w:right w:val="none" w:sz="0" w:space="0" w:color="auto"/>
                                  </w:divBdr>
                                  <w:divsChild>
                                    <w:div w:id="575019870">
                                      <w:marLeft w:val="0"/>
                                      <w:marRight w:val="0"/>
                                      <w:marTop w:val="0"/>
                                      <w:marBottom w:val="0"/>
                                      <w:divBdr>
                                        <w:top w:val="none" w:sz="0" w:space="0" w:color="auto"/>
                                        <w:left w:val="none" w:sz="0" w:space="0" w:color="auto"/>
                                        <w:bottom w:val="none" w:sz="0" w:space="0" w:color="auto"/>
                                        <w:right w:val="none" w:sz="0" w:space="0" w:color="auto"/>
                                      </w:divBdr>
                                      <w:divsChild>
                                        <w:div w:id="1607350060">
                                          <w:marLeft w:val="0"/>
                                          <w:marRight w:val="0"/>
                                          <w:marTop w:val="0"/>
                                          <w:marBottom w:val="0"/>
                                          <w:divBdr>
                                            <w:top w:val="none" w:sz="0" w:space="0" w:color="auto"/>
                                            <w:left w:val="none" w:sz="0" w:space="0" w:color="auto"/>
                                            <w:bottom w:val="none" w:sz="0" w:space="0" w:color="auto"/>
                                            <w:right w:val="none" w:sz="0" w:space="0" w:color="auto"/>
                                          </w:divBdr>
                                          <w:divsChild>
                                            <w:div w:id="890772031">
                                              <w:marLeft w:val="0"/>
                                              <w:marRight w:val="0"/>
                                              <w:marTop w:val="0"/>
                                              <w:marBottom w:val="0"/>
                                              <w:divBdr>
                                                <w:top w:val="none" w:sz="0" w:space="0" w:color="auto"/>
                                                <w:left w:val="none" w:sz="0" w:space="0" w:color="auto"/>
                                                <w:bottom w:val="none" w:sz="0" w:space="0" w:color="auto"/>
                                                <w:right w:val="none" w:sz="0" w:space="0" w:color="auto"/>
                                              </w:divBdr>
                                              <w:divsChild>
                                                <w:div w:id="953094904">
                                                  <w:marLeft w:val="0"/>
                                                  <w:marRight w:val="0"/>
                                                  <w:marTop w:val="0"/>
                                                  <w:marBottom w:val="0"/>
                                                  <w:divBdr>
                                                    <w:top w:val="none" w:sz="0" w:space="0" w:color="auto"/>
                                                    <w:left w:val="none" w:sz="0" w:space="0" w:color="auto"/>
                                                    <w:bottom w:val="none" w:sz="0" w:space="0" w:color="auto"/>
                                                    <w:right w:val="none" w:sz="0" w:space="0" w:color="auto"/>
                                                  </w:divBdr>
                                                  <w:divsChild>
                                                    <w:div w:id="1560703576">
                                                      <w:marLeft w:val="0"/>
                                                      <w:marRight w:val="0"/>
                                                      <w:marTop w:val="0"/>
                                                      <w:marBottom w:val="0"/>
                                                      <w:divBdr>
                                                        <w:top w:val="none" w:sz="0" w:space="0" w:color="auto"/>
                                                        <w:left w:val="none" w:sz="0" w:space="0" w:color="auto"/>
                                                        <w:bottom w:val="none" w:sz="0" w:space="0" w:color="auto"/>
                                                        <w:right w:val="none" w:sz="0" w:space="0" w:color="auto"/>
                                                      </w:divBdr>
                                                      <w:divsChild>
                                                        <w:div w:id="1171723328">
                                                          <w:marLeft w:val="0"/>
                                                          <w:marRight w:val="0"/>
                                                          <w:marTop w:val="0"/>
                                                          <w:marBottom w:val="0"/>
                                                          <w:divBdr>
                                                            <w:top w:val="none" w:sz="0" w:space="0" w:color="auto"/>
                                                            <w:left w:val="none" w:sz="0" w:space="0" w:color="auto"/>
                                                            <w:bottom w:val="none" w:sz="0" w:space="0" w:color="auto"/>
                                                            <w:right w:val="none" w:sz="0" w:space="0" w:color="auto"/>
                                                          </w:divBdr>
                                                          <w:divsChild>
                                                            <w:div w:id="1174494596">
                                                              <w:marLeft w:val="0"/>
                                                              <w:marRight w:val="0"/>
                                                              <w:marTop w:val="0"/>
                                                              <w:marBottom w:val="0"/>
                                                              <w:divBdr>
                                                                <w:top w:val="none" w:sz="0" w:space="0" w:color="auto"/>
                                                                <w:left w:val="none" w:sz="0" w:space="0" w:color="auto"/>
                                                                <w:bottom w:val="none" w:sz="0" w:space="0" w:color="auto"/>
                                                                <w:right w:val="none" w:sz="0" w:space="0" w:color="auto"/>
                                                              </w:divBdr>
                                                              <w:divsChild>
                                                                <w:div w:id="1795522451">
                                                                  <w:marLeft w:val="0"/>
                                                                  <w:marRight w:val="0"/>
                                                                  <w:marTop w:val="0"/>
                                                                  <w:marBottom w:val="0"/>
                                                                  <w:divBdr>
                                                                    <w:top w:val="none" w:sz="0" w:space="0" w:color="auto"/>
                                                                    <w:left w:val="none" w:sz="0" w:space="0" w:color="auto"/>
                                                                    <w:bottom w:val="none" w:sz="0" w:space="0" w:color="auto"/>
                                                                    <w:right w:val="none" w:sz="0" w:space="0" w:color="auto"/>
                                                                  </w:divBdr>
                                                                  <w:divsChild>
                                                                    <w:div w:id="1255552790">
                                                                      <w:marLeft w:val="0"/>
                                                                      <w:marRight w:val="0"/>
                                                                      <w:marTop w:val="0"/>
                                                                      <w:marBottom w:val="0"/>
                                                                      <w:divBdr>
                                                                        <w:top w:val="none" w:sz="0" w:space="0" w:color="auto"/>
                                                                        <w:left w:val="none" w:sz="0" w:space="0" w:color="auto"/>
                                                                        <w:bottom w:val="none" w:sz="0" w:space="0" w:color="auto"/>
                                                                        <w:right w:val="none" w:sz="0" w:space="0" w:color="auto"/>
                                                                      </w:divBdr>
                                                                      <w:divsChild>
                                                                        <w:div w:id="1314065047">
                                                                          <w:marLeft w:val="0"/>
                                                                          <w:marRight w:val="0"/>
                                                                          <w:marTop w:val="0"/>
                                                                          <w:marBottom w:val="0"/>
                                                                          <w:divBdr>
                                                                            <w:top w:val="none" w:sz="0" w:space="0" w:color="auto"/>
                                                                            <w:left w:val="none" w:sz="0" w:space="0" w:color="auto"/>
                                                                            <w:bottom w:val="none" w:sz="0" w:space="0" w:color="auto"/>
                                                                            <w:right w:val="none" w:sz="0" w:space="0" w:color="auto"/>
                                                                          </w:divBdr>
                                                                          <w:divsChild>
                                                                            <w:div w:id="665591065">
                                                                              <w:marLeft w:val="0"/>
                                                                              <w:marRight w:val="0"/>
                                                                              <w:marTop w:val="0"/>
                                                                              <w:marBottom w:val="0"/>
                                                                              <w:divBdr>
                                                                                <w:top w:val="none" w:sz="0" w:space="0" w:color="auto"/>
                                                                                <w:left w:val="none" w:sz="0" w:space="0" w:color="auto"/>
                                                                                <w:bottom w:val="none" w:sz="0" w:space="0" w:color="auto"/>
                                                                                <w:right w:val="none" w:sz="0" w:space="0" w:color="auto"/>
                                                                              </w:divBdr>
                                                                              <w:divsChild>
                                                                                <w:div w:id="1515265611">
                                                                                  <w:marLeft w:val="0"/>
                                                                                  <w:marRight w:val="0"/>
                                                                                  <w:marTop w:val="0"/>
                                                                                  <w:marBottom w:val="0"/>
                                                                                  <w:divBdr>
                                                                                    <w:top w:val="none" w:sz="0" w:space="0" w:color="auto"/>
                                                                                    <w:left w:val="none" w:sz="0" w:space="0" w:color="auto"/>
                                                                                    <w:bottom w:val="none" w:sz="0" w:space="0" w:color="auto"/>
                                                                                    <w:right w:val="none" w:sz="0" w:space="0" w:color="auto"/>
                                                                                  </w:divBdr>
                                                                                  <w:divsChild>
                                                                                    <w:div w:id="1282030384">
                                                                                      <w:marLeft w:val="0"/>
                                                                                      <w:marRight w:val="0"/>
                                                                                      <w:marTop w:val="0"/>
                                                                                      <w:marBottom w:val="0"/>
                                                                                      <w:divBdr>
                                                                                        <w:top w:val="none" w:sz="0" w:space="0" w:color="auto"/>
                                                                                        <w:left w:val="none" w:sz="0" w:space="0" w:color="auto"/>
                                                                                        <w:bottom w:val="none" w:sz="0" w:space="0" w:color="auto"/>
                                                                                        <w:right w:val="none" w:sz="0" w:space="0" w:color="auto"/>
                                                                                      </w:divBdr>
                                                                                    </w:div>
                                                                                    <w:div w:id="1012024146">
                                                                                      <w:marLeft w:val="0"/>
                                                                                      <w:marRight w:val="0"/>
                                                                                      <w:marTop w:val="0"/>
                                                                                      <w:marBottom w:val="0"/>
                                                                                      <w:divBdr>
                                                                                        <w:top w:val="none" w:sz="0" w:space="0" w:color="auto"/>
                                                                                        <w:left w:val="none" w:sz="0" w:space="0" w:color="auto"/>
                                                                                        <w:bottom w:val="none" w:sz="0" w:space="0" w:color="auto"/>
                                                                                        <w:right w:val="none" w:sz="0" w:space="0" w:color="auto"/>
                                                                                      </w:divBdr>
                                                                                    </w:div>
                                                                                    <w:div w:id="855539363">
                                                                                      <w:marLeft w:val="0"/>
                                                                                      <w:marRight w:val="0"/>
                                                                                      <w:marTop w:val="0"/>
                                                                                      <w:marBottom w:val="0"/>
                                                                                      <w:divBdr>
                                                                                        <w:top w:val="none" w:sz="0" w:space="0" w:color="auto"/>
                                                                                        <w:left w:val="none" w:sz="0" w:space="0" w:color="auto"/>
                                                                                        <w:bottom w:val="none" w:sz="0" w:space="0" w:color="auto"/>
                                                                                        <w:right w:val="none" w:sz="0" w:space="0" w:color="auto"/>
                                                                                      </w:divBdr>
                                                                                    </w:div>
                                                                                    <w:div w:id="1640302631">
                                                                                      <w:marLeft w:val="0"/>
                                                                                      <w:marRight w:val="0"/>
                                                                                      <w:marTop w:val="0"/>
                                                                                      <w:marBottom w:val="0"/>
                                                                                      <w:divBdr>
                                                                                        <w:top w:val="none" w:sz="0" w:space="0" w:color="auto"/>
                                                                                        <w:left w:val="none" w:sz="0" w:space="0" w:color="auto"/>
                                                                                        <w:bottom w:val="none" w:sz="0" w:space="0" w:color="auto"/>
                                                                                        <w:right w:val="none" w:sz="0" w:space="0" w:color="auto"/>
                                                                                      </w:divBdr>
                                                                                    </w:div>
                                                                                    <w:div w:id="1485393765">
                                                                                      <w:marLeft w:val="0"/>
                                                                                      <w:marRight w:val="0"/>
                                                                                      <w:marTop w:val="0"/>
                                                                                      <w:marBottom w:val="0"/>
                                                                                      <w:divBdr>
                                                                                        <w:top w:val="none" w:sz="0" w:space="0" w:color="auto"/>
                                                                                        <w:left w:val="none" w:sz="0" w:space="0" w:color="auto"/>
                                                                                        <w:bottom w:val="none" w:sz="0" w:space="0" w:color="auto"/>
                                                                                        <w:right w:val="none" w:sz="0" w:space="0" w:color="auto"/>
                                                                                      </w:divBdr>
                                                                                    </w:div>
                                                                                    <w:div w:id="1654211175">
                                                                                      <w:marLeft w:val="0"/>
                                                                                      <w:marRight w:val="0"/>
                                                                                      <w:marTop w:val="0"/>
                                                                                      <w:marBottom w:val="0"/>
                                                                                      <w:divBdr>
                                                                                        <w:top w:val="none" w:sz="0" w:space="0" w:color="auto"/>
                                                                                        <w:left w:val="none" w:sz="0" w:space="0" w:color="auto"/>
                                                                                        <w:bottom w:val="none" w:sz="0" w:space="0" w:color="auto"/>
                                                                                        <w:right w:val="none" w:sz="0" w:space="0" w:color="auto"/>
                                                                                      </w:divBdr>
                                                                                    </w:div>
                                                                                    <w:div w:id="3243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87853">
      <w:bodyDiv w:val="1"/>
      <w:marLeft w:val="0"/>
      <w:marRight w:val="0"/>
      <w:marTop w:val="0"/>
      <w:marBottom w:val="0"/>
      <w:divBdr>
        <w:top w:val="none" w:sz="0" w:space="0" w:color="auto"/>
        <w:left w:val="none" w:sz="0" w:space="0" w:color="auto"/>
        <w:bottom w:val="none" w:sz="0" w:space="0" w:color="auto"/>
        <w:right w:val="none" w:sz="0" w:space="0" w:color="auto"/>
      </w:divBdr>
      <w:divsChild>
        <w:div w:id="213926339">
          <w:marLeft w:val="0"/>
          <w:marRight w:val="0"/>
          <w:marTop w:val="0"/>
          <w:marBottom w:val="0"/>
          <w:divBdr>
            <w:top w:val="none" w:sz="0" w:space="0" w:color="auto"/>
            <w:left w:val="none" w:sz="0" w:space="0" w:color="auto"/>
            <w:bottom w:val="none" w:sz="0" w:space="0" w:color="auto"/>
            <w:right w:val="none" w:sz="0" w:space="0" w:color="auto"/>
          </w:divBdr>
          <w:divsChild>
            <w:div w:id="116921329">
              <w:marLeft w:val="0"/>
              <w:marRight w:val="0"/>
              <w:marTop w:val="0"/>
              <w:marBottom w:val="0"/>
              <w:divBdr>
                <w:top w:val="none" w:sz="0" w:space="0" w:color="auto"/>
                <w:left w:val="none" w:sz="0" w:space="0" w:color="auto"/>
                <w:bottom w:val="none" w:sz="0" w:space="0" w:color="auto"/>
                <w:right w:val="none" w:sz="0" w:space="0" w:color="auto"/>
              </w:divBdr>
              <w:divsChild>
                <w:div w:id="227345595">
                  <w:marLeft w:val="0"/>
                  <w:marRight w:val="0"/>
                  <w:marTop w:val="0"/>
                  <w:marBottom w:val="0"/>
                  <w:divBdr>
                    <w:top w:val="none" w:sz="0" w:space="0" w:color="auto"/>
                    <w:left w:val="none" w:sz="0" w:space="0" w:color="auto"/>
                    <w:bottom w:val="none" w:sz="0" w:space="0" w:color="auto"/>
                    <w:right w:val="none" w:sz="0" w:space="0" w:color="auto"/>
                  </w:divBdr>
                  <w:divsChild>
                    <w:div w:id="2031687251">
                      <w:marLeft w:val="375"/>
                      <w:marRight w:val="375"/>
                      <w:marTop w:val="0"/>
                      <w:marBottom w:val="0"/>
                      <w:divBdr>
                        <w:top w:val="none" w:sz="0" w:space="0" w:color="auto"/>
                        <w:left w:val="none" w:sz="0" w:space="0" w:color="auto"/>
                        <w:bottom w:val="none" w:sz="0" w:space="0" w:color="auto"/>
                        <w:right w:val="none" w:sz="0" w:space="0" w:color="auto"/>
                      </w:divBdr>
                      <w:divsChild>
                        <w:div w:id="674844360">
                          <w:marLeft w:val="120"/>
                          <w:marRight w:val="0"/>
                          <w:marTop w:val="0"/>
                          <w:marBottom w:val="0"/>
                          <w:divBdr>
                            <w:top w:val="none" w:sz="0" w:space="0" w:color="auto"/>
                            <w:left w:val="none" w:sz="0" w:space="0" w:color="auto"/>
                            <w:bottom w:val="single" w:sz="6" w:space="0" w:color="AAAAAA"/>
                            <w:right w:val="none" w:sz="0" w:space="0" w:color="auto"/>
                          </w:divBdr>
                          <w:divsChild>
                            <w:div w:id="275796271">
                              <w:marLeft w:val="0"/>
                              <w:marRight w:val="0"/>
                              <w:marTop w:val="0"/>
                              <w:marBottom w:val="0"/>
                              <w:divBdr>
                                <w:top w:val="none" w:sz="0" w:space="0" w:color="auto"/>
                                <w:left w:val="none" w:sz="0" w:space="0" w:color="auto"/>
                                <w:bottom w:val="none" w:sz="0" w:space="0" w:color="auto"/>
                                <w:right w:val="none" w:sz="0" w:space="0" w:color="auto"/>
                              </w:divBdr>
                              <w:divsChild>
                                <w:div w:id="988249954">
                                  <w:marLeft w:val="0"/>
                                  <w:marRight w:val="0"/>
                                  <w:marTop w:val="0"/>
                                  <w:marBottom w:val="0"/>
                                  <w:divBdr>
                                    <w:top w:val="none" w:sz="0" w:space="0" w:color="auto"/>
                                    <w:left w:val="none" w:sz="0" w:space="0" w:color="auto"/>
                                    <w:bottom w:val="none" w:sz="0" w:space="0" w:color="auto"/>
                                    <w:right w:val="none" w:sz="0" w:space="0" w:color="auto"/>
                                  </w:divBdr>
                                  <w:divsChild>
                                    <w:div w:id="1419449667">
                                      <w:marLeft w:val="-225"/>
                                      <w:marRight w:val="-195"/>
                                      <w:marTop w:val="0"/>
                                      <w:marBottom w:val="75"/>
                                      <w:divBdr>
                                        <w:top w:val="none" w:sz="0" w:space="0" w:color="auto"/>
                                        <w:left w:val="none" w:sz="0" w:space="0" w:color="auto"/>
                                        <w:bottom w:val="none" w:sz="0" w:space="0" w:color="auto"/>
                                        <w:right w:val="none" w:sz="0" w:space="0" w:color="auto"/>
                                      </w:divBdr>
                                      <w:divsChild>
                                        <w:div w:id="801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36/bmjopen-2015-00974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tandfonline.com/action/showCitFormats?doi=10.1080/074811802760139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t&amp;rct=j&amp;q=&amp;esrc=s&amp;source=web&amp;cd=1&amp;cad=rja&amp;uact=8&amp;ved=0ahUKEwiEjZny_4DTAhVKKcAKHVQ4ASAQFggdMAA&amp;url=http%3A%2F%2Fwww.jaacap.com%2F&amp;usg=AFQjCNHI1_tCeTAzrb7zpLRb8nCrewZukA&amp;bvm=bv.151325232,d.ZGg" TargetMode="External"/><Relationship Id="rId5" Type="http://schemas.openxmlformats.org/officeDocument/2006/relationships/settings" Target="settings.xml"/><Relationship Id="rId15" Type="http://schemas.openxmlformats.org/officeDocument/2006/relationships/hyperlink" Target="http://www.who.int/mental_health/management/depression/prevalence_global_health_estimates/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mp.police.uk/Content/WebsitePages/BCE5CBFBA182F06380257B43002A81E5?OpenDocu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9916-D19C-48FB-956C-B2154E3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9782</Words>
  <Characters>55762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Mairead</dc:creator>
  <cp:lastModifiedBy>Peter Taylor</cp:lastModifiedBy>
  <cp:revision>3</cp:revision>
  <dcterms:created xsi:type="dcterms:W3CDTF">2018-03-09T10:49:00Z</dcterms:created>
  <dcterms:modified xsi:type="dcterms:W3CDTF">2018-03-20T14:17:00Z</dcterms:modified>
</cp:coreProperties>
</file>