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B95" w:rsidRDefault="000549F6" w:rsidP="007F78BF">
      <w:pPr>
        <w:spacing w:line="480" w:lineRule="auto"/>
        <w:rPr>
          <w:b/>
        </w:rPr>
      </w:pPr>
      <w:r>
        <w:rPr>
          <w:b/>
        </w:rPr>
        <w:t>The</w:t>
      </w:r>
      <w:r w:rsidR="00FB1B95">
        <w:rPr>
          <w:b/>
        </w:rPr>
        <w:t xml:space="preserve"> role </w:t>
      </w:r>
      <w:r>
        <w:rPr>
          <w:b/>
        </w:rPr>
        <w:t xml:space="preserve">of </w:t>
      </w:r>
      <w:r w:rsidR="00FB1B95">
        <w:rPr>
          <w:b/>
        </w:rPr>
        <w:t>ketogenic diets</w:t>
      </w:r>
      <w:r w:rsidR="00FB1B95" w:rsidRPr="00F32110">
        <w:rPr>
          <w:b/>
        </w:rPr>
        <w:t xml:space="preserve"> in the therapeutic management o</w:t>
      </w:r>
      <w:r w:rsidR="00FB1B95">
        <w:rPr>
          <w:b/>
        </w:rPr>
        <w:t>f adult and paediatric gliomas</w:t>
      </w:r>
      <w:r>
        <w:rPr>
          <w:b/>
        </w:rPr>
        <w:t>.</w:t>
      </w:r>
      <w:r w:rsidR="00FB1B95">
        <w:rPr>
          <w:b/>
        </w:rPr>
        <w:t xml:space="preserve">  </w:t>
      </w:r>
      <w:proofErr w:type="gramStart"/>
      <w:r w:rsidR="00FB1B95" w:rsidRPr="00F32110">
        <w:rPr>
          <w:b/>
        </w:rPr>
        <w:t>A systematic review.</w:t>
      </w:r>
      <w:proofErr w:type="gramEnd"/>
    </w:p>
    <w:p w:rsidR="00FB1B95" w:rsidRPr="00FC3E5D" w:rsidRDefault="00FB1B95" w:rsidP="007F78BF">
      <w:pPr>
        <w:spacing w:line="480" w:lineRule="auto"/>
        <w:rPr>
          <w:b/>
        </w:rPr>
      </w:pPr>
      <w:r>
        <w:rPr>
          <w:b/>
        </w:rPr>
        <w:t>Authors</w:t>
      </w:r>
    </w:p>
    <w:p w:rsidR="00FB1B95" w:rsidRDefault="00FB1B95" w:rsidP="007F78BF">
      <w:pPr>
        <w:spacing w:line="480" w:lineRule="auto"/>
      </w:pPr>
      <w:r w:rsidRPr="00C6174E">
        <w:t>Kirsty J Martin</w:t>
      </w:r>
      <w:r>
        <w:t xml:space="preserve">-McGill, Institute of Translational Medicine, University of Liverpool and The Walton Centre NHS Foundation Trust, Lower Lane, Liverpool, UK. </w:t>
      </w:r>
      <w:proofErr w:type="gramStart"/>
      <w:r>
        <w:t>L9 7LJ.</w:t>
      </w:r>
      <w:proofErr w:type="gramEnd"/>
      <w:r>
        <w:t xml:space="preserve"> </w:t>
      </w:r>
      <w:hyperlink r:id="rId9" w:history="1">
        <w:r w:rsidRPr="00D47531">
          <w:rPr>
            <w:rStyle w:val="Hyperlink"/>
          </w:rPr>
          <w:t>Kirsty.martin@liverpool.ac.uk</w:t>
        </w:r>
      </w:hyperlink>
      <w:r>
        <w:t xml:space="preserve"> (corresponding author).</w:t>
      </w:r>
    </w:p>
    <w:p w:rsidR="00FB1B95" w:rsidRDefault="00FB1B95" w:rsidP="007F78BF">
      <w:pPr>
        <w:spacing w:line="480" w:lineRule="auto"/>
      </w:pPr>
      <w:r w:rsidRPr="00FB1B95">
        <w:t xml:space="preserve">Mr Nisaharan </w:t>
      </w:r>
      <w:r>
        <w:t>Srikandarajah,</w:t>
      </w:r>
      <w:r w:rsidRPr="00FB1B95">
        <w:t xml:space="preserve"> </w:t>
      </w:r>
      <w:r>
        <w:t xml:space="preserve">Institute of Translational Medicine, University of Liverpool and The Walton Centre NHS Foundation Trust, Lower Lane, Liverpool, UK. </w:t>
      </w:r>
      <w:proofErr w:type="gramStart"/>
      <w:r>
        <w:t>L9 7LJ.</w:t>
      </w:r>
      <w:proofErr w:type="gramEnd"/>
      <w:r>
        <w:t xml:space="preserve"> </w:t>
      </w:r>
      <w:hyperlink r:id="rId10" w:history="1">
        <w:r w:rsidRPr="00604749">
          <w:rPr>
            <w:rStyle w:val="Hyperlink"/>
          </w:rPr>
          <w:t>nishsri@liverpool.ac.uk</w:t>
        </w:r>
      </w:hyperlink>
      <w:r>
        <w:t xml:space="preserve"> </w:t>
      </w:r>
    </w:p>
    <w:p w:rsidR="00FB1B95" w:rsidRDefault="00FB1B95" w:rsidP="007F78BF">
      <w:pPr>
        <w:spacing w:line="480" w:lineRule="auto"/>
      </w:pPr>
      <w:r>
        <w:t xml:space="preserve">Prof Anthony G Marson, Institute of Translational Medicine, University of Liverpool and The Walton Centre NHS Foundation Trust, Lower Lane, Liverpool, UK. </w:t>
      </w:r>
      <w:proofErr w:type="gramStart"/>
      <w:r>
        <w:t>L9 7LJ.</w:t>
      </w:r>
      <w:proofErr w:type="gramEnd"/>
      <w:r>
        <w:t xml:space="preserve"> </w:t>
      </w:r>
      <w:hyperlink r:id="rId11" w:history="1">
        <w:r w:rsidRPr="00D47531">
          <w:rPr>
            <w:rStyle w:val="Hyperlink"/>
          </w:rPr>
          <w:t>A.G.Marson@liverpool.ac.uk</w:t>
        </w:r>
      </w:hyperlink>
      <w:r>
        <w:t xml:space="preserve"> </w:t>
      </w:r>
    </w:p>
    <w:p w:rsidR="00FB1B95" w:rsidRDefault="00FB1B95" w:rsidP="007F78BF">
      <w:pPr>
        <w:spacing w:line="480" w:lineRule="auto"/>
      </w:pPr>
      <w:r>
        <w:t xml:space="preserve">Dr Catrin Tudur Smith, Department of Biostatistics, University of Liverpool, Brownlow Hill, Liverpool, UK. L69 3BX. </w:t>
      </w:r>
      <w:hyperlink r:id="rId12" w:history="1">
        <w:r w:rsidRPr="00D47531">
          <w:rPr>
            <w:rStyle w:val="Hyperlink"/>
          </w:rPr>
          <w:t>Cat1@liverpool.ac.uk</w:t>
        </w:r>
      </w:hyperlink>
      <w:r>
        <w:t xml:space="preserve"> </w:t>
      </w:r>
    </w:p>
    <w:p w:rsidR="00FB1B95" w:rsidRDefault="00FB1B95" w:rsidP="007F78BF">
      <w:pPr>
        <w:spacing w:line="480" w:lineRule="auto"/>
      </w:pPr>
      <w:r>
        <w:t xml:space="preserve">Mr Michael D Jenkinson, Institute of Translational Medicine, University of Liverpool and The Walton Centre NHS Foundation Trust, Lower Lane, Liverpool, UK. </w:t>
      </w:r>
      <w:proofErr w:type="gramStart"/>
      <w:r>
        <w:t>L9 7LJ.</w:t>
      </w:r>
      <w:proofErr w:type="gramEnd"/>
      <w:r>
        <w:t xml:space="preserve"> </w:t>
      </w:r>
      <w:hyperlink r:id="rId13" w:history="1">
        <w:r w:rsidRPr="00D47531">
          <w:rPr>
            <w:rStyle w:val="Hyperlink"/>
          </w:rPr>
          <w:t>Michael.jenkinson@liverpool.ac.uk</w:t>
        </w:r>
      </w:hyperlink>
      <w:r>
        <w:t xml:space="preserve"> </w:t>
      </w:r>
    </w:p>
    <w:p w:rsidR="00FB1B95" w:rsidRDefault="00FB1B95" w:rsidP="007F78BF">
      <w:pPr>
        <w:spacing w:line="480" w:lineRule="auto"/>
        <w:rPr>
          <w:b/>
        </w:rPr>
      </w:pPr>
    </w:p>
    <w:p w:rsidR="00FB1B95" w:rsidRPr="00F32110" w:rsidRDefault="00FB1B95" w:rsidP="007F78BF">
      <w:pPr>
        <w:spacing w:line="480" w:lineRule="auto"/>
        <w:rPr>
          <w:b/>
        </w:rPr>
      </w:pPr>
    </w:p>
    <w:p w:rsidR="00FB1B95" w:rsidRDefault="00FB1B95" w:rsidP="007F78BF">
      <w:pPr>
        <w:spacing w:line="480" w:lineRule="auto"/>
        <w:rPr>
          <w:b/>
        </w:rPr>
      </w:pPr>
    </w:p>
    <w:p w:rsidR="00FB1B95" w:rsidRDefault="00FB1B95" w:rsidP="007F78BF">
      <w:pPr>
        <w:spacing w:line="480" w:lineRule="auto"/>
        <w:rPr>
          <w:b/>
        </w:rPr>
      </w:pPr>
      <w:r>
        <w:rPr>
          <w:b/>
        </w:rPr>
        <w:br w:type="page"/>
      </w:r>
    </w:p>
    <w:p w:rsidR="00A7663C" w:rsidRPr="0018343F" w:rsidRDefault="00A7663C" w:rsidP="007F78BF">
      <w:pPr>
        <w:spacing w:line="480" w:lineRule="auto"/>
        <w:rPr>
          <w:b/>
          <w:highlight w:val="yellow"/>
        </w:rPr>
      </w:pPr>
      <w:r w:rsidRPr="0018343F">
        <w:rPr>
          <w:b/>
          <w:highlight w:val="yellow"/>
        </w:rPr>
        <w:lastRenderedPageBreak/>
        <w:t>SUMMARY POINTS</w:t>
      </w:r>
    </w:p>
    <w:p w:rsidR="000579F2" w:rsidRPr="0018343F" w:rsidRDefault="000579F2" w:rsidP="00A7663C">
      <w:pPr>
        <w:pStyle w:val="ListParagraph"/>
        <w:numPr>
          <w:ilvl w:val="0"/>
          <w:numId w:val="33"/>
        </w:numPr>
        <w:spacing w:line="480" w:lineRule="auto"/>
        <w:rPr>
          <w:highlight w:val="yellow"/>
        </w:rPr>
      </w:pPr>
      <w:r w:rsidRPr="0018343F">
        <w:rPr>
          <w:highlight w:val="yellow"/>
        </w:rPr>
        <w:t xml:space="preserve">This article systematically reviews the evidence for the effectiveness and acceptability of different ketogenic diets (KD) in the therapeutic management of patients with gliomas. </w:t>
      </w:r>
    </w:p>
    <w:p w:rsidR="00A7663C" w:rsidRPr="0018343F" w:rsidRDefault="00A7663C" w:rsidP="00A7663C">
      <w:pPr>
        <w:pStyle w:val="ListParagraph"/>
        <w:numPr>
          <w:ilvl w:val="0"/>
          <w:numId w:val="33"/>
        </w:numPr>
        <w:spacing w:line="480" w:lineRule="auto"/>
        <w:rPr>
          <w:highlight w:val="yellow"/>
        </w:rPr>
      </w:pPr>
      <w:r w:rsidRPr="0018343F">
        <w:rPr>
          <w:highlight w:val="yellow"/>
        </w:rPr>
        <w:t>Six studies have been published since 1995, conducted in the USA and Europe (n=39).</w:t>
      </w:r>
    </w:p>
    <w:p w:rsidR="000579F2" w:rsidRPr="0018343F" w:rsidRDefault="000579F2" w:rsidP="000579F2">
      <w:pPr>
        <w:pStyle w:val="ListParagraph"/>
        <w:numPr>
          <w:ilvl w:val="0"/>
          <w:numId w:val="33"/>
        </w:numPr>
        <w:spacing w:line="480" w:lineRule="auto"/>
        <w:rPr>
          <w:highlight w:val="yellow"/>
        </w:rPr>
      </w:pPr>
      <w:r w:rsidRPr="0018343F">
        <w:rPr>
          <w:highlight w:val="yellow"/>
        </w:rPr>
        <w:t xml:space="preserve">All studies are case series evidence, the lowest position in the evidence hierarchy.  However, at present this is the only evidence available to inform decisions regarding the implementation of KDs for gliomas.  </w:t>
      </w:r>
    </w:p>
    <w:p w:rsidR="000579F2" w:rsidRPr="0018343F" w:rsidRDefault="000579F2" w:rsidP="000579F2">
      <w:pPr>
        <w:pStyle w:val="ListParagraph"/>
        <w:numPr>
          <w:ilvl w:val="0"/>
          <w:numId w:val="33"/>
        </w:numPr>
        <w:spacing w:line="480" w:lineRule="auto"/>
        <w:rPr>
          <w:highlight w:val="yellow"/>
        </w:rPr>
      </w:pPr>
      <w:r w:rsidRPr="0018343F">
        <w:rPr>
          <w:highlight w:val="yellow"/>
        </w:rPr>
        <w:t>M</w:t>
      </w:r>
      <w:r w:rsidR="00A7663C" w:rsidRPr="0018343F">
        <w:rPr>
          <w:highlight w:val="yellow"/>
        </w:rPr>
        <w:t>inimal adverse events</w:t>
      </w:r>
      <w:r w:rsidRPr="0018343F">
        <w:rPr>
          <w:highlight w:val="yellow"/>
        </w:rPr>
        <w:t xml:space="preserve"> were reported</w:t>
      </w:r>
      <w:r w:rsidR="00A7663C" w:rsidRPr="0018343F">
        <w:rPr>
          <w:highlight w:val="yellow"/>
        </w:rPr>
        <w:t>, suggesting KDs to be safe in this populat</w:t>
      </w:r>
      <w:r w:rsidRPr="0018343F">
        <w:rPr>
          <w:highlight w:val="yellow"/>
        </w:rPr>
        <w:t>ion.</w:t>
      </w:r>
      <w:r w:rsidR="00A7663C" w:rsidRPr="0018343F">
        <w:rPr>
          <w:highlight w:val="yellow"/>
        </w:rPr>
        <w:t xml:space="preserve"> </w:t>
      </w:r>
    </w:p>
    <w:p w:rsidR="00A7663C" w:rsidRPr="0018343F" w:rsidRDefault="000579F2" w:rsidP="000579F2">
      <w:pPr>
        <w:pStyle w:val="ListParagraph"/>
        <w:numPr>
          <w:ilvl w:val="0"/>
          <w:numId w:val="33"/>
        </w:numPr>
        <w:spacing w:line="480" w:lineRule="auto"/>
        <w:rPr>
          <w:highlight w:val="yellow"/>
        </w:rPr>
      </w:pPr>
      <w:r w:rsidRPr="0018343F">
        <w:rPr>
          <w:highlight w:val="yellow"/>
        </w:rPr>
        <w:t>T</w:t>
      </w:r>
      <w:r w:rsidR="00A7663C" w:rsidRPr="0018343F">
        <w:rPr>
          <w:highlight w:val="yellow"/>
        </w:rPr>
        <w:t xml:space="preserve">he evidence for effectiveness and acceptability of various KDs is insufficient to suggest they have a therapeutic effect </w:t>
      </w:r>
      <w:r w:rsidRPr="0018343F">
        <w:rPr>
          <w:highlight w:val="yellow"/>
        </w:rPr>
        <w:t xml:space="preserve">in the management of </w:t>
      </w:r>
      <w:r w:rsidR="00214C18" w:rsidRPr="0018343F">
        <w:rPr>
          <w:highlight w:val="yellow"/>
        </w:rPr>
        <w:t>gliomas;</w:t>
      </w:r>
      <w:r w:rsidRPr="0018343F">
        <w:rPr>
          <w:highlight w:val="yellow"/>
        </w:rPr>
        <w:t xml:space="preserve"> therefore</w:t>
      </w:r>
      <w:r w:rsidR="00214C18" w:rsidRPr="0018343F">
        <w:rPr>
          <w:highlight w:val="yellow"/>
        </w:rPr>
        <w:t xml:space="preserve"> further high quality research is needed</w:t>
      </w:r>
      <w:r w:rsidR="00A7663C" w:rsidRPr="0018343F">
        <w:rPr>
          <w:highlight w:val="yellow"/>
        </w:rPr>
        <w:t xml:space="preserve">. </w:t>
      </w:r>
    </w:p>
    <w:p w:rsidR="00A7663C" w:rsidRPr="0018343F" w:rsidRDefault="00A7663C" w:rsidP="00A7663C">
      <w:pPr>
        <w:pStyle w:val="ListParagraph"/>
        <w:numPr>
          <w:ilvl w:val="0"/>
          <w:numId w:val="33"/>
        </w:numPr>
        <w:spacing w:line="480" w:lineRule="auto"/>
        <w:rPr>
          <w:highlight w:val="yellow"/>
        </w:rPr>
      </w:pPr>
      <w:r w:rsidRPr="0018343F">
        <w:rPr>
          <w:highlight w:val="yellow"/>
        </w:rPr>
        <w:t xml:space="preserve">Key areas for future research include: </w:t>
      </w:r>
    </w:p>
    <w:p w:rsidR="00A7663C" w:rsidRPr="0018343F" w:rsidRDefault="00A7663C" w:rsidP="00A7663C">
      <w:pPr>
        <w:pStyle w:val="ListParagraph"/>
        <w:numPr>
          <w:ilvl w:val="1"/>
          <w:numId w:val="33"/>
        </w:numPr>
        <w:spacing w:line="480" w:lineRule="auto"/>
        <w:rPr>
          <w:highlight w:val="yellow"/>
        </w:rPr>
      </w:pPr>
      <w:r w:rsidRPr="0018343F">
        <w:rPr>
          <w:highlight w:val="yellow"/>
        </w:rPr>
        <w:t>A pragmatic feasibility study to inform future randomised control trial design</w:t>
      </w:r>
      <w:r w:rsidR="000579F2" w:rsidRPr="0018343F">
        <w:rPr>
          <w:highlight w:val="yellow"/>
        </w:rPr>
        <w:t>.</w:t>
      </w:r>
      <w:r w:rsidRPr="0018343F">
        <w:rPr>
          <w:highlight w:val="yellow"/>
        </w:rPr>
        <w:t xml:space="preserve"> </w:t>
      </w:r>
    </w:p>
    <w:p w:rsidR="00A7663C" w:rsidRPr="0018343F" w:rsidRDefault="00214C18" w:rsidP="00A7663C">
      <w:pPr>
        <w:pStyle w:val="ListParagraph"/>
        <w:numPr>
          <w:ilvl w:val="1"/>
          <w:numId w:val="33"/>
        </w:numPr>
        <w:spacing w:line="480" w:lineRule="auto"/>
        <w:rPr>
          <w:highlight w:val="yellow"/>
        </w:rPr>
      </w:pPr>
      <w:r w:rsidRPr="0018343F">
        <w:rPr>
          <w:highlight w:val="yellow"/>
        </w:rPr>
        <w:t>High quality randomised control trials to d</w:t>
      </w:r>
      <w:r w:rsidR="00A7663C" w:rsidRPr="0018343F">
        <w:rPr>
          <w:highlight w:val="yellow"/>
        </w:rPr>
        <w:t>etermining if KDs are effective in the management of glioma</w:t>
      </w:r>
      <w:r w:rsidR="000579F2" w:rsidRPr="0018343F">
        <w:rPr>
          <w:highlight w:val="yellow"/>
        </w:rPr>
        <w:t>.</w:t>
      </w:r>
      <w:r w:rsidR="00A7663C" w:rsidRPr="0018343F">
        <w:rPr>
          <w:highlight w:val="yellow"/>
        </w:rPr>
        <w:t xml:space="preserve"> </w:t>
      </w:r>
    </w:p>
    <w:p w:rsidR="00A7663C" w:rsidRPr="0018343F" w:rsidRDefault="00A7663C" w:rsidP="00A7663C">
      <w:pPr>
        <w:pStyle w:val="ListParagraph"/>
        <w:numPr>
          <w:ilvl w:val="1"/>
          <w:numId w:val="33"/>
        </w:numPr>
        <w:spacing w:line="480" w:lineRule="auto"/>
        <w:rPr>
          <w:highlight w:val="yellow"/>
        </w:rPr>
      </w:pPr>
      <w:r w:rsidRPr="0018343F">
        <w:rPr>
          <w:highlight w:val="yellow"/>
        </w:rPr>
        <w:t>A health economic assessment to establish efficiency, clinical effectiveness and value of</w:t>
      </w:r>
      <w:r w:rsidR="000579F2" w:rsidRPr="0018343F">
        <w:rPr>
          <w:highlight w:val="yellow"/>
        </w:rPr>
        <w:t xml:space="preserve"> the intervention.</w:t>
      </w:r>
    </w:p>
    <w:p w:rsidR="00F85F56" w:rsidRDefault="00B90D19" w:rsidP="007F78BF">
      <w:pPr>
        <w:spacing w:line="480" w:lineRule="auto"/>
        <w:rPr>
          <w:b/>
        </w:rPr>
      </w:pPr>
      <w:r>
        <w:rPr>
          <w:b/>
        </w:rPr>
        <w:t xml:space="preserve">ABSTRACT </w:t>
      </w:r>
    </w:p>
    <w:p w:rsidR="00CA3C3F" w:rsidRDefault="00CA3C3F" w:rsidP="007F78BF">
      <w:pPr>
        <w:spacing w:line="480" w:lineRule="auto"/>
      </w:pPr>
      <w:r>
        <w:t xml:space="preserve">Introduction: </w:t>
      </w:r>
      <w:r w:rsidR="00823803">
        <w:t>W</w:t>
      </w:r>
      <w:r>
        <w:t xml:space="preserve">e </w:t>
      </w:r>
      <w:r w:rsidR="00823803">
        <w:t>performed a</w:t>
      </w:r>
      <w:r>
        <w:t xml:space="preserve"> systematic review </w:t>
      </w:r>
      <w:r w:rsidR="00823803">
        <w:t xml:space="preserve">of </w:t>
      </w:r>
      <w:r>
        <w:t>the evidence for eff</w:t>
      </w:r>
      <w:r w:rsidR="00823803">
        <w:t>ectiveness</w:t>
      </w:r>
      <w:r>
        <w:t xml:space="preserve"> a</w:t>
      </w:r>
      <w:r w:rsidR="003C2020">
        <w:t>nd acceptability of different ketogenic diet</w:t>
      </w:r>
      <w:r>
        <w:t>s in the therapeutic management of gliomas.</w:t>
      </w:r>
      <w:r w:rsidR="002C146C">
        <w:t xml:space="preserve">  </w:t>
      </w:r>
    </w:p>
    <w:p w:rsidR="00FD64BD" w:rsidRDefault="00FD64BD" w:rsidP="007F78BF">
      <w:pPr>
        <w:spacing w:line="480" w:lineRule="auto"/>
      </w:pPr>
      <w:r>
        <w:t xml:space="preserve">Methods: </w:t>
      </w:r>
      <w:r w:rsidR="00EA0461">
        <w:t>The search strategy included</w:t>
      </w:r>
      <w:r>
        <w:t xml:space="preserve"> </w:t>
      </w:r>
      <w:r w:rsidR="000549F6">
        <w:t xml:space="preserve">searches of </w:t>
      </w:r>
      <w:r w:rsidR="003C2020">
        <w:t>seven</w:t>
      </w:r>
      <w:r w:rsidR="00357D80">
        <w:t xml:space="preserve"> </w:t>
      </w:r>
      <w:r>
        <w:t>electronic database</w:t>
      </w:r>
      <w:r w:rsidR="00EA0461">
        <w:t>s</w:t>
      </w:r>
      <w:r>
        <w:t>.</w:t>
      </w:r>
      <w:r w:rsidR="00B24B5C">
        <w:t xml:space="preserve">  </w:t>
      </w:r>
      <w:r w:rsidR="002E65D7">
        <w:t xml:space="preserve">Data extraction </w:t>
      </w:r>
      <w:r w:rsidR="00E74E73">
        <w:t>and quality assessment were</w:t>
      </w:r>
      <w:r w:rsidR="002E65D7">
        <w:t xml:space="preserve"> undertaken independently </w:t>
      </w:r>
      <w:r w:rsidR="00E74E73">
        <w:t>by two authors.</w:t>
      </w:r>
    </w:p>
    <w:p w:rsidR="002E65D7" w:rsidRDefault="002E65D7" w:rsidP="007F78BF">
      <w:pPr>
        <w:spacing w:line="480" w:lineRule="auto"/>
      </w:pPr>
      <w:r>
        <w:t xml:space="preserve">Results: </w:t>
      </w:r>
      <w:r w:rsidR="009E2128">
        <w:t>No randomised</w:t>
      </w:r>
      <w:r w:rsidR="00EA0461">
        <w:t xml:space="preserve"> clinical trials were identified. </w:t>
      </w:r>
      <w:r w:rsidR="006D14F1">
        <w:t>Six</w:t>
      </w:r>
      <w:r>
        <w:t xml:space="preserve"> </w:t>
      </w:r>
      <w:r w:rsidR="00681532">
        <w:t>studies (n=39)</w:t>
      </w:r>
      <w:r>
        <w:t xml:space="preserve"> met the eli</w:t>
      </w:r>
      <w:r w:rsidR="00681532">
        <w:t>gibility criteria for this review</w:t>
      </w:r>
      <w:r w:rsidR="000549F6">
        <w:t xml:space="preserve"> - a</w:t>
      </w:r>
      <w:r w:rsidR="00681532">
        <w:t xml:space="preserve">ll </w:t>
      </w:r>
      <w:r w:rsidR="000D5B64">
        <w:t>w</w:t>
      </w:r>
      <w:r w:rsidR="00681532">
        <w:t>ere case series or reports</w:t>
      </w:r>
      <w:r w:rsidR="00EA0461">
        <w:t xml:space="preserve"> and therefore at high risk of bias.</w:t>
      </w:r>
      <w:r w:rsidR="003C2020">
        <w:t xml:space="preserve">  All </w:t>
      </w:r>
      <w:r w:rsidR="00681532">
        <w:t xml:space="preserve">studies </w:t>
      </w:r>
      <w:r w:rsidR="00823803">
        <w:t>reported</w:t>
      </w:r>
      <w:r w:rsidR="00681532">
        <w:t xml:space="preserve"> </w:t>
      </w:r>
      <w:r w:rsidR="00681532">
        <w:lastRenderedPageBreak/>
        <w:t xml:space="preserve">overall or progression free </w:t>
      </w:r>
      <w:r w:rsidR="000919E9">
        <w:t>survival;</w:t>
      </w:r>
      <w:r w:rsidR="00681532">
        <w:t xml:space="preserve"> however </w:t>
      </w:r>
      <w:r w:rsidR="00823803">
        <w:t xml:space="preserve">the </w:t>
      </w:r>
      <w:r w:rsidR="00C74F21">
        <w:t>effectiveness</w:t>
      </w:r>
      <w:r w:rsidR="00681532">
        <w:t xml:space="preserve"> of KD interventions</w:t>
      </w:r>
      <w:r w:rsidR="00823803">
        <w:t xml:space="preserve"> could not be established</w:t>
      </w:r>
      <w:r w:rsidR="001E0EE4">
        <w:t xml:space="preserve">.  </w:t>
      </w:r>
      <w:r w:rsidR="000919E9">
        <w:t xml:space="preserve">Dietary acceptability </w:t>
      </w:r>
      <w:r w:rsidR="001E0EE4">
        <w:t>was</w:t>
      </w:r>
      <w:r w:rsidR="00874DF5">
        <w:t xml:space="preserve"> not reported</w:t>
      </w:r>
      <w:r w:rsidR="002B5D20">
        <w:t xml:space="preserve">.  </w:t>
      </w:r>
      <w:r>
        <w:t xml:space="preserve"> </w:t>
      </w:r>
    </w:p>
    <w:p w:rsidR="008F567C" w:rsidRPr="009350DD" w:rsidRDefault="008F567C" w:rsidP="007F78BF">
      <w:pPr>
        <w:spacing w:line="480" w:lineRule="auto"/>
      </w:pPr>
      <w:r>
        <w:t xml:space="preserve">Conclusion: </w:t>
      </w:r>
      <w:r w:rsidR="000919E9">
        <w:t xml:space="preserve">The </w:t>
      </w:r>
      <w:r w:rsidR="008864E5">
        <w:t>effectiveness</w:t>
      </w:r>
      <w:r>
        <w:t xml:space="preserve"> and acceptability of KDs in the management of gliomas</w:t>
      </w:r>
      <w:r w:rsidR="005B4C9B">
        <w:t xml:space="preserve"> is </w:t>
      </w:r>
      <w:r w:rsidR="00224BFF">
        <w:t xml:space="preserve">unknown and high quality randomised controlled trials are needed. </w:t>
      </w:r>
    </w:p>
    <w:p w:rsidR="00A9189B" w:rsidRDefault="00F71474" w:rsidP="007F78BF">
      <w:pPr>
        <w:spacing w:line="480" w:lineRule="auto"/>
        <w:rPr>
          <w:b/>
        </w:rPr>
      </w:pPr>
      <w:r>
        <w:rPr>
          <w:b/>
        </w:rPr>
        <w:t>PROSPERO</w:t>
      </w:r>
      <w:r w:rsidR="00A9189B">
        <w:rPr>
          <w:b/>
        </w:rPr>
        <w:t xml:space="preserve"> protocol registration</w:t>
      </w:r>
      <w:r>
        <w:rPr>
          <w:b/>
        </w:rPr>
        <w:t xml:space="preserve"> number</w:t>
      </w:r>
      <w:r w:rsidR="00A9189B">
        <w:rPr>
          <w:b/>
        </w:rPr>
        <w:t xml:space="preserve"> </w:t>
      </w:r>
    </w:p>
    <w:p w:rsidR="00F71474" w:rsidRPr="00A9189B" w:rsidRDefault="00F32029" w:rsidP="007F78BF">
      <w:pPr>
        <w:spacing w:line="480" w:lineRule="auto"/>
        <w:rPr>
          <w:b/>
        </w:rPr>
      </w:pPr>
      <w:r w:rsidRPr="00F32029">
        <w:rPr>
          <w:rFonts w:cs="Arial"/>
          <w:color w:val="000000"/>
          <w:szCs w:val="18"/>
          <w:shd w:val="clear" w:color="auto" w:fill="FFFFFF"/>
        </w:rPr>
        <w:t>CRD42017056752</w:t>
      </w:r>
    </w:p>
    <w:p w:rsidR="00F71474" w:rsidRDefault="00F71474" w:rsidP="007F78BF">
      <w:pPr>
        <w:spacing w:line="480" w:lineRule="auto"/>
        <w:rPr>
          <w:b/>
        </w:rPr>
      </w:pPr>
      <w:r>
        <w:rPr>
          <w:b/>
        </w:rPr>
        <w:t xml:space="preserve">Key words </w:t>
      </w:r>
    </w:p>
    <w:p w:rsidR="00F32029" w:rsidRPr="00F32029" w:rsidRDefault="00B7272F" w:rsidP="007F78BF">
      <w:pPr>
        <w:spacing w:line="480" w:lineRule="auto"/>
      </w:pPr>
      <w:proofErr w:type="gramStart"/>
      <w:r>
        <w:t>Ketogenic</w:t>
      </w:r>
      <w:r w:rsidR="007A7159">
        <w:t xml:space="preserve"> diet, glioma</w:t>
      </w:r>
      <w:r w:rsidR="00EA710B">
        <w:t xml:space="preserve">, </w:t>
      </w:r>
      <w:r w:rsidR="00EA710B" w:rsidRPr="0018343F">
        <w:rPr>
          <w:highlight w:val="yellow"/>
        </w:rPr>
        <w:t>glioblastoma</w:t>
      </w:r>
      <w:r w:rsidR="007A7159" w:rsidRPr="0018343F">
        <w:rPr>
          <w:highlight w:val="yellow"/>
        </w:rPr>
        <w:t xml:space="preserve">, </w:t>
      </w:r>
      <w:r w:rsidR="00C3073D" w:rsidRPr="0018343F">
        <w:rPr>
          <w:highlight w:val="yellow"/>
        </w:rPr>
        <w:t>systematic</w:t>
      </w:r>
      <w:r w:rsidR="00C3073D">
        <w:t xml:space="preserve"> </w:t>
      </w:r>
      <w:r w:rsidR="007A7159">
        <w:t>review.</w:t>
      </w:r>
      <w:proofErr w:type="gramEnd"/>
      <w:r w:rsidR="007A7159">
        <w:t xml:space="preserve"> </w:t>
      </w:r>
    </w:p>
    <w:p w:rsidR="00A7663C" w:rsidRDefault="00A7663C">
      <w:pPr>
        <w:rPr>
          <w:b/>
        </w:rPr>
      </w:pPr>
      <w:r>
        <w:rPr>
          <w:b/>
        </w:rPr>
        <w:br w:type="page"/>
      </w:r>
    </w:p>
    <w:p w:rsidR="00C45A24" w:rsidRDefault="00B90D19" w:rsidP="007F78BF">
      <w:pPr>
        <w:spacing w:line="480" w:lineRule="auto"/>
        <w:rPr>
          <w:b/>
        </w:rPr>
      </w:pPr>
      <w:r>
        <w:rPr>
          <w:b/>
        </w:rPr>
        <w:lastRenderedPageBreak/>
        <w:t>BACKGROUND</w:t>
      </w:r>
    </w:p>
    <w:p w:rsidR="00AA3CFC" w:rsidRPr="000550C6" w:rsidRDefault="00AA3CFC" w:rsidP="007F78BF">
      <w:pPr>
        <w:spacing w:line="480" w:lineRule="auto"/>
        <w:rPr>
          <w:i/>
        </w:rPr>
      </w:pPr>
      <w:r w:rsidRPr="000550C6">
        <w:rPr>
          <w:i/>
        </w:rPr>
        <w:t xml:space="preserve">Description of the condition </w:t>
      </w:r>
    </w:p>
    <w:p w:rsidR="00B661DA" w:rsidRPr="00A80735" w:rsidRDefault="00C75C9C" w:rsidP="007F78BF">
      <w:pPr>
        <w:spacing w:line="480" w:lineRule="auto"/>
        <w:rPr>
          <w:color w:val="FF0000"/>
        </w:rPr>
      </w:pPr>
      <w:r w:rsidRPr="000550C6">
        <w:rPr>
          <w:rFonts w:cstheme="minorHAnsi"/>
        </w:rPr>
        <w:t>Prima</w:t>
      </w:r>
      <w:r w:rsidR="000550C6" w:rsidRPr="000550C6">
        <w:rPr>
          <w:rFonts w:cstheme="minorHAnsi"/>
        </w:rPr>
        <w:t xml:space="preserve">ry brain tumours </w:t>
      </w:r>
      <w:r w:rsidR="00CD054F">
        <w:rPr>
          <w:rFonts w:cstheme="minorHAnsi"/>
        </w:rPr>
        <w:t>affect 7.</w:t>
      </w:r>
      <w:r w:rsidR="000550C6" w:rsidRPr="000550C6">
        <w:rPr>
          <w:rFonts w:cstheme="minorHAnsi"/>
        </w:rPr>
        <w:t>14</w:t>
      </w:r>
      <w:r w:rsidRPr="000550C6">
        <w:rPr>
          <w:rFonts w:cstheme="minorHAnsi"/>
        </w:rPr>
        <w:t xml:space="preserve"> per 100,000</w:t>
      </w:r>
      <w:r w:rsidR="00CD054F">
        <w:rPr>
          <w:rFonts w:cstheme="minorHAnsi"/>
        </w:rPr>
        <w:t xml:space="preserve"> of the worldwide population</w:t>
      </w:r>
      <w:r w:rsidRPr="000550C6">
        <w:rPr>
          <w:rFonts w:cstheme="minorHAnsi"/>
        </w:rPr>
        <w:t xml:space="preserve"> each year</w:t>
      </w:r>
      <w:r w:rsidR="00CD054F">
        <w:rPr>
          <w:rFonts w:cstheme="minorHAnsi"/>
        </w:rPr>
        <w:t xml:space="preserve"> </w:t>
      </w:r>
      <w:r w:rsidR="000550C6" w:rsidRPr="000550C6">
        <w:rPr>
          <w:rFonts w:cstheme="minorHAnsi"/>
        </w:rPr>
        <w:fldChar w:fldCharType="begin" w:fldLock="1"/>
      </w:r>
      <w:r w:rsidR="00D75F2C">
        <w:rPr>
          <w:rFonts w:cstheme="minorHAnsi"/>
        </w:rPr>
        <w:instrText>ADDIN CSL_CITATION { "citationItems" : [ { "id" : "ITEM-1", "itemData" : { "DOI" : "10.1093/neuonc/nov189", "ISSN" : "1523-5866", "PMID" : "26511214", "author" : [ { "dropping-particle" : "", "family" : "Ostrom", "given" : "Quinn T", "non-dropping-particle" : "", "parse-names" : false, "suffix" : "" }, { "dropping-particle" : "", "family" : "Gittleman", "given" : "Haley", "non-dropping-particle" : "", "parse-names" : false, "suffix" : "" }, { "dropping-particle" : "", "family" : "Fulop", "given" : "Jordonna", "non-dropping-particle" : "", "parse-names" : false, "suffix" : "" }, { "dropping-particle" : "", "family" : "Liu", "given" : "Max", "non-dropping-particle" : "", "parse-names" : false, "suffix" : "" }, { "dropping-particle" : "", "family" : "Blanda", "given" : "Rachel", "non-dropping-particle" : "", "parse-names" : false, "suffix" : "" }, { "dropping-particle" : "", "family" : "Kromer", "given" : "Courtney", "non-dropping-particle" : "", "parse-names" : false, "suffix" : "" }, { "dropping-particle" : "", "family" : "Wolinsky", "given" : "Yingli", "non-dropping-particle" : "", "parse-names" : false, "suffix" : "" }, { "dropping-particle" : "", "family" : "Kruchko", "given" : "Carol", "non-dropping-particle" : "", "parse-names" : false, "suffix" : "" }, { "dropping-particle" : "", "family" : "Barnholtz-Sloan", "given" : "Jill S", "non-dropping-particle" : "", "parse-names" : false, "suffix" : "" } ], "container-title" : "Neuro-oncology", "id" : "ITEM-1", "issue" : "Suppl 4", "issued" : { "date-parts" : [ [ "2015", "10" ] ] }, "page" : "iv1-iv62", "publisher" : "Oxford University Press", "title" : "CBTRUS Statistical Report: Primary Brain and Central Nervous System Tumors Diagnosed in the United States in 2008-2012.", "type" : "article-journal", "volume" : "17 Suppl 4" }, "uris" : [ "http://www.mendeley.com/documents/?uuid=ab0683f0-d2fa-3a98-af58-629354cd3976" ] } ], "mendeley" : { "formattedCitation" : "(1)", "plainTextFormattedCitation" : "(1)", "previouslyFormattedCitation" : "(1)" }, "properties" : { "noteIndex" : 0 }, "schema" : "https://github.com/citation-style-language/schema/raw/master/csl-citation.json" }</w:instrText>
      </w:r>
      <w:r w:rsidR="000550C6" w:rsidRPr="000550C6">
        <w:rPr>
          <w:rFonts w:cstheme="minorHAnsi"/>
        </w:rPr>
        <w:fldChar w:fldCharType="separate"/>
      </w:r>
      <w:r w:rsidR="00CD615A">
        <w:rPr>
          <w:rFonts w:cstheme="minorHAnsi"/>
          <w:noProof/>
        </w:rPr>
        <w:t>[</w:t>
      </w:r>
      <w:r w:rsidR="00D75F2C" w:rsidRPr="00D75F2C">
        <w:rPr>
          <w:rFonts w:cstheme="minorHAnsi"/>
          <w:noProof/>
        </w:rPr>
        <w:t>1</w:t>
      </w:r>
      <w:r w:rsidR="000550C6" w:rsidRPr="000550C6">
        <w:rPr>
          <w:rFonts w:cstheme="minorHAnsi"/>
        </w:rPr>
        <w:fldChar w:fldCharType="end"/>
      </w:r>
      <w:r w:rsidR="00CD615A">
        <w:rPr>
          <w:rFonts w:cstheme="minorHAnsi"/>
        </w:rPr>
        <w:t>]</w:t>
      </w:r>
      <w:r w:rsidR="00A976B4">
        <w:rPr>
          <w:rFonts w:cstheme="minorHAnsi"/>
        </w:rPr>
        <w:t>,</w:t>
      </w:r>
      <w:r w:rsidR="000550C6">
        <w:rPr>
          <w:rFonts w:cstheme="minorHAnsi"/>
          <w:color w:val="FF0000"/>
        </w:rPr>
        <w:t xml:space="preserve"> </w:t>
      </w:r>
      <w:r w:rsidR="002A44AC" w:rsidRPr="00A500D7">
        <w:rPr>
          <w:rFonts w:cstheme="minorHAnsi"/>
        </w:rPr>
        <w:t>with g</w:t>
      </w:r>
      <w:r w:rsidR="000B60C2" w:rsidRPr="00A500D7">
        <w:rPr>
          <w:rFonts w:cstheme="minorHAnsi"/>
        </w:rPr>
        <w:t>li</w:t>
      </w:r>
      <w:r w:rsidR="002A44AC" w:rsidRPr="00A500D7">
        <w:rPr>
          <w:rFonts w:cstheme="minorHAnsi"/>
        </w:rPr>
        <w:t>omas being</w:t>
      </w:r>
      <w:r w:rsidR="000B60C2" w:rsidRPr="00A500D7">
        <w:rPr>
          <w:rFonts w:cstheme="minorHAnsi"/>
        </w:rPr>
        <w:t xml:space="preserve"> the commonest form of malignant </w:t>
      </w:r>
      <w:r w:rsidR="002A44AC" w:rsidRPr="00A500D7">
        <w:rPr>
          <w:rFonts w:cstheme="minorHAnsi"/>
        </w:rPr>
        <w:t xml:space="preserve">brain tumour, </w:t>
      </w:r>
      <w:r w:rsidR="000B60C2" w:rsidRPr="00A500D7">
        <w:rPr>
          <w:rFonts w:cstheme="minorHAnsi"/>
        </w:rPr>
        <w:t>affect</w:t>
      </w:r>
      <w:r w:rsidR="002A44AC" w:rsidRPr="00A500D7">
        <w:rPr>
          <w:rFonts w:cstheme="minorHAnsi"/>
        </w:rPr>
        <w:t>ing</w:t>
      </w:r>
      <w:r w:rsidR="000B60C2" w:rsidRPr="00A500D7">
        <w:rPr>
          <w:rFonts w:cstheme="minorHAnsi"/>
        </w:rPr>
        <w:t xml:space="preserve"> </w:t>
      </w:r>
      <w:r w:rsidR="000B60C2" w:rsidRPr="00A500D7">
        <w:t>3-5 people per 100,000 each year</w:t>
      </w:r>
      <w:r w:rsidR="002A44AC" w:rsidRPr="00A500D7">
        <w:t xml:space="preserve"> </w:t>
      </w:r>
      <w:r w:rsidR="00CD615A">
        <w:t>[2]</w:t>
      </w:r>
      <w:r w:rsidR="000B60C2" w:rsidRPr="00A500D7">
        <w:t>.</w:t>
      </w:r>
      <w:r w:rsidR="00A80735">
        <w:t xml:space="preserve">  Despite current treatment options including </w:t>
      </w:r>
      <w:r w:rsidR="00A373A2">
        <w:t xml:space="preserve">surgical </w:t>
      </w:r>
      <w:r w:rsidR="00A80735">
        <w:t xml:space="preserve">resection, </w:t>
      </w:r>
      <w:r w:rsidR="00A373A2">
        <w:t>radiotherapy and chemotherapy</w:t>
      </w:r>
      <w:r w:rsidR="009B0EDE">
        <w:t xml:space="preserve"> these tumours remain incurable and the prognosis is poor.</w:t>
      </w:r>
    </w:p>
    <w:p w:rsidR="00AA3CFC" w:rsidRPr="00AA3CFC" w:rsidRDefault="00AA3CFC" w:rsidP="007F78BF">
      <w:pPr>
        <w:spacing w:line="480" w:lineRule="auto"/>
        <w:rPr>
          <w:i/>
        </w:rPr>
      </w:pPr>
      <w:r w:rsidRPr="00AA3CFC">
        <w:rPr>
          <w:rFonts w:cstheme="minorHAnsi"/>
          <w:i/>
        </w:rPr>
        <w:t xml:space="preserve">Description of the intervention </w:t>
      </w:r>
    </w:p>
    <w:p w:rsidR="00C87612" w:rsidRDefault="00C87612" w:rsidP="007F78BF">
      <w:pPr>
        <w:spacing w:line="480" w:lineRule="auto"/>
        <w:rPr>
          <w:rFonts w:cstheme="minorHAnsi"/>
        </w:rPr>
      </w:pPr>
      <w:r>
        <w:rPr>
          <w:rFonts w:cstheme="minorHAnsi"/>
        </w:rPr>
        <w:t xml:space="preserve">Warburg first recognised that tumour cells rely on glucose for energy in 1926 </w:t>
      </w:r>
      <w:r>
        <w:rPr>
          <w:rFonts w:cstheme="minorHAnsi"/>
        </w:rPr>
        <w:fldChar w:fldCharType="begin" w:fldLock="1"/>
      </w:r>
      <w:r w:rsidR="00D75F2C">
        <w:rPr>
          <w:rFonts w:cstheme="minorHAnsi"/>
        </w:rPr>
        <w:instrText>ADDIN CSL_CITATION { "citationItems" : [ { "id" : "ITEM-1", "itemData" : { "abstract" : "In this contribution we discuss the question of whether tumor cells in living animals can be killed off through lack of energy, and the related question of how the tumors are supplied with oxygen and glu-cose in the body. We assume it is understood that tumor cells obtain the energy required for their existence in two ways: by respiration and by fer-mentation. In respiration they burn organic materials to carbon dioxide and water; in fermentation they split glucose to lactic acid. All tumors so far tested behave fundamentally alike. There is no essential difference between the cancer cells of transplanted rat tumors and spontaneous tumors, sarcoma and carcinoma cells, and the tar carcinoma, and Rous sarcoma produced by filtrate. The fermentation of tumors was first found with cut pieces of tumor in vitro. I C. and G. Cori 2 demonstrated it in living animals as well. They determined the glucose and lactic acid in the axillary veins of hens having in one wing a Rous sarcoma, and found in 100 cc. of blood 23 mg. less glucose and 16 rag. more lactic acid on the tumor side than on the normal side. A corresponding experiment with a human fore-arm tumor showed in 100 cc. of blood 12 rag. less glucose and 9 rag. more lactic acid on the tumor side. In experiments on the nourishment of tumors through the blood stream, we, like Cori, determined the glucose and lactic acid in tumor veins. Our procedure differed from Cori's in that we compared tumor veins and arteries, not tumor veins and corresponding normal veins. Our differences were greater than Cori's because we went closer to", "author" : [ { "dropping-particle" : "", "family" : "Warburg", "given" : "Otto", "non-dropping-particle" : "", "parse-names" : false, "suffix" : "" }, { "dropping-particle" : "", "family" : "Wind", "given" : "Franz", "non-dropping-particle" : "", "parse-names" : false, "suffix" : "" }, { "dropping-particle" : "", "family" : "Negelein", "given" : "Erwin", "non-dropping-particle" : "", "parse-names" : false, "suffix" : "" } ], "container-title" : "The Journal of General Physiology", "id" : "ITEM-1", "issue" : "2", "issued" : { "date-parts" : [ [ "1926" ] ] }, "page" : "397-519", "title" : "THE METABOLISM OF TUMORS IN THE BODY.", "type" : "article-journal", "volume" : "309" }, "uris" : [ "http://www.mendeley.com/documents/?uuid=180d5442-cb02-302b-a87a-92064d26b975" ] } ], "mendeley" : { "formattedCitation" : "(3)", "plainTextFormattedCitation" : "(3)", "previouslyFormattedCitation" : "(3)" }, "properties" : { "noteIndex" : 0 }, "schema" : "https://github.com/citation-style-language/schema/raw/master/csl-citation.json" }</w:instrText>
      </w:r>
      <w:r>
        <w:rPr>
          <w:rFonts w:cstheme="minorHAnsi"/>
        </w:rPr>
        <w:fldChar w:fldCharType="separate"/>
      </w:r>
      <w:r w:rsidR="00CD615A">
        <w:rPr>
          <w:rFonts w:cstheme="minorHAnsi"/>
          <w:noProof/>
        </w:rPr>
        <w:t>[</w:t>
      </w:r>
      <w:r w:rsidR="00D75F2C" w:rsidRPr="00D75F2C">
        <w:rPr>
          <w:rFonts w:cstheme="minorHAnsi"/>
          <w:noProof/>
        </w:rPr>
        <w:t>3</w:t>
      </w:r>
      <w:r>
        <w:rPr>
          <w:rFonts w:cstheme="minorHAnsi"/>
        </w:rPr>
        <w:fldChar w:fldCharType="end"/>
      </w:r>
      <w:r w:rsidR="00CD615A">
        <w:rPr>
          <w:rFonts w:cstheme="minorHAnsi"/>
        </w:rPr>
        <w:t>]</w:t>
      </w:r>
      <w:r>
        <w:rPr>
          <w:rFonts w:cstheme="minorHAnsi"/>
        </w:rPr>
        <w:t>.  Over the decades the Warburg theory has been developed further</w:t>
      </w:r>
      <w:r w:rsidR="008F0EED">
        <w:rPr>
          <w:rFonts w:cstheme="minorHAnsi"/>
        </w:rPr>
        <w:t>,</w:t>
      </w:r>
      <w:r>
        <w:rPr>
          <w:rFonts w:cstheme="minorHAnsi"/>
        </w:rPr>
        <w:t xml:space="preserve"> leading to the hypothesis that switching</w:t>
      </w:r>
      <w:r w:rsidR="008F0EED">
        <w:rPr>
          <w:rFonts w:cstheme="minorHAnsi"/>
        </w:rPr>
        <w:t xml:space="preserve"> gliomas’</w:t>
      </w:r>
      <w:r>
        <w:rPr>
          <w:rFonts w:cstheme="minorHAnsi"/>
        </w:rPr>
        <w:t xml:space="preserve"> energy source from glucose to ketones may result in cancer cell death </w:t>
      </w:r>
      <w:r>
        <w:rPr>
          <w:rFonts w:cstheme="minorHAnsi"/>
        </w:rPr>
        <w:fldChar w:fldCharType="begin" w:fldLock="1"/>
      </w:r>
      <w:r w:rsidR="00D75F2C">
        <w:rPr>
          <w:rFonts w:cstheme="minorHAnsi"/>
        </w:rPr>
        <w:instrText>ADDIN CSL_CITATION { "citationItems" : [ { "id" : "ITEM-1", "itemData" : { "DOI" : "10.1186/1471-2407-11-315", "ISSN" : "1471-2407", "author" : [ { "dropping-particle" : "", "family" : "Maurer", "given" : "Gabriele D", "non-dropping-particle" : "", "parse-names" : false, "suffix" : "" }, { "dropping-particle" : "", "family" : "Brucker", "given" : "Daniel P", "non-dropping-particle" : "", "parse-names" : false, "suffix" : "" }, { "dropping-particle" : "", "family" : "B\u00e4hr", "given" : "Oliver", "non-dropping-particle" : "", "parse-names" : false, "suffix" : "" }, { "dropping-particle" : "", "family" : "Harter", "given" : "Patrick N", "non-dropping-particle" : "", "parse-names" : false, "suffix" : "" }, { "dropping-particle" : "", "family" : "Hattingen", "given" : "Elke", "non-dropping-particle" : "", "parse-names" : false, "suffix" : "" }, { "dropping-particle" : "", "family" : "Walenta", "given" : "Stefan", "non-dropping-particle" : "", "parse-names" : false, "suffix" : "" }, { "dropping-particle" : "", "family" : "Mueller-Klieser", "given" : "Wolfgang", "non-dropping-particle" : "", "parse-names" : false, "suffix" : "" }, { "dropping-particle" : "", "family" : "Steinbach", "given" : "Joachim P", "non-dropping-particle" : "", "parse-names" : false, "suffix" : "" }, { "dropping-particle" : "", "family" : "Rieger", "given" : "Johannes", "non-dropping-particle" : "", "parse-names" : false, "suffix" : "" } ], "container-title" : "BMC Cancer", "id" : "ITEM-1", "issue" : "1", "issued" : { "date-parts" : [ [ "2011", "12", "26" ] ] }, "page" : "315", "title" : "Differential utilization of ketone bodies by neurons and glioma cell lines: a rationale for ketogenic diet as experimental glioma therapy", "type" : "article-journal", "volume" : "11" }, "uris" : [ "http://www.mendeley.com/documents/?uuid=155027eb-99a1-3b09-b0fe-899c14aaa70d" ] } ], "mendeley" : { "formattedCitation" : "(4)", "plainTextFormattedCitation" : "(4)", "previouslyFormattedCitation" : "(4)" }, "properties" : { "noteIndex" : 0 }, "schema" : "https://github.com/citation-style-language/schema/raw/master/csl-citation.json" }</w:instrText>
      </w:r>
      <w:r>
        <w:rPr>
          <w:rFonts w:cstheme="minorHAnsi"/>
        </w:rPr>
        <w:fldChar w:fldCharType="separate"/>
      </w:r>
      <w:r w:rsidR="00CD615A">
        <w:rPr>
          <w:rFonts w:cstheme="minorHAnsi"/>
          <w:noProof/>
        </w:rPr>
        <w:t>[</w:t>
      </w:r>
      <w:r w:rsidR="00D75F2C" w:rsidRPr="00D75F2C">
        <w:rPr>
          <w:rFonts w:cstheme="minorHAnsi"/>
          <w:noProof/>
        </w:rPr>
        <w:t>4</w:t>
      </w:r>
      <w:r>
        <w:rPr>
          <w:rFonts w:cstheme="minorHAnsi"/>
        </w:rPr>
        <w:fldChar w:fldCharType="end"/>
      </w:r>
      <w:r w:rsidR="00CD615A">
        <w:rPr>
          <w:rFonts w:cstheme="minorHAnsi"/>
        </w:rPr>
        <w:t>]</w:t>
      </w:r>
      <w:r>
        <w:rPr>
          <w:rFonts w:cstheme="minorHAnsi"/>
        </w:rPr>
        <w:t xml:space="preserve">.  One mechanism for achieving this is </w:t>
      </w:r>
      <w:r w:rsidR="00044DE5">
        <w:rPr>
          <w:rFonts w:cstheme="minorHAnsi"/>
        </w:rPr>
        <w:t xml:space="preserve">by targeting tumour energy metabolism with </w:t>
      </w:r>
      <w:r>
        <w:rPr>
          <w:rFonts w:cstheme="minorHAnsi"/>
        </w:rPr>
        <w:t>the ketogenic diet (KD)</w:t>
      </w:r>
      <w:r w:rsidR="00044DE5">
        <w:rPr>
          <w:rFonts w:cstheme="minorHAnsi"/>
        </w:rPr>
        <w:t>;</w:t>
      </w:r>
      <w:r>
        <w:rPr>
          <w:rFonts w:cstheme="minorHAnsi"/>
        </w:rPr>
        <w:t xml:space="preserve"> a high fat, low carbohydrate diet, which results in the production of ketones as a primary energy source, whilst minimising glycolysis through glucose restriction</w:t>
      </w:r>
      <w:r w:rsidR="005407E8">
        <w:rPr>
          <w:rFonts w:cstheme="minorHAnsi"/>
        </w:rPr>
        <w:t xml:space="preserve"> </w:t>
      </w:r>
      <w:r w:rsidR="005407E8">
        <w:rPr>
          <w:rFonts w:cstheme="minorHAnsi"/>
        </w:rPr>
        <w:fldChar w:fldCharType="begin" w:fldLock="1"/>
      </w:r>
      <w:r w:rsidR="00D75F2C">
        <w:rPr>
          <w:rFonts w:cstheme="minorHAnsi"/>
        </w:rPr>
        <w:instrText>ADDIN CSL_CITATION { "citationItems" : [ { "id" : "ITEM-1", "itemData" : { "author" : [ { "dropping-particle" : "", "family" : "Seyfried", "given" : "Thomas N", "non-dropping-particle" : "", "parse-names" : false, "suffix" : "" }, { "dropping-particle" : "", "family" : "Mukherjee", "given" : "P", "non-dropping-particle" : "", "parse-names" : false, "suffix" : "" } ], "container-title" : "Nutrition and Metabolism", "id" : "ITEM-1", "issued" : { "date-parts" : [ [ "2005" ] ] }, "title" : "Targeting energy metabolism in brain cancer: Review and hypothesis", "type" : "article-journal", "volume" : "2" }, "uris" : [ "http://www.mendeley.com/documents/?uuid=035da778-70e6-3491-be82-44e6811e6fd2" ] } ], "mendeley" : { "formattedCitation" : "(5)", "plainTextFormattedCitation" : "(5)", "previouslyFormattedCitation" : "(5)" }, "properties" : { "noteIndex" : 0 }, "schema" : "https://github.com/citation-style-language/schema/raw/master/csl-citation.json" }</w:instrText>
      </w:r>
      <w:r w:rsidR="005407E8">
        <w:rPr>
          <w:rFonts w:cstheme="minorHAnsi"/>
        </w:rPr>
        <w:fldChar w:fldCharType="separate"/>
      </w:r>
      <w:r w:rsidR="00CD615A">
        <w:rPr>
          <w:rFonts w:cstheme="minorHAnsi"/>
          <w:noProof/>
        </w:rPr>
        <w:t>[</w:t>
      </w:r>
      <w:r w:rsidR="00D75F2C" w:rsidRPr="00D75F2C">
        <w:rPr>
          <w:rFonts w:cstheme="minorHAnsi"/>
          <w:noProof/>
        </w:rPr>
        <w:t>5</w:t>
      </w:r>
      <w:r w:rsidR="005407E8">
        <w:rPr>
          <w:rFonts w:cstheme="minorHAnsi"/>
        </w:rPr>
        <w:fldChar w:fldCharType="end"/>
      </w:r>
      <w:r w:rsidR="00CD615A">
        <w:rPr>
          <w:rFonts w:cstheme="minorHAnsi"/>
        </w:rPr>
        <w:t>]</w:t>
      </w:r>
      <w:r>
        <w:rPr>
          <w:rFonts w:cstheme="minorHAnsi"/>
        </w:rPr>
        <w:t xml:space="preserve">.  </w:t>
      </w:r>
    </w:p>
    <w:p w:rsidR="00FB055E" w:rsidRDefault="008F0EED" w:rsidP="007F78BF">
      <w:pPr>
        <w:spacing w:line="480" w:lineRule="auto"/>
        <w:rPr>
          <w:rFonts w:cstheme="minorHAnsi"/>
        </w:rPr>
      </w:pPr>
      <w:r>
        <w:rPr>
          <w:rFonts w:cstheme="minorHAnsi"/>
        </w:rPr>
        <w:t>KDs are</w:t>
      </w:r>
      <w:r w:rsidR="00970884">
        <w:rPr>
          <w:rFonts w:cstheme="minorHAnsi"/>
        </w:rPr>
        <w:t xml:space="preserve"> perceived as unpalatable and th</w:t>
      </w:r>
      <w:r w:rsidR="00224BFF">
        <w:rPr>
          <w:rFonts w:cstheme="minorHAnsi"/>
        </w:rPr>
        <w:t xml:space="preserve">eir assessment </w:t>
      </w:r>
      <w:r w:rsidR="00970884">
        <w:rPr>
          <w:rFonts w:cstheme="minorHAnsi"/>
        </w:rPr>
        <w:t xml:space="preserve">in </w:t>
      </w:r>
      <w:r w:rsidR="006D5C58">
        <w:rPr>
          <w:rFonts w:cstheme="minorHAnsi"/>
        </w:rPr>
        <w:t xml:space="preserve">patients </w:t>
      </w:r>
      <w:r w:rsidR="00970884">
        <w:rPr>
          <w:rFonts w:cstheme="minorHAnsi"/>
        </w:rPr>
        <w:t xml:space="preserve">with poor survival outcomes has </w:t>
      </w:r>
      <w:r w:rsidR="00224BFF">
        <w:rPr>
          <w:rFonts w:cstheme="minorHAnsi"/>
        </w:rPr>
        <w:t xml:space="preserve">therefore </w:t>
      </w:r>
      <w:r w:rsidR="00970884">
        <w:rPr>
          <w:rFonts w:cstheme="minorHAnsi"/>
        </w:rPr>
        <w:t xml:space="preserve">been limited. </w:t>
      </w:r>
      <w:r w:rsidR="00F63102">
        <w:rPr>
          <w:rFonts w:cstheme="minorHAnsi"/>
        </w:rPr>
        <w:t xml:space="preserve"> </w:t>
      </w:r>
      <w:r w:rsidR="00167717">
        <w:rPr>
          <w:rFonts w:cstheme="minorHAnsi"/>
        </w:rPr>
        <w:t>However, following the succ</w:t>
      </w:r>
      <w:r w:rsidR="0003385F">
        <w:rPr>
          <w:rFonts w:cstheme="minorHAnsi"/>
        </w:rPr>
        <w:t>ess of</w:t>
      </w:r>
      <w:r w:rsidR="009D773C">
        <w:rPr>
          <w:rFonts w:cstheme="minorHAnsi"/>
        </w:rPr>
        <w:t xml:space="preserve"> the classic 4:1</w:t>
      </w:r>
      <w:r w:rsidR="00167717">
        <w:rPr>
          <w:rFonts w:cstheme="minorHAnsi"/>
        </w:rPr>
        <w:t xml:space="preserve"> KD</w:t>
      </w:r>
      <w:r w:rsidR="009D773C">
        <w:rPr>
          <w:rFonts w:cstheme="minorHAnsi"/>
        </w:rPr>
        <w:t xml:space="preserve"> (4g fat for 1g of carbohydrate and protein combined</w:t>
      </w:r>
      <w:r w:rsidR="00EC64E8">
        <w:rPr>
          <w:rFonts w:cstheme="minorHAnsi"/>
        </w:rPr>
        <w:t>, approximately 90% total energy from fat</w:t>
      </w:r>
      <w:r w:rsidR="009D773C">
        <w:rPr>
          <w:rFonts w:cstheme="minorHAnsi"/>
        </w:rPr>
        <w:t xml:space="preserve">) in </w:t>
      </w:r>
      <w:r w:rsidR="006D5C58">
        <w:rPr>
          <w:rFonts w:cstheme="minorHAnsi"/>
        </w:rPr>
        <w:t xml:space="preserve">paediatric </w:t>
      </w:r>
      <w:r w:rsidR="009D773C">
        <w:rPr>
          <w:rFonts w:cstheme="minorHAnsi"/>
        </w:rPr>
        <w:t>epilepsy</w:t>
      </w:r>
      <w:r w:rsidR="00167717">
        <w:rPr>
          <w:rFonts w:cstheme="minorHAnsi"/>
        </w:rPr>
        <w:t xml:space="preserve">, </w:t>
      </w:r>
      <w:r w:rsidR="000D3C01">
        <w:rPr>
          <w:rFonts w:cstheme="minorHAnsi"/>
        </w:rPr>
        <w:t xml:space="preserve">dietary </w:t>
      </w:r>
      <w:r w:rsidR="00167717">
        <w:rPr>
          <w:rFonts w:cstheme="minorHAnsi"/>
        </w:rPr>
        <w:t>variants have been developed</w:t>
      </w:r>
      <w:r w:rsidR="00224BFF">
        <w:rPr>
          <w:rFonts w:cstheme="minorHAnsi"/>
        </w:rPr>
        <w:t xml:space="preserve"> that </w:t>
      </w:r>
      <w:r w:rsidR="00167717">
        <w:rPr>
          <w:rFonts w:cstheme="minorHAnsi"/>
        </w:rPr>
        <w:t xml:space="preserve">are designed to be more </w:t>
      </w:r>
      <w:r w:rsidR="007A6439">
        <w:rPr>
          <w:rFonts w:cstheme="minorHAnsi"/>
        </w:rPr>
        <w:t xml:space="preserve">palatable and </w:t>
      </w:r>
      <w:r w:rsidR="00167717">
        <w:rPr>
          <w:rFonts w:cstheme="minorHAnsi"/>
        </w:rPr>
        <w:t xml:space="preserve">easier to </w:t>
      </w:r>
      <w:r w:rsidR="009D773C">
        <w:rPr>
          <w:rFonts w:cstheme="minorHAnsi"/>
        </w:rPr>
        <w:t>implement</w:t>
      </w:r>
      <w:r w:rsidR="007A6439">
        <w:rPr>
          <w:rFonts w:cstheme="minorHAnsi"/>
        </w:rPr>
        <w:t>, with</w:t>
      </w:r>
      <w:r w:rsidR="000405C8">
        <w:rPr>
          <w:rFonts w:cstheme="minorHAnsi"/>
        </w:rPr>
        <w:t xml:space="preserve"> fewer</w:t>
      </w:r>
      <w:r w:rsidR="00880637">
        <w:rPr>
          <w:rFonts w:cstheme="minorHAnsi"/>
        </w:rPr>
        <w:t xml:space="preserve"> side effects </w:t>
      </w:r>
      <w:r w:rsidR="00880637">
        <w:rPr>
          <w:rFonts w:cstheme="minorHAnsi"/>
        </w:rPr>
        <w:fldChar w:fldCharType="begin" w:fldLock="1"/>
      </w:r>
      <w:r w:rsidR="00D75F2C">
        <w:rPr>
          <w:rFonts w:cstheme="minorHAnsi"/>
        </w:rPr>
        <w:instrText>ADDIN CSL_CITATION { "citationItems" : [ { "id" : "ITEM-1", "itemData" : { "DOI" : "10.1002/14651858.CD001903.pub3", "ISBN" : "1469-493X (Electronic) 1361-6137 (Linking)", "ISSN" : "13616137", "PMID" : "22419282", "abstract" : "BACKGROUND: The ketogenic diet, being high in fat and low in carbohydrates, has been suggested to reduce seizure frequency. It is currently used mainly for children who continue to have seizures despite treatment with antiepileptic drugs. Recently there has been interest in less restrictive ketogenic diets including the Atkins diet and the use of these diets has extended into adult practice. OBJECTIVES: To review the evidence from randomised controlled trials regarding the effects of ketogenic and similar diets. SEARCH METHODS: We searched the Cochrane Epilepsy Group's Specialised Register (June 2011), the Cochrane Central Register of Controlled Trials (CENTRAL 2011, Issue 2 of 4), MEDLINE (1948 to May week 4, 2011) and EMBASE (1980 to March 2003). No language restrictions were imposed. We checked the reference lists of retrieved studies for additional reports of relevant studies. SELECTION CRITERIA: Studies of ketogenic diets and similar diets for people with epilepsy. DATA COLLECTION AND ANALYSIS: Three review authors independently applied pre-defined criteria to extract data and also assessed study quality. MAIN RESULTS: We identified four randomised controlled trials which generated five publications.These included Kossoff 2007, Bergqvist 2005, Seo 2007, Neal 2008 and Neal 2009. All trials applied the intention-to-treat analysis with varied randomisation method. The four studies recruited a total of 289 children and adolescents and no adults. Meta-analysis could not be conducted due to heterogeneity of the studies. Seven prospective studies and four retrospective studies were also identified. AUTHORS' CONCLUSIONS: Our review update included data from four new randomised studies of the ketogenic diet. Although none were blinded, some were of good quality. These studies suggest that in children, the ketogenic diet results in short to medium term benefits in seizure control, the effects of which are comparable to modern antiepileptic drugs. However, one study of long term outcome reports a high attrition rate for the diet. This would suggest that many children find the diet difficult to tolerate. The main reasons for drop-outs in the included studies included gastrointestinal side effects and dislike for the diet.We found just three studies on the use of the diet in adults and none of these were randomised. There has been less research involving other diets. We found one randomised study of reasonable quality of the Atkins diet. This study showed simil\u2026", "author" : [ { "dropping-particle" : "", "family" : "Martin", "given" : "Kirsty", "non-dropping-particle" : "", "parse-names" : false, "suffix" : "" }, { "dropping-particle" : "", "family" : "Jackson", "given" : "Cerian F.", "non-dropping-particle" : "", "parse-names" : false, "suffix" : "" }, { "dropping-particle" : "", "family" : "Levy", "given" : "Robert G.", "non-dropping-particle" : "", "parse-names" : false, "suffix" : "" }, { "dropping-particle" : "", "family" : "Cooper", "given" : "Paul N.", "non-dropping-particle" : "", "parse-names" : false, "suffix" : "" } ], "container-title" : "Cochrane Database of Systematic Reviews", "id" : "ITEM-1", "issue" : "2", "issued" : { "date-parts" : [ [ "2016" ] ] }, "page" : "Art. No.: CD001903", "title" : "Ketogenic diet and other dietary treatments for epilepsy", "type" : "article-journal" }, "uris" : [ "http://www.mendeley.com/documents/?uuid=d37023a4-a4a1-4651-916e-59610c2cbe6c" ] } ], "mendeley" : { "formattedCitation" : "(6)", "plainTextFormattedCitation" : "(6)", "previouslyFormattedCitation" : "(6)" }, "properties" : { "noteIndex" : 0 }, "schema" : "https://github.com/citation-style-language/schema/raw/master/csl-citation.json" }</w:instrText>
      </w:r>
      <w:r w:rsidR="00880637">
        <w:rPr>
          <w:rFonts w:cstheme="minorHAnsi"/>
        </w:rPr>
        <w:fldChar w:fldCharType="separate"/>
      </w:r>
      <w:r w:rsidR="00CD615A">
        <w:rPr>
          <w:rFonts w:cstheme="minorHAnsi"/>
          <w:noProof/>
        </w:rPr>
        <w:t>[</w:t>
      </w:r>
      <w:r w:rsidR="00D75F2C" w:rsidRPr="00D75F2C">
        <w:rPr>
          <w:rFonts w:cstheme="minorHAnsi"/>
          <w:noProof/>
        </w:rPr>
        <w:t>6</w:t>
      </w:r>
      <w:r w:rsidR="00880637">
        <w:rPr>
          <w:rFonts w:cstheme="minorHAnsi"/>
        </w:rPr>
        <w:fldChar w:fldCharType="end"/>
      </w:r>
      <w:r w:rsidR="00CD615A">
        <w:rPr>
          <w:rFonts w:cstheme="minorHAnsi"/>
        </w:rPr>
        <w:t>]</w:t>
      </w:r>
      <w:r w:rsidR="000405C8">
        <w:rPr>
          <w:rFonts w:cstheme="minorHAnsi"/>
        </w:rPr>
        <w:t xml:space="preserve">. </w:t>
      </w:r>
    </w:p>
    <w:p w:rsidR="00FB055E" w:rsidRPr="00FB055E" w:rsidRDefault="009F030E" w:rsidP="007F78BF">
      <w:pPr>
        <w:spacing w:line="480" w:lineRule="auto"/>
        <w:rPr>
          <w:rFonts w:cstheme="minorHAnsi"/>
          <w:i/>
        </w:rPr>
      </w:pPr>
      <w:r>
        <w:rPr>
          <w:rFonts w:cstheme="minorHAnsi"/>
          <w:i/>
        </w:rPr>
        <w:t>Why this</w:t>
      </w:r>
      <w:r w:rsidR="00FB055E" w:rsidRPr="00FB055E">
        <w:rPr>
          <w:rFonts w:cstheme="minorHAnsi"/>
          <w:i/>
        </w:rPr>
        <w:t xml:space="preserve"> review is important</w:t>
      </w:r>
    </w:p>
    <w:p w:rsidR="00ED0638" w:rsidRDefault="007352F2" w:rsidP="007F78BF">
      <w:pPr>
        <w:spacing w:line="480" w:lineRule="auto"/>
        <w:rPr>
          <w:rFonts w:cstheme="minorHAnsi"/>
        </w:rPr>
      </w:pPr>
      <w:r>
        <w:rPr>
          <w:rFonts w:cstheme="minorHAnsi"/>
        </w:rPr>
        <w:t xml:space="preserve">A systematic review and meta-analysis </w:t>
      </w:r>
      <w:r w:rsidR="006D5C58">
        <w:rPr>
          <w:rFonts w:cstheme="minorHAnsi"/>
        </w:rPr>
        <w:t>of</w:t>
      </w:r>
      <w:r>
        <w:rPr>
          <w:rFonts w:cstheme="minorHAnsi"/>
        </w:rPr>
        <w:t xml:space="preserve"> the anti-tumour effects of KD in mice </w:t>
      </w:r>
      <w:r w:rsidR="006D5C58">
        <w:rPr>
          <w:rFonts w:cstheme="minorHAnsi"/>
        </w:rPr>
        <w:t xml:space="preserve"> </w:t>
      </w:r>
      <w:r>
        <w:rPr>
          <w:rFonts w:cstheme="minorHAnsi"/>
        </w:rPr>
        <w:t xml:space="preserve">demonstrated a prolonged survival for the KD groups compared to standard diet (mean survival time ratio= 0.85 (95% highest </w:t>
      </w:r>
      <w:r w:rsidR="00ED0638">
        <w:rPr>
          <w:rFonts w:cstheme="minorHAnsi"/>
        </w:rPr>
        <w:t>d</w:t>
      </w:r>
      <w:r w:rsidR="00D869F3">
        <w:rPr>
          <w:rFonts w:cstheme="minorHAnsi"/>
        </w:rPr>
        <w:t xml:space="preserve">ensity interval = [0.73, 0.97]); </w:t>
      </w:r>
      <w:r w:rsidR="00ED0638">
        <w:rPr>
          <w:rFonts w:cstheme="minorHAnsi"/>
        </w:rPr>
        <w:t>hazard ratio = 0.55 (95% highest posterior density interval</w:t>
      </w:r>
      <w:r w:rsidR="00ED0638" w:rsidRPr="00AF0EEA">
        <w:rPr>
          <w:rFonts w:cstheme="minorHAnsi"/>
        </w:rPr>
        <w:t xml:space="preserve"> = [0.26, 0.87])</w:t>
      </w:r>
      <w:r w:rsidR="00ED0638">
        <w:rPr>
          <w:rFonts w:cstheme="minorHAnsi"/>
        </w:rPr>
        <w:t>)</w:t>
      </w:r>
      <w:r w:rsidR="007D2CBD">
        <w:rPr>
          <w:rFonts w:cstheme="minorHAnsi"/>
        </w:rPr>
        <w:t xml:space="preserve"> </w:t>
      </w:r>
      <w:r w:rsidR="007D2CBD">
        <w:rPr>
          <w:rFonts w:cstheme="minorHAnsi"/>
        </w:rPr>
        <w:fldChar w:fldCharType="begin" w:fldLock="1"/>
      </w:r>
      <w:r w:rsidR="007D2CBD">
        <w:rPr>
          <w:rFonts w:cstheme="minorHAnsi"/>
        </w:rPr>
        <w:instrText>ADDIN CSL_CITATION { "citationItems" : [ { "id" : "ITEM-1", "itemData" : { "DOI" : "10.1371/journal.pone.0155050", "ISSN" : "19326203", "PMID" : "27159218", "abstract" : "BACKGROUND: Currently ketogenic diets (KDs) are hyped as an anti-tumor intervention aimed at exploiting the metabolic abnormalities of cancer cells. However, while data in humans is sparse, translation of murine tumor models to the clinic is further hampered by small sample sizes, heterogeneous settings and mixed results concerning tumor growth retardation. The aim was therefore to synthesize the evidence for a growth inhibiting effect of KDs when used as a monotherapy in mice.\\n\\nMETHODS: We conducted a Bayesian random effects meta-analysis on all studies assessing the survival (defined as the time to reach a pre-defined endpoint such as tumor volume) of mice on an unrestricted KD compared to a high carbohydrate standard diet (SD). For 12 studies meeting the inclusion criteria either a mean survival time ratio (MR) or hazard ratio (HR) between the KD and SD groups could be obtained. The posterior estimates for the MR and HR averaged over four priors on the between-study heterogeneity \u03c42 were MR = 0.85 (95% highest posterior density interval (HPDI) = [0.73, 0.97]) and HR = 0.55 (95% HPDI = [0.26, 0.87]), indicating a significant overall benefit of the KD in terms of prolonged mean survival times and reduced hazard rate. All studies that used a brain tumor model also chose a late starting point for the KD (at least one day after tumor initiation) which accounted for 26% of the heterogeneity. In this subgroup the KD was less effective (MR = 0.89, 95% HPDI = [0.76, 1.04]).\\n\\nCONCLUSIONS: There was an overall tumor growth delaying effect of unrestricted KDs in mice. Future experiments should aim at differentiating the effects of KD timing versus tumor location, since external evidence is currently consistent with an influence of both of these factors.", "author" : [ { "dropping-particle" : "", "family" : "Klement", "given" : "Rainer J.", "non-dropping-particle" : "", "parse-names" : false, "suffix" : "" }, { "dropping-particle" : "", "family" : "Champ", "given" : "Colin E.", "non-dropping-particle" : "", "parse-names" : false, "suffix" : "" }, { "dropping-particle" : "", "family" : "Otto", "given" : "Christoph", "non-dropping-particle" : "", "parse-names" : false, "suffix" : "" }, { "dropping-particle" : "", "family" : "K\u00e4mmerer", "given" : "Ulrike", "non-dropping-particle" : "", "parse-names" : false, "suffix" : "" } ], "container-title" : "PLoS ONE", "id" : "ITEM-1", "issue" : "5", "issued" : { "date-parts" : [ [ "2016" ] ] }, "page" : "1-16", "title" : "Anti-tumor effects of ketogenic diets in mice: A meta-analysis", "type" : "article-journal", "volume" : "11" }, "uris" : [ "http://www.mendeley.com/documents/?uuid=0a2fc0e0-b72e-47a4-b72f-f4ac7714d6aa" ] } ], "mendeley" : { "formattedCitation" : "(7)", "plainTextFormattedCitation" : "(7)", "previouslyFormattedCitation" : "(7)" }, "properties" : { "noteIndex" : 0 }, "schema" : "https://github.com/citation-style-language/schema/raw/master/csl-citation.json" }</w:instrText>
      </w:r>
      <w:r w:rsidR="007D2CBD">
        <w:rPr>
          <w:rFonts w:cstheme="minorHAnsi"/>
        </w:rPr>
        <w:fldChar w:fldCharType="separate"/>
      </w:r>
      <w:r w:rsidR="00CD615A">
        <w:rPr>
          <w:rFonts w:cstheme="minorHAnsi"/>
          <w:noProof/>
        </w:rPr>
        <w:t>[</w:t>
      </w:r>
      <w:r w:rsidR="007D2CBD" w:rsidRPr="00D75F2C">
        <w:rPr>
          <w:rFonts w:cstheme="minorHAnsi"/>
          <w:noProof/>
        </w:rPr>
        <w:t>7</w:t>
      </w:r>
      <w:r w:rsidR="007D2CBD">
        <w:rPr>
          <w:rFonts w:cstheme="minorHAnsi"/>
        </w:rPr>
        <w:fldChar w:fldCharType="end"/>
      </w:r>
      <w:r w:rsidR="00CD615A">
        <w:rPr>
          <w:rFonts w:cstheme="minorHAnsi"/>
        </w:rPr>
        <w:t>]</w:t>
      </w:r>
      <w:r w:rsidR="006D5C58">
        <w:rPr>
          <w:rFonts w:cstheme="minorHAnsi"/>
        </w:rPr>
        <w:t>.  T</w:t>
      </w:r>
      <w:r w:rsidR="00ED0638">
        <w:rPr>
          <w:rFonts w:cstheme="minorHAnsi"/>
        </w:rPr>
        <w:t xml:space="preserve">o our knowledge no such review exists for human </w:t>
      </w:r>
      <w:r w:rsidR="00E00801">
        <w:rPr>
          <w:rFonts w:cstheme="minorHAnsi"/>
        </w:rPr>
        <w:t>studies and</w:t>
      </w:r>
      <w:r w:rsidR="00224BFF">
        <w:rPr>
          <w:rFonts w:cstheme="minorHAnsi"/>
        </w:rPr>
        <w:t xml:space="preserve"> </w:t>
      </w:r>
      <w:r w:rsidR="00E00801">
        <w:rPr>
          <w:rFonts w:cstheme="minorHAnsi"/>
        </w:rPr>
        <w:t xml:space="preserve">a </w:t>
      </w:r>
      <w:r w:rsidR="00224BFF">
        <w:rPr>
          <w:rFonts w:cstheme="minorHAnsi"/>
        </w:rPr>
        <w:t xml:space="preserve">review </w:t>
      </w:r>
      <w:r w:rsidR="00224BFF">
        <w:rPr>
          <w:rFonts w:cstheme="minorHAnsi"/>
        </w:rPr>
        <w:lastRenderedPageBreak/>
        <w:t xml:space="preserve">of the best current evidence is required to inform decisions about service provision and the design of future clinical trials. </w:t>
      </w:r>
    </w:p>
    <w:p w:rsidR="00ED0638" w:rsidRPr="002E16AE" w:rsidRDefault="00ED0638" w:rsidP="007F78BF">
      <w:pPr>
        <w:spacing w:line="480" w:lineRule="auto"/>
        <w:rPr>
          <w:b/>
        </w:rPr>
      </w:pPr>
      <w:r w:rsidRPr="002E16AE">
        <w:rPr>
          <w:b/>
        </w:rPr>
        <w:t>Research question</w:t>
      </w:r>
      <w:r>
        <w:rPr>
          <w:b/>
        </w:rPr>
        <w:t xml:space="preserve"> and aim</w:t>
      </w:r>
    </w:p>
    <w:p w:rsidR="00ED0638" w:rsidRDefault="00ED0638" w:rsidP="007F78BF">
      <w:pPr>
        <w:spacing w:line="480" w:lineRule="auto"/>
      </w:pPr>
      <w:r>
        <w:t>Aim: To review the evidence for eff</w:t>
      </w:r>
      <w:r w:rsidR="006D5C58">
        <w:t>ectiven</w:t>
      </w:r>
      <w:r w:rsidR="00C74F21">
        <w:t>e</w:t>
      </w:r>
      <w:r w:rsidR="006D5C58">
        <w:t>ss</w:t>
      </w:r>
      <w:r>
        <w:t xml:space="preserve"> and acceptability of different KDs in the therapeutic management of patients with gliomas.</w:t>
      </w:r>
    </w:p>
    <w:p w:rsidR="00ED0638" w:rsidRDefault="00ED0638" w:rsidP="007F78BF">
      <w:pPr>
        <w:spacing w:line="480" w:lineRule="auto"/>
        <w:rPr>
          <w:b/>
        </w:rPr>
      </w:pPr>
      <w:r>
        <w:rPr>
          <w:b/>
        </w:rPr>
        <w:t>METHODS</w:t>
      </w:r>
    </w:p>
    <w:p w:rsidR="00ED0638" w:rsidRPr="00C57219" w:rsidRDefault="00ED0638" w:rsidP="007F78BF">
      <w:pPr>
        <w:spacing w:line="480" w:lineRule="auto"/>
      </w:pPr>
      <w:r>
        <w:t xml:space="preserve">The protocol for this systematic review was registered with PROSPERO (identification number: CRD42017056752). </w:t>
      </w:r>
    </w:p>
    <w:p w:rsidR="00BC2F23" w:rsidRDefault="000E21C2" w:rsidP="007F78BF">
      <w:pPr>
        <w:spacing w:line="480" w:lineRule="auto"/>
      </w:pPr>
      <w:r>
        <w:t>The PICO table below illustrates the review question and i</w:t>
      </w:r>
      <w:r w:rsidR="00ED0638">
        <w:t>nclusion criteri</w:t>
      </w:r>
      <w:r>
        <w:t>on (population, intervention, outcomes, setting and study design).  As all study designs were considered</w:t>
      </w:r>
      <w:r w:rsidR="00A51BA1">
        <w:t>,</w:t>
      </w:r>
      <w:r>
        <w:t xml:space="preserve"> a </w:t>
      </w:r>
      <w:r w:rsidR="00E00801">
        <w:t>comparator arm was not essential</w:t>
      </w:r>
      <w:r>
        <w:t xml:space="preserve"> (see table 1). </w:t>
      </w:r>
      <w:r w:rsidR="00ED0638">
        <w:t xml:space="preserve"> </w:t>
      </w:r>
    </w:p>
    <w:tbl>
      <w:tblPr>
        <w:tblStyle w:val="LightShading"/>
        <w:tblW w:w="0" w:type="auto"/>
        <w:tblLook w:val="04A0" w:firstRow="1" w:lastRow="0" w:firstColumn="1" w:lastColumn="0" w:noHBand="0" w:noVBand="1"/>
      </w:tblPr>
      <w:tblGrid>
        <w:gridCol w:w="1668"/>
        <w:gridCol w:w="3787"/>
        <w:gridCol w:w="3787"/>
      </w:tblGrid>
      <w:tr w:rsidR="003131EF" w:rsidTr="00CD61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3131EF" w:rsidRDefault="003131EF" w:rsidP="003131EF">
            <w:r>
              <w:t xml:space="preserve">Table 1: A PICO table illustrating the systematic review question and criterion. </w:t>
            </w:r>
          </w:p>
        </w:tc>
      </w:tr>
      <w:tr w:rsidR="003131EF" w:rsidTr="00CD6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3131EF" w:rsidRDefault="003131EF" w:rsidP="003131EF">
            <w:r>
              <w:t>Review question</w:t>
            </w:r>
          </w:p>
        </w:tc>
        <w:tc>
          <w:tcPr>
            <w:tcW w:w="7574" w:type="dxa"/>
            <w:gridSpan w:val="2"/>
          </w:tcPr>
          <w:p w:rsidR="003131EF" w:rsidRDefault="003131EF" w:rsidP="003131EF">
            <w:pPr>
              <w:cnfStyle w:val="000000100000" w:firstRow="0" w:lastRow="0" w:firstColumn="0" w:lastColumn="0" w:oddVBand="0" w:evenVBand="0" w:oddHBand="1" w:evenHBand="0" w:firstRowFirstColumn="0" w:firstRowLastColumn="0" w:lastRowFirstColumn="0" w:lastRowLastColumn="0"/>
            </w:pPr>
            <w:r>
              <w:t>Is there a role for KDs in the therapeutic management of adult and paediatric gliomas?</w:t>
            </w:r>
          </w:p>
        </w:tc>
      </w:tr>
      <w:tr w:rsidR="003131EF" w:rsidTr="00CD615A">
        <w:tc>
          <w:tcPr>
            <w:cnfStyle w:val="001000000000" w:firstRow="0" w:lastRow="0" w:firstColumn="1" w:lastColumn="0" w:oddVBand="0" w:evenVBand="0" w:oddHBand="0" w:evenHBand="0" w:firstRowFirstColumn="0" w:firstRowLastColumn="0" w:lastRowFirstColumn="0" w:lastRowLastColumn="0"/>
            <w:tcW w:w="1668" w:type="dxa"/>
          </w:tcPr>
          <w:p w:rsidR="003131EF" w:rsidRDefault="003131EF" w:rsidP="003131EF">
            <w:r>
              <w:t>Population</w:t>
            </w:r>
          </w:p>
        </w:tc>
        <w:tc>
          <w:tcPr>
            <w:tcW w:w="7574" w:type="dxa"/>
            <w:gridSpan w:val="2"/>
          </w:tcPr>
          <w:p w:rsidR="003131EF" w:rsidRDefault="003131EF" w:rsidP="003131EF">
            <w:pPr>
              <w:cnfStyle w:val="000000000000" w:firstRow="0" w:lastRow="0" w:firstColumn="0" w:lastColumn="0" w:oddVBand="0" w:evenVBand="0" w:oddHBand="0" w:evenHBand="0" w:firstRowFirstColumn="0" w:firstRowLastColumn="0" w:lastRowFirstColumn="0" w:lastRowLastColumn="0"/>
            </w:pPr>
            <w:r>
              <w:t>Adults and children with glioma tumours following a KD.</w:t>
            </w:r>
          </w:p>
        </w:tc>
      </w:tr>
      <w:tr w:rsidR="003131EF" w:rsidTr="00CD6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3131EF" w:rsidRDefault="003131EF" w:rsidP="003131EF">
            <w:r>
              <w:t>Intervention</w:t>
            </w:r>
          </w:p>
        </w:tc>
        <w:tc>
          <w:tcPr>
            <w:tcW w:w="7574" w:type="dxa"/>
            <w:gridSpan w:val="2"/>
          </w:tcPr>
          <w:p w:rsidR="003131EF" w:rsidRDefault="003131EF" w:rsidP="003131EF">
            <w:pPr>
              <w:cnfStyle w:val="000000100000" w:firstRow="0" w:lastRow="0" w:firstColumn="0" w:lastColumn="0" w:oddVBand="0" w:evenVBand="0" w:oddHBand="1" w:evenHBand="0" w:firstRowFirstColumn="0" w:firstRowLastColumn="0" w:lastRowFirstColumn="0" w:lastRowLastColumn="0"/>
            </w:pPr>
            <w:r>
              <w:t>Any form of KD, with KD defined as a diet that is designed to produce ketones.</w:t>
            </w:r>
          </w:p>
        </w:tc>
      </w:tr>
      <w:tr w:rsidR="003131EF" w:rsidTr="00CD615A">
        <w:trPr>
          <w:trHeight w:val="325"/>
        </w:trPr>
        <w:tc>
          <w:tcPr>
            <w:cnfStyle w:val="001000000000" w:firstRow="0" w:lastRow="0" w:firstColumn="1" w:lastColumn="0" w:oddVBand="0" w:evenVBand="0" w:oddHBand="0" w:evenHBand="0" w:firstRowFirstColumn="0" w:firstRowLastColumn="0" w:lastRowFirstColumn="0" w:lastRowLastColumn="0"/>
            <w:tcW w:w="1668" w:type="dxa"/>
            <w:vMerge w:val="restart"/>
          </w:tcPr>
          <w:p w:rsidR="003131EF" w:rsidRDefault="003131EF" w:rsidP="003131EF">
            <w:r>
              <w:t>Outcomes</w:t>
            </w:r>
          </w:p>
        </w:tc>
        <w:tc>
          <w:tcPr>
            <w:tcW w:w="7574" w:type="dxa"/>
            <w:gridSpan w:val="2"/>
          </w:tcPr>
          <w:p w:rsidR="003131EF" w:rsidRDefault="003131EF" w:rsidP="003131EF">
            <w:pPr>
              <w:cnfStyle w:val="000000000000" w:firstRow="0" w:lastRow="0" w:firstColumn="0" w:lastColumn="0" w:oddVBand="0" w:evenVBand="0" w:oddHBand="0" w:evenHBand="0" w:firstRowFirstColumn="0" w:firstRowLastColumn="0" w:lastRowFirstColumn="0" w:lastRowLastColumn="0"/>
            </w:pPr>
            <w:r>
              <w:t>Objective or self-reported measures are acceptable for the following outcomes:</w:t>
            </w:r>
          </w:p>
        </w:tc>
      </w:tr>
      <w:tr w:rsidR="003131EF" w:rsidTr="00CD615A">
        <w:trPr>
          <w:cnfStyle w:val="000000100000" w:firstRow="0" w:lastRow="0" w:firstColumn="0" w:lastColumn="0" w:oddVBand="0" w:evenVBand="0" w:oddHBand="1" w:evenHBand="0" w:firstRowFirstColumn="0" w:firstRowLastColumn="0" w:lastRowFirstColumn="0" w:lastRowLastColumn="0"/>
          <w:trHeight w:val="1379"/>
        </w:trPr>
        <w:tc>
          <w:tcPr>
            <w:cnfStyle w:val="001000000000" w:firstRow="0" w:lastRow="0" w:firstColumn="1" w:lastColumn="0" w:oddVBand="0" w:evenVBand="0" w:oddHBand="0" w:evenHBand="0" w:firstRowFirstColumn="0" w:firstRowLastColumn="0" w:lastRowFirstColumn="0" w:lastRowLastColumn="0"/>
            <w:tcW w:w="1668" w:type="dxa"/>
            <w:vMerge/>
          </w:tcPr>
          <w:p w:rsidR="003131EF" w:rsidRDefault="003131EF" w:rsidP="003131EF"/>
        </w:tc>
        <w:tc>
          <w:tcPr>
            <w:tcW w:w="3787" w:type="dxa"/>
            <w:shd w:val="clear" w:color="auto" w:fill="auto"/>
          </w:tcPr>
          <w:p w:rsidR="003131EF" w:rsidRDefault="003131EF" w:rsidP="003131EF">
            <w:pPr>
              <w:cnfStyle w:val="000000100000" w:firstRow="0" w:lastRow="0" w:firstColumn="0" w:lastColumn="0" w:oddVBand="0" w:evenVBand="0" w:oddHBand="1" w:evenHBand="0" w:firstRowFirstColumn="0" w:firstRowLastColumn="0" w:lastRowFirstColumn="0" w:lastRowLastColumn="0"/>
            </w:pPr>
            <w:r>
              <w:t>Primary outcomes:</w:t>
            </w:r>
          </w:p>
          <w:p w:rsidR="003131EF" w:rsidRDefault="003131EF" w:rsidP="003131EF">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Overall survival</w:t>
            </w:r>
          </w:p>
          <w:p w:rsidR="003131EF" w:rsidRDefault="003131EF" w:rsidP="003131EF">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Progression free survival</w:t>
            </w:r>
          </w:p>
          <w:p w:rsidR="003131EF" w:rsidRDefault="003131EF" w:rsidP="003131EF">
            <w:pPr>
              <w:cnfStyle w:val="000000100000" w:firstRow="0" w:lastRow="0" w:firstColumn="0" w:lastColumn="0" w:oddVBand="0" w:evenVBand="0" w:oddHBand="1" w:evenHBand="0" w:firstRowFirstColumn="0" w:firstRowLastColumn="0" w:lastRowFirstColumn="0" w:lastRowLastColumn="0"/>
            </w:pPr>
          </w:p>
        </w:tc>
        <w:tc>
          <w:tcPr>
            <w:tcW w:w="3787" w:type="dxa"/>
            <w:shd w:val="clear" w:color="auto" w:fill="auto"/>
          </w:tcPr>
          <w:p w:rsidR="003131EF" w:rsidRDefault="003131EF" w:rsidP="003131EF">
            <w:pPr>
              <w:cnfStyle w:val="000000100000" w:firstRow="0" w:lastRow="0" w:firstColumn="0" w:lastColumn="0" w:oddVBand="0" w:evenVBand="0" w:oddHBand="1" w:evenHBand="0" w:firstRowFirstColumn="0" w:firstRowLastColumn="0" w:lastRowFirstColumn="0" w:lastRowLastColumn="0"/>
            </w:pPr>
            <w:r>
              <w:t>Secondary outcomes:</w:t>
            </w:r>
          </w:p>
          <w:p w:rsidR="003131EF" w:rsidRDefault="003131EF" w:rsidP="003131EF">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t>Adverse events</w:t>
            </w:r>
          </w:p>
          <w:p w:rsidR="003131EF" w:rsidRDefault="003131EF" w:rsidP="003131EF">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t>Retention rates</w:t>
            </w:r>
          </w:p>
          <w:p w:rsidR="003131EF" w:rsidRDefault="003131EF" w:rsidP="003131EF">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t>Quality of life</w:t>
            </w:r>
          </w:p>
          <w:p w:rsidR="003131EF" w:rsidRDefault="003131EF" w:rsidP="003131EF">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t xml:space="preserve">Acceptability </w:t>
            </w:r>
          </w:p>
          <w:p w:rsidR="003131EF" w:rsidRDefault="003131EF" w:rsidP="003131EF">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t>Tolerability</w:t>
            </w:r>
          </w:p>
          <w:p w:rsidR="003131EF" w:rsidRDefault="003131EF" w:rsidP="003131EF">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t>Compliance</w:t>
            </w:r>
          </w:p>
          <w:p w:rsidR="003131EF" w:rsidRDefault="003131EF" w:rsidP="003131EF">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t>Duration of KD</w:t>
            </w:r>
          </w:p>
          <w:p w:rsidR="003131EF" w:rsidRDefault="003131EF" w:rsidP="003131EF">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t>Time of dietary commencement (in relation to treatment pathway)</w:t>
            </w:r>
          </w:p>
          <w:p w:rsidR="003131EF" w:rsidRDefault="003131EF" w:rsidP="003131EF">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t>Ketone levels</w:t>
            </w:r>
          </w:p>
          <w:p w:rsidR="003131EF" w:rsidRDefault="003131EF" w:rsidP="003131EF">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t>Glucose levels</w:t>
            </w:r>
          </w:p>
        </w:tc>
      </w:tr>
      <w:tr w:rsidR="003131EF" w:rsidTr="00CD615A">
        <w:tc>
          <w:tcPr>
            <w:cnfStyle w:val="001000000000" w:firstRow="0" w:lastRow="0" w:firstColumn="1" w:lastColumn="0" w:oddVBand="0" w:evenVBand="0" w:oddHBand="0" w:evenHBand="0" w:firstRowFirstColumn="0" w:firstRowLastColumn="0" w:lastRowFirstColumn="0" w:lastRowLastColumn="0"/>
            <w:tcW w:w="1668" w:type="dxa"/>
            <w:shd w:val="clear" w:color="auto" w:fill="BFBFBF" w:themeFill="background1" w:themeFillShade="BF"/>
          </w:tcPr>
          <w:p w:rsidR="003131EF" w:rsidRDefault="003131EF" w:rsidP="003131EF">
            <w:r w:rsidRPr="003314D7">
              <w:rPr>
                <w:color w:val="auto"/>
              </w:rPr>
              <w:t>Setting</w:t>
            </w:r>
          </w:p>
        </w:tc>
        <w:tc>
          <w:tcPr>
            <w:tcW w:w="7574" w:type="dxa"/>
            <w:gridSpan w:val="2"/>
            <w:shd w:val="clear" w:color="auto" w:fill="BFBFBF" w:themeFill="background1" w:themeFillShade="BF"/>
          </w:tcPr>
          <w:p w:rsidR="003131EF" w:rsidRDefault="003131EF" w:rsidP="003131EF">
            <w:pPr>
              <w:cnfStyle w:val="000000000000" w:firstRow="0" w:lastRow="0" w:firstColumn="0" w:lastColumn="0" w:oddVBand="0" w:evenVBand="0" w:oddHBand="0" w:evenHBand="0" w:firstRowFirstColumn="0" w:firstRowLastColumn="0" w:lastRowFirstColumn="0" w:lastRowLastColumn="0"/>
            </w:pPr>
            <w:r>
              <w:t xml:space="preserve">Primary, secondary or tertiary healthcare.  Inpatient, outpatient or community settings. </w:t>
            </w:r>
          </w:p>
        </w:tc>
      </w:tr>
      <w:tr w:rsidR="003131EF" w:rsidTr="00CD6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tcPr>
          <w:p w:rsidR="003131EF" w:rsidRDefault="003131EF" w:rsidP="003131EF">
            <w:r>
              <w:t xml:space="preserve">Study design </w:t>
            </w:r>
          </w:p>
        </w:tc>
        <w:tc>
          <w:tcPr>
            <w:tcW w:w="7574" w:type="dxa"/>
            <w:gridSpan w:val="2"/>
            <w:shd w:val="clear" w:color="auto" w:fill="FFFFFF" w:themeFill="background1"/>
          </w:tcPr>
          <w:p w:rsidR="003131EF" w:rsidRDefault="003131EF" w:rsidP="003131EF">
            <w:pPr>
              <w:cnfStyle w:val="000000100000" w:firstRow="0" w:lastRow="0" w:firstColumn="0" w:lastColumn="0" w:oddVBand="0" w:evenVBand="0" w:oddHBand="1" w:evenHBand="0" w:firstRowFirstColumn="0" w:firstRowLastColumn="0" w:lastRowFirstColumn="0" w:lastRowLastColumn="0"/>
            </w:pPr>
            <w:r>
              <w:t>All.</w:t>
            </w:r>
          </w:p>
        </w:tc>
      </w:tr>
    </w:tbl>
    <w:p w:rsidR="00A51BA1" w:rsidRDefault="00A51BA1" w:rsidP="007F78BF">
      <w:pPr>
        <w:spacing w:line="480" w:lineRule="auto"/>
      </w:pPr>
    </w:p>
    <w:p w:rsidR="00BA306E" w:rsidRDefault="003F3520" w:rsidP="007F78BF">
      <w:pPr>
        <w:spacing w:line="480" w:lineRule="auto"/>
      </w:pPr>
      <w:r>
        <w:lastRenderedPageBreak/>
        <w:t>No</w:t>
      </w:r>
      <w:r w:rsidR="00BA306E">
        <w:t xml:space="preserve"> restriction</w:t>
      </w:r>
      <w:r>
        <w:t xml:space="preserve"> was placed</w:t>
      </w:r>
      <w:r w:rsidR="00BA306E">
        <w:t xml:space="preserve"> on year of study</w:t>
      </w:r>
      <w:r w:rsidR="00D84E22">
        <w:t xml:space="preserve"> </w:t>
      </w:r>
      <w:r w:rsidR="00F12F0C">
        <w:t>or publication status</w:t>
      </w:r>
      <w:r w:rsidR="00BA306E">
        <w:t>.</w:t>
      </w:r>
      <w:r w:rsidR="00F12F0C">
        <w:t xml:space="preserve">  The search </w:t>
      </w:r>
      <w:r>
        <w:t>was</w:t>
      </w:r>
      <w:r w:rsidR="00F12F0C">
        <w:t xml:space="preserve"> limited to English language publications. </w:t>
      </w:r>
      <w:r w:rsidR="00BA306E">
        <w:t xml:space="preserve"> </w:t>
      </w:r>
    </w:p>
    <w:p w:rsidR="002E16AE" w:rsidRPr="00936B9B" w:rsidRDefault="00936B9B" w:rsidP="007F78BF">
      <w:pPr>
        <w:spacing w:line="480" w:lineRule="auto"/>
        <w:rPr>
          <w:b/>
        </w:rPr>
      </w:pPr>
      <w:r w:rsidRPr="00936B9B">
        <w:rPr>
          <w:b/>
        </w:rPr>
        <w:t xml:space="preserve">Search strategy </w:t>
      </w:r>
    </w:p>
    <w:p w:rsidR="00D84E22" w:rsidRPr="00D84E22" w:rsidRDefault="00D84E22" w:rsidP="007F78BF">
      <w:pPr>
        <w:spacing w:line="480" w:lineRule="auto"/>
      </w:pPr>
      <w:r>
        <w:t>A four</w:t>
      </w:r>
      <w:r w:rsidR="00973B34">
        <w:t>-</w:t>
      </w:r>
      <w:r>
        <w:t xml:space="preserve">part search strategy </w:t>
      </w:r>
      <w:r w:rsidR="00DF016D">
        <w:t>was</w:t>
      </w:r>
      <w:r>
        <w:t xml:space="preserve"> implemented to identify suitable studies.</w:t>
      </w:r>
    </w:p>
    <w:p w:rsidR="00B661DA" w:rsidRPr="00D76587" w:rsidRDefault="00BE4E6F" w:rsidP="007F78BF">
      <w:pPr>
        <w:spacing w:line="480" w:lineRule="auto"/>
        <w:rPr>
          <w:i/>
        </w:rPr>
      </w:pPr>
      <w:r w:rsidRPr="00D76587">
        <w:rPr>
          <w:i/>
        </w:rPr>
        <w:t>Electronic searches</w:t>
      </w:r>
    </w:p>
    <w:p w:rsidR="00BE4E6F" w:rsidRPr="00221CD7" w:rsidRDefault="003267E7" w:rsidP="007F78BF">
      <w:pPr>
        <w:spacing w:line="480" w:lineRule="auto"/>
      </w:pPr>
      <w:r>
        <w:t xml:space="preserve">The following electronic databases </w:t>
      </w:r>
      <w:r w:rsidR="00DF016D">
        <w:t>were</w:t>
      </w:r>
      <w:r>
        <w:t xml:space="preserve"> searched</w:t>
      </w:r>
      <w:r w:rsidR="007111D6">
        <w:t xml:space="preserve">.  </w:t>
      </w:r>
    </w:p>
    <w:p w:rsidR="00B70EEE" w:rsidRDefault="00B70EEE" w:rsidP="007F78BF">
      <w:pPr>
        <w:pStyle w:val="ListParagraph"/>
        <w:numPr>
          <w:ilvl w:val="0"/>
          <w:numId w:val="7"/>
        </w:numPr>
        <w:spacing w:line="480" w:lineRule="auto"/>
      </w:pPr>
      <w:r>
        <w:t>EMBASE</w:t>
      </w:r>
      <w:r w:rsidR="0057237C">
        <w:t xml:space="preserve"> </w:t>
      </w:r>
    </w:p>
    <w:p w:rsidR="00B70EEE" w:rsidRPr="00C27DC2" w:rsidRDefault="00B70EEE" w:rsidP="007F78BF">
      <w:pPr>
        <w:pStyle w:val="ListParagraph"/>
        <w:numPr>
          <w:ilvl w:val="0"/>
          <w:numId w:val="7"/>
        </w:numPr>
        <w:spacing w:line="480" w:lineRule="auto"/>
      </w:pPr>
      <w:r w:rsidRPr="00C27DC2">
        <w:t>PubMed</w:t>
      </w:r>
      <w:r w:rsidR="00527BCE">
        <w:t xml:space="preserve"> </w:t>
      </w:r>
    </w:p>
    <w:p w:rsidR="00390C86" w:rsidRPr="00C27DC2" w:rsidRDefault="00390C86" w:rsidP="007F78BF">
      <w:pPr>
        <w:pStyle w:val="ListParagraph"/>
        <w:numPr>
          <w:ilvl w:val="0"/>
          <w:numId w:val="7"/>
        </w:numPr>
        <w:spacing w:line="480" w:lineRule="auto"/>
      </w:pPr>
      <w:r w:rsidRPr="00C27DC2">
        <w:t>Cochrane Library</w:t>
      </w:r>
    </w:p>
    <w:p w:rsidR="00B70EEE" w:rsidRPr="00C27DC2" w:rsidRDefault="00B70EEE" w:rsidP="007F78BF">
      <w:pPr>
        <w:pStyle w:val="ListParagraph"/>
        <w:numPr>
          <w:ilvl w:val="0"/>
          <w:numId w:val="7"/>
        </w:numPr>
        <w:spacing w:line="480" w:lineRule="auto"/>
      </w:pPr>
      <w:r w:rsidRPr="00C27DC2">
        <w:t>CINAHL Plus</w:t>
      </w:r>
    </w:p>
    <w:p w:rsidR="00B70EEE" w:rsidRPr="00C27DC2" w:rsidRDefault="00221CD7" w:rsidP="007F78BF">
      <w:pPr>
        <w:pStyle w:val="ListParagraph"/>
        <w:numPr>
          <w:ilvl w:val="0"/>
          <w:numId w:val="7"/>
        </w:numPr>
        <w:spacing w:line="480" w:lineRule="auto"/>
      </w:pPr>
      <w:r w:rsidRPr="00C27DC2">
        <w:t>MEDLINE</w:t>
      </w:r>
    </w:p>
    <w:p w:rsidR="00B70EEE" w:rsidRPr="00C27DC2" w:rsidRDefault="00B70EEE" w:rsidP="007F78BF">
      <w:pPr>
        <w:pStyle w:val="ListParagraph"/>
        <w:numPr>
          <w:ilvl w:val="0"/>
          <w:numId w:val="7"/>
        </w:numPr>
        <w:spacing w:line="480" w:lineRule="auto"/>
      </w:pPr>
      <w:r w:rsidRPr="00C27DC2">
        <w:t>SCOPUS</w:t>
      </w:r>
    </w:p>
    <w:p w:rsidR="00B70EEE" w:rsidRPr="00C27DC2" w:rsidRDefault="00B70EEE" w:rsidP="007F78BF">
      <w:pPr>
        <w:pStyle w:val="ListParagraph"/>
        <w:numPr>
          <w:ilvl w:val="0"/>
          <w:numId w:val="7"/>
        </w:numPr>
        <w:spacing w:line="480" w:lineRule="auto"/>
      </w:pPr>
      <w:r w:rsidRPr="00C27DC2">
        <w:t>Web of Science</w:t>
      </w:r>
    </w:p>
    <w:p w:rsidR="00D84E22" w:rsidRDefault="0060294C" w:rsidP="007F78BF">
      <w:pPr>
        <w:spacing w:line="480" w:lineRule="auto"/>
      </w:pPr>
      <w:r>
        <w:t xml:space="preserve">The </w:t>
      </w:r>
      <w:r w:rsidR="00973B34">
        <w:t xml:space="preserve">primary </w:t>
      </w:r>
      <w:r>
        <w:t xml:space="preserve">search was undertaken on </w:t>
      </w:r>
      <w:r w:rsidR="00266384">
        <w:t>25</w:t>
      </w:r>
      <w:r w:rsidR="00266384" w:rsidRPr="00266384">
        <w:rPr>
          <w:vertAlign w:val="superscript"/>
        </w:rPr>
        <w:t>th</w:t>
      </w:r>
      <w:r w:rsidR="00266384">
        <w:t xml:space="preserve"> January 2017, </w:t>
      </w:r>
      <w:r w:rsidR="008A1C44" w:rsidRPr="008A1C44">
        <w:t xml:space="preserve">with updates identified until </w:t>
      </w:r>
      <w:r w:rsidR="00922F8D">
        <w:t>18</w:t>
      </w:r>
      <w:r w:rsidR="00922F8D" w:rsidRPr="00922F8D">
        <w:rPr>
          <w:vertAlign w:val="superscript"/>
        </w:rPr>
        <w:t>th</w:t>
      </w:r>
      <w:r w:rsidR="00922F8D">
        <w:t xml:space="preserve"> August</w:t>
      </w:r>
      <w:r w:rsidR="008A1C44" w:rsidRPr="008A1C44">
        <w:t xml:space="preserve"> 2017</w:t>
      </w:r>
      <w:r w:rsidR="00973B34">
        <w:t xml:space="preserve"> (see appendix 1 for </w:t>
      </w:r>
      <w:r w:rsidR="00DF016D">
        <w:t>example search strategy</w:t>
      </w:r>
      <w:r w:rsidR="00973B34">
        <w:t>)</w:t>
      </w:r>
    </w:p>
    <w:p w:rsidR="00D84E22" w:rsidRPr="00D84E22" w:rsidRDefault="00D84E22" w:rsidP="007F78BF">
      <w:pPr>
        <w:spacing w:line="480" w:lineRule="auto"/>
        <w:rPr>
          <w:i/>
        </w:rPr>
      </w:pPr>
      <w:r w:rsidRPr="00D84E22">
        <w:rPr>
          <w:i/>
        </w:rPr>
        <w:t>Hand searches</w:t>
      </w:r>
    </w:p>
    <w:p w:rsidR="00754163" w:rsidRDefault="00754163" w:rsidP="007F78BF">
      <w:pPr>
        <w:spacing w:line="480" w:lineRule="auto"/>
      </w:pPr>
      <w:r>
        <w:t xml:space="preserve">References </w:t>
      </w:r>
      <w:r w:rsidR="00372C7E">
        <w:t>of the included studies</w:t>
      </w:r>
      <w:r>
        <w:t xml:space="preserve"> </w:t>
      </w:r>
      <w:r w:rsidR="00DF016D">
        <w:t>were</w:t>
      </w:r>
      <w:r>
        <w:t xml:space="preserve"> hand searched to identify other possible studies.</w:t>
      </w:r>
      <w:r w:rsidR="00076CF4">
        <w:t xml:space="preserve">  </w:t>
      </w:r>
    </w:p>
    <w:p w:rsidR="00DC7290" w:rsidRPr="00D76587" w:rsidRDefault="00DC7290" w:rsidP="007F78BF">
      <w:pPr>
        <w:spacing w:line="480" w:lineRule="auto"/>
        <w:rPr>
          <w:i/>
        </w:rPr>
      </w:pPr>
      <w:r w:rsidRPr="00D76587">
        <w:rPr>
          <w:i/>
        </w:rPr>
        <w:t>Study registries</w:t>
      </w:r>
    </w:p>
    <w:p w:rsidR="00DC7290" w:rsidRDefault="00DC7290" w:rsidP="007F78BF">
      <w:pPr>
        <w:spacing w:line="480" w:lineRule="auto"/>
      </w:pPr>
      <w:r>
        <w:t>The following st</w:t>
      </w:r>
      <w:r w:rsidR="00744D08">
        <w:t xml:space="preserve">udy registries </w:t>
      </w:r>
      <w:r w:rsidR="00DF016D">
        <w:t>were</w:t>
      </w:r>
      <w:r w:rsidR="00744D08">
        <w:t xml:space="preserve"> searched:</w:t>
      </w:r>
    </w:p>
    <w:p w:rsidR="00DC7290" w:rsidRDefault="00DC7290" w:rsidP="007F78BF">
      <w:pPr>
        <w:pStyle w:val="ListParagraph"/>
        <w:numPr>
          <w:ilvl w:val="0"/>
          <w:numId w:val="8"/>
        </w:numPr>
        <w:spacing w:line="480" w:lineRule="auto"/>
      </w:pPr>
      <w:r>
        <w:t>ClinicalTrials.gov</w:t>
      </w:r>
    </w:p>
    <w:p w:rsidR="00DC7290" w:rsidRDefault="00DC7290" w:rsidP="007F78BF">
      <w:pPr>
        <w:pStyle w:val="ListParagraph"/>
        <w:numPr>
          <w:ilvl w:val="0"/>
          <w:numId w:val="8"/>
        </w:numPr>
        <w:spacing w:line="480" w:lineRule="auto"/>
      </w:pPr>
      <w:r>
        <w:t xml:space="preserve">The World Health Organisation </w:t>
      </w:r>
      <w:r w:rsidR="00817FE4">
        <w:t>International Clinical Trials Registry Platform</w:t>
      </w:r>
    </w:p>
    <w:p w:rsidR="00625624" w:rsidRDefault="00625624" w:rsidP="007F78BF">
      <w:pPr>
        <w:pStyle w:val="ListParagraph"/>
        <w:numPr>
          <w:ilvl w:val="0"/>
          <w:numId w:val="8"/>
        </w:numPr>
        <w:spacing w:line="480" w:lineRule="auto"/>
      </w:pPr>
      <w:r>
        <w:t>UK Clinical Trials Gateway</w:t>
      </w:r>
    </w:p>
    <w:p w:rsidR="00411F2C" w:rsidRDefault="00EC5501" w:rsidP="007F78BF">
      <w:pPr>
        <w:pStyle w:val="ListParagraph"/>
        <w:numPr>
          <w:ilvl w:val="0"/>
          <w:numId w:val="8"/>
        </w:numPr>
        <w:spacing w:line="480" w:lineRule="auto"/>
      </w:pPr>
      <w:r>
        <w:lastRenderedPageBreak/>
        <w:t>International Standard Randomised Controlled Trial Number Register (ISRCTN)</w:t>
      </w:r>
    </w:p>
    <w:p w:rsidR="00EC5501" w:rsidRPr="009C0D8E" w:rsidRDefault="00EC5501" w:rsidP="007F78BF">
      <w:pPr>
        <w:pStyle w:val="ListParagraph"/>
        <w:numPr>
          <w:ilvl w:val="0"/>
          <w:numId w:val="8"/>
        </w:numPr>
        <w:spacing w:line="480" w:lineRule="auto"/>
      </w:pPr>
      <w:r w:rsidRPr="009C0D8E">
        <w:t xml:space="preserve">National Institute of Health Clinical Trials Registry </w:t>
      </w:r>
    </w:p>
    <w:p w:rsidR="00EC5501" w:rsidRDefault="00EC5501" w:rsidP="007F78BF">
      <w:pPr>
        <w:pStyle w:val="ListParagraph"/>
        <w:numPr>
          <w:ilvl w:val="0"/>
          <w:numId w:val="8"/>
        </w:numPr>
        <w:spacing w:line="480" w:lineRule="auto"/>
      </w:pPr>
      <w:r>
        <w:t xml:space="preserve">National Research Register Projects Database Achieve  </w:t>
      </w:r>
    </w:p>
    <w:p w:rsidR="00EF4E92" w:rsidRDefault="00EF4E92" w:rsidP="007F78BF">
      <w:pPr>
        <w:pStyle w:val="ListParagraph"/>
        <w:numPr>
          <w:ilvl w:val="0"/>
          <w:numId w:val="8"/>
        </w:numPr>
        <w:spacing w:line="480" w:lineRule="auto"/>
      </w:pPr>
      <w:r>
        <w:t>PROSPERO</w:t>
      </w:r>
    </w:p>
    <w:p w:rsidR="00192088" w:rsidRPr="00EC5501" w:rsidRDefault="00192088" w:rsidP="007F78BF">
      <w:pPr>
        <w:spacing w:line="480" w:lineRule="auto"/>
      </w:pPr>
      <w:r>
        <w:t>The search was undertaken on 21</w:t>
      </w:r>
      <w:r w:rsidRPr="00192088">
        <w:rPr>
          <w:vertAlign w:val="superscript"/>
        </w:rPr>
        <w:t>st</w:t>
      </w:r>
      <w:r>
        <w:t xml:space="preserve"> March 2017, </w:t>
      </w:r>
      <w:r w:rsidR="008A1C44" w:rsidRPr="008A1C44">
        <w:t>with updates identified until 1</w:t>
      </w:r>
      <w:r w:rsidR="00E00801">
        <w:t>8</w:t>
      </w:r>
      <w:r w:rsidR="00E00801" w:rsidRPr="00E00801">
        <w:rPr>
          <w:vertAlign w:val="superscript"/>
        </w:rPr>
        <w:t>th</w:t>
      </w:r>
      <w:r w:rsidR="00E00801">
        <w:t xml:space="preserve"> August</w:t>
      </w:r>
      <w:r w:rsidR="008A1C44" w:rsidRPr="008A1C44">
        <w:t xml:space="preserve"> 2017</w:t>
      </w:r>
      <w:r w:rsidR="008A1C44">
        <w:t>.</w:t>
      </w:r>
    </w:p>
    <w:p w:rsidR="00817FE4" w:rsidRPr="00D76587" w:rsidRDefault="00817FE4" w:rsidP="007F78BF">
      <w:pPr>
        <w:spacing w:line="480" w:lineRule="auto"/>
        <w:rPr>
          <w:i/>
        </w:rPr>
      </w:pPr>
      <w:r w:rsidRPr="00D76587">
        <w:rPr>
          <w:i/>
        </w:rPr>
        <w:t>Other resources</w:t>
      </w:r>
    </w:p>
    <w:p w:rsidR="006915D8" w:rsidRDefault="006915D8" w:rsidP="007F78BF">
      <w:pPr>
        <w:spacing w:line="480" w:lineRule="auto"/>
        <w:rPr>
          <w:color w:val="FF0000"/>
        </w:rPr>
      </w:pPr>
      <w:r>
        <w:t xml:space="preserve">Conference abstracts </w:t>
      </w:r>
      <w:r w:rsidR="003C60DE">
        <w:t xml:space="preserve">and posters </w:t>
      </w:r>
      <w:r w:rsidR="00D82090">
        <w:t>were</w:t>
      </w:r>
      <w:r w:rsidR="00336CDF">
        <w:t xml:space="preserve"> included in the search </w:t>
      </w:r>
      <w:r>
        <w:t xml:space="preserve">to identify recent studies undertaken that may not be published or are ongoing.  </w:t>
      </w:r>
    </w:p>
    <w:p w:rsidR="00867F5B" w:rsidRPr="00540286" w:rsidRDefault="00540286" w:rsidP="007F78BF">
      <w:pPr>
        <w:spacing w:line="480" w:lineRule="auto"/>
        <w:rPr>
          <w:i/>
        </w:rPr>
      </w:pPr>
      <w:r w:rsidRPr="00540286">
        <w:rPr>
          <w:i/>
        </w:rPr>
        <w:t xml:space="preserve">Screening </w:t>
      </w:r>
      <w:r w:rsidR="00867F5B">
        <w:rPr>
          <w:i/>
        </w:rPr>
        <w:t xml:space="preserve">of included studies </w:t>
      </w:r>
    </w:p>
    <w:p w:rsidR="00B15293" w:rsidRDefault="00DC159B" w:rsidP="007F78BF">
      <w:pPr>
        <w:spacing w:line="480" w:lineRule="auto"/>
      </w:pPr>
      <w:r>
        <w:t>D</w:t>
      </w:r>
      <w:r w:rsidR="00C05EAB">
        <w:t>uplicate references were removed from the search results.  Pre piloted i</w:t>
      </w:r>
      <w:r w:rsidR="00DC3DB2">
        <w:t>nclusion criteria were</w:t>
      </w:r>
      <w:r w:rsidR="0014600E">
        <w:t xml:space="preserve"> applied to titles and abstracts identified in the search results.</w:t>
      </w:r>
      <w:r w:rsidR="003B1E30">
        <w:t xml:space="preserve"> Full text was obtained for</w:t>
      </w:r>
      <w:r w:rsidR="00CA3CB7">
        <w:t xml:space="preserve"> </w:t>
      </w:r>
      <w:r w:rsidR="00541200">
        <w:t>s</w:t>
      </w:r>
      <w:r w:rsidR="00867F5B">
        <w:t>tudies ide</w:t>
      </w:r>
      <w:r w:rsidR="003B1E30">
        <w:t xml:space="preserve">ntified for potential inclusion </w:t>
      </w:r>
      <w:r w:rsidR="00867F5B">
        <w:t xml:space="preserve">and </w:t>
      </w:r>
      <w:r w:rsidR="00BB3D1C">
        <w:t>inclusion criteria were</w:t>
      </w:r>
      <w:r w:rsidR="00867F5B">
        <w:t xml:space="preserve"> re</w:t>
      </w:r>
      <w:r w:rsidR="00541200">
        <w:t>-</w:t>
      </w:r>
      <w:r w:rsidR="00867F5B">
        <w:t xml:space="preserve">applied.  </w:t>
      </w:r>
      <w:r w:rsidR="00EA7D65">
        <w:t>Following this, an expert</w:t>
      </w:r>
      <w:r w:rsidR="00B15293">
        <w:t xml:space="preserve"> in the </w:t>
      </w:r>
      <w:r w:rsidR="0032471D">
        <w:t>field</w:t>
      </w:r>
      <w:r w:rsidR="00B15293">
        <w:t xml:space="preserve"> </w:t>
      </w:r>
      <w:r w:rsidR="00EA7D65">
        <w:t>(Dr A C Scheck) was</w:t>
      </w:r>
      <w:r w:rsidR="000D2A30">
        <w:t xml:space="preserve"> also</w:t>
      </w:r>
      <w:r w:rsidR="00B15293">
        <w:t xml:space="preserve"> contacted to</w:t>
      </w:r>
      <w:r w:rsidR="000D2A30">
        <w:t xml:space="preserve"> </w:t>
      </w:r>
      <w:r w:rsidR="00DC3DB2">
        <w:t>identify any studies</w:t>
      </w:r>
      <w:r w:rsidR="000D2A30">
        <w:t xml:space="preserve"> that</w:t>
      </w:r>
      <w:r w:rsidR="00DC3DB2">
        <w:t xml:space="preserve"> were</w:t>
      </w:r>
      <w:r w:rsidR="00B15293">
        <w:t xml:space="preserve"> shortly due for completion or publication. </w:t>
      </w:r>
    </w:p>
    <w:p w:rsidR="00B15293" w:rsidRPr="00B15293" w:rsidRDefault="00B15293" w:rsidP="007F78BF">
      <w:pPr>
        <w:spacing w:line="480" w:lineRule="auto"/>
        <w:rPr>
          <w:i/>
        </w:rPr>
      </w:pPr>
      <w:r w:rsidRPr="00B15293">
        <w:rPr>
          <w:i/>
        </w:rPr>
        <w:t xml:space="preserve">Reporting results of searches </w:t>
      </w:r>
    </w:p>
    <w:p w:rsidR="0040451D" w:rsidRDefault="00C05EAB" w:rsidP="007F78BF">
      <w:pPr>
        <w:spacing w:line="480" w:lineRule="auto"/>
      </w:pPr>
      <w:r>
        <w:t xml:space="preserve">The Preferred Reporting Items for Systematic Reviews and Meta Analyses (PRIMSA) flow diagram was adopted to document </w:t>
      </w:r>
      <w:r w:rsidR="000D2A30">
        <w:t xml:space="preserve">the </w:t>
      </w:r>
      <w:r>
        <w:t xml:space="preserve">number of references located from databases and other sources, </w:t>
      </w:r>
      <w:r w:rsidR="000D2A30">
        <w:t xml:space="preserve">the </w:t>
      </w:r>
      <w:r>
        <w:t xml:space="preserve">number of duplicates removed, records screened, records excluded, full text articles screened, full text articles excluded with reasons and the number of studies included in the final review </w:t>
      </w:r>
      <w:r>
        <w:fldChar w:fldCharType="begin" w:fldLock="1"/>
      </w:r>
      <w:r w:rsidR="00D75F2C">
        <w:instrText>ADDIN CSL_CITATION { "citationItems" : [ { "id" : "ITEM-1", "itemData" : { "DOI" : "http://dx.doi.org/10.1136/bmj.b2535", "author" : [ { "dropping-particle" : "", "family" : "Moher", "given" : "David", "non-dropping-particle" : "", "parse-names" : false, "suffix" : "" }, { "dropping-particle" : "", "family" : "Liberati", "given" : "Alessandro", "non-dropping-particle" : "", "parse-names" : false, "suffix" : "" }, { "dropping-particle" : "", "family" : "Tetzlaff", "given" : "Jennifer", "non-dropping-particle" : "", "parse-names" : false, "suffix" : "" }, { "dropping-particle" : "", "family" : "Altman", "given" : "Douglas G", "non-dropping-particle" : "", "parse-names" : false, "suffix" : "" } ], "container-title" : "BMJ", "id" : "ITEM-1", "issue" : "b2535", "issued" : { "date-parts" : [ [ "2009" ] ] }, "title" : "Preferred reporting items for systematic reviews and meta-analyses: the PRISMA statement", "type" : "article-journal", "volume" : "339" }, "uris" : [ "http://www.mendeley.com/documents/?uuid=59a58274-e194-308a-867c-5fa19ea876f9" ] } ], "mendeley" : { "formattedCitation" : "(8)", "plainTextFormattedCitation" : "(8)", "previouslyFormattedCitation" : "(8)" }, "properties" : { "noteIndex" : 0 }, "schema" : "https://github.com/citation-style-language/schema/raw/master/csl-citation.json" }</w:instrText>
      </w:r>
      <w:r>
        <w:fldChar w:fldCharType="separate"/>
      </w:r>
      <w:r w:rsidR="00CD615A">
        <w:rPr>
          <w:noProof/>
        </w:rPr>
        <w:t>[</w:t>
      </w:r>
      <w:r w:rsidR="00D75F2C" w:rsidRPr="00D75F2C">
        <w:rPr>
          <w:noProof/>
        </w:rPr>
        <w:t>8</w:t>
      </w:r>
      <w:r>
        <w:fldChar w:fldCharType="end"/>
      </w:r>
      <w:r w:rsidR="00CD615A">
        <w:t>]</w:t>
      </w:r>
      <w:r>
        <w:t>.</w:t>
      </w:r>
      <w:r w:rsidRPr="004C6FFB">
        <w:rPr>
          <w:color w:val="FF0000"/>
        </w:rPr>
        <w:t xml:space="preserve"> </w:t>
      </w:r>
    </w:p>
    <w:p w:rsidR="008C096A" w:rsidRPr="00BD05B9" w:rsidRDefault="008C096A" w:rsidP="007F78BF">
      <w:pPr>
        <w:spacing w:line="480" w:lineRule="auto"/>
        <w:rPr>
          <w:b/>
        </w:rPr>
      </w:pPr>
      <w:r w:rsidRPr="00BD05B9">
        <w:rPr>
          <w:b/>
        </w:rPr>
        <w:t>Data extraction</w:t>
      </w:r>
      <w:r w:rsidR="00820796" w:rsidRPr="00820796">
        <w:rPr>
          <w:b/>
        </w:rPr>
        <w:t xml:space="preserve"> </w:t>
      </w:r>
      <w:r w:rsidR="00820796">
        <w:rPr>
          <w:b/>
        </w:rPr>
        <w:t>and q</w:t>
      </w:r>
      <w:r w:rsidR="00820796" w:rsidRPr="009206CD">
        <w:rPr>
          <w:b/>
        </w:rPr>
        <w:t>uality assessmen</w:t>
      </w:r>
      <w:r w:rsidR="00820796">
        <w:rPr>
          <w:b/>
        </w:rPr>
        <w:t>t</w:t>
      </w:r>
    </w:p>
    <w:p w:rsidR="000D2A30" w:rsidRDefault="00541200" w:rsidP="007F78BF">
      <w:pPr>
        <w:spacing w:line="480" w:lineRule="auto"/>
      </w:pPr>
      <w:r>
        <w:t xml:space="preserve">Two </w:t>
      </w:r>
      <w:r w:rsidRPr="009303D5">
        <w:t xml:space="preserve">authors </w:t>
      </w:r>
      <w:r>
        <w:t>(KJM and NS)</w:t>
      </w:r>
      <w:r w:rsidR="00A950F0" w:rsidRPr="00A950F0">
        <w:t xml:space="preserve"> </w:t>
      </w:r>
      <w:r w:rsidR="00A950F0">
        <w:t>independently</w:t>
      </w:r>
      <w:r>
        <w:t xml:space="preserve"> </w:t>
      </w:r>
      <w:r w:rsidR="008C096A">
        <w:t>extract</w:t>
      </w:r>
      <w:r w:rsidR="000D2A30">
        <w:t>ed data using a pre piloted data extraction form. Any discrepancies were discussed between the two authors in the first instance.  A third author (MDJ) was available for consultation</w:t>
      </w:r>
      <w:r w:rsidR="00E00801">
        <w:t xml:space="preserve"> should disagreements have occurred</w:t>
      </w:r>
      <w:r w:rsidR="000D2A30">
        <w:t>.</w:t>
      </w:r>
      <w:r w:rsidR="00E00801">
        <w:t xml:space="preserve">  </w:t>
      </w:r>
      <w:r w:rsidR="000D2A30">
        <w:t xml:space="preserve">  </w:t>
      </w:r>
    </w:p>
    <w:p w:rsidR="002E65D7" w:rsidRPr="00ED0638" w:rsidRDefault="00377A3B" w:rsidP="007F78BF">
      <w:pPr>
        <w:spacing w:line="480" w:lineRule="auto"/>
      </w:pPr>
      <w:r>
        <w:lastRenderedPageBreak/>
        <w:t>Although a</w:t>
      </w:r>
      <w:r w:rsidR="00447240">
        <w:t xml:space="preserve">ll study types </w:t>
      </w:r>
      <w:r w:rsidR="002C124C">
        <w:t>were</w:t>
      </w:r>
      <w:r w:rsidR="00EE0BB9">
        <w:t xml:space="preserve"> permitted for inclusion</w:t>
      </w:r>
      <w:r w:rsidR="00447240">
        <w:t xml:space="preserve"> in the </w:t>
      </w:r>
      <w:r w:rsidR="002C124C">
        <w:t>review</w:t>
      </w:r>
      <w:r w:rsidR="00EE0BB9">
        <w:t>, only case studies and case series were identified</w:t>
      </w:r>
      <w:r w:rsidR="00DA14C3">
        <w:t xml:space="preserve">.  Therefore the Institute of Health Economics (Canada) Case Series Quality Appraisal Checklist </w:t>
      </w:r>
      <w:r w:rsidR="00EE0BB9">
        <w:t>was</w:t>
      </w:r>
      <w:r w:rsidR="00447240">
        <w:t xml:space="preserve"> selected</w:t>
      </w:r>
      <w:r w:rsidR="00EE0BB9">
        <w:t xml:space="preserve"> </w:t>
      </w:r>
      <w:r w:rsidR="00231CD0">
        <w:t>as the appropriate quality assessment tool</w:t>
      </w:r>
      <w:r w:rsidR="00DA14C3">
        <w:t xml:space="preserve"> </w:t>
      </w:r>
      <w:r w:rsidR="00DA14C3">
        <w:fldChar w:fldCharType="begin" w:fldLock="1"/>
      </w:r>
      <w:r w:rsidR="00D75F2C">
        <w:instrText>ADDIN CSL_CITATION { "citationItems" : [ { "id" : "ITEM-1", "itemData" : { "DOI" : "10.1016/j.jclinepi.2015.07.010", "ISSN" : "08954356", "PMID" : "26307459", "abstract" : "OBJECTIVE Because of a lack of a control group, a case-series study is considered one of the weaker study designs from which to obtain evidence on treatment effectiveness. Under certain circumstances, however, this is the only available evidence to inform health-care decisions. This study's intent was to develop and validate a quality appraisal checklist specifically for case-series studies. STUDY DESIGN AND SETTING A modified Delphi process was used to develop the checklist, which was then used by multiple researchers to appraise a random sample of 105 case-series studies. A principal component analysis of these appraisals was conducted to further refine the checklist. RESULTS The modified Delphi process resulted in a 20-criterion checklist. The principal component analysis of the appraisals for the 105 case-series studies revealed two components. The first component (10 criteria) indicated the extent to which a case series presented traditional features of a statistical hypothesis-testing paradigm. The second component (seven criteria) indicated whether detailed descriptions of the subjects' characteristics that might feature in the experimental design were present, particularly in judgments about the likelihood of confounding. CONCLUSION This quality appraisal checklist may be useful in assessing case-series studies, but further validation of the checklist is required.", "author" : [ { "dropping-particle" : "", "family" : "Guo", "given" : "Bing", "non-dropping-particle" : "", "parse-names" : false, "suffix" : "" }, { "dropping-particle" : "", "family" : "Moga", "given" : "Carmen", "non-dropping-particle" : "", "parse-names" : false, "suffix" : "" }, { "dropping-particle" : "", "family" : "Harstall", "given" : "Christa", "non-dropping-particle" : "", "parse-names" : false, "suffix" : "" }, { "dropping-particle" : "", "family" : "Schopflocher", "given" : "Don", "non-dropping-particle" : "", "parse-names" : false, "suffix" : "" } ], "container-title" : "Journal of Clinical Epidemiology", "id" : "ITEM-1", "issued" : { "date-parts" : [ [ "2016", "1" ] ] }, "page" : "199-207.e2", "title" : "A principal component analysis is conducted for a case series quality appraisal checklist", "type" : "article-journal", "volume" : "69" }, "uris" : [ "http://www.mendeley.com/documents/?uuid=4221e63d-6346-3fb1-b3f4-2600eb4266a6" ] } ], "mendeley" : { "formattedCitation" : "(9)", "plainTextFormattedCitation" : "(9)", "previouslyFormattedCitation" : "(9)" }, "properties" : { "noteIndex" : 0 }, "schema" : "https://github.com/citation-style-language/schema/raw/master/csl-citation.json" }</w:instrText>
      </w:r>
      <w:r w:rsidR="00DA14C3">
        <w:fldChar w:fldCharType="separate"/>
      </w:r>
      <w:r w:rsidR="00CD615A">
        <w:rPr>
          <w:noProof/>
        </w:rPr>
        <w:t>[</w:t>
      </w:r>
      <w:r w:rsidR="00D75F2C" w:rsidRPr="00D75F2C">
        <w:rPr>
          <w:noProof/>
        </w:rPr>
        <w:t>9</w:t>
      </w:r>
      <w:r w:rsidR="00DA14C3">
        <w:fldChar w:fldCharType="end"/>
      </w:r>
      <w:r w:rsidR="00CD615A">
        <w:t>]</w:t>
      </w:r>
      <w:r w:rsidR="00820796">
        <w:t>.</w:t>
      </w:r>
      <w:r w:rsidR="00ED0638">
        <w:t xml:space="preserve"> </w:t>
      </w:r>
      <w:r w:rsidR="0044633B">
        <w:t>Again, the tool was applied by KJM and NS.</w:t>
      </w:r>
    </w:p>
    <w:p w:rsidR="00C0760E" w:rsidRDefault="00554F4B" w:rsidP="007F78BF">
      <w:pPr>
        <w:spacing w:line="480" w:lineRule="auto"/>
        <w:rPr>
          <w:b/>
        </w:rPr>
      </w:pPr>
      <w:r>
        <w:rPr>
          <w:b/>
        </w:rPr>
        <w:t>RESULTS</w:t>
      </w:r>
    </w:p>
    <w:p w:rsidR="00706990" w:rsidRDefault="00706990" w:rsidP="007F78BF">
      <w:pPr>
        <w:spacing w:line="480" w:lineRule="auto"/>
        <w:rPr>
          <w:b/>
        </w:rPr>
      </w:pPr>
      <w:r>
        <w:rPr>
          <w:b/>
        </w:rPr>
        <w:t>Description of studies</w:t>
      </w:r>
    </w:p>
    <w:p w:rsidR="00554F4B" w:rsidRPr="00706990" w:rsidRDefault="00554F4B" w:rsidP="007F78BF">
      <w:pPr>
        <w:spacing w:line="480" w:lineRule="auto"/>
        <w:rPr>
          <w:i/>
        </w:rPr>
      </w:pPr>
      <w:r w:rsidRPr="00706990">
        <w:rPr>
          <w:i/>
        </w:rPr>
        <w:t>Results of the search</w:t>
      </w:r>
    </w:p>
    <w:p w:rsidR="00AC1A98" w:rsidRDefault="0044633B" w:rsidP="007F78BF">
      <w:pPr>
        <w:spacing w:line="480" w:lineRule="auto"/>
      </w:pPr>
      <w:r>
        <w:t xml:space="preserve">The electronic search identified </w:t>
      </w:r>
      <w:r w:rsidR="006475E3">
        <w:t>23</w:t>
      </w:r>
      <w:r w:rsidR="00706990">
        <w:t>8</w:t>
      </w:r>
      <w:r w:rsidR="006475E3">
        <w:t>0</w:t>
      </w:r>
      <w:r w:rsidR="00706990">
        <w:t xml:space="preserve"> records</w:t>
      </w:r>
      <w:r>
        <w:t>, and another 2 were identified by searching the references of included studies</w:t>
      </w:r>
      <w:r w:rsidR="00706990">
        <w:t>.</w:t>
      </w:r>
      <w:r w:rsidR="006475E3">
        <w:t xml:space="preserve">  After removing duplicates 1713</w:t>
      </w:r>
      <w:r w:rsidR="00706990">
        <w:t xml:space="preserve"> records remained.  </w:t>
      </w:r>
      <w:r w:rsidR="002C7685">
        <w:t xml:space="preserve">Following the screening of </w:t>
      </w:r>
      <w:r>
        <w:t>titles and abstracts</w:t>
      </w:r>
      <w:r w:rsidR="00223CFF">
        <w:t xml:space="preserve"> </w:t>
      </w:r>
      <w:r w:rsidR="006475E3">
        <w:t>19</w:t>
      </w:r>
      <w:r w:rsidR="002C7685">
        <w:t xml:space="preserve"> remained eligible for inclusion.  </w:t>
      </w:r>
      <w:r w:rsidR="00223CFF">
        <w:t>These studies underwent a full text revi</w:t>
      </w:r>
      <w:r w:rsidR="006475E3">
        <w:t>ew, following which a further 13</w:t>
      </w:r>
      <w:r w:rsidR="00223CFF">
        <w:t xml:space="preserve"> studies were excluded due to inappropriate interventions</w:t>
      </w:r>
      <w:r w:rsidR="00F452D3">
        <w:t xml:space="preserve"> </w:t>
      </w:r>
      <w:r w:rsidR="00F452D3">
        <w:fldChar w:fldCharType="begin" w:fldLock="1"/>
      </w:r>
      <w:r w:rsidR="00D75F2C">
        <w:instrText>ADDIN CSL_CITATION { "citationItems" : [ { "id" : "ITEM-1", "itemData" : { "DOI" : "10.1007/978-3-319-21461-0_5", "ISBN" : "9783319214610", "abstract" : "\u00a9 Springer International Publishing Switzerland 2016.Altered metabolism was first identified in cancer cells by Otto Warburg, who identified a higher reliance on anaerobic glycolysis rather than cellular respiration even in the presence of sufficient oxygen levels, a phenomenon called the Warburg Effect. Deregulated metabolism is now considered a driving hallmark of cancer and an attractive therapeutic target. While a great deal of work is being done to find genetic therapeutic targets that can be used for personalized medicine, current targeted approaches are typically ineffective because tumors are heterogeneous and contain multiple genetic subpopulations. This often precludes a particular targeted molecule from being found on all cells. In contrast to many genetic alterations, dysregulation of metabolism resulting in the need for high amounts of glucose is found in virtually all cancer cells. Targeting metabolism by reducing blood glucose may be a way to inhibit tumor growth since this, to a large extent, should circumvent the inherent problems associated with tumor heterogeneity. Methods that also provide an energy source for normal tissues such as ketones should reduce side effects associated with an overall reduction in blood glucose. The high-fat, low carbohydrate, and protein ketogenic diet (KD) results in reduced blood glucose and increased blood ketones, as does caloric restriction and fasting. In preclinical mouse models of malignant brain tumors, animals fed a KD had increased survival, particularly when used in combination with radiation or chemotherapy. Metabolic modulation through the use of a KD, caloric restriction, or fasting has been found to change the expression of a number of genes and pathways thought to inhibit tumor growth. Metabolic therapy has also recently been explored in other cancer types. In this chapter, we will examine the mechanisms underlying the KD which suggests its potential as an adjuvant therapy for cancer treatment.", "author" : [ { "dropping-particle" : "", "family" : "Brooks", "given" : "Kenneth S.", "non-dropping-particle" : "", "parse-names" : false, "suffix" : "" }, { "dropping-particle" : "", "family" : "Woolf", "given" : "Eric C.", "non-dropping-particle" : "", "parse-names" : false, "suffix" : "" }, { "dropping-particle" : "", "family" : "Scheck", "given" : "Adrienne C.", "non-dropping-particle" : "", "parse-names" : false, "suffix" : "" } ], "container-title" : "Critical Dietary Factors in Cancer Chemoprevention", "id" : "ITEM-1", "issued" : { "date-parts" : [ [ "2016" ] ] }, "page" : "89-109", "publisher" : "Springer International Publishing", "publisher-place" : "Cham", "title" : "The Ketogenic Diet as an Adjuvant Therapy for Brain Tumors and Other Cancers", "type" : "chapter" }, "uris" : [ "http://www.mendeley.com/documents/?uuid=83b5412c-44c0-3433-be23-9afe2658c5f2" ] }, { "id" : "ITEM-2", "itemData" : { "DOI" : "10.1002/14651858.CD009678.pub2", "author" : [ { "dropping-particle" : "", "family" : "Cohen", "given" : "Jennifer E", "non-dropping-particle" : "", "parse-names" : false, "suffix" : "" }, { "dropping-particle" : "", "family" : "Wakefield", "given" : "Claire E", "non-dropping-particle" : "", "parse-names" : false, "suffix" : "" }, { "dropping-particle" : "", "family" : "Cohn", "given" : "Richard J", "non-dropping-particle" : "", "parse-names" : false, "suffix" : "" } ], "container-title" : "Cochrane Database of Systematic Reviews", "editor" : [ { "dropping-particle" : "", "family" : "Cohen", "given" : "Jennifer E", "non-dropping-particle" : "", "parse-names" : false, "suffix" : "" } ], "id" : "ITEM-2", "issued" : { "date-parts" : [ [ "2016", "8", "22" ] ] }, "publisher" : "John Wiley &amp; Sons, Ltd", "publisher-place" : "Chichester, UK", "title" : "Nutritional interventions for survivors of childhood cancer", "type" : "chapter" }, "uris" : [ "http://www.mendeley.com/documents/?uuid=5de3e8ab-2353-4b5a-922a-814347791f28" ] } ], "mendeley" : { "formattedCitation" : "(10,11)", "plainTextFormattedCitation" : "(10,11)", "previouslyFormattedCitation" : "(10,11)" }, "properties" : { "noteIndex" : 0 }, "schema" : "https://github.com/citation-style-language/schema/raw/master/csl-citation.json" }</w:instrText>
      </w:r>
      <w:r w:rsidR="00F452D3">
        <w:fldChar w:fldCharType="separate"/>
      </w:r>
      <w:r w:rsidR="00CD615A">
        <w:rPr>
          <w:noProof/>
        </w:rPr>
        <w:t>[</w:t>
      </w:r>
      <w:r w:rsidR="00D75F2C" w:rsidRPr="00D75F2C">
        <w:rPr>
          <w:noProof/>
        </w:rPr>
        <w:t>10,11</w:t>
      </w:r>
      <w:r w:rsidR="00F452D3">
        <w:fldChar w:fldCharType="end"/>
      </w:r>
      <w:r w:rsidR="00CD615A">
        <w:t>]</w:t>
      </w:r>
      <w:r w:rsidR="00223CFF">
        <w:t xml:space="preserve">, inappropriate populations </w:t>
      </w:r>
      <w:r w:rsidR="00F452D3">
        <w:fldChar w:fldCharType="begin" w:fldLock="1"/>
      </w:r>
      <w:r w:rsidR="000C1757">
        <w:instrText>ADDIN CSL_CITATION { "citationItems" : [ { "id" : "ITEM-1", "itemData" : { "DOI" : "10.1371/journal.pone.0155050", "ISSN" : "19326203", "PMID" : "27159218", "abstract" : "BACKGROUND: Currently ketogenic diets (KDs) are hyped as an anti-tumor intervention aimed at exploiting the metabolic abnormalities of cancer cells. However, while data in humans is sparse, translation of murine tumor models to the clinic is further hampered by small sample sizes, heterogeneous settings and mixed results concerning tumor growth retardation. The aim was therefore to synthesize the evidence for a growth inhibiting effect of KDs when used as a monotherapy in mice.\\n\\nMETHODS: We conducted a Bayesian random effects meta-analysis on all studies assessing the survival (defined as the time to reach a pre-defined endpoint such as tumor volume) of mice on an unrestricted KD compared to a high carbohydrate standard diet (SD). For 12 studies meeting the inclusion criteria either a mean survival time ratio (MR) or hazard ratio (HR) between the KD and SD groups could be obtained. The posterior estimates for the MR and HR averaged over four priors on the between-study heterogeneity \u03c42 were MR = 0.85 (95% highest posterior density interval (HPDI) = [0.73, 0.97]) and HR = 0.55 (95% HPDI = [0.26, 0.87]), indicating a significant overall benefit of the KD in terms of prolonged mean survival times and reduced hazard rate. All studies that used a brain tumor model also chose a late starting point for the KD (at least one day after tumor initiation) which accounted for 26% of the heterogeneity. In this subgroup the KD was less effective (MR = 0.89, 95% HPDI = [0.76, 1.04]).\\n\\nCONCLUSIONS: There was an overall tumor growth delaying effect of unrestricted KDs in mice. Future experiments should aim at differentiating the effects of KD timing versus tumor location, since external evidence is currently consistent with an influence of both of these factors.", "author" : [ { "dropping-particle" : "", "family" : "Klement", "given" : "Rainer J.", "non-dropping-particle" : "", "parse-names" : false, "suffix" : "" }, { "dropping-particle" : "", "family" : "Champ", "given" : "Colin E.", "non-dropping-particle" : "", "parse-names" : false, "suffix" : "" }, { "dropping-particle" : "", "family" : "Otto", "given" : "Christoph", "non-dropping-particle" : "", "parse-names" : false, "suffix" : "" }, { "dropping-particle" : "", "family" : "K\u00e4mmerer", "given" : "Ulrike", "non-dropping-particle" : "", "parse-names" : false, "suffix" : "" } ], "container-title" : "PLoS ONE", "id" : "ITEM-1", "issue" : "5", "issued" : { "date-parts" : [ [ "2016" ] ] }, "page" : "1-16", "title" : "Anti-tumor effects of ketogenic diets in mice: A meta-analysis", "type" : "article-journal", "volume" : "11" }, "uris" : [ "http://www.mendeley.com/documents/?uuid=0a2fc0e0-b72e-47a4-b72f-f4ac7714d6aa" ] }, { "id" : "ITEM-2", "itemData" : { "DOI" : "10.1371/journal.pone.0133633", "ISSN" : "1932-6203", "abstract" : "\u00a9 2015 Dang et al.The altered metabolism of cancer cells has long been viewed as a potential target for therapeutic intervention. In particular, brain tumors often display heightened glycolysis, even in the presence of oxygen. A subset of medulloblastoma, the most prevalent malignant brain tumor in children, arises as a consequence of activating mutations in the Hedgehog (HH) pathway, which has been shown to promote aerobic glycolysis. Therefore, we hypothesized that a low carbohydrate, high fat ketogenic diet would suppress tumor growth in a genetically engineered mouse model of medulloblastoma. However, we found that the ketogenic diet did not slow the growth of spontaneous tumors or allograft flank tumors, and it did not exhibit synergy with a small molecule inhibitor of Smoothened. Serum insulin was significantly reduced in mice fed the ketogenic diet, but no alteration in PI3 kinase activity was observed. These findings indicate that while the ketogenic diet may be effective in inhibiting growth of other tumor types, it does not slow the growth of HH-medulloblastoma in mice.", "author" : [ { "dropping-particle" : "", "family" : "Dang", "given" : "M.T. Mai T.", "non-dropping-particle" : "", "parse-names" : false, "suffix" : "" }, { "dropping-particle" : "", "family" : "Wehrli", "given" : "Suzanne", "non-dropping-particle" : "", "parse-names" : false, "suffix" : "" }, { "dropping-particle" : "", "family" : "Dang", "given" : "Chi V. C.V.", "non-dropping-particle" : "", "parse-names" : false, "suffix" : "" }, { "dropping-particle" : "", "family" : "Curran", "given" : "Tom", "non-dropping-particle" : "", "parse-names" : false, "suffix" : "" }, { "dropping-particle" : "", "family" : "Taylor", "given" : "RE", "non-dropping-particle" : "", "parse-names" : false, "suffix" : "" }, { "dropping-particle" : "", "family" : "Bailey", "given" : "CC", "non-dropping-particle" : "", "parse-names" : false, "suffix" : "" }, { "dropping-particle" : "", "family" : "Robinson", "given" : "KJ", "non-dropping-particle" : "", "parse-names" : false, "suffix" : "" }, { "dropping-particle" : "", "family" : "Weston", "given" : "CL", "non-dropping-particle" : "", "parse-names" : false, "suffix" : "" }, { "dropping-particle" : "", "family" : "Walker", "given" : "DA", "non-dropping-particle" : "", "parse-names" : false, "suffix" : "" }, { "dropping-particle" : "", "family" : "Ellison", "given" : "DW", "non-dropping-particle" : "", "parse-names" : false, "suffix" : "" }, { "dropping-particle" : "", "family" : "Ashley", "given" : "DM", "non-dropping-particle" : "", "parse-names" : false, "suffix" : "" }, { "dropping-particle" : "", "family" : "Merchant", "given" : "TE", "non-dropping-particle" : "", "parse-names" : false, "suffix" : "" }, { "dropping-particle" : "", "family" : "Strother", "given" : "D", "non-dropping-particle" : "", "parse-names" : false, "suffix" : "" }, { "dropping-particle" : "", "family" : "Zhou", "given" : "T", "non-dropping-particle" : "", "parse-names" : false, "suffix" : "" }, { "dropping-particle" : "", "family" : "Duffner", "given" : "P", "non-dropping-particle" : "", "parse-names" : false, "suffix" : "" }, { "dropping-particle" : "", "family" : "Burger", "given" : "PC", "non-dropping-particle" : "", "parse-names" : false, "suffix" : "" }, { "dropping-particle" : "", "family" : "Ramanan", "given" : "M", "non-dropping-particle" : "", "parse-names" : false, "suffix" : "" }, { "dropping-particle" : "", "family" : "Chaseling", "given" : "R", "non-dropping-particle" : "", "parse-names" : false, "suffix" : "" }, { "dropping-particle" : "", "family" : "Akyuz", "given" : "C", "non-dropping-particle" : "", "parse-names" : false, "suffix" : "" }, { "dropping-particle" : "", "family" : "Varan", "given" : "A", "non-dropping-particle" : "", "parse-names" : false, "suffix" : "" }, { "dropping-particle" : "", "family" : "Kupeli", "given" : "S", "non-dropping-particle" : "", "parse-names" : false, "suffix" : "" }, { "dropping-particle" : "", "family" : "Akalan", "given" : "N", "non-dropping-particle" : "", "parse-names" : false, "suffix" : "" }, { "dropping-particle" : "", "family" : "Soylemezoglu", "given" : "F", "non-dropping-particle" : "", "parse-names" : false, "suffix" : "" }, { "dropping-particle" : "", "family" : "Zorlu", "given" : "F", "non-dropping-particle" : "", "parse-names" : false, "suffix" : "" }, { "dropping-particle" : "", "family" : "Zeltzer", "given" : "PM", "non-dropping-particle" : "", "parse-names" : false, "suffix" : "" }, { "dropping-particle" : "", "family" : "Boyett", "given" : "JM", "non-dropping-particle" : "", "parse-names" : false, "suffix" : "" }, { "dropping-particle" : "", "family" : "Finlay", "given" : "JL", "non-dropping-particle" : "", "parse-names" : false, "suffix" : "" }, { "dropping-particle" : "", "family" : "Albright", "given" : "AL", "non-dropping-particle" : "", "parse-names" : false, "suffix" : "" }, { "dropping-particle" : "", "family" : "Rorke", "given" : "LB", "non-dropping-particle" : "", "parse-names" : false, "suffix" : "" }, { "dropping-particle" : "", "family" : "Milstein", "given" : "JM", "non-dropping-particle" : "", "parse-names" : false, "suffix" : "" }, { "dropping-particle" : "", "family" : "Northcott", "given" : "PA", "non-dropping-particle" : "", "parse-names" : false, "suffix" : "" }, { "dropping-particle" : "", "family" : "Korshunov", "given" : "A", "non-dropping-particle" : "", "parse-names" : false, "suffix" : "" }, { "dropping-particle" : "", "family" : "Witt", "given" : "H", "non-dropping-particle" : "", "parse-names" : false, "suffix" : "" }, { "dropping-particle" : "", "family" : "Hielscher", "given" : "T", "non-dropping-particle" : "", "parse-names" : false, "suffix" : "" }, { "dropping-particle" : "", "family" : "Eberhart", "given" : "CG", "non-dropping-particle" : "", "parse-names" : false, "suffix" : "" }, { "dropping-particle" : "", "family" : "Mack", "given" : "S", "non-dropping-particle" : "", "parse-names" : false, "suffix" : "" }, { "dropping-particle" : "", "family" : "Robinson", "given" : "G", "non-dropping-particle" : "", "parse-names" : false, "suffix" : "" }, { "dropping-particle" : "", "family" : "Parker", "given" : "M", "non-dropping-particle" : "", "parse-names" : false, "suffix" : "" }, { "dropping-particle" : "", "family" : "Kranenburg", "given" : "TA", "non-dropping-particle" : "", "parse-names" : false, "suffix" : "" }, { "dropping-particle" : "", "family" : "Lu", "given" : "C", "non-dropping-particle" : "", "parse-names" : false, "suffix" : "" }, { "dropping-particle" : "", "family" : "Chen", "given" : "X", "non-dropping-particle" : "", "parse-names" : false, "suffix" : "" }, { "dropping-particle" : "", "family" : "Ding", "given" : "L", "non-dropping-particle" : "", "parse-names" : false, "suffix" : "" }, { "dropping-particle" : "", "family" : "Jones", "given" : "DT", "non-dropping-particle" : "", "parse-names" : false, "suffix" : "" }, { "dropping-particle" : "", "family" : "Jager", "given" : "N", "non-dropping-particle" : "", "parse-names" : false, "suffix" : "" }, { "dropping-particle" : "", "family" : "Kool", "given" : "M", "non-dropping-particle" : "", "parse-names" : false, "suffix" : "" }, { "dropping-particle" : "", "family" : "Zichner", "given" : "T", "non-dropping-particle" : "", "parse-names" : false, "suffix" : "" }, { "dropping-particle" : "", "family" : "Hutter", "given" : "B", "non-dropping-particle" : "", "parse-names" : false, "suffix" : "" }, { "dropping-particle" : "", "family" : "Sultan", "given" : "M", "non-dropping-particle" : "", "parse-names" : false, "suffix" : "" }, { "dropping-particle" : "", "family" : "Romer", "given" : "JT", "non-dropping-particle" : "", "parse-names" : false, "suffix" : "" }, { "dropping-particle" : "", "family" : "Kimura", "given" : "H", "non-dropping-particle" : "", "parse-names" : false, "suffix" : "" }, { "dropping-particle" : "", "family" : "Magdaleno", "given" : "S", "non-dropping-particle" : "", "parse-names" : false, "suffix" : "" }, { "dropping-particle" : "", "family" : "Sasai", "given" : "K", "non-dropping-particle" : "", "parse-names" : false, "suffix" : "" }, { "dropping-particle" : "", "family" : "Fuller", "given" : "C", "non-dropping-particle" : "", "parse-names" : false, "suffix" : "" }, { "dropping-particle" : "", "family" : "Baines", "given" : "H", "non-dropping-particle" : "", "parse-names" : false, "suffix" : "" }, { "dropping-particle" : "", "family" : "Rudin", "given" : "CM", "non-dropping-particle" : "", "parse-names" : false, "suffix" : "" }, { "dropping-particle" : "", "family" : "Hann", "given" : "CL", "non-dropping-particle" : "", "parse-names" : false, "suffix" : "" }, { "dropping-particle" : "", "family" : "Laterra", "given" : "J", "non-dropping-particle" : "", "parse-names" : false, "suffix" : "" }, { "dropping-particle" : "", "family" : "Yauch", "given" : "RL", "non-dropping-particle" : "", "parse-names" : false, "suffix" : "" }, { "dropping-particle" : "", "family" : "Callahan", "given" : "CA", "non-dropping-particle" : "", "parse-names" : false, "suffix" : "" }, { "dropping-particle" : "", "family" : "Fu", "given" : "L", "non-dropping-particle" : "", "parse-names" : false, "suffix" : "" }, { "dropping-particle" : "", "family" : "Yauch", "given" : "RL", "non-dropping-particle" : "", "parse-names" : false, "suffix" : "" }, { "dropping-particle" : "", "family" : "Dijkgraaf", "given" : "GJ", "non-dropping-particle" : "", "parse-names" : false, "suffix" : "" }, { "dropping-particle" : "", "family" : "Alicke", "given" : "B", "non-dropping-particle" : "", "parse-names" : false, "suffix" : "" }, { "dropping-particle" : "", "family" : "Januario", "given" : "T", "non-dropping-particle" : "", "parse-names" : false, "suffix" : "" }, { "dropping-particle" : "", "family" : "Ahn", "given" : "CP", "non-dropping-particle" : "", "parse-names" : false, "suffix" : "" }, { "dropping-particle" : "", "family" : "Holcomb", "given" : "T", "non-dropping-particle" : "", "parse-names" : false, "suffix" : "" }, { "dropping-particle" : "", "family" : "Gajjar", "given" : "A", "non-dropping-particle" : "", "parse-names" : false, "suffix" : "" }, { "dropping-particle" : "", "family" : "Stewart", "given" : "CF", "non-dropping-particle" : "", "parse-names" : false, "suffix" : "" }, { "dropping-particle" : "", "family" : "Ellison", "given" : "DW", "non-dropping-particle" : "", "parse-names" : false, "suffix" : "" }, { "dropping-particle" : "", "family" : "Kaste", "given" : "S", "non-dropping-particle" : "", "parse-names" : false, "suffix" : "" }, { "dropping-particle" : "", "family" : "Kun", "given" : "LE", "non-dropping-particle" : "", "parse-names" : false, "suffix" : "" }, { "dropping-particle" : "", "family" : "Packer", "given" : "RJ", "non-dropping-particle" : "", "parse-names" : false, "suffix" : "" }, { "dropping-particle" : "", "family" : "Warburg", "given" : "O", "non-dropping-particle" : "", "parse-names" : false, "suffix" : "" }, { "dropping-particle" : "", "family" : "Jain", "given" : "M", "non-dropping-particle" : "", "parse-names" : false, "suffix" : "" }, { "dropping-particle" : "", "family" : "Nilsson", "given" : "R", "non-dropping-particle" : "", "parse-names" : false, "suffix" : "" }, { "dropping-particle" : "", "family" : "Sharma", "given" : "S", "non-dropping-particle" : "", "parse-names" : false, "suffix" : "" }, { "dropping-particle" : "", "family" : "Madhusudhan", "given" : "N", "non-dropping-particle" : "", "parse-names" : false, "suffix" : "" }, { "dropping-particle" : "", "family" : "Kitami", "given" : "T", "non-dropping-particle" : "", "parse-names" : false, "suffix" : "" }, { "dropping-particle" : "", "family" : "Souza", "given" : "AL", "non-dropping-particle" : "", "parse-names" : false, "suffix" : "" }, { "dropping-particle" : "", "family" : "DeBerardinis", "given" : "RJ", "non-dropping-particle" : "", "parse-names" : false, "suffix" : "" }, { "dropping-particle" : "", "family" : "Mancuso", "given" : "A", "non-dropping-particle" : "", "parse-names" : false, "suffix" : "" }, { "dropping-particle" : "", "family" : "Daikhin", "given" : "E", "non-dropping-particle" : "", "parse-names" : false, "suffix" : "" }, { "dropping-particle" : "", "family" : "Nissim", "given" : "I", "non-dropping-particle" : "", "parse-names" : false, "suffix" : "" }, { "dropping-particle" : "", "family" : "Yudkoff", "given" : "M", "non-dropping-particle" : "", "parse-names" : false, "suffix" : "" }, { "dropping-particle" : "", "family" : "Wehrli", "given" : "Suzanne", "non-dropping-particle" : "", "parse-names" : false, "suffix" : "" }, { "dropping-particle" : "", "family" : "Sokoloff", "given" : "L", "non-dropping-particle" : "", "parse-names" : false, "suffix" : "" }, { "dropping-particle" : "", "family" : "Zhou", "given" : "W", "non-dropping-particle" : "", "parse-names" : false, "suffix" : "" }, { "dropping-particle" : "", "family" : "Mukherjee", "given" : "P", "non-dropping-particle" : "", "parse-names" : false, "suffix" : "" }, { "dropping-particle" : "", "family" : "Kiebish", "given" : "MA", "non-dropping-particle" : "", "parse-names" : false, "suffix" : "" }, { "dropping-particle" : "", "family" : "Markis", "given" : "WT", "non-dropping-particle" : "", "parse-names" : false, "suffix" : "" }, { "dropping-particle" : "", "family" : "Mantis", "given" : "JG", "non-dropping-particle" : "", "parse-names" : false, "suffix" : "" }, { "dropping-particle" : "", "family" : "Seyfried", "given" : "TN", "non-dropping-particle" : "", "parse-names" : false, "suffix" : "" }, { "dropping-particle" : "", "family" : "Abdelwahab", "given" : "MG", "non-dropping-particle" : "", "parse-names" : false, "suffix" : "" }, { "dropping-particle" : "", "family" : "Fenton", "given" : "KE", "non-dropping-particle" : "", "parse-names" : false, "suffix" : "" }, { "dropping-particle" : "", "family" : "Preul", "given" : "MC", "non-dropping-particle" : "", "parse-names" : false, "suffix" : "" }, { "dropping-particle" : "", "family" : "Rho", "given" : "JM", "non-dropping-particle" : "", "parse-names" : false, "suffix" : "" }, { "dropping-particle" : "", "family" : "Lynch", "given" : "A", "non-dropping-particle" : "", "parse-names" : false, "suffix" : "" }, { "dropping-particle" : "", "family" : "Stafford", "given" : "P", "non-dropping-particle" : "", "parse-names" : false, "suffix" : "" }, { "dropping-particle" : "", "family" : "Bhatia", "given" : "B", "non-dropping-particle" : "", "parse-names" : false, "suffix" : "" }, { "dropping-particle" : "", "family" : "Potts", "given" : "CR", "non-dropping-particle" : "", "parse-names" : false, "suffix" : "" }, { "dropping-particle" : "", "family" : "Guldal", "given" : "C", "non-dropping-particle" : "", "parse-names" : false, "suffix" : "" }, { "dropping-particle" : "", "family" : "Choi", "given" : "S", "non-dropping-particle" : "", "parse-names" : false, "suffix" : "" }, { "dropping-particle" : "", "family" : "Korshunov", "given" : "A", "non-dropping-particle" : "", "parse-names" : false, "suffix" : "" }, { "dropping-particle" : "", "family" : "Pfister", "given" : "S", "non-dropping-particle" : "", "parse-names" : false, "suffix" : "" }, { "dropping-particle" : "", "family" : "Teperino", "given" : "R", "non-dropping-particle" : "", "parse-names" : false, "suffix" : "" }, { "dropping-particle" : "", "family" : "Amann", "given" : "S", "non-dropping-particle" : "", "parse-names" : false, "suffix" : "" }, { "dropping-particle" : "", "family" : "Bayer", "given" : "M", "non-dropping-particle" : "", "parse-names" : false, "suffix" : "" }, { "dropping-particle" : "", "family" : "McGee", "given" : "SL", "non-dropping-particle" : "", "parse-names" : false, "suffix" : "" }, { "dropping-particle" : "", "family" : "Loipetzberger", "given" : "A", "non-dropping-particle" : "", "parse-names" : false, "suffix" : "" }, { "dropping-particle" : "", "family" : "Connor", "given" : "T", "non-dropping-particle" : "", "parse-names" : false, "suffix" : "" }, { "dropping-particle" : "", "family" : "Gershon", "given" : "TR", "non-dropping-particle" : "", "parse-names" : false, "suffix" : "" }, { "dropping-particle" : "", "family" : "Crowther", "given" : "AJ", "non-dropping-particle" : "", "parse-names" : false, "suffix" : "" }, { "dropping-particle" : "", "family" : "Tikunov", "given" : "A", "non-dropping-particle" : "", "parse-names" : false, "suffix" : "" }, { "dropping-particle" : "", "family" : "Garcia", "given" : "I", "non-dropping-particle" : "", "parse-names" : false, "suffix" : "" }, { "dropping-particle" : "", "family" : "Annis", "given" : "R", "non-dropping-particle" : "", "parse-names" : false, "suffix" : "" }, { "dropping-particle" : "", "family" : "Yuan", "given" : "H", "non-dropping-particle" : "", "parse-names" : false, "suffix" : "" }, { "dropping-particle" : "", "family" : "Shim", "given" : "H", "non-dropping-particle" : "", "parse-names" : false, "suffix" : "" }, { "dropping-particle" : "", "family" : "Dolde", "given" : "C", "non-dropping-particle" : "", "parse-names" : false, "suffix" : "" }, { "dropping-particle" : "", "family" : "Lewis", "given" : "BC", "non-dropping-particle" : "", "parse-names" : false, "suffix" : "" }, { "dropping-particle" : "", "family" : "Wu", "given" : "CS", "non-dropping-particle" : "", "parse-names" : false, "suffix" : "" }, { "dropping-particle" : "", "family" : "Dang", "given" : "G", "non-dropping-particle" : "", "parse-names" : false, "suffix" : "" }, { "dropping-particle" : "", "family" : "Jungmann", "given" : "RA", "non-dropping-particle" : "", "parse-names" : false, "suffix" : "" }, { "dropping-particle" : "", "family" : "Gao", "given" : "P", "non-dropping-particle" : "", "parse-names" : false, "suffix" : "" }, { "dropping-particle" : "", "family" : "Tchernyshyov", "given" : "I", "non-dropping-particle" : "", "parse-names" : false, "suffix" : "" }, { "dropping-particle" : "", "family" : "Chang", "given" : "TC", "non-dropping-particle" : "", "parse-names" : false, "suffix" : "" }, { "dropping-particle" : "", "family" : "Lee", "given" : "YS", "non-dropping-particle" : "", "parse-names" : false, "suffix" : "" }, { "dropping-particle" : "", "family" : "Kita", "given" : "K", "non-dropping-particle" : "", "parse-names" : false, "suffix" : "" }, { "dropping-particle" : "", "family" : "Ochi", "given" : "T", "non-dropping-particle" : "", "parse-names" : false, "suffix" : "" }, { "dropping-particle" : "", "family" : "Hahn", "given" : "H", "non-dropping-particle" : "", "parse-names" : false, "suffix" : "" }, { "dropping-particle" : "", "family" : "Wojnowski", "given" : "L", "non-dropping-particle" : "", "parse-names" : false, "suffix" : "" }, { "dropping-particle" : "", "family" : "Specht", "given" : "K", "non-dropping-particle" : "", "parse-names" : false, "suffix" : "" }, { "dropping-particle" : "", "family" : "Kappler", "given" : "R", "non-dropping-particle" : "", "parse-names" : false, "suffix" : "" }, { "dropping-particle" : "", "family" : "Calzada-Wack", "given" : "J", "non-dropping-particle" : "", "parse-names" : false, "suffix" : "" }, { "dropping-particle" : "", "family" : "Potter", "given" : "D", "non-dropping-particle" : "", "parse-names" : false, "suffix" : "" }, { "dropping-particle" : "", "family" : "Pomeroy", "given" : "SL", "non-dropping-particle" : "", "parse-names" : false, "suffix" : "" }, { "dropping-particle" : "", "family" : "Tamayo", "given" : "P", "non-dropping-particle" : "", "parse-names" : false, "suffix" : "" }, { "dropping-particle" : "", "family" : "Gaasenbeek", "given" : "M", "non-dropping-particle" : "", "parse-names" : false, "suffix" : "" }, { "dropping-particle" : "", "family" : "Sturla", "given" : "LM", "non-dropping-particle" : "", "parse-names" : false, "suffix" : "" }, { "dropping-particle" : "", "family" : "Angelo", "given" : "M", "non-dropping-particle" : "", "parse-names" : false, "suffix" : "" }, { "dropping-particle" : "", "family" : "McLaughlin", "given" : "ME", "non-dropping-particle" : "", "parse-names" : false, "suffix" : "" }, { "dropping-particle" : "", "family" : "Wetmore", "given" : "C", "non-dropping-particle" : "", "parse-names" : false, "suffix" : "" }, { "dropping-particle" : "", "family" : "Eberhart", "given" : "DE", "non-dropping-particle" : "", "parse-names" : false, "suffix" : "" }, { "dropping-particle" : "", "family" : "Curran", "given" : "Tom", "non-dropping-particle" : "", "parse-names" : false, "suffix" : "" }, { "dropping-particle" : "", "family" : "Manning", "given" : "BD", "non-dropping-particle" : "", "parse-names" : false, "suffix" : "" }, { "dropping-particle" : "", "family" : "Cantley", "given" : "LC", "non-dropping-particle" : "", "parse-names" : false, "suffix" : "" }, { "dropping-particle" : "", "family" : "Tran", "given" : "H", "non-dropping-particle" : "", "parse-names" : false, "suffix" : "" }, { "dropping-particle" : "", "family" : "Brunet", "given" : "A", "non-dropping-particle" : "", "parse-names" : false, "suffix" : "" }, { "dropping-particle" : "", "family" : "Griffith", "given" : "EC", "non-dropping-particle" : "", "parse-names" : false, "suffix" : "" }, { "dropping-particle" : "", "family" : "Greenberg", "given" : "ME", "non-dropping-particle" : "", "parse-names" : false, "suffix" : "" }, { "dropping-particle" : "", "family" : "Allen", "given" : "BG", "non-dropping-particle" : "", "parse-names" : false, "suffix" : "" }, { "dropping-particle" : "", "family" : "Bhatia", "given" : "SK", "non-dropping-particle" : "", "parse-names" : false, "suffix" : "" }, { "dropping-particle" : "", "family" : "Buatti", "given" : "JM", "non-dropping-particle" : "", "parse-names" : false, "suffix" : "" }, { "dropping-particle" : "", "family" : "Brandt", "given" : "KE", "non-dropping-particle" : "", "parse-names" : false, "suffix" : "" }, { "dropping-particle" : "", "family" : "Lindholm", "given" : "KE", "non-dropping-particle" : "", "parse-names" : false, "suffix" : "" }, { "dropping-particle" : "", "family" : "Button", "given" : "AM", "non-dropping-particle" : "", "parse-names" : false, "suffix" : "" }, { "dropping-particle" : "", "family" : "Shukla", "given" : "SK", "non-dropping-particle" : "", "parse-names" : false, "suffix" : "" }, { "dropping-particle" : "", "family" : "Gebregiworgis", "given" : "T", "non-dropping-particle" : "", "parse-names" : false, "suffix" : "" }, { "dropping-particle" : "", "family" : "Purohit", "given" : "V", "non-dropping-particle" : "", "parse-names" : false, "suffix" : "" }, { "dropping-particle" : "", "family" : "Chaika", "given" : "NV", "non-dropping-particle" : "", "parse-names" : false, "suffix" : "" }, { "dropping-particle" : "", "family" : "Gunda", "given" : "V", "non-dropping-particle" : "", "parse-names" : false, "suffix" : "" }, { "dropping-particle" : "", "family" : "Radhakrishnan", "given" : "P", "non-dropping-particle" : "", "parse-names" : false, "suffix" : "" }, { "dropping-particle" : "", "family" : "Mavropoulos", "given" : "JC", "non-dropping-particle" : "", "parse-names" : false, "suffix" : "" }, { "dropping-particle" : "", "family" : "3rd", "given" : "WC Buschemeyer", "non-dropping-particle" : "", "parse-names" : false, "suffix" : "" }, { "dropping-particle" : "", "family" : "Tewari", "given" : "AK", "non-dropping-particle" : "", "parse-names" : false, "suffix" : "" }, { "dropping-particle" : "", "family" : "Rokhfeld", "given" : "D", "non-dropping-particle" : "", "parse-names" : false, "suffix" : "" }, { "dropping-particle" : "", "family" : "Pollak", "given" : "M", "non-dropping-particle" : "", "parse-names" : false, "suffix" : "" }, { "dropping-particle" : "", "family" : "Zhao", "given" : "Y", "non-dropping-particle" : "", "parse-names" : false, "suffix" : "" }, { "dropping-particle" : "", "family" : "Otto", "given" : "C", "non-dropping-particle" : "", "parse-names" : false, "suffix" : "" }, { "dropping-particle" : "", "family" : "Kaemmerer", "given" : "U", "non-dropping-particle" : "", "parse-names" : false, "suffix" : "" }, { "dropping-particle" : "", "family" : "Illert", "given" : "B", "non-dropping-particle" : "", "parse-names" : false, "suffix" : "" }, { "dropping-particle" : "", "family" : "Muehling", "given" : "B", "non-dropping-particle" : "", "parse-names" : false, "suffix" : "" }, { "dropping-particle" : "", "family" : "Pfetzer", "given" : "N", "non-dropping-particle" : "", "parse-names" : false, "suffix" : "" }, { "dropping-particle" : "", "family" : "Wittig", "given" : "R", "non-dropping-particle" : "", "parse-names" : false, "suffix" : "" }, { "dropping-particle" : "", "family" : "Champ", "given" : "CE", "non-dropping-particle" : "", "parse-names" : false, "suffix" : "" }, { "dropping-particle" : "", "family" : "Palmer", "given" : "JD", "non-dropping-particle" : "", "parse-names" : false, "suffix" : "" }, { "dropping-particle" : "", "family" : "Volek", "given" : "JS", "non-dropping-particle" : "", "parse-names" : false, "suffix" : "" }, { "dropping-particle" : "", "family" : "Werner-Wasik", "given" : "M", "non-dropping-particle" : "", "parse-names" : false, "suffix" : "" }, { "dropping-particle" : "", "family" : "Andrews", "given" : "DW", "non-dropping-particle" : "", "parse-names" : false, "suffix" : "" }, { "dropping-particle" : "", "family" : "Evans", "given" : "JJ", "non-dropping-particle" : "", "parse-names" : false, "suffix" : "" }, { "dropping-particle" : "", "family" : "Dutton", "given" : "SB", "non-dropping-particle" : "", "parse-names" : false, "suffix" : "" }, { "dropping-particle" : "", "family" : "Sawyer", "given" : "NT", "non-dropping-particle" : "", "parse-names" : false, "suffix" : "" }, { "dropping-particle" : "", "family" : "Kalume", "given" : "F", "non-dropping-particle" : "", "parse-names" : false, "suffix" : "" }, { "dropping-particle" : "", "family" : "Jumbo-Lucioni", "given" : "P", "non-dropping-particle" : "", "parse-names" : false, "suffix" : "" }, { "dropping-particle" : "", "family" : "Borges", "given" : "K", "non-dropping-particle" : "", "parse-names" : false, "suffix" : "" }, { "dropping-particle" : "", "family" : "Catterall", "given" : "WA", "non-dropping-particle" : "", "parse-names" : false, "suffix" : "" }, { "dropping-particle" : "", "family" : "Caso", "given" : "J", "non-dropping-particle" : "", "parse-names" : false, "suffix" : "" }, { "dropping-particle" : "", "family" : "Masko", "given" : "EM", "non-dropping-particle" : "", "parse-names" : false, "suffix" : "" }, { "dropping-particle" : "", "family" : "Ii", "given" : "JA", "non-dropping-particle" : "", "parse-names" : false, "suffix" : "" }, { "dropping-particle" : "", "family" : "Poulton", "given" : "SH", "non-dropping-particle" : "", "parse-names" : false, "suffix" : "" }, { "dropping-particle" : "", "family" : "Dewhirst", "given" : "M", "non-dropping-particle" : "", "parse-names" : false, "suffix" : "" }, { "dropping-particle" : "", "family" : "Pizzo", "given" : "SV", "non-dropping-particle" : "", "parse-names" : false, "suffix" : "" }, { "dropping-particle" : "", "family" : "Dowling", "given" : "RJ", "non-dropping-particle" : "", "parse-names" : false, "suffix" : "" }, { "dropping-particle" : "", "family" : "Goodwin", "given" : "PJ", "non-dropping-particle" : "", "parse-names" : false, "suffix" : "" }, { "dropping-particle" : "", "family" : "Stambolic", "given" : "V", "non-dropping-particle" : "", "parse-names" : false, "suffix" : "" }, { "dropping-particle" : "", "family" : "Kalaany", "given" : "NY", "non-dropping-particle" : "", "parse-names" : false, "suffix" : "" }, { "dropping-particle" : "", "family" : "Sabatini", "given" : "DM", "non-dropping-particle" : "", "parse-names" : false, "suffix" : "" }, { "dropping-particle" : "Van der", "family" : "Auwera", "given" : "I", "non-dropping-particle" : "", "parse-names" : false, "suffix" : "" }, { "dropping-particle" : "", "family" : "Wera", "given" : "S", "non-dropping-particle" : "", "parse-names" : false, "suffix" : "" }, { "dropping-particle" : "Van", "family" : "Leuven", "given" : "F", "non-dropping-particle" : "", "parse-names" : false, "suffix" : "" }, { "dropping-particle" : "", "family" : "Henderson", "given" : "ST", "non-dropping-particle" : "", "parse-names" : false, "suffix" : "" }, { "dropping-particle" : "", "family" : "Borghjid", "given" : "S", "non-dropping-particle" : "", "parse-names" : false, "suffix" : "" }, { "dropping-particle" : "", "family" : "Feinman", "given" : "RD", "non-dropping-particle" : "", "parse-names" : false, "suffix" : "" }, { "dropping-particle" : "", "family" : "Manninen", "given" : "AH", "non-dropping-particle" : "", "parse-names" : false, "suffix" : "" }, { "dropping-particle" : "", "family" : "Tisdale", "given" : "MJ", "non-dropping-particle" : "", "parse-names" : false, "suffix" : "" }, { "dropping-particle" : "", "family" : "Brennan", "given" : "RA", "non-dropping-particle" : "", "parse-names" : false, "suffix" : "" }, { "dropping-particle" : "", "family" : "Fearon", "given" : "KC", "non-dropping-particle" : "", "parse-names" : false, "suffix" : "" }, { "dropping-particle" : "", "family" : "Beck", "given" : "SA", "non-dropping-particle" : "", "parse-names" : false, "suffix" : "" }, { "dropping-particle" : "", "family" : "Tisdale", "given" : "MJ", "non-dropping-particle" : "", "parse-names" : false, "suffix" : "" } ], "editor" : [ { "dropping-particle" : "", "family" : "Xie", "given" : "Jingwu", "non-dropping-particle" : "", "parse-names" : false, "suffix" : "" } ], "id" : "ITEM-2", "issue" : "7", "issued" : { "date-parts" : [ [ "2015", "7", "20" ] ] }, "page" : "e0133633", "publisher" : "Public Library of Science", "title" : "The Ketogenic Diet Does Not Affect Growth of Hedgehog Pathway Medulloblastoma in Mice", "type" : "article-journal", "volume" : "10" }, "uris" : [ "http://www.mendeley.com/documents/?uuid=c922c8a7-9183-49f4-ac70-a3841e3531a1" ] }, { "id" : "ITEM-3", "itemData" : { "DOI" : "10.1016/j.nut.2012.05.001", "abstract" : "Objective: Most aggressive cancers demonstrate a positive positron emission tomographic (PET) result using 18F-2-fluoro-2-deoxyglucose (FDG), reflecting a glycolytic phenotype. Inhibiting insulin secretion provides a method, consistent with published mechanisms, for limiting cancer growth. Methods: Eligible patients with advanced incurable cancers had a positive PET result, an Eastern Cooperative Oncology Group performance status of 0 to 2, normal organ function without diabetes or recent weight loss, and a body mass index of at least 20 kg/m2. Insulin inhibition, effected by a supervised carbohydrate dietary restriction (5% of total kilocalories), was monitored for macronutrient intake, body weight, serum electrolytes, \u03b2-hydroxybutyrate, insulin, and insulin-like growth factors-1 and -2. An FDG-PET scan was obtained at study entry and exit. Results: Ten subjects completed 26 to 28 d of the study diet without associated unsafe adverse effects. Mean caloric intake decreased 35 \u00b1 6% versus baseline, and weight decreased by a median of 4% (range 0.0-6.1%). In nine patients with prior rapid disease progression, five with stable disease or partial remission on PET scan after the diet exhibited a three-fold higher dietary ketosis than those with continued progressive disease (n = 4, P = 0.018). Caloric intake (P = 0.65) and weight loss (P = 0.45) did not differ in those with stable disease or partial remission versus progressive disease. Ketosis was associated inversely with serum insulin levels (P = 0.03). Conclusion: Preliminary data demonstrate that an insulin-inhibiting diet is safe and feasible in selected patients with advanced cancer. The extent of ketosis, but not calorie deficit or weight loss, correlated with stable disease or partial remission. Further study is needed to assess insulin inhibition as complementary to standard cytotoxic and endocrine therapies. \u00a9 2012 Elsevier Inc.", "author" : [ { "dropping-particle" : "", "family" : "Fine", "given" : "E.J.", "non-dropping-particle" : "", "parse-names" : false, "suffix" : "" }, { "dropping-particle" : "", "family" : "Segal-Isaacson", "given" : "C.J.", "non-dropping-particle" : "", "parse-names" : false, "suffix" : "" }, { "dropping-particle" : "", "family" : "Feinman", "given" : "R.D.", "non-dropping-particle" : "", "parse-names" : false, "suffix" : "" }, { "dropping-particle" : "", "family" : "Herszkopf", "given" : "S.", "non-dropping-particle" : "", "parse-names" : false, "suffix" : "" }, { "dropping-particle" : "", "family" : "Romano", "given" : "M.C.", "non-dropping-particle" : "", "parse-names" : false, "suffix" : "" }, { "dropping-particle" : "", "family" : "Tomuta", "given" : "N.", "non-dropping-particle" : "", "parse-names" : false, "suffix" : "" }, { "dropping-particle" : "", "family" : "Bontempo", "given" : "A.F.", "non-dropping-particle" : "", "parse-names" : false, "suffix" : "" }, { "dropping-particle" : "", "family" : "Negassa", "given" : "A.", "non-dropping-particle" : "", "parse-names" : false, "suffix" : "" }, { "dropping-particle" : "", "family" : "Sparano", "given" : "J.A.", "non-dropping-particle" : "", "parse-names" : false, "suffix" : "" } ], "container-title" : "Nutrition", "id" : "ITEM-3", "issue" : "10", "issued" : { "date-parts" : [ [ "2012" ] ] }, "title" : "Targeting insulin inhibition as a metabolic therapy in advanced cancer: A pilot safety and feasibility dietary trial in 10 patients", "type" : "article-journal", "volume" : "28" }, "uris" : [ "http://www.mendeley.com/documents/?uuid=3eb76703-4024-3e82-833c-9cce1264a16b" ] }, { "id" : "ITEM-4", "itemData" : { "DOI" : "10.1186/1743-7075-8-54", "ISSN" : "1743-7075", "abstract" : "Background: Tumor patients exhibit an increased peripheral demand of fatty acids and protein. Contrarily, tumors utilize glucose as their main source of energy supply. Thus, a diet supplying the cancer patient with sufficient fat and protein for his demands while restricting the carbohydrates (CHO) tumors thrive on, could be a helpful strategy in improving the patients' situation. A ketogenic diet (KD) fulfills these requirements. Therefore, we performed a pilot study to investigate the feasibility of a KD and its influence on the quality of life of patients with advanced metastatic tumors. Methods. Sixteen patients with advanced metastatic tumors and no conventional therapeutic options participated in the study. The patients were instructed to follow a KD (less than 70 g CHO per day) with normal groceries and were provided with a supply of food additives to mix a protein/fat shake to simplify the 3-month intervention period. Quality of life [assessed by EORTC QLQ-C30 (version 2)], serum and general health parameters were determined at baseline, after every two weeks of follow-up, or after drop out. The effect of dietary change on metabolism was monitored daily by measuring urinary ketone bodies. Results: One patient did not tolerate the diet and dropped out within 3 days. Among those who tolerated the diet, two patients died early, one stopped after 2 weeks due to personal reasons, one felt unable to stick to the diet after 4 weeks, one stopped after 6 and two stopped after 7 and 8 weeks due to progress of the disease, one had to discontinue after 6 weeks to resume chemotherapy and five completed the 3 month intervention period. These five and the one who resumed chemotherapy after 6 weeks report an improved emotional functioning and less insomnia, while several other parameters of quality of life remained stable or worsened, reflecting their very advanced disease. Except for temporary constipation and fatigue, we found no severe adverse side effects, especially no changes in cholesterol or blood lipids. Conclusions: These pilot data suggest that a KD is suitable for even advanced cancer patients. It has no severe side effects and might improve aspects of quality of life and blood parameters in some patients with advanced metastatic tumors. \u00a9 2011 Schmidt et al; licensee BioMed Central Ltd.", "author" : [ { "dropping-particle" : "", "family" : "Schmidt", "given" : "Melanie", "non-dropping-particle" : "", "parse-names" : false, "suffix" : "" }, { "dropping-particle" : "", "family" : "Pfetzer", "given" : "Nadja", "non-dropping-particle" : "", "parse-names" : false, "suffix" : "" }, { "dropping-particle" : "", "family" : "Schwab", "given" : "Micheal", "non-dropping-particle" : "", "parse-names" : false, "suffix" : "" }, { "dropping-particle" : "", "family" : "Strauss", "given" : "Ingrid", "non-dropping-particle" : "", "parse-names" : false, "suffix" : "" }, { "dropping-particle" : "", "family" : "K\u00e4mmerer", "given" : "Ulrike", "non-dropping-particle" : "", "parse-names" : false, "suffix" : "" } ], "container-title" : "Nutrition &amp; Metabolism", "id" : "ITEM-4", "issue" : "1", "issued" : { "date-parts" : [ [ "2011" ] ] }, "page" : "54", "title" : "Effects of a ketogenic diet on the quality of life in 16 patients with advanced cancer: A pilot trial", "type" : "article-journal", "volume" : "8" }, "uris" : [ "http://www.mendeley.com/documents/?uuid=1b19fbb7-4f87-3efb-b949-a219dc58dd7c" ] }, { "id" : "ITEM-5", "itemData" : { "DOI" : "10.4103/0973-1482.55134", "ISSN" : "0973-1482", "author" : [ { "dropping-particle" : "", "family" : "Seyfried", "given" : "BThomas N", "non-dropping-particle" : "", "parse-names" : false, "suffix" : "" }, { "dropping-particle" : "", "family" : "Kiebish", "given" : "Michael", "non-dropping-particle" : "", "parse-names" : false, "suffix" : "" }, { "dropping-particle" : "", "family" : "Marsh", "given" : "Jeremy", "non-dropping-particle" : "", "parse-names" : false, "suffix" : "" }, { "dropping-particle" : "", "family" : "Mukherjee", "given" : "Purna", "non-dropping-particle" : "", "parse-names" : false, "suffix" : "" } ], "container-title" : "Journal of Cancer Research and Therapeutics", "id" : "ITEM-5", "issue" : "9", "issued" : { "date-parts" : [ [ "2009" ] ] }, "page" : "7", "title" : "Targeting energy metabolism in brain cancer through calorie restriction and the ketogenic diet", "type" : "article-journal", "volume" : "5" }, "uris" : [ "http://www.mendeley.com/documents/?uuid=e972dc25-e134-35d8-bceb-a66d6a5114c7" ] } ], "mendeley" : { "formattedCitation" : "(7,12\u201315)", "plainTextFormattedCitation" : "(7,12\u201315)", "previouslyFormattedCitation" : "(7,12\u201315)" }, "properties" : { "noteIndex" : 0 }, "schema" : "https://github.com/citation-style-language/schema/raw/master/csl-citation.json" }</w:instrText>
      </w:r>
      <w:r w:rsidR="00F452D3">
        <w:fldChar w:fldCharType="separate"/>
      </w:r>
      <w:r w:rsidR="00CD615A">
        <w:rPr>
          <w:noProof/>
        </w:rPr>
        <w:t>[</w:t>
      </w:r>
      <w:r w:rsidR="000C1757" w:rsidRPr="000C1757">
        <w:rPr>
          <w:noProof/>
        </w:rPr>
        <w:t>7,12–15</w:t>
      </w:r>
      <w:r w:rsidR="00F452D3">
        <w:fldChar w:fldCharType="end"/>
      </w:r>
      <w:r w:rsidR="00CD615A">
        <w:t>]</w:t>
      </w:r>
      <w:r w:rsidR="00F452D3">
        <w:t xml:space="preserve"> </w:t>
      </w:r>
      <w:r w:rsidR="00223CFF">
        <w:t>and inappropriate outcome measures</w:t>
      </w:r>
      <w:r w:rsidR="00AC7FF1">
        <w:t xml:space="preserve"> </w:t>
      </w:r>
      <w:r w:rsidR="00AC7FF1">
        <w:fldChar w:fldCharType="begin" w:fldLock="1"/>
      </w:r>
      <w:r w:rsidR="00D75F2C">
        <w:instrText>ADDIN CSL_CITATION { "citationItems" : [ { "id" : "ITEM-1", "itemData" : { "DOI" : "10.1016/S0002-8223(95)00189-1", "ISBN" : "0002-8223 (Print)\\n0002-8223 (Linking)", "ISSN" : "00028223", "PMID" : "7759747", "abstract" : "Traditionally, a ketogenic diet is given to drug-resistant children with epilepsy to improve seizure control. Inducing a ketogenic state in patients with cancer may be a useful adjunct to cancer treatment by affecting tumor glucose metabolism and growth while maintaining the patient's nutritional status. A ketogenic diet consisting of 60% medium-chain triglyceride (MCT) oil, 20% protein, 10% carbohydrate, and 10% other dietary fats was provided to a select group of pediatric patients with advanced-stage cancer to test the effects of dietary-induced ketosis on tumor glucose metabolism. Issues of tolerance and compliance for patients consuming an oral diet (consisting of normal table foods and daily MCT oil \"shakes\") and for patients receiving an enteral formula are reviewed. Preliminary use of the MCT oil-based diet suggests a potential in pediatric patients with cancer. J Am Diet Assoc. 1995; 95:693-697. ?? 1995 American Dietetic Association.", "author" : [ { "dropping-particle" : "", "family" : "Nebeling", "given" : "Linda C", "non-dropping-particle" : "", "parse-names" : false, "suffix" : "" }, { "dropping-particle" : "", "family" : "Lerner", "given" : "Edith", "non-dropping-particle" : "", "parse-names" : false, "suffix" : "" } ], "container-title" : "Journal of the American Dietetic Association", "id" : "ITEM-1", "issue" : "6", "issued" : { "date-parts" : [ [ "1995", "6" ] ] }, "page" : "693-697", "title" : "Implementing A Ketogenic Diet Based on Medium-chain Triglyceride Oil in Pediatric Patients with Cancer", "type" : "article-journal", "volume" : "95" }, "uris" : [ "http://www.mendeley.com/documents/?uuid=7c522e4a-801d-36f8-bae2-97a42d4229d4" ] }, { "id" : "ITEM-2", "itemData" : { "DOI" : "10.1007/s11060-016-2364-x", "ISSN" : "0167-594X", "author" : [ { "dropping-particle" : "", "family" : "Artzi", "given" : "Moran", "non-dropping-particle" : "", "parse-names" : false, "suffix" : "" }, { "dropping-particle" : "", "family" : "Liberman", "given" : "Gilad", "non-dropping-particle" : "", "parse-names" : false, "suffix" : "" }, { "dropping-particle" : "", "family" : "Vaisman", "given" : "Nachum", "non-dropping-particle" : "", "parse-names" : false, "suffix" : "" }, { "dropping-particle" : "", "family" : "Bokstein", "given" : "Felix", "non-dropping-particle" : "", "parse-names" : false, "suffix" : "" }, { "dropping-particle" : "", "family" : "Vitinshtein", "given" : "Faina", "non-dropping-particle" : "", "parse-names" : false, "suffix" : "" }, { "dropping-particle" : "", "family" : "Aizenstein", "given" : "Orna", "non-dropping-particle" : "", "parse-names" : false, "suffix" : "" }, { "dropping-particle" : "", "family" : "Bashat", "given" : "Dafna", "non-dropping-particle" : "Ben", "parse-names" : false, "suffix" : "" } ], "container-title" : "Journal of Neuro-Oncology", "id" : "ITEM-2", "issued" : { "date-parts" : [ [ "2017", "1", "10" ] ] }, "title" : "Changes in cerebral metabolism during ketogenic diet in patients with primary brain tumors: 1H-MRS study", "type" : "article-journal" }, "uris" : [ "http://www.mendeley.com/documents/?uuid=40478b8e-0af7-3b74-b709-a31a05925400" ] }, { "id" : "ITEM-3", "itemData" : { "DOI" : "10.1093/neuonc/now073.29", "ISSN" : "1522-8517", "abstract" : "The ketogenic diet (KD) is a high-fat, low-carbohydrate diet used to control seizures in patients with intractable epilepsy. KD has also been shown to decrease tumor growth and increase overall survival in animals implanted with human glioma cells. In addition, hyperglycemia during glioblastoma (GBM) treatment has been associated with decreased survival. Because of these findings, there is an increased interest in glycemic modulation in patients with high grade glioma. A 7-year-old girl with a large posterior fossa GBM requiring tracheostomy and a gastrostomy tube following tumor biopsy was treated with a ketogenic formula via a gastrostomy tube on an IRB-approved study. KD was initiated at a 1:1 ratio, and advanced stepwise to 3.5:1 ratio using KetoCal 4:1, whey protein and medium chain triglyceride emulsion with electrolyte supplementation during and after chemoradiation therapy. The patient was on dexamethasone following biopsy and throughout radiation therapy to control brain swelling. Mean serum glucose prior to KD was 119 (98-163) mg/dL and 79 (66-95) mg/dL during KD. Mean serum ketone levels on KD was 31 (16-59) mg/dL with moderate to large urine ketones. Electrolytes and serum lipid profile remain within normal limits. No other side effects were noted related to KD except mild decreased serum carnitine. MRI obtained at 10 and 16 weeks post KD initiation and following chemoradiation showed decreased tumor size. This case suggests the ketogenic diet can be a potential complimentary metabolic therapeutic option for patients with GBM that is safe and tolerable and warrants further studies.", "author" : [ { "dropping-particle" : "", "family" : "Shen", "given" : "Violet", "non-dropping-particle" : "", "parse-names" : false, "suffix" : "" }, { "dropping-particle" : "", "family" : "Tran", "given" : "Lily", "non-dropping-particle" : "", "parse-names" : false, "suffix" : "" }, { "dropping-particle" : "", "family" : "Brown", "given" : "Jessica", "non-dropping-particle" : "", "parse-names" : false, "suffix" : "" } ], "container-title" : "Neuro-Oncology", "id" : "ITEM-3", "issue" : "suppl 3", "issued" : { "date-parts" : [ [ "2016", "6", "12" ] ] }, "page" : "iii54.3-iii54", "title" : "HG-32USE OF KETOGENIC DIET AS A COMPLIMENTARY METABOLIC THERAPY DURING CHEMO-RADIATION THERAPY IN A 7 YEAR OLD FEMALE WITH GLIOBLASTOMA", "type" : "article-journal", "volume" : "18" }, "uris" : [ "http://www.mendeley.com/documents/?uuid=a2526d0f-8c93-3f57-b700-da7469b7c514" ] }, { "id" : "ITEM-4", "itemData" : { "author" : [ { "dropping-particle" : "", "family" : "Kalamian", "given" : "M", "non-dropping-particle" : "", "parse-names" : false, "suffix" : "" }, { "dropping-particle" : "", "family" : "Zupec-Kania", "given" : "Beth", "non-dropping-particle" : "", "parse-names" : false, "suffix" : "" }, { "dropping-particle" : "", "family" : "Favara", "given" : "B E", "non-dropping-particle" : "", "parse-names" : false, "suffix" : "" }, { "dropping-particle" : "", "family" : "Liepa", "given" : "G U", "non-dropping-particle" : "", "parse-names" : false, "suffix" : "" } ], "container-title" : "First International Symposium on Dietary Treatments for Epilepsy and other Neurological Disorders. Poster presentation", "id" : "ITEM-4", "issued" : { "date-parts" : [ [ "2008" ] ] }, "page" : "1", "title" : "Ketogenic diet as adjunctive therapy for brain tumors.", "type" : "article-journal" }, "uris" : [ "http://www.mendeley.com/documents/?uuid=2627b4b2-907d-4a92-b977-1f0b47f9e5e6" ] }, { "id" : "ITEM-5", "itemData" : { "abstract" : "Objective: Report the compliance, tolerability and adverse effects associated with the modified Atkins diet (MAD) in recurrent glioma patients. Background: Glioblastoma (GBM) generates ATP via glycolysis even under oxygenation (\"Warburg effect\"). A strict ketogenic diet (KD) reduces glucose availability and increases ketone bodies. KD also reduces reactive oxygen species and down-regulates signaling pathway genes associated with GBM growth. The MAD is less restrictive in protein and carbohydrates than the original antiepileptic KD but achieves ketosis and is better tolerated. We report our experience with the MAD in recurrent glioma patients. Methods: Retrospective review of glioma patients treated with MAD at our institution. Results: 13 patients, aged 23-72 years, with recurrent glioma (7 GBM, 4 low grade, 2 anaplastic) were treated with the MAD, combined with chemotherapy/ targeted agents in nine. Each created home meal plans; 2 intermittently used prepared KD supplements. All achieved ketosis. Time on diet ranged 1-21 months; 4 continue at 1.5 to 21 months. Two patients were noncompliant, two others discontinued MAD because of weight loss (1) and inconvenience (1). MAD was discontinued because of disease progression in 4 (at 1-12 months). One experienced renal calculus at 11 months. IDH1 was negative in 10/11 available tumor specimens. Conclusions: The MAD was tolerated in the majority of patients with recurrent glioma. The most significant toxicity was renal calculus, a known but rare complication of KDs. We are unable to correlate tumor IDH1 status with outcome, as IDH1 was negative in 10/11 samples studied. Benefits of MAD and optimal combination with radiation and/or chemotherapy require prospective study.", "author" : [ { "dropping-particle" : "", "family" : "Attar", "given" : "H", "non-dropping-particle" : "", "parse-names" : false, "suffix" : "" }, { "dropping-particle" : "", "family" : "Rolfe", "given" : "S", "non-dropping-particle" : "", "parse-names" : false, "suffix" : "" }, { "dropping-particle" : "", "family" : "Marsey", "given" : "M", "non-dropping-particle" : "", "parse-names" : false, "suffix" : "" }, { "dropping-particle" : "", "family" : "Rogers", "given" : "L", "non-dropping-particle" : "", "parse-names" : false, "suffix" : "" } ], "container-title" : "Neurology", "id" : "ITEM-5", "issue" : "16", "issued" : { "date-parts" : [ [ "2016" ] ] }, "title" : "Results of the modified atkins diet in patients with recurrent glioma: Retrospective review", "type" : "article-journal", "volume" : "86" }, "uris" : [ "http://www.mendeley.com/documents/?uuid=b52b38ec-cb95-3aa3-9126-b651e100cde9" ] } ], "mendeley" : { "formattedCitation" : "(16\u201320)", "plainTextFormattedCitation" : "(16\u201320)", "previouslyFormattedCitation" : "(16\u201320)" }, "properties" : { "noteIndex" : 0 }, "schema" : "https://github.com/citation-style-language/schema/raw/master/csl-citation.json" }</w:instrText>
      </w:r>
      <w:r w:rsidR="00AC7FF1">
        <w:fldChar w:fldCharType="separate"/>
      </w:r>
      <w:r w:rsidR="00CD615A">
        <w:rPr>
          <w:noProof/>
        </w:rPr>
        <w:t>[</w:t>
      </w:r>
      <w:r w:rsidR="00D75F2C" w:rsidRPr="00D75F2C">
        <w:rPr>
          <w:noProof/>
        </w:rPr>
        <w:t>16–20</w:t>
      </w:r>
      <w:r w:rsidR="00AC7FF1">
        <w:fldChar w:fldCharType="end"/>
      </w:r>
      <w:r w:rsidR="00CD615A">
        <w:t>]</w:t>
      </w:r>
      <w:r w:rsidR="00223CFF">
        <w:t xml:space="preserve">.  </w:t>
      </w:r>
      <w:r w:rsidR="008A7CC7">
        <w:t>Therefore 6 studies met the</w:t>
      </w:r>
      <w:r w:rsidR="00843CE6">
        <w:t xml:space="preserve"> eligibility</w:t>
      </w:r>
      <w:r w:rsidR="00D75685">
        <w:t xml:space="preserve"> criteria for this review </w:t>
      </w:r>
      <w:r w:rsidR="00D75685">
        <w:fldChar w:fldCharType="begin" w:fldLock="1"/>
      </w:r>
      <w:r w:rsidR="000C1757">
        <w:instrText>ADDIN CSL_CITATION { "citationItems" : [ { "id" : "ITEM-1", "itemData" : { "DOI" : "10.1007/s11060-014-1362-0", "ISSN" : "1573-7373", "PMID" : "24442482", "abstract" : "Retrospective data suggests that low serum glucose levels during the treatment of glioblastoma multiforme (GBM) may improve clinical outcomes. As such, many patients are implementing a ketogenic diet (KD) in order to decrease serum glucose flux while simultaneously elevating circulating ketones during radiation therapy and chemotherapy for the treatment of GBM. With IRB approval, a retrospective review of patients with high-grade glioma treated with concurrent chemoradiotherapy and adjuvant chemotherapy was carried out from August 2010 to April 2013. Serum glucose and ketone levels, dexamethasone dose, and toxicity of patients undergoing a KD during treatment were also assessed. Blood glucose levels were compared between patients on an unspecified/standard diet and a KD. Toxicity was assessed by Common Terminology Criteria for Adverse Events version 4. In total, 53 patients were analyzed. Six underwent a KD during treatment. The diet was well tolerated with no grade III toxicity and one episode of grade II fatigue. No episodes of symptomatic hypoglycemia were experienced. Four patients are alive at a median follow-up of 14 months. The mean blood glucose of patients on a standard diet was 122 versus 84 mg/dl for those on a KD. Based on this retrospective study, a KD appears safe and well tolerated during the standard treatment of GBM. Dietary restriction of carbohydrates through a KD reduces serum glucose levels significantly, even in conjunction with high dose steroids, which may affect the response to standard treatment and prognosis. Larger prospective trials to confirm this relationship are warranted.", "author" : [ { "dropping-particle" : "", "family" : "Champ", "given" : "Colin E.", "non-dropping-particle" : "", "parse-names" : false, "suffix" : "" }, { "dropping-particle" : "", "family" : "Palmer", "given" : "Joshua D.", "non-dropping-particle" : "", "parse-names" : false, "suffix" : "" }, { "dropping-particle" : "", "family" : "Volek", "given" : "Jeff S.", "non-dropping-particle" : "", "parse-names" : false, "suffix" : "" }, { "dropping-particle" : "", "family" : "Werner-Wasik", "given" : "Maria", "non-dropping-particle" : "", "parse-names" : false, "suffix" : "" }, { "dropping-particle" : "", "family" : "Andrews", "given" : "David W.", "non-dropping-particle" : "", "parse-names" : false, "suffix" : "" }, { "dropping-particle" : "", "family" : "Evans", "given" : "James J.", "non-dropping-particle" : "", "parse-names" : false, "suffix" : "" }, { "dropping-particle" : "", "family" : "Glass", "given" : "Jon", "non-dropping-particle" : "", "parse-names" : false, "suffix" : "" }, { "dropping-particle" : "", "family" : "Kim", "given" : "Lyndon", "non-dropping-particle" : "", "parse-names" : false, "suffix" : "" }, { "dropping-particle" : "", "family" : "Shi", "given" : "Wenyin", "non-dropping-particle" : "", "parse-names" : false, "suffix" : "" } ], "container-title" : "Journal of neuro-oncology", "id" : "ITEM-1", "issue" : "1", "issued" : { "date-parts" : [ [ "2014", "3", "19" ] ] }, "page" : "125-31", "title" : "Targeting metabolism with a ketogenic diet during the treatment of glioblastoma multiforme.", "type" : "article-journal", "volume" : "117" }, "uris" : [ "http://www.mendeley.com/documents/?uuid=60ea55fa-59b5-4d7b-83f0-dc1b3277146a" ] }, { "id" : "ITEM-2", "itemData" : { "DOI" : "10.3892/ijo.2014.2382", "ISSN" : "1019-6439", "abstract" : "Limiting dietary carbohydrates inhibits glioma growth in preclinical models. Therefore, the ERGO trial (NCT00575146) examined feasibility of a ketogenic diet in 20 patients with recurrent glioblastoma. Patients were put on a low-carbohydrate, ketogenic diet containing plant oils. Feasibility was the primary endpoint, secondary endpoints included the percentage of patients reaching urinary ketosis, progression-free survival (PFS) and overall survival. The effects of a ketogenic diet alone or in combination with bevacizumab was also explored in an orthotopic U87MG glioblastoma model in nude mice. Three patients (15%) discontinued the diet for poor tolerability. No serious adverse events attributed to the diet were observed. Urine ketosis was achieved at least once in 12 of 13 (92%) evaluable patients. One patient achieved a minor response and two patients had stable disease after 6 weeks. Median PFS of all patients was 5 (range, 3-13) weeks, median survival from enrollment was 32 weeks. The trial allowed to continue the diet beyond progression. Six of 7 (86%) patients treated with bevacizumab and diet experienced an objective response, and median PFS on bevacizumab was 20.1 (range, 12-124) weeks, for a PFS at 6 months of 43%. In the mouse glioma model, ketogenic diet alone had no effect on median survival, but increased that of bevacizumab-treated mice from 52 to 58 days (p&lt;0.05). In conclusion, a ketogenic diet is feasible and safe but probably has no significant clinical activity when used as single agent in recurrent glioma. Further clinical trials are necessary to clarify whether calorie restriction or the combination with other therapeutic modalities, such as radiotherapy or anti-angiogenic treatments, could enhance the efficacy of the ketogenic diet.", "author" : [ { "dropping-particle" : "", "family" : "Rieger", "given" : "Johannes", "non-dropping-particle" : "", "parse-names" : false, "suffix" : "" }, { "dropping-particle" : "", "family" : "B\u00e4hr", "given" : "O.", "non-dropping-particle" : "", "parse-names" : false, "suffix" : "" }, { "dropping-particle" : "", "family" : "Maurer", "given" : "Gabriele G.D.", "non-dropping-particle" : "", "parse-names" : false, "suffix" : "" }, { "dropping-particle" : "", "family" : "Hattingen", "given" : "Elke", "non-dropping-particle" : "", "parse-names" : false, "suffix" : "" }, { "dropping-particle" : "", "family" : "Franz", "given" : "Kea", "non-dropping-particle" : "", "parse-names" : false, "suffix" : "" }, { "dropping-particle" : "", "family" : "Brucker", "given" : "Daniel", "non-dropping-particle" : "", "parse-names" : false, "suffix" : "" }, { "dropping-particle" : "", "family" : "Walenta", "given" : "Stefan", "non-dropping-particle" : "", "parse-names" : false, "suffix" : "" }, { "dropping-particle" : "", "family" : "K\u00e4mmerer", "given" : "U.", "non-dropping-particle" : "", "parse-names" : false, "suffix" : "" }, { "dropping-particle" : "", "family" : "Coy", "given" : "J.F. Johannes", "non-dropping-particle" : "", "parse-names" : false, "suffix" : "" }, { "dropping-particle" : "", "family" : "Weller", "given" : "Michael", "non-dropping-particle" : "", "parse-names" : false, "suffix" : "" }, { "dropping-particle" : "", "family" : "Steinbach", "given" : "Joachim J.P.", "non-dropping-particle" : "", "parse-names" : false, "suffix" : "" }, { "dropping-particle" : "", "family" : "B\u00ef\u00bf\u00bdhr", "given" : "Oliver", "non-dropping-particle" : "", "parse-names" : false, "suffix" : "" }, { "dropping-particle" : "", "family" : "Maurer", "given" : "Gabriele G.D.", "non-dropping-particle" : "", "parse-names" : false, "suffix" : "" }, { "dropping-particle" : "", "family" : "Hattingen", "given" : "Elke", "non-dropping-particle" : "", "parse-names" : false, "suffix" : "" }, { "dropping-particle" : "", "family" : "Franz", "given" : "Kea", "non-dropping-particle" : "", "parse-names" : false, "suffix" : "" }, { "dropping-particle" : "", "family" : "Brucker", "given" : "Daniel", "non-dropping-particle" : "", "parse-names" : false, "suffix" : "" }, { "dropping-particle" : "", "family" : "Walenta", "given" : "Stefan", "non-dropping-particle" : "", "parse-names" : false, "suffix" : "" }, { "dropping-particle" : "", "family" : "K\u00ef\u00bf\u00bdmmerer", "given" : "Ulrike", "non-dropping-particle" : "", "parse-names" : false, "suffix" : "" }, { "dropping-particle" : "", "family" : "Coy", "given" : "J.F. Johannes", "non-dropping-particle" : "", "parse-names" : false, "suffix" : "" }, { "dropping-particle" : "", "family" : "Weller", "given" : "Michael", "non-dropping-particle" : "", "parse-names" : false, "suffix" : "" }, { "dropping-particle" : "", "family" : "Steinbach", "given" : "Joachim J.P.", "non-dropping-particle" : "", "parse-names" : false, "suffix" : "" } ], "container-title" : "International Journal of Oncology", "id" : "ITEM-2", "issue" : "6", "issued" : { "date-parts" : [ [ "2014", "4", "11" ] ] }, "page" : "1843-1852", "title" : "ERGO: A pilot study of ketogenic diet in recurrent glioblastoma", "type" : "article-journal", "volume" : "45" }, "uris" : [ "http://www.mendeley.com/documents/?uuid=522b0309-b4e5-4c8c-8842-c3a8d7c2c7a1" ] }, { "id" : "ITEM-3", "itemData" : { "DOI" : "10.1093/nop/npv010", "ISSN" : "2054-2577", "abstract" : "Dietary glycemic modulation through high-fat, low-carbohydrate diets, which induce a state of systemic ketosis and alter systemic metabolic signaling, have been incorporated into the clinical management of patients with neurological disease for more than a century. Mounting preclinical evidence supports the antitumor, proapoptotic, and antiangiogenic effects of disrupting glycolytic metabolism through dietary intervention. In recent years, interest in incorporating such novel therapeutic strategies in neuro-oncology has increased. To date, 3 published studies incorporating novel dietary therapies in oncology have been reported, including one phase I study in neuro-oncology, and have set the stage for further study in this field. In this article, we review the biochemical pathways, preclinical data, and early clinical translation of dietary interventions that modulate systemic glycolytic metabolism in the management of primary malignant brain tumors. We introduce the modified Atkins diet (MAD), a novel dietary alternative to the classic ketogenic diet, and discuss the critical issues facing future study.", "author" : [ { "dropping-particle" : "", "family" : "Strowd", "given" : "Roy E", "non-dropping-particle" : "", "parse-names" : false, "suffix" : "" }, { "dropping-particle" : "", "family" : "Cervenka", "given" : "Mackenzie C", "non-dropping-particle" : "", "parse-names" : false, "suffix" : "" }, { "dropping-particle" : "", "family" : "Henry", "given" : "Bobbie J", "non-dropping-particle" : "", "parse-names" : false, "suffix" : "" }, { "dropping-particle" : "", "family" : "Kossoff", "given" : "Eric H", "non-dropping-particle" : "", "parse-names" : false, "suffix" : "" }, { "dropping-particle" : "", "family" : "Hartman", "given" : "Adam L", "non-dropping-particle" : "", "parse-names" : false, "suffix" : "" }, { "dropping-particle" : "", "family" : "Blakeley", "given" : "Jaishri O", "non-dropping-particle" : "", "parse-names" : false, "suffix" : "" } ], "container-title" : "Neuro-Oncology Practice", "id" : "ITEM-3", "issue" : "3", "issued" : { "date-parts" : [ [ "2015", "9" ] ] }, "page" : "127-136", "title" : "Glycemic modulation in neuro-oncology: experience and future directions using a modified Atkins diet for high-grade brain tumors", "type" : "article-journal", "volume" : "2" }, "uris" : [ "http://www.mendeley.com/documents/?uuid=0c224ed8-85f8-32c5-8eb0-7dbf3b2e828d" ] }, { "id" : "ITEM-4", "itemData" : { "DOI" : "10.1186/s40170-015-0129-1", "ISSN" : "2049-3002", "abstract" : "Background Based on the hypothesis that cancer cells may not be able to metabolize ketones as efficiently as normal brain cells, the ketogenic diet (KD) has been proposed as a complementary or alternative therapy for treatment of malignant gliomas. Case presentation We report here our experience in treating two glioma patients with an IRB-approved energy-restricted ketogenic diet (ERKD) protocol as monotherapy and review the literature on KD therapy for human glioma patients. An ERKD protocol was used in this pilot clinical study. In addition to the two patients who enrolled in this study, we also reviewed findings from 30 other patients, including 5 patients from case reports, 19 patients from a clinical trial reported by Rieger and 6 patients described by Champ. A total of 32 glioma patients have been treated using several different KD protocols as adjunctive/complementary therapy. The two patients who enrolled in our ERKD pilot study were monitored with twice daily measurements of blood glucose and ketones and daily weights. However, both patients showed tumor progression while on the ERKD therapy. Immunohistochemistry reactions showed that their tumors had tissue expression of at least one of the two critical mitochondrial ketolytic enzymes (succinyl CoA: 3-oxoacid CoA transferase, beta-3-hydroxybutyrate dehydrogenase 1). The other 30 glioma patients in the literature were treated with several different KD protocols with varying responses. Prolonged remissions ranging from more than 5 years to 4 months were reported in the case reports. Only one of these patients was treated using KD as monotherapy. The best responses reported in the more recent patient series were stable disease for approximately 6 weeks. No major side effects due to KD have been reported in any of these patients. Conclusions We conclude that 1. KD is safe and without major side effects; 2. ketosis can be induced using customary foods; 3. treatment with KD may be effective in controlling the progression of some gliomas; and 4. further studies are needed to determine factors that influence the effectiveness of KD, whether as a monotherapy, or as adjunctive or supplemental therapy in treating glioma patients.", "author" : [ { "dropping-particle" : "", "family" : "Schwartz", "given" : "Kenneth", "non-dropping-particle" : "", "parse-names" : false, "suffix" : "" }, { "dropping-particle" : "", "family" : "Chang", "given" : "Howard T", "non-dropping-particle" : "", "parse-names" : false, "suffix" : "" }, { "dropping-particle" : "", "family" : "Nikolai", "given" : "Michele", "non-dropping-particle" : "", "parse-names" : false, "suffix" : "" }, { "dropping-particle" : "", "family" : "Pernicone", "given" : "Joseph", "non-dropping-particle" : "", "parse-names" : false, "suffix" : "" }, { "dropping-particle" : "", "family" : "Rhee", "given" : "Sherman", "non-dropping-particle" : "", "parse-names" : false, "suffix" : "" }, { "dropping-particle" : "", "family" : "Olson", "given" : "Karl", "non-dropping-particle" : "", "parse-names" : false, "suffix" : "" }, { "dropping-particle" : "", "family" : "Kurniali", "given" : "Peter C", "non-dropping-particle" : "", "parse-names" : false, "suffix" : "" }, { "dropping-particle" : "", "family" : "Hord", "given" : "Norman G", "non-dropping-particle" : "", "parse-names" : false, "suffix" : "" }, { "dropping-particle" : "", "family" : "Noel", "given" : "Mary", "non-dropping-particle" : "", "parse-names" : false, "suffix" : "" } ], "container-title" : "Cancer &amp; Metabolism", "id" : "ITEM-4", "issue" : "3", "issued" : { "date-parts" : [ [ "2015", "12", "25" ] ] }, "page" : "1-10", "title" : "Treatment of glioma patients with ketogenic diets: report of two cases treated with an IRB-approved energy-restricted ketogenic diet protocol and review of the literature", "type" : "article-journal", "volume" : "3" }, "uris" : [ "http://www.mendeley.com/documents/?uuid=dfc5fe04-3aba-33fc-8919-6a166c1734fc" ] }, { "id" : "ITEM-5", "itemData" : { "DOI" : "10.1186/1743-7075-7-33", "ISSN" : "1743-7075", "abstract" : "Background: Management of glioblastoma multiforme (GBM) has been difficult using standard therapy (radiation with temozolomide chemotherapy). The ketogenic diet is used commonly to treat refractory epilepsy in children and, when administered in restricted amounts, can also target energy metabolism in brain tumors. We report the case of a 65-year-old woman who presented with progressive memory loss, chronic headaches, nausea, and a right hemisphere multi-centric tumor seen with magnetic resonance imaging (MRI). Following incomplete surgical resection, the patient was diagnosed with glioblastoma multiforme expressing hypermethylation of the MGMT gene promoter. Methods. Prior to initiation of the standard therapy, the patient conducted water-only therapeutic fasting and a restricted 4:1 (fat: carbohydrate + protein) ketogenic diet that delivered about 600 kcal/day. The patient also received the restricted ketogenic diet concomitantly during the standard treatment period. The diet was supplemented with vitamins and minerals. Steroid medication (dexamethasone) was removed during the course of the treatment. The patient was followed using MRI and positron emission tomography with fluoro-deoxy-glucose (FDG-PET). Results: After two months treatment, the patient's body weight was reduced by about 20% and no discernable brain tumor tissue was detected using either FDG-PET or MRI imaging. Biomarker changes showed reduced levels of blood glucose and elevated levels of urinary ketones. MRI evidence of tumor recurrence was found 10 weeks after suspension of strict diet therapy. Conclusion: This is the first report of confirmed GBM treated with standard therapy together with a restricted ketogenic diet. As rapid regression of GBM is rare in older patients following incomplete surgical resection and standard therapy alone, the response observed in this case could result in part from the action of the calorie restricted ketogenic diet. Further studies are needed to evaluate the efficacy of restricted ketogenic diets, administered alone or together with standard treatment, as a therapy for GBM and possibly other malignant brain tumors. \u00a9 2010 Zuccoli et al; licensee BioMed Central Ltd.", "author" : [ { "dropping-particle" : "", "family" : "Zuccoli", "given" : "Giulio", "non-dropping-particle" : "", "parse-names" : false, "suffix" : "" }, { "dropping-particle" : "", "family" : "Marcello", "given" : "Norina", "non-dropping-particle" : "", "parse-names" : false, "suffix" : "" }, { "dropping-particle" : "", "family" : "Pisanello", "given" : "Anna", "non-dropping-particle" : "", "parse-names" : false, "suffix" : "" }, { "dropping-particle" : "", "family" : "Servadei", "given" : "Franco", "non-dropping-particle" : "", "parse-names" : false, "suffix" : "" }, { "dropping-particle" : "", "family" : "Vaccaro", "given" : "Salvatore", "non-dropping-particle" : "", "parse-names" : false, "suffix" : "" }, { "dropping-particle" : "", "family" : "Mukherjee", "given" : "Purna", "non-dropping-particle" : "", "parse-names" : false, "suffix" : "" }, { "dropping-particle" : "", "family" : "Seyfried", "given" : "T.N. Thomas N", "non-dropping-particle" : "", "parse-names" : false, "suffix" : "" } ], "container-title" : "Nutrition &amp; Metabolism", "id" : "ITEM-5", "issue" : "33", "issued" : { "date-parts" : [ [ "2010" ] ] }, "page" : "1-7", "title" : "Metabolic management of glioblastoma multiforme using standard therapy together with a restricted ketogenic diet: Case Report", "type" : "article-journal", "volume" : "7" }, "uris" : [ "http://www.mendeley.com/documents/?uuid=8ef30e30-6bb9-487d-8127-fe6b57464fad" ] }, { "id" : "ITEM-6", "itemData" : { "ISSN" : "0731-5724", "PMID" : "7790697", "abstract" : "OBJECTIVE Establish dietary-induced ketosis in pediatric oncology patients to determine if a ketogenic state would decrease glucose availability to certain tumors, thereby potentially impairing tumor metabolism without adversely affecting the patient's overall nutritional status. DESIGN Case report. SETTING University Hospitals of Cleveland. SUBJECTS Two female pediatric patients with advanced stage malignant Astrocytoma tumors. INTERVENTIONS Patients were followed as outpatients for 8 weeks. Ketosis was maintained by consuming a 60% medium chain triglyceride oil-based diet. MAIN OUTCOME MEASURES Tumor glucose metabolism was assessed by Positron Emission Tomography (PET), comparing [Fluorine-18] 2-deoxy-2-fluoro-D-glucose (FDG) uptake at the tumor site before and following the trial period. RESULTS Within 7 days of initiating the ketogenic diet, blood glucose levels declined to low-normal levels and blood ketones were elevated twenty to thirty fold. Results of PET scans indicated a 21.8% average decrease in glucose uptake at the tumor site in both subjects. One patient exhibited significant clinical improvements in mood and new skill development during the study. She continued the ketogenic diet for an additional twelve months, remaining free of disease progression. CONCLUSION While this diet does not replace conventional antineoplastic treatments, these preliminary results suggest a potential for clinical application which merits further research.", "author" : [ { "dropping-particle" : "", "family" : "Nebeling", "given" : "Linda C", "non-dropping-particle" : "", "parse-names" : false, "suffix" : "" }, { "dropping-particle" : "", "family" : "Miraldi", "given" : "F", "non-dropping-particle" : "", "parse-names" : false, "suffix" : "" }, { "dropping-particle" : "", "family" : "Shurin", "given" : "SB", "non-dropping-particle" : "", "parse-names" : false, "suffix" : "" }, { "dropping-particle" : "", "family" : "Lerner", "given" : "Edith", "non-dropping-particle" : "", "parse-names" : false, "suffix" : "" } ], "container-title" : "Journal of the American College of Nutrition", "id" : "ITEM-6", "issue" : "2", "issued" : { "date-parts" : [ [ "1995", "4" ] ] }, "page" : "202-8", "title" : "Effects of a ketogenic diet on tumor metabolism and nutritional status in pediatric oncology patients: two case reports.", "type" : "article-journal", "volume" : "14" }, "uris" : [ "http://www.mendeley.com/documents/?uuid=e257ec1b-a748-3e65-a919-f27f90f86bd2" ] } ], "mendeley" : { "formattedCitation" : "(21\u201326)", "plainTextFormattedCitation" : "(21\u201326)", "previouslyFormattedCitation" : "(21\u201326)" }, "properties" : { "noteIndex" : 0 }, "schema" : "https://github.com/citation-style-language/schema/raw/master/csl-citation.json" }</w:instrText>
      </w:r>
      <w:r w:rsidR="00D75685">
        <w:fldChar w:fldCharType="separate"/>
      </w:r>
      <w:r w:rsidR="00CD615A">
        <w:rPr>
          <w:noProof/>
        </w:rPr>
        <w:t>[</w:t>
      </w:r>
      <w:r w:rsidR="000C1757" w:rsidRPr="000C1757">
        <w:rPr>
          <w:noProof/>
        </w:rPr>
        <w:t>21–26</w:t>
      </w:r>
      <w:r w:rsidR="00D75685">
        <w:fldChar w:fldCharType="end"/>
      </w:r>
      <w:r w:rsidR="00CD615A">
        <w:t>]</w:t>
      </w:r>
      <w:r w:rsidR="007015EE">
        <w:t xml:space="preserve"> (figure 1)</w:t>
      </w:r>
      <w:r w:rsidR="00D75685">
        <w:t>.</w:t>
      </w:r>
      <w:r w:rsidR="00964956">
        <w:t xml:space="preserve">  </w:t>
      </w:r>
      <w:r w:rsidR="000049FC">
        <w:t xml:space="preserve">No further studies were </w:t>
      </w:r>
      <w:r w:rsidR="007015EE">
        <w:t>identified from the expert in the field</w:t>
      </w:r>
      <w:r w:rsidR="000049FC">
        <w:t>.</w:t>
      </w:r>
      <w:r w:rsidR="00D75685">
        <w:t xml:space="preserve"> </w:t>
      </w:r>
    </w:p>
    <w:p w:rsidR="003131EF" w:rsidRDefault="003131EF">
      <w:r>
        <w:br w:type="page"/>
      </w:r>
    </w:p>
    <w:p w:rsidR="003131EF" w:rsidRPr="005B4659" w:rsidRDefault="003131EF" w:rsidP="003131EF">
      <w:r w:rsidRPr="005B4659">
        <w:lastRenderedPageBreak/>
        <w:t xml:space="preserve">Figure 1: </w:t>
      </w:r>
      <w:r w:rsidRPr="005B4659">
        <w:rPr>
          <w:rFonts w:ascii="Calibri" w:hAnsi="Calibri"/>
          <w:bCs/>
        </w:rPr>
        <w:t>PRISMA Flow Diagram</w:t>
      </w:r>
    </w:p>
    <w:p w:rsidR="003131EF" w:rsidRDefault="003131EF" w:rsidP="003131EF">
      <w:r>
        <w:rPr>
          <w:noProof/>
          <w:sz w:val="24"/>
          <w:szCs w:val="24"/>
          <w:lang w:eastAsia="en-GB"/>
        </w:rPr>
        <mc:AlternateContent>
          <mc:Choice Requires="wps">
            <w:drawing>
              <wp:anchor distT="36576" distB="36576" distL="36576" distR="36576" simplePos="0" relativeHeight="251678720" behindDoc="0" locked="0" layoutInCell="1" allowOverlap="1" wp14:anchorId="06FF35B3" wp14:editId="07BBCE1A">
                <wp:simplePos x="0" y="0"/>
                <wp:positionH relativeFrom="column">
                  <wp:posOffset>3578225</wp:posOffset>
                </wp:positionH>
                <wp:positionV relativeFrom="paragraph">
                  <wp:posOffset>3268980</wp:posOffset>
                </wp:positionV>
                <wp:extent cx="650875" cy="0"/>
                <wp:effectExtent l="6350" t="57150" r="19050" b="571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281.75pt;margin-top:257.4pt;width:51.25pt;height:0;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">
                <v:stroke endarrow="block"/>
                <v:shadow color="#ccc"/>
              </v:shape>
            </w:pict>
          </mc:Fallback>
        </mc:AlternateContent>
      </w:r>
      <w:r>
        <w:rPr>
          <w:noProof/>
          <w:sz w:val="24"/>
          <w:szCs w:val="24"/>
          <w:lang w:eastAsia="en-GB"/>
        </w:rPr>
        <mc:AlternateContent>
          <mc:Choice Requires="wps">
            <w:drawing>
              <wp:anchor distT="0" distB="0" distL="114300" distR="114300" simplePos="0" relativeHeight="251669504" behindDoc="0" locked="0" layoutInCell="1" allowOverlap="1" wp14:anchorId="4ADE6627" wp14:editId="5101D489">
                <wp:simplePos x="0" y="0"/>
                <wp:positionH relativeFrom="column">
                  <wp:posOffset>4229100</wp:posOffset>
                </wp:positionH>
                <wp:positionV relativeFrom="paragraph">
                  <wp:posOffset>2983230</wp:posOffset>
                </wp:positionV>
                <wp:extent cx="1714500" cy="571500"/>
                <wp:effectExtent l="9525" t="9525"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CD615A" w:rsidRDefault="00CD615A" w:rsidP="003131EF">
                            <w:pPr>
                              <w:jc w:val="center"/>
                              <w:rPr>
                                <w:rFonts w:ascii="Calibri" w:hAnsi="Calibri"/>
                                <w:lang w:val="en"/>
                              </w:rPr>
                            </w:pPr>
                            <w:r>
                              <w:rPr>
                                <w:rFonts w:ascii="Calibri" w:hAnsi="Calibri"/>
                              </w:rPr>
                              <w:t xml:space="preserve">Records </w:t>
                            </w:r>
                            <w:proofErr w:type="gramStart"/>
                            <w:r>
                              <w:rPr>
                                <w:rFonts w:ascii="Calibri" w:hAnsi="Calibri"/>
                              </w:rPr>
                              <w:t>excluded</w:t>
                            </w:r>
                            <w:proofErr w:type="gramEnd"/>
                            <w:r>
                              <w:rPr>
                                <w:rFonts w:ascii="Calibri" w:hAnsi="Calibri"/>
                              </w:rPr>
                              <w:br/>
                              <w:t>(n = 1694)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33pt;margin-top:234.9pt;width:13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">
                <v:textbox inset=",7.2pt,,7.2pt">
                  <w:txbxContent>
                    <w:p w:rsidR="00CD615A" w:rsidRDefault="00CD615A" w:rsidP="003131EF">
                      <w:pPr>
                        <w:jc w:val="center"/>
                        <w:rPr>
                          <w:rFonts w:ascii="Calibri" w:hAnsi="Calibri"/>
                          <w:lang w:val="en"/>
                        </w:rPr>
                      </w:pPr>
                      <w:r>
                        <w:rPr>
                          <w:rFonts w:ascii="Calibri" w:hAnsi="Calibri"/>
                        </w:rPr>
                        <w:t xml:space="preserve">Records </w:t>
                      </w:r>
                      <w:proofErr w:type="gramStart"/>
                      <w:r>
                        <w:rPr>
                          <w:rFonts w:ascii="Calibri" w:hAnsi="Calibri"/>
                        </w:rPr>
                        <w:t>excluded</w:t>
                      </w:r>
                      <w:proofErr w:type="gramEnd"/>
                      <w:r>
                        <w:rPr>
                          <w:rFonts w:ascii="Calibri" w:hAnsi="Calibri"/>
                        </w:rPr>
                        <w:br/>
                        <w:t>(n = 1694)</w:t>
                      </w:r>
                    </w:p>
                  </w:txbxContent>
                </v:textbox>
              </v:rect>
            </w:pict>
          </mc:Fallback>
        </mc:AlternateContent>
      </w:r>
      <w:r>
        <w:rPr>
          <w:noProof/>
          <w:sz w:val="24"/>
          <w:szCs w:val="24"/>
          <w:lang w:eastAsia="en-GB"/>
        </w:rPr>
        <mc:AlternateContent>
          <mc:Choice Requires="wps">
            <w:drawing>
              <wp:anchor distT="0" distB="0" distL="114300" distR="114300" simplePos="0" relativeHeight="251668480" behindDoc="0" locked="0" layoutInCell="1" allowOverlap="1" wp14:anchorId="4E437AF6" wp14:editId="0DD11E7D">
                <wp:simplePos x="0" y="0"/>
                <wp:positionH relativeFrom="column">
                  <wp:posOffset>1908175</wp:posOffset>
                </wp:positionH>
                <wp:positionV relativeFrom="paragraph">
                  <wp:posOffset>2983230</wp:posOffset>
                </wp:positionV>
                <wp:extent cx="1670050" cy="571500"/>
                <wp:effectExtent l="12700" t="9525" r="12700"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rsidR="00CD615A" w:rsidRDefault="00CD615A" w:rsidP="003131EF">
                            <w:pPr>
                              <w:jc w:val="center"/>
                              <w:rPr>
                                <w:rFonts w:ascii="Calibri" w:hAnsi="Calibri"/>
                                <w:lang w:val="en"/>
                              </w:rPr>
                            </w:pPr>
                            <w:r>
                              <w:rPr>
                                <w:rFonts w:ascii="Calibri" w:hAnsi="Calibri"/>
                              </w:rPr>
                              <w:t xml:space="preserve">Records </w:t>
                            </w:r>
                            <w:proofErr w:type="gramStart"/>
                            <w:r>
                              <w:rPr>
                                <w:rFonts w:ascii="Calibri" w:hAnsi="Calibri"/>
                              </w:rPr>
                              <w:t>screened</w:t>
                            </w:r>
                            <w:proofErr w:type="gramEnd"/>
                            <w:r>
                              <w:rPr>
                                <w:rFonts w:ascii="Calibri" w:hAnsi="Calibri"/>
                              </w:rPr>
                              <w:br/>
                              <w:t>(n = 1713)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150.25pt;margin-top:234.9pt;width:13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">
                <v:textbox inset=",7.2pt,,7.2pt">
                  <w:txbxContent>
                    <w:p w:rsidR="00CD615A" w:rsidRDefault="00CD615A" w:rsidP="003131EF">
                      <w:pPr>
                        <w:jc w:val="center"/>
                        <w:rPr>
                          <w:rFonts w:ascii="Calibri" w:hAnsi="Calibri"/>
                          <w:lang w:val="en"/>
                        </w:rPr>
                      </w:pPr>
                      <w:r>
                        <w:rPr>
                          <w:rFonts w:ascii="Calibri" w:hAnsi="Calibri"/>
                        </w:rPr>
                        <w:t xml:space="preserve">Records </w:t>
                      </w:r>
                      <w:proofErr w:type="gramStart"/>
                      <w:r>
                        <w:rPr>
                          <w:rFonts w:ascii="Calibri" w:hAnsi="Calibri"/>
                        </w:rPr>
                        <w:t>screened</w:t>
                      </w:r>
                      <w:proofErr w:type="gramEnd"/>
                      <w:r>
                        <w:rPr>
                          <w:rFonts w:ascii="Calibri" w:hAnsi="Calibri"/>
                        </w:rPr>
                        <w:br/>
                        <w:t>(n = 1713)</w:t>
                      </w:r>
                    </w:p>
                  </w:txbxContent>
                </v:textbox>
              </v:rect>
            </w:pict>
          </mc:Fallback>
        </mc:AlternateContent>
      </w:r>
      <w:r>
        <w:rPr>
          <w:noProof/>
          <w:sz w:val="24"/>
          <w:szCs w:val="24"/>
          <w:lang w:eastAsia="en-GB"/>
        </w:rPr>
        <mc:AlternateContent>
          <mc:Choice Requires="wps">
            <w:drawing>
              <wp:anchor distT="36576" distB="36576" distL="36576" distR="36576" simplePos="0" relativeHeight="251674624" behindDoc="0" locked="0" layoutInCell="1" allowOverlap="1" wp14:anchorId="2A8B6333" wp14:editId="40696170">
                <wp:simplePos x="0" y="0"/>
                <wp:positionH relativeFrom="column">
                  <wp:posOffset>2743200</wp:posOffset>
                </wp:positionH>
                <wp:positionV relativeFrom="paragraph">
                  <wp:posOffset>2526030</wp:posOffset>
                </wp:positionV>
                <wp:extent cx="0" cy="457200"/>
                <wp:effectExtent l="57150" t="9525" r="571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3in;margin-top:198.9pt;width:0;height:36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8QXrAIAAKY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">
                <v:stroke endarrow="block"/>
                <v:shadow color="#ccc"/>
              </v:shape>
            </w:pict>
          </mc:Fallback>
        </mc:AlternateContent>
      </w:r>
      <w:r>
        <w:rPr>
          <w:noProof/>
          <w:sz w:val="24"/>
          <w:szCs w:val="24"/>
          <w:lang w:eastAsia="en-GB"/>
        </w:rPr>
        <mc:AlternateContent>
          <mc:Choice Requires="wps">
            <w:drawing>
              <wp:anchor distT="36576" distB="36576" distL="36576" distR="36576" simplePos="0" relativeHeight="251664384" behindDoc="0" locked="0" layoutInCell="1" allowOverlap="1" wp14:anchorId="25CBCB39" wp14:editId="164012C4">
                <wp:simplePos x="0" y="0"/>
                <wp:positionH relativeFrom="column">
                  <wp:posOffset>3886200</wp:posOffset>
                </wp:positionH>
                <wp:positionV relativeFrom="paragraph">
                  <wp:posOffset>1497330</wp:posOffset>
                </wp:positionV>
                <wp:extent cx="0" cy="457200"/>
                <wp:effectExtent l="57150" t="9525" r="571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306pt;margin-top:117.9pt;width:0;height:3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JZrAIAAKY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">
                <v:stroke endarrow="block"/>
                <v:shadow color="#ccc"/>
              </v:shape>
            </w:pict>
          </mc:Fallback>
        </mc:AlternateContent>
      </w:r>
      <w:r>
        <w:rPr>
          <w:noProof/>
          <w:sz w:val="24"/>
          <w:szCs w:val="24"/>
          <w:lang w:eastAsia="en-GB"/>
        </w:rPr>
        <mc:AlternateContent>
          <mc:Choice Requires="wps">
            <w:drawing>
              <wp:anchor distT="0" distB="0" distL="114300" distR="114300" simplePos="0" relativeHeight="251667456" behindDoc="0" locked="0" layoutInCell="1" allowOverlap="1" wp14:anchorId="331CA080" wp14:editId="6C462A49">
                <wp:simplePos x="0" y="0"/>
                <wp:positionH relativeFrom="column">
                  <wp:posOffset>1356995</wp:posOffset>
                </wp:positionH>
                <wp:positionV relativeFrom="paragraph">
                  <wp:posOffset>1954530</wp:posOffset>
                </wp:positionV>
                <wp:extent cx="2771775" cy="571500"/>
                <wp:effectExtent l="13970" t="9525" r="508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rsidR="00CD615A" w:rsidRDefault="00CD615A" w:rsidP="003131EF">
                            <w:pPr>
                              <w:jc w:val="center"/>
                              <w:rPr>
                                <w:rFonts w:ascii="Calibri" w:hAnsi="Calibri"/>
                                <w:lang w:val="en"/>
                              </w:rPr>
                            </w:pPr>
                            <w:r>
                              <w:rPr>
                                <w:rFonts w:ascii="Calibri" w:hAnsi="Calibri"/>
                              </w:rPr>
                              <w:t xml:space="preserve">Records after duplicates </w:t>
                            </w:r>
                            <w:proofErr w:type="gramStart"/>
                            <w:r>
                              <w:rPr>
                                <w:rFonts w:ascii="Calibri" w:hAnsi="Calibri"/>
                              </w:rPr>
                              <w:t>removed</w:t>
                            </w:r>
                            <w:proofErr w:type="gramEnd"/>
                            <w:r>
                              <w:rPr>
                                <w:rFonts w:ascii="Calibri" w:hAnsi="Calibri"/>
                              </w:rPr>
                              <w:br/>
                              <w:t>(n = 1713)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margin-left:106.85pt;margin-top:153.9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">
                <v:textbox inset=",7.2pt,,7.2pt">
                  <w:txbxContent>
                    <w:p w:rsidR="00CD615A" w:rsidRDefault="00CD615A" w:rsidP="003131EF">
                      <w:pPr>
                        <w:jc w:val="center"/>
                        <w:rPr>
                          <w:rFonts w:ascii="Calibri" w:hAnsi="Calibri"/>
                          <w:lang w:val="en"/>
                        </w:rPr>
                      </w:pPr>
                      <w:r>
                        <w:rPr>
                          <w:rFonts w:ascii="Calibri" w:hAnsi="Calibri"/>
                        </w:rPr>
                        <w:t xml:space="preserve">Records after duplicates </w:t>
                      </w:r>
                      <w:proofErr w:type="gramStart"/>
                      <w:r>
                        <w:rPr>
                          <w:rFonts w:ascii="Calibri" w:hAnsi="Calibri"/>
                        </w:rPr>
                        <w:t>removed</w:t>
                      </w:r>
                      <w:proofErr w:type="gramEnd"/>
                      <w:r>
                        <w:rPr>
                          <w:rFonts w:ascii="Calibri" w:hAnsi="Calibri"/>
                        </w:rPr>
                        <w:br/>
                        <w:t>(n = 1713)</w:t>
                      </w:r>
                    </w:p>
                  </w:txbxContent>
                </v:textbox>
              </v:rect>
            </w:pict>
          </mc:Fallback>
        </mc:AlternateContent>
      </w:r>
      <w:r>
        <w:rPr>
          <w:noProof/>
          <w:sz w:val="24"/>
          <w:szCs w:val="24"/>
          <w:lang w:eastAsia="en-GB"/>
        </w:rPr>
        <mc:AlternateContent>
          <mc:Choice Requires="wps">
            <w:drawing>
              <wp:anchor distT="0" distB="0" distL="114300" distR="114300" simplePos="0" relativeHeight="251665408" behindDoc="0" locked="0" layoutInCell="1" allowOverlap="1" wp14:anchorId="5AD11FEA" wp14:editId="23C23557">
                <wp:simplePos x="0" y="0"/>
                <wp:positionH relativeFrom="column">
                  <wp:posOffset>-994410</wp:posOffset>
                </wp:positionH>
                <wp:positionV relativeFrom="paragraph">
                  <wp:posOffset>1120140</wp:posOffset>
                </wp:positionV>
                <wp:extent cx="1371600" cy="297180"/>
                <wp:effectExtent l="9525" t="9525" r="7620" b="952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rsidR="00CD615A" w:rsidRDefault="00CD615A" w:rsidP="003131EF">
                            <w:pPr>
                              <w:pStyle w:val="Heading2"/>
                              <w:keepNext/>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9" style="position:absolute;margin-left:-78.3pt;margin-top:88.2pt;width:108pt;height:23.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" fillcolor="#ccecff">
                <v:textbox style="layout-flow:vertical;mso-layout-flow-alt:bottom-to-top" inset="3.6pt,,3.6pt">
                  <w:txbxContent>
                    <w:p w:rsidR="00CD615A" w:rsidRDefault="00CD615A" w:rsidP="003131EF">
                      <w:pPr>
                        <w:pStyle w:val="Heading2"/>
                        <w:keepNext/>
                        <w:rPr>
                          <w:rFonts w:ascii="Calibri" w:hAnsi="Calibri"/>
                          <w:lang w:val="en"/>
                        </w:rPr>
                      </w:pPr>
                      <w:r>
                        <w:rPr>
                          <w:rFonts w:ascii="Calibri" w:hAnsi="Calibri"/>
                          <w:lang w:val="en"/>
                        </w:rPr>
                        <w:t>Identification</w:t>
                      </w:r>
                    </w:p>
                  </w:txbxContent>
                </v:textbox>
              </v:roundrect>
            </w:pict>
          </mc:Fallback>
        </mc:AlternateContent>
      </w:r>
      <w:r>
        <w:rPr>
          <w:noProof/>
          <w:sz w:val="24"/>
          <w:szCs w:val="24"/>
          <w:lang w:eastAsia="en-GB"/>
        </w:rPr>
        <mc:AlternateContent>
          <mc:Choice Requires="wps">
            <w:drawing>
              <wp:anchor distT="0" distB="0" distL="114300" distR="114300" simplePos="0" relativeHeight="251662336" behindDoc="0" locked="0" layoutInCell="1" allowOverlap="1" wp14:anchorId="6C852292" wp14:editId="4A8C1E52">
                <wp:simplePos x="0" y="0"/>
                <wp:positionH relativeFrom="column">
                  <wp:posOffset>-994410</wp:posOffset>
                </wp:positionH>
                <wp:positionV relativeFrom="paragraph">
                  <wp:posOffset>4320540</wp:posOffset>
                </wp:positionV>
                <wp:extent cx="1371600" cy="297180"/>
                <wp:effectExtent l="9525" t="9525" r="7620" b="952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rsidR="00CD615A" w:rsidRDefault="00CD615A" w:rsidP="003131EF">
                            <w:pPr>
                              <w:pStyle w:val="Heading2"/>
                              <w:keepNex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30" style="position:absolute;margin-left:-78.3pt;margin-top:340.2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" fillcolor="#ccecff">
                <v:textbox style="layout-flow:vertical;mso-layout-flow-alt:bottom-to-top" inset="3.6pt,,3.6pt">
                  <w:txbxContent>
                    <w:p w:rsidR="00CD615A" w:rsidRDefault="00CD615A" w:rsidP="003131EF">
                      <w:pPr>
                        <w:pStyle w:val="Heading2"/>
                        <w:keepNext/>
                        <w:rPr>
                          <w:rFonts w:ascii="Calibri" w:hAnsi="Calibri"/>
                          <w:sz w:val="22"/>
                          <w:szCs w:val="22"/>
                          <w:lang w:val="en"/>
                        </w:rPr>
                      </w:pPr>
                      <w:r>
                        <w:rPr>
                          <w:rFonts w:ascii="Calibri" w:hAnsi="Calibri"/>
                          <w:sz w:val="22"/>
                          <w:szCs w:val="22"/>
                          <w:lang w:val="en"/>
                        </w:rPr>
                        <w:t>Eligibility</w:t>
                      </w:r>
                    </w:p>
                  </w:txbxContent>
                </v:textbox>
              </v:roundrect>
            </w:pict>
          </mc:Fallback>
        </mc:AlternateContent>
      </w:r>
      <w:r>
        <w:rPr>
          <w:noProof/>
          <w:sz w:val="24"/>
          <w:szCs w:val="24"/>
          <w:lang w:eastAsia="en-GB"/>
        </w:rPr>
        <mc:AlternateContent>
          <mc:Choice Requires="wps">
            <w:drawing>
              <wp:anchor distT="0" distB="0" distL="114300" distR="114300" simplePos="0" relativeHeight="251661312" behindDoc="0" locked="0" layoutInCell="1" allowOverlap="1" wp14:anchorId="7C73FD30" wp14:editId="08C50CA2">
                <wp:simplePos x="0" y="0"/>
                <wp:positionH relativeFrom="column">
                  <wp:posOffset>-994410</wp:posOffset>
                </wp:positionH>
                <wp:positionV relativeFrom="paragraph">
                  <wp:posOffset>5920740</wp:posOffset>
                </wp:positionV>
                <wp:extent cx="1371600" cy="297180"/>
                <wp:effectExtent l="9525" t="9525" r="7620" b="952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rsidR="00CD615A" w:rsidRDefault="00CD615A" w:rsidP="003131EF">
                            <w:pPr>
                              <w:pStyle w:val="Heading2"/>
                              <w:keepNext/>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1" style="position:absolute;margin-left:-78.3pt;margin-top:466.2pt;width:108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" fillcolor="#ccecff">
                <v:textbox style="layout-flow:vertical;mso-layout-flow-alt:bottom-to-top" inset="3.6pt,,3.6pt">
                  <w:txbxContent>
                    <w:p w:rsidR="00CD615A" w:rsidRDefault="00CD615A" w:rsidP="003131EF">
                      <w:pPr>
                        <w:pStyle w:val="Heading2"/>
                        <w:keepNext/>
                        <w:rPr>
                          <w:rFonts w:ascii="Calibri" w:hAnsi="Calibri"/>
                          <w:lang w:val="en"/>
                        </w:rPr>
                      </w:pPr>
                      <w:r>
                        <w:rPr>
                          <w:rFonts w:ascii="Calibri" w:hAnsi="Calibri"/>
                          <w:lang w:val="en"/>
                        </w:rPr>
                        <w:t>Included</w:t>
                      </w:r>
                    </w:p>
                  </w:txbxContent>
                </v:textbox>
              </v:roundrect>
            </w:pict>
          </mc:Fallback>
        </mc:AlternateContent>
      </w:r>
      <w:r>
        <w:rPr>
          <w:noProof/>
          <w:sz w:val="24"/>
          <w:szCs w:val="24"/>
          <w:lang w:eastAsia="en-GB"/>
        </w:rPr>
        <mc:AlternateContent>
          <mc:Choice Requires="wps">
            <w:drawing>
              <wp:anchor distT="0" distB="0" distL="114300" distR="114300" simplePos="0" relativeHeight="251660288" behindDoc="0" locked="0" layoutInCell="1" allowOverlap="1" wp14:anchorId="0A824F70" wp14:editId="442E3216">
                <wp:simplePos x="0" y="0"/>
                <wp:positionH relativeFrom="column">
                  <wp:posOffset>-994410</wp:posOffset>
                </wp:positionH>
                <wp:positionV relativeFrom="paragraph">
                  <wp:posOffset>2720340</wp:posOffset>
                </wp:positionV>
                <wp:extent cx="1371600" cy="297180"/>
                <wp:effectExtent l="9525" t="9525" r="7620" b="952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rsidR="00CD615A" w:rsidRDefault="00CD615A" w:rsidP="003131EF">
                            <w:pPr>
                              <w:pStyle w:val="Heading2"/>
                              <w:keepNext/>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32" style="position:absolute;margin-left:-78.3pt;margin-top:214.2pt;width:108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" fillcolor="#ccecff">
                <v:textbox style="layout-flow:vertical;mso-layout-flow-alt:bottom-to-top" inset="3.6pt,,3.6pt">
                  <w:txbxContent>
                    <w:p w:rsidR="00CD615A" w:rsidRDefault="00CD615A" w:rsidP="003131EF">
                      <w:pPr>
                        <w:pStyle w:val="Heading2"/>
                        <w:keepNext/>
                        <w:rPr>
                          <w:rFonts w:ascii="Calibri" w:hAnsi="Calibri"/>
                          <w:lang w:val="en"/>
                        </w:rPr>
                      </w:pPr>
                      <w:r>
                        <w:rPr>
                          <w:rFonts w:ascii="Calibri" w:hAnsi="Calibri"/>
                          <w:lang w:val="en"/>
                        </w:rPr>
                        <w:t>Screening</w:t>
                      </w:r>
                    </w:p>
                  </w:txbxContent>
                </v:textbox>
              </v:roundrect>
            </w:pict>
          </mc:Fallback>
        </mc:AlternateContent>
      </w:r>
    </w:p>
    <w:p w:rsidR="003131EF" w:rsidRPr="00DE496F" w:rsidRDefault="003131EF" w:rsidP="003131EF"/>
    <w:p w:rsidR="003131EF" w:rsidRPr="00DE496F" w:rsidRDefault="003131EF" w:rsidP="003131EF">
      <w:r>
        <w:rPr>
          <w:noProof/>
          <w:sz w:val="24"/>
          <w:szCs w:val="24"/>
          <w:lang w:eastAsia="en-GB"/>
        </w:rPr>
        <mc:AlternateContent>
          <mc:Choice Requires="wps">
            <w:drawing>
              <wp:anchor distT="0" distB="0" distL="114300" distR="114300" simplePos="0" relativeHeight="251666432" behindDoc="0" locked="0" layoutInCell="1" allowOverlap="1" wp14:anchorId="3B444AE3" wp14:editId="45F9B896">
                <wp:simplePos x="0" y="0"/>
                <wp:positionH relativeFrom="column">
                  <wp:posOffset>2914650</wp:posOffset>
                </wp:positionH>
                <wp:positionV relativeFrom="paragraph">
                  <wp:posOffset>165100</wp:posOffset>
                </wp:positionV>
                <wp:extent cx="2228850" cy="77152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71525"/>
                        </a:xfrm>
                        <a:prstGeom prst="rect">
                          <a:avLst/>
                        </a:prstGeom>
                        <a:solidFill>
                          <a:srgbClr val="FFFFFF"/>
                        </a:solidFill>
                        <a:ln w="9525">
                          <a:solidFill>
                            <a:srgbClr val="000000"/>
                          </a:solidFill>
                          <a:miter lim="800000"/>
                          <a:headEnd/>
                          <a:tailEnd/>
                        </a:ln>
                      </wps:spPr>
                      <wps:txbx>
                        <w:txbxContent>
                          <w:p w:rsidR="00CD615A" w:rsidRDefault="00CD615A" w:rsidP="003131EF">
                            <w:pPr>
                              <w:jc w:val="center"/>
                              <w:rPr>
                                <w:rFonts w:ascii="Calibri" w:hAnsi="Calibri"/>
                                <w:lang w:val="en"/>
                              </w:rPr>
                            </w:pPr>
                            <w:r>
                              <w:rPr>
                                <w:rFonts w:ascii="Calibri" w:hAnsi="Calibri"/>
                              </w:rPr>
                              <w:t xml:space="preserve">Additional records identified through other </w:t>
                            </w:r>
                            <w:proofErr w:type="gramStart"/>
                            <w:r>
                              <w:rPr>
                                <w:rFonts w:ascii="Calibri" w:hAnsi="Calibri"/>
                              </w:rPr>
                              <w:t>sources</w:t>
                            </w:r>
                            <w:proofErr w:type="gramEnd"/>
                            <w:r>
                              <w:rPr>
                                <w:rFonts w:ascii="Calibri" w:hAnsi="Calibri"/>
                              </w:rPr>
                              <w:br/>
                              <w:t>(n = 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margin-left:229.5pt;margin-top:13pt;width:175.5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">
                <v:textbox inset=",7.2pt,,7.2pt">
                  <w:txbxContent>
                    <w:p w:rsidR="00CD615A" w:rsidRDefault="00CD615A" w:rsidP="003131EF">
                      <w:pPr>
                        <w:jc w:val="center"/>
                        <w:rPr>
                          <w:rFonts w:ascii="Calibri" w:hAnsi="Calibri"/>
                          <w:lang w:val="en"/>
                        </w:rPr>
                      </w:pPr>
                      <w:r>
                        <w:rPr>
                          <w:rFonts w:ascii="Calibri" w:hAnsi="Calibri"/>
                        </w:rPr>
                        <w:t xml:space="preserve">Additional records identified through other </w:t>
                      </w:r>
                      <w:proofErr w:type="gramStart"/>
                      <w:r>
                        <w:rPr>
                          <w:rFonts w:ascii="Calibri" w:hAnsi="Calibri"/>
                        </w:rPr>
                        <w:t>sources</w:t>
                      </w:r>
                      <w:proofErr w:type="gramEnd"/>
                      <w:r>
                        <w:rPr>
                          <w:rFonts w:ascii="Calibri" w:hAnsi="Calibri"/>
                        </w:rPr>
                        <w:br/>
                        <w:t>(n = 2)</w:t>
                      </w:r>
                    </w:p>
                  </w:txbxContent>
                </v:textbox>
              </v:rect>
            </w:pict>
          </mc:Fallback>
        </mc:AlternateContent>
      </w:r>
      <w:r>
        <w:rPr>
          <w:noProof/>
          <w:sz w:val="24"/>
          <w:szCs w:val="24"/>
          <w:lang w:eastAsia="en-GB"/>
        </w:rPr>
        <mc:AlternateContent>
          <mc:Choice Requires="wps">
            <w:drawing>
              <wp:anchor distT="0" distB="0" distL="114300" distR="114300" simplePos="0" relativeHeight="251659264" behindDoc="0" locked="0" layoutInCell="1" allowOverlap="1" wp14:anchorId="182B2F55" wp14:editId="4BC38561">
                <wp:simplePos x="0" y="0"/>
                <wp:positionH relativeFrom="column">
                  <wp:posOffset>342900</wp:posOffset>
                </wp:positionH>
                <wp:positionV relativeFrom="paragraph">
                  <wp:posOffset>165735</wp:posOffset>
                </wp:positionV>
                <wp:extent cx="2228850" cy="77152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71525"/>
                        </a:xfrm>
                        <a:prstGeom prst="rect">
                          <a:avLst/>
                        </a:prstGeom>
                        <a:solidFill>
                          <a:srgbClr val="FFFFFF"/>
                        </a:solidFill>
                        <a:ln w="9525">
                          <a:solidFill>
                            <a:srgbClr val="000000"/>
                          </a:solidFill>
                          <a:miter lim="800000"/>
                          <a:headEnd/>
                          <a:tailEnd/>
                        </a:ln>
                      </wps:spPr>
                      <wps:txbx>
                        <w:txbxContent>
                          <w:p w:rsidR="00CD615A" w:rsidRDefault="00CD615A" w:rsidP="003131EF">
                            <w:pPr>
                              <w:jc w:val="center"/>
                              <w:rPr>
                                <w:rFonts w:ascii="Calibri" w:hAnsi="Calibri"/>
                                <w:lang w:val="en"/>
                              </w:rPr>
                            </w:pPr>
                            <w:r>
                              <w:rPr>
                                <w:rFonts w:ascii="Calibri" w:hAnsi="Calibri"/>
                              </w:rPr>
                              <w:t xml:space="preserve">Records identified through database </w:t>
                            </w:r>
                            <w:proofErr w:type="gramStart"/>
                            <w:r>
                              <w:rPr>
                                <w:rFonts w:ascii="Calibri" w:hAnsi="Calibri"/>
                              </w:rPr>
                              <w:t>searching</w:t>
                            </w:r>
                            <w:proofErr w:type="gramEnd"/>
                            <w:r>
                              <w:rPr>
                                <w:rFonts w:ascii="Calibri" w:hAnsi="Calibri"/>
                              </w:rPr>
                              <w:br/>
                              <w:t>(n = 2380)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4" style="position:absolute;margin-left:27pt;margin-top:13.05pt;width:175.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">
                <v:textbox inset=",7.2pt,,7.2pt">
                  <w:txbxContent>
                    <w:p w:rsidR="00CD615A" w:rsidRDefault="00CD615A" w:rsidP="003131EF">
                      <w:pPr>
                        <w:jc w:val="center"/>
                        <w:rPr>
                          <w:rFonts w:ascii="Calibri" w:hAnsi="Calibri"/>
                          <w:lang w:val="en"/>
                        </w:rPr>
                      </w:pPr>
                      <w:r>
                        <w:rPr>
                          <w:rFonts w:ascii="Calibri" w:hAnsi="Calibri"/>
                        </w:rPr>
                        <w:t xml:space="preserve">Records identified through database </w:t>
                      </w:r>
                      <w:proofErr w:type="gramStart"/>
                      <w:r>
                        <w:rPr>
                          <w:rFonts w:ascii="Calibri" w:hAnsi="Calibri"/>
                        </w:rPr>
                        <w:t>searching</w:t>
                      </w:r>
                      <w:proofErr w:type="gramEnd"/>
                      <w:r>
                        <w:rPr>
                          <w:rFonts w:ascii="Calibri" w:hAnsi="Calibri"/>
                        </w:rPr>
                        <w:br/>
                        <w:t>(n = 2380)</w:t>
                      </w:r>
                    </w:p>
                  </w:txbxContent>
                </v:textbox>
              </v:rect>
            </w:pict>
          </mc:Fallback>
        </mc:AlternateContent>
      </w:r>
    </w:p>
    <w:p w:rsidR="003131EF" w:rsidRPr="00DE496F" w:rsidRDefault="003131EF" w:rsidP="003131EF"/>
    <w:p w:rsidR="003131EF" w:rsidRPr="00DE496F" w:rsidRDefault="003131EF" w:rsidP="003131EF">
      <w:r>
        <w:rPr>
          <w:noProof/>
          <w:sz w:val="24"/>
          <w:szCs w:val="24"/>
          <w:lang w:eastAsia="en-GB"/>
        </w:rPr>
        <mc:AlternateContent>
          <mc:Choice Requires="wps">
            <w:drawing>
              <wp:anchor distT="36576" distB="36576" distL="36576" distR="36576" simplePos="0" relativeHeight="251663360" behindDoc="0" locked="0" layoutInCell="1" allowOverlap="1" wp14:anchorId="26E0A83E" wp14:editId="13A30960">
                <wp:simplePos x="0" y="0"/>
                <wp:positionH relativeFrom="column">
                  <wp:posOffset>1600200</wp:posOffset>
                </wp:positionH>
                <wp:positionV relativeFrom="paragraph">
                  <wp:posOffset>290830</wp:posOffset>
                </wp:positionV>
                <wp:extent cx="0" cy="371475"/>
                <wp:effectExtent l="76200" t="0" r="76200" b="476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26pt;margin-top:22.9pt;width:0;height:29.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">
                <v:stroke endarrow="block"/>
                <v:shadow color="#ccc"/>
              </v:shape>
            </w:pict>
          </mc:Fallback>
        </mc:AlternateContent>
      </w:r>
    </w:p>
    <w:p w:rsidR="003131EF" w:rsidRPr="00DE496F" w:rsidRDefault="003131EF" w:rsidP="003131EF"/>
    <w:p w:rsidR="003131EF" w:rsidRPr="00DE496F" w:rsidRDefault="003131EF" w:rsidP="003131EF"/>
    <w:p w:rsidR="003131EF" w:rsidRPr="00DE496F" w:rsidRDefault="003131EF" w:rsidP="003131EF"/>
    <w:p w:rsidR="003131EF" w:rsidRPr="00DE496F" w:rsidRDefault="003131EF" w:rsidP="003131EF"/>
    <w:p w:rsidR="003131EF" w:rsidRPr="00DE496F" w:rsidRDefault="003131EF" w:rsidP="003131EF"/>
    <w:p w:rsidR="003131EF" w:rsidRPr="00DE496F" w:rsidRDefault="003131EF" w:rsidP="003131EF"/>
    <w:p w:rsidR="003131EF" w:rsidRPr="00DE496F" w:rsidRDefault="003131EF" w:rsidP="003131EF">
      <w:r>
        <w:rPr>
          <w:noProof/>
          <w:sz w:val="24"/>
          <w:szCs w:val="24"/>
          <w:lang w:eastAsia="en-GB"/>
        </w:rPr>
        <mc:AlternateContent>
          <mc:Choice Requires="wps">
            <w:drawing>
              <wp:anchor distT="36576" distB="36576" distL="36576" distR="36576" simplePos="0" relativeHeight="251675648" behindDoc="0" locked="0" layoutInCell="1" allowOverlap="1" wp14:anchorId="70AB59D9" wp14:editId="78A2DFF3">
                <wp:simplePos x="0" y="0"/>
                <wp:positionH relativeFrom="column">
                  <wp:posOffset>2743200</wp:posOffset>
                </wp:positionH>
                <wp:positionV relativeFrom="paragraph">
                  <wp:posOffset>-635</wp:posOffset>
                </wp:positionV>
                <wp:extent cx="0" cy="485775"/>
                <wp:effectExtent l="76200" t="0" r="76200" b="476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3in;margin-top:-.05pt;width:0;height:38.2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GurAIAAKY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">
                <v:stroke endarrow="block"/>
                <v:shadow color="#ccc"/>
              </v:shape>
            </w:pict>
          </mc:Fallback>
        </mc:AlternateContent>
      </w:r>
    </w:p>
    <w:p w:rsidR="003131EF" w:rsidRPr="00DE496F" w:rsidRDefault="003131EF" w:rsidP="003131EF">
      <w:r>
        <w:rPr>
          <w:noProof/>
          <w:sz w:val="24"/>
          <w:szCs w:val="24"/>
          <w:lang w:eastAsia="en-GB"/>
        </w:rPr>
        <mc:AlternateContent>
          <mc:Choice Requires="wps">
            <w:drawing>
              <wp:anchor distT="0" distB="0" distL="114300" distR="114300" simplePos="0" relativeHeight="251670528" behindDoc="0" locked="0" layoutInCell="1" allowOverlap="1" wp14:anchorId="1B7672E1" wp14:editId="2A21D01F">
                <wp:simplePos x="0" y="0"/>
                <wp:positionH relativeFrom="column">
                  <wp:posOffset>1895475</wp:posOffset>
                </wp:positionH>
                <wp:positionV relativeFrom="paragraph">
                  <wp:posOffset>163195</wp:posOffset>
                </wp:positionV>
                <wp:extent cx="1714500" cy="74295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42950"/>
                        </a:xfrm>
                        <a:prstGeom prst="rect">
                          <a:avLst/>
                        </a:prstGeom>
                        <a:solidFill>
                          <a:srgbClr val="FFFFFF"/>
                        </a:solidFill>
                        <a:ln w="9525">
                          <a:solidFill>
                            <a:srgbClr val="000000"/>
                          </a:solidFill>
                          <a:miter lim="800000"/>
                          <a:headEnd/>
                          <a:tailEnd/>
                        </a:ln>
                      </wps:spPr>
                      <wps:txbx>
                        <w:txbxContent>
                          <w:p w:rsidR="00CD615A" w:rsidRPr="00E64210" w:rsidRDefault="00CD615A" w:rsidP="003131EF">
                            <w:pPr>
                              <w:jc w:val="center"/>
                              <w:rPr>
                                <w:rFonts w:ascii="Calibri" w:hAnsi="Calibri"/>
                              </w:rPr>
                            </w:pPr>
                            <w:r>
                              <w:rPr>
                                <w:rFonts w:ascii="Calibri" w:hAnsi="Calibri"/>
                              </w:rPr>
                              <w:t xml:space="preserve">Full-text articles assessed for </w:t>
                            </w:r>
                            <w:proofErr w:type="gramStart"/>
                            <w:r>
                              <w:rPr>
                                <w:rFonts w:ascii="Calibri" w:hAnsi="Calibri"/>
                              </w:rPr>
                              <w:t>eligibility</w:t>
                            </w:r>
                            <w:proofErr w:type="gramEnd"/>
                            <w:r>
                              <w:rPr>
                                <w:rFonts w:ascii="Calibri" w:hAnsi="Calibri"/>
                              </w:rPr>
                              <w:br/>
                              <w:t>(n = 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5" style="position:absolute;margin-left:149.25pt;margin-top:12.85pt;width:13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">
                <v:textbox inset=",7.2pt,,7.2pt">
                  <w:txbxContent>
                    <w:p w:rsidR="00CD615A" w:rsidRPr="00E64210" w:rsidRDefault="00CD615A" w:rsidP="003131EF">
                      <w:pPr>
                        <w:jc w:val="center"/>
                        <w:rPr>
                          <w:rFonts w:ascii="Calibri" w:hAnsi="Calibri"/>
                        </w:rPr>
                      </w:pPr>
                      <w:r>
                        <w:rPr>
                          <w:rFonts w:ascii="Calibri" w:hAnsi="Calibri"/>
                        </w:rPr>
                        <w:t xml:space="preserve">Full-text articles assessed for </w:t>
                      </w:r>
                      <w:proofErr w:type="gramStart"/>
                      <w:r>
                        <w:rPr>
                          <w:rFonts w:ascii="Calibri" w:hAnsi="Calibri"/>
                        </w:rPr>
                        <w:t>eligibility</w:t>
                      </w:r>
                      <w:proofErr w:type="gramEnd"/>
                      <w:r>
                        <w:rPr>
                          <w:rFonts w:ascii="Calibri" w:hAnsi="Calibri"/>
                        </w:rPr>
                        <w:br/>
                        <w:t>(n = 19)</w:t>
                      </w:r>
                    </w:p>
                  </w:txbxContent>
                </v:textbox>
              </v:rect>
            </w:pict>
          </mc:Fallback>
        </mc:AlternateContent>
      </w:r>
    </w:p>
    <w:p w:rsidR="003131EF" w:rsidRPr="00DE496F" w:rsidRDefault="003131EF" w:rsidP="003131EF"/>
    <w:p w:rsidR="003131EF" w:rsidRPr="00DE496F" w:rsidRDefault="003131EF" w:rsidP="003131EF">
      <w:r>
        <w:rPr>
          <w:noProof/>
          <w:sz w:val="24"/>
          <w:szCs w:val="24"/>
          <w:lang w:eastAsia="en-GB"/>
        </w:rPr>
        <mc:AlternateContent>
          <mc:Choice Requires="wps">
            <w:drawing>
              <wp:anchor distT="36576" distB="36576" distL="36576" distR="36576" simplePos="0" relativeHeight="251676672" behindDoc="0" locked="0" layoutInCell="1" allowOverlap="1" wp14:anchorId="6E39F972" wp14:editId="41236F7E">
                <wp:simplePos x="0" y="0"/>
                <wp:positionH relativeFrom="column">
                  <wp:posOffset>2743200</wp:posOffset>
                </wp:positionH>
                <wp:positionV relativeFrom="paragraph">
                  <wp:posOffset>258445</wp:posOffset>
                </wp:positionV>
                <wp:extent cx="0" cy="504825"/>
                <wp:effectExtent l="76200" t="0" r="76200" b="476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3in;margin-top:20.35pt;width:0;height:39.7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">
                <v:stroke endarrow="block"/>
                <v:shadow color="#ccc"/>
              </v:shape>
            </w:pict>
          </mc:Fallback>
        </mc:AlternateContent>
      </w:r>
    </w:p>
    <w:p w:rsidR="003131EF" w:rsidRPr="00DE496F" w:rsidRDefault="003131EF" w:rsidP="003131EF">
      <w:r>
        <w:rPr>
          <w:noProof/>
          <w:sz w:val="24"/>
          <w:szCs w:val="24"/>
          <w:lang w:eastAsia="en-GB"/>
        </w:rPr>
        <mc:AlternateContent>
          <mc:Choice Requires="wps">
            <w:drawing>
              <wp:anchor distT="0" distB="0" distL="114300" distR="114300" simplePos="0" relativeHeight="251671552" behindDoc="0" locked="0" layoutInCell="1" allowOverlap="1" wp14:anchorId="07790FF7" wp14:editId="4A662C61">
                <wp:simplePos x="0" y="0"/>
                <wp:positionH relativeFrom="column">
                  <wp:posOffset>4324350</wp:posOffset>
                </wp:positionH>
                <wp:positionV relativeFrom="paragraph">
                  <wp:posOffset>308610</wp:posOffset>
                </wp:positionV>
                <wp:extent cx="2162810" cy="1601152"/>
                <wp:effectExtent l="0" t="0" r="27940"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810" cy="1601152"/>
                        </a:xfrm>
                        <a:prstGeom prst="rect">
                          <a:avLst/>
                        </a:prstGeom>
                        <a:solidFill>
                          <a:srgbClr val="FFFFFF"/>
                        </a:solidFill>
                        <a:ln w="9525">
                          <a:solidFill>
                            <a:srgbClr val="000000"/>
                          </a:solidFill>
                          <a:miter lim="800000"/>
                          <a:headEnd/>
                          <a:tailEnd/>
                        </a:ln>
                      </wps:spPr>
                      <wps:txbx>
                        <w:txbxContent>
                          <w:p w:rsidR="00CD615A" w:rsidRDefault="00CD615A" w:rsidP="003131EF">
                            <w:pPr>
                              <w:jc w:val="center"/>
                              <w:rPr>
                                <w:rFonts w:ascii="Calibri" w:hAnsi="Calibri"/>
                              </w:rPr>
                            </w:pPr>
                            <w:r>
                              <w:rPr>
                                <w:rFonts w:ascii="Calibri" w:hAnsi="Calibri"/>
                              </w:rPr>
                              <w:t xml:space="preserve">Full-text articles excluded </w:t>
                            </w:r>
                            <w:r>
                              <w:rPr>
                                <w:rFonts w:ascii="Calibri" w:hAnsi="Calibri"/>
                              </w:rPr>
                              <w:br/>
                              <w:t>(n = 13)</w:t>
                            </w:r>
                          </w:p>
                          <w:p w:rsidR="00CD615A" w:rsidRDefault="00CD615A" w:rsidP="003131EF">
                            <w:pPr>
                              <w:jc w:val="center"/>
                              <w:rPr>
                                <w:rFonts w:ascii="Calibri" w:hAnsi="Calibri"/>
                              </w:rPr>
                            </w:pPr>
                            <w:r>
                              <w:rPr>
                                <w:rFonts w:ascii="Calibri" w:hAnsi="Calibri"/>
                              </w:rPr>
                              <w:t>Inappropriate intervention (n = 2)</w:t>
                            </w:r>
                          </w:p>
                          <w:p w:rsidR="00CD615A" w:rsidRDefault="00CD615A" w:rsidP="003131EF">
                            <w:pPr>
                              <w:jc w:val="center"/>
                              <w:rPr>
                                <w:rFonts w:ascii="Calibri" w:hAnsi="Calibri"/>
                              </w:rPr>
                            </w:pPr>
                            <w:r>
                              <w:rPr>
                                <w:rFonts w:ascii="Calibri" w:hAnsi="Calibri"/>
                              </w:rPr>
                              <w:t>Inappropriate population (n = 5)</w:t>
                            </w:r>
                          </w:p>
                          <w:p w:rsidR="00CD615A" w:rsidRDefault="00CD615A" w:rsidP="003131EF">
                            <w:pPr>
                              <w:jc w:val="center"/>
                              <w:rPr>
                                <w:rFonts w:ascii="Calibri" w:hAnsi="Calibri"/>
                              </w:rPr>
                            </w:pPr>
                            <w:r>
                              <w:rPr>
                                <w:rFonts w:ascii="Calibri" w:hAnsi="Calibri"/>
                              </w:rPr>
                              <w:t>Inappropriate outcomes (n=6)</w:t>
                            </w:r>
                          </w:p>
                          <w:p w:rsidR="00CD615A" w:rsidRDefault="00CD615A" w:rsidP="003131EF">
                            <w:pPr>
                              <w:jc w:val="center"/>
                              <w:rPr>
                                <w:rFonts w:ascii="Calibri" w:hAnsi="Calibri"/>
                              </w:rPr>
                            </w:pPr>
                          </w:p>
                          <w:p w:rsidR="00CD615A" w:rsidRDefault="00CD615A" w:rsidP="003131EF">
                            <w:pPr>
                              <w:jc w:val="center"/>
                              <w:rPr>
                                <w:rFonts w:ascii="Calibri" w:hAnsi="Calibri"/>
                              </w:rPr>
                            </w:pPr>
                          </w:p>
                          <w:p w:rsidR="00CD615A" w:rsidRDefault="00CD615A" w:rsidP="003131EF">
                            <w:pPr>
                              <w:jc w:val="cente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6" style="position:absolute;margin-left:340.5pt;margin-top:24.3pt;width:170.3pt;height:12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">
                <v:textbox inset=",7.2pt,,7.2pt">
                  <w:txbxContent>
                    <w:p w:rsidR="00CD615A" w:rsidRDefault="00CD615A" w:rsidP="003131EF">
                      <w:pPr>
                        <w:jc w:val="center"/>
                        <w:rPr>
                          <w:rFonts w:ascii="Calibri" w:hAnsi="Calibri"/>
                        </w:rPr>
                      </w:pPr>
                      <w:r>
                        <w:rPr>
                          <w:rFonts w:ascii="Calibri" w:hAnsi="Calibri"/>
                        </w:rPr>
                        <w:t xml:space="preserve">Full-text articles excluded </w:t>
                      </w:r>
                      <w:r>
                        <w:rPr>
                          <w:rFonts w:ascii="Calibri" w:hAnsi="Calibri"/>
                        </w:rPr>
                        <w:br/>
                        <w:t>(n = 13)</w:t>
                      </w:r>
                    </w:p>
                    <w:p w:rsidR="00CD615A" w:rsidRDefault="00CD615A" w:rsidP="003131EF">
                      <w:pPr>
                        <w:jc w:val="center"/>
                        <w:rPr>
                          <w:rFonts w:ascii="Calibri" w:hAnsi="Calibri"/>
                        </w:rPr>
                      </w:pPr>
                      <w:r>
                        <w:rPr>
                          <w:rFonts w:ascii="Calibri" w:hAnsi="Calibri"/>
                        </w:rPr>
                        <w:t>Inappropriate intervention (n = 2)</w:t>
                      </w:r>
                    </w:p>
                    <w:p w:rsidR="00CD615A" w:rsidRDefault="00CD615A" w:rsidP="003131EF">
                      <w:pPr>
                        <w:jc w:val="center"/>
                        <w:rPr>
                          <w:rFonts w:ascii="Calibri" w:hAnsi="Calibri"/>
                        </w:rPr>
                      </w:pPr>
                      <w:r>
                        <w:rPr>
                          <w:rFonts w:ascii="Calibri" w:hAnsi="Calibri"/>
                        </w:rPr>
                        <w:t>Inappropriate population (n = 5)</w:t>
                      </w:r>
                    </w:p>
                    <w:p w:rsidR="00CD615A" w:rsidRDefault="00CD615A" w:rsidP="003131EF">
                      <w:pPr>
                        <w:jc w:val="center"/>
                        <w:rPr>
                          <w:rFonts w:ascii="Calibri" w:hAnsi="Calibri"/>
                        </w:rPr>
                      </w:pPr>
                      <w:r>
                        <w:rPr>
                          <w:rFonts w:ascii="Calibri" w:hAnsi="Calibri"/>
                        </w:rPr>
                        <w:t>Inappropriate outcomes (n=6)</w:t>
                      </w:r>
                    </w:p>
                    <w:p w:rsidR="00CD615A" w:rsidRDefault="00CD615A" w:rsidP="003131EF">
                      <w:pPr>
                        <w:jc w:val="center"/>
                        <w:rPr>
                          <w:rFonts w:ascii="Calibri" w:hAnsi="Calibri"/>
                        </w:rPr>
                      </w:pPr>
                    </w:p>
                    <w:p w:rsidR="00CD615A" w:rsidRDefault="00CD615A" w:rsidP="003131EF">
                      <w:pPr>
                        <w:jc w:val="center"/>
                        <w:rPr>
                          <w:rFonts w:ascii="Calibri" w:hAnsi="Calibri"/>
                        </w:rPr>
                      </w:pPr>
                    </w:p>
                    <w:p w:rsidR="00CD615A" w:rsidRDefault="00CD615A" w:rsidP="003131EF">
                      <w:pPr>
                        <w:jc w:val="center"/>
                        <w:rPr>
                          <w:rFonts w:ascii="Calibri" w:hAnsi="Calibri"/>
                          <w:lang w:val="en"/>
                        </w:rPr>
                      </w:pPr>
                    </w:p>
                  </w:txbxContent>
                </v:textbox>
              </v:rect>
            </w:pict>
          </mc:Fallback>
        </mc:AlternateContent>
      </w:r>
    </w:p>
    <w:p w:rsidR="003131EF" w:rsidRPr="00DE496F" w:rsidRDefault="003131EF" w:rsidP="003131EF">
      <w:r>
        <w:rPr>
          <w:noProof/>
          <w:sz w:val="24"/>
          <w:szCs w:val="24"/>
          <w:lang w:eastAsia="en-GB"/>
        </w:rPr>
        <mc:AlternateContent>
          <mc:Choice Requires="wps">
            <w:drawing>
              <wp:anchor distT="0" distB="0" distL="114300" distR="114300" simplePos="0" relativeHeight="251672576" behindDoc="0" locked="0" layoutInCell="1" allowOverlap="1" wp14:anchorId="4CC1612D" wp14:editId="31B9D051">
                <wp:simplePos x="0" y="0"/>
                <wp:positionH relativeFrom="column">
                  <wp:posOffset>1895475</wp:posOffset>
                </wp:positionH>
                <wp:positionV relativeFrom="paragraph">
                  <wp:posOffset>118110</wp:posOffset>
                </wp:positionV>
                <wp:extent cx="1714500" cy="733425"/>
                <wp:effectExtent l="0" t="0" r="1905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33425"/>
                        </a:xfrm>
                        <a:prstGeom prst="rect">
                          <a:avLst/>
                        </a:prstGeom>
                        <a:solidFill>
                          <a:srgbClr val="FFFFFF"/>
                        </a:solidFill>
                        <a:ln w="9525">
                          <a:solidFill>
                            <a:srgbClr val="000000"/>
                          </a:solidFill>
                          <a:miter lim="800000"/>
                          <a:headEnd/>
                          <a:tailEnd/>
                        </a:ln>
                      </wps:spPr>
                      <wps:txbx>
                        <w:txbxContent>
                          <w:p w:rsidR="00CD615A" w:rsidRDefault="00CD615A" w:rsidP="003131EF">
                            <w:pPr>
                              <w:jc w:val="center"/>
                              <w:rPr>
                                <w:rFonts w:ascii="Calibri" w:hAnsi="Calibri"/>
                              </w:rPr>
                            </w:pPr>
                            <w:r>
                              <w:rPr>
                                <w:rFonts w:ascii="Calibri" w:hAnsi="Calibri"/>
                              </w:rPr>
                              <w:t xml:space="preserve">Studies included in qualitative </w:t>
                            </w:r>
                            <w:proofErr w:type="gramStart"/>
                            <w:r>
                              <w:rPr>
                                <w:rFonts w:ascii="Calibri" w:hAnsi="Calibri"/>
                              </w:rPr>
                              <w:t>synthesis</w:t>
                            </w:r>
                            <w:proofErr w:type="gramEnd"/>
                            <w:r>
                              <w:rPr>
                                <w:rFonts w:ascii="Calibri" w:hAnsi="Calibri"/>
                              </w:rPr>
                              <w:br/>
                              <w:t>(n = 6)</w:t>
                            </w:r>
                          </w:p>
                          <w:p w:rsidR="00CD615A" w:rsidRDefault="00CD615A" w:rsidP="003131EF">
                            <w:pPr>
                              <w:jc w:val="cente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7" style="position:absolute;margin-left:149.25pt;margin-top:9.3pt;width:135pt;height: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">
                <v:textbox inset=",7.2pt,,7.2pt">
                  <w:txbxContent>
                    <w:p w:rsidR="00CD615A" w:rsidRDefault="00CD615A" w:rsidP="003131EF">
                      <w:pPr>
                        <w:jc w:val="center"/>
                        <w:rPr>
                          <w:rFonts w:ascii="Calibri" w:hAnsi="Calibri"/>
                        </w:rPr>
                      </w:pPr>
                      <w:r>
                        <w:rPr>
                          <w:rFonts w:ascii="Calibri" w:hAnsi="Calibri"/>
                        </w:rPr>
                        <w:t xml:space="preserve">Studies included in qualitative </w:t>
                      </w:r>
                      <w:proofErr w:type="gramStart"/>
                      <w:r>
                        <w:rPr>
                          <w:rFonts w:ascii="Calibri" w:hAnsi="Calibri"/>
                        </w:rPr>
                        <w:t>synthesis</w:t>
                      </w:r>
                      <w:proofErr w:type="gramEnd"/>
                      <w:r>
                        <w:rPr>
                          <w:rFonts w:ascii="Calibri" w:hAnsi="Calibri"/>
                        </w:rPr>
                        <w:br/>
                        <w:t>(n = 6)</w:t>
                      </w:r>
                    </w:p>
                    <w:p w:rsidR="00CD615A" w:rsidRDefault="00CD615A" w:rsidP="003131EF">
                      <w:pPr>
                        <w:jc w:val="center"/>
                        <w:rPr>
                          <w:rFonts w:ascii="Calibri" w:hAnsi="Calibri"/>
                          <w:lang w:val="en"/>
                        </w:rPr>
                      </w:pPr>
                    </w:p>
                  </w:txbxContent>
                </v:textbox>
              </v:rect>
            </w:pict>
          </mc:Fallback>
        </mc:AlternateContent>
      </w:r>
    </w:p>
    <w:p w:rsidR="003131EF" w:rsidRPr="00DE496F" w:rsidRDefault="003131EF" w:rsidP="003131EF">
      <w:r>
        <w:rPr>
          <w:noProof/>
          <w:sz w:val="24"/>
          <w:szCs w:val="24"/>
          <w:lang w:eastAsia="en-GB"/>
        </w:rPr>
        <mc:AlternateContent>
          <mc:Choice Requires="wps">
            <w:drawing>
              <wp:anchor distT="36576" distB="36576" distL="36576" distR="36576" simplePos="0" relativeHeight="251679744" behindDoc="0" locked="0" layoutInCell="1" allowOverlap="1" wp14:anchorId="40798C84" wp14:editId="12107CAC">
                <wp:simplePos x="0" y="0"/>
                <wp:positionH relativeFrom="column">
                  <wp:posOffset>3609975</wp:posOffset>
                </wp:positionH>
                <wp:positionV relativeFrom="paragraph">
                  <wp:posOffset>194310</wp:posOffset>
                </wp:positionV>
                <wp:extent cx="714375" cy="0"/>
                <wp:effectExtent l="0" t="76200" r="28575" b="952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84.25pt;margin-top:15.3pt;width:56.25pt;height:0;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">
                <v:stroke endarrow="block"/>
                <v:shadow color="#ccc"/>
              </v:shape>
            </w:pict>
          </mc:Fallback>
        </mc:AlternateContent>
      </w:r>
    </w:p>
    <w:p w:rsidR="003131EF" w:rsidRPr="00DE496F" w:rsidRDefault="003131EF" w:rsidP="003131EF">
      <w:r>
        <w:rPr>
          <w:noProof/>
          <w:sz w:val="24"/>
          <w:szCs w:val="24"/>
          <w:lang w:eastAsia="en-GB"/>
        </w:rPr>
        <mc:AlternateContent>
          <mc:Choice Requires="wps">
            <w:drawing>
              <wp:anchor distT="36576" distB="36576" distL="36576" distR="36576" simplePos="0" relativeHeight="251677696" behindDoc="0" locked="0" layoutInCell="1" allowOverlap="1" wp14:anchorId="1D8B885C" wp14:editId="0CFAFBE7">
                <wp:simplePos x="0" y="0"/>
                <wp:positionH relativeFrom="column">
                  <wp:posOffset>2733675</wp:posOffset>
                </wp:positionH>
                <wp:positionV relativeFrom="paragraph">
                  <wp:posOffset>200660</wp:posOffset>
                </wp:positionV>
                <wp:extent cx="0" cy="351790"/>
                <wp:effectExtent l="76200" t="0" r="76200" b="482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7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215.25pt;margin-top:15.8pt;width:0;height:27.7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">
                <v:stroke endarrow="block"/>
                <v:shadow color="#ccc"/>
              </v:shape>
            </w:pict>
          </mc:Fallback>
        </mc:AlternateContent>
      </w:r>
    </w:p>
    <w:p w:rsidR="003131EF" w:rsidRPr="00DE496F" w:rsidRDefault="003131EF" w:rsidP="003131EF">
      <w:r>
        <w:rPr>
          <w:noProof/>
          <w:sz w:val="24"/>
          <w:szCs w:val="24"/>
          <w:lang w:eastAsia="en-GB"/>
        </w:rPr>
        <mc:AlternateContent>
          <mc:Choice Requires="wps">
            <w:drawing>
              <wp:anchor distT="0" distB="0" distL="114300" distR="114300" simplePos="0" relativeHeight="251673600" behindDoc="0" locked="0" layoutInCell="1" allowOverlap="1" wp14:anchorId="139E9587" wp14:editId="45DB0FE5">
                <wp:simplePos x="0" y="0"/>
                <wp:positionH relativeFrom="column">
                  <wp:posOffset>1895475</wp:posOffset>
                </wp:positionH>
                <wp:positionV relativeFrom="paragraph">
                  <wp:posOffset>236855</wp:posOffset>
                </wp:positionV>
                <wp:extent cx="1714500" cy="9144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rsidR="00CD615A" w:rsidRDefault="00CD615A" w:rsidP="003131EF">
                            <w:pPr>
                              <w:jc w:val="center"/>
                              <w:rPr>
                                <w:rFonts w:ascii="Calibri" w:hAnsi="Calibri"/>
                                <w:lang w:val="en"/>
                              </w:rPr>
                            </w:pPr>
                            <w:r>
                              <w:rPr>
                                <w:rFonts w:ascii="Calibri" w:hAnsi="Calibri"/>
                              </w:rPr>
                              <w:t>Studies included in quantitative synthesis (meta-analysis</w:t>
                            </w:r>
                            <w:proofErr w:type="gramStart"/>
                            <w:r>
                              <w:rPr>
                                <w:rFonts w:ascii="Calibri" w:hAnsi="Calibri"/>
                              </w:rPr>
                              <w:t>)</w:t>
                            </w:r>
                            <w:proofErr w:type="gramEnd"/>
                            <w:r>
                              <w:rPr>
                                <w:rFonts w:ascii="Calibri" w:hAnsi="Calibri"/>
                              </w:rPr>
                              <w:br/>
                              <w:t>(n = 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8" style="position:absolute;margin-left:149.25pt;margin-top:18.65pt;width:13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">
                <v:textbox inset=",7.2pt,,7.2pt">
                  <w:txbxContent>
                    <w:p w:rsidR="00CD615A" w:rsidRDefault="00CD615A" w:rsidP="003131EF">
                      <w:pPr>
                        <w:jc w:val="center"/>
                        <w:rPr>
                          <w:rFonts w:ascii="Calibri" w:hAnsi="Calibri"/>
                          <w:lang w:val="en"/>
                        </w:rPr>
                      </w:pPr>
                      <w:r>
                        <w:rPr>
                          <w:rFonts w:ascii="Calibri" w:hAnsi="Calibri"/>
                        </w:rPr>
                        <w:t>Studies included in quantitative synthesis (meta-analysis</w:t>
                      </w:r>
                      <w:proofErr w:type="gramStart"/>
                      <w:r>
                        <w:rPr>
                          <w:rFonts w:ascii="Calibri" w:hAnsi="Calibri"/>
                        </w:rPr>
                        <w:t>)</w:t>
                      </w:r>
                      <w:proofErr w:type="gramEnd"/>
                      <w:r>
                        <w:rPr>
                          <w:rFonts w:ascii="Calibri" w:hAnsi="Calibri"/>
                        </w:rPr>
                        <w:br/>
                        <w:t>(n = 0)</w:t>
                      </w:r>
                    </w:p>
                  </w:txbxContent>
                </v:textbox>
              </v:rect>
            </w:pict>
          </mc:Fallback>
        </mc:AlternateContent>
      </w:r>
    </w:p>
    <w:p w:rsidR="003131EF" w:rsidRDefault="003131EF" w:rsidP="003131EF"/>
    <w:p w:rsidR="003131EF" w:rsidRDefault="003131EF" w:rsidP="003131EF"/>
    <w:p w:rsidR="003131EF" w:rsidRDefault="003131EF">
      <w:pPr>
        <w:rPr>
          <w:i/>
        </w:rPr>
      </w:pPr>
      <w:r>
        <w:rPr>
          <w:i/>
        </w:rPr>
        <w:br w:type="page"/>
      </w:r>
    </w:p>
    <w:p w:rsidR="00C0760E" w:rsidRPr="00C839F2" w:rsidRDefault="00C839F2" w:rsidP="007F78BF">
      <w:pPr>
        <w:spacing w:line="480" w:lineRule="auto"/>
        <w:rPr>
          <w:i/>
        </w:rPr>
      </w:pPr>
      <w:r w:rsidRPr="00C839F2">
        <w:rPr>
          <w:i/>
        </w:rPr>
        <w:lastRenderedPageBreak/>
        <w:t>Included studies</w:t>
      </w:r>
    </w:p>
    <w:p w:rsidR="00AC1A98" w:rsidRDefault="00D44097" w:rsidP="007F78BF">
      <w:pPr>
        <w:spacing w:line="480" w:lineRule="auto"/>
      </w:pPr>
      <w:r>
        <w:t>Six studies have been published since 1995, conducted in the USA and Europe.  Population sample size varie</w:t>
      </w:r>
      <w:r w:rsidR="009304AF">
        <w:t>d</w:t>
      </w:r>
      <w:r w:rsidR="00BB3D1C">
        <w:t xml:space="preserve"> between 1 to </w:t>
      </w:r>
      <w:r>
        <w:t xml:space="preserve">20 participants, with a variety of KD interventions.  </w:t>
      </w:r>
      <w:r w:rsidR="00E04CDA" w:rsidRPr="00E04CDA">
        <w:t>Table 2</w:t>
      </w:r>
      <w:r>
        <w:t xml:space="preserve"> provides a summ</w:t>
      </w:r>
      <w:r w:rsidR="008864E5">
        <w:t>ary of the study characteristics</w:t>
      </w:r>
      <w:r w:rsidR="00E04CDA" w:rsidRPr="00E04CDA">
        <w:t>.</w:t>
      </w:r>
    </w:p>
    <w:p w:rsidR="003131EF" w:rsidRDefault="003131EF">
      <w:r>
        <w:br w:type="page"/>
      </w:r>
    </w:p>
    <w:p w:rsidR="003131EF" w:rsidRDefault="003131EF" w:rsidP="007F78BF">
      <w:pPr>
        <w:spacing w:line="480" w:lineRule="auto"/>
        <w:sectPr w:rsidR="003131EF" w:rsidSect="00F23756">
          <w:footerReference w:type="even" r:id="rId14"/>
          <w:footerReference w:type="default" r:id="rId15"/>
          <w:pgSz w:w="11906" w:h="16838"/>
          <w:pgMar w:top="1440" w:right="1440" w:bottom="1440" w:left="1440" w:header="709" w:footer="709" w:gutter="0"/>
          <w:lnNumType w:countBy="1" w:restart="continuous"/>
          <w:cols w:space="708"/>
          <w:docGrid w:linePitch="360"/>
        </w:sectPr>
      </w:pPr>
    </w:p>
    <w:tbl>
      <w:tblPr>
        <w:tblStyle w:val="LightShading"/>
        <w:tblW w:w="0" w:type="auto"/>
        <w:tblLook w:val="04A0" w:firstRow="1" w:lastRow="0" w:firstColumn="1" w:lastColumn="0" w:noHBand="0" w:noVBand="1"/>
      </w:tblPr>
      <w:tblGrid>
        <w:gridCol w:w="1062"/>
        <w:gridCol w:w="1044"/>
        <w:gridCol w:w="1449"/>
        <w:gridCol w:w="1275"/>
        <w:gridCol w:w="1068"/>
        <w:gridCol w:w="843"/>
        <w:gridCol w:w="1432"/>
        <w:gridCol w:w="1353"/>
        <w:gridCol w:w="1062"/>
        <w:gridCol w:w="1123"/>
        <w:gridCol w:w="1096"/>
        <w:gridCol w:w="1367"/>
      </w:tblGrid>
      <w:tr w:rsidR="003131EF" w:rsidRPr="00E04CDA" w:rsidTr="00CD61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1" w:type="dxa"/>
            <w:gridSpan w:val="10"/>
            <w:tcBorders>
              <w:right w:val="single" w:sz="12" w:space="0" w:color="auto"/>
            </w:tcBorders>
          </w:tcPr>
          <w:p w:rsidR="003131EF" w:rsidRDefault="003131EF" w:rsidP="003131EF">
            <w:r>
              <w:lastRenderedPageBreak/>
              <w:t xml:space="preserve">Table 2: Study characteristics </w:t>
            </w:r>
          </w:p>
        </w:tc>
        <w:tc>
          <w:tcPr>
            <w:tcW w:w="2463" w:type="dxa"/>
            <w:gridSpan w:val="2"/>
            <w:tcBorders>
              <w:left w:val="single" w:sz="12" w:space="0" w:color="auto"/>
            </w:tcBorders>
          </w:tcPr>
          <w:p w:rsidR="003131EF" w:rsidRDefault="003131EF" w:rsidP="003131EF">
            <w:pPr>
              <w:cnfStyle w:val="100000000000" w:firstRow="1" w:lastRow="0" w:firstColumn="0" w:lastColumn="0" w:oddVBand="0" w:evenVBand="0" w:oddHBand="0" w:evenHBand="0" w:firstRowFirstColumn="0" w:firstRowLastColumn="0" w:lastRowFirstColumn="0" w:lastRowLastColumn="0"/>
            </w:pPr>
            <w:r>
              <w:t xml:space="preserve">Survival data </w:t>
            </w:r>
            <w:r w:rsidRPr="008864E5">
              <w:rPr>
                <w:b w:val="0"/>
              </w:rPr>
              <w:t>(median [range])</w:t>
            </w:r>
          </w:p>
        </w:tc>
      </w:tr>
      <w:tr w:rsidR="003131EF" w:rsidRPr="00E04CDA" w:rsidTr="00CD6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dxa"/>
          </w:tcPr>
          <w:p w:rsidR="003131EF" w:rsidRPr="00E04CDA" w:rsidRDefault="003131EF" w:rsidP="003131EF">
            <w:r w:rsidRPr="00E04CDA">
              <w:t>Study</w:t>
            </w:r>
          </w:p>
        </w:tc>
        <w:tc>
          <w:tcPr>
            <w:tcW w:w="1044" w:type="dxa"/>
          </w:tcPr>
          <w:p w:rsidR="003131EF" w:rsidRPr="00D44097" w:rsidRDefault="003131EF" w:rsidP="003131EF">
            <w:pPr>
              <w:cnfStyle w:val="000000100000" w:firstRow="0" w:lastRow="0" w:firstColumn="0" w:lastColumn="0" w:oddVBand="0" w:evenVBand="0" w:oddHBand="1" w:evenHBand="0" w:firstRowFirstColumn="0" w:firstRowLastColumn="0" w:lastRowFirstColumn="0" w:lastRowLastColumn="0"/>
              <w:rPr>
                <w:b/>
              </w:rPr>
            </w:pPr>
            <w:r w:rsidRPr="00D44097">
              <w:rPr>
                <w:b/>
              </w:rPr>
              <w:t>Location</w:t>
            </w:r>
          </w:p>
        </w:tc>
        <w:tc>
          <w:tcPr>
            <w:tcW w:w="1449" w:type="dxa"/>
          </w:tcPr>
          <w:p w:rsidR="003131EF" w:rsidRPr="00D44097" w:rsidRDefault="003131EF" w:rsidP="003131EF">
            <w:pPr>
              <w:cnfStyle w:val="000000100000" w:firstRow="0" w:lastRow="0" w:firstColumn="0" w:lastColumn="0" w:oddVBand="0" w:evenVBand="0" w:oddHBand="1" w:evenHBand="0" w:firstRowFirstColumn="0" w:firstRowLastColumn="0" w:lastRowFirstColumn="0" w:lastRowLastColumn="0"/>
              <w:rPr>
                <w:b/>
              </w:rPr>
            </w:pPr>
            <w:r w:rsidRPr="00D44097">
              <w:rPr>
                <w:b/>
              </w:rPr>
              <w:t>Methods</w:t>
            </w:r>
          </w:p>
        </w:tc>
        <w:tc>
          <w:tcPr>
            <w:tcW w:w="1275"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rPr>
                <w:b/>
              </w:rPr>
            </w:pPr>
            <w:r>
              <w:rPr>
                <w:b/>
              </w:rPr>
              <w:t>Primary objective</w:t>
            </w:r>
          </w:p>
        </w:tc>
        <w:tc>
          <w:tcPr>
            <w:tcW w:w="1068" w:type="dxa"/>
          </w:tcPr>
          <w:p w:rsidR="003131EF" w:rsidRPr="00D44097" w:rsidRDefault="003131EF" w:rsidP="003131EF">
            <w:pPr>
              <w:cnfStyle w:val="000000100000" w:firstRow="0" w:lastRow="0" w:firstColumn="0" w:lastColumn="0" w:oddVBand="0" w:evenVBand="0" w:oddHBand="1" w:evenHBand="0" w:firstRowFirstColumn="0" w:firstRowLastColumn="0" w:lastRowFirstColumn="0" w:lastRowLastColumn="0"/>
              <w:rPr>
                <w:b/>
              </w:rPr>
            </w:pPr>
            <w:r>
              <w:rPr>
                <w:b/>
              </w:rPr>
              <w:t>Number of patients</w:t>
            </w:r>
          </w:p>
        </w:tc>
        <w:tc>
          <w:tcPr>
            <w:tcW w:w="843" w:type="dxa"/>
          </w:tcPr>
          <w:p w:rsidR="003131EF" w:rsidRPr="00D44097" w:rsidRDefault="003131EF" w:rsidP="003131EF">
            <w:pPr>
              <w:cnfStyle w:val="000000100000" w:firstRow="0" w:lastRow="0" w:firstColumn="0" w:lastColumn="0" w:oddVBand="0" w:evenVBand="0" w:oddHBand="1" w:evenHBand="0" w:firstRowFirstColumn="0" w:firstRowLastColumn="0" w:lastRowFirstColumn="0" w:lastRowLastColumn="0"/>
              <w:rPr>
                <w:b/>
              </w:rPr>
            </w:pPr>
            <w:r w:rsidRPr="00D44097">
              <w:rPr>
                <w:b/>
              </w:rPr>
              <w:t xml:space="preserve">Age </w:t>
            </w:r>
            <w:r w:rsidRPr="00ED459E">
              <w:t>(years)</w:t>
            </w:r>
          </w:p>
        </w:tc>
        <w:tc>
          <w:tcPr>
            <w:tcW w:w="1432" w:type="dxa"/>
          </w:tcPr>
          <w:p w:rsidR="003131EF" w:rsidRPr="00D44097" w:rsidRDefault="003131EF" w:rsidP="003131EF">
            <w:pPr>
              <w:cnfStyle w:val="000000100000" w:firstRow="0" w:lastRow="0" w:firstColumn="0" w:lastColumn="0" w:oddVBand="0" w:evenVBand="0" w:oddHBand="1" w:evenHBand="0" w:firstRowFirstColumn="0" w:firstRowLastColumn="0" w:lastRowFirstColumn="0" w:lastRowLastColumn="0"/>
              <w:rPr>
                <w:b/>
              </w:rPr>
            </w:pPr>
            <w:r w:rsidRPr="00D44097">
              <w:rPr>
                <w:b/>
              </w:rPr>
              <w:t xml:space="preserve">Diagnosis </w:t>
            </w:r>
          </w:p>
        </w:tc>
        <w:tc>
          <w:tcPr>
            <w:tcW w:w="1353" w:type="dxa"/>
          </w:tcPr>
          <w:p w:rsidR="003131EF" w:rsidRPr="00D44097" w:rsidRDefault="003131EF" w:rsidP="003131EF">
            <w:pPr>
              <w:cnfStyle w:val="000000100000" w:firstRow="0" w:lastRow="0" w:firstColumn="0" w:lastColumn="0" w:oddVBand="0" w:evenVBand="0" w:oddHBand="1" w:evenHBand="0" w:firstRowFirstColumn="0" w:firstRowLastColumn="0" w:lastRowFirstColumn="0" w:lastRowLastColumn="0"/>
              <w:rPr>
                <w:b/>
              </w:rPr>
            </w:pPr>
            <w:r w:rsidRPr="00D44097">
              <w:rPr>
                <w:b/>
              </w:rPr>
              <w:t>Dietary intervention</w:t>
            </w:r>
          </w:p>
        </w:tc>
        <w:tc>
          <w:tcPr>
            <w:tcW w:w="1062" w:type="dxa"/>
          </w:tcPr>
          <w:p w:rsidR="003131EF" w:rsidRPr="00D44097" w:rsidRDefault="003131EF" w:rsidP="003131EF">
            <w:pPr>
              <w:cnfStyle w:val="000000100000" w:firstRow="0" w:lastRow="0" w:firstColumn="0" w:lastColumn="0" w:oddVBand="0" w:evenVBand="0" w:oddHBand="1" w:evenHBand="0" w:firstRowFirstColumn="0" w:firstRowLastColumn="0" w:lastRowFirstColumn="0" w:lastRowLastColumn="0"/>
              <w:rPr>
                <w:b/>
              </w:rPr>
            </w:pPr>
            <w:r>
              <w:rPr>
                <w:b/>
              </w:rPr>
              <w:t xml:space="preserve">Dietary duration </w:t>
            </w:r>
            <w:r w:rsidRPr="00ED459E">
              <w:t>(months, [range])</w:t>
            </w:r>
          </w:p>
        </w:tc>
        <w:tc>
          <w:tcPr>
            <w:tcW w:w="1123" w:type="dxa"/>
            <w:tcBorders>
              <w:right w:val="single" w:sz="12" w:space="0" w:color="auto"/>
            </w:tcBorders>
          </w:tcPr>
          <w:p w:rsidR="003131EF" w:rsidRPr="00D44097" w:rsidRDefault="003131EF" w:rsidP="003131EF">
            <w:pPr>
              <w:cnfStyle w:val="000000100000" w:firstRow="0" w:lastRow="0" w:firstColumn="0" w:lastColumn="0" w:oddVBand="0" w:evenVBand="0" w:oddHBand="1" w:evenHBand="0" w:firstRowFirstColumn="0" w:firstRowLastColumn="0" w:lastRowFirstColumn="0" w:lastRowLastColumn="0"/>
              <w:rPr>
                <w:b/>
              </w:rPr>
            </w:pPr>
            <w:r>
              <w:rPr>
                <w:b/>
              </w:rPr>
              <w:t xml:space="preserve">Follow up </w:t>
            </w:r>
            <w:r w:rsidRPr="00ED459E">
              <w:t>(months, [range])</w:t>
            </w:r>
          </w:p>
        </w:tc>
        <w:tc>
          <w:tcPr>
            <w:tcW w:w="1096" w:type="dxa"/>
            <w:tcBorders>
              <w:left w:val="single" w:sz="12" w:space="0" w:color="auto"/>
            </w:tcBorders>
          </w:tcPr>
          <w:p w:rsidR="003131EF" w:rsidRPr="00D44097" w:rsidRDefault="003131EF" w:rsidP="003131EF">
            <w:pPr>
              <w:cnfStyle w:val="000000100000" w:firstRow="0" w:lastRow="0" w:firstColumn="0" w:lastColumn="0" w:oddVBand="0" w:evenVBand="0" w:oddHBand="1" w:evenHBand="0" w:firstRowFirstColumn="0" w:firstRowLastColumn="0" w:lastRowFirstColumn="0" w:lastRowLastColumn="0"/>
              <w:rPr>
                <w:b/>
              </w:rPr>
            </w:pPr>
            <w:r>
              <w:rPr>
                <w:b/>
              </w:rPr>
              <w:t xml:space="preserve">Overall survival </w:t>
            </w:r>
          </w:p>
        </w:tc>
        <w:tc>
          <w:tcPr>
            <w:tcW w:w="1367" w:type="dxa"/>
          </w:tcPr>
          <w:p w:rsidR="003131EF" w:rsidRPr="00D44097" w:rsidRDefault="003131EF" w:rsidP="003131EF">
            <w:pPr>
              <w:cnfStyle w:val="000000100000" w:firstRow="0" w:lastRow="0" w:firstColumn="0" w:lastColumn="0" w:oddVBand="0" w:evenVBand="0" w:oddHBand="1" w:evenHBand="0" w:firstRowFirstColumn="0" w:firstRowLastColumn="0" w:lastRowFirstColumn="0" w:lastRowLastColumn="0"/>
              <w:rPr>
                <w:b/>
              </w:rPr>
            </w:pPr>
            <w:r>
              <w:rPr>
                <w:b/>
              </w:rPr>
              <w:t>Progression free survival</w:t>
            </w:r>
          </w:p>
        </w:tc>
      </w:tr>
      <w:tr w:rsidR="003131EF" w:rsidRPr="00E04CDA" w:rsidTr="00CD615A">
        <w:tc>
          <w:tcPr>
            <w:cnfStyle w:val="001000000000" w:firstRow="0" w:lastRow="0" w:firstColumn="1" w:lastColumn="0" w:oddVBand="0" w:evenVBand="0" w:oddHBand="0" w:evenHBand="0" w:firstRowFirstColumn="0" w:firstRowLastColumn="0" w:lastRowFirstColumn="0" w:lastRowLastColumn="0"/>
            <w:tcW w:w="1062" w:type="dxa"/>
          </w:tcPr>
          <w:p w:rsidR="003131EF" w:rsidRPr="00E67B7D" w:rsidRDefault="003131EF" w:rsidP="003131EF">
            <w:pPr>
              <w:rPr>
                <w:b w:val="0"/>
              </w:rPr>
            </w:pPr>
            <w:r w:rsidRPr="00E67B7D">
              <w:rPr>
                <w:b w:val="0"/>
              </w:rPr>
              <w:t>Champ et al., 2014</w:t>
            </w:r>
          </w:p>
        </w:tc>
        <w:tc>
          <w:tcPr>
            <w:tcW w:w="1044" w:type="dxa"/>
          </w:tcPr>
          <w:p w:rsidR="003131EF" w:rsidRPr="00E04CDA" w:rsidRDefault="003131EF" w:rsidP="003131EF">
            <w:pPr>
              <w:cnfStyle w:val="000000000000" w:firstRow="0" w:lastRow="0" w:firstColumn="0" w:lastColumn="0" w:oddVBand="0" w:evenVBand="0" w:oddHBand="0" w:evenHBand="0" w:firstRowFirstColumn="0" w:firstRowLastColumn="0" w:lastRowFirstColumn="0" w:lastRowLastColumn="0"/>
            </w:pPr>
            <w:r>
              <w:t>USA</w:t>
            </w:r>
          </w:p>
        </w:tc>
        <w:tc>
          <w:tcPr>
            <w:tcW w:w="1449" w:type="dxa"/>
          </w:tcPr>
          <w:p w:rsidR="003131EF" w:rsidRPr="00E04CDA" w:rsidRDefault="003131EF" w:rsidP="003131EF">
            <w:pPr>
              <w:cnfStyle w:val="000000000000" w:firstRow="0" w:lastRow="0" w:firstColumn="0" w:lastColumn="0" w:oddVBand="0" w:evenVBand="0" w:oddHBand="0" w:evenHBand="0" w:firstRowFirstColumn="0" w:firstRowLastColumn="0" w:lastRowFirstColumn="0" w:lastRowLastColumn="0"/>
            </w:pPr>
            <w:r>
              <w:t>Retrospective case series</w:t>
            </w:r>
          </w:p>
        </w:tc>
        <w:tc>
          <w:tcPr>
            <w:tcW w:w="1275"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pPr>
            <w:r>
              <w:t>Safety</w:t>
            </w:r>
          </w:p>
        </w:tc>
        <w:tc>
          <w:tcPr>
            <w:tcW w:w="1068" w:type="dxa"/>
          </w:tcPr>
          <w:p w:rsidR="003131EF" w:rsidRPr="00E04CDA" w:rsidRDefault="003131EF" w:rsidP="003131EF">
            <w:pPr>
              <w:cnfStyle w:val="000000000000" w:firstRow="0" w:lastRow="0" w:firstColumn="0" w:lastColumn="0" w:oddVBand="0" w:evenVBand="0" w:oddHBand="0" w:evenHBand="0" w:firstRowFirstColumn="0" w:firstRowLastColumn="0" w:lastRowFirstColumn="0" w:lastRowLastColumn="0"/>
            </w:pPr>
            <w:r>
              <w:t>n=6</w:t>
            </w:r>
          </w:p>
        </w:tc>
        <w:tc>
          <w:tcPr>
            <w:tcW w:w="843" w:type="dxa"/>
          </w:tcPr>
          <w:p w:rsidR="003131EF" w:rsidRPr="00E04CDA" w:rsidRDefault="003131EF" w:rsidP="003131EF">
            <w:pPr>
              <w:cnfStyle w:val="000000000000" w:firstRow="0" w:lastRow="0" w:firstColumn="0" w:lastColumn="0" w:oddVBand="0" w:evenVBand="0" w:oddHBand="0" w:evenHBand="0" w:firstRowFirstColumn="0" w:firstRowLastColumn="0" w:lastRowFirstColumn="0" w:lastRowLastColumn="0"/>
            </w:pPr>
            <w:r>
              <w:t>34-62</w:t>
            </w:r>
          </w:p>
        </w:tc>
        <w:tc>
          <w:tcPr>
            <w:tcW w:w="1432" w:type="dxa"/>
          </w:tcPr>
          <w:p w:rsidR="003131EF" w:rsidRPr="00E04CDA" w:rsidRDefault="003131EF" w:rsidP="003131EF">
            <w:pPr>
              <w:cnfStyle w:val="000000000000" w:firstRow="0" w:lastRow="0" w:firstColumn="0" w:lastColumn="0" w:oddVBand="0" w:evenVBand="0" w:oddHBand="0" w:evenHBand="0" w:firstRowFirstColumn="0" w:firstRowLastColumn="0" w:lastRowFirstColumn="0" w:lastRowLastColumn="0"/>
            </w:pPr>
            <w:r>
              <w:t>Grade III-IV glioma</w:t>
            </w:r>
          </w:p>
        </w:tc>
        <w:tc>
          <w:tcPr>
            <w:tcW w:w="1353" w:type="dxa"/>
          </w:tcPr>
          <w:p w:rsidR="003131EF" w:rsidRPr="00E04CDA" w:rsidRDefault="003131EF" w:rsidP="003131EF">
            <w:pPr>
              <w:cnfStyle w:val="000000000000" w:firstRow="0" w:lastRow="0" w:firstColumn="0" w:lastColumn="0" w:oddVBand="0" w:evenVBand="0" w:oddHBand="0" w:evenHBand="0" w:firstRowFirstColumn="0" w:firstRowLastColumn="0" w:lastRowFirstColumn="0" w:lastRowLastColumn="0"/>
            </w:pPr>
            <w:r>
              <w:t>50g CHO KD</w:t>
            </w:r>
          </w:p>
        </w:tc>
        <w:tc>
          <w:tcPr>
            <w:tcW w:w="1062"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pPr>
            <w:r>
              <w:t>3-12</w:t>
            </w:r>
          </w:p>
        </w:tc>
        <w:tc>
          <w:tcPr>
            <w:tcW w:w="1123" w:type="dxa"/>
            <w:tcBorders>
              <w:right w:val="single" w:sz="12" w:space="0" w:color="auto"/>
            </w:tcBorders>
          </w:tcPr>
          <w:p w:rsidR="003131EF" w:rsidRDefault="003131EF" w:rsidP="003131EF">
            <w:pPr>
              <w:cnfStyle w:val="000000000000" w:firstRow="0" w:lastRow="0" w:firstColumn="0" w:lastColumn="0" w:oddVBand="0" w:evenVBand="0" w:oddHBand="0" w:evenHBand="0" w:firstRowFirstColumn="0" w:firstRowLastColumn="0" w:lastRowFirstColumn="0" w:lastRowLastColumn="0"/>
            </w:pPr>
            <w:r>
              <w:t xml:space="preserve">5-20.3  </w:t>
            </w:r>
          </w:p>
        </w:tc>
        <w:tc>
          <w:tcPr>
            <w:tcW w:w="1096" w:type="dxa"/>
            <w:tcBorders>
              <w:left w:val="single" w:sz="12" w:space="0" w:color="auto"/>
            </w:tcBorders>
          </w:tcPr>
          <w:p w:rsidR="003131EF" w:rsidRDefault="003131EF" w:rsidP="003131EF">
            <w:pPr>
              <w:cnfStyle w:val="000000000000" w:firstRow="0" w:lastRow="0" w:firstColumn="0" w:lastColumn="0" w:oddVBand="0" w:evenVBand="0" w:oddHBand="0" w:evenHBand="0" w:firstRowFirstColumn="0" w:firstRowLastColumn="0" w:lastRowFirstColumn="0" w:lastRowLastColumn="0"/>
            </w:pPr>
            <w:r>
              <w:t>27-88 weeks (range only)</w:t>
            </w:r>
          </w:p>
        </w:tc>
        <w:tc>
          <w:tcPr>
            <w:tcW w:w="1367"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pPr>
            <w:r>
              <w:t xml:space="preserve">45 weeks </w:t>
            </w:r>
            <w:r w:rsidRPr="008864E5">
              <w:rPr>
                <w:vertAlign w:val="superscript"/>
              </w:rPr>
              <w:t>*</w:t>
            </w:r>
          </w:p>
        </w:tc>
      </w:tr>
      <w:tr w:rsidR="003131EF" w:rsidRPr="00E04CDA" w:rsidTr="00CD6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dxa"/>
          </w:tcPr>
          <w:p w:rsidR="003131EF" w:rsidRPr="00E67B7D" w:rsidRDefault="003131EF" w:rsidP="003131EF">
            <w:pPr>
              <w:rPr>
                <w:b w:val="0"/>
              </w:rPr>
            </w:pPr>
            <w:r w:rsidRPr="00E67B7D">
              <w:rPr>
                <w:b w:val="0"/>
              </w:rPr>
              <w:t>Nebeling et al., 1995</w:t>
            </w:r>
          </w:p>
        </w:tc>
        <w:tc>
          <w:tcPr>
            <w:tcW w:w="1044" w:type="dxa"/>
          </w:tcPr>
          <w:p w:rsidR="003131EF" w:rsidRPr="00E04CDA" w:rsidRDefault="003131EF" w:rsidP="003131EF">
            <w:pPr>
              <w:cnfStyle w:val="000000100000" w:firstRow="0" w:lastRow="0" w:firstColumn="0" w:lastColumn="0" w:oddVBand="0" w:evenVBand="0" w:oddHBand="1" w:evenHBand="0" w:firstRowFirstColumn="0" w:firstRowLastColumn="0" w:lastRowFirstColumn="0" w:lastRowLastColumn="0"/>
            </w:pPr>
            <w:r>
              <w:t>USA</w:t>
            </w:r>
          </w:p>
        </w:tc>
        <w:tc>
          <w:tcPr>
            <w:tcW w:w="1449" w:type="dxa"/>
          </w:tcPr>
          <w:p w:rsidR="003131EF" w:rsidRPr="00E04CDA" w:rsidRDefault="003131EF" w:rsidP="003131EF">
            <w:pPr>
              <w:cnfStyle w:val="000000100000" w:firstRow="0" w:lastRow="0" w:firstColumn="0" w:lastColumn="0" w:oddVBand="0" w:evenVBand="0" w:oddHBand="1" w:evenHBand="0" w:firstRowFirstColumn="0" w:firstRowLastColumn="0" w:lastRowFirstColumn="0" w:lastRowLastColumn="0"/>
            </w:pPr>
            <w:r>
              <w:t>Prospective case series</w:t>
            </w:r>
          </w:p>
        </w:tc>
        <w:tc>
          <w:tcPr>
            <w:tcW w:w="1275"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pPr>
            <w:r>
              <w:t xml:space="preserve">Nutritional status, tumour metabolism and </w:t>
            </w:r>
            <w:proofErr w:type="spellStart"/>
            <w:r>
              <w:t>QoL</w:t>
            </w:r>
            <w:proofErr w:type="spellEnd"/>
          </w:p>
        </w:tc>
        <w:tc>
          <w:tcPr>
            <w:tcW w:w="1068" w:type="dxa"/>
          </w:tcPr>
          <w:p w:rsidR="003131EF" w:rsidRPr="00E04CDA" w:rsidRDefault="003131EF" w:rsidP="003131EF">
            <w:pPr>
              <w:cnfStyle w:val="000000100000" w:firstRow="0" w:lastRow="0" w:firstColumn="0" w:lastColumn="0" w:oddVBand="0" w:evenVBand="0" w:oddHBand="1" w:evenHBand="0" w:firstRowFirstColumn="0" w:firstRowLastColumn="0" w:lastRowFirstColumn="0" w:lastRowLastColumn="0"/>
            </w:pPr>
            <w:r>
              <w:t>n=2</w:t>
            </w:r>
          </w:p>
        </w:tc>
        <w:tc>
          <w:tcPr>
            <w:tcW w:w="843" w:type="dxa"/>
          </w:tcPr>
          <w:p w:rsidR="003131EF" w:rsidRPr="00E04CDA" w:rsidRDefault="003131EF" w:rsidP="003131EF">
            <w:pPr>
              <w:cnfStyle w:val="000000100000" w:firstRow="0" w:lastRow="0" w:firstColumn="0" w:lastColumn="0" w:oddVBand="0" w:evenVBand="0" w:oddHBand="1" w:evenHBand="0" w:firstRowFirstColumn="0" w:firstRowLastColumn="0" w:lastRowFirstColumn="0" w:lastRowLastColumn="0"/>
            </w:pPr>
            <w:r>
              <w:t>3-8.5</w:t>
            </w:r>
          </w:p>
        </w:tc>
        <w:tc>
          <w:tcPr>
            <w:tcW w:w="1432" w:type="dxa"/>
          </w:tcPr>
          <w:p w:rsidR="003131EF" w:rsidRPr="00E04CDA" w:rsidRDefault="003131EF" w:rsidP="003131EF">
            <w:pPr>
              <w:cnfStyle w:val="000000100000" w:firstRow="0" w:lastRow="0" w:firstColumn="0" w:lastColumn="0" w:oddVBand="0" w:evenVBand="0" w:oddHBand="1" w:evenHBand="0" w:firstRowFirstColumn="0" w:firstRowLastColumn="0" w:lastRowFirstColumn="0" w:lastRowLastColumn="0"/>
            </w:pPr>
            <w:r>
              <w:t>Grade IV anaplastic astrocytoma spinal cord; grade III cerebellar astrocytoma</w:t>
            </w:r>
          </w:p>
        </w:tc>
        <w:tc>
          <w:tcPr>
            <w:tcW w:w="1353" w:type="dxa"/>
          </w:tcPr>
          <w:p w:rsidR="003131EF" w:rsidRPr="00E04CDA" w:rsidRDefault="003131EF" w:rsidP="003131EF">
            <w:pPr>
              <w:cnfStyle w:val="000000100000" w:firstRow="0" w:lastRow="0" w:firstColumn="0" w:lastColumn="0" w:oddVBand="0" w:evenVBand="0" w:oddHBand="1" w:evenHBand="0" w:firstRowFirstColumn="0" w:firstRowLastColumn="0" w:lastRowFirstColumn="0" w:lastRowLastColumn="0"/>
            </w:pPr>
            <w:r>
              <w:t>MCT KD</w:t>
            </w:r>
          </w:p>
        </w:tc>
        <w:tc>
          <w:tcPr>
            <w:tcW w:w="1062"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pPr>
            <w:r>
              <w:t>2-14</w:t>
            </w:r>
          </w:p>
        </w:tc>
        <w:tc>
          <w:tcPr>
            <w:tcW w:w="1123" w:type="dxa"/>
            <w:tcBorders>
              <w:right w:val="single" w:sz="12" w:space="0" w:color="auto"/>
            </w:tcBorders>
          </w:tcPr>
          <w:p w:rsidR="003131EF" w:rsidRDefault="003131EF" w:rsidP="003131EF">
            <w:pPr>
              <w:cnfStyle w:val="000000100000" w:firstRow="0" w:lastRow="0" w:firstColumn="0" w:lastColumn="0" w:oddVBand="0" w:evenVBand="0" w:oddHBand="1" w:evenHBand="0" w:firstRowFirstColumn="0" w:firstRowLastColumn="0" w:lastRowFirstColumn="0" w:lastRowLastColumn="0"/>
            </w:pPr>
            <w:r>
              <w:t xml:space="preserve">2-24  </w:t>
            </w:r>
          </w:p>
        </w:tc>
        <w:tc>
          <w:tcPr>
            <w:tcW w:w="1096" w:type="dxa"/>
            <w:tcBorders>
              <w:left w:val="single" w:sz="12" w:space="0" w:color="auto"/>
            </w:tcBorders>
          </w:tcPr>
          <w:p w:rsidR="003131EF" w:rsidRDefault="003131EF" w:rsidP="003131EF">
            <w:pPr>
              <w:cnfStyle w:val="000000100000" w:firstRow="0" w:lastRow="0" w:firstColumn="0" w:lastColumn="0" w:oddVBand="0" w:evenVBand="0" w:oddHBand="1" w:evenHBand="0" w:firstRowFirstColumn="0" w:firstRowLastColumn="0" w:lastRowFirstColumn="0" w:lastRowLastColumn="0"/>
            </w:pPr>
            <w:r>
              <w:t>0 deaths reported</w:t>
            </w:r>
          </w:p>
        </w:tc>
        <w:tc>
          <w:tcPr>
            <w:tcW w:w="1367"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pPr>
            <w:r>
              <w:t>0 progressions reported</w:t>
            </w:r>
          </w:p>
        </w:tc>
      </w:tr>
      <w:tr w:rsidR="003131EF" w:rsidRPr="00E04CDA" w:rsidTr="00CD615A">
        <w:tc>
          <w:tcPr>
            <w:cnfStyle w:val="001000000000" w:firstRow="0" w:lastRow="0" w:firstColumn="1" w:lastColumn="0" w:oddVBand="0" w:evenVBand="0" w:oddHBand="0" w:evenHBand="0" w:firstRowFirstColumn="0" w:firstRowLastColumn="0" w:lastRowFirstColumn="0" w:lastRowLastColumn="0"/>
            <w:tcW w:w="1062" w:type="dxa"/>
          </w:tcPr>
          <w:p w:rsidR="003131EF" w:rsidRPr="00E67B7D" w:rsidRDefault="003131EF" w:rsidP="003131EF">
            <w:pPr>
              <w:rPr>
                <w:b w:val="0"/>
              </w:rPr>
            </w:pPr>
            <w:r w:rsidRPr="00E67B7D">
              <w:rPr>
                <w:b w:val="0"/>
              </w:rPr>
              <w:t>Rieger et al., 2014</w:t>
            </w:r>
          </w:p>
        </w:tc>
        <w:tc>
          <w:tcPr>
            <w:tcW w:w="1044" w:type="dxa"/>
          </w:tcPr>
          <w:p w:rsidR="003131EF" w:rsidRPr="00E04CDA" w:rsidRDefault="003131EF" w:rsidP="003131EF">
            <w:pPr>
              <w:cnfStyle w:val="000000000000" w:firstRow="0" w:lastRow="0" w:firstColumn="0" w:lastColumn="0" w:oddVBand="0" w:evenVBand="0" w:oddHBand="0" w:evenHBand="0" w:firstRowFirstColumn="0" w:firstRowLastColumn="0" w:lastRowFirstColumn="0" w:lastRowLastColumn="0"/>
            </w:pPr>
            <w:r>
              <w:t>Germany</w:t>
            </w:r>
          </w:p>
        </w:tc>
        <w:tc>
          <w:tcPr>
            <w:tcW w:w="1449" w:type="dxa"/>
          </w:tcPr>
          <w:p w:rsidR="003131EF" w:rsidRPr="00E04CDA" w:rsidRDefault="003131EF" w:rsidP="003131EF">
            <w:pPr>
              <w:cnfStyle w:val="000000000000" w:firstRow="0" w:lastRow="0" w:firstColumn="0" w:lastColumn="0" w:oddVBand="0" w:evenVBand="0" w:oddHBand="0" w:evenHBand="0" w:firstRowFirstColumn="0" w:firstRowLastColumn="0" w:lastRowFirstColumn="0" w:lastRowLastColumn="0"/>
            </w:pPr>
            <w:r>
              <w:t>Prospective case series</w:t>
            </w:r>
          </w:p>
        </w:tc>
        <w:tc>
          <w:tcPr>
            <w:tcW w:w="1275"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pPr>
            <w:r>
              <w:t>Safety and tolerance</w:t>
            </w:r>
          </w:p>
        </w:tc>
        <w:tc>
          <w:tcPr>
            <w:tcW w:w="1068" w:type="dxa"/>
          </w:tcPr>
          <w:p w:rsidR="003131EF" w:rsidRPr="00E04CDA" w:rsidRDefault="003131EF" w:rsidP="003131EF">
            <w:pPr>
              <w:cnfStyle w:val="000000000000" w:firstRow="0" w:lastRow="0" w:firstColumn="0" w:lastColumn="0" w:oddVBand="0" w:evenVBand="0" w:oddHBand="0" w:evenHBand="0" w:firstRowFirstColumn="0" w:firstRowLastColumn="0" w:lastRowFirstColumn="0" w:lastRowLastColumn="0"/>
            </w:pPr>
            <w:r>
              <w:t>n=20</w:t>
            </w:r>
          </w:p>
        </w:tc>
        <w:tc>
          <w:tcPr>
            <w:tcW w:w="843" w:type="dxa"/>
          </w:tcPr>
          <w:p w:rsidR="003131EF" w:rsidRPr="00E04CDA" w:rsidRDefault="003131EF" w:rsidP="003131EF">
            <w:pPr>
              <w:cnfStyle w:val="000000000000" w:firstRow="0" w:lastRow="0" w:firstColumn="0" w:lastColumn="0" w:oddVBand="0" w:evenVBand="0" w:oddHBand="0" w:evenHBand="0" w:firstRowFirstColumn="0" w:firstRowLastColumn="0" w:lastRowFirstColumn="0" w:lastRowLastColumn="0"/>
            </w:pPr>
            <w:r>
              <w:t>30-72</w:t>
            </w:r>
          </w:p>
        </w:tc>
        <w:tc>
          <w:tcPr>
            <w:tcW w:w="1432" w:type="dxa"/>
          </w:tcPr>
          <w:p w:rsidR="003131EF" w:rsidRPr="00E04CDA" w:rsidRDefault="003131EF" w:rsidP="003131EF">
            <w:pPr>
              <w:cnfStyle w:val="000000000000" w:firstRow="0" w:lastRow="0" w:firstColumn="0" w:lastColumn="0" w:oddVBand="0" w:evenVBand="0" w:oddHBand="0" w:evenHBand="0" w:firstRowFirstColumn="0" w:firstRowLastColumn="0" w:lastRowFirstColumn="0" w:lastRowLastColumn="0"/>
            </w:pPr>
            <w:r>
              <w:t>GB</w:t>
            </w:r>
          </w:p>
        </w:tc>
        <w:tc>
          <w:tcPr>
            <w:tcW w:w="1353" w:type="dxa"/>
          </w:tcPr>
          <w:p w:rsidR="003131EF" w:rsidRPr="00E04CDA" w:rsidRDefault="003131EF" w:rsidP="003131EF">
            <w:pPr>
              <w:cnfStyle w:val="000000000000" w:firstRow="0" w:lastRow="0" w:firstColumn="0" w:lastColumn="0" w:oddVBand="0" w:evenVBand="0" w:oddHBand="0" w:evenHBand="0" w:firstRowFirstColumn="0" w:firstRowLastColumn="0" w:lastRowFirstColumn="0" w:lastRowLastColumn="0"/>
            </w:pPr>
            <w:r>
              <w:t xml:space="preserve">60g CHO KD, fermented yoghurt drinks, two plant oils </w:t>
            </w:r>
          </w:p>
        </w:tc>
        <w:tc>
          <w:tcPr>
            <w:tcW w:w="1062"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pPr>
            <w:r>
              <w:t>6-42</w:t>
            </w:r>
          </w:p>
        </w:tc>
        <w:tc>
          <w:tcPr>
            <w:tcW w:w="1123" w:type="dxa"/>
            <w:tcBorders>
              <w:right w:val="single" w:sz="12" w:space="0" w:color="auto"/>
            </w:tcBorders>
          </w:tcPr>
          <w:p w:rsidR="003131EF" w:rsidRDefault="003131EF" w:rsidP="003131EF">
            <w:pPr>
              <w:cnfStyle w:val="000000000000" w:firstRow="0" w:lastRow="0" w:firstColumn="0" w:lastColumn="0" w:oddVBand="0" w:evenVBand="0" w:oddHBand="0" w:evenHBand="0" w:firstRowFirstColumn="0" w:firstRowLastColumn="0" w:lastRowFirstColumn="0" w:lastRowLastColumn="0"/>
            </w:pPr>
            <w:r>
              <w:t>1.2 (median only)</w:t>
            </w:r>
          </w:p>
        </w:tc>
        <w:tc>
          <w:tcPr>
            <w:tcW w:w="1096" w:type="dxa"/>
            <w:tcBorders>
              <w:left w:val="single" w:sz="12" w:space="0" w:color="auto"/>
            </w:tcBorders>
          </w:tcPr>
          <w:p w:rsidR="003131EF" w:rsidRDefault="003131EF" w:rsidP="003131EF">
            <w:pPr>
              <w:cnfStyle w:val="000000000000" w:firstRow="0" w:lastRow="0" w:firstColumn="0" w:lastColumn="0" w:oddVBand="0" w:evenVBand="0" w:oddHBand="0" w:evenHBand="0" w:firstRowFirstColumn="0" w:firstRowLastColumn="0" w:lastRowFirstColumn="0" w:lastRowLastColumn="0"/>
            </w:pPr>
            <w:r>
              <w:t>32 weeks (6-86+ weeks)</w:t>
            </w:r>
          </w:p>
        </w:tc>
        <w:tc>
          <w:tcPr>
            <w:tcW w:w="1367"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pPr>
            <w:r>
              <w:t>5 weeks (3-13 weeks)</w:t>
            </w:r>
          </w:p>
        </w:tc>
      </w:tr>
      <w:tr w:rsidR="003131EF" w:rsidRPr="00E04CDA" w:rsidTr="00CD6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dxa"/>
          </w:tcPr>
          <w:p w:rsidR="003131EF" w:rsidRPr="00E67B7D" w:rsidRDefault="003131EF" w:rsidP="003131EF">
            <w:pPr>
              <w:rPr>
                <w:b w:val="0"/>
              </w:rPr>
            </w:pPr>
            <w:r w:rsidRPr="00E67B7D">
              <w:rPr>
                <w:b w:val="0"/>
              </w:rPr>
              <w:t>Schwartz et al., 2015</w:t>
            </w:r>
          </w:p>
        </w:tc>
        <w:tc>
          <w:tcPr>
            <w:tcW w:w="1044" w:type="dxa"/>
          </w:tcPr>
          <w:p w:rsidR="003131EF" w:rsidRPr="00E04CDA" w:rsidRDefault="003131EF" w:rsidP="003131EF">
            <w:pPr>
              <w:cnfStyle w:val="000000100000" w:firstRow="0" w:lastRow="0" w:firstColumn="0" w:lastColumn="0" w:oddVBand="0" w:evenVBand="0" w:oddHBand="1" w:evenHBand="0" w:firstRowFirstColumn="0" w:firstRowLastColumn="0" w:lastRowFirstColumn="0" w:lastRowLastColumn="0"/>
            </w:pPr>
            <w:r>
              <w:t>USA</w:t>
            </w:r>
          </w:p>
        </w:tc>
        <w:tc>
          <w:tcPr>
            <w:tcW w:w="1449" w:type="dxa"/>
          </w:tcPr>
          <w:p w:rsidR="003131EF" w:rsidRPr="00E04CDA" w:rsidRDefault="003131EF" w:rsidP="003131EF">
            <w:pPr>
              <w:cnfStyle w:val="000000100000" w:firstRow="0" w:lastRow="0" w:firstColumn="0" w:lastColumn="0" w:oddVBand="0" w:evenVBand="0" w:oddHBand="1" w:evenHBand="0" w:firstRowFirstColumn="0" w:firstRowLastColumn="0" w:lastRowFirstColumn="0" w:lastRowLastColumn="0"/>
            </w:pPr>
            <w:r>
              <w:t>Prospective case series</w:t>
            </w:r>
          </w:p>
        </w:tc>
        <w:tc>
          <w:tcPr>
            <w:tcW w:w="1275"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pPr>
            <w:r>
              <w:t>Unclear</w:t>
            </w:r>
          </w:p>
        </w:tc>
        <w:tc>
          <w:tcPr>
            <w:tcW w:w="1068" w:type="dxa"/>
          </w:tcPr>
          <w:p w:rsidR="003131EF" w:rsidRPr="00E04CDA" w:rsidRDefault="003131EF" w:rsidP="003131EF">
            <w:pPr>
              <w:cnfStyle w:val="000000100000" w:firstRow="0" w:lastRow="0" w:firstColumn="0" w:lastColumn="0" w:oddVBand="0" w:evenVBand="0" w:oddHBand="1" w:evenHBand="0" w:firstRowFirstColumn="0" w:firstRowLastColumn="0" w:lastRowFirstColumn="0" w:lastRowLastColumn="0"/>
            </w:pPr>
            <w:r>
              <w:t>n=2</w:t>
            </w:r>
          </w:p>
        </w:tc>
        <w:tc>
          <w:tcPr>
            <w:tcW w:w="843" w:type="dxa"/>
          </w:tcPr>
          <w:p w:rsidR="003131EF" w:rsidRPr="00E04CDA" w:rsidRDefault="003131EF" w:rsidP="003131EF">
            <w:pPr>
              <w:cnfStyle w:val="000000100000" w:firstRow="0" w:lastRow="0" w:firstColumn="0" w:lastColumn="0" w:oddVBand="0" w:evenVBand="0" w:oddHBand="1" w:evenHBand="0" w:firstRowFirstColumn="0" w:firstRowLastColumn="0" w:lastRowFirstColumn="0" w:lastRowLastColumn="0"/>
            </w:pPr>
            <w:r>
              <w:t>52-55</w:t>
            </w:r>
          </w:p>
        </w:tc>
        <w:tc>
          <w:tcPr>
            <w:tcW w:w="1432" w:type="dxa"/>
          </w:tcPr>
          <w:p w:rsidR="003131EF" w:rsidRPr="00E04CDA" w:rsidRDefault="003131EF" w:rsidP="003131EF">
            <w:pPr>
              <w:cnfStyle w:val="000000100000" w:firstRow="0" w:lastRow="0" w:firstColumn="0" w:lastColumn="0" w:oddVBand="0" w:evenVBand="0" w:oddHBand="1" w:evenHBand="0" w:firstRowFirstColumn="0" w:firstRowLastColumn="0" w:lastRowFirstColumn="0" w:lastRowLastColumn="0"/>
            </w:pPr>
            <w:r>
              <w:t>GB</w:t>
            </w:r>
          </w:p>
        </w:tc>
        <w:tc>
          <w:tcPr>
            <w:tcW w:w="1353" w:type="dxa"/>
          </w:tcPr>
          <w:p w:rsidR="003131EF" w:rsidRPr="00E04CDA" w:rsidRDefault="003131EF" w:rsidP="003131EF">
            <w:pPr>
              <w:cnfStyle w:val="000000100000" w:firstRow="0" w:lastRow="0" w:firstColumn="0" w:lastColumn="0" w:oddVBand="0" w:evenVBand="0" w:oddHBand="1" w:evenHBand="0" w:firstRowFirstColumn="0" w:firstRowLastColumn="0" w:lastRowFirstColumn="0" w:lastRowLastColumn="0"/>
            </w:pPr>
            <w:r>
              <w:t xml:space="preserve">ER 3:1 KD </w:t>
            </w:r>
          </w:p>
        </w:tc>
        <w:tc>
          <w:tcPr>
            <w:tcW w:w="1062"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pPr>
            <w:r>
              <w:t>1-3</w:t>
            </w:r>
          </w:p>
        </w:tc>
        <w:tc>
          <w:tcPr>
            <w:tcW w:w="1123" w:type="dxa"/>
            <w:tcBorders>
              <w:right w:val="single" w:sz="12" w:space="0" w:color="auto"/>
            </w:tcBorders>
          </w:tcPr>
          <w:p w:rsidR="003131EF" w:rsidRDefault="003131EF" w:rsidP="003131EF">
            <w:pPr>
              <w:cnfStyle w:val="000000100000" w:firstRow="0" w:lastRow="0" w:firstColumn="0" w:lastColumn="0" w:oddVBand="0" w:evenVBand="0" w:oddHBand="1" w:evenHBand="0" w:firstRowFirstColumn="0" w:firstRowLastColumn="0" w:lastRowFirstColumn="0" w:lastRowLastColumn="0"/>
            </w:pPr>
            <w:r>
              <w:t xml:space="preserve">1-3 </w:t>
            </w:r>
          </w:p>
        </w:tc>
        <w:tc>
          <w:tcPr>
            <w:tcW w:w="1096" w:type="dxa"/>
            <w:tcBorders>
              <w:left w:val="single" w:sz="12" w:space="0" w:color="auto"/>
            </w:tcBorders>
          </w:tcPr>
          <w:p w:rsidR="003131EF" w:rsidRDefault="003131EF" w:rsidP="003131EF">
            <w:pPr>
              <w:cnfStyle w:val="000000100000" w:firstRow="0" w:lastRow="0" w:firstColumn="0" w:lastColumn="0" w:oddVBand="0" w:evenVBand="0" w:oddHBand="1" w:evenHBand="0" w:firstRowFirstColumn="0" w:firstRowLastColumn="0" w:lastRowFirstColumn="0" w:lastRowLastColumn="0"/>
            </w:pPr>
            <w:r>
              <w:t xml:space="preserve">No data </w:t>
            </w:r>
          </w:p>
        </w:tc>
        <w:tc>
          <w:tcPr>
            <w:tcW w:w="1367"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pPr>
            <w:r>
              <w:t>8 weeks (4-12 weeks)</w:t>
            </w:r>
          </w:p>
        </w:tc>
      </w:tr>
      <w:tr w:rsidR="003131EF" w:rsidRPr="00E04CDA" w:rsidTr="00CD615A">
        <w:tc>
          <w:tcPr>
            <w:cnfStyle w:val="001000000000" w:firstRow="0" w:lastRow="0" w:firstColumn="1" w:lastColumn="0" w:oddVBand="0" w:evenVBand="0" w:oddHBand="0" w:evenHBand="0" w:firstRowFirstColumn="0" w:firstRowLastColumn="0" w:lastRowFirstColumn="0" w:lastRowLastColumn="0"/>
            <w:tcW w:w="1062" w:type="dxa"/>
          </w:tcPr>
          <w:p w:rsidR="003131EF" w:rsidRPr="00E67B7D" w:rsidRDefault="003131EF" w:rsidP="003131EF">
            <w:pPr>
              <w:rPr>
                <w:b w:val="0"/>
              </w:rPr>
            </w:pPr>
            <w:r w:rsidRPr="00E67B7D">
              <w:rPr>
                <w:b w:val="0"/>
              </w:rPr>
              <w:t>Strowd et al., 2015</w:t>
            </w:r>
          </w:p>
        </w:tc>
        <w:tc>
          <w:tcPr>
            <w:tcW w:w="1044" w:type="dxa"/>
          </w:tcPr>
          <w:p w:rsidR="003131EF" w:rsidRPr="00E04CDA" w:rsidRDefault="003131EF" w:rsidP="003131EF">
            <w:pPr>
              <w:cnfStyle w:val="000000000000" w:firstRow="0" w:lastRow="0" w:firstColumn="0" w:lastColumn="0" w:oddVBand="0" w:evenVBand="0" w:oddHBand="0" w:evenHBand="0" w:firstRowFirstColumn="0" w:firstRowLastColumn="0" w:lastRowFirstColumn="0" w:lastRowLastColumn="0"/>
            </w:pPr>
            <w:r>
              <w:t>USA</w:t>
            </w:r>
          </w:p>
        </w:tc>
        <w:tc>
          <w:tcPr>
            <w:tcW w:w="1449" w:type="dxa"/>
          </w:tcPr>
          <w:p w:rsidR="003131EF" w:rsidRPr="00E04CDA" w:rsidRDefault="003131EF" w:rsidP="003131EF">
            <w:pPr>
              <w:cnfStyle w:val="000000000000" w:firstRow="0" w:lastRow="0" w:firstColumn="0" w:lastColumn="0" w:oddVBand="0" w:evenVBand="0" w:oddHBand="0" w:evenHBand="0" w:firstRowFirstColumn="0" w:firstRowLastColumn="0" w:lastRowFirstColumn="0" w:lastRowLastColumn="0"/>
            </w:pPr>
            <w:r>
              <w:t>Retrospective case series</w:t>
            </w:r>
          </w:p>
        </w:tc>
        <w:tc>
          <w:tcPr>
            <w:tcW w:w="1275"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pPr>
            <w:r>
              <w:t>Safety and clinical impact</w:t>
            </w:r>
          </w:p>
        </w:tc>
        <w:tc>
          <w:tcPr>
            <w:tcW w:w="1068" w:type="dxa"/>
          </w:tcPr>
          <w:p w:rsidR="003131EF" w:rsidRPr="00E04CDA" w:rsidRDefault="003131EF" w:rsidP="003131EF">
            <w:pPr>
              <w:cnfStyle w:val="000000000000" w:firstRow="0" w:lastRow="0" w:firstColumn="0" w:lastColumn="0" w:oddVBand="0" w:evenVBand="0" w:oddHBand="0" w:evenHBand="0" w:firstRowFirstColumn="0" w:firstRowLastColumn="0" w:lastRowFirstColumn="0" w:lastRowLastColumn="0"/>
            </w:pPr>
            <w:r>
              <w:t>n=8</w:t>
            </w:r>
          </w:p>
        </w:tc>
        <w:tc>
          <w:tcPr>
            <w:tcW w:w="843" w:type="dxa"/>
          </w:tcPr>
          <w:p w:rsidR="003131EF" w:rsidRPr="00E04CDA" w:rsidRDefault="003131EF" w:rsidP="003131EF">
            <w:pPr>
              <w:cnfStyle w:val="000000000000" w:firstRow="0" w:lastRow="0" w:firstColumn="0" w:lastColumn="0" w:oddVBand="0" w:evenVBand="0" w:oddHBand="0" w:evenHBand="0" w:firstRowFirstColumn="0" w:firstRowLastColumn="0" w:lastRowFirstColumn="0" w:lastRowLastColumn="0"/>
            </w:pPr>
            <w:r>
              <w:t>28-54</w:t>
            </w:r>
          </w:p>
        </w:tc>
        <w:tc>
          <w:tcPr>
            <w:tcW w:w="1432" w:type="dxa"/>
          </w:tcPr>
          <w:p w:rsidR="003131EF" w:rsidRPr="00E04CDA" w:rsidRDefault="003131EF" w:rsidP="003131EF">
            <w:pPr>
              <w:cnfStyle w:val="000000000000" w:firstRow="0" w:lastRow="0" w:firstColumn="0" w:lastColumn="0" w:oddVBand="0" w:evenVBand="0" w:oddHBand="0" w:evenHBand="0" w:firstRowFirstColumn="0" w:firstRowLastColumn="0" w:lastRowFirstColumn="0" w:lastRowLastColumn="0"/>
            </w:pPr>
            <w:r>
              <w:t>Grade II-IV glioma</w:t>
            </w:r>
          </w:p>
        </w:tc>
        <w:tc>
          <w:tcPr>
            <w:tcW w:w="1353" w:type="dxa"/>
          </w:tcPr>
          <w:p w:rsidR="003131EF" w:rsidRPr="00E04CDA" w:rsidRDefault="003131EF" w:rsidP="003131EF">
            <w:pPr>
              <w:cnfStyle w:val="000000000000" w:firstRow="0" w:lastRow="0" w:firstColumn="0" w:lastColumn="0" w:oddVBand="0" w:evenVBand="0" w:oddHBand="0" w:evenHBand="0" w:firstRowFirstColumn="0" w:firstRowLastColumn="0" w:lastRowFirstColumn="0" w:lastRowLastColumn="0"/>
            </w:pPr>
            <w:r>
              <w:t>15-20g CHO MAD</w:t>
            </w:r>
          </w:p>
        </w:tc>
        <w:tc>
          <w:tcPr>
            <w:tcW w:w="1062"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pPr>
            <w:r>
              <w:t>2-24</w:t>
            </w:r>
          </w:p>
        </w:tc>
        <w:tc>
          <w:tcPr>
            <w:tcW w:w="1123" w:type="dxa"/>
            <w:tcBorders>
              <w:right w:val="single" w:sz="12" w:space="0" w:color="auto"/>
            </w:tcBorders>
          </w:tcPr>
          <w:p w:rsidR="003131EF" w:rsidRDefault="003131EF" w:rsidP="003131EF">
            <w:pPr>
              <w:cnfStyle w:val="000000000000" w:firstRow="0" w:lastRow="0" w:firstColumn="0" w:lastColumn="0" w:oddVBand="0" w:evenVBand="0" w:oddHBand="0" w:evenHBand="0" w:firstRowFirstColumn="0" w:firstRowLastColumn="0" w:lastRowFirstColumn="0" w:lastRowLastColumn="0"/>
            </w:pPr>
            <w:r>
              <w:t xml:space="preserve">13.2±8 (mean, S.D.) </w:t>
            </w:r>
          </w:p>
        </w:tc>
        <w:tc>
          <w:tcPr>
            <w:tcW w:w="1096" w:type="dxa"/>
            <w:tcBorders>
              <w:left w:val="single" w:sz="12" w:space="0" w:color="auto"/>
            </w:tcBorders>
          </w:tcPr>
          <w:p w:rsidR="003131EF" w:rsidRDefault="003131EF" w:rsidP="003131EF">
            <w:pPr>
              <w:cnfStyle w:val="000000000000" w:firstRow="0" w:lastRow="0" w:firstColumn="0" w:lastColumn="0" w:oddVBand="0" w:evenVBand="0" w:oddHBand="0" w:evenHBand="0" w:firstRowFirstColumn="0" w:firstRowLastColumn="0" w:lastRowFirstColumn="0" w:lastRowLastColumn="0"/>
            </w:pPr>
            <w:r>
              <w:t>0 deaths reported</w:t>
            </w:r>
          </w:p>
        </w:tc>
        <w:tc>
          <w:tcPr>
            <w:tcW w:w="1367"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pPr>
            <w:r>
              <w:t>No data</w:t>
            </w:r>
          </w:p>
        </w:tc>
      </w:tr>
      <w:tr w:rsidR="003131EF" w:rsidRPr="00E04CDA" w:rsidTr="00CD6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dxa"/>
          </w:tcPr>
          <w:p w:rsidR="003131EF" w:rsidRPr="00E67B7D" w:rsidRDefault="003131EF" w:rsidP="003131EF">
            <w:pPr>
              <w:rPr>
                <w:b w:val="0"/>
              </w:rPr>
            </w:pPr>
            <w:r w:rsidRPr="00E67B7D">
              <w:rPr>
                <w:b w:val="0"/>
              </w:rPr>
              <w:t>Zuccoli et al., 2010</w:t>
            </w:r>
          </w:p>
        </w:tc>
        <w:tc>
          <w:tcPr>
            <w:tcW w:w="1044" w:type="dxa"/>
          </w:tcPr>
          <w:p w:rsidR="003131EF" w:rsidRPr="00E04CDA" w:rsidRDefault="003131EF" w:rsidP="003131EF">
            <w:pPr>
              <w:cnfStyle w:val="000000100000" w:firstRow="0" w:lastRow="0" w:firstColumn="0" w:lastColumn="0" w:oddVBand="0" w:evenVBand="0" w:oddHBand="1" w:evenHBand="0" w:firstRowFirstColumn="0" w:firstRowLastColumn="0" w:lastRowFirstColumn="0" w:lastRowLastColumn="0"/>
            </w:pPr>
            <w:r>
              <w:t>Italy</w:t>
            </w:r>
          </w:p>
        </w:tc>
        <w:tc>
          <w:tcPr>
            <w:tcW w:w="1449" w:type="dxa"/>
          </w:tcPr>
          <w:p w:rsidR="003131EF" w:rsidRPr="00E04CDA" w:rsidRDefault="003131EF" w:rsidP="003131EF">
            <w:pPr>
              <w:cnfStyle w:val="000000100000" w:firstRow="0" w:lastRow="0" w:firstColumn="0" w:lastColumn="0" w:oddVBand="0" w:evenVBand="0" w:oddHBand="1" w:evenHBand="0" w:firstRowFirstColumn="0" w:firstRowLastColumn="0" w:lastRowFirstColumn="0" w:lastRowLastColumn="0"/>
            </w:pPr>
            <w:r>
              <w:t>Retrospective case report</w:t>
            </w:r>
          </w:p>
        </w:tc>
        <w:tc>
          <w:tcPr>
            <w:tcW w:w="1275"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pPr>
            <w:r>
              <w:t>Unclear</w:t>
            </w:r>
          </w:p>
        </w:tc>
        <w:tc>
          <w:tcPr>
            <w:tcW w:w="1068" w:type="dxa"/>
          </w:tcPr>
          <w:p w:rsidR="003131EF" w:rsidRPr="00E04CDA" w:rsidRDefault="003131EF" w:rsidP="003131EF">
            <w:pPr>
              <w:cnfStyle w:val="000000100000" w:firstRow="0" w:lastRow="0" w:firstColumn="0" w:lastColumn="0" w:oddVBand="0" w:evenVBand="0" w:oddHBand="1" w:evenHBand="0" w:firstRowFirstColumn="0" w:firstRowLastColumn="0" w:lastRowFirstColumn="0" w:lastRowLastColumn="0"/>
            </w:pPr>
            <w:r>
              <w:t>n=1</w:t>
            </w:r>
          </w:p>
        </w:tc>
        <w:tc>
          <w:tcPr>
            <w:tcW w:w="843" w:type="dxa"/>
          </w:tcPr>
          <w:p w:rsidR="003131EF" w:rsidRPr="00E04CDA" w:rsidRDefault="003131EF" w:rsidP="003131EF">
            <w:pPr>
              <w:cnfStyle w:val="000000100000" w:firstRow="0" w:lastRow="0" w:firstColumn="0" w:lastColumn="0" w:oddVBand="0" w:evenVBand="0" w:oddHBand="1" w:evenHBand="0" w:firstRowFirstColumn="0" w:firstRowLastColumn="0" w:lastRowFirstColumn="0" w:lastRowLastColumn="0"/>
            </w:pPr>
            <w:r>
              <w:t>65</w:t>
            </w:r>
          </w:p>
        </w:tc>
        <w:tc>
          <w:tcPr>
            <w:tcW w:w="1432" w:type="dxa"/>
          </w:tcPr>
          <w:p w:rsidR="003131EF" w:rsidRPr="00E04CDA" w:rsidRDefault="003131EF" w:rsidP="003131EF">
            <w:pPr>
              <w:cnfStyle w:val="000000100000" w:firstRow="0" w:lastRow="0" w:firstColumn="0" w:lastColumn="0" w:oddVBand="0" w:evenVBand="0" w:oddHBand="1" w:evenHBand="0" w:firstRowFirstColumn="0" w:firstRowLastColumn="0" w:lastRowFirstColumn="0" w:lastRowLastColumn="0"/>
            </w:pPr>
            <w:r>
              <w:t>GB</w:t>
            </w:r>
          </w:p>
        </w:tc>
        <w:tc>
          <w:tcPr>
            <w:tcW w:w="1353" w:type="dxa"/>
          </w:tcPr>
          <w:p w:rsidR="003131EF" w:rsidRPr="00E04CDA" w:rsidRDefault="003131EF" w:rsidP="003131EF">
            <w:pPr>
              <w:cnfStyle w:val="000000100000" w:firstRow="0" w:lastRow="0" w:firstColumn="0" w:lastColumn="0" w:oddVBand="0" w:evenVBand="0" w:oddHBand="1" w:evenHBand="0" w:firstRowFirstColumn="0" w:firstRowLastColumn="0" w:lastRowFirstColumn="0" w:lastRowLastColumn="0"/>
            </w:pPr>
            <w:r>
              <w:t>ER 4:1 KD</w:t>
            </w:r>
          </w:p>
        </w:tc>
        <w:tc>
          <w:tcPr>
            <w:tcW w:w="1062"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pPr>
            <w:r>
              <w:t>1.8</w:t>
            </w:r>
          </w:p>
        </w:tc>
        <w:tc>
          <w:tcPr>
            <w:tcW w:w="1123" w:type="dxa"/>
            <w:tcBorders>
              <w:right w:val="single" w:sz="12" w:space="0" w:color="auto"/>
            </w:tcBorders>
          </w:tcPr>
          <w:p w:rsidR="003131EF" w:rsidRDefault="003131EF" w:rsidP="003131EF">
            <w:pPr>
              <w:cnfStyle w:val="000000100000" w:firstRow="0" w:lastRow="0" w:firstColumn="0" w:lastColumn="0" w:oddVBand="0" w:evenVBand="0" w:oddHBand="1" w:evenHBand="0" w:firstRowFirstColumn="0" w:firstRowLastColumn="0" w:lastRowFirstColumn="0" w:lastRowLastColumn="0"/>
            </w:pPr>
            <w:r>
              <w:t xml:space="preserve">25 </w:t>
            </w:r>
          </w:p>
        </w:tc>
        <w:tc>
          <w:tcPr>
            <w:tcW w:w="1096" w:type="dxa"/>
            <w:tcBorders>
              <w:left w:val="single" w:sz="12" w:space="0" w:color="auto"/>
            </w:tcBorders>
          </w:tcPr>
          <w:p w:rsidR="003131EF" w:rsidRDefault="003131EF" w:rsidP="003131EF">
            <w:pPr>
              <w:cnfStyle w:val="000000100000" w:firstRow="0" w:lastRow="0" w:firstColumn="0" w:lastColumn="0" w:oddVBand="0" w:evenVBand="0" w:oddHBand="1" w:evenHBand="0" w:firstRowFirstColumn="0" w:firstRowLastColumn="0" w:lastRowFirstColumn="0" w:lastRowLastColumn="0"/>
            </w:pPr>
            <w:r>
              <w:t xml:space="preserve">No data </w:t>
            </w:r>
          </w:p>
        </w:tc>
        <w:tc>
          <w:tcPr>
            <w:tcW w:w="1367"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pPr>
            <w:r>
              <w:t>43 weeks</w:t>
            </w:r>
          </w:p>
        </w:tc>
      </w:tr>
    </w:tbl>
    <w:p w:rsidR="003131EF" w:rsidRDefault="003131EF" w:rsidP="007F78BF">
      <w:pPr>
        <w:spacing w:line="480" w:lineRule="auto"/>
      </w:pPr>
    </w:p>
    <w:p w:rsidR="003131EF" w:rsidRDefault="003131EF" w:rsidP="007F78BF">
      <w:pPr>
        <w:spacing w:line="480" w:lineRule="auto"/>
        <w:rPr>
          <w:b/>
        </w:rPr>
        <w:sectPr w:rsidR="003131EF" w:rsidSect="003131EF">
          <w:pgSz w:w="16838" w:h="11906" w:orient="landscape"/>
          <w:pgMar w:top="1440" w:right="1440" w:bottom="1440" w:left="1440" w:header="709" w:footer="709" w:gutter="0"/>
          <w:lnNumType w:countBy="1" w:restart="continuous"/>
          <w:cols w:space="708"/>
          <w:docGrid w:linePitch="360"/>
        </w:sectPr>
      </w:pPr>
    </w:p>
    <w:p w:rsidR="00A30F9C" w:rsidRPr="007C43B8" w:rsidRDefault="00D7186E" w:rsidP="007F78BF">
      <w:pPr>
        <w:spacing w:line="480" w:lineRule="auto"/>
      </w:pPr>
      <w:r w:rsidRPr="00D7186E">
        <w:rPr>
          <w:b/>
        </w:rPr>
        <w:lastRenderedPageBreak/>
        <w:t xml:space="preserve">Risk of bias in included studies </w:t>
      </w:r>
      <w:r w:rsidR="00DB7DC2" w:rsidRPr="00D7186E">
        <w:rPr>
          <w:b/>
        </w:rPr>
        <w:t xml:space="preserve">    </w:t>
      </w:r>
    </w:p>
    <w:p w:rsidR="00AC1A98" w:rsidRDefault="005A58A3" w:rsidP="007F78BF">
      <w:pPr>
        <w:spacing w:line="480" w:lineRule="auto"/>
      </w:pPr>
      <w:r>
        <w:t>All six studies were</w:t>
      </w:r>
      <w:r w:rsidR="0044633B">
        <w:t xml:space="preserve"> at high risk of bias and a</w:t>
      </w:r>
      <w:r w:rsidR="00D95C0F">
        <w:t xml:space="preserve"> summary of </w:t>
      </w:r>
      <w:r w:rsidR="0044633B">
        <w:t xml:space="preserve">the </w:t>
      </w:r>
      <w:r w:rsidR="00D95C0F">
        <w:t>quality assessment</w:t>
      </w:r>
      <w:r w:rsidR="00AC1A98">
        <w:t xml:space="preserve"> can be found in table 3.  </w:t>
      </w:r>
    </w:p>
    <w:p w:rsidR="003131EF" w:rsidRDefault="003131EF" w:rsidP="00CD615A">
      <w:pPr>
        <w:ind w:right="113"/>
        <w:cnfStyle w:val="101000000000" w:firstRow="1" w:lastRow="0" w:firstColumn="1" w:lastColumn="0" w:oddVBand="0" w:evenVBand="0" w:oddHBand="0" w:evenHBand="0" w:firstRowFirstColumn="0" w:firstRowLastColumn="0" w:lastRowFirstColumn="0" w:lastRowLastColumn="0"/>
        <w:rPr>
          <w:b/>
          <w:bCs/>
        </w:rPr>
        <w:sectPr w:rsidR="003131EF" w:rsidSect="003131EF">
          <w:pgSz w:w="11906" w:h="16838"/>
          <w:pgMar w:top="1440" w:right="1440" w:bottom="1440" w:left="1440" w:header="709" w:footer="709" w:gutter="0"/>
          <w:lnNumType w:countBy="1" w:restart="continuous"/>
          <w:cols w:space="708"/>
          <w:docGrid w:linePitch="360"/>
        </w:sectPr>
      </w:pPr>
    </w:p>
    <w:tbl>
      <w:tblPr>
        <w:tblStyle w:val="LightShading"/>
        <w:tblpPr w:leftFromText="180" w:rightFromText="180" w:vertAnchor="text" w:horzAnchor="margin" w:tblpXSpec="center" w:tblpY="-329"/>
        <w:tblW w:w="15168" w:type="dxa"/>
        <w:tblLook w:val="04A0" w:firstRow="1" w:lastRow="0" w:firstColumn="1" w:lastColumn="0" w:noHBand="0" w:noVBand="1"/>
      </w:tblPr>
      <w:tblGrid>
        <w:gridCol w:w="1102"/>
        <w:gridCol w:w="675"/>
        <w:gridCol w:w="668"/>
        <w:gridCol w:w="680"/>
        <w:gridCol w:w="668"/>
        <w:gridCol w:w="704"/>
        <w:gridCol w:w="677"/>
        <w:gridCol w:w="670"/>
        <w:gridCol w:w="684"/>
        <w:gridCol w:w="723"/>
        <w:gridCol w:w="711"/>
        <w:gridCol w:w="711"/>
        <w:gridCol w:w="683"/>
        <w:gridCol w:w="709"/>
        <w:gridCol w:w="567"/>
        <w:gridCol w:w="709"/>
        <w:gridCol w:w="709"/>
        <w:gridCol w:w="708"/>
        <w:gridCol w:w="709"/>
        <w:gridCol w:w="709"/>
        <w:gridCol w:w="992"/>
      </w:tblGrid>
      <w:tr w:rsidR="003131EF" w:rsidRPr="00A75A4C" w:rsidTr="00CD615A">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5168" w:type="dxa"/>
            <w:gridSpan w:val="21"/>
          </w:tcPr>
          <w:p w:rsidR="003131EF" w:rsidRPr="005C4A2A" w:rsidRDefault="003131EF" w:rsidP="00CD615A">
            <w:pPr>
              <w:ind w:right="113"/>
              <w:rPr>
                <w:sz w:val="20"/>
              </w:rPr>
            </w:pPr>
            <w:r w:rsidRPr="005C4A2A">
              <w:lastRenderedPageBreak/>
              <w:t>Table 3: Summary of quality assessment of included studies</w:t>
            </w:r>
          </w:p>
        </w:tc>
      </w:tr>
      <w:tr w:rsidR="003131EF" w:rsidRPr="00A75A4C" w:rsidTr="00CD615A">
        <w:trPr>
          <w:cnfStyle w:val="000000100000" w:firstRow="0" w:lastRow="0" w:firstColumn="0" w:lastColumn="0" w:oddVBand="0" w:evenVBand="0" w:oddHBand="1" w:evenHBand="0" w:firstRowFirstColumn="0" w:firstRowLastColumn="0" w:lastRowFirstColumn="0" w:lastRowLastColumn="0"/>
          <w:trHeight w:val="1791"/>
        </w:trPr>
        <w:tc>
          <w:tcPr>
            <w:cnfStyle w:val="001000000000" w:firstRow="0" w:lastRow="0" w:firstColumn="1" w:lastColumn="0" w:oddVBand="0" w:evenVBand="0" w:oddHBand="0" w:evenHBand="0" w:firstRowFirstColumn="0" w:firstRowLastColumn="0" w:lastRowFirstColumn="0" w:lastRowLastColumn="0"/>
            <w:tcW w:w="1102" w:type="dxa"/>
          </w:tcPr>
          <w:p w:rsidR="003131EF" w:rsidRPr="00A75A4C" w:rsidRDefault="003131EF" w:rsidP="00CD615A">
            <w:pPr>
              <w:rPr>
                <w:sz w:val="20"/>
              </w:rPr>
            </w:pPr>
          </w:p>
        </w:tc>
        <w:tc>
          <w:tcPr>
            <w:tcW w:w="675" w:type="dxa"/>
            <w:textDirection w:val="btLr"/>
          </w:tcPr>
          <w:p w:rsidR="003131EF" w:rsidRPr="005C4A2A" w:rsidRDefault="003131EF" w:rsidP="00CD615A">
            <w:pPr>
              <w:ind w:left="113" w:right="113"/>
              <w:cnfStyle w:val="000000100000" w:firstRow="0" w:lastRow="0" w:firstColumn="0" w:lastColumn="0" w:oddVBand="0" w:evenVBand="0" w:oddHBand="1" w:evenHBand="0" w:firstRowFirstColumn="0" w:firstRowLastColumn="0" w:lastRowFirstColumn="0" w:lastRowLastColumn="0"/>
              <w:rPr>
                <w:b/>
                <w:sz w:val="20"/>
              </w:rPr>
            </w:pPr>
            <w:r w:rsidRPr="005C4A2A">
              <w:rPr>
                <w:b/>
                <w:sz w:val="20"/>
              </w:rPr>
              <w:t>Objectives</w:t>
            </w:r>
          </w:p>
        </w:tc>
        <w:tc>
          <w:tcPr>
            <w:tcW w:w="2016" w:type="dxa"/>
            <w:gridSpan w:val="3"/>
            <w:textDirection w:val="btLr"/>
          </w:tcPr>
          <w:p w:rsidR="003131EF" w:rsidRPr="005C4A2A" w:rsidRDefault="003131EF" w:rsidP="00CD615A">
            <w:pPr>
              <w:ind w:left="113" w:right="113"/>
              <w:cnfStyle w:val="000000100000" w:firstRow="0" w:lastRow="0" w:firstColumn="0" w:lastColumn="0" w:oddVBand="0" w:evenVBand="0" w:oddHBand="1" w:evenHBand="0" w:firstRowFirstColumn="0" w:firstRowLastColumn="0" w:lastRowFirstColumn="0" w:lastRowLastColumn="0"/>
              <w:rPr>
                <w:b/>
                <w:sz w:val="20"/>
              </w:rPr>
            </w:pPr>
            <w:r w:rsidRPr="005C4A2A">
              <w:rPr>
                <w:b/>
                <w:sz w:val="20"/>
              </w:rPr>
              <w:t>Design</w:t>
            </w:r>
          </w:p>
        </w:tc>
        <w:tc>
          <w:tcPr>
            <w:tcW w:w="2051" w:type="dxa"/>
            <w:gridSpan w:val="3"/>
            <w:textDirection w:val="btLr"/>
          </w:tcPr>
          <w:p w:rsidR="003131EF" w:rsidRPr="005C4A2A" w:rsidRDefault="003131EF" w:rsidP="00CD615A">
            <w:pPr>
              <w:ind w:left="113" w:right="113"/>
              <w:cnfStyle w:val="000000100000" w:firstRow="0" w:lastRow="0" w:firstColumn="0" w:lastColumn="0" w:oddVBand="0" w:evenVBand="0" w:oddHBand="1" w:evenHBand="0" w:firstRowFirstColumn="0" w:firstRowLastColumn="0" w:lastRowFirstColumn="0" w:lastRowLastColumn="0"/>
              <w:rPr>
                <w:b/>
                <w:sz w:val="20"/>
              </w:rPr>
            </w:pPr>
            <w:r w:rsidRPr="005C4A2A">
              <w:rPr>
                <w:b/>
                <w:sz w:val="20"/>
              </w:rPr>
              <w:t>Population</w:t>
            </w:r>
          </w:p>
        </w:tc>
        <w:tc>
          <w:tcPr>
            <w:tcW w:w="1407" w:type="dxa"/>
            <w:gridSpan w:val="2"/>
            <w:textDirection w:val="btLr"/>
          </w:tcPr>
          <w:p w:rsidR="003131EF" w:rsidRPr="005C4A2A" w:rsidRDefault="003131EF" w:rsidP="00CD615A">
            <w:pPr>
              <w:ind w:left="113" w:right="113"/>
              <w:cnfStyle w:val="000000100000" w:firstRow="0" w:lastRow="0" w:firstColumn="0" w:lastColumn="0" w:oddVBand="0" w:evenVBand="0" w:oddHBand="1" w:evenHBand="0" w:firstRowFirstColumn="0" w:firstRowLastColumn="0" w:lastRowFirstColumn="0" w:lastRowLastColumn="0"/>
              <w:rPr>
                <w:b/>
                <w:sz w:val="20"/>
              </w:rPr>
            </w:pPr>
            <w:r w:rsidRPr="005C4A2A">
              <w:rPr>
                <w:b/>
                <w:sz w:val="20"/>
              </w:rPr>
              <w:t>Interventions and  co interventions</w:t>
            </w:r>
          </w:p>
        </w:tc>
        <w:tc>
          <w:tcPr>
            <w:tcW w:w="2814" w:type="dxa"/>
            <w:gridSpan w:val="4"/>
            <w:textDirection w:val="btLr"/>
          </w:tcPr>
          <w:p w:rsidR="003131EF" w:rsidRPr="005C4A2A" w:rsidRDefault="003131EF" w:rsidP="00CD615A">
            <w:pPr>
              <w:ind w:left="113" w:right="113"/>
              <w:cnfStyle w:val="000000100000" w:firstRow="0" w:lastRow="0" w:firstColumn="0" w:lastColumn="0" w:oddVBand="0" w:evenVBand="0" w:oddHBand="1" w:evenHBand="0" w:firstRowFirstColumn="0" w:firstRowLastColumn="0" w:lastRowFirstColumn="0" w:lastRowLastColumn="0"/>
              <w:rPr>
                <w:b/>
                <w:sz w:val="20"/>
              </w:rPr>
            </w:pPr>
            <w:r w:rsidRPr="005C4A2A">
              <w:rPr>
                <w:b/>
                <w:sz w:val="20"/>
              </w:rPr>
              <w:t>Outcome measure</w:t>
            </w:r>
          </w:p>
        </w:tc>
        <w:tc>
          <w:tcPr>
            <w:tcW w:w="567" w:type="dxa"/>
            <w:textDirection w:val="btLr"/>
          </w:tcPr>
          <w:p w:rsidR="003131EF" w:rsidRPr="005C4A2A" w:rsidRDefault="003131EF" w:rsidP="00CD615A">
            <w:pPr>
              <w:ind w:left="113" w:right="113"/>
              <w:cnfStyle w:val="000000100000" w:firstRow="0" w:lastRow="0" w:firstColumn="0" w:lastColumn="0" w:oddVBand="0" w:evenVBand="0" w:oddHBand="1" w:evenHBand="0" w:firstRowFirstColumn="0" w:firstRowLastColumn="0" w:lastRowFirstColumn="0" w:lastRowLastColumn="0"/>
              <w:rPr>
                <w:b/>
                <w:sz w:val="20"/>
              </w:rPr>
            </w:pPr>
            <w:r w:rsidRPr="005C4A2A">
              <w:rPr>
                <w:b/>
                <w:sz w:val="20"/>
              </w:rPr>
              <w:t>Statistical analysis</w:t>
            </w:r>
          </w:p>
        </w:tc>
        <w:tc>
          <w:tcPr>
            <w:tcW w:w="3544" w:type="dxa"/>
            <w:gridSpan w:val="5"/>
            <w:textDirection w:val="btLr"/>
          </w:tcPr>
          <w:p w:rsidR="003131EF" w:rsidRPr="005C4A2A" w:rsidRDefault="003131EF" w:rsidP="00CD615A">
            <w:pPr>
              <w:ind w:left="113" w:right="113"/>
              <w:cnfStyle w:val="000000100000" w:firstRow="0" w:lastRow="0" w:firstColumn="0" w:lastColumn="0" w:oddVBand="0" w:evenVBand="0" w:oddHBand="1" w:evenHBand="0" w:firstRowFirstColumn="0" w:firstRowLastColumn="0" w:lastRowFirstColumn="0" w:lastRowLastColumn="0"/>
              <w:rPr>
                <w:b/>
                <w:sz w:val="20"/>
              </w:rPr>
            </w:pPr>
            <w:r w:rsidRPr="005C4A2A">
              <w:rPr>
                <w:b/>
                <w:sz w:val="20"/>
              </w:rPr>
              <w:t>Results and conclusions</w:t>
            </w:r>
          </w:p>
        </w:tc>
        <w:tc>
          <w:tcPr>
            <w:tcW w:w="992" w:type="dxa"/>
            <w:textDirection w:val="btLr"/>
          </w:tcPr>
          <w:p w:rsidR="003131EF" w:rsidRPr="005C4A2A" w:rsidRDefault="003131EF" w:rsidP="00CD615A">
            <w:pPr>
              <w:ind w:left="113" w:right="113"/>
              <w:cnfStyle w:val="000000100000" w:firstRow="0" w:lastRow="0" w:firstColumn="0" w:lastColumn="0" w:oddVBand="0" w:evenVBand="0" w:oddHBand="1" w:evenHBand="0" w:firstRowFirstColumn="0" w:firstRowLastColumn="0" w:lastRowFirstColumn="0" w:lastRowLastColumn="0"/>
              <w:rPr>
                <w:b/>
                <w:sz w:val="20"/>
              </w:rPr>
            </w:pPr>
            <w:r w:rsidRPr="005C4A2A">
              <w:rPr>
                <w:b/>
                <w:sz w:val="20"/>
              </w:rPr>
              <w:t>Competing interests/ sources of support</w:t>
            </w:r>
          </w:p>
        </w:tc>
      </w:tr>
      <w:tr w:rsidR="003131EF" w:rsidRPr="00A75A4C" w:rsidTr="00CD615A">
        <w:trPr>
          <w:trHeight w:val="1783"/>
        </w:trPr>
        <w:tc>
          <w:tcPr>
            <w:cnfStyle w:val="001000000000" w:firstRow="0" w:lastRow="0" w:firstColumn="1" w:lastColumn="0" w:oddVBand="0" w:evenVBand="0" w:oddHBand="0" w:evenHBand="0" w:firstRowFirstColumn="0" w:firstRowLastColumn="0" w:lastRowFirstColumn="0" w:lastRowLastColumn="0"/>
            <w:tcW w:w="1102" w:type="dxa"/>
          </w:tcPr>
          <w:p w:rsidR="003131EF" w:rsidRPr="00A75A4C" w:rsidRDefault="003131EF" w:rsidP="00CD615A">
            <w:pPr>
              <w:rPr>
                <w:sz w:val="20"/>
              </w:rPr>
            </w:pPr>
            <w:r>
              <w:rPr>
                <w:sz w:val="20"/>
              </w:rPr>
              <w:t>Study</w:t>
            </w:r>
          </w:p>
        </w:tc>
        <w:tc>
          <w:tcPr>
            <w:tcW w:w="675" w:type="dxa"/>
            <w:textDirection w:val="btLr"/>
            <w:vAlign w:val="center"/>
          </w:tcPr>
          <w:p w:rsidR="003131EF" w:rsidRPr="00A75A4C" w:rsidRDefault="003131EF" w:rsidP="00CD615A">
            <w:pPr>
              <w:ind w:left="113" w:right="113"/>
              <w:cnfStyle w:val="000000000000" w:firstRow="0" w:lastRow="0" w:firstColumn="0" w:lastColumn="0" w:oddVBand="0" w:evenVBand="0" w:oddHBand="0" w:evenHBand="0" w:firstRowFirstColumn="0" w:firstRowLastColumn="0" w:lastRowFirstColumn="0" w:lastRowLastColumn="0"/>
              <w:rPr>
                <w:sz w:val="20"/>
              </w:rPr>
            </w:pPr>
            <w:r w:rsidRPr="00A75A4C">
              <w:rPr>
                <w:sz w:val="20"/>
              </w:rPr>
              <w:t>Aim/ objectives</w:t>
            </w:r>
          </w:p>
        </w:tc>
        <w:tc>
          <w:tcPr>
            <w:tcW w:w="668" w:type="dxa"/>
            <w:textDirection w:val="btLr"/>
            <w:vAlign w:val="center"/>
          </w:tcPr>
          <w:p w:rsidR="003131EF" w:rsidRPr="00A75A4C" w:rsidRDefault="003131EF" w:rsidP="00CD615A">
            <w:pPr>
              <w:ind w:left="113" w:right="113"/>
              <w:cnfStyle w:val="000000000000" w:firstRow="0" w:lastRow="0" w:firstColumn="0" w:lastColumn="0" w:oddVBand="0" w:evenVBand="0" w:oddHBand="0" w:evenHBand="0" w:firstRowFirstColumn="0" w:firstRowLastColumn="0" w:lastRowFirstColumn="0" w:lastRowLastColumn="0"/>
              <w:rPr>
                <w:sz w:val="20"/>
              </w:rPr>
            </w:pPr>
            <w:r w:rsidRPr="00A75A4C">
              <w:rPr>
                <w:sz w:val="20"/>
              </w:rPr>
              <w:t>Prospective</w:t>
            </w:r>
          </w:p>
        </w:tc>
        <w:tc>
          <w:tcPr>
            <w:tcW w:w="680" w:type="dxa"/>
            <w:textDirection w:val="btLr"/>
            <w:vAlign w:val="center"/>
          </w:tcPr>
          <w:p w:rsidR="003131EF" w:rsidRPr="00A75A4C" w:rsidRDefault="003131EF" w:rsidP="00CD615A">
            <w:pPr>
              <w:ind w:left="113" w:right="113"/>
              <w:cnfStyle w:val="000000000000" w:firstRow="0" w:lastRow="0" w:firstColumn="0" w:lastColumn="0" w:oddVBand="0" w:evenVBand="0" w:oddHBand="0" w:evenHBand="0" w:firstRowFirstColumn="0" w:firstRowLastColumn="0" w:lastRowFirstColumn="0" w:lastRowLastColumn="0"/>
              <w:rPr>
                <w:sz w:val="20"/>
              </w:rPr>
            </w:pPr>
            <w:r w:rsidRPr="00A75A4C">
              <w:rPr>
                <w:sz w:val="20"/>
              </w:rPr>
              <w:t>Multicentre</w:t>
            </w:r>
          </w:p>
        </w:tc>
        <w:tc>
          <w:tcPr>
            <w:tcW w:w="668" w:type="dxa"/>
            <w:textDirection w:val="btLr"/>
            <w:vAlign w:val="center"/>
          </w:tcPr>
          <w:p w:rsidR="003131EF" w:rsidRPr="00A75A4C" w:rsidRDefault="003131EF" w:rsidP="00CD615A">
            <w:pPr>
              <w:ind w:left="113" w:right="113"/>
              <w:cnfStyle w:val="000000000000" w:firstRow="0" w:lastRow="0" w:firstColumn="0" w:lastColumn="0" w:oddVBand="0" w:evenVBand="0" w:oddHBand="0" w:evenHBand="0" w:firstRowFirstColumn="0" w:firstRowLastColumn="0" w:lastRowFirstColumn="0" w:lastRowLastColumn="0"/>
              <w:rPr>
                <w:sz w:val="20"/>
              </w:rPr>
            </w:pPr>
            <w:r w:rsidRPr="00A75A4C">
              <w:rPr>
                <w:sz w:val="20"/>
              </w:rPr>
              <w:t>Consecutive recruitment</w:t>
            </w:r>
          </w:p>
        </w:tc>
        <w:tc>
          <w:tcPr>
            <w:tcW w:w="704" w:type="dxa"/>
            <w:textDirection w:val="btLr"/>
            <w:vAlign w:val="center"/>
          </w:tcPr>
          <w:p w:rsidR="003131EF" w:rsidRPr="00A75A4C" w:rsidRDefault="003131EF" w:rsidP="00CD615A">
            <w:pPr>
              <w:ind w:left="113" w:right="113"/>
              <w:cnfStyle w:val="000000000000" w:firstRow="0" w:lastRow="0" w:firstColumn="0" w:lastColumn="0" w:oddVBand="0" w:evenVBand="0" w:oddHBand="0" w:evenHBand="0" w:firstRowFirstColumn="0" w:firstRowLastColumn="0" w:lastRowFirstColumn="0" w:lastRowLastColumn="0"/>
              <w:rPr>
                <w:sz w:val="20"/>
              </w:rPr>
            </w:pPr>
            <w:r w:rsidRPr="00A75A4C">
              <w:rPr>
                <w:sz w:val="20"/>
              </w:rPr>
              <w:t>Participant characteristics</w:t>
            </w:r>
          </w:p>
        </w:tc>
        <w:tc>
          <w:tcPr>
            <w:tcW w:w="677" w:type="dxa"/>
            <w:textDirection w:val="btLr"/>
            <w:vAlign w:val="center"/>
          </w:tcPr>
          <w:p w:rsidR="003131EF" w:rsidRPr="00A75A4C" w:rsidRDefault="003131EF" w:rsidP="00CD615A">
            <w:pPr>
              <w:ind w:left="113" w:right="113"/>
              <w:cnfStyle w:val="000000000000" w:firstRow="0" w:lastRow="0" w:firstColumn="0" w:lastColumn="0" w:oddVBand="0" w:evenVBand="0" w:oddHBand="0" w:evenHBand="0" w:firstRowFirstColumn="0" w:firstRowLastColumn="0" w:lastRowFirstColumn="0" w:lastRowLastColumn="0"/>
              <w:rPr>
                <w:sz w:val="20"/>
              </w:rPr>
            </w:pPr>
            <w:r w:rsidRPr="00A75A4C">
              <w:rPr>
                <w:sz w:val="20"/>
              </w:rPr>
              <w:t>Eligibility criteria</w:t>
            </w:r>
          </w:p>
        </w:tc>
        <w:tc>
          <w:tcPr>
            <w:tcW w:w="670" w:type="dxa"/>
            <w:textDirection w:val="btLr"/>
            <w:vAlign w:val="center"/>
          </w:tcPr>
          <w:p w:rsidR="003131EF" w:rsidRPr="00A75A4C" w:rsidRDefault="003131EF" w:rsidP="00CD615A">
            <w:pPr>
              <w:ind w:left="113" w:right="113"/>
              <w:cnfStyle w:val="000000000000" w:firstRow="0" w:lastRow="0" w:firstColumn="0" w:lastColumn="0" w:oddVBand="0" w:evenVBand="0" w:oddHBand="0" w:evenHBand="0" w:firstRowFirstColumn="0" w:firstRowLastColumn="0" w:lastRowFirstColumn="0" w:lastRowLastColumn="0"/>
              <w:rPr>
                <w:sz w:val="20"/>
              </w:rPr>
            </w:pPr>
            <w:r w:rsidRPr="00A75A4C">
              <w:rPr>
                <w:sz w:val="20"/>
              </w:rPr>
              <w:t>Similar point of trial entry</w:t>
            </w:r>
          </w:p>
        </w:tc>
        <w:tc>
          <w:tcPr>
            <w:tcW w:w="684" w:type="dxa"/>
            <w:textDirection w:val="btLr"/>
            <w:vAlign w:val="center"/>
          </w:tcPr>
          <w:p w:rsidR="003131EF" w:rsidRPr="00A75A4C" w:rsidRDefault="003131EF" w:rsidP="00CD615A">
            <w:pPr>
              <w:ind w:left="113" w:right="113"/>
              <w:cnfStyle w:val="000000000000" w:firstRow="0" w:lastRow="0" w:firstColumn="0" w:lastColumn="0" w:oddVBand="0" w:evenVBand="0" w:oddHBand="0" w:evenHBand="0" w:firstRowFirstColumn="0" w:firstRowLastColumn="0" w:lastRowFirstColumn="0" w:lastRowLastColumn="0"/>
              <w:rPr>
                <w:sz w:val="20"/>
              </w:rPr>
            </w:pPr>
            <w:r w:rsidRPr="00A75A4C">
              <w:rPr>
                <w:sz w:val="20"/>
              </w:rPr>
              <w:t>Clear intervention</w:t>
            </w:r>
          </w:p>
        </w:tc>
        <w:tc>
          <w:tcPr>
            <w:tcW w:w="723" w:type="dxa"/>
            <w:textDirection w:val="btLr"/>
            <w:vAlign w:val="center"/>
          </w:tcPr>
          <w:p w:rsidR="003131EF" w:rsidRPr="00A75A4C" w:rsidRDefault="003131EF" w:rsidP="00CD615A">
            <w:pPr>
              <w:ind w:left="113" w:right="113"/>
              <w:cnfStyle w:val="000000000000" w:firstRow="0" w:lastRow="0" w:firstColumn="0" w:lastColumn="0" w:oddVBand="0" w:evenVBand="0" w:oddHBand="0" w:evenHBand="0" w:firstRowFirstColumn="0" w:firstRowLastColumn="0" w:lastRowFirstColumn="0" w:lastRowLastColumn="0"/>
              <w:rPr>
                <w:sz w:val="20"/>
              </w:rPr>
            </w:pPr>
            <w:r w:rsidRPr="00A75A4C">
              <w:rPr>
                <w:sz w:val="20"/>
              </w:rPr>
              <w:t>Clear additional interventions</w:t>
            </w:r>
          </w:p>
        </w:tc>
        <w:tc>
          <w:tcPr>
            <w:tcW w:w="711" w:type="dxa"/>
            <w:textDirection w:val="btLr"/>
            <w:vAlign w:val="center"/>
          </w:tcPr>
          <w:p w:rsidR="003131EF" w:rsidRPr="00A75A4C" w:rsidRDefault="003131EF" w:rsidP="00CD615A">
            <w:pPr>
              <w:ind w:left="113" w:right="113"/>
              <w:cnfStyle w:val="000000000000" w:firstRow="0" w:lastRow="0" w:firstColumn="0" w:lastColumn="0" w:oddVBand="0" w:evenVBand="0" w:oddHBand="0" w:evenHBand="0" w:firstRowFirstColumn="0" w:firstRowLastColumn="0" w:lastRowFirstColumn="0" w:lastRowLastColumn="0"/>
              <w:rPr>
                <w:sz w:val="20"/>
              </w:rPr>
            </w:pPr>
            <w:r w:rsidRPr="00A75A4C">
              <w:rPr>
                <w:sz w:val="20"/>
              </w:rPr>
              <w:t>OM established priori</w:t>
            </w:r>
          </w:p>
        </w:tc>
        <w:tc>
          <w:tcPr>
            <w:tcW w:w="711" w:type="dxa"/>
            <w:textDirection w:val="btLr"/>
            <w:vAlign w:val="center"/>
          </w:tcPr>
          <w:p w:rsidR="003131EF" w:rsidRPr="00A75A4C" w:rsidRDefault="003131EF" w:rsidP="00CD615A">
            <w:pPr>
              <w:ind w:left="113" w:right="113"/>
              <w:cnfStyle w:val="000000000000" w:firstRow="0" w:lastRow="0" w:firstColumn="0" w:lastColumn="0" w:oddVBand="0" w:evenVBand="0" w:oddHBand="0" w:evenHBand="0" w:firstRowFirstColumn="0" w:firstRowLastColumn="0" w:lastRowFirstColumn="0" w:lastRowLastColumn="0"/>
              <w:rPr>
                <w:sz w:val="20"/>
              </w:rPr>
            </w:pPr>
            <w:r w:rsidRPr="00A75A4C">
              <w:rPr>
                <w:sz w:val="20"/>
              </w:rPr>
              <w:t>Blinded assessors</w:t>
            </w:r>
          </w:p>
        </w:tc>
        <w:tc>
          <w:tcPr>
            <w:tcW w:w="683" w:type="dxa"/>
            <w:textDirection w:val="btLr"/>
            <w:vAlign w:val="center"/>
          </w:tcPr>
          <w:p w:rsidR="003131EF" w:rsidRPr="00A75A4C" w:rsidRDefault="003131EF" w:rsidP="00CD615A">
            <w:pPr>
              <w:ind w:left="113" w:right="113"/>
              <w:cnfStyle w:val="000000000000" w:firstRow="0" w:lastRow="0" w:firstColumn="0" w:lastColumn="0" w:oddVBand="0" w:evenVBand="0" w:oddHBand="0" w:evenHBand="0" w:firstRowFirstColumn="0" w:firstRowLastColumn="0" w:lastRowFirstColumn="0" w:lastRowLastColumn="0"/>
              <w:rPr>
                <w:sz w:val="20"/>
              </w:rPr>
            </w:pPr>
            <w:r w:rsidRPr="00A75A4C">
              <w:rPr>
                <w:sz w:val="20"/>
              </w:rPr>
              <w:t>Appropriate methods</w:t>
            </w:r>
          </w:p>
        </w:tc>
        <w:tc>
          <w:tcPr>
            <w:tcW w:w="709" w:type="dxa"/>
            <w:textDirection w:val="btLr"/>
            <w:vAlign w:val="center"/>
          </w:tcPr>
          <w:p w:rsidR="003131EF" w:rsidRPr="00A75A4C" w:rsidRDefault="003131EF" w:rsidP="00CD615A">
            <w:pPr>
              <w:ind w:left="113" w:right="113"/>
              <w:cnfStyle w:val="000000000000" w:firstRow="0" w:lastRow="0" w:firstColumn="0" w:lastColumn="0" w:oddVBand="0" w:evenVBand="0" w:oddHBand="0" w:evenHBand="0" w:firstRowFirstColumn="0" w:firstRowLastColumn="0" w:lastRowFirstColumn="0" w:lastRowLastColumn="0"/>
              <w:rPr>
                <w:sz w:val="20"/>
              </w:rPr>
            </w:pPr>
            <w:r w:rsidRPr="00A75A4C">
              <w:rPr>
                <w:sz w:val="20"/>
              </w:rPr>
              <w:t>OM pre and post intervention</w:t>
            </w:r>
          </w:p>
        </w:tc>
        <w:tc>
          <w:tcPr>
            <w:tcW w:w="567" w:type="dxa"/>
            <w:textDirection w:val="btLr"/>
            <w:vAlign w:val="center"/>
          </w:tcPr>
          <w:p w:rsidR="003131EF" w:rsidRPr="00A75A4C" w:rsidRDefault="003131EF" w:rsidP="00CD615A">
            <w:pPr>
              <w:ind w:left="113" w:right="113"/>
              <w:cnfStyle w:val="000000000000" w:firstRow="0" w:lastRow="0" w:firstColumn="0" w:lastColumn="0" w:oddVBand="0" w:evenVBand="0" w:oddHBand="0" w:evenHBand="0" w:firstRowFirstColumn="0" w:firstRowLastColumn="0" w:lastRowFirstColumn="0" w:lastRowLastColumn="0"/>
              <w:rPr>
                <w:sz w:val="20"/>
              </w:rPr>
            </w:pPr>
            <w:r w:rsidRPr="00A75A4C">
              <w:rPr>
                <w:sz w:val="20"/>
              </w:rPr>
              <w:t>Appropriate tests</w:t>
            </w:r>
          </w:p>
        </w:tc>
        <w:tc>
          <w:tcPr>
            <w:tcW w:w="709" w:type="dxa"/>
            <w:textDirection w:val="btLr"/>
            <w:vAlign w:val="center"/>
          </w:tcPr>
          <w:p w:rsidR="003131EF" w:rsidRPr="00A75A4C" w:rsidRDefault="003131EF" w:rsidP="00CD615A">
            <w:pPr>
              <w:ind w:left="113" w:right="113"/>
              <w:cnfStyle w:val="000000000000" w:firstRow="0" w:lastRow="0" w:firstColumn="0" w:lastColumn="0" w:oddVBand="0" w:evenVBand="0" w:oddHBand="0" w:evenHBand="0" w:firstRowFirstColumn="0" w:firstRowLastColumn="0" w:lastRowFirstColumn="0" w:lastRowLastColumn="0"/>
              <w:rPr>
                <w:sz w:val="20"/>
              </w:rPr>
            </w:pPr>
            <w:r>
              <w:rPr>
                <w:sz w:val="20"/>
              </w:rPr>
              <w:t>F</w:t>
            </w:r>
            <w:r w:rsidRPr="00A75A4C">
              <w:rPr>
                <w:sz w:val="20"/>
              </w:rPr>
              <w:t>ollow up</w:t>
            </w:r>
            <w:r>
              <w:rPr>
                <w:sz w:val="20"/>
              </w:rPr>
              <w:t xml:space="preserve"> period</w:t>
            </w:r>
          </w:p>
        </w:tc>
        <w:tc>
          <w:tcPr>
            <w:tcW w:w="709" w:type="dxa"/>
            <w:textDirection w:val="btLr"/>
            <w:vAlign w:val="center"/>
          </w:tcPr>
          <w:p w:rsidR="003131EF" w:rsidRPr="00A75A4C" w:rsidRDefault="003131EF" w:rsidP="00CD615A">
            <w:pPr>
              <w:ind w:left="113" w:right="113"/>
              <w:cnfStyle w:val="000000000000" w:firstRow="0" w:lastRow="0" w:firstColumn="0" w:lastColumn="0" w:oddVBand="0" w:evenVBand="0" w:oddHBand="0" w:evenHBand="0" w:firstRowFirstColumn="0" w:firstRowLastColumn="0" w:lastRowFirstColumn="0" w:lastRowLastColumn="0"/>
              <w:rPr>
                <w:sz w:val="20"/>
              </w:rPr>
            </w:pPr>
            <w:r w:rsidRPr="00A75A4C">
              <w:rPr>
                <w:sz w:val="20"/>
              </w:rPr>
              <w:t>Losses reported</w:t>
            </w:r>
          </w:p>
        </w:tc>
        <w:tc>
          <w:tcPr>
            <w:tcW w:w="708" w:type="dxa"/>
            <w:textDirection w:val="btLr"/>
            <w:vAlign w:val="center"/>
          </w:tcPr>
          <w:p w:rsidR="003131EF" w:rsidRPr="00A75A4C" w:rsidRDefault="003131EF" w:rsidP="00CD615A">
            <w:pPr>
              <w:ind w:left="113" w:right="113"/>
              <w:cnfStyle w:val="000000000000" w:firstRow="0" w:lastRow="0" w:firstColumn="0" w:lastColumn="0" w:oddVBand="0" w:evenVBand="0" w:oddHBand="0" w:evenHBand="0" w:firstRowFirstColumn="0" w:firstRowLastColumn="0" w:lastRowFirstColumn="0" w:lastRowLastColumn="0"/>
              <w:rPr>
                <w:sz w:val="20"/>
              </w:rPr>
            </w:pPr>
            <w:r w:rsidRPr="00A75A4C">
              <w:rPr>
                <w:sz w:val="20"/>
              </w:rPr>
              <w:t>Estimates of random variability</w:t>
            </w:r>
          </w:p>
        </w:tc>
        <w:tc>
          <w:tcPr>
            <w:tcW w:w="709" w:type="dxa"/>
            <w:textDirection w:val="btLr"/>
            <w:vAlign w:val="center"/>
          </w:tcPr>
          <w:p w:rsidR="003131EF" w:rsidRPr="00A75A4C" w:rsidRDefault="003131EF" w:rsidP="00CD615A">
            <w:pPr>
              <w:ind w:left="113" w:right="113"/>
              <w:cnfStyle w:val="000000000000" w:firstRow="0" w:lastRow="0" w:firstColumn="0" w:lastColumn="0" w:oddVBand="0" w:evenVBand="0" w:oddHBand="0" w:evenHBand="0" w:firstRowFirstColumn="0" w:firstRowLastColumn="0" w:lastRowFirstColumn="0" w:lastRowLastColumn="0"/>
              <w:rPr>
                <w:sz w:val="20"/>
              </w:rPr>
            </w:pPr>
            <w:r w:rsidRPr="00A75A4C">
              <w:rPr>
                <w:sz w:val="20"/>
              </w:rPr>
              <w:t>AE reported</w:t>
            </w:r>
          </w:p>
        </w:tc>
        <w:tc>
          <w:tcPr>
            <w:tcW w:w="709" w:type="dxa"/>
            <w:textDirection w:val="btLr"/>
            <w:vAlign w:val="center"/>
          </w:tcPr>
          <w:p w:rsidR="003131EF" w:rsidRPr="00A75A4C" w:rsidRDefault="003131EF" w:rsidP="00CD615A">
            <w:pPr>
              <w:ind w:left="113" w:right="113"/>
              <w:cnfStyle w:val="000000000000" w:firstRow="0" w:lastRow="0" w:firstColumn="0" w:lastColumn="0" w:oddVBand="0" w:evenVBand="0" w:oddHBand="0" w:evenHBand="0" w:firstRowFirstColumn="0" w:firstRowLastColumn="0" w:lastRowFirstColumn="0" w:lastRowLastColumn="0"/>
              <w:rPr>
                <w:sz w:val="20"/>
              </w:rPr>
            </w:pPr>
            <w:r w:rsidRPr="00A75A4C">
              <w:rPr>
                <w:sz w:val="20"/>
              </w:rPr>
              <w:t>Supported conclusions</w:t>
            </w:r>
          </w:p>
        </w:tc>
        <w:tc>
          <w:tcPr>
            <w:tcW w:w="992" w:type="dxa"/>
            <w:textDirection w:val="btLr"/>
            <w:vAlign w:val="center"/>
          </w:tcPr>
          <w:p w:rsidR="003131EF" w:rsidRPr="00A75A4C" w:rsidRDefault="003131EF" w:rsidP="00CD615A">
            <w:pPr>
              <w:ind w:left="113" w:right="113"/>
              <w:cnfStyle w:val="000000000000" w:firstRow="0" w:lastRow="0" w:firstColumn="0" w:lastColumn="0" w:oddVBand="0" w:evenVBand="0" w:oddHBand="0" w:evenHBand="0" w:firstRowFirstColumn="0" w:firstRowLastColumn="0" w:lastRowFirstColumn="0" w:lastRowLastColumn="0"/>
              <w:rPr>
                <w:sz w:val="20"/>
              </w:rPr>
            </w:pPr>
            <w:r w:rsidRPr="00A75A4C">
              <w:rPr>
                <w:sz w:val="20"/>
              </w:rPr>
              <w:t>Reported</w:t>
            </w:r>
            <w:r>
              <w:rPr>
                <w:sz w:val="20"/>
              </w:rPr>
              <w:t xml:space="preserve"> upon</w:t>
            </w:r>
          </w:p>
        </w:tc>
      </w:tr>
      <w:tr w:rsidR="003131EF" w:rsidRPr="00A75A4C" w:rsidTr="00CD615A">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102" w:type="dxa"/>
          </w:tcPr>
          <w:p w:rsidR="003131EF" w:rsidRPr="005C4A2A" w:rsidRDefault="003131EF" w:rsidP="00CD615A">
            <w:pPr>
              <w:rPr>
                <w:b w:val="0"/>
                <w:sz w:val="20"/>
              </w:rPr>
            </w:pPr>
            <w:r w:rsidRPr="005C4A2A">
              <w:rPr>
                <w:b w:val="0"/>
                <w:sz w:val="20"/>
              </w:rPr>
              <w:t>Champ et al., 2014</w:t>
            </w:r>
          </w:p>
        </w:tc>
        <w:tc>
          <w:tcPr>
            <w:tcW w:w="675"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p>
        </w:tc>
        <w:tc>
          <w:tcPr>
            <w:tcW w:w="668"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B"/>
            </w:r>
          </w:p>
        </w:tc>
        <w:tc>
          <w:tcPr>
            <w:tcW w:w="680"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t>U</w:t>
            </w:r>
          </w:p>
        </w:tc>
        <w:tc>
          <w:tcPr>
            <w:tcW w:w="668"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p>
        </w:tc>
        <w:tc>
          <w:tcPr>
            <w:tcW w:w="704"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p>
        </w:tc>
        <w:tc>
          <w:tcPr>
            <w:tcW w:w="677"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p>
        </w:tc>
        <w:tc>
          <w:tcPr>
            <w:tcW w:w="670"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p>
        </w:tc>
        <w:tc>
          <w:tcPr>
            <w:tcW w:w="684"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p>
        </w:tc>
        <w:tc>
          <w:tcPr>
            <w:tcW w:w="723"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p>
        </w:tc>
        <w:tc>
          <w:tcPr>
            <w:tcW w:w="711"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r>
              <w:rPr>
                <w:sz w:val="20"/>
              </w:rPr>
              <w:sym w:font="Wingdings" w:char="F0FB"/>
            </w:r>
          </w:p>
        </w:tc>
        <w:tc>
          <w:tcPr>
            <w:tcW w:w="711"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t>U</w:t>
            </w:r>
          </w:p>
        </w:tc>
        <w:tc>
          <w:tcPr>
            <w:tcW w:w="683"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p>
        </w:tc>
        <w:tc>
          <w:tcPr>
            <w:tcW w:w="709"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t>U</w:t>
            </w:r>
          </w:p>
        </w:tc>
        <w:tc>
          <w:tcPr>
            <w:tcW w:w="567"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t>U</w:t>
            </w:r>
          </w:p>
        </w:tc>
        <w:tc>
          <w:tcPr>
            <w:tcW w:w="709"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p>
        </w:tc>
        <w:tc>
          <w:tcPr>
            <w:tcW w:w="709"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p>
        </w:tc>
        <w:tc>
          <w:tcPr>
            <w:tcW w:w="708"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r>
              <w:rPr>
                <w:sz w:val="20"/>
              </w:rPr>
              <w:sym w:font="Wingdings" w:char="F0FB"/>
            </w:r>
          </w:p>
        </w:tc>
        <w:tc>
          <w:tcPr>
            <w:tcW w:w="709"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p>
        </w:tc>
        <w:tc>
          <w:tcPr>
            <w:tcW w:w="709"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p>
        </w:tc>
        <w:tc>
          <w:tcPr>
            <w:tcW w:w="992"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p>
        </w:tc>
      </w:tr>
      <w:tr w:rsidR="003131EF" w:rsidRPr="00A75A4C" w:rsidTr="00CD615A">
        <w:trPr>
          <w:trHeight w:val="832"/>
        </w:trPr>
        <w:tc>
          <w:tcPr>
            <w:cnfStyle w:val="001000000000" w:firstRow="0" w:lastRow="0" w:firstColumn="1" w:lastColumn="0" w:oddVBand="0" w:evenVBand="0" w:oddHBand="0" w:evenHBand="0" w:firstRowFirstColumn="0" w:firstRowLastColumn="0" w:lastRowFirstColumn="0" w:lastRowLastColumn="0"/>
            <w:tcW w:w="1102" w:type="dxa"/>
          </w:tcPr>
          <w:p w:rsidR="003131EF" w:rsidRPr="005C4A2A" w:rsidRDefault="003131EF" w:rsidP="00CD615A">
            <w:pPr>
              <w:rPr>
                <w:b w:val="0"/>
                <w:sz w:val="20"/>
              </w:rPr>
            </w:pPr>
            <w:r w:rsidRPr="005C4A2A">
              <w:rPr>
                <w:b w:val="0"/>
                <w:sz w:val="20"/>
              </w:rPr>
              <w:t>Nebeling et al., 1995</w:t>
            </w:r>
          </w:p>
        </w:tc>
        <w:tc>
          <w:tcPr>
            <w:tcW w:w="675"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C"/>
            </w:r>
          </w:p>
        </w:tc>
        <w:tc>
          <w:tcPr>
            <w:tcW w:w="668"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C"/>
            </w:r>
          </w:p>
        </w:tc>
        <w:tc>
          <w:tcPr>
            <w:tcW w:w="680"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B"/>
            </w:r>
          </w:p>
        </w:tc>
        <w:tc>
          <w:tcPr>
            <w:tcW w:w="668"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t>U</w:t>
            </w:r>
          </w:p>
        </w:tc>
        <w:tc>
          <w:tcPr>
            <w:tcW w:w="704"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C"/>
            </w:r>
          </w:p>
        </w:tc>
        <w:tc>
          <w:tcPr>
            <w:tcW w:w="677"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B"/>
            </w:r>
          </w:p>
        </w:tc>
        <w:tc>
          <w:tcPr>
            <w:tcW w:w="670"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B"/>
            </w:r>
          </w:p>
        </w:tc>
        <w:tc>
          <w:tcPr>
            <w:tcW w:w="684"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C"/>
            </w:r>
          </w:p>
        </w:tc>
        <w:tc>
          <w:tcPr>
            <w:tcW w:w="723"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C"/>
            </w:r>
          </w:p>
        </w:tc>
        <w:tc>
          <w:tcPr>
            <w:tcW w:w="711"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C"/>
            </w:r>
          </w:p>
        </w:tc>
        <w:tc>
          <w:tcPr>
            <w:tcW w:w="711"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t>U</w:t>
            </w:r>
          </w:p>
        </w:tc>
        <w:tc>
          <w:tcPr>
            <w:tcW w:w="683"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C"/>
            </w:r>
            <w:r>
              <w:rPr>
                <w:sz w:val="20"/>
              </w:rPr>
              <w:sym w:font="Wingdings" w:char="F0FB"/>
            </w:r>
          </w:p>
        </w:tc>
        <w:tc>
          <w:tcPr>
            <w:tcW w:w="709"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t>U</w:t>
            </w:r>
          </w:p>
        </w:tc>
        <w:tc>
          <w:tcPr>
            <w:tcW w:w="567"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t>U</w:t>
            </w:r>
          </w:p>
        </w:tc>
        <w:tc>
          <w:tcPr>
            <w:tcW w:w="709"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C"/>
            </w:r>
          </w:p>
        </w:tc>
        <w:tc>
          <w:tcPr>
            <w:tcW w:w="709"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C"/>
            </w:r>
          </w:p>
        </w:tc>
        <w:tc>
          <w:tcPr>
            <w:tcW w:w="708"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B"/>
            </w:r>
          </w:p>
        </w:tc>
        <w:tc>
          <w:tcPr>
            <w:tcW w:w="709"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C"/>
            </w:r>
          </w:p>
        </w:tc>
        <w:tc>
          <w:tcPr>
            <w:tcW w:w="709"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C"/>
            </w:r>
          </w:p>
        </w:tc>
        <w:tc>
          <w:tcPr>
            <w:tcW w:w="992"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C"/>
            </w:r>
          </w:p>
        </w:tc>
      </w:tr>
      <w:tr w:rsidR="003131EF" w:rsidRPr="00A75A4C" w:rsidTr="00CD615A">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102" w:type="dxa"/>
          </w:tcPr>
          <w:p w:rsidR="003131EF" w:rsidRPr="005C4A2A" w:rsidRDefault="003131EF" w:rsidP="00CD615A">
            <w:pPr>
              <w:rPr>
                <w:b w:val="0"/>
                <w:sz w:val="20"/>
              </w:rPr>
            </w:pPr>
            <w:r w:rsidRPr="005C4A2A">
              <w:rPr>
                <w:b w:val="0"/>
                <w:sz w:val="20"/>
              </w:rPr>
              <w:t>Rieger et al., 2014</w:t>
            </w:r>
          </w:p>
        </w:tc>
        <w:tc>
          <w:tcPr>
            <w:tcW w:w="675"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p>
        </w:tc>
        <w:tc>
          <w:tcPr>
            <w:tcW w:w="668"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p>
        </w:tc>
        <w:tc>
          <w:tcPr>
            <w:tcW w:w="680"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B"/>
            </w:r>
          </w:p>
        </w:tc>
        <w:tc>
          <w:tcPr>
            <w:tcW w:w="668"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p>
        </w:tc>
        <w:tc>
          <w:tcPr>
            <w:tcW w:w="704"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p>
        </w:tc>
        <w:tc>
          <w:tcPr>
            <w:tcW w:w="677"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p>
        </w:tc>
        <w:tc>
          <w:tcPr>
            <w:tcW w:w="670"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p>
        </w:tc>
        <w:tc>
          <w:tcPr>
            <w:tcW w:w="684"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p>
        </w:tc>
        <w:tc>
          <w:tcPr>
            <w:tcW w:w="723"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p>
        </w:tc>
        <w:tc>
          <w:tcPr>
            <w:tcW w:w="711"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p>
        </w:tc>
        <w:tc>
          <w:tcPr>
            <w:tcW w:w="711"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t>U</w:t>
            </w:r>
          </w:p>
        </w:tc>
        <w:tc>
          <w:tcPr>
            <w:tcW w:w="683"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r>
              <w:rPr>
                <w:sz w:val="20"/>
              </w:rPr>
              <w:sym w:font="Wingdings" w:char="F0FB"/>
            </w:r>
          </w:p>
        </w:tc>
        <w:tc>
          <w:tcPr>
            <w:tcW w:w="709"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t>U</w:t>
            </w:r>
          </w:p>
        </w:tc>
        <w:tc>
          <w:tcPr>
            <w:tcW w:w="567"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p>
        </w:tc>
        <w:tc>
          <w:tcPr>
            <w:tcW w:w="709"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p>
        </w:tc>
        <w:tc>
          <w:tcPr>
            <w:tcW w:w="709"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p>
        </w:tc>
        <w:tc>
          <w:tcPr>
            <w:tcW w:w="708"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p>
        </w:tc>
        <w:tc>
          <w:tcPr>
            <w:tcW w:w="709"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p>
        </w:tc>
        <w:tc>
          <w:tcPr>
            <w:tcW w:w="709"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p>
        </w:tc>
        <w:tc>
          <w:tcPr>
            <w:tcW w:w="992"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p>
        </w:tc>
      </w:tr>
      <w:tr w:rsidR="003131EF" w:rsidRPr="00A75A4C" w:rsidTr="00CD615A">
        <w:trPr>
          <w:trHeight w:val="849"/>
        </w:trPr>
        <w:tc>
          <w:tcPr>
            <w:cnfStyle w:val="001000000000" w:firstRow="0" w:lastRow="0" w:firstColumn="1" w:lastColumn="0" w:oddVBand="0" w:evenVBand="0" w:oddHBand="0" w:evenHBand="0" w:firstRowFirstColumn="0" w:firstRowLastColumn="0" w:lastRowFirstColumn="0" w:lastRowLastColumn="0"/>
            <w:tcW w:w="1102" w:type="dxa"/>
          </w:tcPr>
          <w:p w:rsidR="003131EF" w:rsidRPr="005C4A2A" w:rsidRDefault="003131EF" w:rsidP="00CD615A">
            <w:pPr>
              <w:rPr>
                <w:b w:val="0"/>
                <w:sz w:val="20"/>
              </w:rPr>
            </w:pPr>
            <w:r w:rsidRPr="005C4A2A">
              <w:rPr>
                <w:b w:val="0"/>
                <w:sz w:val="20"/>
              </w:rPr>
              <w:t>Schwartz et al., 2015</w:t>
            </w:r>
          </w:p>
        </w:tc>
        <w:tc>
          <w:tcPr>
            <w:tcW w:w="675"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C"/>
            </w:r>
            <w:r>
              <w:rPr>
                <w:sz w:val="20"/>
              </w:rPr>
              <w:sym w:font="Wingdings" w:char="F0FB"/>
            </w:r>
          </w:p>
        </w:tc>
        <w:tc>
          <w:tcPr>
            <w:tcW w:w="668"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C"/>
            </w:r>
          </w:p>
        </w:tc>
        <w:tc>
          <w:tcPr>
            <w:tcW w:w="680"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B"/>
            </w:r>
          </w:p>
        </w:tc>
        <w:tc>
          <w:tcPr>
            <w:tcW w:w="668"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t>U</w:t>
            </w:r>
          </w:p>
        </w:tc>
        <w:tc>
          <w:tcPr>
            <w:tcW w:w="704"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C"/>
            </w:r>
          </w:p>
        </w:tc>
        <w:tc>
          <w:tcPr>
            <w:tcW w:w="677"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C"/>
            </w:r>
          </w:p>
        </w:tc>
        <w:tc>
          <w:tcPr>
            <w:tcW w:w="670"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C"/>
            </w:r>
          </w:p>
        </w:tc>
        <w:tc>
          <w:tcPr>
            <w:tcW w:w="684"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C"/>
            </w:r>
          </w:p>
        </w:tc>
        <w:tc>
          <w:tcPr>
            <w:tcW w:w="723"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C"/>
            </w:r>
          </w:p>
        </w:tc>
        <w:tc>
          <w:tcPr>
            <w:tcW w:w="711"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C"/>
            </w:r>
            <w:r>
              <w:rPr>
                <w:sz w:val="20"/>
              </w:rPr>
              <w:sym w:font="Wingdings" w:char="F0FB"/>
            </w:r>
          </w:p>
        </w:tc>
        <w:tc>
          <w:tcPr>
            <w:tcW w:w="711"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t>U</w:t>
            </w:r>
          </w:p>
        </w:tc>
        <w:tc>
          <w:tcPr>
            <w:tcW w:w="683"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C"/>
            </w:r>
          </w:p>
        </w:tc>
        <w:tc>
          <w:tcPr>
            <w:tcW w:w="709"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C"/>
            </w:r>
          </w:p>
        </w:tc>
        <w:tc>
          <w:tcPr>
            <w:tcW w:w="567"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t>U</w:t>
            </w:r>
          </w:p>
        </w:tc>
        <w:tc>
          <w:tcPr>
            <w:tcW w:w="709"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C"/>
            </w:r>
          </w:p>
        </w:tc>
        <w:tc>
          <w:tcPr>
            <w:tcW w:w="709"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C"/>
            </w:r>
          </w:p>
        </w:tc>
        <w:tc>
          <w:tcPr>
            <w:tcW w:w="708"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B"/>
            </w:r>
          </w:p>
        </w:tc>
        <w:tc>
          <w:tcPr>
            <w:tcW w:w="709"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C"/>
            </w:r>
          </w:p>
        </w:tc>
        <w:tc>
          <w:tcPr>
            <w:tcW w:w="709"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C"/>
            </w:r>
          </w:p>
        </w:tc>
        <w:tc>
          <w:tcPr>
            <w:tcW w:w="992"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C"/>
            </w:r>
          </w:p>
        </w:tc>
      </w:tr>
      <w:tr w:rsidR="003131EF" w:rsidRPr="00A75A4C" w:rsidTr="00CD615A">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1102" w:type="dxa"/>
          </w:tcPr>
          <w:p w:rsidR="003131EF" w:rsidRPr="005C4A2A" w:rsidRDefault="003131EF" w:rsidP="00CD615A">
            <w:pPr>
              <w:rPr>
                <w:b w:val="0"/>
                <w:sz w:val="20"/>
              </w:rPr>
            </w:pPr>
            <w:r w:rsidRPr="005C4A2A">
              <w:rPr>
                <w:b w:val="0"/>
                <w:sz w:val="20"/>
              </w:rPr>
              <w:t>Strowd et al., 2015</w:t>
            </w:r>
          </w:p>
        </w:tc>
        <w:tc>
          <w:tcPr>
            <w:tcW w:w="675"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p>
        </w:tc>
        <w:tc>
          <w:tcPr>
            <w:tcW w:w="668"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B"/>
            </w:r>
          </w:p>
        </w:tc>
        <w:tc>
          <w:tcPr>
            <w:tcW w:w="680"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B"/>
            </w:r>
          </w:p>
        </w:tc>
        <w:tc>
          <w:tcPr>
            <w:tcW w:w="668"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p>
        </w:tc>
        <w:tc>
          <w:tcPr>
            <w:tcW w:w="704"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p>
        </w:tc>
        <w:tc>
          <w:tcPr>
            <w:tcW w:w="677"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r>
              <w:rPr>
                <w:sz w:val="20"/>
              </w:rPr>
              <w:sym w:font="Wingdings" w:char="F0FB"/>
            </w:r>
          </w:p>
        </w:tc>
        <w:tc>
          <w:tcPr>
            <w:tcW w:w="670"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p>
        </w:tc>
        <w:tc>
          <w:tcPr>
            <w:tcW w:w="684"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p>
        </w:tc>
        <w:tc>
          <w:tcPr>
            <w:tcW w:w="723"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p>
        </w:tc>
        <w:tc>
          <w:tcPr>
            <w:tcW w:w="711"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B"/>
            </w:r>
          </w:p>
        </w:tc>
        <w:tc>
          <w:tcPr>
            <w:tcW w:w="711"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t>U</w:t>
            </w:r>
          </w:p>
        </w:tc>
        <w:tc>
          <w:tcPr>
            <w:tcW w:w="683"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B"/>
            </w:r>
          </w:p>
        </w:tc>
        <w:tc>
          <w:tcPr>
            <w:tcW w:w="709"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t>U</w:t>
            </w:r>
          </w:p>
        </w:tc>
        <w:tc>
          <w:tcPr>
            <w:tcW w:w="567"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p>
        </w:tc>
        <w:tc>
          <w:tcPr>
            <w:tcW w:w="709"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p>
        </w:tc>
        <w:tc>
          <w:tcPr>
            <w:tcW w:w="709"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p>
        </w:tc>
        <w:tc>
          <w:tcPr>
            <w:tcW w:w="708"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p>
        </w:tc>
        <w:tc>
          <w:tcPr>
            <w:tcW w:w="709"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p>
        </w:tc>
        <w:tc>
          <w:tcPr>
            <w:tcW w:w="709"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p>
        </w:tc>
        <w:tc>
          <w:tcPr>
            <w:tcW w:w="992" w:type="dxa"/>
          </w:tcPr>
          <w:p w:rsidR="003131EF" w:rsidRPr="00A75A4C" w:rsidRDefault="003131EF" w:rsidP="00CD615A">
            <w:pPr>
              <w:jc w:val="center"/>
              <w:cnfStyle w:val="000000100000" w:firstRow="0" w:lastRow="0" w:firstColumn="0" w:lastColumn="0" w:oddVBand="0" w:evenVBand="0" w:oddHBand="1" w:evenHBand="0" w:firstRowFirstColumn="0" w:firstRowLastColumn="0" w:lastRowFirstColumn="0" w:lastRowLastColumn="0"/>
              <w:rPr>
                <w:sz w:val="20"/>
              </w:rPr>
            </w:pPr>
            <w:r>
              <w:rPr>
                <w:sz w:val="20"/>
              </w:rPr>
              <w:sym w:font="Wingdings" w:char="F0FC"/>
            </w:r>
          </w:p>
        </w:tc>
      </w:tr>
      <w:tr w:rsidR="003131EF" w:rsidRPr="00A75A4C" w:rsidTr="00CD615A">
        <w:trPr>
          <w:trHeight w:val="658"/>
        </w:trPr>
        <w:tc>
          <w:tcPr>
            <w:cnfStyle w:val="001000000000" w:firstRow="0" w:lastRow="0" w:firstColumn="1" w:lastColumn="0" w:oddVBand="0" w:evenVBand="0" w:oddHBand="0" w:evenHBand="0" w:firstRowFirstColumn="0" w:firstRowLastColumn="0" w:lastRowFirstColumn="0" w:lastRowLastColumn="0"/>
            <w:tcW w:w="1102" w:type="dxa"/>
          </w:tcPr>
          <w:p w:rsidR="003131EF" w:rsidRPr="005C4A2A" w:rsidRDefault="003131EF" w:rsidP="00CD615A">
            <w:pPr>
              <w:rPr>
                <w:b w:val="0"/>
                <w:sz w:val="20"/>
              </w:rPr>
            </w:pPr>
            <w:r w:rsidRPr="005C4A2A">
              <w:rPr>
                <w:b w:val="0"/>
                <w:sz w:val="20"/>
              </w:rPr>
              <w:t>Zuccoli et al., 2010</w:t>
            </w:r>
          </w:p>
        </w:tc>
        <w:tc>
          <w:tcPr>
            <w:tcW w:w="675"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B"/>
            </w:r>
          </w:p>
        </w:tc>
        <w:tc>
          <w:tcPr>
            <w:tcW w:w="668"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B"/>
            </w:r>
          </w:p>
        </w:tc>
        <w:tc>
          <w:tcPr>
            <w:tcW w:w="680"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B"/>
            </w:r>
          </w:p>
        </w:tc>
        <w:tc>
          <w:tcPr>
            <w:tcW w:w="668"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t>U</w:t>
            </w:r>
          </w:p>
        </w:tc>
        <w:tc>
          <w:tcPr>
            <w:tcW w:w="704"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C"/>
            </w:r>
          </w:p>
        </w:tc>
        <w:tc>
          <w:tcPr>
            <w:tcW w:w="677"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B"/>
            </w:r>
          </w:p>
        </w:tc>
        <w:tc>
          <w:tcPr>
            <w:tcW w:w="670"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t>U</w:t>
            </w:r>
          </w:p>
        </w:tc>
        <w:tc>
          <w:tcPr>
            <w:tcW w:w="684"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C"/>
            </w:r>
          </w:p>
        </w:tc>
        <w:tc>
          <w:tcPr>
            <w:tcW w:w="723"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C"/>
            </w:r>
          </w:p>
        </w:tc>
        <w:tc>
          <w:tcPr>
            <w:tcW w:w="711"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B"/>
            </w:r>
          </w:p>
        </w:tc>
        <w:tc>
          <w:tcPr>
            <w:tcW w:w="711"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t>U</w:t>
            </w:r>
          </w:p>
        </w:tc>
        <w:tc>
          <w:tcPr>
            <w:tcW w:w="683"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C"/>
            </w:r>
            <w:r>
              <w:rPr>
                <w:sz w:val="20"/>
              </w:rPr>
              <w:sym w:font="Wingdings" w:char="F0FB"/>
            </w:r>
          </w:p>
        </w:tc>
        <w:tc>
          <w:tcPr>
            <w:tcW w:w="709"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t>U</w:t>
            </w:r>
          </w:p>
        </w:tc>
        <w:tc>
          <w:tcPr>
            <w:tcW w:w="567"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t>NA</w:t>
            </w:r>
          </w:p>
        </w:tc>
        <w:tc>
          <w:tcPr>
            <w:tcW w:w="709"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C"/>
            </w:r>
          </w:p>
        </w:tc>
        <w:tc>
          <w:tcPr>
            <w:tcW w:w="709"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C"/>
            </w:r>
          </w:p>
        </w:tc>
        <w:tc>
          <w:tcPr>
            <w:tcW w:w="708"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B"/>
            </w:r>
          </w:p>
        </w:tc>
        <w:tc>
          <w:tcPr>
            <w:tcW w:w="709"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C"/>
            </w:r>
          </w:p>
        </w:tc>
        <w:tc>
          <w:tcPr>
            <w:tcW w:w="709"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C"/>
            </w:r>
          </w:p>
        </w:tc>
        <w:tc>
          <w:tcPr>
            <w:tcW w:w="992" w:type="dxa"/>
          </w:tcPr>
          <w:p w:rsidR="003131EF" w:rsidRPr="00A75A4C" w:rsidRDefault="003131EF" w:rsidP="00CD615A">
            <w:pPr>
              <w:jc w:val="center"/>
              <w:cnfStyle w:val="000000000000" w:firstRow="0" w:lastRow="0" w:firstColumn="0" w:lastColumn="0" w:oddVBand="0" w:evenVBand="0" w:oddHBand="0" w:evenHBand="0" w:firstRowFirstColumn="0" w:firstRowLastColumn="0" w:lastRowFirstColumn="0" w:lastRowLastColumn="0"/>
              <w:rPr>
                <w:sz w:val="20"/>
              </w:rPr>
            </w:pPr>
            <w:r>
              <w:rPr>
                <w:sz w:val="20"/>
              </w:rPr>
              <w:sym w:font="Wingdings" w:char="F0FC"/>
            </w:r>
          </w:p>
        </w:tc>
      </w:tr>
    </w:tbl>
    <w:p w:rsidR="003131EF" w:rsidRDefault="003131EF" w:rsidP="007F78BF">
      <w:pPr>
        <w:spacing w:line="480" w:lineRule="auto"/>
        <w:rPr>
          <w:b/>
        </w:rPr>
      </w:pPr>
    </w:p>
    <w:p w:rsidR="003131EF" w:rsidRDefault="003131EF" w:rsidP="007F78BF">
      <w:pPr>
        <w:spacing w:line="480" w:lineRule="auto"/>
        <w:rPr>
          <w:b/>
        </w:rPr>
      </w:pPr>
    </w:p>
    <w:p w:rsidR="003131EF" w:rsidRDefault="003131EF" w:rsidP="007F78BF">
      <w:pPr>
        <w:spacing w:line="480" w:lineRule="auto"/>
        <w:rPr>
          <w:b/>
        </w:rPr>
        <w:sectPr w:rsidR="003131EF" w:rsidSect="003131EF">
          <w:pgSz w:w="16838" w:h="11906" w:orient="landscape"/>
          <w:pgMar w:top="1440" w:right="1440" w:bottom="1440" w:left="1440" w:header="709" w:footer="709" w:gutter="0"/>
          <w:lnNumType w:countBy="1" w:restart="continuous"/>
          <w:cols w:space="708"/>
          <w:docGrid w:linePitch="360"/>
        </w:sectPr>
      </w:pPr>
    </w:p>
    <w:p w:rsidR="003E19C1" w:rsidRDefault="003E19C1" w:rsidP="007F78BF">
      <w:pPr>
        <w:spacing w:line="480" w:lineRule="auto"/>
        <w:rPr>
          <w:b/>
        </w:rPr>
      </w:pPr>
      <w:r>
        <w:rPr>
          <w:b/>
        </w:rPr>
        <w:lastRenderedPageBreak/>
        <w:t>Effects of interventions</w:t>
      </w:r>
      <w:r>
        <w:rPr>
          <w:b/>
        </w:rPr>
        <w:tab/>
      </w:r>
    </w:p>
    <w:p w:rsidR="005A30CD" w:rsidRPr="005A30CD" w:rsidRDefault="005A30CD" w:rsidP="007F78BF">
      <w:pPr>
        <w:tabs>
          <w:tab w:val="left" w:pos="2580"/>
        </w:tabs>
        <w:spacing w:line="480" w:lineRule="auto"/>
        <w:rPr>
          <w:i/>
        </w:rPr>
      </w:pPr>
      <w:r w:rsidRPr="005A30CD">
        <w:rPr>
          <w:i/>
        </w:rPr>
        <w:t>Critical outcomes</w:t>
      </w:r>
    </w:p>
    <w:p w:rsidR="001A539A" w:rsidRDefault="001A539A" w:rsidP="007F78BF">
      <w:pPr>
        <w:tabs>
          <w:tab w:val="left" w:pos="2580"/>
        </w:tabs>
        <w:spacing w:line="480" w:lineRule="auto"/>
        <w:rPr>
          <w:u w:val="single"/>
        </w:rPr>
      </w:pPr>
      <w:r w:rsidRPr="001A539A">
        <w:rPr>
          <w:u w:val="single"/>
        </w:rPr>
        <w:t>Overall survival</w:t>
      </w:r>
    </w:p>
    <w:p w:rsidR="0078311E" w:rsidRDefault="00417B07" w:rsidP="007F78BF">
      <w:pPr>
        <w:spacing w:line="480" w:lineRule="auto"/>
      </w:pPr>
      <w:r>
        <w:t>Four studies reported overall survival (n=36)</w:t>
      </w:r>
      <w:r w:rsidR="0078311E">
        <w:t xml:space="preserve">.  </w:t>
      </w:r>
      <w:r w:rsidR="00840A23">
        <w:t>Fo</w:t>
      </w:r>
      <w:r w:rsidR="007D15B0">
        <w:t>llow up ranged from 6 weeks to 9</w:t>
      </w:r>
      <w:r w:rsidR="00840A23">
        <w:t xml:space="preserve">1 </w:t>
      </w:r>
      <w:r w:rsidR="007D15B0">
        <w:t>weeks</w:t>
      </w:r>
      <w:r w:rsidR="00840A23">
        <w:t xml:space="preserve">.  </w:t>
      </w:r>
      <w:r w:rsidR="0078311E">
        <w:t xml:space="preserve">Two studies </w:t>
      </w:r>
      <w:r w:rsidR="00840A23">
        <w:t xml:space="preserve">comprising 10 patients reported no deaths </w:t>
      </w:r>
      <w:r w:rsidR="009F5EF4">
        <w:fldChar w:fldCharType="begin" w:fldLock="1"/>
      </w:r>
      <w:r w:rsidR="00D75F2C">
        <w:instrText>ADDIN CSL_CITATION { "citationItems" : [ { "id" : "ITEM-1", "itemData" : { "ISSN" : "0731-5724", "PMID" : "7790697", "abstract" : "OBJECTIVE Establish dietary-induced ketosis in pediatric oncology patients to determine if a ketogenic state would decrease glucose availability to certain tumors, thereby potentially impairing tumor metabolism without adversely affecting the patient's overall nutritional status. DESIGN Case report. SETTING University Hospitals of Cleveland. SUBJECTS Two female pediatric patients with advanced stage malignant Astrocytoma tumors. INTERVENTIONS Patients were followed as outpatients for 8 weeks. Ketosis was maintained by consuming a 60% medium chain triglyceride oil-based diet. MAIN OUTCOME MEASURES Tumor glucose metabolism was assessed by Positron Emission Tomography (PET), comparing [Fluorine-18] 2-deoxy-2-fluoro-D-glucose (FDG) uptake at the tumor site before and following the trial period. RESULTS Within 7 days of initiating the ketogenic diet, blood glucose levels declined to low-normal levels and blood ketones were elevated twenty to thirty fold. Results of PET scans indicated a 21.8% average decrease in glucose uptake at the tumor site in both subjects. One patient exhibited significant clinical improvements in mood and new skill development during the study. She continued the ketogenic diet for an additional twelve months, remaining free of disease progression. CONCLUSION While this diet does not replace conventional antineoplastic treatments, these preliminary results suggest a potential for clinical application which merits further research.", "author" : [ { "dropping-particle" : "", "family" : "Nebeling", "given" : "Linda C", "non-dropping-particle" : "", "parse-names" : false, "suffix" : "" }, { "dropping-particle" : "", "family" : "Miraldi", "given" : "F", "non-dropping-particle" : "", "parse-names" : false, "suffix" : "" }, { "dropping-particle" : "", "family" : "Shurin", "given" : "SB", "non-dropping-particle" : "", "parse-names" : false, "suffix" : "" }, { "dropping-particle" : "", "family" : "Lerner", "given" : "Edith", "non-dropping-particle" : "", "parse-names" : false, "suffix" : "" } ], "container-title" : "Journal of the American College of Nutrition", "id" : "ITEM-1", "issue" : "2", "issued" : { "date-parts" : [ [ "1995", "4" ] ] }, "page" : "202-8", "title" : "Effects of a ketogenic diet on tumor metabolism and nutritional status in pediatric oncology patients: two case reports.", "type" : "article-journal", "volume" : "14" }, "uris" : [ "http://www.mendeley.com/documents/?uuid=e257ec1b-a748-3e65-a919-f27f90f86bd2" ] }, { "id" : "ITEM-2", "itemData" : { "DOI" : "10.1093/nop/npv010", "ISSN" : "2054-2577", "abstract" : "Dietary glycemic modulation through high-fat, low-carbohydrate diets, which induce a state of systemic ketosis and alter systemic metabolic signaling, have been incorporated into the clinical management of patients with neurological disease for more than a century. Mounting preclinical evidence supports the antitumor, proapoptotic, and antiangiogenic effects of disrupting glycolytic metabolism through dietary intervention. In recent years, interest in incorporating such novel therapeutic strategies in neuro-oncology has increased. To date, 3 published studies incorporating novel dietary therapies in oncology have been reported, including one phase I study in neuro-oncology, and have set the stage for further study in this field. In this article, we review the biochemical pathways, preclinical data, and early clinical translation of dietary interventions that modulate systemic glycolytic metabolism in the management of primary malignant brain tumors. We introduce the modified Atkins diet (MAD), a novel dietary alternative to the classic ketogenic diet, and discuss the critical issues facing future study.", "author" : [ { "dropping-particle" : "", "family" : "Strowd", "given" : "Roy E", "non-dropping-particle" : "", "parse-names" : false, "suffix" : "" }, { "dropping-particle" : "", "family" : "Cervenka", "given" : "Mackenzie C", "non-dropping-particle" : "", "parse-names" : false, "suffix" : "" }, { "dropping-particle" : "", "family" : "Henry", "given" : "Bobbie J", "non-dropping-particle" : "", "parse-names" : false, "suffix" : "" }, { "dropping-particle" : "", "family" : "Kossoff", "given" : "Eric H", "non-dropping-particle" : "", "parse-names" : false, "suffix" : "" }, { "dropping-particle" : "", "family" : "Hartman", "given" : "Adam L", "non-dropping-particle" : "", "parse-names" : false, "suffix" : "" }, { "dropping-particle" : "", "family" : "Blakeley", "given" : "Jaishri O", "non-dropping-particle" : "", "parse-names" : false, "suffix" : "" } ], "container-title" : "Neuro-Oncology Practice", "id" : "ITEM-2", "issue" : "3", "issued" : { "date-parts" : [ [ "2015", "9" ] ] }, "page" : "127-136", "title" : "Glycemic modulation in neuro-oncology: experience and future directions using a modified Atkins diet for high-grade brain tumors", "type" : "article-journal", "volume" : "2" }, "uris" : [ "http://www.mendeley.com/documents/?uuid=0c224ed8-85f8-32c5-8eb0-7dbf3b2e828d" ] } ], "mendeley" : { "formattedCitation" : "(23,26)", "plainTextFormattedCitation" : "(23,26)", "previouslyFormattedCitation" : "(23,26)" }, "properties" : { "noteIndex" : 0 }, "schema" : "https://github.com/citation-style-language/schema/raw/master/csl-citation.json" }</w:instrText>
      </w:r>
      <w:r w:rsidR="009F5EF4">
        <w:fldChar w:fldCharType="separate"/>
      </w:r>
      <w:r w:rsidR="00CD615A">
        <w:rPr>
          <w:noProof/>
        </w:rPr>
        <w:t>[</w:t>
      </w:r>
      <w:r w:rsidR="00D75F2C" w:rsidRPr="00D75F2C">
        <w:rPr>
          <w:noProof/>
        </w:rPr>
        <w:t>23,26</w:t>
      </w:r>
      <w:r w:rsidR="009F5EF4">
        <w:fldChar w:fldCharType="end"/>
      </w:r>
      <w:r w:rsidR="00CD615A">
        <w:t>]</w:t>
      </w:r>
      <w:r w:rsidR="00840A23">
        <w:t>.  Two studies</w:t>
      </w:r>
      <w:r w:rsidR="009F5EF4">
        <w:t xml:space="preserve"> comprising of 22 patients</w:t>
      </w:r>
      <w:r w:rsidR="00840A23">
        <w:t xml:space="preserve"> </w:t>
      </w:r>
      <w:r w:rsidR="00A350CA">
        <w:t xml:space="preserve">reported </w:t>
      </w:r>
      <w:r w:rsidR="009F5EF4">
        <w:t>survival ranging from 6</w:t>
      </w:r>
      <w:r w:rsidR="00575779">
        <w:t xml:space="preserve"> to </w:t>
      </w:r>
      <w:r w:rsidR="009F5EF4">
        <w:t>8</w:t>
      </w:r>
      <w:r w:rsidR="007D15B0">
        <w:t>8</w:t>
      </w:r>
      <w:r w:rsidR="009F5EF4">
        <w:t>+ weeks</w:t>
      </w:r>
      <w:r w:rsidR="00A350CA">
        <w:t xml:space="preserve"> </w:t>
      </w:r>
      <w:r w:rsidR="009F5EF4">
        <w:fldChar w:fldCharType="begin" w:fldLock="1"/>
      </w:r>
      <w:r w:rsidR="00D75F2C">
        <w:instrText>ADDIN CSL_CITATION { "citationItems" : [ { "id" : "ITEM-1", "itemData" : { "DOI" : "10.1007/s11060-014-1362-0", "ISSN" : "1573-7373", "PMID" : "24442482", "abstract" : "Retrospective data suggests that low serum glucose levels during the treatment of glioblastoma multiforme (GBM) may improve clinical outcomes. As such, many patients are implementing a ketogenic diet (KD) in order to decrease serum glucose flux while simultaneously elevating circulating ketones during radiation therapy and chemotherapy for the treatment of GBM. With IRB approval, a retrospective review of patients with high-grade glioma treated with concurrent chemoradiotherapy and adjuvant chemotherapy was carried out from August 2010 to April 2013. Serum glucose and ketone levels, dexamethasone dose, and toxicity of patients undergoing a KD during treatment were also assessed. Blood glucose levels were compared between patients on an unspecified/standard diet and a KD. Toxicity was assessed by Common Terminology Criteria for Adverse Events version 4. In total, 53 patients were analyzed. Six underwent a KD during treatment. The diet was well tolerated with no grade III toxicity and one episode of grade II fatigue. No episodes of symptomatic hypoglycemia were experienced. Four patients are alive at a median follow-up of 14 months. The mean blood glucose of patients on a standard diet was 122 versus 84 mg/dl for those on a KD. Based on this retrospective study, a KD appears safe and well tolerated during the standard treatment of GBM. Dietary restriction of carbohydrates through a KD reduces serum glucose levels significantly, even in conjunction with high dose steroids, which may affect the response to standard treatment and prognosis. Larger prospective trials to confirm this relationship are warranted.", "author" : [ { "dropping-particle" : "", "family" : "Champ", "given" : "Colin E.", "non-dropping-particle" : "", "parse-names" : false, "suffix" : "" }, { "dropping-particle" : "", "family" : "Palmer", "given" : "Joshua D.", "non-dropping-particle" : "", "parse-names" : false, "suffix" : "" }, { "dropping-particle" : "", "family" : "Volek", "given" : "Jeff S.", "non-dropping-particle" : "", "parse-names" : false, "suffix" : "" }, { "dropping-particle" : "", "family" : "Werner-Wasik", "given" : "Maria", "non-dropping-particle" : "", "parse-names" : false, "suffix" : "" }, { "dropping-particle" : "", "family" : "Andrews", "given" : "David W.", "non-dropping-particle" : "", "parse-names" : false, "suffix" : "" }, { "dropping-particle" : "", "family" : "Evans", "given" : "James J.", "non-dropping-particle" : "", "parse-names" : false, "suffix" : "" }, { "dropping-particle" : "", "family" : "Glass", "given" : "Jon", "non-dropping-particle" : "", "parse-names" : false, "suffix" : "" }, { "dropping-particle" : "", "family" : "Kim", "given" : "Lyndon", "non-dropping-particle" : "", "parse-names" : false, "suffix" : "" }, { "dropping-particle" : "", "family" : "Shi", "given" : "Wenyin", "non-dropping-particle" : "", "parse-names" : false, "suffix" : "" } ], "container-title" : "Journal of neuro-oncology", "id" : "ITEM-1", "issue" : "1", "issued" : { "date-parts" : [ [ "2014", "3", "19" ] ] }, "page" : "125-31", "title" : "Targeting metabolism with a ketogenic diet during the treatment of glioblastoma multiforme.", "type" : "article-journal", "volume" : "117" }, "uris" : [ "http://www.mendeley.com/documents/?uuid=60ea55fa-59b5-4d7b-83f0-dc1b3277146a" ] }, { "id" : "ITEM-2", "itemData" : { "DOI" : "10.3892/ijo.2014.2382", "ISSN" : "1019-6439", "abstract" : "Limiting dietary carbohydrates inhibits glioma growth in preclinical models. Therefore, the ERGO trial (NCT00575146) examined feasibility of a ketogenic diet in 20 patients with recurrent glioblastoma. Patients were put on a low-carbohydrate, ketogenic diet containing plant oils. Feasibility was the primary endpoint, secondary endpoints included the percentage of patients reaching urinary ketosis, progression-free survival (PFS) and overall survival. The effects of a ketogenic diet alone or in combination with bevacizumab was also explored in an orthotopic U87MG glioblastoma model in nude mice. Three patients (15%) discontinued the diet for poor tolerability. No serious adverse events attributed to the diet were observed. Urine ketosis was achieved at least once in 12 of 13 (92%) evaluable patients. One patient achieved a minor response and two patients had stable disease after 6 weeks. Median PFS of all patients was 5 (range, 3-13) weeks, median survival from enrollment was 32 weeks. The trial allowed to continue the diet beyond progression. Six of 7 (86%) patients treated with bevacizumab and diet experienced an objective response, and median PFS on bevacizumab was 20.1 (range, 12-124) weeks, for a PFS at 6 months of 43%. In the mouse glioma model, ketogenic diet alone had no effect on median survival, but increased that of bevacizumab-treated mice from 52 to 58 days (p&lt;0.05). In conclusion, a ketogenic diet is feasible and safe but probably has no significant clinical activity when used as single agent in recurrent glioma. Further clinical trials are necessary to clarify whether calorie restriction or the combination with other therapeutic modalities, such as radiotherapy or anti-angiogenic treatments, could enhance the efficacy of the ketogenic diet.", "author" : [ { "dropping-particle" : "", "family" : "Rieger", "given" : "Johannes", "non-dropping-particle" : "", "parse-names" : false, "suffix" : "" }, { "dropping-particle" : "", "family" : "B\u00e4hr", "given" : "O.", "non-dropping-particle" : "", "parse-names" : false, "suffix" : "" }, { "dropping-particle" : "", "family" : "Maurer", "given" : "Gabriele G.D.", "non-dropping-particle" : "", "parse-names" : false, "suffix" : "" }, { "dropping-particle" : "", "family" : "Hattingen", "given" : "Elke", "non-dropping-particle" : "", "parse-names" : false, "suffix" : "" }, { "dropping-particle" : "", "family" : "Franz", "given" : "Kea", "non-dropping-particle" : "", "parse-names" : false, "suffix" : "" }, { "dropping-particle" : "", "family" : "Brucker", "given" : "Daniel", "non-dropping-particle" : "", "parse-names" : false, "suffix" : "" }, { "dropping-particle" : "", "family" : "Walenta", "given" : "Stefan", "non-dropping-particle" : "", "parse-names" : false, "suffix" : "" }, { "dropping-particle" : "", "family" : "K\u00e4mmerer", "given" : "U.", "non-dropping-particle" : "", "parse-names" : false, "suffix" : "" }, { "dropping-particle" : "", "family" : "Coy", "given" : "J.F. Johannes", "non-dropping-particle" : "", "parse-names" : false, "suffix" : "" }, { "dropping-particle" : "", "family" : "Weller", "given" : "Michael", "non-dropping-particle" : "", "parse-names" : false, "suffix" : "" }, { "dropping-particle" : "", "family" : "Steinbach", "given" : "Joachim J.P.", "non-dropping-particle" : "", "parse-names" : false, "suffix" : "" }, { "dropping-particle" : "", "family" : "B\u00ef\u00bf\u00bdhr", "given" : "Oliver", "non-dropping-particle" : "", "parse-names" : false, "suffix" : "" }, { "dropping-particle" : "", "family" : "Maurer", "given" : "Gabriele G.D.", "non-dropping-particle" : "", "parse-names" : false, "suffix" : "" }, { "dropping-particle" : "", "family" : "Hattingen", "given" : "Elke", "non-dropping-particle" : "", "parse-names" : false, "suffix" : "" }, { "dropping-particle" : "", "family" : "Franz", "given" : "Kea", "non-dropping-particle" : "", "parse-names" : false, "suffix" : "" }, { "dropping-particle" : "", "family" : "Brucker", "given" : "Daniel", "non-dropping-particle" : "", "parse-names" : false, "suffix" : "" }, { "dropping-particle" : "", "family" : "Walenta", "given" : "Stefan", "non-dropping-particle" : "", "parse-names" : false, "suffix" : "" }, { "dropping-particle" : "", "family" : "K\u00ef\u00bf\u00bdmmerer", "given" : "Ulrike", "non-dropping-particle" : "", "parse-names" : false, "suffix" : "" }, { "dropping-particle" : "", "family" : "Coy", "given" : "J.F. Johannes", "non-dropping-particle" : "", "parse-names" : false, "suffix" : "" }, { "dropping-particle" : "", "family" : "Weller", "given" : "Michael", "non-dropping-particle" : "", "parse-names" : false, "suffix" : "" }, { "dropping-particle" : "", "family" : "Steinbach", "given" : "Joachim J.P.", "non-dropping-particle" : "", "parse-names" : false, "suffix" : "" } ], "container-title" : "International Journal of Oncology", "id" : "ITEM-2", "issue" : "6", "issued" : { "date-parts" : [ [ "2014", "4", "11" ] ] }, "page" : "1843-1852", "title" : "ERGO: A pilot study of ketogenic diet in recurrent glioblastoma", "type" : "article-journal", "volume" : "45" }, "uris" : [ "http://www.mendeley.com/documents/?uuid=522b0309-b4e5-4c8c-8842-c3a8d7c2c7a1" ] } ], "mendeley" : { "formattedCitation" : "(21,22)", "plainTextFormattedCitation" : "(21,22)", "previouslyFormattedCitation" : "(21,22)" }, "properties" : { "noteIndex" : 0 }, "schema" : "https://github.com/citation-style-language/schema/raw/master/csl-citation.json" }</w:instrText>
      </w:r>
      <w:r w:rsidR="009F5EF4">
        <w:fldChar w:fldCharType="separate"/>
      </w:r>
      <w:r w:rsidR="00CD615A">
        <w:rPr>
          <w:noProof/>
        </w:rPr>
        <w:t>[</w:t>
      </w:r>
      <w:r w:rsidR="00D75F2C" w:rsidRPr="00D75F2C">
        <w:rPr>
          <w:noProof/>
        </w:rPr>
        <w:t>21,22</w:t>
      </w:r>
      <w:r w:rsidR="009F5EF4">
        <w:fldChar w:fldCharType="end"/>
      </w:r>
      <w:r w:rsidR="00CD615A">
        <w:t>]</w:t>
      </w:r>
      <w:r w:rsidR="00280C25">
        <w:t>.</w:t>
      </w:r>
      <w:r w:rsidR="007D15B0">
        <w:t xml:space="preserve">  Survival can be related to diagnosis and dietary intervention in table 2.    </w:t>
      </w:r>
    </w:p>
    <w:p w:rsidR="001D033E" w:rsidRPr="001D033E" w:rsidRDefault="001D033E" w:rsidP="007F78BF">
      <w:pPr>
        <w:spacing w:line="480" w:lineRule="auto"/>
        <w:rPr>
          <w:u w:val="single"/>
        </w:rPr>
      </w:pPr>
      <w:r w:rsidRPr="001D033E">
        <w:rPr>
          <w:u w:val="single"/>
        </w:rPr>
        <w:t>Progression free survival</w:t>
      </w:r>
    </w:p>
    <w:p w:rsidR="00885C36" w:rsidRDefault="001D033E" w:rsidP="007F78BF">
      <w:pPr>
        <w:spacing w:line="480" w:lineRule="auto"/>
      </w:pPr>
      <w:r>
        <w:t>Five studies reported progression free survival (PFS) (n=3</w:t>
      </w:r>
      <w:r w:rsidR="001C6BE4">
        <w:t>0</w:t>
      </w:r>
      <w:r>
        <w:t>)</w:t>
      </w:r>
      <w:r w:rsidRPr="002862D6">
        <w:t>.</w:t>
      </w:r>
      <w:r>
        <w:t xml:space="preserve">  </w:t>
      </w:r>
      <w:r w:rsidR="00885C36">
        <w:t>Ti</w:t>
      </w:r>
      <w:r w:rsidR="001C6BE4">
        <w:t xml:space="preserve">me to progression ranged from 3 </w:t>
      </w:r>
      <w:r w:rsidR="007D15B0">
        <w:t>to 45 weeks</w:t>
      </w:r>
      <w:r w:rsidR="006A4C3A">
        <w:t xml:space="preserve"> in four</w:t>
      </w:r>
      <w:r w:rsidR="001C6BE4">
        <w:t xml:space="preserve"> studies </w:t>
      </w:r>
      <w:r w:rsidR="001C6BE4">
        <w:fldChar w:fldCharType="begin" w:fldLock="1"/>
      </w:r>
      <w:r w:rsidR="00D75F2C">
        <w:instrText>ADDIN CSL_CITATION { "citationItems" : [ { "id" : "ITEM-1", "itemData" : { "DOI" : "10.1007/s11060-014-1362-0", "ISSN" : "1573-7373", "PMID" : "24442482", "abstract" : "Retrospective data suggests that low serum glucose levels during the treatment of glioblastoma multiforme (GBM) may improve clinical outcomes. As such, many patients are implementing a ketogenic diet (KD) in order to decrease serum glucose flux while simultaneously elevating circulating ketones during radiation therapy and chemotherapy for the treatment of GBM. With IRB approval, a retrospective review of patients with high-grade glioma treated with concurrent chemoradiotherapy and adjuvant chemotherapy was carried out from August 2010 to April 2013. Serum glucose and ketone levels, dexamethasone dose, and toxicity of patients undergoing a KD during treatment were also assessed. Blood glucose levels were compared between patients on an unspecified/standard diet and a KD. Toxicity was assessed by Common Terminology Criteria for Adverse Events version 4. In total, 53 patients were analyzed. Six underwent a KD during treatment. The diet was well tolerated with no grade III toxicity and one episode of grade II fatigue. No episodes of symptomatic hypoglycemia were experienced. Four patients are alive at a median follow-up of 14 months. The mean blood glucose of patients on a standard diet was 122 versus 84 mg/dl for those on a KD. Based on this retrospective study, a KD appears safe and well tolerated during the standard treatment of GBM. Dietary restriction of carbohydrates through a KD reduces serum glucose levels significantly, even in conjunction with high dose steroids, which may affect the response to standard treatment and prognosis. Larger prospective trials to confirm this relationship are warranted.", "author" : [ { "dropping-particle" : "", "family" : "Champ", "given" : "Colin E.", "non-dropping-particle" : "", "parse-names" : false, "suffix" : "" }, { "dropping-particle" : "", "family" : "Palmer", "given" : "Joshua D.", "non-dropping-particle" : "", "parse-names" : false, "suffix" : "" }, { "dropping-particle" : "", "family" : "Volek", "given" : "Jeff S.", "non-dropping-particle" : "", "parse-names" : false, "suffix" : "" }, { "dropping-particle" : "", "family" : "Werner-Wasik", "given" : "Maria", "non-dropping-particle" : "", "parse-names" : false, "suffix" : "" }, { "dropping-particle" : "", "family" : "Andrews", "given" : "David W.", "non-dropping-particle" : "", "parse-names" : false, "suffix" : "" }, { "dropping-particle" : "", "family" : "Evans", "given" : "James J.", "non-dropping-particle" : "", "parse-names" : false, "suffix" : "" }, { "dropping-particle" : "", "family" : "Glass", "given" : "Jon", "non-dropping-particle" : "", "parse-names" : false, "suffix" : "" }, { "dropping-particle" : "", "family" : "Kim", "given" : "Lyndon", "non-dropping-particle" : "", "parse-names" : false, "suffix" : "" }, { "dropping-particle" : "", "family" : "Shi", "given" : "Wenyin", "non-dropping-particle" : "", "parse-names" : false, "suffix" : "" } ], "container-title" : "Journal of neuro-oncology", "id" : "ITEM-1", "issue" : "1", "issued" : { "date-parts" : [ [ "2014", "3", "19" ] ] }, "page" : "125-31", "title" : "Targeting metabolism with a ketogenic diet during the treatment of glioblastoma multiforme.", "type" : "article-journal", "volume" : "117" }, "uris" : [ "http://www.mendeley.com/documents/?uuid=60ea55fa-59b5-4d7b-83f0-dc1b3277146a" ] }, { "id" : "ITEM-2", "itemData" : { "DOI" : "10.3892/ijo.2014.2382", "ISSN" : "1019-6439", "abstract" : "Limiting dietary carbohydrates inhibits glioma growth in preclinical models. Therefore, the ERGO trial (NCT00575146) examined feasibility of a ketogenic diet in 20 patients with recurrent glioblastoma. Patients were put on a low-carbohydrate, ketogenic diet containing plant oils. Feasibility was the primary endpoint, secondary endpoints included the percentage of patients reaching urinary ketosis, progression-free survival (PFS) and overall survival. The effects of a ketogenic diet alone or in combination with bevacizumab was also explored in an orthotopic U87MG glioblastoma model in nude mice. Three patients (15%) discontinued the diet for poor tolerability. No serious adverse events attributed to the diet were observed. Urine ketosis was achieved at least once in 12 of 13 (92%) evaluable patients. One patient achieved a minor response and two patients had stable disease after 6 weeks. Median PFS of all patients was 5 (range, 3-13) weeks, median survival from enrollment was 32 weeks. The trial allowed to continue the diet beyond progression. Six of 7 (86%) patients treated with bevacizumab and diet experienced an objective response, and median PFS on bevacizumab was 20.1 (range, 12-124) weeks, for a PFS at 6 months of 43%. In the mouse glioma model, ketogenic diet alone had no effect on median survival, but increased that of bevacizumab-treated mice from 52 to 58 days (p&lt;0.05). In conclusion, a ketogenic diet is feasible and safe but probably has no significant clinical activity when used as single agent in recurrent glioma. Further clinical trials are necessary to clarify whether calorie restriction or the combination with other therapeutic modalities, such as radiotherapy or anti-angiogenic treatments, could enhance the efficacy of the ketogenic diet.", "author" : [ { "dropping-particle" : "", "family" : "Rieger", "given" : "Johannes", "non-dropping-particle" : "", "parse-names" : false, "suffix" : "" }, { "dropping-particle" : "", "family" : "B\u00e4hr", "given" : "O.", "non-dropping-particle" : "", "parse-names" : false, "suffix" : "" }, { "dropping-particle" : "", "family" : "Maurer", "given" : "Gabriele G.D.", "non-dropping-particle" : "", "parse-names" : false, "suffix" : "" }, { "dropping-particle" : "", "family" : "Hattingen", "given" : "Elke", "non-dropping-particle" : "", "parse-names" : false, "suffix" : "" }, { "dropping-particle" : "", "family" : "Franz", "given" : "Kea", "non-dropping-particle" : "", "parse-names" : false, "suffix" : "" }, { "dropping-particle" : "", "family" : "Brucker", "given" : "Daniel", "non-dropping-particle" : "", "parse-names" : false, "suffix" : "" }, { "dropping-particle" : "", "family" : "Walenta", "given" : "Stefan", "non-dropping-particle" : "", "parse-names" : false, "suffix" : "" }, { "dropping-particle" : "", "family" : "K\u00e4mmerer", "given" : "U.", "non-dropping-particle" : "", "parse-names" : false, "suffix" : "" }, { "dropping-particle" : "", "family" : "Coy", "given" : "J.F. Johannes", "non-dropping-particle" : "", "parse-names" : false, "suffix" : "" }, { "dropping-particle" : "", "family" : "Weller", "given" : "Michael", "non-dropping-particle" : "", "parse-names" : false, "suffix" : "" }, { "dropping-particle" : "", "family" : "Steinbach", "given" : "Joachim J.P.", "non-dropping-particle" : "", "parse-names" : false, "suffix" : "" }, { "dropping-particle" : "", "family" : "B\u00ef\u00bf\u00bdhr", "given" : "Oliver", "non-dropping-particle" : "", "parse-names" : false, "suffix" : "" }, { "dropping-particle" : "", "family" : "Maurer", "given" : "Gabriele G.D.", "non-dropping-particle" : "", "parse-names" : false, "suffix" : "" }, { "dropping-particle" : "", "family" : "Hattingen", "given" : "Elke", "non-dropping-particle" : "", "parse-names" : false, "suffix" : "" }, { "dropping-particle" : "", "family" : "Franz", "given" : "Kea", "non-dropping-particle" : "", "parse-names" : false, "suffix" : "" }, { "dropping-particle" : "", "family" : "Brucker", "given" : "Daniel", "non-dropping-particle" : "", "parse-names" : false, "suffix" : "" }, { "dropping-particle" : "", "family" : "Walenta", "given" : "Stefan", "non-dropping-particle" : "", "parse-names" : false, "suffix" : "" }, { "dropping-particle" : "", "family" : "K\u00ef\u00bf\u00bdmmerer", "given" : "Ulrike", "non-dropping-particle" : "", "parse-names" : false, "suffix" : "" }, { "dropping-particle" : "", "family" : "Coy", "given" : "J.F. Johannes", "non-dropping-particle" : "", "parse-names" : false, "suffix" : "" }, { "dropping-particle" : "", "family" : "Weller", "given" : "Michael", "non-dropping-particle" : "", "parse-names" : false, "suffix" : "" }, { "dropping-particle" : "", "family" : "Steinbach", "given" : "Joachim J.P.", "non-dropping-particle" : "", "parse-names" : false, "suffix" : "" } ], "container-title" : "International Journal of Oncology", "id" : "ITEM-2", "issue" : "6", "issued" : { "date-parts" : [ [ "2014", "4", "11" ] ] }, "page" : "1843-1852", "title" : "ERGO: A pilot study of ketogenic diet in recurrent glioblastoma", "type" : "article-journal", "volume" : "45" }, "uris" : [ "http://www.mendeley.com/documents/?uuid=522b0309-b4e5-4c8c-8842-c3a8d7c2c7a1" ] }, { "id" : "ITEM-3", "itemData" : { "DOI" : "10.1186/s40170-015-0129-1", "ISSN" : "2049-3002", "abstract" : "Background Based on the hypothesis that cancer cells may not be able to metabolize ketones as efficiently as normal brain cells, the ketogenic diet (KD) has been proposed as a complementary or alternative therapy for treatment of malignant gliomas. Case presentation We report here our experience in treating two glioma patients with an IRB-approved energy-restricted ketogenic diet (ERKD) protocol as monotherapy and review the literature on KD therapy for human glioma patients. An ERKD protocol was used in this pilot clinical study. In addition to the two patients who enrolled in this study, we also reviewed findings from 30 other patients, including 5 patients from case reports, 19 patients from a clinical trial reported by Rieger and 6 patients described by Champ. A total of 32 glioma patients have been treated using several different KD protocols as adjunctive/complementary therapy. The two patients who enrolled in our ERKD pilot study were monitored with twice daily measurements of blood glucose and ketones and daily weights. However, both patients showed tumor progression while on the ERKD therapy. Immunohistochemistry reactions showed that their tumors had tissue expression of at least one of the two critical mitochondrial ketolytic enzymes (succinyl CoA: 3-oxoacid CoA transferase, beta-3-hydroxybutyrate dehydrogenase 1). The other 30 glioma patients in the literature were treated with several different KD protocols with varying responses. Prolonged remissions ranging from more than 5 years to 4 months were reported in the case reports. Only one of these patients was treated using KD as monotherapy. The best responses reported in the more recent patient series were stable disease for approximately 6 weeks. No major side effects due to KD have been reported in any of these patients. Conclusions We conclude that 1. KD is safe and without major side effects; 2. ketosis can be induced using customary foods; 3. treatment with KD may be effective in controlling the progression of some gliomas; and 4. further studies are needed to determine factors that influence the effectiveness of KD, whether as a monotherapy, or as adjunctive or supplemental therapy in treating glioma patients.", "author" : [ { "dropping-particle" : "", "family" : "Schwartz", "given" : "Kenneth", "non-dropping-particle" : "", "parse-names" : false, "suffix" : "" }, { "dropping-particle" : "", "family" : "Chang", "given" : "Howard T", "non-dropping-particle" : "", "parse-names" : false, "suffix" : "" }, { "dropping-particle" : "", "family" : "Nikolai", "given" : "Michele", "non-dropping-particle" : "", "parse-names" : false, "suffix" : "" }, { "dropping-particle" : "", "family" : "Pernicone", "given" : "Joseph", "non-dropping-particle" : "", "parse-names" : false, "suffix" : "" }, { "dropping-particle" : "", "family" : "Rhee", "given" : "Sherman", "non-dropping-particle" : "", "parse-names" : false, "suffix" : "" }, { "dropping-particle" : "", "family" : "Olson", "given" : "Karl", "non-dropping-particle" : "", "parse-names" : false, "suffix" : "" }, { "dropping-particle" : "", "family" : "Kurniali", "given" : "Peter C", "non-dropping-particle" : "", "parse-names" : false, "suffix" : "" }, { "dropping-particle" : "", "family" : "Hord", "given" : "Norman G", "non-dropping-particle" : "", "parse-names" : false, "suffix" : "" }, { "dropping-particle" : "", "family" : "Noel", "given" : "Mary", "non-dropping-particle" : "", "parse-names" : false, "suffix" : "" } ], "container-title" : "Cancer &amp; Metabolism", "id" : "ITEM-3", "issue" : "3", "issued" : { "date-parts" : [ [ "2015", "12", "25" ] ] }, "page" : "1-10", "title" : "Treatment of glioma patients with ketogenic diets: report of two cases treated with an IRB-approved energy-restricted ketogenic diet protocol and review of the literature", "type" : "article-journal", "volume" : "3" }, "uris" : [ "http://www.mendeley.com/documents/?uuid=dfc5fe04-3aba-33fc-8919-6a166c1734fc" ] }, { "id" : "ITEM-4", "itemData" : { "DOI" : "10.1186/1743-7075-7-33", "ISSN" : "1743-7075", "abstract" : "Background: Management of glioblastoma multiforme (GBM) has been difficult using standard therapy (radiation with temozolomide chemotherapy). The ketogenic diet is used commonly to treat refractory epilepsy in children and, when administered in restricted amounts, can also target energy metabolism in brain tumors. We report the case of a 65-year-old woman who presented with progressive memory loss, chronic headaches, nausea, and a right hemisphere multi-centric tumor seen with magnetic resonance imaging (MRI). Following incomplete surgical resection, the patient was diagnosed with glioblastoma multiforme expressing hypermethylation of the MGMT gene promoter. Methods. Prior to initiation of the standard therapy, the patient conducted water-only therapeutic fasting and a restricted 4:1 (fat: carbohydrate + protein) ketogenic diet that delivered about 600 kcal/day. The patient also received the restricted ketogenic diet concomitantly during the standard treatment period. The diet was supplemented with vitamins and minerals. Steroid medication (dexamethasone) was removed during the course of the treatment. The patient was followed using MRI and positron emission tomography with fluoro-deoxy-glucose (FDG-PET). Results: After two months treatment, the patient's body weight was reduced by about 20% and no discernable brain tumor tissue was detected using either FDG-PET or MRI imaging. Biomarker changes showed reduced levels of blood glucose and elevated levels of urinary ketones. MRI evidence of tumor recurrence was found 10 weeks after suspension of strict diet therapy. Conclusion: This is the first report of confirmed GBM treated with standard therapy together with a restricted ketogenic diet. As rapid regression of GBM is rare in older patients following incomplete surgical resection and standard therapy alone, the response observed in this case could result in part from the action of the calorie restricted ketogenic diet. Further studies are needed to evaluate the efficacy of restricted ketogenic diets, administered alone or together with standard treatment, as a therapy for GBM and possibly other malignant brain tumors. \u00a9 2010 Zuccoli et al; licensee BioMed Central Ltd.", "author" : [ { "dropping-particle" : "", "family" : "Zuccoli", "given" : "Giulio", "non-dropping-particle" : "", "parse-names" : false, "suffix" : "" }, { "dropping-particle" : "", "family" : "Marcello", "given" : "Norina", "non-dropping-particle" : "", "parse-names" : false, "suffix" : "" }, { "dropping-particle" : "", "family" : "Pisanello", "given" : "Anna", "non-dropping-particle" : "", "parse-names" : false, "suffix" : "" }, { "dropping-particle" : "", "family" : "Servadei", "given" : "Franco", "non-dropping-particle" : "", "parse-names" : false, "suffix" : "" }, { "dropping-particle" : "", "family" : "Vaccaro", "given" : "Salvatore", "non-dropping-particle" : "", "parse-names" : false, "suffix" : "" }, { "dropping-particle" : "", "family" : "Mukherjee", "given" : "Purna", "non-dropping-particle" : "", "parse-names" : false, "suffix" : "" }, { "dropping-particle" : "", "family" : "Seyfried", "given" : "T.N. Thomas N", "non-dropping-particle" : "", "parse-names" : false, "suffix" : "" } ], "container-title" : "Nutrition &amp; Metabolism", "id" : "ITEM-4", "issue" : "33", "issued" : { "date-parts" : [ [ "2010" ] ] }, "page" : "1-7", "title" : "Metabolic management of glioblastoma multiforme using standard therapy together with a restricted ketogenic diet: Case Report", "type" : "article-journal", "volume" : "7" }, "uris" : [ "http://www.mendeley.com/documents/?uuid=8ef30e30-6bb9-487d-8127-fe6b57464fad" ] } ], "mendeley" : { "formattedCitation" : "(21,22,24,25)", "plainTextFormattedCitation" : "(21,22,24,25)", "previouslyFormattedCitation" : "(21,22,24,25)" }, "properties" : { "noteIndex" : 0 }, "schema" : "https://github.com/citation-style-language/schema/raw/master/csl-citation.json" }</w:instrText>
      </w:r>
      <w:r w:rsidR="001C6BE4">
        <w:fldChar w:fldCharType="separate"/>
      </w:r>
      <w:r w:rsidR="00CD615A">
        <w:rPr>
          <w:noProof/>
        </w:rPr>
        <w:t>[</w:t>
      </w:r>
      <w:r w:rsidR="00D75F2C" w:rsidRPr="00D75F2C">
        <w:rPr>
          <w:noProof/>
        </w:rPr>
        <w:t>21,22,24,25</w:t>
      </w:r>
      <w:r w:rsidR="001C6BE4">
        <w:fldChar w:fldCharType="end"/>
      </w:r>
      <w:r w:rsidR="00CD615A">
        <w:t>]</w:t>
      </w:r>
      <w:r w:rsidR="001C6BE4">
        <w:t xml:space="preserve">.  One study comprising of 2 patients reported no progression following 62 weeks on diet, at time of writing </w:t>
      </w:r>
      <w:r w:rsidR="007D15B0">
        <w:t>(n=1); h</w:t>
      </w:r>
      <w:r w:rsidR="001C6BE4">
        <w:t xml:space="preserve">owever, PFS for the second patient was not reported </w:t>
      </w:r>
      <w:r w:rsidR="001C6BE4">
        <w:fldChar w:fldCharType="begin" w:fldLock="1"/>
      </w:r>
      <w:r w:rsidR="00D75F2C">
        <w:instrText>ADDIN CSL_CITATION { "citationItems" : [ { "id" : "ITEM-1", "itemData" : { "ISSN" : "0731-5724", "PMID" : "7790697", "abstract" : "OBJECTIVE Establish dietary-induced ketosis in pediatric oncology patients to determine if a ketogenic state would decrease glucose availability to certain tumors, thereby potentially impairing tumor metabolism without adversely affecting the patient's overall nutritional status. DESIGN Case report. SETTING University Hospitals of Cleveland. SUBJECTS Two female pediatric patients with advanced stage malignant Astrocytoma tumors. INTERVENTIONS Patients were followed as outpatients for 8 weeks. Ketosis was maintained by consuming a 60% medium chain triglyceride oil-based diet. MAIN OUTCOME MEASURES Tumor glucose metabolism was assessed by Positron Emission Tomography (PET), comparing [Fluorine-18] 2-deoxy-2-fluoro-D-glucose (FDG) uptake at the tumor site before and following the trial period. RESULTS Within 7 days of initiating the ketogenic diet, blood glucose levels declined to low-normal levels and blood ketones were elevated twenty to thirty fold. Results of PET scans indicated a 21.8% average decrease in glucose uptake at the tumor site in both subjects. One patient exhibited significant clinical improvements in mood and new skill development during the study. She continued the ketogenic diet for an additional twelve months, remaining free of disease progression. CONCLUSION While this diet does not replace conventional antineoplastic treatments, these preliminary results suggest a potential for clinical application which merits further research.", "author" : [ { "dropping-particle" : "", "family" : "Nebeling", "given" : "Linda C", "non-dropping-particle" : "", "parse-names" : false, "suffix" : "" }, { "dropping-particle" : "", "family" : "Miraldi", "given" : "F", "non-dropping-particle" : "", "parse-names" : false, "suffix" : "" }, { "dropping-particle" : "", "family" : "Shurin", "given" : "SB", "non-dropping-particle" : "", "parse-names" : false, "suffix" : "" }, { "dropping-particle" : "", "family" : "Lerner", "given" : "Edith", "non-dropping-particle" : "", "parse-names" : false, "suffix" : "" } ], "container-title" : "Journal of the American College of Nutrition", "id" : "ITEM-1", "issue" : "2", "issued" : { "date-parts" : [ [ "1995", "4" ] ] }, "page" : "202-8", "title" : "Effects of a ketogenic diet on tumor metabolism and nutritional status in pediatric oncology patients: two case reports.", "type" : "article-journal", "volume" : "14" }, "uris" : [ "http://www.mendeley.com/documents/?uuid=e257ec1b-a748-3e65-a919-f27f90f86bd2" ] } ], "mendeley" : { "formattedCitation" : "(26)", "plainTextFormattedCitation" : "(26)", "previouslyFormattedCitation" : "(26)" }, "properties" : { "noteIndex" : 0 }, "schema" : "https://github.com/citation-style-language/schema/raw/master/csl-citation.json" }</w:instrText>
      </w:r>
      <w:r w:rsidR="001C6BE4">
        <w:fldChar w:fldCharType="separate"/>
      </w:r>
      <w:r w:rsidR="00CD615A">
        <w:rPr>
          <w:noProof/>
        </w:rPr>
        <w:t>[</w:t>
      </w:r>
      <w:r w:rsidR="00D75F2C" w:rsidRPr="00D75F2C">
        <w:rPr>
          <w:noProof/>
        </w:rPr>
        <w:t>26</w:t>
      </w:r>
      <w:r w:rsidR="001C6BE4">
        <w:fldChar w:fldCharType="end"/>
      </w:r>
      <w:r w:rsidR="00CD615A">
        <w:t>]</w:t>
      </w:r>
      <w:r w:rsidR="001C6BE4">
        <w:t>.</w:t>
      </w:r>
      <w:r w:rsidR="007D15B0">
        <w:t xml:space="preserve">  PFS can be related to diagnosis and dietary intervention in table 2.  </w:t>
      </w:r>
      <w:r w:rsidR="001C6BE4">
        <w:t xml:space="preserve">  </w:t>
      </w:r>
    </w:p>
    <w:p w:rsidR="001D033E" w:rsidRPr="005A30CD" w:rsidRDefault="005A30CD" w:rsidP="007F78BF">
      <w:pPr>
        <w:spacing w:line="480" w:lineRule="auto"/>
        <w:rPr>
          <w:i/>
        </w:rPr>
      </w:pPr>
      <w:r w:rsidRPr="005A30CD">
        <w:rPr>
          <w:i/>
        </w:rPr>
        <w:t>Important outcomes</w:t>
      </w:r>
    </w:p>
    <w:p w:rsidR="00CE2225" w:rsidRPr="00CE2225" w:rsidRDefault="006C651C" w:rsidP="007F78BF">
      <w:pPr>
        <w:spacing w:line="480" w:lineRule="auto"/>
        <w:rPr>
          <w:u w:val="single"/>
        </w:rPr>
      </w:pPr>
      <w:r w:rsidRPr="00406D7B">
        <w:rPr>
          <w:u w:val="single"/>
        </w:rPr>
        <w:t>Adverse events</w:t>
      </w:r>
    </w:p>
    <w:p w:rsidR="00CD615A" w:rsidRDefault="006C651C" w:rsidP="007F78BF">
      <w:pPr>
        <w:tabs>
          <w:tab w:val="left" w:pos="2580"/>
        </w:tabs>
        <w:spacing w:line="480" w:lineRule="auto"/>
      </w:pPr>
      <w:r>
        <w:t xml:space="preserve">All studies reported adverse events (n=39). The most frequently reported adverse effects related to KD </w:t>
      </w:r>
      <w:r w:rsidR="00CD615A">
        <w:t>interventions were weight loss [21-25]</w:t>
      </w:r>
      <w:r w:rsidR="006218A9">
        <w:t xml:space="preserve">, ranging from </w:t>
      </w:r>
      <w:r w:rsidR="00B41E59">
        <w:t>-</w:t>
      </w:r>
      <w:r w:rsidR="006218A9">
        <w:t>2.2%</w:t>
      </w:r>
      <w:r w:rsidR="00B41E59">
        <w:t xml:space="preserve"> body weight</w:t>
      </w:r>
      <w:r w:rsidR="006218A9">
        <w:t xml:space="preserve"> </w:t>
      </w:r>
      <w:r w:rsidR="006218A9">
        <w:fldChar w:fldCharType="begin" w:fldLock="1"/>
      </w:r>
      <w:r w:rsidR="00D75F2C">
        <w:instrText>ADDIN CSL_CITATION { "citationItems" : [ { "id" : "ITEM-1", "itemData" : { "DOI" : "10.3892/ijo.2014.2382", "ISSN" : "1019-6439", "abstract" : "Limiting dietary carbohydrates inhibits glioma growth in preclinical models. Therefore, the ERGO trial (NCT00575146) examined feasibility of a ketogenic diet in 20 patients with recurrent glioblastoma. Patients were put on a low-carbohydrate, ketogenic diet containing plant oils. Feasibility was the primary endpoint, secondary endpoints included the percentage of patients reaching urinary ketosis, progression-free survival (PFS) and overall survival. The effects of a ketogenic diet alone or in combination with bevacizumab was also explored in an orthotopic U87MG glioblastoma model in nude mice. Three patients (15%) discontinued the diet for poor tolerability. No serious adverse events attributed to the diet were observed. Urine ketosis was achieved at least once in 12 of 13 (92%) evaluable patients. One patient achieved a minor response and two patients had stable disease after 6 weeks. Median PFS of all patients was 5 (range, 3-13) weeks, median survival from enrollment was 32 weeks. The trial allowed to continue the diet beyond progression. Six of 7 (86%) patients treated with bevacizumab and diet experienced an objective response, and median PFS on bevacizumab was 20.1 (range, 12-124) weeks, for a PFS at 6 months of 43%. In the mouse glioma model, ketogenic diet alone had no effect on median survival, but increased that of bevacizumab-treated mice from 52 to 58 days (p&lt;0.05). In conclusion, a ketogenic diet is feasible and safe but probably has no significant clinical activity when used as single agent in recurrent glioma. Further clinical trials are necessary to clarify whether calorie restriction or the combination with other therapeutic modalities, such as radiotherapy or anti-angiogenic treatments, could enhance the efficacy of the ketogenic diet.", "author" : [ { "dropping-particle" : "", "family" : "Rieger", "given" : "Johannes", "non-dropping-particle" : "", "parse-names" : false, "suffix" : "" }, { "dropping-particle" : "", "family" : "B\u00e4hr", "given" : "O.", "non-dropping-particle" : "", "parse-names" : false, "suffix" : "" }, { "dropping-particle" : "", "family" : "Maurer", "given" : "Gabriele G.D.", "non-dropping-particle" : "", "parse-names" : false, "suffix" : "" }, { "dropping-particle" : "", "family" : "Hattingen", "given" : "Elke", "non-dropping-particle" : "", "parse-names" : false, "suffix" : "" }, { "dropping-particle" : "", "family" : "Franz", "given" : "Kea", "non-dropping-particle" : "", "parse-names" : false, "suffix" : "" }, { "dropping-particle" : "", "family" : "Brucker", "given" : "Daniel", "non-dropping-particle" : "", "parse-names" : false, "suffix" : "" }, { "dropping-particle" : "", "family" : "Walenta", "given" : "Stefan", "non-dropping-particle" : "", "parse-names" : false, "suffix" : "" }, { "dropping-particle" : "", "family" : "K\u00e4mmerer", "given" : "U.", "non-dropping-particle" : "", "parse-names" : false, "suffix" : "" }, { "dropping-particle" : "", "family" : "Coy", "given" : "J.F. Johannes", "non-dropping-particle" : "", "parse-names" : false, "suffix" : "" }, { "dropping-particle" : "", "family" : "Weller", "given" : "Michael", "non-dropping-particle" : "", "parse-names" : false, "suffix" : "" }, { "dropping-particle" : "", "family" : "Steinbach", "given" : "Joachim J.P.", "non-dropping-particle" : "", "parse-names" : false, "suffix" : "" }, { "dropping-particle" : "", "family" : "B\u00ef\u00bf\u00bdhr", "given" : "Oliver", "non-dropping-particle" : "", "parse-names" : false, "suffix" : "" }, { "dropping-particle" : "", "family" : "Maurer", "given" : "Gabriele G.D.", "non-dropping-particle" : "", "parse-names" : false, "suffix" : "" }, { "dropping-particle" : "", "family" : "Hattingen", "given" : "Elke", "non-dropping-particle" : "", "parse-names" : false, "suffix" : "" }, { "dropping-particle" : "", "family" : "Franz", "given" : "Kea", "non-dropping-particle" : "", "parse-names" : false, "suffix" : "" }, { "dropping-particle" : "", "family" : "Brucker", "given" : "Daniel", "non-dropping-particle" : "", "parse-names" : false, "suffix" : "" }, { "dropping-particle" : "", "family" : "Walenta", "given" : "Stefan", "non-dropping-particle" : "", "parse-names" : false, "suffix" : "" }, { "dropping-particle" : "", "family" : "K\u00ef\u00bf\u00bdmmerer", "given" : "Ulrike", "non-dropping-particle" : "", "parse-names" : false, "suffix" : "" }, { "dropping-particle" : "", "family" : "Coy", "given" : "J.F. Johannes", "non-dropping-particle" : "", "parse-names" : false, "suffix" : "" }, { "dropping-particle" : "", "family" : "Weller", "given" : "Michael", "non-dropping-particle" : "", "parse-names" : false, "suffix" : "" }, { "dropping-particle" : "", "family" : "Steinbach", "given" : "Joachim J.P.", "non-dropping-particle" : "", "parse-names" : false, "suffix" : "" } ], "container-title" : "International Journal of Oncology", "id" : "ITEM-1", "issue" : "6", "issued" : { "date-parts" : [ [ "2014", "4", "11" ] ] }, "page" : "1843-1852", "title" : "ERGO: A pilot study of ketogenic diet in recurrent glioblastoma", "type" : "article-journal", "volume" : "45" }, "uris" : [ "http://www.mendeley.com/documents/?uuid=522b0309-b4e5-4c8c-8842-c3a8d7c2c7a1" ] } ], "mendeley" : { "formattedCitation" : "(22)", "plainTextFormattedCitation" : "(22)", "previouslyFormattedCitation" : "(22)" }, "properties" : { "noteIndex" : 0 }, "schema" : "https://github.com/citation-style-language/schema/raw/master/csl-citation.json" }</w:instrText>
      </w:r>
      <w:r w:rsidR="006218A9">
        <w:fldChar w:fldCharType="separate"/>
      </w:r>
      <w:r w:rsidR="00CD615A">
        <w:rPr>
          <w:noProof/>
        </w:rPr>
        <w:t>[</w:t>
      </w:r>
      <w:r w:rsidR="00D75F2C" w:rsidRPr="00D75F2C">
        <w:rPr>
          <w:noProof/>
        </w:rPr>
        <w:t>22</w:t>
      </w:r>
      <w:r w:rsidR="006218A9">
        <w:fldChar w:fldCharType="end"/>
      </w:r>
      <w:r w:rsidR="00CD615A">
        <w:t>]</w:t>
      </w:r>
      <w:r w:rsidR="00CF2122">
        <w:t xml:space="preserve"> to</w:t>
      </w:r>
      <w:r w:rsidR="006218A9">
        <w:t xml:space="preserve"> </w:t>
      </w:r>
      <w:r w:rsidR="009E2128">
        <w:t>-</w:t>
      </w:r>
      <w:r w:rsidR="006218A9">
        <w:t>13%</w:t>
      </w:r>
      <w:r w:rsidR="00B41E59">
        <w:t xml:space="preserve"> body weight</w:t>
      </w:r>
      <w:r w:rsidR="006218A9">
        <w:t xml:space="preserve"> </w:t>
      </w:r>
      <w:r w:rsidR="006218A9">
        <w:fldChar w:fldCharType="begin" w:fldLock="1"/>
      </w:r>
      <w:r w:rsidR="00D75F2C">
        <w:instrText>ADDIN CSL_CITATION { "citationItems" : [ { "id" : "ITEM-1", "itemData" : { "DOI" : "10.1186/1743-7075-7-33", "ISSN" : "1743-7075", "abstract" : "Background: Management of glioblastoma multiforme (GBM) has been difficult using standard therapy (radiation with temozolomide chemotherapy). The ketogenic diet is used commonly to treat refractory epilepsy in children and, when administered in restricted amounts, can also target energy metabolism in brain tumors. We report the case of a 65-year-old woman who presented with progressive memory loss, chronic headaches, nausea, and a right hemisphere multi-centric tumor seen with magnetic resonance imaging (MRI). Following incomplete surgical resection, the patient was diagnosed with glioblastoma multiforme expressing hypermethylation of the MGMT gene promoter. Methods. Prior to initiation of the standard therapy, the patient conducted water-only therapeutic fasting and a restricted 4:1 (fat: carbohydrate + protein) ketogenic diet that delivered about 600 kcal/day. The patient also received the restricted ketogenic diet concomitantly during the standard treatment period. The diet was supplemented with vitamins and minerals. Steroid medication (dexamethasone) was removed during the course of the treatment. The patient was followed using MRI and positron emission tomography with fluoro-deoxy-glucose (FDG-PET). Results: After two months treatment, the patient's body weight was reduced by about 20% and no discernable brain tumor tissue was detected using either FDG-PET or MRI imaging. Biomarker changes showed reduced levels of blood glucose and elevated levels of urinary ketones. MRI evidence of tumor recurrence was found 10 weeks after suspension of strict diet therapy. Conclusion: This is the first report of confirmed GBM treated with standard therapy together with a restricted ketogenic diet. As rapid regression of GBM is rare in older patients following incomplete surgical resection and standard therapy alone, the response observed in this case could result in part from the action of the calorie restricted ketogenic diet. Further studies are needed to evaluate the efficacy of restricted ketogenic diets, administered alone or together with standard treatment, as a therapy for GBM and possibly other malignant brain tumors. \u00a9 2010 Zuccoli et al; licensee BioMed Central Ltd.", "author" : [ { "dropping-particle" : "", "family" : "Zuccoli", "given" : "Giulio", "non-dropping-particle" : "", "parse-names" : false, "suffix" : "" }, { "dropping-particle" : "", "family" : "Marcello", "given" : "Norina", "non-dropping-particle" : "", "parse-names" : false, "suffix" : "" }, { "dropping-particle" : "", "family" : "Pisanello", "given" : "Anna", "non-dropping-particle" : "", "parse-names" : false, "suffix" : "" }, { "dropping-particle" : "", "family" : "Servadei", "given" : "Franco", "non-dropping-particle" : "", "parse-names" : false, "suffix" : "" }, { "dropping-particle" : "", "family" : "Vaccaro", "given" : "Salvatore", "non-dropping-particle" : "", "parse-names" : false, "suffix" : "" }, { "dropping-particle" : "", "family" : "Mukherjee", "given" : "Purna", "non-dropping-particle" : "", "parse-names" : false, "suffix" : "" }, { "dropping-particle" : "", "family" : "Seyfried", "given" : "T.N. Thomas N", "non-dropping-particle" : "", "parse-names" : false, "suffix" : "" } ], "container-title" : "Nutrition &amp; Metabolism", "id" : "ITEM-1", "issue" : "33", "issued" : { "date-parts" : [ [ "2010" ] ] }, "page" : "1-7", "title" : "Metabolic management of glioblastoma multiforme using standard therapy together with a restricted ketogenic diet: Case Report", "type" : "article-journal", "volume" : "7" }, "uris" : [ "http://www.mendeley.com/documents/?uuid=8ef30e30-6bb9-487d-8127-fe6b57464fad" ] } ], "mendeley" : { "formattedCitation" : "(25)", "plainTextFormattedCitation" : "(25)", "previouslyFormattedCitation" : "(25)" }, "properties" : { "noteIndex" : 0 }, "schema" : "https://github.com/citation-style-language/schema/raw/master/csl-citation.json" }</w:instrText>
      </w:r>
      <w:r w:rsidR="006218A9">
        <w:fldChar w:fldCharType="separate"/>
      </w:r>
      <w:r w:rsidR="00CD615A">
        <w:rPr>
          <w:noProof/>
        </w:rPr>
        <w:t>[</w:t>
      </w:r>
      <w:r w:rsidR="00D75F2C" w:rsidRPr="00D75F2C">
        <w:rPr>
          <w:noProof/>
        </w:rPr>
        <w:t>25</w:t>
      </w:r>
      <w:r w:rsidR="006218A9">
        <w:fldChar w:fldCharType="end"/>
      </w:r>
      <w:r w:rsidR="00CD615A">
        <w:t>]</w:t>
      </w:r>
      <w:r w:rsidR="006218A9">
        <w:t xml:space="preserve"> </w:t>
      </w:r>
      <w:r>
        <w:t>and increase</w:t>
      </w:r>
      <w:r w:rsidR="00A925E6">
        <w:t>d cholesterol</w:t>
      </w:r>
      <w:r w:rsidR="00B02AF0">
        <w:t xml:space="preserve"> </w:t>
      </w:r>
      <w:r w:rsidR="00B02AF0">
        <w:fldChar w:fldCharType="begin" w:fldLock="1"/>
      </w:r>
      <w:r w:rsidR="00B02AF0">
        <w:instrText>ADDIN CSL_CITATION { "citationItems" : [ { "id" : "ITEM-1", "itemData" : { "ISSN" : "0731-5724", "PMID" : "7790697", "abstract" : "OBJECTIVE Establish dietary-induced ketosis in pediatric oncology patients to determine if a ketogenic state would decrease glucose availability to certain tumors, thereby potentially impairing tumor metabolism without adversely affecting the patient's overall nutritional status. DESIGN Case report. SETTING University Hospitals of Cleveland. SUBJECTS Two female pediatric patients with advanced stage malignant Astrocytoma tumors. INTERVENTIONS Patients were followed as outpatients for 8 weeks. Ketosis was maintained by consuming a 60% medium chain triglyceride oil-based diet. MAIN OUTCOME MEASURES Tumor glucose metabolism was assessed by Positron Emission Tomography (PET), comparing [Fluorine-18] 2-deoxy-2-fluoro-D-glucose (FDG) uptake at the tumor site before and following the trial period. RESULTS Within 7 days of initiating the ketogenic diet, blood glucose levels declined to low-normal levels and blood ketones were elevated twenty to thirty fold. Results of PET scans indicated a 21.8% average decrease in glucose uptake at the tumor site in both subjects. One patient exhibited significant clinical improvements in mood and new skill development during the study. She continued the ketogenic diet for an additional twelve months, remaining free of disease progression. CONCLUSION While this diet does not replace conventional antineoplastic treatments, these preliminary results suggest a potential for clinical application which merits further research.", "author" : [ { "dropping-particle" : "", "family" : "Nebeling", "given" : "Linda C", "non-dropping-particle" : "", "parse-names" : false, "suffix" : "" }, { "dropping-particle" : "", "family" : "Miraldi", "given" : "F", "non-dropping-particle" : "", "parse-names" : false, "suffix" : "" }, { "dropping-particle" : "", "family" : "Shurin", "given" : "SB", "non-dropping-particle" : "", "parse-names" : false, "suffix" : "" }, { "dropping-particle" : "", "family" : "Lerner", "given" : "Edith", "non-dropping-particle" : "", "parse-names" : false, "suffix" : "" } ], "container-title" : "Journal of the American College of Nutrition", "id" : "ITEM-1", "issue" : "2", "issued" : { "date-parts" : [ [ "1995", "4" ] ] }, "page" : "202-8", "title" : "Effects of a ketogenic diet on tumor metabolism and nutritional status in pediatric oncology patients: two case reports.", "type" : "article-journal", "volume" : "14" }, "uris" : [ "http://www.mendeley.com/documents/?uuid=e257ec1b-a748-3e65-a919-f27f90f86bd2" ] }, { "id" : "ITEM-2", "itemData" : { "DOI" : "10.1186/s40170-015-0129-1", "ISSN" : "2049-3002", "abstract" : "Background Based on the hypothesis that cancer cells may not be able to metabolize ketones as efficiently as normal brain cells, the ketogenic diet (KD) has been proposed as a complementary or alternative therapy for treatment of malignant gliomas. Case presentation We report here our experience in treating two glioma patients with an IRB-approved energy-restricted ketogenic diet (ERKD) protocol as monotherapy and review the literature on KD therapy for human glioma patients. An ERKD protocol was used in this pilot clinical study. In addition to the two patients who enrolled in this study, we also reviewed findings from 30 other patients, including 5 patients from case reports, 19 patients from a clinical trial reported by Rieger and 6 patients described by Champ. A total of 32 glioma patients have been treated using several different KD protocols as adjunctive/complementary therapy. The two patients who enrolled in our ERKD pilot study were monitored with twice daily measurements of blood glucose and ketones and daily weights. However, both patients showed tumor progression while on the ERKD therapy. Immunohistochemistry reactions showed that their tumors had tissue expression of at least one of the two critical mitochondrial ketolytic enzymes (succinyl CoA: 3-oxoacid CoA transferase, beta-3-hydroxybutyrate dehydrogenase 1). The other 30 glioma patients in the literature were treated with several different KD protocols with varying responses. Prolonged remissions ranging from more than 5 years to 4 months were reported in the case reports. Only one of these patients was treated using KD as monotherapy. The best responses reported in the more recent patient series were stable disease for approximately 6 weeks. No major side effects due to KD have been reported in any of these patients. Conclusions We conclude that 1. KD is safe and without major side effects; 2. ketosis can be induced using customary foods; 3. treatment with KD may be effective in controlling the progression of some gliomas; and 4. further studies are needed to determine factors that influence the effectiveness of KD, whether as a monotherapy, or as adjunctive or supplemental therapy in treating glioma patients.", "author" : [ { "dropping-particle" : "", "family" : "Schwartz", "given" : "Kenneth", "non-dropping-particle" : "", "parse-names" : false, "suffix" : "" }, { "dropping-particle" : "", "family" : "Chang", "given" : "Howard T", "non-dropping-particle" : "", "parse-names" : false, "suffix" : "" }, { "dropping-particle" : "", "family" : "Nikolai", "given" : "Michele", "non-dropping-particle" : "", "parse-names" : false, "suffix" : "" }, { "dropping-particle" : "", "family" : "Pernicone", "given" : "Joseph", "non-dropping-particle" : "", "parse-names" : false, "suffix" : "" }, { "dropping-particle" : "", "family" : "Rhee", "given" : "Sherman", "non-dropping-particle" : "", "parse-names" : false, "suffix" : "" }, { "dropping-particle" : "", "family" : "Olson", "given" : "Karl", "non-dropping-particle" : "", "parse-names" : false, "suffix" : "" }, { "dropping-particle" : "", "family" : "Kurniali", "given" : "Peter C", "non-dropping-particle" : "", "parse-names" : false, "suffix" : "" }, { "dropping-particle" : "", "family" : "Hord", "given" : "Norman G", "non-dropping-particle" : "", "parse-names" : false, "suffix" : "" }, { "dropping-particle" : "", "family" : "Noel", "given" : "Mary", "non-dropping-particle" : "", "parse-names" : false, "suffix" : "" } ], "container-title" : "Cancer &amp; Metabolism", "id" : "ITEM-2", "issue" : "3", "issued" : { "date-parts" : [ [ "2015", "12", "25" ] ] }, "page" : "1-10", "title" : "Treatment of glioma patients with ketogenic diets: report of two cases treated with an IRB-approved energy-restricted ketogenic diet protocol and review of the literature", "type" : "article-journal", "volume" : "3" }, "uris" : [ "http://www.mendeley.com/documents/?uuid=dfc5fe04-3aba-33fc-8919-6a166c1734fc" ] } ], "mendeley" : { "formattedCitation" : "(24,26)", "plainTextFormattedCitation" : "(24,26)", "previouslyFormattedCitation" : "(24,26)" }, "properties" : { "noteIndex" : 0 }, "schema" : "https://github.com/citation-style-language/schema/raw/master/csl-citation.json" }</w:instrText>
      </w:r>
      <w:r w:rsidR="00B02AF0">
        <w:fldChar w:fldCharType="separate"/>
      </w:r>
      <w:r w:rsidR="00CD615A">
        <w:rPr>
          <w:noProof/>
        </w:rPr>
        <w:t>[</w:t>
      </w:r>
      <w:r w:rsidR="00B02AF0" w:rsidRPr="00B02AF0">
        <w:rPr>
          <w:noProof/>
        </w:rPr>
        <w:t>24,26</w:t>
      </w:r>
      <w:r w:rsidR="00B02AF0">
        <w:fldChar w:fldCharType="end"/>
      </w:r>
      <w:r w:rsidR="00CD615A">
        <w:t>]</w:t>
      </w:r>
      <w:r>
        <w:t>.   Other adverse effects reported in low numbers were deep vein</w:t>
      </w:r>
      <w:r w:rsidR="00636D59">
        <w:t xml:space="preserve"> thrombosis</w:t>
      </w:r>
      <w:r w:rsidR="00B02AF0">
        <w:t xml:space="preserve"> </w:t>
      </w:r>
      <w:r w:rsidR="00B02AF0">
        <w:fldChar w:fldCharType="begin" w:fldLock="1"/>
      </w:r>
      <w:r w:rsidR="00B02AF0">
        <w:instrText>ADDIN CSL_CITATION { "citationItems" : [ { "id" : "ITEM-1", "itemData" : { "DOI" : "10.1007/s11060-014-1362-0", "ISSN" : "1573-7373", "PMID" : "24442482", "abstract" : "Retrospective data suggests that low serum glucose levels during the treatment of glioblastoma multiforme (GBM) may improve clinical outcomes. As such, many patients are implementing a ketogenic diet (KD) in order to decrease serum glucose flux while simultaneously elevating circulating ketones during radiation therapy and chemotherapy for the treatment of GBM. With IRB approval, a retrospective review of patients with high-grade glioma treated with concurrent chemoradiotherapy and adjuvant chemotherapy was carried out from August 2010 to April 2013. Serum glucose and ketone levels, dexamethasone dose, and toxicity of patients undergoing a KD during treatment were also assessed. Blood glucose levels were compared between patients on an unspecified/standard diet and a KD. Toxicity was assessed by Common Terminology Criteria for Adverse Events version 4. In total, 53 patients were analyzed. Six underwent a KD during treatment. The diet was well tolerated with no grade III toxicity and one episode of grade II fatigue. No episodes of symptomatic hypoglycemia were experienced. Four patients are alive at a median follow-up of 14 months. The mean blood glucose of patients on a standard diet was 122 versus 84 mg/dl for those on a KD. Based on this retrospective study, a KD appears safe and well tolerated during the standard treatment of GBM. Dietary restriction of carbohydrates through a KD reduces serum glucose levels significantly, even in conjunction with high dose steroids, which may affect the response to standard treatment and prognosis. Larger prospective trials to confirm this relationship are warranted.", "author" : [ { "dropping-particle" : "", "family" : "Champ", "given" : "Colin E.", "non-dropping-particle" : "", "parse-names" : false, "suffix" : "" }, { "dropping-particle" : "", "family" : "Palmer", "given" : "Joshua D.", "non-dropping-particle" : "", "parse-names" : false, "suffix" : "" }, { "dropping-particle" : "", "family" : "Volek", "given" : "Jeff S.", "non-dropping-particle" : "", "parse-names" : false, "suffix" : "" }, { "dropping-particle" : "", "family" : "Werner-Wasik", "given" : "Maria", "non-dropping-particle" : "", "parse-names" : false, "suffix" : "" }, { "dropping-particle" : "", "family" : "Andrews", "given" : "David W.", "non-dropping-particle" : "", "parse-names" : false, "suffix" : "" }, { "dropping-particle" : "", "family" : "Evans", "given" : "James J.", "non-dropping-particle" : "", "parse-names" : false, "suffix" : "" }, { "dropping-particle" : "", "family" : "Glass", "given" : "Jon", "non-dropping-particle" : "", "parse-names" : false, "suffix" : "" }, { "dropping-particle" : "", "family" : "Kim", "given" : "Lyndon", "non-dropping-particle" : "", "parse-names" : false, "suffix" : "" }, { "dropping-particle" : "", "family" : "Shi", "given" : "Wenyin", "non-dropping-particle" : "", "parse-names" : false, "suffix" : "" } ], "container-title" : "Journal of neuro-oncology", "id" : "ITEM-1", "issue" : "1", "issued" : { "date-parts" : [ [ "2014", "3", "19" ] ] }, "page" : "125-31", "title" : "Targeting metabolism with a ketogenic diet during the treatment of glioblastoma multiforme.", "type" : "article-journal", "volume" : "117" }, "uris" : [ "http://www.mendeley.com/documents/?uuid=60ea55fa-59b5-4d7b-83f0-dc1b3277146a" ] } ], "mendeley" : { "formattedCitation" : "(21)", "plainTextFormattedCitation" : "(21)", "previouslyFormattedCitation" : "(21)" }, "properties" : { "noteIndex" : 0 }, "schema" : "https://github.com/citation-style-language/schema/raw/master/csl-citation.json" }</w:instrText>
      </w:r>
      <w:r w:rsidR="00B02AF0">
        <w:fldChar w:fldCharType="separate"/>
      </w:r>
      <w:r w:rsidR="00CD615A">
        <w:rPr>
          <w:noProof/>
        </w:rPr>
        <w:t>[</w:t>
      </w:r>
      <w:r w:rsidR="00B02AF0" w:rsidRPr="00B02AF0">
        <w:rPr>
          <w:noProof/>
        </w:rPr>
        <w:t>21</w:t>
      </w:r>
      <w:r w:rsidR="00B02AF0">
        <w:fldChar w:fldCharType="end"/>
      </w:r>
      <w:r w:rsidR="00CD615A">
        <w:t>]</w:t>
      </w:r>
      <w:r>
        <w:t xml:space="preserve">, grade III leukopenia </w:t>
      </w:r>
      <w:r w:rsidR="00B02AF0">
        <w:fldChar w:fldCharType="begin" w:fldLock="1"/>
      </w:r>
      <w:r w:rsidR="00B02AF0">
        <w:instrText>ADDIN CSL_CITATION { "citationItems" : [ { "id" : "ITEM-1", "itemData" : { "DOI" : "10.3892/ijo.2014.2382", "ISSN" : "1019-6439", "abstract" : "Limiting dietary carbohydrates inhibits glioma growth in preclinical models. Therefore, the ERGO trial (NCT00575146) examined feasibility of a ketogenic diet in 20 patients with recurrent glioblastoma. Patients were put on a low-carbohydrate, ketogenic diet containing plant oils. Feasibility was the primary endpoint, secondary endpoints included the percentage of patients reaching urinary ketosis, progression-free survival (PFS) and overall survival. The effects of a ketogenic diet alone or in combination with bevacizumab was also explored in an orthotopic U87MG glioblastoma model in nude mice. Three patients (15%) discontinued the diet for poor tolerability. No serious adverse events attributed to the diet were observed. Urine ketosis was achieved at least once in 12 of 13 (92%) evaluable patients. One patient achieved a minor response and two patients had stable disease after 6 weeks. Median PFS of all patients was 5 (range, 3-13) weeks, median survival from enrollment was 32 weeks. The trial allowed to continue the diet beyond progression. Six of 7 (86%) patients treated with bevacizumab and diet experienced an objective response, and median PFS on bevacizumab was 20.1 (range, 12-124) weeks, for a PFS at 6 months of 43%. In the mouse glioma model, ketogenic diet alone had no effect on median survival, but increased that of bevacizumab-treated mice from 52 to 58 days (p&lt;0.05). In conclusion, a ketogenic diet is feasible and safe but probably has no significant clinical activity when used as single agent in recurrent glioma. Further clinical trials are necessary to clarify whether calorie restriction or the combination with other therapeutic modalities, such as radiotherapy or anti-angiogenic treatments, could enhance the efficacy of the ketogenic diet.", "author" : [ { "dropping-particle" : "", "family" : "Rieger", "given" : "Johannes", "non-dropping-particle" : "", "parse-names" : false, "suffix" : "" }, { "dropping-particle" : "", "family" : "B\u00e4hr", "given" : "O.", "non-dropping-particle" : "", "parse-names" : false, "suffix" : "" }, { "dropping-particle" : "", "family" : "Maurer", "given" : "Gabriele G.D.", "non-dropping-particle" : "", "parse-names" : false, "suffix" : "" }, { "dropping-particle" : "", "family" : "Hattingen", "given" : "Elke", "non-dropping-particle" : "", "parse-names" : false, "suffix" : "" }, { "dropping-particle" : "", "family" : "Franz", "given" : "Kea", "non-dropping-particle" : "", "parse-names" : false, "suffix" : "" }, { "dropping-particle" : "", "family" : "Brucker", "given" : "Daniel", "non-dropping-particle" : "", "parse-names" : false, "suffix" : "" }, { "dropping-particle" : "", "family" : "Walenta", "given" : "Stefan", "non-dropping-particle" : "", "parse-names" : false, "suffix" : "" }, { "dropping-particle" : "", "family" : "K\u00e4mmerer", "given" : "U.", "non-dropping-particle" : "", "parse-names" : false, "suffix" : "" }, { "dropping-particle" : "", "family" : "Coy", "given" : "J.F. Johannes", "non-dropping-particle" : "", "parse-names" : false, "suffix" : "" }, { "dropping-particle" : "", "family" : "Weller", "given" : "Michael", "non-dropping-particle" : "", "parse-names" : false, "suffix" : "" }, { "dropping-particle" : "", "family" : "Steinbach", "given" : "Joachim J.P.", "non-dropping-particle" : "", "parse-names" : false, "suffix" : "" }, { "dropping-particle" : "", "family" : "B\u00ef\u00bf\u00bdhr", "given" : "Oliver", "non-dropping-particle" : "", "parse-names" : false, "suffix" : "" }, { "dropping-particle" : "", "family" : "Maurer", "given" : "Gabriele G.D.", "non-dropping-particle" : "", "parse-names" : false, "suffix" : "" }, { "dropping-particle" : "", "family" : "Hattingen", "given" : "Elke", "non-dropping-particle" : "", "parse-names" : false, "suffix" : "" }, { "dropping-particle" : "", "family" : "Franz", "given" : "Kea", "non-dropping-particle" : "", "parse-names" : false, "suffix" : "" }, { "dropping-particle" : "", "family" : "Brucker", "given" : "Daniel", "non-dropping-particle" : "", "parse-names" : false, "suffix" : "" }, { "dropping-particle" : "", "family" : "Walenta", "given" : "Stefan", "non-dropping-particle" : "", "parse-names" : false, "suffix" : "" }, { "dropping-particle" : "", "family" : "K\u00ef\u00bf\u00bdmmerer", "given" : "Ulrike", "non-dropping-particle" : "", "parse-names" : false, "suffix" : "" }, { "dropping-particle" : "", "family" : "Coy", "given" : "J.F. Johannes", "non-dropping-particle" : "", "parse-names" : false, "suffix" : "" }, { "dropping-particle" : "", "family" : "Weller", "given" : "Michael", "non-dropping-particle" : "", "parse-names" : false, "suffix" : "" }, { "dropping-particle" : "", "family" : "Steinbach", "given" : "Joachim J.P.", "non-dropping-particle" : "", "parse-names" : false, "suffix" : "" } ], "container-title" : "International Journal of Oncology", "id" : "ITEM-1", "issue" : "6", "issued" : { "date-parts" : [ [ "2014", "4", "11" ] ] }, "page" : "1843-1852", "title" : "ERGO: A pilot study of ketogenic diet in recurrent glioblastoma", "type" : "article-journal", "volume" : "45" }, "uris" : [ "http://www.mendeley.com/documents/?uuid=522b0309-b4e5-4c8c-8842-c3a8d7c2c7a1" ] } ], "mendeley" : { "formattedCitation" : "(22)", "plainTextFormattedCitation" : "(22)", "previouslyFormattedCitation" : "(22)" }, "properties" : { "noteIndex" : 0 }, "schema" : "https://github.com/citation-style-language/schema/raw/master/csl-citation.json" }</w:instrText>
      </w:r>
      <w:r w:rsidR="00B02AF0">
        <w:fldChar w:fldCharType="separate"/>
      </w:r>
      <w:r w:rsidR="00CD615A">
        <w:rPr>
          <w:noProof/>
        </w:rPr>
        <w:t>[</w:t>
      </w:r>
      <w:r w:rsidR="00B02AF0" w:rsidRPr="00B02AF0">
        <w:rPr>
          <w:noProof/>
        </w:rPr>
        <w:t>22</w:t>
      </w:r>
      <w:r w:rsidR="00B02AF0">
        <w:fldChar w:fldCharType="end"/>
      </w:r>
      <w:r w:rsidR="00CD615A">
        <w:t>]</w:t>
      </w:r>
      <w:r>
        <w:t>, ly</w:t>
      </w:r>
      <w:r w:rsidR="00636D59">
        <w:t>mphopenia</w:t>
      </w:r>
      <w:r w:rsidR="00B02AF0">
        <w:t xml:space="preserve"> </w:t>
      </w:r>
      <w:r w:rsidR="00B02AF0">
        <w:fldChar w:fldCharType="begin" w:fldLock="1"/>
      </w:r>
      <w:r w:rsidR="00B02AF0">
        <w:instrText>ADDIN CSL_CITATION { "citationItems" : [ { "id" : "ITEM-1", "itemData" : { "DOI" : "10.1186/1743-7075-7-33", "ISSN" : "1743-7075", "abstract" : "Background: Management of glioblastoma multiforme (GBM) has been difficult using standard therapy (radiation with temozolomide chemotherapy). The ketogenic diet is used commonly to treat refractory epilepsy in children and, when administered in restricted amounts, can also target energy metabolism in brain tumors. We report the case of a 65-year-old woman who presented with progressive memory loss, chronic headaches, nausea, and a right hemisphere multi-centric tumor seen with magnetic resonance imaging (MRI). Following incomplete surgical resection, the patient was diagnosed with glioblastoma multiforme expressing hypermethylation of the MGMT gene promoter. Methods. Prior to initiation of the standard therapy, the patient conducted water-only therapeutic fasting and a restricted 4:1 (fat: carbohydrate + protein) ketogenic diet that delivered about 600 kcal/day. The patient also received the restricted ketogenic diet concomitantly during the standard treatment period. The diet was supplemented with vitamins and minerals. Steroid medication (dexamethasone) was removed during the course of the treatment. The patient was followed using MRI and positron emission tomography with fluoro-deoxy-glucose (FDG-PET). Results: After two months treatment, the patient's body weight was reduced by about 20% and no discernable brain tumor tissue was detected using either FDG-PET or MRI imaging. Biomarker changes showed reduced levels of blood glucose and elevated levels of urinary ketones. MRI evidence of tumor recurrence was found 10 weeks after suspension of strict diet therapy. Conclusion: This is the first report of confirmed GBM treated with standard therapy together with a restricted ketogenic diet. As rapid regression of GBM is rare in older patients following incomplete surgical resection and standard therapy alone, the response observed in this case could result in part from the action of the calorie restricted ketogenic diet. Further studies are needed to evaluate the efficacy of restricted ketogenic diets, administered alone or together with standard treatment, as a therapy for GBM and possibly other malignant brain tumors. \u00a9 2010 Zuccoli et al; licensee BioMed Central Ltd.", "author" : [ { "dropping-particle" : "", "family" : "Zuccoli", "given" : "Giulio", "non-dropping-particle" : "", "parse-names" : false, "suffix" : "" }, { "dropping-particle" : "", "family" : "Marcello", "given" : "Norina", "non-dropping-particle" : "", "parse-names" : false, "suffix" : "" }, { "dropping-particle" : "", "family" : "Pisanello", "given" : "Anna", "non-dropping-particle" : "", "parse-names" : false, "suffix" : "" }, { "dropping-particle" : "", "family" : "Servadei", "given" : "Franco", "non-dropping-particle" : "", "parse-names" : false, "suffix" : "" }, { "dropping-particle" : "", "family" : "Vaccaro", "given" : "Salvatore", "non-dropping-particle" : "", "parse-names" : false, "suffix" : "" }, { "dropping-particle" : "", "family" : "Mukherjee", "given" : "Purna", "non-dropping-particle" : "", "parse-names" : false, "suffix" : "" }, { "dropping-particle" : "", "family" : "Seyfried", "given" : "T.N. Thomas N", "non-dropping-particle" : "", "parse-names" : false, "suffix" : "" } ], "container-title" : "Nutrition &amp; Metabolism", "id" : "ITEM-1", "issue" : "33", "issued" : { "date-parts" : [ [ "2010" ] ] }, "page" : "1-7", "title" : "Metabolic management of glioblastoma multiforme using standard therapy together with a restricted ketogenic diet: Case Report", "type" : "article-journal", "volume" : "7" }, "uris" : [ "http://www.mendeley.com/documents/?uuid=8ef30e30-6bb9-487d-8127-fe6b57464fad" ] } ], "mendeley" : { "formattedCitation" : "(25)", "plainTextFormattedCitation" : "(25)", "previouslyFormattedCitation" : "(25)" }, "properties" : { "noteIndex" : 0 }, "schema" : "https://github.com/citation-style-language/schema/raw/master/csl-citation.json" }</w:instrText>
      </w:r>
      <w:r w:rsidR="00B02AF0">
        <w:fldChar w:fldCharType="separate"/>
      </w:r>
      <w:r w:rsidR="00CD615A">
        <w:rPr>
          <w:noProof/>
        </w:rPr>
        <w:t>[</w:t>
      </w:r>
      <w:r w:rsidR="00B02AF0" w:rsidRPr="00B02AF0">
        <w:rPr>
          <w:noProof/>
        </w:rPr>
        <w:t>25</w:t>
      </w:r>
      <w:r w:rsidR="00B02AF0">
        <w:fldChar w:fldCharType="end"/>
      </w:r>
      <w:r w:rsidR="00CD615A">
        <w:t>]</w:t>
      </w:r>
      <w:r w:rsidR="00B02AF0">
        <w:t xml:space="preserve">, </w:t>
      </w:r>
      <w:r>
        <w:t>hype</w:t>
      </w:r>
      <w:r w:rsidR="00636D59">
        <w:t>ruricemia</w:t>
      </w:r>
      <w:r w:rsidR="00B02AF0">
        <w:t xml:space="preserve"> </w:t>
      </w:r>
      <w:r w:rsidR="00B02AF0">
        <w:fldChar w:fldCharType="begin" w:fldLock="1"/>
      </w:r>
      <w:r w:rsidR="00B02AF0">
        <w:instrText>ADDIN CSL_CITATION { "citationItems" : [ { "id" : "ITEM-1", "itemData" : { "DOI" : "10.1186/1743-7075-7-33", "ISSN" : "1743-7075", "abstract" : "Background: Management of glioblastoma multiforme (GBM) has been difficult using standard therapy (radiation with temozolomide chemotherapy). The ketogenic diet is used commonly to treat refractory epilepsy in children and, when administered in restricted amounts, can also target energy metabolism in brain tumors. We report the case of a 65-year-old woman who presented with progressive memory loss, chronic headaches, nausea, and a right hemisphere multi-centric tumor seen with magnetic resonance imaging (MRI). Following incomplete surgical resection, the patient was diagnosed with glioblastoma multiforme expressing hypermethylation of the MGMT gene promoter. Methods. Prior to initiation of the standard therapy, the patient conducted water-only therapeutic fasting and a restricted 4:1 (fat: carbohydrate + protein) ketogenic diet that delivered about 600 kcal/day. The patient also received the restricted ketogenic diet concomitantly during the standard treatment period. The diet was supplemented with vitamins and minerals. Steroid medication (dexamethasone) was removed during the course of the treatment. The patient was followed using MRI and positron emission tomography with fluoro-deoxy-glucose (FDG-PET). Results: After two months treatment, the patient's body weight was reduced by about 20% and no discernable brain tumor tissue was detected using either FDG-PET or MRI imaging. Biomarker changes showed reduced levels of blood glucose and elevated levels of urinary ketones. MRI evidence of tumor recurrence was found 10 weeks after suspension of strict diet therapy. Conclusion: This is the first report of confirmed GBM treated with standard therapy together with a restricted ketogenic diet. As rapid regression of GBM is rare in older patients following incomplete surgical resection and standard therapy alone, the response observed in this case could result in part from the action of the calorie restricted ketogenic diet. Further studies are needed to evaluate the efficacy of restricted ketogenic diets, administered alone or together with standard treatment, as a therapy for GBM and possibly other malignant brain tumors. \u00a9 2010 Zuccoli et al; licensee BioMed Central Ltd.", "author" : [ { "dropping-particle" : "", "family" : "Zuccoli", "given" : "Giulio", "non-dropping-particle" : "", "parse-names" : false, "suffix" : "" }, { "dropping-particle" : "", "family" : "Marcello", "given" : "Norina", "non-dropping-particle" : "", "parse-names" : false, "suffix" : "" }, { "dropping-particle" : "", "family" : "Pisanello", "given" : "Anna", "non-dropping-particle" : "", "parse-names" : false, "suffix" : "" }, { "dropping-particle" : "", "family" : "Servadei", "given" : "Franco", "non-dropping-particle" : "", "parse-names" : false, "suffix" : "" }, { "dropping-particle" : "", "family" : "Vaccaro", "given" : "Salvatore", "non-dropping-particle" : "", "parse-names" : false, "suffix" : "" }, { "dropping-particle" : "", "family" : "Mukherjee", "given" : "Purna", "non-dropping-particle" : "", "parse-names" : false, "suffix" : "" }, { "dropping-particle" : "", "family" : "Seyfried", "given" : "T.N. Thomas N", "non-dropping-particle" : "", "parse-names" : false, "suffix" : "" } ], "container-title" : "Nutrition &amp; Metabolism", "id" : "ITEM-1", "issue" : "33", "issued" : { "date-parts" : [ [ "2010" ] ] }, "page" : "1-7", "title" : "Metabolic management of glioblastoma multiforme using standard therapy together with a restricted ketogenic diet: Case Report", "type" : "article-journal", "volume" : "7" }, "uris" : [ "http://www.mendeley.com/documents/?uuid=8ef30e30-6bb9-487d-8127-fe6b57464fad" ] } ], "mendeley" : { "formattedCitation" : "(25)", "plainTextFormattedCitation" : "(25)", "previouslyFormattedCitation" : "(25)" }, "properties" : { "noteIndex" : 0 }, "schema" : "https://github.com/citation-style-language/schema/raw/master/csl-citation.json" }</w:instrText>
      </w:r>
      <w:r w:rsidR="00B02AF0">
        <w:fldChar w:fldCharType="separate"/>
      </w:r>
      <w:r w:rsidR="00CD615A">
        <w:rPr>
          <w:noProof/>
        </w:rPr>
        <w:t>[</w:t>
      </w:r>
      <w:r w:rsidR="00B02AF0" w:rsidRPr="00B02AF0">
        <w:rPr>
          <w:noProof/>
        </w:rPr>
        <w:t>25</w:t>
      </w:r>
      <w:r w:rsidR="00B02AF0">
        <w:fldChar w:fldCharType="end"/>
      </w:r>
      <w:r w:rsidR="00CD615A">
        <w:t>]</w:t>
      </w:r>
      <w:r>
        <w:t xml:space="preserve">, </w:t>
      </w:r>
      <w:proofErr w:type="spellStart"/>
      <w:r>
        <w:t>hypopro</w:t>
      </w:r>
      <w:r w:rsidR="00636D59">
        <w:t>teinemia</w:t>
      </w:r>
      <w:proofErr w:type="spellEnd"/>
      <w:r w:rsidR="00636D59">
        <w:t xml:space="preserve"> </w:t>
      </w:r>
      <w:r w:rsidR="00B02AF0">
        <w:fldChar w:fldCharType="begin" w:fldLock="1"/>
      </w:r>
      <w:r w:rsidR="00DB7233">
        <w:instrText>ADDIN CSL_CITATION { "citationItems" : [ { "id" : "ITEM-1", "itemData" : { "ISSN" : "0731-5724", "PMID" : "7790697", "abstract" : "OBJECTIVE Establish dietary-induced ketosis in pediatric oncology patients to determine if a ketogenic state would decrease glucose availability to certain tumors, thereby potentially impairing tumor metabolism without adversely affecting the patient's overall nutritional status. DESIGN Case report. SETTING University Hospitals of Cleveland. SUBJECTS Two female pediatric patients with advanced stage malignant Astrocytoma tumors. INTERVENTIONS Patients were followed as outpatients for 8 weeks. Ketosis was maintained by consuming a 60% medium chain triglyceride oil-based diet. MAIN OUTCOME MEASURES Tumor glucose metabolism was assessed by Positron Emission Tomography (PET), comparing [Fluorine-18] 2-deoxy-2-fluoro-D-glucose (FDG) uptake at the tumor site before and following the trial period. RESULTS Within 7 days of initiating the ketogenic diet, blood glucose levels declined to low-normal levels and blood ketones were elevated twenty to thirty fold. Results of PET scans indicated a 21.8% average decrease in glucose uptake at the tumor site in both subjects. One patient exhibited significant clinical improvements in mood and new skill development during the study. She continued the ketogenic diet for an additional twelve months, remaining free of disease progression. CONCLUSION While this diet does not replace conventional antineoplastic treatments, these preliminary results suggest a potential for clinical application which merits further research.", "author" : [ { "dropping-particle" : "", "family" : "Nebeling", "given" : "Linda C", "non-dropping-particle" : "", "parse-names" : false, "suffix" : "" }, { "dropping-particle" : "", "family" : "Miraldi", "given" : "F", "non-dropping-particle" : "", "parse-names" : false, "suffix" : "" }, { "dropping-particle" : "", "family" : "Shurin", "given" : "SB", "non-dropping-particle" : "", "parse-names" : false, "suffix" : "" }, { "dropping-particle" : "", "family" : "Lerner", "given" : "Edith", "non-dropping-particle" : "", "parse-names" : false, "suffix" : "" } ], "container-title" : "Journal of the American College of Nutrition", "id" : "ITEM-1", "issue" : "2", "issued" : { "date-parts" : [ [ "1995", "4" ] ] }, "page" : "202-8", "title" : "Effects of a ketogenic diet on tumor metabolism and nutritional status in pediatric oncology patients: two case reports.", "type" : "article-journal", "volume" : "14" }, "uris" : [ "http://www.mendeley.com/documents/?uuid=e257ec1b-a748-3e65-a919-f27f90f86bd2" ] } ], "mendeley" : { "formattedCitation" : "(26)", "plainTextFormattedCitation" : "(26)", "previouslyFormattedCitation" : "(26)" }, "properties" : { "noteIndex" : 0 }, "schema" : "https://github.com/citation-style-language/schema/raw/master/csl-citation.json" }</w:instrText>
      </w:r>
      <w:r w:rsidR="00B02AF0">
        <w:fldChar w:fldCharType="separate"/>
      </w:r>
      <w:r w:rsidR="00CD615A">
        <w:rPr>
          <w:noProof/>
        </w:rPr>
        <w:t>[</w:t>
      </w:r>
      <w:r w:rsidR="00B02AF0" w:rsidRPr="00B02AF0">
        <w:rPr>
          <w:noProof/>
        </w:rPr>
        <w:t>26</w:t>
      </w:r>
      <w:r w:rsidR="00B02AF0">
        <w:fldChar w:fldCharType="end"/>
      </w:r>
      <w:r w:rsidR="00CD615A">
        <w:t>]</w:t>
      </w:r>
      <w:r>
        <w:t>.</w:t>
      </w:r>
    </w:p>
    <w:p w:rsidR="005A30CD" w:rsidRDefault="00B41E59" w:rsidP="007F78BF">
      <w:pPr>
        <w:tabs>
          <w:tab w:val="left" w:pos="2580"/>
        </w:tabs>
        <w:spacing w:line="480" w:lineRule="auto"/>
        <w:rPr>
          <w:u w:val="single"/>
        </w:rPr>
      </w:pPr>
      <w:r>
        <w:rPr>
          <w:u w:val="single"/>
        </w:rPr>
        <w:t>Dietary r</w:t>
      </w:r>
      <w:r w:rsidR="005A30CD" w:rsidRPr="005A30CD">
        <w:rPr>
          <w:u w:val="single"/>
        </w:rPr>
        <w:t>etention rates</w:t>
      </w:r>
    </w:p>
    <w:p w:rsidR="00CE2225" w:rsidRDefault="00A350CA" w:rsidP="007F78BF">
      <w:pPr>
        <w:tabs>
          <w:tab w:val="left" w:pos="2580"/>
        </w:tabs>
        <w:spacing w:line="480" w:lineRule="auto"/>
      </w:pPr>
      <w:r>
        <w:t>The r</w:t>
      </w:r>
      <w:r w:rsidR="005A30CD">
        <w:t>etentio</w:t>
      </w:r>
      <w:r w:rsidR="006A4C3A">
        <w:t>n rate could be determined for three</w:t>
      </w:r>
      <w:r w:rsidR="005A30CD">
        <w:t xml:space="preserve"> studies (n=24)</w:t>
      </w:r>
      <w:r w:rsidR="00935195">
        <w:t>, all</w:t>
      </w:r>
      <w:r w:rsidR="005A30CD">
        <w:t xml:space="preserve"> undertaken prospectively </w:t>
      </w:r>
      <w:r>
        <w:t xml:space="preserve">using </w:t>
      </w:r>
      <w:r w:rsidR="005A30CD">
        <w:t>a defined protocol</w:t>
      </w:r>
      <w:r w:rsidR="005A0E9D">
        <w:t xml:space="preserve">, </w:t>
      </w:r>
      <w:r w:rsidR="00935195">
        <w:t xml:space="preserve">which </w:t>
      </w:r>
      <w:r w:rsidR="005A0E9D">
        <w:t>rang</w:t>
      </w:r>
      <w:r w:rsidR="00935195">
        <w:t>ed</w:t>
      </w:r>
      <w:r w:rsidR="005A0E9D">
        <w:t xml:space="preserve"> from 50-100%</w:t>
      </w:r>
      <w:r w:rsidR="005A30CD">
        <w:t xml:space="preserve"> </w:t>
      </w:r>
      <w:r w:rsidR="005A30CD">
        <w:fldChar w:fldCharType="begin" w:fldLock="1"/>
      </w:r>
      <w:r w:rsidR="00D75F2C">
        <w:instrText>ADDIN CSL_CITATION { "citationItems" : [ { "id" : "ITEM-1", "itemData" : { "ISSN" : "0731-5724", "PMID" : "7790697", "abstract" : "OBJECTIVE Establish dietary-induced ketosis in pediatric oncology patients to determine if a ketogenic state would decrease glucose availability to certain tumors, thereby potentially impairing tumor metabolism without adversely affecting the patient's overall nutritional status. DESIGN Case report. SETTING University Hospitals of Cleveland. SUBJECTS Two female pediatric patients with advanced stage malignant Astrocytoma tumors. INTERVENTIONS Patients were followed as outpatients for 8 weeks. Ketosis was maintained by consuming a 60% medium chain triglyceride oil-based diet. MAIN OUTCOME MEASURES Tumor glucose metabolism was assessed by Positron Emission Tomography (PET), comparing [Fluorine-18] 2-deoxy-2-fluoro-D-glucose (FDG) uptake at the tumor site before and following the trial period. RESULTS Within 7 days of initiating the ketogenic diet, blood glucose levels declined to low-normal levels and blood ketones were elevated twenty to thirty fold. Results of PET scans indicated a 21.8% average decrease in glucose uptake at the tumor site in both subjects. One patient exhibited significant clinical improvements in mood and new skill development during the study. She continued the ketogenic diet for an additional twelve months, remaining free of disease progression. CONCLUSION While this diet does not replace conventional antineoplastic treatments, these preliminary results suggest a potential for clinical application which merits further research.", "author" : [ { "dropping-particle" : "", "family" : "Nebeling", "given" : "Linda C", "non-dropping-particle" : "", "parse-names" : false, "suffix" : "" }, { "dropping-particle" : "", "family" : "Miraldi", "given" : "F", "non-dropping-particle" : "", "parse-names" : false, "suffix" : "" }, { "dropping-particle" : "", "family" : "Shurin", "given" : "SB", "non-dropping-particle" : "", "parse-names" : false, "suffix" : "" }, { "dropping-particle" : "", "family" : "Lerner", "given" : "Edith", "non-dropping-particle" : "", "parse-names" : false, "suffix" : "" } ], "container-title" : "Journal of the American College of Nutrition", "id" : "ITEM-1", "issue" : "2", "issued" : { "date-parts" : [ [ "1995", "4" ] ] }, "page" : "202-8", "title" : "Effects of a ketogenic diet on tumor metabolism and nutritional status in pediatric oncology patients: two case reports.", "type" : "article-journal", "volume" : "14" }, "uris" : [ "http://www.mendeley.com/documents/?uuid=e257ec1b-a748-3e65-a919-f27f90f86bd2" ] }, { "id" : "ITEM-2", "itemData" : { "DOI" : "10.3892/ijo.2014.2382", "ISSN" : "1019-6439", "abstract" : "Limiting dietary carbohydrates inhibits glioma growth in preclinical models. Therefore, the ERGO trial (NCT00575146) examined feasibility of a ketogenic diet in 20 patients with recurrent glioblastoma. Patients were put on a low-carbohydrate, ketogenic diet containing plant oils. Feasibility was the primary endpoint, secondary endpoints included the percentage of patients reaching urinary ketosis, progression-free survival (PFS) and overall survival. The effects of a ketogenic diet alone or in combination with bevacizumab was also explored in an orthotopic U87MG glioblastoma model in nude mice. Three patients (15%) discontinued the diet for poor tolerability. No serious adverse events attributed to the diet were observed. Urine ketosis was achieved at least once in 12 of 13 (92%) evaluable patients. One patient achieved a minor response and two patients had stable disease after 6 weeks. Median PFS of all patients was 5 (range, 3-13) weeks, median survival from enrollment was 32 weeks. The trial allowed to continue the diet beyond progression. Six of 7 (86%) patients treated with bevacizumab and diet experienced an objective response, and median PFS on bevacizumab was 20.1 (range, 12-124) weeks, for a PFS at 6 months of 43%. In the mouse glioma model, ketogenic diet alone had no effect on median survival, but increased that of bevacizumab-treated mice from 52 to 58 days (p&lt;0.05). In conclusion, a ketogenic diet is feasible and safe but probably has no significant clinical activity when used as single agent in recurrent glioma. Further clinical trials are necessary to clarify whether calorie restriction or the combination with other therapeutic modalities, such as radiotherapy or anti-angiogenic treatments, could enhance the efficacy of the ketogenic diet.", "author" : [ { "dropping-particle" : "", "family" : "Rieger", "given" : "Johannes", "non-dropping-particle" : "", "parse-names" : false, "suffix" : "" }, { "dropping-particle" : "", "family" : "B\u00e4hr", "given" : "O.", "non-dropping-particle" : "", "parse-names" : false, "suffix" : "" }, { "dropping-particle" : "", "family" : "Maurer", "given" : "Gabriele G.D.", "non-dropping-particle" : "", "parse-names" : false, "suffix" : "" }, { "dropping-particle" : "", "family" : "Hattingen", "given" : "Elke", "non-dropping-particle" : "", "parse-names" : false, "suffix" : "" }, { "dropping-particle" : "", "family" : "Franz", "given" : "Kea", "non-dropping-particle" : "", "parse-names" : false, "suffix" : "" }, { "dropping-particle" : "", "family" : "Brucker", "given" : "Daniel", "non-dropping-particle" : "", "parse-names" : false, "suffix" : "" }, { "dropping-particle" : "", "family" : "Walenta", "given" : "Stefan", "non-dropping-particle" : "", "parse-names" : false, "suffix" : "" }, { "dropping-particle" : "", "family" : "K\u00e4mmerer", "given" : "U.", "non-dropping-particle" : "", "parse-names" : false, "suffix" : "" }, { "dropping-particle" : "", "family" : "Coy", "given" : "J.F. Johannes", "non-dropping-particle" : "", "parse-names" : false, "suffix" : "" }, { "dropping-particle" : "", "family" : "Weller", "given" : "Michael", "non-dropping-particle" : "", "parse-names" : false, "suffix" : "" }, { "dropping-particle" : "", "family" : "Steinbach", "given" : "Joachim J.P.", "non-dropping-particle" : "", "parse-names" : false, "suffix" : "" }, { "dropping-particle" : "", "family" : "B\u00ef\u00bf\u00bdhr", "given" : "Oliver", "non-dropping-particle" : "", "parse-names" : false, "suffix" : "" }, { "dropping-particle" : "", "family" : "Maurer", "given" : "Gabriele G.D.", "non-dropping-particle" : "", "parse-names" : false, "suffix" : "" }, { "dropping-particle" : "", "family" : "Hattingen", "given" : "Elke", "non-dropping-particle" : "", "parse-names" : false, "suffix" : "" }, { "dropping-particle" : "", "family" : "Franz", "given" : "Kea", "non-dropping-particle" : "", "parse-names" : false, "suffix" : "" }, { "dropping-particle" : "", "family" : "Brucker", "given" : "Daniel", "non-dropping-particle" : "", "parse-names" : false, "suffix" : "" }, { "dropping-particle" : "", "family" : "Walenta", "given" : "Stefan", "non-dropping-particle" : "", "parse-names" : false, "suffix" : "" }, { "dropping-particle" : "", "family" : "K\u00ef\u00bf\u00bdmmerer", "given" : "Ulrike", "non-dropping-particle" : "", "parse-names" : false, "suffix" : "" }, { "dropping-particle" : "", "family" : "Coy", "given" : "J.F. Johannes", "non-dropping-particle" : "", "parse-names" : false, "suffix" : "" }, { "dropping-particle" : "", "family" : "Weller", "given" : "Michael", "non-dropping-particle" : "", "parse-names" : false, "suffix" : "" }, { "dropping-particle" : "", "family" : "Steinbach", "given" : "Joachim J.P.", "non-dropping-particle" : "", "parse-names" : false, "suffix" : "" } ], "container-title" : "International Journal of Oncology", "id" : "ITEM-2", "issue" : "6", "issued" : { "date-parts" : [ [ "2014", "4", "11" ] ] }, "page" : "1843-1852", "title" : "ERGO: A pilot study of ketogenic diet in recurrent glioblastoma", "type" : "article-journal", "volume" : "45" }, "uris" : [ "http://www.mendeley.com/documents/?uuid=522b0309-b4e5-4c8c-8842-c3a8d7c2c7a1" ] }, { "id" : "ITEM-3", "itemData" : { "DOI" : "10.1186/s40170-015-0129-1", "ISSN" : "2049-3002", "abstract" : "Background Based on the hypothesis that cancer cells may not be able to metabolize ketones as efficiently as normal brain cells, the ketogenic diet (KD) has been proposed as a complementary or alternative therapy for treatment of malignant gliomas. Case presentation We report here our experience in treating two glioma patients with an IRB-approved energy-restricted ketogenic diet (ERKD) protocol as monotherapy and review the literature on KD therapy for human glioma patients. An ERKD protocol was used in this pilot clinical study. In addition to the two patients who enrolled in this study, we also reviewed findings from 30 other patients, including 5 patients from case reports, 19 patients from a clinical trial reported by Rieger and 6 patients described by Champ. A total of 32 glioma patients have been treated using several different KD protocols as adjunctive/complementary therapy. The two patients who enrolled in our ERKD pilot study were monitored with twice daily measurements of blood glucose and ketones and daily weights. However, both patients showed tumor progression while on the ERKD therapy. Immunohistochemistry reactions showed that their tumors had tissue expression of at least one of the two critical mitochondrial ketolytic enzymes (succinyl CoA: 3-oxoacid CoA transferase, beta-3-hydroxybutyrate dehydrogenase 1). The other 30 glioma patients in the literature were treated with several different KD protocols with varying responses. Prolonged remissions ranging from more than 5 years to 4 months were reported in the case reports. Only one of these patients was treated using KD as monotherapy. The best responses reported in the more recent patient series were stable disease for approximately 6 weeks. No major side effects due to KD have been reported in any of these patients. Conclusions We conclude that 1. KD is safe and without major side effects; 2. ketosis can be induced using customary foods; 3. treatment with KD may be effective in controlling the progression of some gliomas; and 4. further studies are needed to determine factors that influence the effectiveness of KD, whether as a monotherapy, or as adjunctive or supplemental therapy in treating glioma patients.", "author" : [ { "dropping-particle" : "", "family" : "Schwartz", "given" : "Kenneth", "non-dropping-particle" : "", "parse-names" : false, "suffix" : "" }, { "dropping-particle" : "", "family" : "Chang", "given" : "Howard T", "non-dropping-particle" : "", "parse-names" : false, "suffix" : "" }, { "dropping-particle" : "", "family" : "Nikolai", "given" : "Michele", "non-dropping-particle" : "", "parse-names" : false, "suffix" : "" }, { "dropping-particle" : "", "family" : "Pernicone", "given" : "Joseph", "non-dropping-particle" : "", "parse-names" : false, "suffix" : "" }, { "dropping-particle" : "", "family" : "Rhee", "given" : "Sherman", "non-dropping-particle" : "", "parse-names" : false, "suffix" : "" }, { "dropping-particle" : "", "family" : "Olson", "given" : "Karl", "non-dropping-particle" : "", "parse-names" : false, "suffix" : "" }, { "dropping-particle" : "", "family" : "Kurniali", "given" : "Peter C", "non-dropping-particle" : "", "parse-names" : false, "suffix" : "" }, { "dropping-particle" : "", "family" : "Hord", "given" : "Norman G", "non-dropping-particle" : "", "parse-names" : false, "suffix" : "" }, { "dropping-particle" : "", "family" : "Noel", "given" : "Mary", "non-dropping-particle" : "", "parse-names" : false, "suffix" : "" } ], "container-title" : "Cancer &amp; Metabolism", "id" : "ITEM-3", "issue" : "3", "issued" : { "date-parts" : [ [ "2015", "12", "25" ] ] }, "page" : "1-10", "title" : "Treatment of glioma patients with ketogenic diets: report of two cases treated with an IRB-approved energy-restricted ketogenic diet protocol and review of the literature", "type" : "article-journal", "volume" : "3" }, "uris" : [ "http://www.mendeley.com/documents/?uuid=dfc5fe04-3aba-33fc-8919-6a166c1734fc" ] } ], "mendeley" : { "formattedCitation" : "(22,24,26)", "plainTextFormattedCitation" : "(22,24,26)", "previouslyFormattedCitation" : "(22,24,26)" }, "properties" : { "noteIndex" : 0 }, "schema" : "https://github.com/citation-style-language/schema/raw/master/csl-citation.json" }</w:instrText>
      </w:r>
      <w:r w:rsidR="005A30CD">
        <w:fldChar w:fldCharType="separate"/>
      </w:r>
      <w:r w:rsidR="00CD615A">
        <w:rPr>
          <w:noProof/>
        </w:rPr>
        <w:t>[</w:t>
      </w:r>
      <w:r w:rsidR="00D75F2C" w:rsidRPr="00D75F2C">
        <w:rPr>
          <w:noProof/>
        </w:rPr>
        <w:t>22,24,26</w:t>
      </w:r>
      <w:r w:rsidR="005A30CD">
        <w:fldChar w:fldCharType="end"/>
      </w:r>
      <w:r w:rsidR="00CD615A">
        <w:t>]</w:t>
      </w:r>
      <w:r w:rsidR="005A30CD">
        <w:t>.</w:t>
      </w:r>
      <w:r w:rsidR="00CE2225">
        <w:t xml:space="preserve">  Retention was determined at 8 weeks</w:t>
      </w:r>
      <w:r w:rsidR="007C0526">
        <w:t xml:space="preserve"> </w:t>
      </w:r>
      <w:r w:rsidR="007C0526">
        <w:lastRenderedPageBreak/>
        <w:t>(n=2)</w:t>
      </w:r>
      <w:r w:rsidR="00CE2225">
        <w:t xml:space="preserve"> </w:t>
      </w:r>
      <w:r w:rsidR="00CE2225">
        <w:fldChar w:fldCharType="begin" w:fldLock="1"/>
      </w:r>
      <w:r w:rsidR="00D75F2C">
        <w:instrText>ADDIN CSL_CITATION { "citationItems" : [ { "id" : "ITEM-1", "itemData" : { "ISSN" : "0731-5724", "PMID" : "7790697", "abstract" : "OBJECTIVE Establish dietary-induced ketosis in pediatric oncology patients to determine if a ketogenic state would decrease glucose availability to certain tumors, thereby potentially impairing tumor metabolism without adversely affecting the patient's overall nutritional status. DESIGN Case report. SETTING University Hospitals of Cleveland. SUBJECTS Two female pediatric patients with advanced stage malignant Astrocytoma tumors. INTERVENTIONS Patients were followed as outpatients for 8 weeks. Ketosis was maintained by consuming a 60% medium chain triglyceride oil-based diet. MAIN OUTCOME MEASURES Tumor glucose metabolism was assessed by Positron Emission Tomography (PET), comparing [Fluorine-18] 2-deoxy-2-fluoro-D-glucose (FDG) uptake at the tumor site before and following the trial period. RESULTS Within 7 days of initiating the ketogenic diet, blood glucose levels declined to low-normal levels and blood ketones were elevated twenty to thirty fold. Results of PET scans indicated a 21.8% average decrease in glucose uptake at the tumor site in both subjects. One patient exhibited significant clinical improvements in mood and new skill development during the study. She continued the ketogenic diet for an additional twelve months, remaining free of disease progression. CONCLUSION While this diet does not replace conventional antineoplastic treatments, these preliminary results suggest a potential for clinical application which merits further research.", "author" : [ { "dropping-particle" : "", "family" : "Nebeling", "given" : "Linda C", "non-dropping-particle" : "", "parse-names" : false, "suffix" : "" }, { "dropping-particle" : "", "family" : "Miraldi", "given" : "F", "non-dropping-particle" : "", "parse-names" : false, "suffix" : "" }, { "dropping-particle" : "", "family" : "Shurin", "given" : "SB", "non-dropping-particle" : "", "parse-names" : false, "suffix" : "" }, { "dropping-particle" : "", "family" : "Lerner", "given" : "Edith", "non-dropping-particle" : "", "parse-names" : false, "suffix" : "" } ], "container-title" : "Journal of the American College of Nutrition", "id" : "ITEM-1", "issue" : "2", "issued" : { "date-parts" : [ [ "1995", "4" ] ] }, "page" : "202-8", "title" : "Effects of a ketogenic diet on tumor metabolism and nutritional status in pediatric oncology patients: two case reports.", "type" : "article-journal", "volume" : "14" }, "uris" : [ "http://www.mendeley.com/documents/?uuid=e257ec1b-a748-3e65-a919-f27f90f86bd2" ] } ], "mendeley" : { "formattedCitation" : "(26)", "plainTextFormattedCitation" : "(26)", "previouslyFormattedCitation" : "(26)" }, "properties" : { "noteIndex" : 0 }, "schema" : "https://github.com/citation-style-language/schema/raw/master/csl-citation.json" }</w:instrText>
      </w:r>
      <w:r w:rsidR="00CE2225">
        <w:fldChar w:fldCharType="separate"/>
      </w:r>
      <w:r w:rsidR="00CD615A">
        <w:rPr>
          <w:noProof/>
        </w:rPr>
        <w:t>[</w:t>
      </w:r>
      <w:r w:rsidR="00D75F2C" w:rsidRPr="00D75F2C">
        <w:rPr>
          <w:noProof/>
        </w:rPr>
        <w:t>26</w:t>
      </w:r>
      <w:r w:rsidR="00CE2225">
        <w:fldChar w:fldCharType="end"/>
      </w:r>
      <w:r w:rsidR="00CD615A">
        <w:t>]</w:t>
      </w:r>
      <w:r w:rsidR="00CE2225">
        <w:t>, 12 weeks</w:t>
      </w:r>
      <w:r w:rsidR="007C0526">
        <w:t xml:space="preserve"> (n=2)</w:t>
      </w:r>
      <w:r w:rsidR="00CE2225">
        <w:t xml:space="preserve"> </w:t>
      </w:r>
      <w:r w:rsidR="00CE2225">
        <w:fldChar w:fldCharType="begin" w:fldLock="1"/>
      </w:r>
      <w:r w:rsidR="00D75F2C">
        <w:instrText>ADDIN CSL_CITATION { "citationItems" : [ { "id" : "ITEM-1", "itemData" : { "DOI" : "10.1186/s40170-015-0129-1", "ISSN" : "2049-3002", "abstract" : "Background Based on the hypothesis that cancer cells may not be able to metabolize ketones as efficiently as normal brain cells, the ketogenic diet (KD) has been proposed as a complementary or alternative therapy for treatment of malignant gliomas. Case presentation We report here our experience in treating two glioma patients with an IRB-approved energy-restricted ketogenic diet (ERKD) protocol as monotherapy and review the literature on KD therapy for human glioma patients. An ERKD protocol was used in this pilot clinical study. In addition to the two patients who enrolled in this study, we also reviewed findings from 30 other patients, including 5 patients from case reports, 19 patients from a clinical trial reported by Rieger and 6 patients described by Champ. A total of 32 glioma patients have been treated using several different KD protocols as adjunctive/complementary therapy. The two patients who enrolled in our ERKD pilot study were monitored with twice daily measurements of blood glucose and ketones and daily weights. However, both patients showed tumor progression while on the ERKD therapy. Immunohistochemistry reactions showed that their tumors had tissue expression of at least one of the two critical mitochondrial ketolytic enzymes (succinyl CoA: 3-oxoacid CoA transferase, beta-3-hydroxybutyrate dehydrogenase 1). The other 30 glioma patients in the literature were treated with several different KD protocols with varying responses. Prolonged remissions ranging from more than 5 years to 4 months were reported in the case reports. Only one of these patients was treated using KD as monotherapy. The best responses reported in the more recent patient series were stable disease for approximately 6 weeks. No major side effects due to KD have been reported in any of these patients. Conclusions We conclude that 1. KD is safe and without major side effects; 2. ketosis can be induced using customary foods; 3. treatment with KD may be effective in controlling the progression of some gliomas; and 4. further studies are needed to determine factors that influence the effectiveness of KD, whether as a monotherapy, or as adjunctive or supplemental therapy in treating glioma patients.", "author" : [ { "dropping-particle" : "", "family" : "Schwartz", "given" : "Kenneth", "non-dropping-particle" : "", "parse-names" : false, "suffix" : "" }, { "dropping-particle" : "", "family" : "Chang", "given" : "Howard T", "non-dropping-particle" : "", "parse-names" : false, "suffix" : "" }, { "dropping-particle" : "", "family" : "Nikolai", "given" : "Michele", "non-dropping-particle" : "", "parse-names" : false, "suffix" : "" }, { "dropping-particle" : "", "family" : "Pernicone", "given" : "Joseph", "non-dropping-particle" : "", "parse-names" : false, "suffix" : "" }, { "dropping-particle" : "", "family" : "Rhee", "given" : "Sherman", "non-dropping-particle" : "", "parse-names" : false, "suffix" : "" }, { "dropping-particle" : "", "family" : "Olson", "given" : "Karl", "non-dropping-particle" : "", "parse-names" : false, "suffix" : "" }, { "dropping-particle" : "", "family" : "Kurniali", "given" : "Peter C", "non-dropping-particle" : "", "parse-names" : false, "suffix" : "" }, { "dropping-particle" : "", "family" : "Hord", "given" : "Norman G", "non-dropping-particle" : "", "parse-names" : false, "suffix" : "" }, { "dropping-particle" : "", "family" : "Noel", "given" : "Mary", "non-dropping-particle" : "", "parse-names" : false, "suffix" : "" } ], "container-title" : "Cancer &amp; Metabolism", "id" : "ITEM-1", "issue" : "3", "issued" : { "date-parts" : [ [ "2015", "12", "25" ] ] }, "page" : "1-10", "title" : "Treatment of glioma patients with ketogenic diets: report of two cases treated with an IRB-approved energy-restricted ketogenic diet protocol and review of the literature", "type" : "article-journal", "volume" : "3" }, "uris" : [ "http://www.mendeley.com/documents/?uuid=dfc5fe04-3aba-33fc-8919-6a166c1734fc" ] } ], "mendeley" : { "formattedCitation" : "(24)", "plainTextFormattedCitation" : "(24)", "previouslyFormattedCitation" : "(24)" }, "properties" : { "noteIndex" : 0 }, "schema" : "https://github.com/citation-style-language/schema/raw/master/csl-citation.json" }</w:instrText>
      </w:r>
      <w:r w:rsidR="00CE2225">
        <w:fldChar w:fldCharType="separate"/>
      </w:r>
      <w:r w:rsidR="00CD615A">
        <w:rPr>
          <w:noProof/>
        </w:rPr>
        <w:t>[</w:t>
      </w:r>
      <w:r w:rsidR="00D75F2C" w:rsidRPr="00D75F2C">
        <w:rPr>
          <w:noProof/>
        </w:rPr>
        <w:t>24</w:t>
      </w:r>
      <w:r w:rsidR="00CE2225">
        <w:fldChar w:fldCharType="end"/>
      </w:r>
      <w:r w:rsidR="00CD615A">
        <w:t>]</w:t>
      </w:r>
      <w:r w:rsidR="00CE2225">
        <w:t xml:space="preserve"> or at point of tumour progression</w:t>
      </w:r>
      <w:r w:rsidR="007C0526">
        <w:t xml:space="preserve"> (n=20)</w:t>
      </w:r>
      <w:r w:rsidR="00CE2225">
        <w:t xml:space="preserve"> </w:t>
      </w:r>
      <w:r w:rsidR="00CE2225">
        <w:fldChar w:fldCharType="begin" w:fldLock="1"/>
      </w:r>
      <w:r w:rsidR="00D75F2C">
        <w:instrText>ADDIN CSL_CITATION { "citationItems" : [ { "id" : "ITEM-1", "itemData" : { "DOI" : "10.3892/ijo.2014.2382", "ISSN" : "1019-6439", "abstract" : "Limiting dietary carbohydrates inhibits glioma growth in preclinical models. Therefore, the ERGO trial (NCT00575146) examined feasibility of a ketogenic diet in 20 patients with recurrent glioblastoma. Patients were put on a low-carbohydrate, ketogenic diet containing plant oils. Feasibility was the primary endpoint, secondary endpoints included the percentage of patients reaching urinary ketosis, progression-free survival (PFS) and overall survival. The effects of a ketogenic diet alone or in combination with bevacizumab was also explored in an orthotopic U87MG glioblastoma model in nude mice. Three patients (15%) discontinued the diet for poor tolerability. No serious adverse events attributed to the diet were observed. Urine ketosis was achieved at least once in 12 of 13 (92%) evaluable patients. One patient achieved a minor response and two patients had stable disease after 6 weeks. Median PFS of all patients was 5 (range, 3-13) weeks, median survival from enrollment was 32 weeks. The trial allowed to continue the diet beyond progression. Six of 7 (86%) patients treated with bevacizumab and diet experienced an objective response, and median PFS on bevacizumab was 20.1 (range, 12-124) weeks, for a PFS at 6 months of 43%. In the mouse glioma model, ketogenic diet alone had no effect on median survival, but increased that of bevacizumab-treated mice from 52 to 58 days (p&lt;0.05). In conclusion, a ketogenic diet is feasible and safe but probably has no significant clinical activity when used as single agent in recurrent glioma. Further clinical trials are necessary to clarify whether calorie restriction or the combination with other therapeutic modalities, such as radiotherapy or anti-angiogenic treatments, could enhance the efficacy of the ketogenic diet.", "author" : [ { "dropping-particle" : "", "family" : "Rieger", "given" : "Johannes", "non-dropping-particle" : "", "parse-names" : false, "suffix" : "" }, { "dropping-particle" : "", "family" : "B\u00e4hr", "given" : "O.", "non-dropping-particle" : "", "parse-names" : false, "suffix" : "" }, { "dropping-particle" : "", "family" : "Maurer", "given" : "Gabriele G.D.", "non-dropping-particle" : "", "parse-names" : false, "suffix" : "" }, { "dropping-particle" : "", "family" : "Hattingen", "given" : "Elke", "non-dropping-particle" : "", "parse-names" : false, "suffix" : "" }, { "dropping-particle" : "", "family" : "Franz", "given" : "Kea", "non-dropping-particle" : "", "parse-names" : false, "suffix" : "" }, { "dropping-particle" : "", "family" : "Brucker", "given" : "Daniel", "non-dropping-particle" : "", "parse-names" : false, "suffix" : "" }, { "dropping-particle" : "", "family" : "Walenta", "given" : "Stefan", "non-dropping-particle" : "", "parse-names" : false, "suffix" : "" }, { "dropping-particle" : "", "family" : "K\u00e4mmerer", "given" : "U.", "non-dropping-particle" : "", "parse-names" : false, "suffix" : "" }, { "dropping-particle" : "", "family" : "Coy", "given" : "J.F. Johannes", "non-dropping-particle" : "", "parse-names" : false, "suffix" : "" }, { "dropping-particle" : "", "family" : "Weller", "given" : "Michael", "non-dropping-particle" : "", "parse-names" : false, "suffix" : "" }, { "dropping-particle" : "", "family" : "Steinbach", "given" : "Joachim J.P.", "non-dropping-particle" : "", "parse-names" : false, "suffix" : "" }, { "dropping-particle" : "", "family" : "B\u00ef\u00bf\u00bdhr", "given" : "Oliver", "non-dropping-particle" : "", "parse-names" : false, "suffix" : "" }, { "dropping-particle" : "", "family" : "Maurer", "given" : "Gabriele G.D.", "non-dropping-particle" : "", "parse-names" : false, "suffix" : "" }, { "dropping-particle" : "", "family" : "Hattingen", "given" : "Elke", "non-dropping-particle" : "", "parse-names" : false, "suffix" : "" }, { "dropping-particle" : "", "family" : "Franz", "given" : "Kea", "non-dropping-particle" : "", "parse-names" : false, "suffix" : "" }, { "dropping-particle" : "", "family" : "Brucker", "given" : "Daniel", "non-dropping-particle" : "", "parse-names" : false, "suffix" : "" }, { "dropping-particle" : "", "family" : "Walenta", "given" : "Stefan", "non-dropping-particle" : "", "parse-names" : false, "suffix" : "" }, { "dropping-particle" : "", "family" : "K\u00ef\u00bf\u00bdmmerer", "given" : "Ulrike", "non-dropping-particle" : "", "parse-names" : false, "suffix" : "" }, { "dropping-particle" : "", "family" : "Coy", "given" : "J.F. Johannes", "non-dropping-particle" : "", "parse-names" : false, "suffix" : "" }, { "dropping-particle" : "", "family" : "Weller", "given" : "Michael", "non-dropping-particle" : "", "parse-names" : false, "suffix" : "" }, { "dropping-particle" : "", "family" : "Steinbach", "given" : "Joachim J.P.", "non-dropping-particle" : "", "parse-names" : false, "suffix" : "" } ], "container-title" : "International Journal of Oncology", "id" : "ITEM-1", "issue" : "6", "issued" : { "date-parts" : [ [ "2014", "4", "11" ] ] }, "page" : "1843-1852", "title" : "ERGO: A pilot study of ketogenic diet in recurrent glioblastoma", "type" : "article-journal", "volume" : "45" }, "uris" : [ "http://www.mendeley.com/documents/?uuid=522b0309-b4e5-4c8c-8842-c3a8d7c2c7a1" ] } ], "mendeley" : { "formattedCitation" : "(22)", "plainTextFormattedCitation" : "(22)", "previouslyFormattedCitation" : "(22)" }, "properties" : { "noteIndex" : 0 }, "schema" : "https://github.com/citation-style-language/schema/raw/master/csl-citation.json" }</w:instrText>
      </w:r>
      <w:r w:rsidR="00CE2225">
        <w:fldChar w:fldCharType="separate"/>
      </w:r>
      <w:r w:rsidR="00CD615A">
        <w:rPr>
          <w:noProof/>
        </w:rPr>
        <w:t>[</w:t>
      </w:r>
      <w:r w:rsidR="00D75F2C" w:rsidRPr="00D75F2C">
        <w:rPr>
          <w:noProof/>
        </w:rPr>
        <w:t>22</w:t>
      </w:r>
      <w:r w:rsidR="00CE2225">
        <w:fldChar w:fldCharType="end"/>
      </w:r>
      <w:r w:rsidR="00CD615A">
        <w:t>]</w:t>
      </w:r>
      <w:r w:rsidR="00CE2225">
        <w:t xml:space="preserve"> (median PFS 5 weeks, range 3-13 weeks).  Reasons for withdrawal from diet included tumour progression (n=1) </w:t>
      </w:r>
      <w:r w:rsidR="00CE2225">
        <w:fldChar w:fldCharType="begin" w:fldLock="1"/>
      </w:r>
      <w:r w:rsidR="00D75F2C">
        <w:instrText>ADDIN CSL_CITATION { "citationItems" : [ { "id" : "ITEM-1", "itemData" : { "DOI" : "10.1186/s40170-015-0129-1", "ISSN" : "2049-3002", "abstract" : "Background Based on the hypothesis that cancer cells may not be able to metabolize ketones as efficiently as normal brain cells, the ketogenic diet (KD) has been proposed as a complementary or alternative therapy for treatment of malignant gliomas. Case presentation We report here our experience in treating two glioma patients with an IRB-approved energy-restricted ketogenic diet (ERKD) protocol as monotherapy and review the literature on KD therapy for human glioma patients. An ERKD protocol was used in this pilot clinical study. In addition to the two patients who enrolled in this study, we also reviewed findings from 30 other patients, including 5 patients from case reports, 19 patients from a clinical trial reported by Rieger and 6 patients described by Champ. A total of 32 glioma patients have been treated using several different KD protocols as adjunctive/complementary therapy. The two patients who enrolled in our ERKD pilot study were monitored with twice daily measurements of blood glucose and ketones and daily weights. However, both patients showed tumor progression while on the ERKD therapy. Immunohistochemistry reactions showed that their tumors had tissue expression of at least one of the two critical mitochondrial ketolytic enzymes (succinyl CoA: 3-oxoacid CoA transferase, beta-3-hydroxybutyrate dehydrogenase 1). The other 30 glioma patients in the literature were treated with several different KD protocols with varying responses. Prolonged remissions ranging from more than 5 years to 4 months were reported in the case reports. Only one of these patients was treated using KD as monotherapy. The best responses reported in the more recent patient series were stable disease for approximately 6 weeks. No major side effects due to KD have been reported in any of these patients. Conclusions We conclude that 1. KD is safe and without major side effects; 2. ketosis can be induced using customary foods; 3. treatment with KD may be effective in controlling the progression of some gliomas; and 4. further studies are needed to determine factors that influence the effectiveness of KD, whether as a monotherapy, or as adjunctive or supplemental therapy in treating glioma patients.", "author" : [ { "dropping-particle" : "", "family" : "Schwartz", "given" : "Kenneth", "non-dropping-particle" : "", "parse-names" : false, "suffix" : "" }, { "dropping-particle" : "", "family" : "Chang", "given" : "Howard T", "non-dropping-particle" : "", "parse-names" : false, "suffix" : "" }, { "dropping-particle" : "", "family" : "Nikolai", "given" : "Michele", "non-dropping-particle" : "", "parse-names" : false, "suffix" : "" }, { "dropping-particle" : "", "family" : "Pernicone", "given" : "Joseph", "non-dropping-particle" : "", "parse-names" : false, "suffix" : "" }, { "dropping-particle" : "", "family" : "Rhee", "given" : "Sherman", "non-dropping-particle" : "", "parse-names" : false, "suffix" : "" }, { "dropping-particle" : "", "family" : "Olson", "given" : "Karl", "non-dropping-particle" : "", "parse-names" : false, "suffix" : "" }, { "dropping-particle" : "", "family" : "Kurniali", "given" : "Peter C", "non-dropping-particle" : "", "parse-names" : false, "suffix" : "" }, { "dropping-particle" : "", "family" : "Hord", "given" : "Norman G", "non-dropping-particle" : "", "parse-names" : false, "suffix" : "" }, { "dropping-particle" : "", "family" : "Noel", "given" : "Mary", "non-dropping-particle" : "", "parse-names" : false, "suffix" : "" } ], "container-title" : "Cancer &amp; Metabolism", "id" : "ITEM-1", "issue" : "3", "issued" : { "date-parts" : [ [ "2015", "12", "25" ] ] }, "page" : "1-10", "title" : "Treatment of glioma patients with ketogenic diets: report of two cases treated with an IRB-approved energy-restricted ketogenic diet protocol and review of the literature", "type" : "article-journal", "volume" : "3" }, "uris" : [ "http://www.mendeley.com/documents/?uuid=dfc5fe04-3aba-33fc-8919-6a166c1734fc" ] } ], "mendeley" : { "formattedCitation" : "(24)", "plainTextFormattedCitation" : "(24)", "previouslyFormattedCitation" : "(24)" }, "properties" : { "noteIndex" : 0 }, "schema" : "https://github.com/citation-style-language/schema/raw/master/csl-citation.json" }</w:instrText>
      </w:r>
      <w:r w:rsidR="00CE2225">
        <w:fldChar w:fldCharType="separate"/>
      </w:r>
      <w:r w:rsidR="00CD615A">
        <w:rPr>
          <w:noProof/>
        </w:rPr>
        <w:t>[</w:t>
      </w:r>
      <w:r w:rsidR="00D75F2C" w:rsidRPr="00D75F2C">
        <w:rPr>
          <w:noProof/>
        </w:rPr>
        <w:t>24</w:t>
      </w:r>
      <w:r w:rsidR="00CE2225">
        <w:fldChar w:fldCharType="end"/>
      </w:r>
      <w:r w:rsidR="00CD615A">
        <w:t>]</w:t>
      </w:r>
      <w:r w:rsidR="00CE2225">
        <w:t xml:space="preserve"> and negative impact on quality of life (n=3); however no validated tool was documented </w:t>
      </w:r>
      <w:r w:rsidR="00CE2225">
        <w:fldChar w:fldCharType="begin" w:fldLock="1"/>
      </w:r>
      <w:r w:rsidR="00D75F2C">
        <w:instrText>ADDIN CSL_CITATION { "citationItems" : [ { "id" : "ITEM-1", "itemData" : { "DOI" : "10.3892/ijo.2014.2382", "ISSN" : "1019-6439", "abstract" : "Limiting dietary carbohydrates inhibits glioma growth in preclinical models. Therefore, the ERGO trial (NCT00575146) examined feasibility of a ketogenic diet in 20 patients with recurrent glioblastoma. Patients were put on a low-carbohydrate, ketogenic diet containing plant oils. Feasibility was the primary endpoint, secondary endpoints included the percentage of patients reaching urinary ketosis, progression-free survival (PFS) and overall survival. The effects of a ketogenic diet alone or in combination with bevacizumab was also explored in an orthotopic U87MG glioblastoma model in nude mice. Three patients (15%) discontinued the diet for poor tolerability. No serious adverse events attributed to the diet were observed. Urine ketosis was achieved at least once in 12 of 13 (92%) evaluable patients. One patient achieved a minor response and two patients had stable disease after 6 weeks. Median PFS of all patients was 5 (range, 3-13) weeks, median survival from enrollment was 32 weeks. The trial allowed to continue the diet beyond progression. Six of 7 (86%) patients treated with bevacizumab and diet experienced an objective response, and median PFS on bevacizumab was 20.1 (range, 12-124) weeks, for a PFS at 6 months of 43%. In the mouse glioma model, ketogenic diet alone had no effect on median survival, but increased that of bevacizumab-treated mice from 52 to 58 days (p&lt;0.05). In conclusion, a ketogenic diet is feasible and safe but probably has no significant clinical activity when used as single agent in recurrent glioma. Further clinical trials are necessary to clarify whether calorie restriction or the combination with other therapeutic modalities, such as radiotherapy or anti-angiogenic treatments, could enhance the efficacy of the ketogenic diet.", "author" : [ { "dropping-particle" : "", "family" : "Rieger", "given" : "Johannes", "non-dropping-particle" : "", "parse-names" : false, "suffix" : "" }, { "dropping-particle" : "", "family" : "B\u00e4hr", "given" : "O.", "non-dropping-particle" : "", "parse-names" : false, "suffix" : "" }, { "dropping-particle" : "", "family" : "Maurer", "given" : "Gabriele G.D.", "non-dropping-particle" : "", "parse-names" : false, "suffix" : "" }, { "dropping-particle" : "", "family" : "Hattingen", "given" : "Elke", "non-dropping-particle" : "", "parse-names" : false, "suffix" : "" }, { "dropping-particle" : "", "family" : "Franz", "given" : "Kea", "non-dropping-particle" : "", "parse-names" : false, "suffix" : "" }, { "dropping-particle" : "", "family" : "Brucker", "given" : "Daniel", "non-dropping-particle" : "", "parse-names" : false, "suffix" : "" }, { "dropping-particle" : "", "family" : "Walenta", "given" : "Stefan", "non-dropping-particle" : "", "parse-names" : false, "suffix" : "" }, { "dropping-particle" : "", "family" : "K\u00e4mmerer", "given" : "U.", "non-dropping-particle" : "", "parse-names" : false, "suffix" : "" }, { "dropping-particle" : "", "family" : "Coy", "given" : "J.F. Johannes", "non-dropping-particle" : "", "parse-names" : false, "suffix" : "" }, { "dropping-particle" : "", "family" : "Weller", "given" : "Michael", "non-dropping-particle" : "", "parse-names" : false, "suffix" : "" }, { "dropping-particle" : "", "family" : "Steinbach", "given" : "Joachim J.P.", "non-dropping-particle" : "", "parse-names" : false, "suffix" : "" }, { "dropping-particle" : "", "family" : "B\u00ef\u00bf\u00bdhr", "given" : "Oliver", "non-dropping-particle" : "", "parse-names" : false, "suffix" : "" }, { "dropping-particle" : "", "family" : "Maurer", "given" : "Gabriele G.D.", "non-dropping-particle" : "", "parse-names" : false, "suffix" : "" }, { "dropping-particle" : "", "family" : "Hattingen", "given" : "Elke", "non-dropping-particle" : "", "parse-names" : false, "suffix" : "" }, { "dropping-particle" : "", "family" : "Franz", "given" : "Kea", "non-dropping-particle" : "", "parse-names" : false, "suffix" : "" }, { "dropping-particle" : "", "family" : "Brucker", "given" : "Daniel", "non-dropping-particle" : "", "parse-names" : false, "suffix" : "" }, { "dropping-particle" : "", "family" : "Walenta", "given" : "Stefan", "non-dropping-particle" : "", "parse-names" : false, "suffix" : "" }, { "dropping-particle" : "", "family" : "K\u00ef\u00bf\u00bdmmerer", "given" : "Ulrike", "non-dropping-particle" : "", "parse-names" : false, "suffix" : "" }, { "dropping-particle" : "", "family" : "Coy", "given" : "J.F. Johannes", "non-dropping-particle" : "", "parse-names" : false, "suffix" : "" }, { "dropping-particle" : "", "family" : "Weller", "given" : "Michael", "non-dropping-particle" : "", "parse-names" : false, "suffix" : "" }, { "dropping-particle" : "", "family" : "Steinbach", "given" : "Joachim J.P.", "non-dropping-particle" : "", "parse-names" : false, "suffix" : "" } ], "container-title" : "International Journal of Oncology", "id" : "ITEM-1", "issue" : "6", "issued" : { "date-parts" : [ [ "2014", "4", "11" ] ] }, "page" : "1843-1852", "title" : "ERGO: A pilot study of ketogenic diet in recurrent glioblastoma", "type" : "article-journal", "volume" : "45" }, "uris" : [ "http://www.mendeley.com/documents/?uuid=522b0309-b4e5-4c8c-8842-c3a8d7c2c7a1" ] } ], "mendeley" : { "formattedCitation" : "(22)", "plainTextFormattedCitation" : "(22)", "previouslyFormattedCitation" : "(22)" }, "properties" : { "noteIndex" : 0 }, "schema" : "https://github.com/citation-style-language/schema/raw/master/csl-citation.json" }</w:instrText>
      </w:r>
      <w:r w:rsidR="00CE2225">
        <w:fldChar w:fldCharType="separate"/>
      </w:r>
      <w:r w:rsidR="00CD615A">
        <w:rPr>
          <w:noProof/>
        </w:rPr>
        <w:t>[</w:t>
      </w:r>
      <w:r w:rsidR="00D75F2C" w:rsidRPr="00D75F2C">
        <w:rPr>
          <w:noProof/>
        </w:rPr>
        <w:t>22</w:t>
      </w:r>
      <w:r w:rsidR="00CE2225">
        <w:fldChar w:fldCharType="end"/>
      </w:r>
      <w:r w:rsidR="00CD615A">
        <w:t>]</w:t>
      </w:r>
      <w:r w:rsidR="00CE2225">
        <w:t xml:space="preserve">.  </w:t>
      </w:r>
    </w:p>
    <w:p w:rsidR="005A30CD" w:rsidRDefault="005A30CD" w:rsidP="007F78BF">
      <w:pPr>
        <w:tabs>
          <w:tab w:val="left" w:pos="2580"/>
        </w:tabs>
        <w:spacing w:line="480" w:lineRule="auto"/>
        <w:rPr>
          <w:u w:val="single"/>
        </w:rPr>
      </w:pPr>
      <w:r w:rsidRPr="005A30CD">
        <w:rPr>
          <w:u w:val="single"/>
        </w:rPr>
        <w:t>Quality of life</w:t>
      </w:r>
    </w:p>
    <w:p w:rsidR="005A30CD" w:rsidRPr="005A30CD" w:rsidRDefault="005A30CD" w:rsidP="007F78BF">
      <w:pPr>
        <w:tabs>
          <w:tab w:val="left" w:pos="2580"/>
        </w:tabs>
        <w:spacing w:line="480" w:lineRule="auto"/>
      </w:pPr>
      <w:r>
        <w:t xml:space="preserve">No studies reported quality of life using appropriate </w:t>
      </w:r>
      <w:r w:rsidR="002F0D50">
        <w:t xml:space="preserve">objective or </w:t>
      </w:r>
      <w:r>
        <w:t xml:space="preserve">subjective measures.    </w:t>
      </w:r>
    </w:p>
    <w:p w:rsidR="005A30CD" w:rsidRPr="005A30CD" w:rsidRDefault="005A30CD" w:rsidP="007F78BF">
      <w:pPr>
        <w:tabs>
          <w:tab w:val="left" w:pos="2580"/>
        </w:tabs>
        <w:spacing w:line="480" w:lineRule="auto"/>
        <w:rPr>
          <w:u w:val="single"/>
        </w:rPr>
      </w:pPr>
      <w:r w:rsidRPr="005A30CD">
        <w:rPr>
          <w:u w:val="single"/>
        </w:rPr>
        <w:t xml:space="preserve">Acceptability </w:t>
      </w:r>
    </w:p>
    <w:p w:rsidR="005A30CD" w:rsidRDefault="005A30CD" w:rsidP="007F78BF">
      <w:pPr>
        <w:tabs>
          <w:tab w:val="left" w:pos="2580"/>
        </w:tabs>
        <w:spacing w:line="480" w:lineRule="auto"/>
      </w:pPr>
      <w:r>
        <w:t>No studies reported dietary acceptability using appropriate objective</w:t>
      </w:r>
      <w:r w:rsidR="002F0D50">
        <w:t xml:space="preserve"> or </w:t>
      </w:r>
      <w:r>
        <w:t>subjective measures.</w:t>
      </w:r>
    </w:p>
    <w:p w:rsidR="005A30CD" w:rsidRPr="005A30CD" w:rsidRDefault="005A30CD" w:rsidP="007F78BF">
      <w:pPr>
        <w:tabs>
          <w:tab w:val="left" w:pos="2580"/>
        </w:tabs>
        <w:spacing w:line="480" w:lineRule="auto"/>
        <w:rPr>
          <w:u w:val="single"/>
        </w:rPr>
      </w:pPr>
      <w:r w:rsidRPr="005A30CD">
        <w:rPr>
          <w:u w:val="single"/>
        </w:rPr>
        <w:t>Tolerability</w:t>
      </w:r>
    </w:p>
    <w:p w:rsidR="005A30CD" w:rsidRDefault="005A30CD" w:rsidP="007F78BF">
      <w:pPr>
        <w:tabs>
          <w:tab w:val="left" w:pos="2580"/>
        </w:tabs>
        <w:spacing w:line="480" w:lineRule="auto"/>
      </w:pPr>
      <w:r>
        <w:t xml:space="preserve">Two studies reported dietary tolerability (n=18).  </w:t>
      </w:r>
      <w:r w:rsidR="00FD34BD">
        <w:t>G</w:t>
      </w:r>
      <w:r>
        <w:t xml:space="preserve">rade I constipation </w:t>
      </w:r>
      <w:r w:rsidR="00FD34BD">
        <w:t xml:space="preserve">was reported at </w:t>
      </w:r>
      <w:r>
        <w:t>dietary initiation</w:t>
      </w:r>
      <w:r w:rsidR="00FD34BD">
        <w:t xml:space="preserve"> (n=2)</w:t>
      </w:r>
      <w:r>
        <w:t>, grade I fatigue (n=4) during radiotherapy and grade II fatigue (n=1) during 30%</w:t>
      </w:r>
      <w:r w:rsidR="00820796">
        <w:t xml:space="preserve"> energy restricted</w:t>
      </w:r>
      <w:r>
        <w:t xml:space="preserve"> 30-50g carbohydrate KD</w:t>
      </w:r>
      <w:r w:rsidR="00FD34BD">
        <w:t xml:space="preserve"> </w:t>
      </w:r>
      <w:r w:rsidR="00FD34BD">
        <w:fldChar w:fldCharType="begin" w:fldLock="1"/>
      </w:r>
      <w:r w:rsidR="00D75F2C">
        <w:instrText>ADDIN CSL_CITATION { "citationItems" : [ { "id" : "ITEM-1", "itemData" : { "DOI" : "10.1007/s11060-014-1362-0", "ISSN" : "1573-7373", "PMID" : "24442482", "abstract" : "Retrospective data suggests that low serum glucose levels during the treatment of glioblastoma multiforme (GBM) may improve clinical outcomes. As such, many patients are implementing a ketogenic diet (KD) in order to decrease serum glucose flux while simultaneously elevating circulating ketones during radiation therapy and chemotherapy for the treatment of GBM. With IRB approval, a retrospective review of patients with high-grade glioma treated with concurrent chemoradiotherapy and adjuvant chemotherapy was carried out from August 2010 to April 2013. Serum glucose and ketone levels, dexamethasone dose, and toxicity of patients undergoing a KD during treatment were also assessed. Blood glucose levels were compared between patients on an unspecified/standard diet and a KD. Toxicity was assessed by Common Terminology Criteria for Adverse Events version 4. In total, 53 patients were analyzed. Six underwent a KD during treatment. The diet was well tolerated with no grade III toxicity and one episode of grade II fatigue. No episodes of symptomatic hypoglycemia were experienced. Four patients are alive at a median follow-up of 14 months. The mean blood glucose of patients on a standard diet was 122 versus 84 mg/dl for those on a KD. Based on this retrospective study, a KD appears safe and well tolerated during the standard treatment of GBM. Dietary restriction of carbohydrates through a KD reduces serum glucose levels significantly, even in conjunction with high dose steroids, which may affect the response to standard treatment and prognosis. Larger prospective trials to confirm this relationship are warranted.", "author" : [ { "dropping-particle" : "", "family" : "Champ", "given" : "Colin E.", "non-dropping-particle" : "", "parse-names" : false, "suffix" : "" }, { "dropping-particle" : "", "family" : "Palmer", "given" : "Joshua D.", "non-dropping-particle" : "", "parse-names" : false, "suffix" : "" }, { "dropping-particle" : "", "family" : "Volek", "given" : "Jeff S.", "non-dropping-particle" : "", "parse-names" : false, "suffix" : "" }, { "dropping-particle" : "", "family" : "Werner-Wasik", "given" : "Maria", "non-dropping-particle" : "", "parse-names" : false, "suffix" : "" }, { "dropping-particle" : "", "family" : "Andrews", "given" : "David W.", "non-dropping-particle" : "", "parse-names" : false, "suffix" : "" }, { "dropping-particle" : "", "family" : "Evans", "given" : "James J.", "non-dropping-particle" : "", "parse-names" : false, "suffix" : "" }, { "dropping-particle" : "", "family" : "Glass", "given" : "Jon", "non-dropping-particle" : "", "parse-names" : false, "suffix" : "" }, { "dropping-particle" : "", "family" : "Kim", "given" : "Lyndon", "non-dropping-particle" : "", "parse-names" : false, "suffix" : "" }, { "dropping-particle" : "", "family" : "Shi", "given" : "Wenyin", "non-dropping-particle" : "", "parse-names" : false, "suffix" : "" } ], "container-title" : "Journal of neuro-oncology", "id" : "ITEM-1", "issue" : "1", "issued" : { "date-parts" : [ [ "2014", "3", "19" ] ] }, "page" : "125-31", "title" : "Targeting metabolism with a ketogenic diet during the treatment of glioblastoma multiforme.", "type" : "article-journal", "volume" : "117" }, "uris" : [ "http://www.mendeley.com/documents/?uuid=60ea55fa-59b5-4d7b-83f0-dc1b3277146a" ] } ], "mendeley" : { "formattedCitation" : "(21)", "plainTextFormattedCitation" : "(21)", "previouslyFormattedCitation" : "(21)" }, "properties" : { "noteIndex" : 0 }, "schema" : "https://github.com/citation-style-language/schema/raw/master/csl-citation.json" }</w:instrText>
      </w:r>
      <w:r w:rsidR="00FD34BD">
        <w:fldChar w:fldCharType="separate"/>
      </w:r>
      <w:r w:rsidR="00CD615A">
        <w:rPr>
          <w:noProof/>
        </w:rPr>
        <w:t>[</w:t>
      </w:r>
      <w:r w:rsidR="00D75F2C" w:rsidRPr="00D75F2C">
        <w:rPr>
          <w:noProof/>
        </w:rPr>
        <w:t>21</w:t>
      </w:r>
      <w:r w:rsidR="00FD34BD">
        <w:fldChar w:fldCharType="end"/>
      </w:r>
      <w:r w:rsidR="00CD615A">
        <w:t>]</w:t>
      </w:r>
      <w:r>
        <w:t xml:space="preserve">.  </w:t>
      </w:r>
      <w:r w:rsidR="00536D88">
        <w:t xml:space="preserve">Gastrointestinal assessment </w:t>
      </w:r>
      <w:r>
        <w:t xml:space="preserve">reported diarrhoea at a mean intensity of &lt;1 (weak), constipation at a mean intensity of &lt;1 (weak), hunger of mean intensity of &gt;1 but &lt;2 (weak to moderate) and demand for glucose mean intensity of &gt;1 but </w:t>
      </w:r>
      <w:r w:rsidR="00FD34BD">
        <w:t xml:space="preserve">&lt;2 (weak to moderate), </w:t>
      </w:r>
      <w:r>
        <w:t>using</w:t>
      </w:r>
      <w:r w:rsidR="00FD34BD">
        <w:t xml:space="preserve"> a non-validated questionnaire (</w:t>
      </w:r>
      <w:r>
        <w:t>n=12)</w:t>
      </w:r>
      <w:r w:rsidR="00DB7233">
        <w:t xml:space="preserve"> </w:t>
      </w:r>
      <w:r w:rsidR="00DB7233">
        <w:fldChar w:fldCharType="begin" w:fldLock="1"/>
      </w:r>
      <w:r w:rsidR="00D67BC6">
        <w:instrText>ADDIN CSL_CITATION { "citationItems" : [ { "id" : "ITEM-1", "itemData" : { "DOI" : "10.3892/ijo.2014.2382", "ISSN" : "1019-6439", "abstract" : "Limiting dietary carbohydrates inhibits glioma growth in preclinical models. Therefore, the ERGO trial (NCT00575146) examined feasibility of a ketogenic diet in 20 patients with recurrent glioblastoma. Patients were put on a low-carbohydrate, ketogenic diet containing plant oils. Feasibility was the primary endpoint, secondary endpoints included the percentage of patients reaching urinary ketosis, progression-free survival (PFS) and overall survival. The effects of a ketogenic diet alone or in combination with bevacizumab was also explored in an orthotopic U87MG glioblastoma model in nude mice. Three patients (15%) discontinued the diet for poor tolerability. No serious adverse events attributed to the diet were observed. Urine ketosis was achieved at least once in 12 of 13 (92%) evaluable patients. One patient achieved a minor response and two patients had stable disease after 6 weeks. Median PFS of all patients was 5 (range, 3-13) weeks, median survival from enrollment was 32 weeks. The trial allowed to continue the diet beyond progression. Six of 7 (86%) patients treated with bevacizumab and diet experienced an objective response, and median PFS on bevacizumab was 20.1 (range, 12-124) weeks, for a PFS at 6 months of 43%. In the mouse glioma model, ketogenic diet alone had no effect on median survival, but increased that of bevacizumab-treated mice from 52 to 58 days (p&lt;0.05). In conclusion, a ketogenic diet is feasible and safe but probably has no significant clinical activity when used as single agent in recurrent glioma. Further clinical trials are necessary to clarify whether calorie restriction or the combination with other therapeutic modalities, such as radiotherapy or anti-angiogenic treatments, could enhance the efficacy of the ketogenic diet.", "author" : [ { "dropping-particle" : "", "family" : "Rieger", "given" : "Johannes", "non-dropping-particle" : "", "parse-names" : false, "suffix" : "" }, { "dropping-particle" : "", "family" : "B\u00e4hr", "given" : "O.", "non-dropping-particle" : "", "parse-names" : false, "suffix" : "" }, { "dropping-particle" : "", "family" : "Maurer", "given" : "Gabriele G.D.", "non-dropping-particle" : "", "parse-names" : false, "suffix" : "" }, { "dropping-particle" : "", "family" : "Hattingen", "given" : "Elke", "non-dropping-particle" : "", "parse-names" : false, "suffix" : "" }, { "dropping-particle" : "", "family" : "Franz", "given" : "Kea", "non-dropping-particle" : "", "parse-names" : false, "suffix" : "" }, { "dropping-particle" : "", "family" : "Brucker", "given" : "Daniel", "non-dropping-particle" : "", "parse-names" : false, "suffix" : "" }, { "dropping-particle" : "", "family" : "Walenta", "given" : "Stefan", "non-dropping-particle" : "", "parse-names" : false, "suffix" : "" }, { "dropping-particle" : "", "family" : "K\u00e4mmerer", "given" : "U.", "non-dropping-particle" : "", "parse-names" : false, "suffix" : "" }, { "dropping-particle" : "", "family" : "Coy", "given" : "J.F. Johannes", "non-dropping-particle" : "", "parse-names" : false, "suffix" : "" }, { "dropping-particle" : "", "family" : "Weller", "given" : "Michael", "non-dropping-particle" : "", "parse-names" : false, "suffix" : "" }, { "dropping-particle" : "", "family" : "Steinbach", "given" : "Joachim J.P.", "non-dropping-particle" : "", "parse-names" : false, "suffix" : "" }, { "dropping-particle" : "", "family" : "B\u00ef\u00bf\u00bdhr", "given" : "Oliver", "non-dropping-particle" : "", "parse-names" : false, "suffix" : "" }, { "dropping-particle" : "", "family" : "Maurer", "given" : "Gabriele G.D.", "non-dropping-particle" : "", "parse-names" : false, "suffix" : "" }, { "dropping-particle" : "", "family" : "Hattingen", "given" : "Elke", "non-dropping-particle" : "", "parse-names" : false, "suffix" : "" }, { "dropping-particle" : "", "family" : "Franz", "given" : "Kea", "non-dropping-particle" : "", "parse-names" : false, "suffix" : "" }, { "dropping-particle" : "", "family" : "Brucker", "given" : "Daniel", "non-dropping-particle" : "", "parse-names" : false, "suffix" : "" }, { "dropping-particle" : "", "family" : "Walenta", "given" : "Stefan", "non-dropping-particle" : "", "parse-names" : false, "suffix" : "" }, { "dropping-particle" : "", "family" : "K\u00ef\u00bf\u00bdmmerer", "given" : "Ulrike", "non-dropping-particle" : "", "parse-names" : false, "suffix" : "" }, { "dropping-particle" : "", "family" : "Coy", "given" : "J.F. Johannes", "non-dropping-particle" : "", "parse-names" : false, "suffix" : "" }, { "dropping-particle" : "", "family" : "Weller", "given" : "Michael", "non-dropping-particle" : "", "parse-names" : false, "suffix" : "" }, { "dropping-particle" : "", "family" : "Steinbach", "given" : "Joachim J.P.", "non-dropping-particle" : "", "parse-names" : false, "suffix" : "" } ], "container-title" : "International Journal of Oncology", "id" : "ITEM-1", "issue" : "6", "issued" : { "date-parts" : [ [ "2014", "4", "11" ] ] }, "page" : "1843-1852", "title" : "ERGO: A pilot study of ketogenic diet in recurrent glioblastoma", "type" : "article-journal", "volume" : "45" }, "uris" : [ "http://www.mendeley.com/documents/?uuid=522b0309-b4e5-4c8c-8842-c3a8d7c2c7a1" ] } ], "mendeley" : { "formattedCitation" : "(22)", "plainTextFormattedCitation" : "(22)", "previouslyFormattedCitation" : "(22)" }, "properties" : { "noteIndex" : 0 }, "schema" : "https://github.com/citation-style-language/schema/raw/master/csl-citation.json" }</w:instrText>
      </w:r>
      <w:r w:rsidR="00DB7233">
        <w:fldChar w:fldCharType="separate"/>
      </w:r>
      <w:r w:rsidR="00CD615A">
        <w:rPr>
          <w:noProof/>
        </w:rPr>
        <w:t>[</w:t>
      </w:r>
      <w:r w:rsidR="00DB7233" w:rsidRPr="00DB7233">
        <w:rPr>
          <w:noProof/>
        </w:rPr>
        <w:t>22</w:t>
      </w:r>
      <w:r w:rsidR="00DB7233">
        <w:fldChar w:fldCharType="end"/>
      </w:r>
      <w:r w:rsidR="00CD615A">
        <w:t>]</w:t>
      </w:r>
      <w:r>
        <w:t>.</w:t>
      </w:r>
    </w:p>
    <w:p w:rsidR="005A30CD" w:rsidRPr="005A30CD" w:rsidRDefault="005A30CD" w:rsidP="007F78BF">
      <w:pPr>
        <w:tabs>
          <w:tab w:val="left" w:pos="2580"/>
        </w:tabs>
        <w:spacing w:line="480" w:lineRule="auto"/>
        <w:rPr>
          <w:u w:val="single"/>
        </w:rPr>
      </w:pPr>
      <w:r w:rsidRPr="005A30CD">
        <w:rPr>
          <w:u w:val="single"/>
        </w:rPr>
        <w:t>Compliance</w:t>
      </w:r>
    </w:p>
    <w:p w:rsidR="005A30CD" w:rsidRDefault="005A30CD" w:rsidP="007F78BF">
      <w:pPr>
        <w:tabs>
          <w:tab w:val="left" w:pos="2580"/>
        </w:tabs>
        <w:spacing w:line="480" w:lineRule="auto"/>
      </w:pPr>
      <w:r>
        <w:t>Three studies reporte</w:t>
      </w:r>
      <w:r w:rsidR="00FD34BD">
        <w:t>d</w:t>
      </w:r>
      <w:r w:rsidR="003C694F">
        <w:t xml:space="preserve"> </w:t>
      </w:r>
      <w:r w:rsidR="00FD34BD">
        <w:t>d</w:t>
      </w:r>
      <w:r>
        <w:t>ietary compliance (n=24)</w:t>
      </w:r>
      <w:r w:rsidR="00243EBD">
        <w:t xml:space="preserve">.  </w:t>
      </w:r>
      <w:r w:rsidR="00A338EE">
        <w:t>Maintenance of ketosis was used as a surrogate</w:t>
      </w:r>
      <w:r w:rsidR="006B26CC">
        <w:t xml:space="preserve"> for compliance in two studies </w:t>
      </w:r>
      <w:r w:rsidR="006B26CC">
        <w:fldChar w:fldCharType="begin" w:fldLock="1"/>
      </w:r>
      <w:r w:rsidR="00D75F2C">
        <w:instrText>ADDIN CSL_CITATION { "citationItems" : [ { "id" : "ITEM-1", "itemData" : { "ISSN" : "0731-5724", "PMID" : "7790697", "abstract" : "OBJECTIVE Establish dietary-induced ketosis in pediatric oncology patients to determine if a ketogenic state would decrease glucose availability to certain tumors, thereby potentially impairing tumor metabolism without adversely affecting the patient's overall nutritional status. DESIGN Case report. SETTING University Hospitals of Cleveland. SUBJECTS Two female pediatric patients with advanced stage malignant Astrocytoma tumors. INTERVENTIONS Patients were followed as outpatients for 8 weeks. Ketosis was maintained by consuming a 60% medium chain triglyceride oil-based diet. MAIN OUTCOME MEASURES Tumor glucose metabolism was assessed by Positron Emission Tomography (PET), comparing [Fluorine-18] 2-deoxy-2-fluoro-D-glucose (FDG) uptake at the tumor site before and following the trial period. RESULTS Within 7 days of initiating the ketogenic diet, blood glucose levels declined to low-normal levels and blood ketones were elevated twenty to thirty fold. Results of PET scans indicated a 21.8% average decrease in glucose uptake at the tumor site in both subjects. One patient exhibited significant clinical improvements in mood and new skill development during the study. She continued the ketogenic diet for an additional twelve months, remaining free of disease progression. CONCLUSION While this diet does not replace conventional antineoplastic treatments, these preliminary results suggest a potential for clinical application which merits further research.", "author" : [ { "dropping-particle" : "", "family" : "Nebeling", "given" : "Linda C", "non-dropping-particle" : "", "parse-names" : false, "suffix" : "" }, { "dropping-particle" : "", "family" : "Miraldi", "given" : "F", "non-dropping-particle" : "", "parse-names" : false, "suffix" : "" }, { "dropping-particle" : "", "family" : "Shurin", "given" : "SB", "non-dropping-particle" : "", "parse-names" : false, "suffix" : "" }, { "dropping-particle" : "", "family" : "Lerner", "given" : "Edith", "non-dropping-particle" : "", "parse-names" : false, "suffix" : "" } ], "container-title" : "Journal of the American College of Nutrition", "id" : "ITEM-1", "issue" : "2", "issued" : { "date-parts" : [ [ "1995", "4" ] ] }, "page" : "202-8", "title" : "Effects of a ketogenic diet on tumor metabolism and nutritional status in pediatric oncology patients: two case reports.", "type" : "article-journal", "volume" : "14" }, "uris" : [ "http://www.mendeley.com/documents/?uuid=e257ec1b-a748-3e65-a919-f27f90f86bd2" ] }, { "id" : "ITEM-2", "itemData" : { "DOI" : "10.1186/s40170-015-0129-1", "ISSN" : "2049-3002", "abstract" : "Background Based on the hypothesis that cancer cells may not be able to metabolize ketones as efficiently as normal brain cells, the ketogenic diet (KD) has been proposed as a complementary or alternative therapy for treatment of malignant gliomas. Case presentation We report here our experience in treating two glioma patients with an IRB-approved energy-restricted ketogenic diet (ERKD) protocol as monotherapy and review the literature on KD therapy for human glioma patients. An ERKD protocol was used in this pilot clinical study. In addition to the two patients who enrolled in this study, we also reviewed findings from 30 other patients, including 5 patients from case reports, 19 patients from a clinical trial reported by Rieger and 6 patients described by Champ. A total of 32 glioma patients have been treated using several different KD protocols as adjunctive/complementary therapy. The two patients who enrolled in our ERKD pilot study were monitored with twice daily measurements of blood glucose and ketones and daily weights. However, both patients showed tumor progression while on the ERKD therapy. Immunohistochemistry reactions showed that their tumors had tissue expression of at least one of the two critical mitochondrial ketolytic enzymes (succinyl CoA: 3-oxoacid CoA transferase, beta-3-hydroxybutyrate dehydrogenase 1). The other 30 glioma patients in the literature were treated with several different KD protocols with varying responses. Prolonged remissions ranging from more than 5 years to 4 months were reported in the case reports. Only one of these patients was treated using KD as monotherapy. The best responses reported in the more recent patient series were stable disease for approximately 6 weeks. No major side effects due to KD have been reported in any of these patients. Conclusions We conclude that 1. KD is safe and without major side effects; 2. ketosis can be induced using customary foods; 3. treatment with KD may be effective in controlling the progression of some gliomas; and 4. further studies are needed to determine factors that influence the effectiveness of KD, whether as a monotherapy, or as adjunctive or supplemental therapy in treating glioma patients.", "author" : [ { "dropping-particle" : "", "family" : "Schwartz", "given" : "Kenneth", "non-dropping-particle" : "", "parse-names" : false, "suffix" : "" }, { "dropping-particle" : "", "family" : "Chang", "given" : "Howard T", "non-dropping-particle" : "", "parse-names" : false, "suffix" : "" }, { "dropping-particle" : "", "family" : "Nikolai", "given" : "Michele", "non-dropping-particle" : "", "parse-names" : false, "suffix" : "" }, { "dropping-particle" : "", "family" : "Pernicone", "given" : "Joseph", "non-dropping-particle" : "", "parse-names" : false, "suffix" : "" }, { "dropping-particle" : "", "family" : "Rhee", "given" : "Sherman", "non-dropping-particle" : "", "parse-names" : false, "suffix" : "" }, { "dropping-particle" : "", "family" : "Olson", "given" : "Karl", "non-dropping-particle" : "", "parse-names" : false, "suffix" : "" }, { "dropping-particle" : "", "family" : "Kurniali", "given" : "Peter C", "non-dropping-particle" : "", "parse-names" : false, "suffix" : "" }, { "dropping-particle" : "", "family" : "Hord", "given" : "Norman G", "non-dropping-particle" : "", "parse-names" : false, "suffix" : "" }, { "dropping-particle" : "", "family" : "Noel", "given" : "Mary", "non-dropping-particle" : "", "parse-names" : false, "suffix" : "" } ], "container-title" : "Cancer &amp; Metabolism", "id" : "ITEM-2", "issue" : "3", "issued" : { "date-parts" : [ [ "2015", "12", "25" ] ] }, "page" : "1-10", "title" : "Treatment of glioma patients with ketogenic diets: report of two cases treated with an IRB-approved energy-restricted ketogenic diet protocol and review of the literature", "type" : "article-journal", "volume" : "3" }, "uris" : [ "http://www.mendeley.com/documents/?uuid=dfc5fe04-3aba-33fc-8919-6a166c1734fc" ] } ], "mendeley" : { "formattedCitation" : "(24,26)", "plainTextFormattedCitation" : "(24,26)", "previouslyFormattedCitation" : "(24,26)" }, "properties" : { "noteIndex" : 0 }, "schema" : "https://github.com/citation-style-language/schema/raw/master/csl-citation.json" }</w:instrText>
      </w:r>
      <w:r w:rsidR="006B26CC">
        <w:fldChar w:fldCharType="separate"/>
      </w:r>
      <w:r w:rsidR="00CD615A">
        <w:rPr>
          <w:noProof/>
        </w:rPr>
        <w:t>[</w:t>
      </w:r>
      <w:r w:rsidR="00D75F2C" w:rsidRPr="00D75F2C">
        <w:rPr>
          <w:noProof/>
        </w:rPr>
        <w:t>24,26</w:t>
      </w:r>
      <w:r w:rsidR="006B26CC">
        <w:fldChar w:fldCharType="end"/>
      </w:r>
      <w:r w:rsidR="00CD615A">
        <w:t>]</w:t>
      </w:r>
      <w:r w:rsidR="006B26CC">
        <w:t xml:space="preserve">, </w:t>
      </w:r>
      <w:r w:rsidR="00A338EE">
        <w:t xml:space="preserve">whilst patient self-reporting demonstrated compliance </w:t>
      </w:r>
      <w:r>
        <w:t>for 6.8 days per week</w:t>
      </w:r>
      <w:r w:rsidR="00A338EE">
        <w:t xml:space="preserve"> </w:t>
      </w:r>
      <w:r w:rsidR="006B26CC">
        <w:t>(n=20)</w:t>
      </w:r>
      <w:r w:rsidR="00D67BC6">
        <w:t xml:space="preserve"> </w:t>
      </w:r>
      <w:r w:rsidR="00D67BC6">
        <w:fldChar w:fldCharType="begin" w:fldLock="1"/>
      </w:r>
      <w:r w:rsidR="008671E5">
        <w:instrText>ADDIN CSL_CITATION { "citationItems" : [ { "id" : "ITEM-1", "itemData" : { "DOI" : "10.3892/ijo.2014.2382", "ISSN" : "1019-6439", "abstract" : "Limiting dietary carbohydrates inhibits glioma growth in preclinical models. Therefore, the ERGO trial (NCT00575146) examined feasibility of a ketogenic diet in 20 patients with recurrent glioblastoma. Patients were put on a low-carbohydrate, ketogenic diet containing plant oils. Feasibility was the primary endpoint, secondary endpoints included the percentage of patients reaching urinary ketosis, progression-free survival (PFS) and overall survival. The effects of a ketogenic diet alone or in combination with bevacizumab was also explored in an orthotopic U87MG glioblastoma model in nude mice. Three patients (15%) discontinued the diet for poor tolerability. No serious adverse events attributed to the diet were observed. Urine ketosis was achieved at least once in 12 of 13 (92%) evaluable patients. One patient achieved a minor response and two patients had stable disease after 6 weeks. Median PFS of all patients was 5 (range, 3-13) weeks, median survival from enrollment was 32 weeks. The trial allowed to continue the diet beyond progression. Six of 7 (86%) patients treated with bevacizumab and diet experienced an objective response, and median PFS on bevacizumab was 20.1 (range, 12-124) weeks, for a PFS at 6 months of 43%. In the mouse glioma model, ketogenic diet alone had no effect on median survival, but increased that of bevacizumab-treated mice from 52 to 58 days (p&lt;0.05). In conclusion, a ketogenic diet is feasible and safe but probably has no significant clinical activity when used as single agent in recurrent glioma. Further clinical trials are necessary to clarify whether calorie restriction or the combination with other therapeutic modalities, such as radiotherapy or anti-angiogenic treatments, could enhance the efficacy of the ketogenic diet.", "author" : [ { "dropping-particle" : "", "family" : "Rieger", "given" : "Johannes", "non-dropping-particle" : "", "parse-names" : false, "suffix" : "" }, { "dropping-particle" : "", "family" : "B\u00e4hr", "given" : "O.", "non-dropping-particle" : "", "parse-names" : false, "suffix" : "" }, { "dropping-particle" : "", "family" : "Maurer", "given" : "Gabriele G.D.", "non-dropping-particle" : "", "parse-names" : false, "suffix" : "" }, { "dropping-particle" : "", "family" : "Hattingen", "given" : "Elke", "non-dropping-particle" : "", "parse-names" : false, "suffix" : "" }, { "dropping-particle" : "", "family" : "Franz", "given" : "Kea", "non-dropping-particle" : "", "parse-names" : false, "suffix" : "" }, { "dropping-particle" : "", "family" : "Brucker", "given" : "Daniel", "non-dropping-particle" : "", "parse-names" : false, "suffix" : "" }, { "dropping-particle" : "", "family" : "Walenta", "given" : "Stefan", "non-dropping-particle" : "", "parse-names" : false, "suffix" : "" }, { "dropping-particle" : "", "family" : "K\u00e4mmerer", "given" : "U.", "non-dropping-particle" : "", "parse-names" : false, "suffix" : "" }, { "dropping-particle" : "", "family" : "Coy", "given" : "J.F. Johannes", "non-dropping-particle" : "", "parse-names" : false, "suffix" : "" }, { "dropping-particle" : "", "family" : "Weller", "given" : "Michael", "non-dropping-particle" : "", "parse-names" : false, "suffix" : "" }, { "dropping-particle" : "", "family" : "Steinbach", "given" : "Joachim J.P.", "non-dropping-particle" : "", "parse-names" : false, "suffix" : "" }, { "dropping-particle" : "", "family" : "B\u00ef\u00bf\u00bdhr", "given" : "Oliver", "non-dropping-particle" : "", "parse-names" : false, "suffix" : "" }, { "dropping-particle" : "", "family" : "Maurer", "given" : "Gabriele G.D.", "non-dropping-particle" : "", "parse-names" : false, "suffix" : "" }, { "dropping-particle" : "", "family" : "Hattingen", "given" : "Elke", "non-dropping-particle" : "", "parse-names" : false, "suffix" : "" }, { "dropping-particle" : "", "family" : "Franz", "given" : "Kea", "non-dropping-particle" : "", "parse-names" : false, "suffix" : "" }, { "dropping-particle" : "", "family" : "Brucker", "given" : "Daniel", "non-dropping-particle" : "", "parse-names" : false, "suffix" : "" }, { "dropping-particle" : "", "family" : "Walenta", "given" : "Stefan", "non-dropping-particle" : "", "parse-names" : false, "suffix" : "" }, { "dropping-particle" : "", "family" : "K\u00ef\u00bf\u00bdmmerer", "given" : "Ulrike", "non-dropping-particle" : "", "parse-names" : false, "suffix" : "" }, { "dropping-particle" : "", "family" : "Coy", "given" : "J.F. Johannes", "non-dropping-particle" : "", "parse-names" : false, "suffix" : "" }, { "dropping-particle" : "", "family" : "Weller", "given" : "Michael", "non-dropping-particle" : "", "parse-names" : false, "suffix" : "" }, { "dropping-particle" : "", "family" : "Steinbach", "given" : "Joachim J.P.", "non-dropping-particle" : "", "parse-names" : false, "suffix" : "" } ], "container-title" : "International Journal of Oncology", "id" : "ITEM-1", "issue" : "6", "issued" : { "date-parts" : [ [ "2014", "4", "11" ] ] }, "page" : "1843-1852", "title" : "ERGO: A pilot study of ketogenic diet in recurrent glioblastoma", "type" : "article-journal", "volume" : "45" }, "uris" : [ "http://www.mendeley.com/documents/?uuid=522b0309-b4e5-4c8c-8842-c3a8d7c2c7a1" ] } ], "mendeley" : { "formattedCitation" : "(22)", "plainTextFormattedCitation" : "(22)", "previouslyFormattedCitation" : "(22)" }, "properties" : { "noteIndex" : 0 }, "schema" : "https://github.com/citation-style-language/schema/raw/master/csl-citation.json" }</w:instrText>
      </w:r>
      <w:r w:rsidR="00D67BC6">
        <w:fldChar w:fldCharType="separate"/>
      </w:r>
      <w:r w:rsidR="00CD615A">
        <w:rPr>
          <w:noProof/>
        </w:rPr>
        <w:t>[</w:t>
      </w:r>
      <w:r w:rsidR="00D67BC6" w:rsidRPr="00D67BC6">
        <w:rPr>
          <w:noProof/>
        </w:rPr>
        <w:t>22</w:t>
      </w:r>
      <w:r w:rsidR="00D67BC6">
        <w:fldChar w:fldCharType="end"/>
      </w:r>
      <w:r w:rsidR="00CD615A">
        <w:t>]</w:t>
      </w:r>
      <w:r w:rsidR="00A338EE">
        <w:t>.</w:t>
      </w:r>
    </w:p>
    <w:p w:rsidR="005A30CD" w:rsidRDefault="005A30CD" w:rsidP="007F78BF">
      <w:pPr>
        <w:spacing w:line="480" w:lineRule="auto"/>
        <w:rPr>
          <w:u w:val="single"/>
        </w:rPr>
      </w:pPr>
      <w:r w:rsidRPr="005A30CD">
        <w:rPr>
          <w:u w:val="single"/>
        </w:rPr>
        <w:t>Ketone levels</w:t>
      </w:r>
      <w:r w:rsidR="00341D1A">
        <w:rPr>
          <w:u w:val="single"/>
        </w:rPr>
        <w:t xml:space="preserve"> </w:t>
      </w:r>
    </w:p>
    <w:p w:rsidR="00FD34BD" w:rsidRDefault="00FD34BD" w:rsidP="007F78BF">
      <w:pPr>
        <w:tabs>
          <w:tab w:val="left" w:pos="2580"/>
        </w:tabs>
        <w:spacing w:line="480" w:lineRule="auto"/>
      </w:pPr>
      <w:r>
        <w:t xml:space="preserve">Five studies reported ketosis (n=24).  </w:t>
      </w:r>
      <w:r w:rsidR="00257235">
        <w:t xml:space="preserve">Three studies reported serum ketosis (n=6), with levels </w:t>
      </w:r>
      <w:r>
        <w:t>between levels of 0.3mmol/L</w:t>
      </w:r>
      <w:r w:rsidR="00257235">
        <w:t>*</w:t>
      </w:r>
      <w:r>
        <w:t xml:space="preserve"> to 7mmol/L (n=4) </w:t>
      </w:r>
      <w:r>
        <w:fldChar w:fldCharType="begin" w:fldLock="1"/>
      </w:r>
      <w:r w:rsidR="00D75F2C">
        <w:instrText>ADDIN CSL_CITATION { "citationItems" : [ { "id" : "ITEM-1", "itemData" : { "DOI" : "10.1007/s11060-014-1362-0", "ISSN" : "1573-7373", "PMID" : "24442482", "abstract" : "Retrospective data suggests that low serum glucose levels during the treatment of glioblastoma multiforme (GBM) may improve clinical outcomes. As such, many patients are implementing a ketogenic diet (KD) in order to decrease serum glucose flux while simultaneously elevating circulating ketones during radiation therapy and chemotherapy for the treatment of GBM. With IRB approval, a retrospective review of patients with high-grade glioma treated with concurrent chemoradiotherapy and adjuvant chemotherapy was carried out from August 2010 to April 2013. Serum glucose and ketone levels, dexamethasone dose, and toxicity of patients undergoing a KD during treatment were also assessed. Blood glucose levels were compared between patients on an unspecified/standard diet and a KD. Toxicity was assessed by Common Terminology Criteria for Adverse Events version 4. In total, 53 patients were analyzed. Six underwent a KD during treatment. The diet was well tolerated with no grade III toxicity and one episode of grade II fatigue. No episodes of symptomatic hypoglycemia were experienced. Four patients are alive at a median follow-up of 14 months. The mean blood glucose of patients on a standard diet was 122 versus 84 mg/dl for those on a KD. Based on this retrospective study, a KD appears safe and well tolerated during the standard treatment of GBM. Dietary restriction of carbohydrates through a KD reduces serum glucose levels significantly, even in conjunction with high dose steroids, which may affect the response to standard treatment and prognosis. Larger prospective trials to confirm this relationship are warranted.", "author" : [ { "dropping-particle" : "", "family" : "Champ", "given" : "Colin E.", "non-dropping-particle" : "", "parse-names" : false, "suffix" : "" }, { "dropping-particle" : "", "family" : "Palmer", "given" : "Joshua D.", "non-dropping-particle" : "", "parse-names" : false, "suffix" : "" }, { "dropping-particle" : "", "family" : "Volek", "given" : "Jeff S.", "non-dropping-particle" : "", "parse-names" : false, "suffix" : "" }, { "dropping-particle" : "", "family" : "Werner-Wasik", "given" : "Maria", "non-dropping-particle" : "", "parse-names" : false, "suffix" : "" }, { "dropping-particle" : "", "family" : "Andrews", "given" : "David W.", "non-dropping-particle" : "", "parse-names" : false, "suffix" : "" }, { "dropping-particle" : "", "family" : "Evans", "given" : "James J.", "non-dropping-particle" : "", "parse-names" : false, "suffix" : "" }, { "dropping-particle" : "", "family" : "Glass", "given" : "Jon", "non-dropping-particle" : "", "parse-names" : false, "suffix" : "" }, { "dropping-particle" : "", "family" : "Kim", "given" : "Lyndon", "non-dropping-particle" : "", "parse-names" : false, "suffix" : "" }, { "dropping-particle" : "", "family" : "Shi", "given" : "Wenyin", "non-dropping-particle" : "", "parse-names" : false, "suffix" : "" } ], "container-title" : "Journal of neuro-oncology", "id" : "ITEM-1", "issue" : "1", "issued" : { "date-parts" : [ [ "2014", "3", "19" ] ] }, "page" : "125-31", "title" : "Targeting metabolism with a ketogenic diet during the treatment of glioblastoma multiforme.", "type" : "article-journal", "volume" : "117" }, "uris" : [ "http://www.mendeley.com/documents/?uuid=60ea55fa-59b5-4d7b-83f0-dc1b3277146a" ] }, { "id" : "ITEM-2", "itemData" : { "DOI" : "10.1186/s40170-015-0129-1", "ISSN" : "2049-3002", "abstract" : "Background Based on the hypothesis that cancer cells may not be able to metabolize ketones as efficiently as normal brain cells, the ketogenic diet (KD) has been proposed as a complementary or alternative therapy for treatment of malignant gliomas. Case presentation We report here our experience in treating two glioma patients with an IRB-approved energy-restricted ketogenic diet (ERKD) protocol as monotherapy and review the literature on KD therapy for human glioma patients. An ERKD protocol was used in this pilot clinical study. In addition to the two patients who enrolled in this study, we also reviewed findings from 30 other patients, including 5 patients from case reports, 19 patients from a clinical trial reported by Rieger and 6 patients described by Champ. A total of 32 glioma patients have been treated using several different KD protocols as adjunctive/complementary therapy. The two patients who enrolled in our ERKD pilot study were monitored with twice daily measurements of blood glucose and ketones and daily weights. However, both patients showed tumor progression while on the ERKD therapy. Immunohistochemistry reactions showed that their tumors had tissue expression of at least one of the two critical mitochondrial ketolytic enzymes (succinyl CoA: 3-oxoacid CoA transferase, beta-3-hydroxybutyrate dehydrogenase 1). The other 30 glioma patients in the literature were treated with several different KD protocols with varying responses. Prolonged remissions ranging from more than 5 years to 4 months were reported in the case reports. Only one of these patients was treated using KD as monotherapy. The best responses reported in the more recent patient series were stable disease for approximately 6 weeks. No major side effects due to KD have been reported in any of these patients. Conclusions We conclude that 1. KD is safe and without major side effects; 2. ketosis can be induced using customary foods; 3. treatment with KD may be effective in controlling the progression of some gliomas; and 4. further studies are needed to determine factors that influence the effectiveness of KD, whether as a monotherapy, or as adjunctive or supplemental therapy in treating glioma patients.", "author" : [ { "dropping-particle" : "", "family" : "Schwartz", "given" : "Kenneth", "non-dropping-particle" : "", "parse-names" : false, "suffix" : "" }, { "dropping-particle" : "", "family" : "Chang", "given" : "Howard T", "non-dropping-particle" : "", "parse-names" : false, "suffix" : "" }, { "dropping-particle" : "", "family" : "Nikolai", "given" : "Michele", "non-dropping-particle" : "", "parse-names" : false, "suffix" : "" }, { "dropping-particle" : "", "family" : "Pernicone", "given" : "Joseph", "non-dropping-particle" : "", "parse-names" : false, "suffix" : "" }, { "dropping-particle" : "", "family" : "Rhee", "given" : "Sherman", "non-dropping-particle" : "", "parse-names" : false, "suffix" : "" }, { "dropping-particle" : "", "family" : "Olson", "given" : "Karl", "non-dropping-particle" : "", "parse-names" : false, "suffix" : "" }, { "dropping-particle" : "", "family" : "Kurniali", "given" : "Peter C", "non-dropping-particle" : "", "parse-names" : false, "suffix" : "" }, { "dropping-particle" : "", "family" : "Hord", "given" : "Norman G", "non-dropping-particle" : "", "parse-names" : false, "suffix" : "" }, { "dropping-particle" : "", "family" : "Noel", "given" : "Mary", "non-dropping-particle" : "", "parse-names" : false, "suffix" : "" } ], "container-title" : "Cancer &amp; Metabolism", "id" : "ITEM-2", "issue" : "3", "issued" : { "date-parts" : [ [ "2015", "12", "25" ] ] }, "page" : "1-10", "title" : "Treatment of glioma patients with ketogenic diets: report of two cases treated with an IRB-approved energy-restricted ketogenic diet protocol and review of the literature", "type" : "article-journal", "volume" : "3" }, "uris" : [ "http://www.mendeley.com/documents/?uuid=dfc5fe04-3aba-33fc-8919-6a166c1734fc" ] } ], "mendeley" : { "formattedCitation" : "(21,24)", "plainTextFormattedCitation" : "(21,24)", "previouslyFormattedCitation" : "(21,24)" }, "properties" : { "noteIndex" : 0 }, "schema" : "https://github.com/citation-style-language/schema/raw/master/csl-citation.json" }</w:instrText>
      </w:r>
      <w:r>
        <w:fldChar w:fldCharType="separate"/>
      </w:r>
      <w:r w:rsidR="00CD615A">
        <w:rPr>
          <w:noProof/>
        </w:rPr>
        <w:t>[</w:t>
      </w:r>
      <w:r w:rsidR="00D75F2C" w:rsidRPr="00D75F2C">
        <w:rPr>
          <w:noProof/>
        </w:rPr>
        <w:t>21,24</w:t>
      </w:r>
      <w:r>
        <w:fldChar w:fldCharType="end"/>
      </w:r>
      <w:r w:rsidR="00CD615A">
        <w:t>]</w:t>
      </w:r>
      <w:r w:rsidR="00257235">
        <w:t xml:space="preserve"> and m</w:t>
      </w:r>
      <w:r>
        <w:t xml:space="preserve">aintenance </w:t>
      </w:r>
      <w:r w:rsidR="00257235">
        <w:t>of serum ketosis was reported by</w:t>
      </w:r>
      <w:r>
        <w:t xml:space="preserve"> one study (n=2) </w:t>
      </w:r>
      <w:r>
        <w:fldChar w:fldCharType="begin" w:fldLock="1"/>
      </w:r>
      <w:r w:rsidR="00D75F2C">
        <w:instrText>ADDIN CSL_CITATION { "citationItems" : [ { "id" : "ITEM-1", "itemData" : { "ISSN" : "0731-5724", "PMID" : "7790697", "abstract" : "OBJECTIVE Establish dietary-induced ketosis in pediatric oncology patients to determine if a ketogenic state would decrease glucose availability to certain tumors, thereby potentially impairing tumor metabolism without adversely affecting the patient's overall nutritional status. DESIGN Case report. SETTING University Hospitals of Cleveland. SUBJECTS Two female pediatric patients with advanced stage malignant Astrocytoma tumors. INTERVENTIONS Patients were followed as outpatients for 8 weeks. Ketosis was maintained by consuming a 60% medium chain triglyceride oil-based diet. MAIN OUTCOME MEASURES Tumor glucose metabolism was assessed by Positron Emission Tomography (PET), comparing [Fluorine-18] 2-deoxy-2-fluoro-D-glucose (FDG) uptake at the tumor site before and following the trial period. RESULTS Within 7 days of initiating the ketogenic diet, blood glucose levels declined to low-normal levels and blood ketones were elevated twenty to thirty fold. Results of PET scans indicated a 21.8% average decrease in glucose uptake at the tumor site in both subjects. One patient exhibited significant clinical improvements in mood and new skill development during the study. She continued the ketogenic diet for an additional twelve months, remaining free of disease progression. CONCLUSION While this diet does not replace conventional antineoplastic treatments, these preliminary results suggest a potential for clinical application which merits further research.", "author" : [ { "dropping-particle" : "", "family" : "Nebeling", "given" : "Linda C", "non-dropping-particle" : "", "parse-names" : false, "suffix" : "" }, { "dropping-particle" : "", "family" : "Miraldi", "given" : "F", "non-dropping-particle" : "", "parse-names" : false, "suffix" : "" }, { "dropping-particle" : "", "family" : "Shurin", "given" : "SB", "non-dropping-particle" : "", "parse-names" : false, "suffix" : "" }, { "dropping-particle" : "", "family" : "Lerner", "given" : "Edith", "non-dropping-particle" : "", "parse-names" : false, "suffix" : "" } ], "container-title" : "Journal of the American College of Nutrition", "id" : "ITEM-1", "issue" : "2", "issued" : { "date-parts" : [ [ "1995", "4" ] ] }, "page" : "202-8", "title" : "Effects of a ketogenic diet on tumor metabolism and nutritional status in pediatric oncology patients: two case reports.", "type" : "article-journal", "volume" : "14" }, "uris" : [ "http://www.mendeley.com/documents/?uuid=e257ec1b-a748-3e65-a919-f27f90f86bd2" ] } ], "mendeley" : { "formattedCitation" : "(26)", "plainTextFormattedCitation" : "(26)", "previouslyFormattedCitation" : "(26)" }, "properties" : { "noteIndex" : 0 }, "schema" : "https://github.com/citation-style-language/schema/raw/master/csl-citation.json" }</w:instrText>
      </w:r>
      <w:r>
        <w:fldChar w:fldCharType="separate"/>
      </w:r>
      <w:r w:rsidR="00CD615A">
        <w:rPr>
          <w:noProof/>
        </w:rPr>
        <w:t>[</w:t>
      </w:r>
      <w:r w:rsidR="00D75F2C" w:rsidRPr="00D75F2C">
        <w:rPr>
          <w:noProof/>
        </w:rPr>
        <w:t>26</w:t>
      </w:r>
      <w:r>
        <w:fldChar w:fldCharType="end"/>
      </w:r>
      <w:r w:rsidR="00CD615A">
        <w:t>]</w:t>
      </w:r>
      <w:r>
        <w:t>.</w:t>
      </w:r>
      <w:r w:rsidR="00257235">
        <w:t xml:space="preserve">  Urinary ketosis was reported by two studies (n=14).  One study </w:t>
      </w:r>
      <w:r w:rsidR="00257235">
        <w:lastRenderedPageBreak/>
        <w:t xml:space="preserve">reported urinary ketones between 1.5-2.5mmol/L during first 3 weeks of diet (n=1) </w:t>
      </w:r>
      <w:r w:rsidR="00257235">
        <w:fldChar w:fldCharType="begin" w:fldLock="1"/>
      </w:r>
      <w:r w:rsidR="00D75F2C">
        <w:instrText>ADDIN CSL_CITATION { "citationItems" : [ { "id" : "ITEM-1", "itemData" : { "DOI" : "10.1186/1743-7075-7-33", "ISSN" : "1743-7075", "abstract" : "Background: Management of glioblastoma multiforme (GBM) has been difficult using standard therapy (radiation with temozolomide chemotherapy). The ketogenic diet is used commonly to treat refractory epilepsy in children and, when administered in restricted amounts, can also target energy metabolism in brain tumors. We report the case of a 65-year-old woman who presented with progressive memory loss, chronic headaches, nausea, and a right hemisphere multi-centric tumor seen with magnetic resonance imaging (MRI). Following incomplete surgical resection, the patient was diagnosed with glioblastoma multiforme expressing hypermethylation of the MGMT gene promoter. Methods. Prior to initiation of the standard therapy, the patient conducted water-only therapeutic fasting and a restricted 4:1 (fat: carbohydrate + protein) ketogenic diet that delivered about 600 kcal/day. The patient also received the restricted ketogenic diet concomitantly during the standard treatment period. The diet was supplemented with vitamins and minerals. Steroid medication (dexamethasone) was removed during the course of the treatment. The patient was followed using MRI and positron emission tomography with fluoro-deoxy-glucose (FDG-PET). Results: After two months treatment, the patient's body weight was reduced by about 20% and no discernable brain tumor tissue was detected using either FDG-PET or MRI imaging. Biomarker changes showed reduced levels of blood glucose and elevated levels of urinary ketones. MRI evidence of tumor recurrence was found 10 weeks after suspension of strict diet therapy. Conclusion: This is the first report of confirmed GBM treated with standard therapy together with a restricted ketogenic diet. As rapid regression of GBM is rare in older patients following incomplete surgical resection and standard therapy alone, the response observed in this case could result in part from the action of the calorie restricted ketogenic diet. Further studies are needed to evaluate the efficacy of restricted ketogenic diets, administered alone or together with standard treatment, as a therapy for GBM and possibly other malignant brain tumors. \u00a9 2010 Zuccoli et al; licensee BioMed Central Ltd.", "author" : [ { "dropping-particle" : "", "family" : "Zuccoli", "given" : "Giulio", "non-dropping-particle" : "", "parse-names" : false, "suffix" : "" }, { "dropping-particle" : "", "family" : "Marcello", "given" : "Norina", "non-dropping-particle" : "", "parse-names" : false, "suffix" : "" }, { "dropping-particle" : "", "family" : "Pisanello", "given" : "Anna", "non-dropping-particle" : "", "parse-names" : false, "suffix" : "" }, { "dropping-particle" : "", "family" : "Servadei", "given" : "Franco", "non-dropping-particle" : "", "parse-names" : false, "suffix" : "" }, { "dropping-particle" : "", "family" : "Vaccaro", "given" : "Salvatore", "non-dropping-particle" : "", "parse-names" : false, "suffix" : "" }, { "dropping-particle" : "", "family" : "Mukherjee", "given" : "Purna", "non-dropping-particle" : "", "parse-names" : false, "suffix" : "" }, { "dropping-particle" : "", "family" : "Seyfried", "given" : "T.N. Thomas N", "non-dropping-particle" : "", "parse-names" : false, "suffix" : "" } ], "container-title" : "Nutrition &amp; Metabolism", "id" : "ITEM-1", "issue" : "33", "issued" : { "date-parts" : [ [ "2010" ] ] }, "page" : "1-7", "title" : "Metabolic management of glioblastoma multiforme using standard therapy together with a restricted ketogenic diet: Case Report", "type" : "article-journal", "volume" : "7" }, "uris" : [ "http://www.mendeley.com/documents/?uuid=8ef30e30-6bb9-487d-8127-fe6b57464fad" ] } ], "mendeley" : { "formattedCitation" : "(25)", "plainTextFormattedCitation" : "(25)", "previouslyFormattedCitation" : "(25)" }, "properties" : { "noteIndex" : 0 }, "schema" : "https://github.com/citation-style-language/schema/raw/master/csl-citation.json" }</w:instrText>
      </w:r>
      <w:r w:rsidR="00257235">
        <w:fldChar w:fldCharType="separate"/>
      </w:r>
      <w:r w:rsidR="00CD615A">
        <w:rPr>
          <w:noProof/>
        </w:rPr>
        <w:t>[</w:t>
      </w:r>
      <w:r w:rsidR="00D75F2C" w:rsidRPr="00D75F2C">
        <w:rPr>
          <w:noProof/>
        </w:rPr>
        <w:t>25</w:t>
      </w:r>
      <w:r w:rsidR="00257235">
        <w:fldChar w:fldCharType="end"/>
      </w:r>
      <w:r w:rsidR="00CD615A">
        <w:t>]</w:t>
      </w:r>
      <w:r w:rsidR="00257235">
        <w:t xml:space="preserve">.  In the other, urinary ketosis achieved at least once in 92% participants (n=12/13) and when assessing all urinary measurements from 12 participants, </w:t>
      </w:r>
      <w:proofErr w:type="spellStart"/>
      <w:r w:rsidR="00257235">
        <w:t>ketonuria</w:t>
      </w:r>
      <w:proofErr w:type="spellEnd"/>
      <w:r w:rsidR="00257235">
        <w:t xml:space="preserve"> was present in 73% of cases </w:t>
      </w:r>
      <w:r w:rsidR="00257235">
        <w:fldChar w:fldCharType="begin" w:fldLock="1"/>
      </w:r>
      <w:r w:rsidR="00D75F2C">
        <w:instrText>ADDIN CSL_CITATION { "citationItems" : [ { "id" : "ITEM-1", "itemData" : { "DOI" : "10.3892/ijo.2014.2382", "ISSN" : "1019-6439", "abstract" : "Limiting dietary carbohydrates inhibits glioma growth in preclinical models. Therefore, the ERGO trial (NCT00575146) examined feasibility of a ketogenic diet in 20 patients with recurrent glioblastoma. Patients were put on a low-carbohydrate, ketogenic diet containing plant oils. Feasibility was the primary endpoint, secondary endpoints included the percentage of patients reaching urinary ketosis, progression-free survival (PFS) and overall survival. The effects of a ketogenic diet alone or in combination with bevacizumab was also explored in an orthotopic U87MG glioblastoma model in nude mice. Three patients (15%) discontinued the diet for poor tolerability. No serious adverse events attributed to the diet were observed. Urine ketosis was achieved at least once in 12 of 13 (92%) evaluable patients. One patient achieved a minor response and two patients had stable disease after 6 weeks. Median PFS of all patients was 5 (range, 3-13) weeks, median survival from enrollment was 32 weeks. The trial allowed to continue the diet beyond progression. Six of 7 (86%) patients treated with bevacizumab and diet experienced an objective response, and median PFS on bevacizumab was 20.1 (range, 12-124) weeks, for a PFS at 6 months of 43%. In the mouse glioma model, ketogenic diet alone had no effect on median survival, but increased that of bevacizumab-treated mice from 52 to 58 days (p&lt;0.05). In conclusion, a ketogenic diet is feasible and safe but probably has no significant clinical activity when used as single agent in recurrent glioma. Further clinical trials are necessary to clarify whether calorie restriction or the combination with other therapeutic modalities, such as radiotherapy or anti-angiogenic treatments, could enhance the efficacy of the ketogenic diet.", "author" : [ { "dropping-particle" : "", "family" : "Rieger", "given" : "Johannes", "non-dropping-particle" : "", "parse-names" : false, "suffix" : "" }, { "dropping-particle" : "", "family" : "B\u00e4hr", "given" : "O.", "non-dropping-particle" : "", "parse-names" : false, "suffix" : "" }, { "dropping-particle" : "", "family" : "Maurer", "given" : "Gabriele G.D.", "non-dropping-particle" : "", "parse-names" : false, "suffix" : "" }, { "dropping-particle" : "", "family" : "Hattingen", "given" : "Elke", "non-dropping-particle" : "", "parse-names" : false, "suffix" : "" }, { "dropping-particle" : "", "family" : "Franz", "given" : "Kea", "non-dropping-particle" : "", "parse-names" : false, "suffix" : "" }, { "dropping-particle" : "", "family" : "Brucker", "given" : "Daniel", "non-dropping-particle" : "", "parse-names" : false, "suffix" : "" }, { "dropping-particle" : "", "family" : "Walenta", "given" : "Stefan", "non-dropping-particle" : "", "parse-names" : false, "suffix" : "" }, { "dropping-particle" : "", "family" : "K\u00e4mmerer", "given" : "U.", "non-dropping-particle" : "", "parse-names" : false, "suffix" : "" }, { "dropping-particle" : "", "family" : "Coy", "given" : "J.F. Johannes", "non-dropping-particle" : "", "parse-names" : false, "suffix" : "" }, { "dropping-particle" : "", "family" : "Weller", "given" : "Michael", "non-dropping-particle" : "", "parse-names" : false, "suffix" : "" }, { "dropping-particle" : "", "family" : "Steinbach", "given" : "Joachim J.P.", "non-dropping-particle" : "", "parse-names" : false, "suffix" : "" }, { "dropping-particle" : "", "family" : "B\u00ef\u00bf\u00bdhr", "given" : "Oliver", "non-dropping-particle" : "", "parse-names" : false, "suffix" : "" }, { "dropping-particle" : "", "family" : "Maurer", "given" : "Gabriele G.D.", "non-dropping-particle" : "", "parse-names" : false, "suffix" : "" }, { "dropping-particle" : "", "family" : "Hattingen", "given" : "Elke", "non-dropping-particle" : "", "parse-names" : false, "suffix" : "" }, { "dropping-particle" : "", "family" : "Franz", "given" : "Kea", "non-dropping-particle" : "", "parse-names" : false, "suffix" : "" }, { "dropping-particle" : "", "family" : "Brucker", "given" : "Daniel", "non-dropping-particle" : "", "parse-names" : false, "suffix" : "" }, { "dropping-particle" : "", "family" : "Walenta", "given" : "Stefan", "non-dropping-particle" : "", "parse-names" : false, "suffix" : "" }, { "dropping-particle" : "", "family" : "K\u00ef\u00bf\u00bdmmerer", "given" : "Ulrike", "non-dropping-particle" : "", "parse-names" : false, "suffix" : "" }, { "dropping-particle" : "", "family" : "Coy", "given" : "J.F. Johannes", "non-dropping-particle" : "", "parse-names" : false, "suffix" : "" }, { "dropping-particle" : "", "family" : "Weller", "given" : "Michael", "non-dropping-particle" : "", "parse-names" : false, "suffix" : "" }, { "dropping-particle" : "", "family" : "Steinbach", "given" : "Joachim J.P.", "non-dropping-particle" : "", "parse-names" : false, "suffix" : "" } ], "container-title" : "International Journal of Oncology", "id" : "ITEM-1", "issue" : "6", "issued" : { "date-parts" : [ [ "2014", "4", "11" ] ] }, "page" : "1843-1852", "title" : "ERGO: A pilot study of ketogenic diet in recurrent glioblastoma", "type" : "article-journal", "volume" : "45" }, "uris" : [ "http://www.mendeley.com/documents/?uuid=522b0309-b4e5-4c8c-8842-c3a8d7c2c7a1" ] } ], "mendeley" : { "formattedCitation" : "(22)", "plainTextFormattedCitation" : "(22)", "previouslyFormattedCitation" : "(22)" }, "properties" : { "noteIndex" : 0 }, "schema" : "https://github.com/citation-style-language/schema/raw/master/csl-citation.json" }</w:instrText>
      </w:r>
      <w:r w:rsidR="00257235">
        <w:fldChar w:fldCharType="separate"/>
      </w:r>
      <w:r w:rsidR="00CD615A">
        <w:rPr>
          <w:noProof/>
        </w:rPr>
        <w:t>[</w:t>
      </w:r>
      <w:r w:rsidR="00D75F2C" w:rsidRPr="00D75F2C">
        <w:rPr>
          <w:noProof/>
        </w:rPr>
        <w:t>22</w:t>
      </w:r>
      <w:r w:rsidR="00257235">
        <w:fldChar w:fldCharType="end"/>
      </w:r>
      <w:r w:rsidR="00CD615A">
        <w:t>]</w:t>
      </w:r>
      <w:r w:rsidR="00257235">
        <w:t xml:space="preserve">.  Methodology and frequency of testing was not consistent between studies.   </w:t>
      </w:r>
      <w:r>
        <w:t xml:space="preserve">  </w:t>
      </w:r>
    </w:p>
    <w:p w:rsidR="007F78BF" w:rsidRPr="007F78BF" w:rsidRDefault="007F78BF" w:rsidP="007F78BF">
      <w:pPr>
        <w:tabs>
          <w:tab w:val="left" w:pos="2580"/>
        </w:tabs>
        <w:spacing w:line="480" w:lineRule="auto"/>
        <w:rPr>
          <w:u w:val="single"/>
        </w:rPr>
      </w:pPr>
      <w:r>
        <w:t xml:space="preserve">* indicates reported units have been converted to </w:t>
      </w:r>
      <w:proofErr w:type="spellStart"/>
      <w:r>
        <w:t>mmol</w:t>
      </w:r>
      <w:proofErr w:type="spellEnd"/>
      <w:r>
        <w:t xml:space="preserve">/L from mg/dl for comparison.      </w:t>
      </w:r>
    </w:p>
    <w:p w:rsidR="00341D1A" w:rsidRDefault="005A30CD" w:rsidP="007F78BF">
      <w:pPr>
        <w:tabs>
          <w:tab w:val="left" w:pos="2580"/>
        </w:tabs>
        <w:spacing w:line="480" w:lineRule="auto"/>
      </w:pPr>
      <w:r w:rsidRPr="005A30CD">
        <w:rPr>
          <w:u w:val="single"/>
        </w:rPr>
        <w:t>Glucose levels</w:t>
      </w:r>
      <w:r w:rsidR="00341D1A">
        <w:rPr>
          <w:u w:val="single"/>
        </w:rPr>
        <w:t xml:space="preserve"> </w:t>
      </w:r>
    </w:p>
    <w:p w:rsidR="00D82ADF" w:rsidRDefault="005A30CD" w:rsidP="007F78BF">
      <w:pPr>
        <w:tabs>
          <w:tab w:val="left" w:pos="2580"/>
        </w:tabs>
        <w:spacing w:line="480" w:lineRule="auto"/>
      </w:pPr>
      <w:r>
        <w:t>Five studies reported serum glucose levels (n=18).</w:t>
      </w:r>
      <w:r w:rsidR="00D82ADF">
        <w:t xml:space="preserve">  Three studies (n=14) reported a decrease in serum glucose during diet compared to pre diet levels</w:t>
      </w:r>
      <w:r w:rsidR="009A51B9">
        <w:t>.  However</w:t>
      </w:r>
      <w:r w:rsidR="006A4C3A">
        <w:t>,</w:t>
      </w:r>
      <w:r w:rsidR="009A51B9">
        <w:t xml:space="preserve"> levels</w:t>
      </w:r>
      <w:r w:rsidR="00D82ADF">
        <w:t xml:space="preserve"> varied </w:t>
      </w:r>
      <w:r w:rsidR="003C694F">
        <w:t>from a mean non fasting serum glucose of 7.9mmol/L* pre diet (no S.D.) to 4.7mmol/L* (no S.D.) (n=4)</w:t>
      </w:r>
      <w:r w:rsidR="00243EBD">
        <w:t xml:space="preserve"> </w:t>
      </w:r>
      <w:r w:rsidR="003C694F">
        <w:fldChar w:fldCharType="begin" w:fldLock="1"/>
      </w:r>
      <w:r w:rsidR="00D75F2C">
        <w:instrText>ADDIN CSL_CITATION { "citationItems" : [ { "id" : "ITEM-1", "itemData" : { "DOI" : "10.1007/s11060-014-1362-0", "ISSN" : "1573-7373", "PMID" : "24442482", "abstract" : "Retrospective data suggests that low serum glucose levels during the treatment of glioblastoma multiforme (GBM) may improve clinical outcomes. As such, many patients are implementing a ketogenic diet (KD) in order to decrease serum glucose flux while simultaneously elevating circulating ketones during radiation therapy and chemotherapy for the treatment of GBM. With IRB approval, a retrospective review of patients with high-grade glioma treated with concurrent chemoradiotherapy and adjuvant chemotherapy was carried out from August 2010 to April 2013. Serum glucose and ketone levels, dexamethasone dose, and toxicity of patients undergoing a KD during treatment were also assessed. Blood glucose levels were compared between patients on an unspecified/standard diet and a KD. Toxicity was assessed by Common Terminology Criteria for Adverse Events version 4. In total, 53 patients were analyzed. Six underwent a KD during treatment. The diet was well tolerated with no grade III toxicity and one episode of grade II fatigue. No episodes of symptomatic hypoglycemia were experienced. Four patients are alive at a median follow-up of 14 months. The mean blood glucose of patients on a standard diet was 122 versus 84 mg/dl for those on a KD. Based on this retrospective study, a KD appears safe and well tolerated during the standard treatment of GBM. Dietary restriction of carbohydrates through a KD reduces serum glucose levels significantly, even in conjunction with high dose steroids, which may affect the response to standard treatment and prognosis. Larger prospective trials to confirm this relationship are warranted.", "author" : [ { "dropping-particle" : "", "family" : "Champ", "given" : "Colin E.", "non-dropping-particle" : "", "parse-names" : false, "suffix" : "" }, { "dropping-particle" : "", "family" : "Palmer", "given" : "Joshua D.", "non-dropping-particle" : "", "parse-names" : false, "suffix" : "" }, { "dropping-particle" : "", "family" : "Volek", "given" : "Jeff S.", "non-dropping-particle" : "", "parse-names" : false, "suffix" : "" }, { "dropping-particle" : "", "family" : "Werner-Wasik", "given" : "Maria", "non-dropping-particle" : "", "parse-names" : false, "suffix" : "" }, { "dropping-particle" : "", "family" : "Andrews", "given" : "David W.", "non-dropping-particle" : "", "parse-names" : false, "suffix" : "" }, { "dropping-particle" : "", "family" : "Evans", "given" : "James J.", "non-dropping-particle" : "", "parse-names" : false, "suffix" : "" }, { "dropping-particle" : "", "family" : "Glass", "given" : "Jon", "non-dropping-particle" : "", "parse-names" : false, "suffix" : "" }, { "dropping-particle" : "", "family" : "Kim", "given" : "Lyndon", "non-dropping-particle" : "", "parse-names" : false, "suffix" : "" }, { "dropping-particle" : "", "family" : "Shi", "given" : "Wenyin", "non-dropping-particle" : "", "parse-names" : false, "suffix" : "" } ], "container-title" : "Journal of neuro-oncology", "id" : "ITEM-1", "issue" : "1", "issued" : { "date-parts" : [ [ "2014", "3", "19" ] ] }, "page" : "125-31", "title" : "Targeting metabolism with a ketogenic diet during the treatment of glioblastoma multiforme.", "type" : "article-journal", "volume" : "117" }, "uris" : [ "http://www.mendeley.com/documents/?uuid=60ea55fa-59b5-4d7b-83f0-dc1b3277146a" ] } ], "mendeley" : { "formattedCitation" : "(21)", "plainTextFormattedCitation" : "(21)", "previouslyFormattedCitation" : "(21)" }, "properties" : { "noteIndex" : 0 }, "schema" : "https://github.com/citation-style-language/schema/raw/master/csl-citation.json" }</w:instrText>
      </w:r>
      <w:r w:rsidR="003C694F">
        <w:fldChar w:fldCharType="separate"/>
      </w:r>
      <w:r w:rsidR="00CD615A">
        <w:rPr>
          <w:noProof/>
        </w:rPr>
        <w:t>[</w:t>
      </w:r>
      <w:r w:rsidR="00D75F2C" w:rsidRPr="00D75F2C">
        <w:rPr>
          <w:noProof/>
        </w:rPr>
        <w:t>21</w:t>
      </w:r>
      <w:r w:rsidR="003C694F">
        <w:fldChar w:fldCharType="end"/>
      </w:r>
      <w:r w:rsidR="00CD615A">
        <w:t>]</w:t>
      </w:r>
      <w:r w:rsidR="003C694F">
        <w:t xml:space="preserve">, to 7.5mmol/L pre diet decreasing to 3.5mmol/L during diet (n=1) </w:t>
      </w:r>
      <w:r w:rsidR="003C694F">
        <w:fldChar w:fldCharType="begin" w:fldLock="1"/>
      </w:r>
      <w:r w:rsidR="00D75F2C">
        <w:instrText>ADDIN CSL_CITATION { "citationItems" : [ { "id" : "ITEM-1", "itemData" : { "DOI" : "10.1186/1743-7075-7-33", "ISSN" : "1743-7075", "abstract" : "Background: Management of glioblastoma multiforme (GBM) has been difficult using standard therapy (radiation with temozolomide chemotherapy). The ketogenic diet is used commonly to treat refractory epilepsy in children and, when administered in restricted amounts, can also target energy metabolism in brain tumors. We report the case of a 65-year-old woman who presented with progressive memory loss, chronic headaches, nausea, and a right hemisphere multi-centric tumor seen with magnetic resonance imaging (MRI). Following incomplete surgical resection, the patient was diagnosed with glioblastoma multiforme expressing hypermethylation of the MGMT gene promoter. Methods. Prior to initiation of the standard therapy, the patient conducted water-only therapeutic fasting and a restricted 4:1 (fat: carbohydrate + protein) ketogenic diet that delivered about 600 kcal/day. The patient also received the restricted ketogenic diet concomitantly during the standard treatment period. The diet was supplemented with vitamins and minerals. Steroid medication (dexamethasone) was removed during the course of the treatment. The patient was followed using MRI and positron emission tomography with fluoro-deoxy-glucose (FDG-PET). Results: After two months treatment, the patient's body weight was reduced by about 20% and no discernable brain tumor tissue was detected using either FDG-PET or MRI imaging. Biomarker changes showed reduced levels of blood glucose and elevated levels of urinary ketones. MRI evidence of tumor recurrence was found 10 weeks after suspension of strict diet therapy. Conclusion: This is the first report of confirmed GBM treated with standard therapy together with a restricted ketogenic diet. As rapid regression of GBM is rare in older patients following incomplete surgical resection and standard therapy alone, the response observed in this case could result in part from the action of the calorie restricted ketogenic diet. Further studies are needed to evaluate the efficacy of restricted ketogenic diets, administered alone or together with standard treatment, as a therapy for GBM and possibly other malignant brain tumors. \u00a9 2010 Zuccoli et al; licensee BioMed Central Ltd.", "author" : [ { "dropping-particle" : "", "family" : "Zuccoli", "given" : "Giulio", "non-dropping-particle" : "", "parse-names" : false, "suffix" : "" }, { "dropping-particle" : "", "family" : "Marcello", "given" : "Norina", "non-dropping-particle" : "", "parse-names" : false, "suffix" : "" }, { "dropping-particle" : "", "family" : "Pisanello", "given" : "Anna", "non-dropping-particle" : "", "parse-names" : false, "suffix" : "" }, { "dropping-particle" : "", "family" : "Servadei", "given" : "Franco", "non-dropping-particle" : "", "parse-names" : false, "suffix" : "" }, { "dropping-particle" : "", "family" : "Vaccaro", "given" : "Salvatore", "non-dropping-particle" : "", "parse-names" : false, "suffix" : "" }, { "dropping-particle" : "", "family" : "Mukherjee", "given" : "Purna", "non-dropping-particle" : "", "parse-names" : false, "suffix" : "" }, { "dropping-particle" : "", "family" : "Seyfried", "given" : "T.N. Thomas N", "non-dropping-particle" : "", "parse-names" : false, "suffix" : "" } ], "container-title" : "Nutrition &amp; Metabolism", "id" : "ITEM-1", "issue" : "33", "issued" : { "date-parts" : [ [ "2010" ] ] }, "page" : "1-7", "title" : "Metabolic management of glioblastoma multiforme using standard therapy together with a restricted ketogenic diet: Case Report", "type" : "article-journal", "volume" : "7" }, "uris" : [ "http://www.mendeley.com/documents/?uuid=8ef30e30-6bb9-487d-8127-fe6b57464fad" ] } ], "mendeley" : { "formattedCitation" : "(25)", "plainTextFormattedCitation" : "(25)", "previouslyFormattedCitation" : "(25)" }, "properties" : { "noteIndex" : 0 }, "schema" : "https://github.com/citation-style-language/schema/raw/master/csl-citation.json" }</w:instrText>
      </w:r>
      <w:r w:rsidR="003C694F">
        <w:fldChar w:fldCharType="separate"/>
      </w:r>
      <w:r w:rsidR="00CD615A">
        <w:rPr>
          <w:noProof/>
        </w:rPr>
        <w:t>[</w:t>
      </w:r>
      <w:r w:rsidR="00D75F2C" w:rsidRPr="00D75F2C">
        <w:rPr>
          <w:noProof/>
        </w:rPr>
        <w:t>25</w:t>
      </w:r>
      <w:r w:rsidR="003C694F">
        <w:fldChar w:fldCharType="end"/>
      </w:r>
      <w:r w:rsidR="00CD615A">
        <w:t>]</w:t>
      </w:r>
      <w:r w:rsidR="003C694F">
        <w:t xml:space="preserve">, with a less extreme response noted in one study (5.5±1.2mmol/L* pre diet to 5.1±0.5mmol/L*during diet; n=9) </w:t>
      </w:r>
      <w:r w:rsidR="003C694F">
        <w:fldChar w:fldCharType="begin" w:fldLock="1"/>
      </w:r>
      <w:r w:rsidR="00D75F2C">
        <w:instrText>ADDIN CSL_CITATION { "citationItems" : [ { "id" : "ITEM-1", "itemData" : { "DOI" : "10.3892/ijo.2014.2382", "ISSN" : "1019-6439", "abstract" : "Limiting dietary carbohydrates inhibits glioma growth in preclinical models. Therefore, the ERGO trial (NCT00575146) examined feasibility of a ketogenic diet in 20 patients with recurrent glioblastoma. Patients were put on a low-carbohydrate, ketogenic diet containing plant oils. Feasibility was the primary endpoint, secondary endpoints included the percentage of patients reaching urinary ketosis, progression-free survival (PFS) and overall survival. The effects of a ketogenic diet alone or in combination with bevacizumab was also explored in an orthotopic U87MG glioblastoma model in nude mice. Three patients (15%) discontinued the diet for poor tolerability. No serious adverse events attributed to the diet were observed. Urine ketosis was achieved at least once in 12 of 13 (92%) evaluable patients. One patient achieved a minor response and two patients had stable disease after 6 weeks. Median PFS of all patients was 5 (range, 3-13) weeks, median survival from enrollment was 32 weeks. The trial allowed to continue the diet beyond progression. Six of 7 (86%) patients treated with bevacizumab and diet experienced an objective response, and median PFS on bevacizumab was 20.1 (range, 12-124) weeks, for a PFS at 6 months of 43%. In the mouse glioma model, ketogenic diet alone had no effect on median survival, but increased that of bevacizumab-treated mice from 52 to 58 days (p&lt;0.05). In conclusion, a ketogenic diet is feasible and safe but probably has no significant clinical activity when used as single agent in recurrent glioma. Further clinical trials are necessary to clarify whether calorie restriction or the combination with other therapeutic modalities, such as radiotherapy or anti-angiogenic treatments, could enhance the efficacy of the ketogenic diet.", "author" : [ { "dropping-particle" : "", "family" : "Rieger", "given" : "Johannes", "non-dropping-particle" : "", "parse-names" : false, "suffix" : "" }, { "dropping-particle" : "", "family" : "B\u00e4hr", "given" : "O.", "non-dropping-particle" : "", "parse-names" : false, "suffix" : "" }, { "dropping-particle" : "", "family" : "Maurer", "given" : "Gabriele G.D.", "non-dropping-particle" : "", "parse-names" : false, "suffix" : "" }, { "dropping-particle" : "", "family" : "Hattingen", "given" : "Elke", "non-dropping-particle" : "", "parse-names" : false, "suffix" : "" }, { "dropping-particle" : "", "family" : "Franz", "given" : "Kea", "non-dropping-particle" : "", "parse-names" : false, "suffix" : "" }, { "dropping-particle" : "", "family" : "Brucker", "given" : "Daniel", "non-dropping-particle" : "", "parse-names" : false, "suffix" : "" }, { "dropping-particle" : "", "family" : "Walenta", "given" : "Stefan", "non-dropping-particle" : "", "parse-names" : false, "suffix" : "" }, { "dropping-particle" : "", "family" : "K\u00e4mmerer", "given" : "U.", "non-dropping-particle" : "", "parse-names" : false, "suffix" : "" }, { "dropping-particle" : "", "family" : "Coy", "given" : "J.F. Johannes", "non-dropping-particle" : "", "parse-names" : false, "suffix" : "" }, { "dropping-particle" : "", "family" : "Weller", "given" : "Michael", "non-dropping-particle" : "", "parse-names" : false, "suffix" : "" }, { "dropping-particle" : "", "family" : "Steinbach", "given" : "Joachim J.P.", "non-dropping-particle" : "", "parse-names" : false, "suffix" : "" }, { "dropping-particle" : "", "family" : "B\u00ef\u00bf\u00bdhr", "given" : "Oliver", "non-dropping-particle" : "", "parse-names" : false, "suffix" : "" }, { "dropping-particle" : "", "family" : "Maurer", "given" : "Gabriele G.D.", "non-dropping-particle" : "", "parse-names" : false, "suffix" : "" }, { "dropping-particle" : "", "family" : "Hattingen", "given" : "Elke", "non-dropping-particle" : "", "parse-names" : false, "suffix" : "" }, { "dropping-particle" : "", "family" : "Franz", "given" : "Kea", "non-dropping-particle" : "", "parse-names" : false, "suffix" : "" }, { "dropping-particle" : "", "family" : "Brucker", "given" : "Daniel", "non-dropping-particle" : "", "parse-names" : false, "suffix" : "" }, { "dropping-particle" : "", "family" : "Walenta", "given" : "Stefan", "non-dropping-particle" : "", "parse-names" : false, "suffix" : "" }, { "dropping-particle" : "", "family" : "K\u00ef\u00bf\u00bdmmerer", "given" : "Ulrike", "non-dropping-particle" : "", "parse-names" : false, "suffix" : "" }, { "dropping-particle" : "", "family" : "Coy", "given" : "J.F. Johannes", "non-dropping-particle" : "", "parse-names" : false, "suffix" : "" }, { "dropping-particle" : "", "family" : "Weller", "given" : "Michael", "non-dropping-particle" : "", "parse-names" : false, "suffix" : "" }, { "dropping-particle" : "", "family" : "Steinbach", "given" : "Joachim J.P.", "non-dropping-particle" : "", "parse-names" : false, "suffix" : "" } ], "container-title" : "International Journal of Oncology", "id" : "ITEM-1", "issue" : "6", "issued" : { "date-parts" : [ [ "2014", "4", "11" ] ] }, "page" : "1843-1852", "title" : "ERGO: A pilot study of ketogenic diet in recurrent glioblastoma", "type" : "article-journal", "volume" : "45" }, "uris" : [ "http://www.mendeley.com/documents/?uuid=522b0309-b4e5-4c8c-8842-c3a8d7c2c7a1" ] } ], "mendeley" : { "formattedCitation" : "(22)", "plainTextFormattedCitation" : "(22)", "previouslyFormattedCitation" : "(22)" }, "properties" : { "noteIndex" : 0 }, "schema" : "https://github.com/citation-style-language/schema/raw/master/csl-citation.json" }</w:instrText>
      </w:r>
      <w:r w:rsidR="003C694F">
        <w:fldChar w:fldCharType="separate"/>
      </w:r>
      <w:r w:rsidR="00CD615A">
        <w:rPr>
          <w:noProof/>
        </w:rPr>
        <w:t>[</w:t>
      </w:r>
      <w:r w:rsidR="00D75F2C" w:rsidRPr="00D75F2C">
        <w:rPr>
          <w:noProof/>
        </w:rPr>
        <w:t>22</w:t>
      </w:r>
      <w:r w:rsidR="003C694F">
        <w:fldChar w:fldCharType="end"/>
      </w:r>
      <w:r w:rsidR="00CD615A">
        <w:t>]</w:t>
      </w:r>
      <w:r w:rsidR="003C694F">
        <w:t xml:space="preserve">.  One study reported serum glucose levels during diet only (3.5-5.5mmol/L; n=2) </w:t>
      </w:r>
      <w:r w:rsidR="003C694F">
        <w:fldChar w:fldCharType="begin" w:fldLock="1"/>
      </w:r>
      <w:r w:rsidR="00D75F2C">
        <w:instrText>ADDIN CSL_CITATION { "citationItems" : [ { "id" : "ITEM-1", "itemData" : { "ISSN" : "0731-5724", "PMID" : "7790697", "abstract" : "OBJECTIVE Establish dietary-induced ketosis in pediatric oncology patients to determine if a ketogenic state would decrease glucose availability to certain tumors, thereby potentially impairing tumor metabolism without adversely affecting the patient's overall nutritional status. DESIGN Case report. SETTING University Hospitals of Cleveland. SUBJECTS Two female pediatric patients with advanced stage malignant Astrocytoma tumors. INTERVENTIONS Patients were followed as outpatients for 8 weeks. Ketosis was maintained by consuming a 60% medium chain triglyceride oil-based diet. MAIN OUTCOME MEASURES Tumor glucose metabolism was assessed by Positron Emission Tomography (PET), comparing [Fluorine-18] 2-deoxy-2-fluoro-D-glucose (FDG) uptake at the tumor site before and following the trial period. RESULTS Within 7 days of initiating the ketogenic diet, blood glucose levels declined to low-normal levels and blood ketones were elevated twenty to thirty fold. Results of PET scans indicated a 21.8% average decrease in glucose uptake at the tumor site in both subjects. One patient exhibited significant clinical improvements in mood and new skill development during the study. She continued the ketogenic diet for an additional twelve months, remaining free of disease progression. CONCLUSION While this diet does not replace conventional antineoplastic treatments, these preliminary results suggest a potential for clinical application which merits further research.", "author" : [ { "dropping-particle" : "", "family" : "Nebeling", "given" : "Linda C", "non-dropping-particle" : "", "parse-names" : false, "suffix" : "" }, { "dropping-particle" : "", "family" : "Miraldi", "given" : "F", "non-dropping-particle" : "", "parse-names" : false, "suffix" : "" }, { "dropping-particle" : "", "family" : "Shurin", "given" : "SB", "non-dropping-particle" : "", "parse-names" : false, "suffix" : "" }, { "dropping-particle" : "", "family" : "Lerner", "given" : "Edith", "non-dropping-particle" : "", "parse-names" : false, "suffix" : "" } ], "container-title" : "Journal of the American College of Nutrition", "id" : "ITEM-1", "issue" : "2", "issued" : { "date-parts" : [ [ "1995", "4" ] ] }, "page" : "202-8", "title" : "Effects of a ketogenic diet on tumor metabolism and nutritional status in pediatric oncology patients: two case reports.", "type" : "article-journal", "volume" : "14" }, "uris" : [ "http://www.mendeley.com/documents/?uuid=e257ec1b-a748-3e65-a919-f27f90f86bd2" ] } ], "mendeley" : { "formattedCitation" : "(26)", "plainTextFormattedCitation" : "(26)", "previouslyFormattedCitation" : "(26)" }, "properties" : { "noteIndex" : 0 }, "schema" : "https://github.com/citation-style-language/schema/raw/master/csl-citation.json" }</w:instrText>
      </w:r>
      <w:r w:rsidR="003C694F">
        <w:fldChar w:fldCharType="separate"/>
      </w:r>
      <w:r w:rsidR="00CD615A">
        <w:rPr>
          <w:noProof/>
        </w:rPr>
        <w:t>[</w:t>
      </w:r>
      <w:r w:rsidR="00D75F2C" w:rsidRPr="00D75F2C">
        <w:rPr>
          <w:noProof/>
        </w:rPr>
        <w:t>26</w:t>
      </w:r>
      <w:r w:rsidR="003C694F">
        <w:fldChar w:fldCharType="end"/>
      </w:r>
      <w:r w:rsidR="00CD615A">
        <w:t>]</w:t>
      </w:r>
      <w:r w:rsidR="003C694F">
        <w:t xml:space="preserve"> and one study  reported serum glucose could not be maintained below the target of 4.4mmol/L* (n=2) </w:t>
      </w:r>
      <w:r w:rsidR="003C694F">
        <w:fldChar w:fldCharType="begin" w:fldLock="1"/>
      </w:r>
      <w:r w:rsidR="00D75F2C">
        <w:instrText>ADDIN CSL_CITATION { "citationItems" : [ { "id" : "ITEM-1", "itemData" : { "DOI" : "10.1186/s40170-015-0129-1", "ISSN" : "2049-3002", "abstract" : "Background Based on the hypothesis that cancer cells may not be able to metabolize ketones as efficiently as normal brain cells, the ketogenic diet (KD) has been proposed as a complementary or alternative therapy for treatment of malignant gliomas. Case presentation We report here our experience in treating two glioma patients with an IRB-approved energy-restricted ketogenic diet (ERKD) protocol as monotherapy and review the literature on KD therapy for human glioma patients. An ERKD protocol was used in this pilot clinical study. In addition to the two patients who enrolled in this study, we also reviewed findings from 30 other patients, including 5 patients from case reports, 19 patients from a clinical trial reported by Rieger and 6 patients described by Champ. A total of 32 glioma patients have been treated using several different KD protocols as adjunctive/complementary therapy. The two patients who enrolled in our ERKD pilot study were monitored with twice daily measurements of blood glucose and ketones and daily weights. However, both patients showed tumor progression while on the ERKD therapy. Immunohistochemistry reactions showed that their tumors had tissue expression of at least one of the two critical mitochondrial ketolytic enzymes (succinyl CoA: 3-oxoacid CoA transferase, beta-3-hydroxybutyrate dehydrogenase 1). The other 30 glioma patients in the literature were treated with several different KD protocols with varying responses. Prolonged remissions ranging from more than 5 years to 4 months were reported in the case reports. Only one of these patients was treated using KD as monotherapy. The best responses reported in the more recent patient series were stable disease for approximately 6 weeks. No major side effects due to KD have been reported in any of these patients. Conclusions We conclude that 1. KD is safe and without major side effects; 2. ketosis can be induced using customary foods; 3. treatment with KD may be effective in controlling the progression of some gliomas; and 4. further studies are needed to determine factors that influence the effectiveness of KD, whether as a monotherapy, or as adjunctive or supplemental therapy in treating glioma patients.", "author" : [ { "dropping-particle" : "", "family" : "Schwartz", "given" : "Kenneth", "non-dropping-particle" : "", "parse-names" : false, "suffix" : "" }, { "dropping-particle" : "", "family" : "Chang", "given" : "Howard T", "non-dropping-particle" : "", "parse-names" : false, "suffix" : "" }, { "dropping-particle" : "", "family" : "Nikolai", "given" : "Michele", "non-dropping-particle" : "", "parse-names" : false, "suffix" : "" }, { "dropping-particle" : "", "family" : "Pernicone", "given" : "Joseph", "non-dropping-particle" : "", "parse-names" : false, "suffix" : "" }, { "dropping-particle" : "", "family" : "Rhee", "given" : "Sherman", "non-dropping-particle" : "", "parse-names" : false, "suffix" : "" }, { "dropping-particle" : "", "family" : "Olson", "given" : "Karl", "non-dropping-particle" : "", "parse-names" : false, "suffix" : "" }, { "dropping-particle" : "", "family" : "Kurniali", "given" : "Peter C", "non-dropping-particle" : "", "parse-names" : false, "suffix" : "" }, { "dropping-particle" : "", "family" : "Hord", "given" : "Norman G", "non-dropping-particle" : "", "parse-names" : false, "suffix" : "" }, { "dropping-particle" : "", "family" : "Noel", "given" : "Mary", "non-dropping-particle" : "", "parse-names" : false, "suffix" : "" } ], "container-title" : "Cancer &amp; Metabolism", "id" : "ITEM-1", "issue" : "3", "issued" : { "date-parts" : [ [ "2015", "12", "25" ] ] }, "page" : "1-10", "title" : "Treatment of glioma patients with ketogenic diets: report of two cases treated with an IRB-approved energy-restricted ketogenic diet protocol and review of the literature", "type" : "article-journal", "volume" : "3" }, "uris" : [ "http://www.mendeley.com/documents/?uuid=dfc5fe04-3aba-33fc-8919-6a166c1734fc" ] } ], "mendeley" : { "formattedCitation" : "(24)", "plainTextFormattedCitation" : "(24)", "previouslyFormattedCitation" : "(24)" }, "properties" : { "noteIndex" : 0 }, "schema" : "https://github.com/citation-style-language/schema/raw/master/csl-citation.json" }</w:instrText>
      </w:r>
      <w:r w:rsidR="003C694F">
        <w:fldChar w:fldCharType="separate"/>
      </w:r>
      <w:r w:rsidR="00CD615A">
        <w:rPr>
          <w:noProof/>
        </w:rPr>
        <w:t>[</w:t>
      </w:r>
      <w:r w:rsidR="00D75F2C" w:rsidRPr="00D75F2C">
        <w:rPr>
          <w:noProof/>
        </w:rPr>
        <w:t>24</w:t>
      </w:r>
      <w:r w:rsidR="003C694F">
        <w:fldChar w:fldCharType="end"/>
      </w:r>
      <w:r w:rsidR="003C2B13">
        <w:t>]</w:t>
      </w:r>
      <w:r w:rsidR="003C694F">
        <w:t xml:space="preserve">.    </w:t>
      </w:r>
    </w:p>
    <w:p w:rsidR="007F78BF" w:rsidRDefault="007F78BF" w:rsidP="007F78BF">
      <w:pPr>
        <w:tabs>
          <w:tab w:val="left" w:pos="2580"/>
        </w:tabs>
        <w:spacing w:line="480" w:lineRule="auto"/>
      </w:pPr>
      <w:r>
        <w:t xml:space="preserve">* indicates reported units have been converted to </w:t>
      </w:r>
      <w:proofErr w:type="spellStart"/>
      <w:r>
        <w:t>mmol</w:t>
      </w:r>
      <w:proofErr w:type="spellEnd"/>
      <w:r>
        <w:t xml:space="preserve">/L from mg/dl for comparison.      </w:t>
      </w:r>
    </w:p>
    <w:p w:rsidR="00DB0F89" w:rsidRDefault="00DB0F89" w:rsidP="007F78BF">
      <w:pPr>
        <w:spacing w:line="480" w:lineRule="auto"/>
        <w:rPr>
          <w:b/>
        </w:rPr>
      </w:pPr>
      <w:r>
        <w:rPr>
          <w:b/>
        </w:rPr>
        <w:t xml:space="preserve">Ongoing trials </w:t>
      </w:r>
    </w:p>
    <w:p w:rsidR="00B56044" w:rsidRPr="00BB700C" w:rsidRDefault="00BB700C" w:rsidP="007F78BF">
      <w:pPr>
        <w:spacing w:line="480" w:lineRule="auto"/>
        <w:rPr>
          <w:i/>
        </w:rPr>
      </w:pPr>
      <w:r w:rsidRPr="00BB700C">
        <w:rPr>
          <w:i/>
        </w:rPr>
        <w:t>Results of search</w:t>
      </w:r>
    </w:p>
    <w:p w:rsidR="009F432F" w:rsidRDefault="00B62C79" w:rsidP="007F78BF">
      <w:pPr>
        <w:spacing w:line="480" w:lineRule="auto"/>
      </w:pPr>
      <w:r>
        <w:t>Eighteen</w:t>
      </w:r>
      <w:r w:rsidR="00E03063">
        <w:t xml:space="preserve"> records </w:t>
      </w:r>
      <w:r w:rsidR="00C2530D">
        <w:t xml:space="preserve">of ongoing trials </w:t>
      </w:r>
      <w:r w:rsidR="00E03063">
        <w:t xml:space="preserve">were identified </w:t>
      </w:r>
      <w:r w:rsidR="008916D5" w:rsidRPr="008916D5">
        <w:t>within study registries.</w:t>
      </w:r>
      <w:r w:rsidR="00E03063">
        <w:t xml:space="preserve">  After removing dup</w:t>
      </w:r>
      <w:r w:rsidR="00FA1684">
        <w:t>licates</w:t>
      </w:r>
      <w:r w:rsidR="00027C0F">
        <w:t xml:space="preserve"> 1</w:t>
      </w:r>
      <w:r w:rsidR="00947F41">
        <w:t>2</w:t>
      </w:r>
      <w:r w:rsidR="00FA1684">
        <w:t xml:space="preserve"> </w:t>
      </w:r>
      <w:r w:rsidR="00E03063">
        <w:t xml:space="preserve">records </w:t>
      </w:r>
      <w:r w:rsidR="00C2530D">
        <w:t xml:space="preserve">relating to 12 individual trials </w:t>
      </w:r>
      <w:r w:rsidR="00E03063">
        <w:t>remained</w:t>
      </w:r>
      <w:r w:rsidR="00027C0F">
        <w:t xml:space="preserve"> (total participant population of n=265)</w:t>
      </w:r>
      <w:r w:rsidR="00E03063">
        <w:t>, all of which were eligible for this review</w:t>
      </w:r>
      <w:r w:rsidR="00CC69F8">
        <w:t xml:space="preserve"> </w:t>
      </w:r>
      <w:r w:rsidR="00CC69F8">
        <w:fldChar w:fldCharType="begin" w:fldLock="1"/>
      </w:r>
      <w:r w:rsidR="00D75F2C">
        <w:instrText>ADDIN CSL_CITATION { "citationItems" : [ { "id" : "ITEM-1", "itemData" : { "URL" : "https://clinicaltrials.gov/ct2/show/NCT01865162?term=ketogenic+diet+and+GBM&amp;rank=1", "accessed" : { "date-parts" : [ [ "2017", "3", "30" ] ] }, "author" : [ { "dropping-particle" : "", "family" : "Klein", "given" : "Pavel", "non-dropping-particle" : "", "parse-names" : false, "suffix" : "" } ], "id" : "ITEM-1", "issued" : { "date-parts" : [ [ "2016" ] ] }, "title" : "Ketogenic Diet as Adjunctive Treatment in Refractory/End-stage Glioblastoma Multiforme: a Pilot Study", "type" : "webpage" }, "uris" : [ "http://www.mendeley.com/documents/?uuid=cde9c178-ac37-3e77-b6bd-e8e14b03f9dd" ] }, { "id" : "ITEM-2", "itemData" : { "URL" : "https://clinicaltrials.gov/ct2/show/NCT02939378?term=ketogenic+diet+and+gbm&amp;rank=2", "accessed" : { "date-parts" : [ [ "2017", "4", "4" ] ] }, "author" : [ { "dropping-particle" : "", "family" : "Song", "given" : "Lin", "non-dropping-particle" : "", "parse-names" : false, "suffix" : "" } ], "id" : "ITEM-2", "issued" : { "date-parts" : [ [ "2016" ] ] }, "title" : "Ketogenic Diet Adjunctive to Salvage Chemotherapy for Recurrent Glioblastoma:a Pilot Study (KGDinrGBM)", "type" : "webpage" }, "uris" : [ "http://www.mendeley.com/documents/?uuid=ecbfc574-ed69-3526-b8b0-604e65104189" ] }, { "id" : "ITEM-3", "itemData" : { "URL" : "https://clinicaltrials.gov/ct2/show/NCT02302235?term=ketogenic+diet+and+gbm&amp;rank=3", "accessed" : { "date-parts" : [ [ "2017", "4", "4" ] ] }, "author" : [ { "dropping-particle" : "", "family" : "Klein", "given" : "Pavel", "non-dropping-particle" : "", "parse-names" : false, "suffix" : "" } ], "id" : "ITEM-3", "issued" : { "date-parts" : [ [ "2014" ] ] }, "title" : "Ketogenic Diet Treatment Adjunctive to Radiation and Chemotherapy in Glioblastoma Multiforme: a Pilot Study (GBMXRT)", "type" : "webpage" }, "uris" : [ "http://www.mendeley.com/documents/?uuid=e8009c8e-dc2d-31e6-81f6-518807ee4a73" ] }, { "id" : "ITEM-4", "itemData" : { "URL" : "https://clinicaltrials.gov/ct2/show/study?term=ketogenic+diet+and+gbm&amp;rank=4", "accessed" : { "date-parts" : [ [ "2017", "4", "4" ] ] }, "author" : [ { "dropping-particle" : "", "family" : "Scheck", "given" : "Adrienne", "non-dropping-particle" : "", "parse-names" : false, "suffix" : "" } ], "id" : "ITEM-4", "issued" : { "date-parts" : [ [ "2014" ] ] }, "title" : "Ketogenic diet with radiation and chemotherapy for newly diagnosed glioblastoma", "type" : "webpage" }, "uris" : [ "http://www.mendeley.com/documents/?uuid=8445e259-ce54-3508-a3ae-c9d9033dfcc1" ] }, { "id" : "ITEM-5", "itemData" : { "URL" : "https://clinicaltrials.gov/ct2/show/study?term=ketogenic+diet+and+gbm&amp;rank=6", "accessed" : { "date-parts" : [ [ "2017", "4", "4" ] ] }, "author" : [ { "dropping-particle" : "", "family" : "Rieger", "given" : "Johannes", "non-dropping-particle" : "", "parse-names" : false, "suffix" : "" }, { "dropping-particle" : "", "family" : "Steinbach", "given" : "Joachim", "non-dropping-particle" : "", "parse-names" : false, "suffix" : "" } ], "id" : "ITEM-5", "issued" : { "date-parts" : [ [ "2012" ] ] }, "title" : "Calorie-restricted, Ketogenic Diet and Transient Fasting During Reirradiation for Patients With Recurrent Glioblastoma - Full Text View - ClinicalTrials.gov", "type" : "webpage" }, "uris" : [ "http://www.mendeley.com/documents/?uuid=cdca3e90-df7d-3907-b6e8-a2fa654f7921" ] }, { "id" : "ITEM-6", "itemData" : { "URL" : "https://clinicaltrials.gov/ct2/show/study?term=ketogenic+diet+and+gbm&amp;rank=7", "accessed" : { "date-parts" : [ [ "2017", "4", "4" ] ] }, "author" : [ { "dropping-particle" : "", "family" : "Martin", "given" : "Kirsty J", "non-dropping-particle" : "", "parse-names" : false, "suffix" : "" }, { "dropping-particle" : "", "family" : "Jenkinson", "given" : "Michael D", "non-dropping-particle" : "", "parse-names" : false, "suffix" : "" } ], "id" : "ITEM-6", "issued" : { "date-parts" : [ [ "2017" ] ] }, "title" : "Ketogenic Diets as an Adjuvant Therapy in Glioblastoma (KEATING)", "type" : "webpage" }, "uris" : [ "http://www.mendeley.com/documents/?uuid=27f63861-3fcc-3eaa-ae3c-1d73d92a9d11" ] }, { "id" : "ITEM-7", "itemData" : { "URL" : "https://clinicaltrials.gov/ct2/show/study?term=ketogenic+diet+and+gbm&amp;rank=8", "accessed" : { "date-parts" : [ [ "2017", "4", "4" ] ] }, "author" : [ { "dropping-particle" : "", "family" : "Schwartz", "given" : "Kenneth", "non-dropping-particle" : "", "parse-names" : false, "suffix" : "" } ], "id" : "ITEM-7", "issued" : { "date-parts" : [ [ "2012" ] ] }, "title" : "Pilot study of a metabolic nutritional therapy for the management of primary brain tumours (KETONES)", "type" : "webpage" }, "uris" : [ "http://www.mendeley.com/documents/?uuid=b46a6bef-4dd6-347b-a9d1-3ffe298a14e0" ] }, { "id" : "ITEM-8", "itemData" : { "URL" : "https://clinicaltrials.gov/ct2/show?term=ketogenic+diet+and+GBM&amp;rank=9", "accessed" : { "date-parts" : [ [ "2017", "4", "6" ] ] }, "author" : [ { "dropping-particle" : "", "family" : "Vaisman", "given" : "Nachum", "non-dropping-particle" : "", "parse-names" : false, "suffix" : "" } ], "id" : "ITEM-8", "issued" : { "date-parts" : [ [ "2010" ] ] }, "title" : "The Effect of Ketogenic Diet on Malignant Tumors- Recurrence and Progress", "type" : "webpage" }, "uris" : [ "http://www.mendeley.com/documents/?uuid=f2099469-ef7f-3fb4-a1d7-e6ec08508d09" ] }, { "id" : "ITEM-9", "itemData" : { "URL" : "https://clinicaltrials.gov/ct2/show?term=ketogenic+diet+and+GBM&amp;rank=10", "accessed" : { "date-parts" : [ [ "2017", "4", "6" ] ] }, "author" : [ { "dropping-particle" : "", "family" : "Strowd", "given" : "Roy", "non-dropping-particle" : "", "parse-names" : false, "suffix" : "" } ], "id" : "ITEM-9", "issued" : { "date-parts" : [ [ "2014" ] ] }, "title" : "Glioma Modified Atkins-based Diet in Patients With Glioblastoma", "type" : "webpage" }, "uris" : [ "http://www.mendeley.com/documents/?uuid=e7845bde-0c58-3144-9017-c00b205814ea" ] }, { "id" : "ITEM-10", "itemData" : { "URL" : "http://apps.who.int/trialsearch/Trial2.aspx?TrialID=IRCT201204099417N1", "accessed" : { "date-parts" : [ [ "2017", "4", "6" ] ] }, "author" : [ { "dropping-particle" : "", "family" : "Ghodsi", "given" : "Seyyed Mohamad", "non-dropping-particle" : "", "parse-names" : false, "suffix" : "" } ], "id" : "ITEM-10", "issued" : { "date-parts" : [ [ "2012" ] ] }, "title" : "Therapeutic effect of ketogenic diet on survival and quality of patients with Glioblastoma Multiforme", "type" : "webpage" }, "uris" : [ "http://www.mendeley.com/documents/?uuid=5a3b088a-85f9-3168-9c8e-73c9444afc18" ] }, { "id" : "ITEM-11", "itemData" : { "URL" : "http://apps.who.int/trialsearch/Trial2.aspx?TrialID=ACTRN12614001056684", "accessed" : { "date-parts" : [ [ "2017", "4", "6" ] ] }, "author" : [ { "dropping-particle" : "", "family" : "Jameson", "given" : "Michael", "non-dropping-particle" : "", "parse-names" : false, "suffix" : "" } ], "id" : "ITEM-11", "issued" : { "date-parts" : [ [ "2014" ] ] }, "title" : "Pilot study evaluating progression-free survival in patients using a ketogenic diet while receiving chemoradiation for glioblastoma multiforme", "type" : "webpage" }, "uris" : [ "http://www.mendeley.com/documents/?uuid=7ed7811f-a31b-3b38-9016-5a39881ef6e6" ] }, { "id" : "ITEM-12", "itemData" : { "URL" : "http://apps.who.int/trialsearch/Trial2.aspx?TrialID=RBR-8x8fd9", "accessed" : { "date-parts" : [ [ "2017", "4", "13" ] ] }, "author" : [ { "dropping-particle" : "", "family" : "Guimaraes Santos", "given" : "Juliana", "non-dropping-particle" : "", "parse-names" : false, "suffix" : "" }, { "dropping-particle" : "", "family" : "Pereira da Fonseca", "given" : "Clovis Orlando", "non-dropping-particle" : "", "parse-names" : false, "suffix" : "" } ], "id" : "ITEM-12", "issued" : { "date-parts" : [ [ "2016" ] ] }, "title" : "Ketogenic diet combined with intranasal administration of perillyl alcohol: strategy therapy to refractory Glioblastoma Multiforme to standard treatment", "type" : "webpage" }, "uris" : [ "http://www.mendeley.com/documents/?uuid=e7145f79-85b5-377a-af51-6bf9fa02f38b" ] } ], "mendeley" : { "formattedCitation" : "(27\u201338)", "plainTextFormattedCitation" : "(27\u201338)", "previouslyFormattedCitation" : "(27\u201338)" }, "properties" : { "noteIndex" : 0 }, "schema" : "https://github.com/citation-style-language/schema/raw/master/csl-citation.json" }</w:instrText>
      </w:r>
      <w:r w:rsidR="00CC69F8">
        <w:fldChar w:fldCharType="separate"/>
      </w:r>
      <w:r w:rsidR="003C2B13">
        <w:rPr>
          <w:noProof/>
        </w:rPr>
        <w:t>[</w:t>
      </w:r>
      <w:r w:rsidR="00D75F2C" w:rsidRPr="00D75F2C">
        <w:rPr>
          <w:noProof/>
        </w:rPr>
        <w:t>27–38</w:t>
      </w:r>
      <w:r w:rsidR="00CC69F8">
        <w:fldChar w:fldCharType="end"/>
      </w:r>
      <w:r w:rsidR="003C2B13">
        <w:t>]</w:t>
      </w:r>
      <w:r w:rsidR="00E03063">
        <w:t>.</w:t>
      </w:r>
      <w:r w:rsidR="0056359E">
        <w:t xml:space="preserve">  Table 4</w:t>
      </w:r>
      <w:r w:rsidR="003666D0">
        <w:t xml:space="preserve"> </w:t>
      </w:r>
      <w:r w:rsidR="00A85A5D">
        <w:t>summar</w:t>
      </w:r>
      <w:r>
        <w:t>ises</w:t>
      </w:r>
      <w:r w:rsidR="00A85A5D">
        <w:t xml:space="preserve"> </w:t>
      </w:r>
      <w:r w:rsidR="00C2530D">
        <w:t xml:space="preserve">characteristics of the 12 </w:t>
      </w:r>
      <w:r w:rsidR="00A85A5D">
        <w:t>ongoing clinical trials.</w:t>
      </w:r>
      <w:r w:rsidR="003666D0">
        <w:t xml:space="preserve">  </w:t>
      </w:r>
    </w:p>
    <w:p w:rsidR="003131EF" w:rsidRDefault="003131EF" w:rsidP="007F78BF">
      <w:pPr>
        <w:spacing w:line="480" w:lineRule="auto"/>
        <w:rPr>
          <w:b/>
        </w:rPr>
        <w:sectPr w:rsidR="003131EF" w:rsidSect="003131EF">
          <w:pgSz w:w="11906" w:h="16838"/>
          <w:pgMar w:top="1440" w:right="1440" w:bottom="1440" w:left="1440" w:header="709" w:footer="709" w:gutter="0"/>
          <w:lnNumType w:countBy="1" w:restart="continuous"/>
          <w:cols w:space="708"/>
          <w:docGrid w:linePitch="360"/>
        </w:sectPr>
      </w:pPr>
    </w:p>
    <w:tbl>
      <w:tblPr>
        <w:tblStyle w:val="LightShading"/>
        <w:tblpPr w:leftFromText="180" w:rightFromText="180" w:vertAnchor="text" w:tblpY="-269"/>
        <w:tblW w:w="0" w:type="auto"/>
        <w:tblLook w:val="04A0" w:firstRow="1" w:lastRow="0" w:firstColumn="1" w:lastColumn="0" w:noHBand="0" w:noVBand="1"/>
      </w:tblPr>
      <w:tblGrid>
        <w:gridCol w:w="1716"/>
        <w:gridCol w:w="1053"/>
        <w:gridCol w:w="1795"/>
        <w:gridCol w:w="1092"/>
        <w:gridCol w:w="2345"/>
        <w:gridCol w:w="1669"/>
        <w:gridCol w:w="2511"/>
        <w:gridCol w:w="1993"/>
      </w:tblGrid>
      <w:tr w:rsidR="003131EF" w:rsidTr="00CD61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1" w:type="dxa"/>
            <w:gridSpan w:val="7"/>
          </w:tcPr>
          <w:p w:rsidR="003131EF" w:rsidRPr="001A20E1" w:rsidRDefault="003131EF" w:rsidP="003131EF">
            <w:r>
              <w:lastRenderedPageBreak/>
              <w:t>Table 4</w:t>
            </w:r>
            <w:r w:rsidRPr="001A20E1">
              <w:t>: Summary of ongoing clinical trials</w:t>
            </w:r>
          </w:p>
        </w:tc>
        <w:tc>
          <w:tcPr>
            <w:tcW w:w="1993" w:type="dxa"/>
          </w:tcPr>
          <w:p w:rsidR="003131EF" w:rsidRDefault="003131EF" w:rsidP="003131EF">
            <w:pPr>
              <w:cnfStyle w:val="100000000000" w:firstRow="1" w:lastRow="0" w:firstColumn="0" w:lastColumn="0" w:oddVBand="0" w:evenVBand="0" w:oddHBand="0" w:evenHBand="0" w:firstRowFirstColumn="0" w:firstRowLastColumn="0" w:lastRowFirstColumn="0" w:lastRowLastColumn="0"/>
            </w:pPr>
          </w:p>
        </w:tc>
      </w:tr>
      <w:tr w:rsidR="003131EF" w:rsidTr="00CD6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tcPr>
          <w:p w:rsidR="003131EF" w:rsidRPr="001A20E1" w:rsidRDefault="003131EF" w:rsidP="003131EF">
            <w:r w:rsidRPr="001A20E1">
              <w:t>Study</w:t>
            </w:r>
          </w:p>
        </w:tc>
        <w:tc>
          <w:tcPr>
            <w:tcW w:w="1053"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rPr>
                <w:b/>
              </w:rPr>
            </w:pPr>
            <w:r w:rsidRPr="007533B9">
              <w:rPr>
                <w:b/>
              </w:rPr>
              <w:t>Location</w:t>
            </w:r>
          </w:p>
        </w:tc>
        <w:tc>
          <w:tcPr>
            <w:tcW w:w="1795"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rPr>
                <w:b/>
              </w:rPr>
            </w:pPr>
            <w:r w:rsidRPr="007533B9">
              <w:rPr>
                <w:b/>
              </w:rPr>
              <w:t>Population condition</w:t>
            </w:r>
          </w:p>
        </w:tc>
        <w:tc>
          <w:tcPr>
            <w:tcW w:w="1092"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rPr>
                <w:b/>
              </w:rPr>
            </w:pPr>
            <w:r>
              <w:rPr>
                <w:b/>
              </w:rPr>
              <w:t>Target sample</w:t>
            </w:r>
            <w:r w:rsidRPr="007533B9">
              <w:rPr>
                <w:b/>
              </w:rPr>
              <w:t xml:space="preserve"> size</w:t>
            </w:r>
          </w:p>
        </w:tc>
        <w:tc>
          <w:tcPr>
            <w:tcW w:w="2345"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rPr>
                <w:b/>
              </w:rPr>
            </w:pPr>
            <w:r w:rsidRPr="007533B9">
              <w:rPr>
                <w:b/>
              </w:rPr>
              <w:t>Dietary intervention(s)</w:t>
            </w:r>
          </w:p>
        </w:tc>
        <w:tc>
          <w:tcPr>
            <w:tcW w:w="1669"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rPr>
                <w:b/>
              </w:rPr>
            </w:pPr>
            <w:r w:rsidRPr="007533B9">
              <w:rPr>
                <w:b/>
              </w:rPr>
              <w:t>Primary outcomes</w:t>
            </w:r>
          </w:p>
        </w:tc>
        <w:tc>
          <w:tcPr>
            <w:tcW w:w="2511"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rPr>
                <w:b/>
              </w:rPr>
            </w:pPr>
            <w:r w:rsidRPr="007533B9">
              <w:rPr>
                <w:b/>
              </w:rPr>
              <w:t>Secondary outcomes</w:t>
            </w:r>
          </w:p>
        </w:tc>
        <w:tc>
          <w:tcPr>
            <w:tcW w:w="1993" w:type="dxa"/>
          </w:tcPr>
          <w:p w:rsidR="003131EF" w:rsidRPr="007533B9" w:rsidRDefault="003131EF" w:rsidP="003131EF">
            <w:pPr>
              <w:cnfStyle w:val="000000100000" w:firstRow="0" w:lastRow="0" w:firstColumn="0" w:lastColumn="0" w:oddVBand="0" w:evenVBand="0" w:oddHBand="1" w:evenHBand="0" w:firstRowFirstColumn="0" w:firstRowLastColumn="0" w:lastRowFirstColumn="0" w:lastRowLastColumn="0"/>
              <w:rPr>
                <w:b/>
              </w:rPr>
            </w:pPr>
            <w:r>
              <w:rPr>
                <w:b/>
              </w:rPr>
              <w:t>Expected date of completion</w:t>
            </w:r>
          </w:p>
        </w:tc>
      </w:tr>
      <w:tr w:rsidR="003131EF" w:rsidTr="00CD615A">
        <w:tc>
          <w:tcPr>
            <w:cnfStyle w:val="001000000000" w:firstRow="0" w:lastRow="0" w:firstColumn="1" w:lastColumn="0" w:oddVBand="0" w:evenVBand="0" w:oddHBand="0" w:evenHBand="0" w:firstRowFirstColumn="0" w:firstRowLastColumn="0" w:lastRowFirstColumn="0" w:lastRowLastColumn="0"/>
            <w:tcW w:w="1716" w:type="dxa"/>
          </w:tcPr>
          <w:p w:rsidR="003131EF" w:rsidRPr="001A20E1" w:rsidRDefault="003131EF" w:rsidP="003131EF">
            <w:pPr>
              <w:rPr>
                <w:b w:val="0"/>
              </w:rPr>
            </w:pPr>
            <w:proofErr w:type="spellStart"/>
            <w:r w:rsidRPr="001A20E1">
              <w:rPr>
                <w:b w:val="0"/>
              </w:rPr>
              <w:t>Ghodsi</w:t>
            </w:r>
            <w:proofErr w:type="spellEnd"/>
            <w:r w:rsidRPr="001A20E1">
              <w:rPr>
                <w:b w:val="0"/>
              </w:rPr>
              <w:t xml:space="preserve"> , 2012</w:t>
            </w:r>
          </w:p>
        </w:tc>
        <w:tc>
          <w:tcPr>
            <w:tcW w:w="1053"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rPr>
                <w:b/>
              </w:rPr>
            </w:pPr>
            <w:r>
              <w:t>Iran</w:t>
            </w:r>
          </w:p>
        </w:tc>
        <w:tc>
          <w:tcPr>
            <w:tcW w:w="1795"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rPr>
                <w:b/>
              </w:rPr>
            </w:pPr>
            <w:r>
              <w:t xml:space="preserve">Post </w:t>
            </w:r>
            <w:proofErr w:type="spellStart"/>
            <w:r>
              <w:t>Sx</w:t>
            </w:r>
            <w:proofErr w:type="spellEnd"/>
            <w:r>
              <w:t>, CRT GB</w:t>
            </w:r>
          </w:p>
        </w:tc>
        <w:tc>
          <w:tcPr>
            <w:tcW w:w="1092"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rPr>
                <w:b/>
              </w:rPr>
            </w:pPr>
            <w:r>
              <w:t>20</w:t>
            </w:r>
          </w:p>
        </w:tc>
        <w:tc>
          <w:tcPr>
            <w:tcW w:w="2345"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rPr>
                <w:b/>
              </w:rPr>
            </w:pPr>
            <w:r>
              <w:t>ER MCT KD (50% MCT, ER to 25kcal/kg/day)</w:t>
            </w:r>
          </w:p>
        </w:tc>
        <w:tc>
          <w:tcPr>
            <w:tcW w:w="1669"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rPr>
                <w:b/>
              </w:rPr>
            </w:pPr>
            <w:r>
              <w:t>Survival</w:t>
            </w:r>
          </w:p>
        </w:tc>
        <w:tc>
          <w:tcPr>
            <w:tcW w:w="2511"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rPr>
                <w:b/>
              </w:rPr>
            </w:pPr>
            <w:r>
              <w:t>Quality of life</w:t>
            </w:r>
          </w:p>
        </w:tc>
        <w:tc>
          <w:tcPr>
            <w:tcW w:w="1993"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pPr>
            <w:r>
              <w:t>Unknown</w:t>
            </w:r>
          </w:p>
        </w:tc>
      </w:tr>
      <w:tr w:rsidR="003131EF" w:rsidTr="00CD6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tcPr>
          <w:p w:rsidR="003131EF" w:rsidRPr="001A20E1" w:rsidRDefault="003131EF" w:rsidP="003131EF">
            <w:pPr>
              <w:rPr>
                <w:b w:val="0"/>
              </w:rPr>
            </w:pPr>
            <w:r w:rsidRPr="001A20E1">
              <w:rPr>
                <w:b w:val="0"/>
                <w:noProof/>
              </w:rPr>
              <w:t>Guimaraes Santos &amp; Pereira da Fonseca, 2016</w:t>
            </w:r>
          </w:p>
        </w:tc>
        <w:tc>
          <w:tcPr>
            <w:tcW w:w="1053"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pPr>
            <w:r>
              <w:t>Brazil</w:t>
            </w:r>
          </w:p>
        </w:tc>
        <w:tc>
          <w:tcPr>
            <w:tcW w:w="1795"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pPr>
            <w:r>
              <w:t>Recurrent GB</w:t>
            </w:r>
          </w:p>
        </w:tc>
        <w:tc>
          <w:tcPr>
            <w:tcW w:w="1092"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pPr>
            <w:r>
              <w:t>30</w:t>
            </w:r>
          </w:p>
        </w:tc>
        <w:tc>
          <w:tcPr>
            <w:tcW w:w="2345"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pPr>
            <w:r w:rsidRPr="00203A57">
              <w:t>KD v control</w:t>
            </w:r>
            <w:r>
              <w:t xml:space="preserve"> with intranasal administration of </w:t>
            </w:r>
            <w:proofErr w:type="spellStart"/>
            <w:r>
              <w:t>perillyl</w:t>
            </w:r>
            <w:proofErr w:type="spellEnd"/>
            <w:r>
              <w:t xml:space="preserve"> alcohol</w:t>
            </w:r>
            <w:r w:rsidRPr="00203A57">
              <w:t xml:space="preserve"> </w:t>
            </w:r>
          </w:p>
        </w:tc>
        <w:tc>
          <w:tcPr>
            <w:tcW w:w="1669"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pPr>
            <w:r>
              <w:t>Tumour size</w:t>
            </w:r>
          </w:p>
        </w:tc>
        <w:tc>
          <w:tcPr>
            <w:tcW w:w="2511"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pPr>
            <w:r>
              <w:t xml:space="preserve">Anthropometry </w:t>
            </w:r>
          </w:p>
        </w:tc>
        <w:tc>
          <w:tcPr>
            <w:tcW w:w="1993"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pPr>
            <w:r>
              <w:t>Unknown</w:t>
            </w:r>
          </w:p>
        </w:tc>
      </w:tr>
      <w:tr w:rsidR="003131EF" w:rsidTr="00CD615A">
        <w:tc>
          <w:tcPr>
            <w:cnfStyle w:val="001000000000" w:firstRow="0" w:lastRow="0" w:firstColumn="1" w:lastColumn="0" w:oddVBand="0" w:evenVBand="0" w:oddHBand="0" w:evenHBand="0" w:firstRowFirstColumn="0" w:firstRowLastColumn="0" w:lastRowFirstColumn="0" w:lastRowLastColumn="0"/>
            <w:tcW w:w="1716" w:type="dxa"/>
          </w:tcPr>
          <w:p w:rsidR="003131EF" w:rsidRPr="001A20E1" w:rsidRDefault="003131EF" w:rsidP="003131EF">
            <w:pPr>
              <w:rPr>
                <w:b w:val="0"/>
              </w:rPr>
            </w:pPr>
            <w:r w:rsidRPr="001A20E1">
              <w:rPr>
                <w:b w:val="0"/>
              </w:rPr>
              <w:t>Jameson, 2014</w:t>
            </w:r>
          </w:p>
        </w:tc>
        <w:tc>
          <w:tcPr>
            <w:tcW w:w="1053"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rPr>
                <w:b/>
              </w:rPr>
            </w:pPr>
            <w:r>
              <w:t xml:space="preserve">New Zealand </w:t>
            </w:r>
          </w:p>
        </w:tc>
        <w:tc>
          <w:tcPr>
            <w:tcW w:w="1795"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rPr>
                <w:b/>
              </w:rPr>
            </w:pPr>
            <w:r>
              <w:t>Newly diagnosed GB</w:t>
            </w:r>
          </w:p>
        </w:tc>
        <w:tc>
          <w:tcPr>
            <w:tcW w:w="1092"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rPr>
                <w:b/>
              </w:rPr>
            </w:pPr>
            <w:r>
              <w:t>20</w:t>
            </w:r>
          </w:p>
        </w:tc>
        <w:tc>
          <w:tcPr>
            <w:tcW w:w="2345"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rPr>
                <w:b/>
              </w:rPr>
            </w:pPr>
            <w:r>
              <w:t>KD (&lt;30g CHO/day)</w:t>
            </w:r>
          </w:p>
        </w:tc>
        <w:tc>
          <w:tcPr>
            <w:tcW w:w="1669"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rPr>
                <w:b/>
              </w:rPr>
            </w:pPr>
            <w:r>
              <w:t>PFS</w:t>
            </w:r>
          </w:p>
        </w:tc>
        <w:tc>
          <w:tcPr>
            <w:tcW w:w="2511"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pPr>
            <w:r>
              <w:t>Ketosis</w:t>
            </w:r>
          </w:p>
          <w:p w:rsidR="003131EF" w:rsidRDefault="003131EF" w:rsidP="003131EF">
            <w:pPr>
              <w:cnfStyle w:val="000000000000" w:firstRow="0" w:lastRow="0" w:firstColumn="0" w:lastColumn="0" w:oddVBand="0" w:evenVBand="0" w:oddHBand="0" w:evenHBand="0" w:firstRowFirstColumn="0" w:firstRowLastColumn="0" w:lastRowFirstColumn="0" w:lastRowLastColumn="0"/>
            </w:pPr>
            <w:r>
              <w:t>Treatment compliance</w:t>
            </w:r>
          </w:p>
          <w:p w:rsidR="003131EF" w:rsidRDefault="003131EF" w:rsidP="003131EF">
            <w:pPr>
              <w:cnfStyle w:val="000000000000" w:firstRow="0" w:lastRow="0" w:firstColumn="0" w:lastColumn="0" w:oddVBand="0" w:evenVBand="0" w:oddHBand="0" w:evenHBand="0" w:firstRowFirstColumn="0" w:firstRowLastColumn="0" w:lastRowFirstColumn="0" w:lastRowLastColumn="0"/>
            </w:pPr>
            <w:r>
              <w:t xml:space="preserve">Dietary compliance </w:t>
            </w:r>
          </w:p>
          <w:p w:rsidR="003131EF" w:rsidRDefault="003131EF" w:rsidP="003131EF">
            <w:pPr>
              <w:cnfStyle w:val="000000000000" w:firstRow="0" w:lastRow="0" w:firstColumn="0" w:lastColumn="0" w:oddVBand="0" w:evenVBand="0" w:oddHBand="0" w:evenHBand="0" w:firstRowFirstColumn="0" w:firstRowLastColumn="0" w:lastRowFirstColumn="0" w:lastRowLastColumn="0"/>
            </w:pPr>
            <w:r>
              <w:t>Food satisfaction</w:t>
            </w:r>
          </w:p>
          <w:p w:rsidR="003131EF" w:rsidRDefault="003131EF" w:rsidP="003131EF">
            <w:pPr>
              <w:cnfStyle w:val="000000000000" w:firstRow="0" w:lastRow="0" w:firstColumn="0" w:lastColumn="0" w:oddVBand="0" w:evenVBand="0" w:oddHBand="0" w:evenHBand="0" w:firstRowFirstColumn="0" w:firstRowLastColumn="0" w:lastRowFirstColumn="0" w:lastRowLastColumn="0"/>
            </w:pPr>
            <w:r>
              <w:t>SGA</w:t>
            </w:r>
          </w:p>
          <w:p w:rsidR="003131EF" w:rsidRDefault="003131EF" w:rsidP="003131EF">
            <w:pPr>
              <w:cnfStyle w:val="000000000000" w:firstRow="0" w:lastRow="0" w:firstColumn="0" w:lastColumn="0" w:oddVBand="0" w:evenVBand="0" w:oddHBand="0" w:evenHBand="0" w:firstRowFirstColumn="0" w:firstRowLastColumn="0" w:lastRowFirstColumn="0" w:lastRowLastColumn="0"/>
              <w:rPr>
                <w:b/>
              </w:rPr>
            </w:pPr>
            <w:r>
              <w:t xml:space="preserve">Adverse events </w:t>
            </w:r>
          </w:p>
        </w:tc>
        <w:tc>
          <w:tcPr>
            <w:tcW w:w="1993"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pPr>
            <w:r>
              <w:t>Unknown</w:t>
            </w:r>
          </w:p>
        </w:tc>
      </w:tr>
      <w:tr w:rsidR="003131EF" w:rsidTr="00CD6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tcPr>
          <w:p w:rsidR="003131EF" w:rsidRPr="001A20E1" w:rsidRDefault="003131EF" w:rsidP="003131EF">
            <w:pPr>
              <w:rPr>
                <w:b w:val="0"/>
              </w:rPr>
            </w:pPr>
            <w:r>
              <w:rPr>
                <w:b w:val="0"/>
              </w:rPr>
              <w:t xml:space="preserve">Martin &amp; </w:t>
            </w:r>
            <w:r w:rsidRPr="001A20E1">
              <w:rPr>
                <w:b w:val="0"/>
              </w:rPr>
              <w:t>Jenkinson 2017</w:t>
            </w:r>
          </w:p>
        </w:tc>
        <w:tc>
          <w:tcPr>
            <w:tcW w:w="1053"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rPr>
                <w:b/>
              </w:rPr>
            </w:pPr>
            <w:r>
              <w:t>UK</w:t>
            </w:r>
          </w:p>
        </w:tc>
        <w:tc>
          <w:tcPr>
            <w:tcW w:w="1795"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rPr>
                <w:b/>
              </w:rPr>
            </w:pPr>
            <w:r>
              <w:t>Newly diagnosed GB</w:t>
            </w:r>
          </w:p>
        </w:tc>
        <w:tc>
          <w:tcPr>
            <w:tcW w:w="1092"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rPr>
                <w:b/>
              </w:rPr>
            </w:pPr>
            <w:r>
              <w:t>12</w:t>
            </w:r>
          </w:p>
        </w:tc>
        <w:tc>
          <w:tcPr>
            <w:tcW w:w="2345"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rPr>
                <w:b/>
              </w:rPr>
            </w:pPr>
            <w:r>
              <w:t>MKD (5% CHO, 80% fat) v MCT KD (10% CHO, 75% fat [30% MCT])</w:t>
            </w:r>
          </w:p>
        </w:tc>
        <w:tc>
          <w:tcPr>
            <w:tcW w:w="1669"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rPr>
                <w:b/>
              </w:rPr>
            </w:pPr>
            <w:r>
              <w:t>Retention</w:t>
            </w:r>
          </w:p>
        </w:tc>
        <w:tc>
          <w:tcPr>
            <w:tcW w:w="2511"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pPr>
            <w:r>
              <w:t>Enrolment</w:t>
            </w:r>
          </w:p>
          <w:p w:rsidR="003131EF" w:rsidRDefault="003131EF" w:rsidP="003131EF">
            <w:pPr>
              <w:cnfStyle w:val="000000100000" w:firstRow="0" w:lastRow="0" w:firstColumn="0" w:lastColumn="0" w:oddVBand="0" w:evenVBand="0" w:oddHBand="1" w:evenHBand="0" w:firstRowFirstColumn="0" w:firstRowLastColumn="0" w:lastRowFirstColumn="0" w:lastRowLastColumn="0"/>
            </w:pPr>
            <w:r>
              <w:t>Long term retention</w:t>
            </w:r>
          </w:p>
          <w:p w:rsidR="003131EF" w:rsidRDefault="003131EF" w:rsidP="003131EF">
            <w:pPr>
              <w:cnfStyle w:val="000000100000" w:firstRow="0" w:lastRow="0" w:firstColumn="0" w:lastColumn="0" w:oddVBand="0" w:evenVBand="0" w:oddHBand="1" w:evenHBand="0" w:firstRowFirstColumn="0" w:firstRowLastColumn="0" w:lastRowFirstColumn="0" w:lastRowLastColumn="0"/>
            </w:pPr>
            <w:r>
              <w:t>Dietary adjustments</w:t>
            </w:r>
          </w:p>
          <w:p w:rsidR="003131EF" w:rsidRDefault="003131EF" w:rsidP="003131EF">
            <w:pPr>
              <w:cnfStyle w:val="000000100000" w:firstRow="0" w:lastRow="0" w:firstColumn="0" w:lastColumn="0" w:oddVBand="0" w:evenVBand="0" w:oddHBand="1" w:evenHBand="0" w:firstRowFirstColumn="0" w:firstRowLastColumn="0" w:lastRowFirstColumn="0" w:lastRowLastColumn="0"/>
            </w:pPr>
            <w:r>
              <w:t>Self-reported compliance</w:t>
            </w:r>
          </w:p>
          <w:p w:rsidR="003131EF" w:rsidRDefault="003131EF" w:rsidP="003131EF">
            <w:pPr>
              <w:cnfStyle w:val="000000100000" w:firstRow="0" w:lastRow="0" w:firstColumn="0" w:lastColumn="0" w:oddVBand="0" w:evenVBand="0" w:oddHBand="1" w:evenHBand="0" w:firstRowFirstColumn="0" w:firstRowLastColumn="0" w:lastRowFirstColumn="0" w:lastRowLastColumn="0"/>
            </w:pPr>
            <w:r>
              <w:t>Calculated compliance</w:t>
            </w:r>
          </w:p>
          <w:p w:rsidR="003131EF" w:rsidRDefault="003131EF" w:rsidP="003131EF">
            <w:pPr>
              <w:cnfStyle w:val="000000100000" w:firstRow="0" w:lastRow="0" w:firstColumn="0" w:lastColumn="0" w:oddVBand="0" w:evenVBand="0" w:oddHBand="1" w:evenHBand="0" w:firstRowFirstColumn="0" w:firstRowLastColumn="0" w:lastRowFirstColumn="0" w:lastRowLastColumn="0"/>
            </w:pPr>
            <w:r>
              <w:t>MCT compliance</w:t>
            </w:r>
          </w:p>
          <w:p w:rsidR="003131EF" w:rsidRDefault="003131EF" w:rsidP="003131EF">
            <w:pPr>
              <w:cnfStyle w:val="000000100000" w:firstRow="0" w:lastRow="0" w:firstColumn="0" w:lastColumn="0" w:oddVBand="0" w:evenVBand="0" w:oddHBand="1" w:evenHBand="0" w:firstRowFirstColumn="0" w:firstRowLastColumn="0" w:lastRowFirstColumn="0" w:lastRowLastColumn="0"/>
            </w:pPr>
            <w:r>
              <w:t>Ketosis</w:t>
            </w:r>
          </w:p>
          <w:p w:rsidR="003131EF" w:rsidRDefault="003131EF" w:rsidP="003131EF">
            <w:pPr>
              <w:cnfStyle w:val="000000100000" w:firstRow="0" w:lastRow="0" w:firstColumn="0" w:lastColumn="0" w:oddVBand="0" w:evenVBand="0" w:oddHBand="1" w:evenHBand="0" w:firstRowFirstColumn="0" w:firstRowLastColumn="0" w:lastRowFirstColumn="0" w:lastRowLastColumn="0"/>
            </w:pPr>
            <w:r>
              <w:t>Dietetic time</w:t>
            </w:r>
          </w:p>
          <w:p w:rsidR="003131EF" w:rsidRDefault="003131EF" w:rsidP="003131EF">
            <w:pPr>
              <w:cnfStyle w:val="000000100000" w:firstRow="0" w:lastRow="0" w:firstColumn="0" w:lastColumn="0" w:oddVBand="0" w:evenVBand="0" w:oddHBand="1" w:evenHBand="0" w:firstRowFirstColumn="0" w:firstRowLastColumn="0" w:lastRowFirstColumn="0" w:lastRowLastColumn="0"/>
            </w:pPr>
            <w:r>
              <w:t>Protocol refinements</w:t>
            </w:r>
          </w:p>
          <w:p w:rsidR="003131EF" w:rsidRDefault="003131EF" w:rsidP="003131EF">
            <w:pPr>
              <w:cnfStyle w:val="000000100000" w:firstRow="0" w:lastRow="0" w:firstColumn="0" w:lastColumn="0" w:oddVBand="0" w:evenVBand="0" w:oddHBand="1" w:evenHBand="0" w:firstRowFirstColumn="0" w:firstRowLastColumn="0" w:lastRowFirstColumn="0" w:lastRowLastColumn="0"/>
            </w:pPr>
            <w:r>
              <w:t>Sample size estimations</w:t>
            </w:r>
          </w:p>
          <w:p w:rsidR="003131EF" w:rsidRDefault="003131EF" w:rsidP="003131EF">
            <w:pPr>
              <w:cnfStyle w:val="000000100000" w:firstRow="0" w:lastRow="0" w:firstColumn="0" w:lastColumn="0" w:oddVBand="0" w:evenVBand="0" w:oddHBand="1" w:evenHBand="0" w:firstRowFirstColumn="0" w:firstRowLastColumn="0" w:lastRowFirstColumn="0" w:lastRowLastColumn="0"/>
            </w:pPr>
            <w:r>
              <w:t>Quality of life</w:t>
            </w:r>
          </w:p>
          <w:p w:rsidR="003131EF" w:rsidRDefault="003131EF" w:rsidP="003131EF">
            <w:pPr>
              <w:cnfStyle w:val="000000100000" w:firstRow="0" w:lastRow="0" w:firstColumn="0" w:lastColumn="0" w:oddVBand="0" w:evenVBand="0" w:oddHBand="1" w:evenHBand="0" w:firstRowFirstColumn="0" w:firstRowLastColumn="0" w:lastRowFirstColumn="0" w:lastRowLastColumn="0"/>
            </w:pPr>
            <w:r>
              <w:t>Food acceptability</w:t>
            </w:r>
          </w:p>
          <w:p w:rsidR="003131EF" w:rsidRDefault="003131EF" w:rsidP="003131EF">
            <w:pPr>
              <w:cnfStyle w:val="000000100000" w:firstRow="0" w:lastRow="0" w:firstColumn="0" w:lastColumn="0" w:oddVBand="0" w:evenVBand="0" w:oddHBand="1" w:evenHBand="0" w:firstRowFirstColumn="0" w:firstRowLastColumn="0" w:lastRowFirstColumn="0" w:lastRowLastColumn="0"/>
            </w:pPr>
            <w:r>
              <w:t>Gastrointestinal side effects</w:t>
            </w:r>
          </w:p>
          <w:p w:rsidR="003131EF" w:rsidRDefault="003131EF" w:rsidP="003131EF">
            <w:pPr>
              <w:cnfStyle w:val="000000100000" w:firstRow="0" w:lastRow="0" w:firstColumn="0" w:lastColumn="0" w:oddVBand="0" w:evenVBand="0" w:oddHBand="1" w:evenHBand="0" w:firstRowFirstColumn="0" w:firstRowLastColumn="0" w:lastRowFirstColumn="0" w:lastRowLastColumn="0"/>
            </w:pPr>
            <w:r>
              <w:t>Biomarkers</w:t>
            </w:r>
          </w:p>
          <w:p w:rsidR="003131EF" w:rsidRDefault="003131EF" w:rsidP="003131EF">
            <w:pPr>
              <w:cnfStyle w:val="000000100000" w:firstRow="0" w:lastRow="0" w:firstColumn="0" w:lastColumn="0" w:oddVBand="0" w:evenVBand="0" w:oddHBand="1" w:evenHBand="0" w:firstRowFirstColumn="0" w:firstRowLastColumn="0" w:lastRowFirstColumn="0" w:lastRowLastColumn="0"/>
            </w:pPr>
            <w:r>
              <w:t>Anthropometry</w:t>
            </w:r>
          </w:p>
          <w:p w:rsidR="003131EF" w:rsidRDefault="003131EF" w:rsidP="003131EF">
            <w:pPr>
              <w:cnfStyle w:val="000000100000" w:firstRow="0" w:lastRow="0" w:firstColumn="0" w:lastColumn="0" w:oddVBand="0" w:evenVBand="0" w:oddHBand="1" w:evenHBand="0" w:firstRowFirstColumn="0" w:firstRowLastColumn="0" w:lastRowFirstColumn="0" w:lastRowLastColumn="0"/>
              <w:rPr>
                <w:b/>
              </w:rPr>
            </w:pPr>
            <w:r>
              <w:t>Completeness of data</w:t>
            </w:r>
          </w:p>
        </w:tc>
        <w:tc>
          <w:tcPr>
            <w:tcW w:w="1993"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pPr>
            <w:r>
              <w:t>March 2019</w:t>
            </w:r>
          </w:p>
        </w:tc>
      </w:tr>
      <w:tr w:rsidR="003131EF" w:rsidTr="00CD615A">
        <w:tc>
          <w:tcPr>
            <w:cnfStyle w:val="001000000000" w:firstRow="0" w:lastRow="0" w:firstColumn="1" w:lastColumn="0" w:oddVBand="0" w:evenVBand="0" w:oddHBand="0" w:evenHBand="0" w:firstRowFirstColumn="0" w:firstRowLastColumn="0" w:lastRowFirstColumn="0" w:lastRowLastColumn="0"/>
            <w:tcW w:w="1716" w:type="dxa"/>
          </w:tcPr>
          <w:p w:rsidR="003131EF" w:rsidRPr="001A20E1" w:rsidRDefault="003131EF" w:rsidP="003131EF">
            <w:pPr>
              <w:rPr>
                <w:b w:val="0"/>
              </w:rPr>
            </w:pPr>
            <w:r w:rsidRPr="001A20E1">
              <w:rPr>
                <w:b w:val="0"/>
              </w:rPr>
              <w:t>Klein, 2014</w:t>
            </w:r>
          </w:p>
        </w:tc>
        <w:tc>
          <w:tcPr>
            <w:tcW w:w="1053"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rPr>
                <w:b/>
              </w:rPr>
            </w:pPr>
            <w:r>
              <w:t>USA</w:t>
            </w:r>
          </w:p>
        </w:tc>
        <w:tc>
          <w:tcPr>
            <w:tcW w:w="1795"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rPr>
                <w:b/>
              </w:rPr>
            </w:pPr>
            <w:r>
              <w:t>Recurrent GB</w:t>
            </w:r>
          </w:p>
        </w:tc>
        <w:tc>
          <w:tcPr>
            <w:tcW w:w="1092"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rPr>
                <w:b/>
              </w:rPr>
            </w:pPr>
            <w:r>
              <w:t>6</w:t>
            </w:r>
          </w:p>
        </w:tc>
        <w:tc>
          <w:tcPr>
            <w:tcW w:w="2345"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rPr>
                <w:b/>
              </w:rPr>
            </w:pPr>
            <w:r>
              <w:t xml:space="preserve">ER 4:1 KD </w:t>
            </w:r>
            <w:r>
              <w:lastRenderedPageBreak/>
              <w:t>(1600kcals/day) v standard diet</w:t>
            </w:r>
          </w:p>
        </w:tc>
        <w:tc>
          <w:tcPr>
            <w:tcW w:w="1669"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pPr>
            <w:r>
              <w:lastRenderedPageBreak/>
              <w:t>Overall survival</w:t>
            </w:r>
          </w:p>
          <w:p w:rsidR="003131EF" w:rsidRDefault="003131EF" w:rsidP="003131EF">
            <w:pPr>
              <w:cnfStyle w:val="000000000000" w:firstRow="0" w:lastRow="0" w:firstColumn="0" w:lastColumn="0" w:oddVBand="0" w:evenVBand="0" w:oddHBand="0" w:evenHBand="0" w:firstRowFirstColumn="0" w:firstRowLastColumn="0" w:lastRowFirstColumn="0" w:lastRowLastColumn="0"/>
            </w:pPr>
            <w:r>
              <w:lastRenderedPageBreak/>
              <w:t>PFS</w:t>
            </w:r>
          </w:p>
          <w:p w:rsidR="003131EF" w:rsidRDefault="003131EF" w:rsidP="003131EF">
            <w:pPr>
              <w:cnfStyle w:val="000000000000" w:firstRow="0" w:lastRow="0" w:firstColumn="0" w:lastColumn="0" w:oddVBand="0" w:evenVBand="0" w:oddHBand="0" w:evenHBand="0" w:firstRowFirstColumn="0" w:firstRowLastColumn="0" w:lastRowFirstColumn="0" w:lastRowLastColumn="0"/>
              <w:rPr>
                <w:b/>
              </w:rPr>
            </w:pPr>
            <w:r>
              <w:t xml:space="preserve">Adverse events </w:t>
            </w:r>
          </w:p>
        </w:tc>
        <w:tc>
          <w:tcPr>
            <w:tcW w:w="2511"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rPr>
                <w:b/>
              </w:rPr>
            </w:pPr>
            <w:r>
              <w:lastRenderedPageBreak/>
              <w:t xml:space="preserve">Tolerability </w:t>
            </w:r>
          </w:p>
        </w:tc>
        <w:tc>
          <w:tcPr>
            <w:tcW w:w="1993"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pPr>
            <w:r>
              <w:t>August 2017</w:t>
            </w:r>
          </w:p>
        </w:tc>
      </w:tr>
      <w:tr w:rsidR="003131EF" w:rsidTr="00CD6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tcPr>
          <w:p w:rsidR="003131EF" w:rsidRPr="001A20E1" w:rsidRDefault="003131EF" w:rsidP="003131EF">
            <w:pPr>
              <w:rPr>
                <w:b w:val="0"/>
              </w:rPr>
            </w:pPr>
            <w:r w:rsidRPr="001A20E1">
              <w:rPr>
                <w:b w:val="0"/>
              </w:rPr>
              <w:lastRenderedPageBreak/>
              <w:t>Klein, 2016</w:t>
            </w:r>
          </w:p>
        </w:tc>
        <w:tc>
          <w:tcPr>
            <w:tcW w:w="1053"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rPr>
                <w:b/>
              </w:rPr>
            </w:pPr>
            <w:r>
              <w:t>USA</w:t>
            </w:r>
          </w:p>
        </w:tc>
        <w:tc>
          <w:tcPr>
            <w:tcW w:w="1795"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rPr>
                <w:b/>
              </w:rPr>
            </w:pPr>
            <w:r>
              <w:t>Newly diagnosed GB</w:t>
            </w:r>
          </w:p>
        </w:tc>
        <w:tc>
          <w:tcPr>
            <w:tcW w:w="1092"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rPr>
                <w:b/>
              </w:rPr>
            </w:pPr>
            <w:r>
              <w:t>6</w:t>
            </w:r>
          </w:p>
        </w:tc>
        <w:tc>
          <w:tcPr>
            <w:tcW w:w="2345"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rPr>
                <w:b/>
              </w:rPr>
            </w:pPr>
            <w:r>
              <w:t>ER 4:1 KD (1600kcals/day)</w:t>
            </w:r>
          </w:p>
        </w:tc>
        <w:tc>
          <w:tcPr>
            <w:tcW w:w="1669"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rPr>
                <w:b/>
              </w:rPr>
            </w:pPr>
            <w:r>
              <w:t>Safety</w:t>
            </w:r>
          </w:p>
        </w:tc>
        <w:tc>
          <w:tcPr>
            <w:tcW w:w="2511"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pPr>
            <w:r>
              <w:t>Efficacy</w:t>
            </w:r>
          </w:p>
          <w:p w:rsidR="003131EF" w:rsidRDefault="003131EF" w:rsidP="003131EF">
            <w:pPr>
              <w:cnfStyle w:val="000000100000" w:firstRow="0" w:lastRow="0" w:firstColumn="0" w:lastColumn="0" w:oddVBand="0" w:evenVBand="0" w:oddHBand="1" w:evenHBand="0" w:firstRowFirstColumn="0" w:firstRowLastColumn="0" w:lastRowFirstColumn="0" w:lastRowLastColumn="0"/>
              <w:rPr>
                <w:b/>
              </w:rPr>
            </w:pPr>
            <w:r>
              <w:t xml:space="preserve">Tolerability  </w:t>
            </w:r>
          </w:p>
        </w:tc>
        <w:tc>
          <w:tcPr>
            <w:tcW w:w="1993"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pPr>
            <w:r>
              <w:t>May 2017</w:t>
            </w:r>
          </w:p>
        </w:tc>
      </w:tr>
      <w:tr w:rsidR="003131EF" w:rsidTr="00CD615A">
        <w:tc>
          <w:tcPr>
            <w:cnfStyle w:val="001000000000" w:firstRow="0" w:lastRow="0" w:firstColumn="1" w:lastColumn="0" w:oddVBand="0" w:evenVBand="0" w:oddHBand="0" w:evenHBand="0" w:firstRowFirstColumn="0" w:firstRowLastColumn="0" w:lastRowFirstColumn="0" w:lastRowLastColumn="0"/>
            <w:tcW w:w="1716" w:type="dxa"/>
          </w:tcPr>
          <w:p w:rsidR="003131EF" w:rsidRPr="001A20E1" w:rsidRDefault="003131EF" w:rsidP="003131EF">
            <w:pPr>
              <w:rPr>
                <w:b w:val="0"/>
              </w:rPr>
            </w:pPr>
            <w:r w:rsidRPr="001A20E1">
              <w:rPr>
                <w:b w:val="0"/>
              </w:rPr>
              <w:t>Rieger &amp; Steinbach, 2012</w:t>
            </w:r>
          </w:p>
        </w:tc>
        <w:tc>
          <w:tcPr>
            <w:tcW w:w="1053"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rPr>
                <w:b/>
              </w:rPr>
            </w:pPr>
            <w:r>
              <w:t>Germany</w:t>
            </w:r>
          </w:p>
        </w:tc>
        <w:tc>
          <w:tcPr>
            <w:tcW w:w="1795"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rPr>
                <w:b/>
              </w:rPr>
            </w:pPr>
            <w:r>
              <w:t>Recurrent GB</w:t>
            </w:r>
          </w:p>
        </w:tc>
        <w:tc>
          <w:tcPr>
            <w:tcW w:w="1092"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rPr>
                <w:b/>
              </w:rPr>
            </w:pPr>
            <w:r>
              <w:t>50</w:t>
            </w:r>
          </w:p>
        </w:tc>
        <w:tc>
          <w:tcPr>
            <w:tcW w:w="2345"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rPr>
                <w:b/>
              </w:rPr>
            </w:pPr>
            <w:r>
              <w:t>ER KD with IF (&lt;60g CHO/day) v standard diet</w:t>
            </w:r>
          </w:p>
        </w:tc>
        <w:tc>
          <w:tcPr>
            <w:tcW w:w="1669"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rPr>
                <w:b/>
              </w:rPr>
            </w:pPr>
            <w:r>
              <w:t>PFS</w:t>
            </w:r>
          </w:p>
        </w:tc>
        <w:tc>
          <w:tcPr>
            <w:tcW w:w="2511"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pPr>
            <w:r>
              <w:t>Feasibility</w:t>
            </w:r>
          </w:p>
          <w:p w:rsidR="003131EF" w:rsidRDefault="003131EF" w:rsidP="003131EF">
            <w:pPr>
              <w:cnfStyle w:val="000000000000" w:firstRow="0" w:lastRow="0" w:firstColumn="0" w:lastColumn="0" w:oddVBand="0" w:evenVBand="0" w:oddHBand="0" w:evenHBand="0" w:firstRowFirstColumn="0" w:firstRowLastColumn="0" w:lastRowFirstColumn="0" w:lastRowLastColumn="0"/>
            </w:pPr>
            <w:r>
              <w:t>Safety</w:t>
            </w:r>
          </w:p>
          <w:p w:rsidR="003131EF" w:rsidRDefault="003131EF" w:rsidP="003131EF">
            <w:pPr>
              <w:cnfStyle w:val="000000000000" w:firstRow="0" w:lastRow="0" w:firstColumn="0" w:lastColumn="0" w:oddVBand="0" w:evenVBand="0" w:oddHBand="0" w:evenHBand="0" w:firstRowFirstColumn="0" w:firstRowLastColumn="0" w:lastRowFirstColumn="0" w:lastRowLastColumn="0"/>
            </w:pPr>
            <w:r>
              <w:t>Tolerability</w:t>
            </w:r>
          </w:p>
          <w:p w:rsidR="003131EF" w:rsidRDefault="003131EF" w:rsidP="003131EF">
            <w:pPr>
              <w:cnfStyle w:val="000000000000" w:firstRow="0" w:lastRow="0" w:firstColumn="0" w:lastColumn="0" w:oddVBand="0" w:evenVBand="0" w:oddHBand="0" w:evenHBand="0" w:firstRowFirstColumn="0" w:firstRowLastColumn="0" w:lastRowFirstColumn="0" w:lastRowLastColumn="0"/>
            </w:pPr>
            <w:r>
              <w:t>Overall survival</w:t>
            </w:r>
          </w:p>
          <w:p w:rsidR="003131EF" w:rsidRDefault="003131EF" w:rsidP="003131EF">
            <w:pPr>
              <w:cnfStyle w:val="000000000000" w:firstRow="0" w:lastRow="0" w:firstColumn="0" w:lastColumn="0" w:oddVBand="0" w:evenVBand="0" w:oddHBand="0" w:evenHBand="0" w:firstRowFirstColumn="0" w:firstRowLastColumn="0" w:lastRowFirstColumn="0" w:lastRowLastColumn="0"/>
            </w:pPr>
            <w:r>
              <w:t>Seizure frequency</w:t>
            </w:r>
          </w:p>
          <w:p w:rsidR="003131EF" w:rsidRDefault="003131EF" w:rsidP="003131EF">
            <w:pPr>
              <w:cnfStyle w:val="000000000000" w:firstRow="0" w:lastRow="0" w:firstColumn="0" w:lastColumn="0" w:oddVBand="0" w:evenVBand="0" w:oddHBand="0" w:evenHBand="0" w:firstRowFirstColumn="0" w:firstRowLastColumn="0" w:lastRowFirstColumn="0" w:lastRowLastColumn="0"/>
            </w:pPr>
            <w:r>
              <w:t>Ketosis</w:t>
            </w:r>
          </w:p>
          <w:p w:rsidR="003131EF" w:rsidRDefault="003131EF" w:rsidP="003131EF">
            <w:pPr>
              <w:cnfStyle w:val="000000000000" w:firstRow="0" w:lastRow="0" w:firstColumn="0" w:lastColumn="0" w:oddVBand="0" w:evenVBand="0" w:oddHBand="0" w:evenHBand="0" w:firstRowFirstColumn="0" w:firstRowLastColumn="0" w:lastRowFirstColumn="0" w:lastRowLastColumn="0"/>
            </w:pPr>
            <w:r>
              <w:t>Quality of life</w:t>
            </w:r>
          </w:p>
          <w:p w:rsidR="003131EF" w:rsidRDefault="003131EF" w:rsidP="003131EF">
            <w:pPr>
              <w:cnfStyle w:val="000000000000" w:firstRow="0" w:lastRow="0" w:firstColumn="0" w:lastColumn="0" w:oddVBand="0" w:evenVBand="0" w:oddHBand="0" w:evenHBand="0" w:firstRowFirstColumn="0" w:firstRowLastColumn="0" w:lastRowFirstColumn="0" w:lastRowLastColumn="0"/>
            </w:pPr>
            <w:r>
              <w:t>Depression</w:t>
            </w:r>
          </w:p>
          <w:p w:rsidR="003131EF" w:rsidRDefault="003131EF" w:rsidP="003131EF">
            <w:pPr>
              <w:cnfStyle w:val="000000000000" w:firstRow="0" w:lastRow="0" w:firstColumn="0" w:lastColumn="0" w:oddVBand="0" w:evenVBand="0" w:oddHBand="0" w:evenHBand="0" w:firstRowFirstColumn="0" w:firstRowLastColumn="0" w:lastRowFirstColumn="0" w:lastRowLastColumn="0"/>
            </w:pPr>
            <w:r>
              <w:t>Attention</w:t>
            </w:r>
          </w:p>
          <w:p w:rsidR="003131EF" w:rsidRDefault="003131EF" w:rsidP="003131EF">
            <w:pPr>
              <w:cnfStyle w:val="000000000000" w:firstRow="0" w:lastRow="0" w:firstColumn="0" w:lastColumn="0" w:oddVBand="0" w:evenVBand="0" w:oddHBand="0" w:evenHBand="0" w:firstRowFirstColumn="0" w:firstRowLastColumn="0" w:lastRowFirstColumn="0" w:lastRowLastColumn="0"/>
              <w:rPr>
                <w:b/>
              </w:rPr>
            </w:pPr>
            <w:r>
              <w:t xml:space="preserve">Response </w:t>
            </w:r>
          </w:p>
        </w:tc>
        <w:tc>
          <w:tcPr>
            <w:tcW w:w="1993"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pPr>
            <w:r>
              <w:t>October 2017</w:t>
            </w:r>
          </w:p>
        </w:tc>
      </w:tr>
      <w:tr w:rsidR="003131EF" w:rsidTr="00CD6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tcPr>
          <w:p w:rsidR="003131EF" w:rsidRPr="001A20E1" w:rsidRDefault="003131EF" w:rsidP="003131EF">
            <w:pPr>
              <w:rPr>
                <w:b w:val="0"/>
              </w:rPr>
            </w:pPr>
            <w:r w:rsidRPr="001A20E1">
              <w:rPr>
                <w:b w:val="0"/>
              </w:rPr>
              <w:t>Scheck, 2014</w:t>
            </w:r>
          </w:p>
        </w:tc>
        <w:tc>
          <w:tcPr>
            <w:tcW w:w="1053"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rPr>
                <w:b/>
              </w:rPr>
            </w:pPr>
            <w:r>
              <w:t>USA</w:t>
            </w:r>
          </w:p>
        </w:tc>
        <w:tc>
          <w:tcPr>
            <w:tcW w:w="1795"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rPr>
                <w:b/>
              </w:rPr>
            </w:pPr>
            <w:r>
              <w:t>Newly diagnosed GB</w:t>
            </w:r>
          </w:p>
        </w:tc>
        <w:tc>
          <w:tcPr>
            <w:tcW w:w="1092"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rPr>
                <w:b/>
              </w:rPr>
            </w:pPr>
            <w:r>
              <w:t>14</w:t>
            </w:r>
          </w:p>
        </w:tc>
        <w:tc>
          <w:tcPr>
            <w:tcW w:w="2345"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rPr>
                <w:b/>
              </w:rPr>
            </w:pPr>
            <w:r>
              <w:t>4:1 KD reduced to MAD post CRT</w:t>
            </w:r>
          </w:p>
        </w:tc>
        <w:tc>
          <w:tcPr>
            <w:tcW w:w="1669"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rPr>
                <w:b/>
              </w:rPr>
            </w:pPr>
            <w:r>
              <w:t>Adverse events</w:t>
            </w:r>
          </w:p>
        </w:tc>
        <w:tc>
          <w:tcPr>
            <w:tcW w:w="2511"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pPr>
            <w:r>
              <w:t>Overall survival</w:t>
            </w:r>
          </w:p>
          <w:p w:rsidR="003131EF" w:rsidRDefault="003131EF" w:rsidP="003131EF">
            <w:pPr>
              <w:cnfStyle w:val="000000100000" w:firstRow="0" w:lastRow="0" w:firstColumn="0" w:lastColumn="0" w:oddVBand="0" w:evenVBand="0" w:oddHBand="1" w:evenHBand="0" w:firstRowFirstColumn="0" w:firstRowLastColumn="0" w:lastRowFirstColumn="0" w:lastRowLastColumn="0"/>
            </w:pPr>
            <w:r>
              <w:t>PFS</w:t>
            </w:r>
          </w:p>
          <w:p w:rsidR="003131EF" w:rsidRDefault="003131EF" w:rsidP="003131EF">
            <w:pPr>
              <w:cnfStyle w:val="000000100000" w:firstRow="0" w:lastRow="0" w:firstColumn="0" w:lastColumn="0" w:oddVBand="0" w:evenVBand="0" w:oddHBand="1" w:evenHBand="0" w:firstRowFirstColumn="0" w:firstRowLastColumn="0" w:lastRowFirstColumn="0" w:lastRowLastColumn="0"/>
              <w:rPr>
                <w:b/>
              </w:rPr>
            </w:pPr>
            <w:r>
              <w:t>Quality of life</w:t>
            </w:r>
          </w:p>
        </w:tc>
        <w:tc>
          <w:tcPr>
            <w:tcW w:w="1993"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pPr>
            <w:r>
              <w:t xml:space="preserve">March 2017 (study ongoing, not recruiting) </w:t>
            </w:r>
          </w:p>
        </w:tc>
      </w:tr>
      <w:tr w:rsidR="003131EF" w:rsidTr="00CD615A">
        <w:tc>
          <w:tcPr>
            <w:cnfStyle w:val="001000000000" w:firstRow="0" w:lastRow="0" w:firstColumn="1" w:lastColumn="0" w:oddVBand="0" w:evenVBand="0" w:oddHBand="0" w:evenHBand="0" w:firstRowFirstColumn="0" w:firstRowLastColumn="0" w:lastRowFirstColumn="0" w:lastRowLastColumn="0"/>
            <w:tcW w:w="1716" w:type="dxa"/>
          </w:tcPr>
          <w:p w:rsidR="003131EF" w:rsidRPr="001A20E1" w:rsidRDefault="003131EF" w:rsidP="003131EF">
            <w:pPr>
              <w:rPr>
                <w:b w:val="0"/>
              </w:rPr>
            </w:pPr>
            <w:r w:rsidRPr="001A20E1">
              <w:rPr>
                <w:b w:val="0"/>
              </w:rPr>
              <w:t>Schwartz, 2012</w:t>
            </w:r>
          </w:p>
        </w:tc>
        <w:tc>
          <w:tcPr>
            <w:tcW w:w="1053"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rPr>
                <w:b/>
              </w:rPr>
            </w:pPr>
            <w:r>
              <w:t>USA</w:t>
            </w:r>
          </w:p>
        </w:tc>
        <w:tc>
          <w:tcPr>
            <w:tcW w:w="1795"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rPr>
                <w:b/>
              </w:rPr>
            </w:pPr>
            <w:r>
              <w:t>Newly diagnosed GB</w:t>
            </w:r>
          </w:p>
        </w:tc>
        <w:tc>
          <w:tcPr>
            <w:tcW w:w="1092"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rPr>
                <w:b/>
              </w:rPr>
            </w:pPr>
            <w:r>
              <w:t>12</w:t>
            </w:r>
          </w:p>
        </w:tc>
        <w:tc>
          <w:tcPr>
            <w:tcW w:w="2345"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pPr>
            <w:r>
              <w:t>ER KD</w:t>
            </w:r>
          </w:p>
          <w:p w:rsidR="003131EF" w:rsidRDefault="003131EF" w:rsidP="003131EF">
            <w:pPr>
              <w:cnfStyle w:val="000000000000" w:firstRow="0" w:lastRow="0" w:firstColumn="0" w:lastColumn="0" w:oddVBand="0" w:evenVBand="0" w:oddHBand="0" w:evenHBand="0" w:firstRowFirstColumn="0" w:firstRowLastColumn="0" w:lastRowFirstColumn="0" w:lastRowLastColumn="0"/>
              <w:rPr>
                <w:b/>
              </w:rPr>
            </w:pPr>
            <w:r>
              <w:t>(20-25kcals/kg/day)</w:t>
            </w:r>
          </w:p>
        </w:tc>
        <w:tc>
          <w:tcPr>
            <w:tcW w:w="1669"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rPr>
                <w:b/>
              </w:rPr>
            </w:pPr>
            <w:r>
              <w:t>Tumour size</w:t>
            </w:r>
          </w:p>
        </w:tc>
        <w:tc>
          <w:tcPr>
            <w:tcW w:w="2511"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rPr>
                <w:b/>
              </w:rPr>
            </w:pPr>
            <w:r>
              <w:t>None stated</w:t>
            </w:r>
          </w:p>
        </w:tc>
        <w:tc>
          <w:tcPr>
            <w:tcW w:w="1993"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pPr>
            <w:r>
              <w:t>July 2017</w:t>
            </w:r>
          </w:p>
        </w:tc>
      </w:tr>
      <w:tr w:rsidR="003131EF" w:rsidTr="00CD6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tcPr>
          <w:p w:rsidR="003131EF" w:rsidRPr="001A20E1" w:rsidRDefault="003131EF" w:rsidP="003131EF">
            <w:pPr>
              <w:rPr>
                <w:b w:val="0"/>
              </w:rPr>
            </w:pPr>
            <w:r w:rsidRPr="001A20E1">
              <w:rPr>
                <w:b w:val="0"/>
              </w:rPr>
              <w:t>Song, 2016</w:t>
            </w:r>
          </w:p>
        </w:tc>
        <w:tc>
          <w:tcPr>
            <w:tcW w:w="1053"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rPr>
                <w:b/>
              </w:rPr>
            </w:pPr>
            <w:r>
              <w:t>China</w:t>
            </w:r>
          </w:p>
        </w:tc>
        <w:tc>
          <w:tcPr>
            <w:tcW w:w="1795"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rPr>
                <w:b/>
              </w:rPr>
            </w:pPr>
            <w:r>
              <w:t>Recurrent GB</w:t>
            </w:r>
          </w:p>
        </w:tc>
        <w:tc>
          <w:tcPr>
            <w:tcW w:w="1092"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rPr>
                <w:b/>
              </w:rPr>
            </w:pPr>
            <w:r>
              <w:t>60</w:t>
            </w:r>
          </w:p>
        </w:tc>
        <w:tc>
          <w:tcPr>
            <w:tcW w:w="2345"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rPr>
                <w:b/>
              </w:rPr>
            </w:pPr>
            <w:r>
              <w:t>KD v standard diet</w:t>
            </w:r>
          </w:p>
        </w:tc>
        <w:tc>
          <w:tcPr>
            <w:tcW w:w="1669"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rPr>
                <w:b/>
              </w:rPr>
            </w:pPr>
            <w:r>
              <w:t>Adverse events</w:t>
            </w:r>
          </w:p>
        </w:tc>
        <w:tc>
          <w:tcPr>
            <w:tcW w:w="2511"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pPr>
            <w:r>
              <w:t>Chemotherapy sensitivity</w:t>
            </w:r>
          </w:p>
          <w:p w:rsidR="003131EF" w:rsidRDefault="003131EF" w:rsidP="003131EF">
            <w:pPr>
              <w:cnfStyle w:val="000000100000" w:firstRow="0" w:lastRow="0" w:firstColumn="0" w:lastColumn="0" w:oddVBand="0" w:evenVBand="0" w:oddHBand="1" w:evenHBand="0" w:firstRowFirstColumn="0" w:firstRowLastColumn="0" w:lastRowFirstColumn="0" w:lastRowLastColumn="0"/>
            </w:pPr>
            <w:r>
              <w:t>Overall survival</w:t>
            </w:r>
          </w:p>
          <w:p w:rsidR="003131EF" w:rsidRDefault="003131EF" w:rsidP="003131EF">
            <w:pPr>
              <w:cnfStyle w:val="000000100000" w:firstRow="0" w:lastRow="0" w:firstColumn="0" w:lastColumn="0" w:oddVBand="0" w:evenVBand="0" w:oddHBand="1" w:evenHBand="0" w:firstRowFirstColumn="0" w:firstRowLastColumn="0" w:lastRowFirstColumn="0" w:lastRowLastColumn="0"/>
            </w:pPr>
            <w:r>
              <w:t>Ketosis</w:t>
            </w:r>
          </w:p>
          <w:p w:rsidR="003131EF" w:rsidRDefault="003131EF" w:rsidP="003131EF">
            <w:pPr>
              <w:cnfStyle w:val="000000100000" w:firstRow="0" w:lastRow="0" w:firstColumn="0" w:lastColumn="0" w:oddVBand="0" w:evenVBand="0" w:oddHBand="1" w:evenHBand="0" w:firstRowFirstColumn="0" w:firstRowLastColumn="0" w:lastRowFirstColumn="0" w:lastRowLastColumn="0"/>
              <w:rPr>
                <w:b/>
              </w:rPr>
            </w:pPr>
            <w:r>
              <w:t>Quality of life</w:t>
            </w:r>
          </w:p>
        </w:tc>
        <w:tc>
          <w:tcPr>
            <w:tcW w:w="1993"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pPr>
            <w:r>
              <w:t>December 2018</w:t>
            </w:r>
          </w:p>
        </w:tc>
      </w:tr>
      <w:tr w:rsidR="003131EF" w:rsidTr="00CD615A">
        <w:tc>
          <w:tcPr>
            <w:cnfStyle w:val="001000000000" w:firstRow="0" w:lastRow="0" w:firstColumn="1" w:lastColumn="0" w:oddVBand="0" w:evenVBand="0" w:oddHBand="0" w:evenHBand="0" w:firstRowFirstColumn="0" w:firstRowLastColumn="0" w:lastRowFirstColumn="0" w:lastRowLastColumn="0"/>
            <w:tcW w:w="1716" w:type="dxa"/>
          </w:tcPr>
          <w:p w:rsidR="003131EF" w:rsidRPr="001A20E1" w:rsidRDefault="003131EF" w:rsidP="003131EF">
            <w:pPr>
              <w:rPr>
                <w:b w:val="0"/>
              </w:rPr>
            </w:pPr>
            <w:r w:rsidRPr="001A20E1">
              <w:rPr>
                <w:b w:val="0"/>
              </w:rPr>
              <w:t>Strowd, 2014</w:t>
            </w:r>
          </w:p>
        </w:tc>
        <w:tc>
          <w:tcPr>
            <w:tcW w:w="1053"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rPr>
                <w:b/>
              </w:rPr>
            </w:pPr>
            <w:r>
              <w:t>USA</w:t>
            </w:r>
          </w:p>
        </w:tc>
        <w:tc>
          <w:tcPr>
            <w:tcW w:w="1795"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rPr>
                <w:b/>
              </w:rPr>
            </w:pPr>
            <w:r>
              <w:t xml:space="preserve">Post </w:t>
            </w:r>
            <w:proofErr w:type="spellStart"/>
            <w:r>
              <w:t>Sx</w:t>
            </w:r>
            <w:proofErr w:type="spellEnd"/>
            <w:r>
              <w:t>, CRT GB</w:t>
            </w:r>
          </w:p>
        </w:tc>
        <w:tc>
          <w:tcPr>
            <w:tcW w:w="1092"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rPr>
                <w:b/>
              </w:rPr>
            </w:pPr>
            <w:r>
              <w:t>25</w:t>
            </w:r>
          </w:p>
        </w:tc>
        <w:tc>
          <w:tcPr>
            <w:tcW w:w="2345"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rPr>
                <w:b/>
              </w:rPr>
            </w:pPr>
            <w:r>
              <w:t>MAD with IF</w:t>
            </w:r>
          </w:p>
        </w:tc>
        <w:tc>
          <w:tcPr>
            <w:tcW w:w="1669"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rPr>
                <w:b/>
              </w:rPr>
            </w:pPr>
            <w:r>
              <w:t>Feasibility</w:t>
            </w:r>
          </w:p>
        </w:tc>
        <w:tc>
          <w:tcPr>
            <w:tcW w:w="2511"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pPr>
            <w:r>
              <w:t>Tolerability</w:t>
            </w:r>
          </w:p>
          <w:p w:rsidR="003131EF" w:rsidRDefault="003131EF" w:rsidP="003131EF">
            <w:pPr>
              <w:cnfStyle w:val="000000000000" w:firstRow="0" w:lastRow="0" w:firstColumn="0" w:lastColumn="0" w:oddVBand="0" w:evenVBand="0" w:oddHBand="0" w:evenHBand="0" w:firstRowFirstColumn="0" w:firstRowLastColumn="0" w:lastRowFirstColumn="0" w:lastRowLastColumn="0"/>
            </w:pPr>
            <w:r>
              <w:t>Biological activity</w:t>
            </w:r>
          </w:p>
          <w:p w:rsidR="003131EF" w:rsidRDefault="003131EF" w:rsidP="003131EF">
            <w:pPr>
              <w:cnfStyle w:val="000000000000" w:firstRow="0" w:lastRow="0" w:firstColumn="0" w:lastColumn="0" w:oddVBand="0" w:evenVBand="0" w:oddHBand="0" w:evenHBand="0" w:firstRowFirstColumn="0" w:firstRowLastColumn="0" w:lastRowFirstColumn="0" w:lastRowLastColumn="0"/>
            </w:pPr>
            <w:r>
              <w:t>Glucose levels</w:t>
            </w:r>
          </w:p>
          <w:p w:rsidR="003131EF" w:rsidRDefault="003131EF" w:rsidP="003131EF">
            <w:pPr>
              <w:cnfStyle w:val="000000000000" w:firstRow="0" w:lastRow="0" w:firstColumn="0" w:lastColumn="0" w:oddVBand="0" w:evenVBand="0" w:oddHBand="0" w:evenHBand="0" w:firstRowFirstColumn="0" w:firstRowLastColumn="0" w:lastRowFirstColumn="0" w:lastRowLastColumn="0"/>
            </w:pPr>
            <w:r>
              <w:t>Ketosis</w:t>
            </w:r>
          </w:p>
          <w:p w:rsidR="003131EF" w:rsidRDefault="003131EF" w:rsidP="003131EF">
            <w:pPr>
              <w:cnfStyle w:val="000000000000" w:firstRow="0" w:lastRow="0" w:firstColumn="0" w:lastColumn="0" w:oddVBand="0" w:evenVBand="0" w:oddHBand="0" w:evenHBand="0" w:firstRowFirstColumn="0" w:firstRowLastColumn="0" w:lastRowFirstColumn="0" w:lastRowLastColumn="0"/>
            </w:pPr>
            <w:r>
              <w:t>Anthropometry</w:t>
            </w:r>
          </w:p>
          <w:p w:rsidR="003131EF" w:rsidRDefault="003131EF" w:rsidP="003131EF">
            <w:pPr>
              <w:cnfStyle w:val="000000000000" w:firstRow="0" w:lastRow="0" w:firstColumn="0" w:lastColumn="0" w:oddVBand="0" w:evenVBand="0" w:oddHBand="0" w:evenHBand="0" w:firstRowFirstColumn="0" w:firstRowLastColumn="0" w:lastRowFirstColumn="0" w:lastRowLastColumn="0"/>
              <w:rPr>
                <w:b/>
              </w:rPr>
            </w:pPr>
            <w:r>
              <w:t xml:space="preserve">Seizure frequency </w:t>
            </w:r>
          </w:p>
        </w:tc>
        <w:tc>
          <w:tcPr>
            <w:tcW w:w="1993" w:type="dxa"/>
          </w:tcPr>
          <w:p w:rsidR="003131EF" w:rsidRDefault="003131EF" w:rsidP="003131EF">
            <w:pPr>
              <w:cnfStyle w:val="000000000000" w:firstRow="0" w:lastRow="0" w:firstColumn="0" w:lastColumn="0" w:oddVBand="0" w:evenVBand="0" w:oddHBand="0" w:evenHBand="0" w:firstRowFirstColumn="0" w:firstRowLastColumn="0" w:lastRowFirstColumn="0" w:lastRowLastColumn="0"/>
            </w:pPr>
            <w:r>
              <w:t>November 2018</w:t>
            </w:r>
          </w:p>
        </w:tc>
      </w:tr>
      <w:tr w:rsidR="003131EF" w:rsidTr="00CD6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tcPr>
          <w:p w:rsidR="003131EF" w:rsidRPr="001A20E1" w:rsidRDefault="003131EF" w:rsidP="003131EF">
            <w:pPr>
              <w:rPr>
                <w:b w:val="0"/>
              </w:rPr>
            </w:pPr>
            <w:proofErr w:type="spellStart"/>
            <w:r w:rsidRPr="001A20E1">
              <w:rPr>
                <w:b w:val="0"/>
              </w:rPr>
              <w:t>Vaisman</w:t>
            </w:r>
            <w:proofErr w:type="spellEnd"/>
            <w:r w:rsidRPr="001A20E1">
              <w:rPr>
                <w:b w:val="0"/>
              </w:rPr>
              <w:t>, 2010</w:t>
            </w:r>
          </w:p>
        </w:tc>
        <w:tc>
          <w:tcPr>
            <w:tcW w:w="1053"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rPr>
                <w:b/>
              </w:rPr>
            </w:pPr>
            <w:r>
              <w:t>Israel</w:t>
            </w:r>
          </w:p>
        </w:tc>
        <w:tc>
          <w:tcPr>
            <w:tcW w:w="1795"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rPr>
                <w:b/>
              </w:rPr>
            </w:pPr>
            <w:r>
              <w:t>Recurrent GB</w:t>
            </w:r>
          </w:p>
        </w:tc>
        <w:tc>
          <w:tcPr>
            <w:tcW w:w="1092"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rPr>
                <w:b/>
              </w:rPr>
            </w:pPr>
            <w:r>
              <w:t>40</w:t>
            </w:r>
          </w:p>
        </w:tc>
        <w:tc>
          <w:tcPr>
            <w:tcW w:w="2345"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rPr>
                <w:b/>
              </w:rPr>
            </w:pPr>
            <w:r>
              <w:t>KD v standard diet</w:t>
            </w:r>
          </w:p>
        </w:tc>
        <w:tc>
          <w:tcPr>
            <w:tcW w:w="1669"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rPr>
                <w:b/>
              </w:rPr>
            </w:pPr>
            <w:r>
              <w:t>Tumour size</w:t>
            </w:r>
          </w:p>
        </w:tc>
        <w:tc>
          <w:tcPr>
            <w:tcW w:w="2511"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pPr>
            <w:r>
              <w:t>Performance scale</w:t>
            </w:r>
          </w:p>
          <w:p w:rsidR="003131EF" w:rsidRDefault="003131EF" w:rsidP="003131EF">
            <w:pPr>
              <w:cnfStyle w:val="000000100000" w:firstRow="0" w:lastRow="0" w:firstColumn="0" w:lastColumn="0" w:oddVBand="0" w:evenVBand="0" w:oddHBand="1" w:evenHBand="0" w:firstRowFirstColumn="0" w:firstRowLastColumn="0" w:lastRowFirstColumn="0" w:lastRowLastColumn="0"/>
              <w:rPr>
                <w:b/>
              </w:rPr>
            </w:pPr>
            <w:r>
              <w:t>Quality of life</w:t>
            </w:r>
          </w:p>
        </w:tc>
        <w:tc>
          <w:tcPr>
            <w:tcW w:w="1993" w:type="dxa"/>
          </w:tcPr>
          <w:p w:rsidR="003131EF" w:rsidRDefault="003131EF" w:rsidP="003131EF">
            <w:pPr>
              <w:cnfStyle w:val="000000100000" w:firstRow="0" w:lastRow="0" w:firstColumn="0" w:lastColumn="0" w:oddVBand="0" w:evenVBand="0" w:oddHBand="1" w:evenHBand="0" w:firstRowFirstColumn="0" w:firstRowLastColumn="0" w:lastRowFirstColumn="0" w:lastRowLastColumn="0"/>
            </w:pPr>
            <w:r>
              <w:t>March 2011 (last updated March 2010)</w:t>
            </w:r>
          </w:p>
        </w:tc>
      </w:tr>
    </w:tbl>
    <w:p w:rsidR="003131EF" w:rsidRDefault="003131EF" w:rsidP="007F78BF">
      <w:pPr>
        <w:spacing w:line="480" w:lineRule="auto"/>
        <w:rPr>
          <w:b/>
        </w:rPr>
        <w:sectPr w:rsidR="003131EF" w:rsidSect="003131EF">
          <w:pgSz w:w="16838" w:h="11906" w:orient="landscape"/>
          <w:pgMar w:top="1440" w:right="1440" w:bottom="1440" w:left="1440" w:header="709" w:footer="709" w:gutter="0"/>
          <w:lnNumType w:countBy="1" w:restart="continuous"/>
          <w:cols w:space="708"/>
          <w:docGrid w:linePitch="360"/>
        </w:sectPr>
      </w:pPr>
    </w:p>
    <w:p w:rsidR="00C57219" w:rsidRDefault="00C57219" w:rsidP="007F78BF">
      <w:pPr>
        <w:spacing w:line="480" w:lineRule="auto"/>
        <w:rPr>
          <w:b/>
        </w:rPr>
      </w:pPr>
      <w:r>
        <w:rPr>
          <w:b/>
        </w:rPr>
        <w:lastRenderedPageBreak/>
        <w:t>DISCUSSION</w:t>
      </w:r>
      <w:r w:rsidR="00601CED">
        <w:rPr>
          <w:b/>
        </w:rPr>
        <w:t xml:space="preserve"> </w:t>
      </w:r>
    </w:p>
    <w:p w:rsidR="003A5C3A" w:rsidRDefault="003A5C3A" w:rsidP="007F78BF">
      <w:pPr>
        <w:spacing w:line="480" w:lineRule="auto"/>
        <w:rPr>
          <w:b/>
        </w:rPr>
      </w:pPr>
      <w:r>
        <w:rPr>
          <w:b/>
        </w:rPr>
        <w:t>Summary of main results</w:t>
      </w:r>
    </w:p>
    <w:p w:rsidR="00890381" w:rsidRDefault="00890381" w:rsidP="007F78BF">
      <w:pPr>
        <w:spacing w:line="480" w:lineRule="auto"/>
      </w:pPr>
      <w:r>
        <w:t>Th</w:t>
      </w:r>
      <w:r w:rsidR="0054558E">
        <w:t>is systematic review identified no high quality prospective studies assessing KD for glioma, but did identify a number of small randomised controlled trials that are currently on-going</w:t>
      </w:r>
      <w:r w:rsidR="006A4C3A">
        <w:t xml:space="preserve">.  </w:t>
      </w:r>
      <w:r w:rsidR="001D1781">
        <w:t>All six  published</w:t>
      </w:r>
      <w:r>
        <w:t xml:space="preserve"> </w:t>
      </w:r>
      <w:r w:rsidR="0054558E">
        <w:t xml:space="preserve">case series included in this review </w:t>
      </w:r>
      <w:r w:rsidR="008B4432">
        <w:t xml:space="preserve"> </w:t>
      </w:r>
      <w:r w:rsidR="007C0526">
        <w:t xml:space="preserve">reported </w:t>
      </w:r>
      <w:r>
        <w:t>overall or progression free survival, however due to the limi</w:t>
      </w:r>
      <w:r w:rsidR="008671E5">
        <w:t>ted sample sizes (ranging from one to twenty</w:t>
      </w:r>
      <w:r>
        <w:t xml:space="preserve"> participants)</w:t>
      </w:r>
      <w:r w:rsidR="0054558E">
        <w:t xml:space="preserve"> and the absence of a control group it is not possible to make any conclusions as to the </w:t>
      </w:r>
      <w:r w:rsidR="00C74F21">
        <w:t xml:space="preserve">effectiveness </w:t>
      </w:r>
      <w:r>
        <w:t xml:space="preserve">of the KD interventions. </w:t>
      </w:r>
    </w:p>
    <w:p w:rsidR="00D15FD4" w:rsidRDefault="00A86605" w:rsidP="007F78BF">
      <w:pPr>
        <w:spacing w:line="480" w:lineRule="auto"/>
      </w:pPr>
      <w:r>
        <w:t xml:space="preserve">Adverse events were consistent across the majority of studies, </w:t>
      </w:r>
      <w:r w:rsidR="00D15FD4">
        <w:t>predominately</w:t>
      </w:r>
      <w:r>
        <w:t xml:space="preserve"> being weight loss and r</w:t>
      </w:r>
      <w:r w:rsidR="006A4C3A">
        <w:t xml:space="preserve">aised cholesterol.   However, two </w:t>
      </w:r>
      <w:r>
        <w:t>studies adopted an energy restricted KD</w:t>
      </w:r>
      <w:r w:rsidR="00947E1F">
        <w:t>,</w:t>
      </w:r>
      <w:r>
        <w:t xml:space="preserve"> </w:t>
      </w:r>
      <w:r w:rsidR="00903317">
        <w:t>following which weight loss would be expected</w:t>
      </w:r>
      <w:r w:rsidR="00156938">
        <w:t xml:space="preserve"> </w:t>
      </w:r>
      <w:r w:rsidR="00156938">
        <w:fldChar w:fldCharType="begin" w:fldLock="1"/>
      </w:r>
      <w:r w:rsidR="00D75F2C">
        <w:instrText>ADDIN CSL_CITATION { "citationItems" : [ { "id" : "ITEM-1", "itemData" : { "DOI" : "10.1186/s40170-015-0129-1", "ISSN" : "2049-3002", "abstract" : "Background Based on the hypothesis that cancer cells may not be able to metabolize ketones as efficiently as normal brain cells, the ketogenic diet (KD) has been proposed as a complementary or alternative therapy for treatment of malignant gliomas. Case presentation We report here our experience in treating two glioma patients with an IRB-approved energy-restricted ketogenic diet (ERKD) protocol as monotherapy and review the literature on KD therapy for human glioma patients. An ERKD protocol was used in this pilot clinical study. In addition to the two patients who enrolled in this study, we also reviewed findings from 30 other patients, including 5 patients from case reports, 19 patients from a clinical trial reported by Rieger and 6 patients described by Champ. A total of 32 glioma patients have been treated using several different KD protocols as adjunctive/complementary therapy. The two patients who enrolled in our ERKD pilot study were monitored with twice daily measurements of blood glucose and ketones and daily weights. However, both patients showed tumor progression while on the ERKD therapy. Immunohistochemistry reactions showed that their tumors had tissue expression of at least one of the two critical mitochondrial ketolytic enzymes (succinyl CoA: 3-oxoacid CoA transferase, beta-3-hydroxybutyrate dehydrogenase 1). The other 30 glioma patients in the literature were treated with several different KD protocols with varying responses. Prolonged remissions ranging from more than 5 years to 4 months were reported in the case reports. Only one of these patients was treated using KD as monotherapy. The best responses reported in the more recent patient series were stable disease for approximately 6 weeks. No major side effects due to KD have been reported in any of these patients. Conclusions We conclude that 1. KD is safe and without major side effects; 2. ketosis can be induced using customary foods; 3. treatment with KD may be effective in controlling the progression of some gliomas; and 4. further studies are needed to determine factors that influence the effectiveness of KD, whether as a monotherapy, or as adjunctive or supplemental therapy in treating glioma patients.", "author" : [ { "dropping-particle" : "", "family" : "Schwartz", "given" : "Kenneth", "non-dropping-particle" : "", "parse-names" : false, "suffix" : "" }, { "dropping-particle" : "", "family" : "Chang", "given" : "Howard T", "non-dropping-particle" : "", "parse-names" : false, "suffix" : "" }, { "dropping-particle" : "", "family" : "Nikolai", "given" : "Michele", "non-dropping-particle" : "", "parse-names" : false, "suffix" : "" }, { "dropping-particle" : "", "family" : "Pernicone", "given" : "Joseph", "non-dropping-particle" : "", "parse-names" : false, "suffix" : "" }, { "dropping-particle" : "", "family" : "Rhee", "given" : "Sherman", "non-dropping-particle" : "", "parse-names" : false, "suffix" : "" }, { "dropping-particle" : "", "family" : "Olson", "given" : "Karl", "non-dropping-particle" : "", "parse-names" : false, "suffix" : "" }, { "dropping-particle" : "", "family" : "Kurniali", "given" : "Peter C", "non-dropping-particle" : "", "parse-names" : false, "suffix" : "" }, { "dropping-particle" : "", "family" : "Hord", "given" : "Norman G", "non-dropping-particle" : "", "parse-names" : false, "suffix" : "" }, { "dropping-particle" : "", "family" : "Noel", "given" : "Mary", "non-dropping-particle" : "", "parse-names" : false, "suffix" : "" } ], "container-title" : "Cancer &amp; Metabolism", "id" : "ITEM-1", "issue" : "3", "issued" : { "date-parts" : [ [ "2015", "12", "25" ] ] }, "page" : "1-10", "title" : "Treatment of glioma patients with ketogenic diets: report of two cases treated with an IRB-approved energy-restricted ketogenic diet protocol and review of the literature", "type" : "article-journal", "volume" : "3" }, "uris" : [ "http://www.mendeley.com/documents/?uuid=dfc5fe04-3aba-33fc-8919-6a166c1734fc" ] }, { "id" : "ITEM-2", "itemData" : { "DOI" : "10.1186/1743-7075-7-33", "ISSN" : "1743-7075", "abstract" : "Background: Management of glioblastoma multiforme (GBM) has been difficult using standard therapy (radiation with temozolomide chemotherapy). The ketogenic diet is used commonly to treat refractory epilepsy in children and, when administered in restricted amounts, can also target energy metabolism in brain tumors. We report the case of a 65-year-old woman who presented with progressive memory loss, chronic headaches, nausea, and a right hemisphere multi-centric tumor seen with magnetic resonance imaging (MRI). Following incomplete surgical resection, the patient was diagnosed with glioblastoma multiforme expressing hypermethylation of the MGMT gene promoter. Methods. Prior to initiation of the standard therapy, the patient conducted water-only therapeutic fasting and a restricted 4:1 (fat: carbohydrate + protein) ketogenic diet that delivered about 600 kcal/day. The patient also received the restricted ketogenic diet concomitantly during the standard treatment period. The diet was supplemented with vitamins and minerals. Steroid medication (dexamethasone) was removed during the course of the treatment. The patient was followed using MRI and positron emission tomography with fluoro-deoxy-glucose (FDG-PET). Results: After two months treatment, the patient's body weight was reduced by about 20% and no discernable brain tumor tissue was detected using either FDG-PET or MRI imaging. Biomarker changes showed reduced levels of blood glucose and elevated levels of urinary ketones. MRI evidence of tumor recurrence was found 10 weeks after suspension of strict diet therapy. Conclusion: This is the first report of confirmed GBM treated with standard therapy together with a restricted ketogenic diet. As rapid regression of GBM is rare in older patients following incomplete surgical resection and standard therapy alone, the response observed in this case could result in part from the action of the calorie restricted ketogenic diet. Further studies are needed to evaluate the efficacy of restricted ketogenic diets, administered alone or together with standard treatment, as a therapy for GBM and possibly other malignant brain tumors. \u00a9 2010 Zuccoli et al; licensee BioMed Central Ltd.", "author" : [ { "dropping-particle" : "", "family" : "Zuccoli", "given" : "Giulio", "non-dropping-particle" : "", "parse-names" : false, "suffix" : "" }, { "dropping-particle" : "", "family" : "Marcello", "given" : "Norina", "non-dropping-particle" : "", "parse-names" : false, "suffix" : "" }, { "dropping-particle" : "", "family" : "Pisanello", "given" : "Anna", "non-dropping-particle" : "", "parse-names" : false, "suffix" : "" }, { "dropping-particle" : "", "family" : "Servadei", "given" : "Franco", "non-dropping-particle" : "", "parse-names" : false, "suffix" : "" }, { "dropping-particle" : "", "family" : "Vaccaro", "given" : "Salvatore", "non-dropping-particle" : "", "parse-names" : false, "suffix" : "" }, { "dropping-particle" : "", "family" : "Mukherjee", "given" : "Purna", "non-dropping-particle" : "", "parse-names" : false, "suffix" : "" }, { "dropping-particle" : "", "family" : "Seyfried", "given" : "T.N. Thomas N", "non-dropping-particle" : "", "parse-names" : false, "suffix" : "" } ], "container-title" : "Nutrition &amp; Metabolism", "id" : "ITEM-2", "issue" : "33", "issued" : { "date-parts" : [ [ "2010" ] ] }, "page" : "1-7", "title" : "Metabolic management of glioblastoma multiforme using standard therapy together with a restricted ketogenic diet: Case Report", "type" : "article-journal", "volume" : "7" }, "uris" : [ "http://www.mendeley.com/documents/?uuid=8ef30e30-6bb9-487d-8127-fe6b57464fad" ] } ], "mendeley" : { "formattedCitation" : "(24,25)", "plainTextFormattedCitation" : "(24,25)", "previouslyFormattedCitation" : "(24,25)" }, "properties" : { "noteIndex" : 0 }, "schema" : "https://github.com/citation-style-language/schema/raw/master/csl-citation.json" }</w:instrText>
      </w:r>
      <w:r w:rsidR="00156938">
        <w:fldChar w:fldCharType="separate"/>
      </w:r>
      <w:r w:rsidR="003C2B13">
        <w:rPr>
          <w:noProof/>
        </w:rPr>
        <w:t>[</w:t>
      </w:r>
      <w:r w:rsidR="00D75F2C" w:rsidRPr="00D75F2C">
        <w:rPr>
          <w:noProof/>
        </w:rPr>
        <w:t>24,25</w:t>
      </w:r>
      <w:r w:rsidR="00156938">
        <w:fldChar w:fldCharType="end"/>
      </w:r>
      <w:r w:rsidR="003C2B13">
        <w:t>]</w:t>
      </w:r>
      <w:r>
        <w:t>.</w:t>
      </w:r>
      <w:r w:rsidR="00903317">
        <w:t xml:space="preserve">  The significance and clinical impact of weight loss would need to be considered and cou</w:t>
      </w:r>
      <w:r w:rsidR="006A4C3A">
        <w:t>ld be managed through non-</w:t>
      </w:r>
      <w:r w:rsidR="00903317">
        <w:t>energy restricted, non-fasting regimes</w:t>
      </w:r>
      <w:r w:rsidR="00156938">
        <w:t xml:space="preserve"> </w:t>
      </w:r>
      <w:r w:rsidR="00903317">
        <w:t xml:space="preserve">supported by a trained </w:t>
      </w:r>
      <w:r w:rsidR="00BF6001">
        <w:t>dietitian</w:t>
      </w:r>
      <w:r w:rsidR="00903317">
        <w:t xml:space="preserve"> </w:t>
      </w:r>
      <w:r w:rsidR="00903317">
        <w:fldChar w:fldCharType="begin" w:fldLock="1"/>
      </w:r>
      <w:r w:rsidR="00D75F2C">
        <w:instrText>ADDIN CSL_CITATION { "citationItems" : [ { "id" : "ITEM-1", "itemData" : { "ISSN" : "0731-5724", "PMID" : "7790697", "abstract" : "OBJECTIVE Establish dietary-induced ketosis in pediatric oncology patients to determine if a ketogenic state would decrease glucose availability to certain tumors, thereby potentially impairing tumor metabolism without adversely affecting the patient's overall nutritional status. DESIGN Case report. SETTING University Hospitals of Cleveland. SUBJECTS Two female pediatric patients with advanced stage malignant Astrocytoma tumors. INTERVENTIONS Patients were followed as outpatients for 8 weeks. Ketosis was maintained by consuming a 60% medium chain triglyceride oil-based diet. MAIN OUTCOME MEASURES Tumor glucose metabolism was assessed by Positron Emission Tomography (PET), comparing [Fluorine-18] 2-deoxy-2-fluoro-D-glucose (FDG) uptake at the tumor site before and following the trial period. RESULTS Within 7 days of initiating the ketogenic diet, blood glucose levels declined to low-normal levels and blood ketones were elevated twenty to thirty fold. Results of PET scans indicated a 21.8% average decrease in glucose uptake at the tumor site in both subjects. One patient exhibited significant clinical improvements in mood and new skill development during the study. She continued the ketogenic diet for an additional twelve months, remaining free of disease progression. CONCLUSION While this diet does not replace conventional antineoplastic treatments, these preliminary results suggest a potential for clinical application which merits further research.", "author" : [ { "dropping-particle" : "", "family" : "Nebeling", "given" : "Linda C", "non-dropping-particle" : "", "parse-names" : false, "suffix" : "" }, { "dropping-particle" : "", "family" : "Miraldi", "given" : "F", "non-dropping-particle" : "", "parse-names" : false, "suffix" : "" }, { "dropping-particle" : "", "family" : "Shurin", "given" : "SB", "non-dropping-particle" : "", "parse-names" : false, "suffix" : "" }, { "dropping-particle" : "", "family" : "Lerner", "given" : "Edith", "non-dropping-particle" : "", "parse-names" : false, "suffix" : "" } ], "container-title" : "Journal of the American College of Nutrition", "id" : "ITEM-1", "issue" : "2", "issued" : { "date-parts" : [ [ "1995", "4" ] ] }, "page" : "202-8", "title" : "Effects of a ketogenic diet on tumor metabolism and nutritional status in pediatric oncology patients: two case reports.", "type" : "article-journal", "volume" : "14" }, "uris" : [ "http://www.mendeley.com/documents/?uuid=e257ec1b-a748-3e65-a919-f27f90f86bd2" ] } ], "mendeley" : { "formattedCitation" : "(26)", "plainTextFormattedCitation" : "(26)", "previouslyFormattedCitation" : "(26)" }, "properties" : { "noteIndex" : 0 }, "schema" : "https://github.com/citation-style-language/schema/raw/master/csl-citation.json" }</w:instrText>
      </w:r>
      <w:r w:rsidR="00903317">
        <w:fldChar w:fldCharType="separate"/>
      </w:r>
      <w:r w:rsidR="003C2B13">
        <w:rPr>
          <w:noProof/>
        </w:rPr>
        <w:t>[</w:t>
      </w:r>
      <w:r w:rsidR="00D75F2C" w:rsidRPr="00D75F2C">
        <w:rPr>
          <w:noProof/>
        </w:rPr>
        <w:t>26</w:t>
      </w:r>
      <w:r w:rsidR="00903317">
        <w:fldChar w:fldCharType="end"/>
      </w:r>
      <w:r w:rsidR="003C2B13">
        <w:t>]</w:t>
      </w:r>
      <w:r w:rsidR="00903317">
        <w:t>.</w:t>
      </w:r>
      <w:r w:rsidR="00950D94">
        <w:t xml:space="preserve">  </w:t>
      </w:r>
      <w:r w:rsidR="00541CFD">
        <w:t xml:space="preserve">The impact of KD on </w:t>
      </w:r>
      <w:r w:rsidR="00D15FD4">
        <w:t xml:space="preserve">cholesterol profiles should also </w:t>
      </w:r>
      <w:r w:rsidR="00950D94">
        <w:t>be considered wit</w:t>
      </w:r>
      <w:r w:rsidR="00D15FD4">
        <w:t xml:space="preserve">hin the context of </w:t>
      </w:r>
      <w:r w:rsidR="00633852">
        <w:t xml:space="preserve">a </w:t>
      </w:r>
      <w:r w:rsidR="00D15FD4">
        <w:t>disease</w:t>
      </w:r>
      <w:r w:rsidR="00633852">
        <w:t xml:space="preserve"> that has poor long-term survival</w:t>
      </w:r>
      <w:r w:rsidR="00541CFD">
        <w:t xml:space="preserve">.  Whilst two studies reported an increase in cholesterol </w:t>
      </w:r>
      <w:r w:rsidR="00541CFD">
        <w:fldChar w:fldCharType="begin" w:fldLock="1"/>
      </w:r>
      <w:r w:rsidR="00D75F2C">
        <w:instrText>ADDIN CSL_CITATION { "citationItems" : [ { "id" : "ITEM-1", "itemData" : { "ISSN" : "0731-5724", "PMID" : "7790697", "abstract" : "OBJECTIVE Establish dietary-induced ketosis in pediatric oncology patients to determine if a ketogenic state would decrease glucose availability to certain tumors, thereby potentially impairing tumor metabolism without adversely affecting the patient's overall nutritional status. DESIGN Case report. SETTING University Hospitals of Cleveland. SUBJECTS Two female pediatric patients with advanced stage malignant Astrocytoma tumors. INTERVENTIONS Patients were followed as outpatients for 8 weeks. Ketosis was maintained by consuming a 60% medium chain triglyceride oil-based diet. MAIN OUTCOME MEASURES Tumor glucose metabolism was assessed by Positron Emission Tomography (PET), comparing [Fluorine-18] 2-deoxy-2-fluoro-D-glucose (FDG) uptake at the tumor site before and following the trial period. RESULTS Within 7 days of initiating the ketogenic diet, blood glucose levels declined to low-normal levels and blood ketones were elevated twenty to thirty fold. Results of PET scans indicated a 21.8% average decrease in glucose uptake at the tumor site in both subjects. One patient exhibited significant clinical improvements in mood and new skill development during the study. She continued the ketogenic diet for an additional twelve months, remaining free of disease progression. CONCLUSION While this diet does not replace conventional antineoplastic treatments, these preliminary results suggest a potential for clinical application which merits further research.", "author" : [ { "dropping-particle" : "", "family" : "Nebeling", "given" : "Linda C", "non-dropping-particle" : "", "parse-names" : false, "suffix" : "" }, { "dropping-particle" : "", "family" : "Miraldi", "given" : "F", "non-dropping-particle" : "", "parse-names" : false, "suffix" : "" }, { "dropping-particle" : "", "family" : "Shurin", "given" : "SB", "non-dropping-particle" : "", "parse-names" : false, "suffix" : "" }, { "dropping-particle" : "", "family" : "Lerner", "given" : "Edith", "non-dropping-particle" : "", "parse-names" : false, "suffix" : "" } ], "container-title" : "Journal of the American College of Nutrition", "id" : "ITEM-1", "issue" : "2", "issued" : { "date-parts" : [ [ "1995", "4" ] ] }, "page" : "202-8", "title" : "Effects of a ketogenic diet on tumor metabolism and nutritional status in pediatric oncology patients: two case reports.", "type" : "article-journal", "volume" : "14" }, "uris" : [ "http://www.mendeley.com/documents/?uuid=e257ec1b-a748-3e65-a919-f27f90f86bd2" ] }, { "id" : "ITEM-2", "itemData" : { "DOI" : "10.1186/s40170-015-0129-1", "ISSN" : "2049-3002", "abstract" : "Background Based on the hypothesis that cancer cells may not be able to metabolize ketones as efficiently as normal brain cells, the ketogenic diet (KD) has been proposed as a complementary or alternative therapy for treatment of malignant gliomas. Case presentation We report here our experience in treating two glioma patients with an IRB-approved energy-restricted ketogenic diet (ERKD) protocol as monotherapy and review the literature on KD therapy for human glioma patients. An ERKD protocol was used in this pilot clinical study. In addition to the two patients who enrolled in this study, we also reviewed findings from 30 other patients, including 5 patients from case reports, 19 patients from a clinical trial reported by Rieger and 6 patients described by Champ. A total of 32 glioma patients have been treated using several different KD protocols as adjunctive/complementary therapy. The two patients who enrolled in our ERKD pilot study were monitored with twice daily measurements of blood glucose and ketones and daily weights. However, both patients showed tumor progression while on the ERKD therapy. Immunohistochemistry reactions showed that their tumors had tissue expression of at least one of the two critical mitochondrial ketolytic enzymes (succinyl CoA: 3-oxoacid CoA transferase, beta-3-hydroxybutyrate dehydrogenase 1). The other 30 glioma patients in the literature were treated with several different KD protocols with varying responses. Prolonged remissions ranging from more than 5 years to 4 months were reported in the case reports. Only one of these patients was treated using KD as monotherapy. The best responses reported in the more recent patient series were stable disease for approximately 6 weeks. No major side effects due to KD have been reported in any of these patients. Conclusions We conclude that 1. KD is safe and without major side effects; 2. ketosis can be induced using customary foods; 3. treatment with KD may be effective in controlling the progression of some gliomas; and 4. further studies are needed to determine factors that influence the effectiveness of KD, whether as a monotherapy, or as adjunctive or supplemental therapy in treating glioma patients.", "author" : [ { "dropping-particle" : "", "family" : "Schwartz", "given" : "Kenneth", "non-dropping-particle" : "", "parse-names" : false, "suffix" : "" }, { "dropping-particle" : "", "family" : "Chang", "given" : "Howard T", "non-dropping-particle" : "", "parse-names" : false, "suffix" : "" }, { "dropping-particle" : "", "family" : "Nikolai", "given" : "Michele", "non-dropping-particle" : "", "parse-names" : false, "suffix" : "" }, { "dropping-particle" : "", "family" : "Pernicone", "given" : "Joseph", "non-dropping-particle" : "", "parse-names" : false, "suffix" : "" }, { "dropping-particle" : "", "family" : "Rhee", "given" : "Sherman", "non-dropping-particle" : "", "parse-names" : false, "suffix" : "" }, { "dropping-particle" : "", "family" : "Olson", "given" : "Karl", "non-dropping-particle" : "", "parse-names" : false, "suffix" : "" }, { "dropping-particle" : "", "family" : "Kurniali", "given" : "Peter C", "non-dropping-particle" : "", "parse-names" : false, "suffix" : "" }, { "dropping-particle" : "", "family" : "Hord", "given" : "Norman G", "non-dropping-particle" : "", "parse-names" : false, "suffix" : "" }, { "dropping-particle" : "", "family" : "Noel", "given" : "Mary", "non-dropping-particle" : "", "parse-names" : false, "suffix" : "" } ], "container-title" : "Cancer &amp; Metabolism", "id" : "ITEM-2", "issue" : "3", "issued" : { "date-parts" : [ [ "2015", "12", "25" ] ] }, "page" : "1-10", "title" : "Treatment of glioma patients with ketogenic diets: report of two cases treated with an IRB-approved energy-restricted ketogenic diet protocol and review of the literature", "type" : "article-journal", "volume" : "3" }, "uris" : [ "http://www.mendeley.com/documents/?uuid=dfc5fe04-3aba-33fc-8919-6a166c1734fc" ] } ], "mendeley" : { "formattedCitation" : "(24,26)", "plainTextFormattedCitation" : "(24,26)", "previouslyFormattedCitation" : "(24,26)" }, "properties" : { "noteIndex" : 0 }, "schema" : "https://github.com/citation-style-language/schema/raw/master/csl-citation.json" }</w:instrText>
      </w:r>
      <w:r w:rsidR="00541CFD">
        <w:fldChar w:fldCharType="separate"/>
      </w:r>
      <w:r w:rsidR="003C2B13">
        <w:rPr>
          <w:noProof/>
        </w:rPr>
        <w:t>[</w:t>
      </w:r>
      <w:r w:rsidR="00D75F2C" w:rsidRPr="00D75F2C">
        <w:rPr>
          <w:noProof/>
        </w:rPr>
        <w:t>24,26</w:t>
      </w:r>
      <w:r w:rsidR="00541CFD">
        <w:fldChar w:fldCharType="end"/>
      </w:r>
      <w:r w:rsidR="003C2B13">
        <w:t>]</w:t>
      </w:r>
      <w:r w:rsidR="00541CFD">
        <w:t xml:space="preserve">, one study, conflictingly reported cholesterol to reduce over the course of the diet </w:t>
      </w:r>
      <w:r w:rsidR="00541CFD">
        <w:fldChar w:fldCharType="begin" w:fldLock="1"/>
      </w:r>
      <w:r w:rsidR="00D75F2C">
        <w:instrText>ADDIN CSL_CITATION { "citationItems" : [ { "id" : "ITEM-1", "itemData" : { "DOI" : "10.3892/ijo.2014.2382", "ISSN" : "1019-6439", "abstract" : "Limiting dietary carbohydrates inhibits glioma growth in preclinical models. Therefore, the ERGO trial (NCT00575146) examined feasibility of a ketogenic diet in 20 patients with recurrent glioblastoma. Patients were put on a low-carbohydrate, ketogenic diet containing plant oils. Feasibility was the primary endpoint, secondary endpoints included the percentage of patients reaching urinary ketosis, progression-free survival (PFS) and overall survival. The effects of a ketogenic diet alone or in combination with bevacizumab was also explored in an orthotopic U87MG glioblastoma model in nude mice. Three patients (15%) discontinued the diet for poor tolerability. No serious adverse events attributed to the diet were observed. Urine ketosis was achieved at least once in 12 of 13 (92%) evaluable patients. One patient achieved a minor response and two patients had stable disease after 6 weeks. Median PFS of all patients was 5 (range, 3-13) weeks, median survival from enrollment was 32 weeks. The trial allowed to continue the diet beyond progression. Six of 7 (86%) patients treated with bevacizumab and diet experienced an objective response, and median PFS on bevacizumab was 20.1 (range, 12-124) weeks, for a PFS at 6 months of 43%. In the mouse glioma model, ketogenic diet alone had no effect on median survival, but increased that of bevacizumab-treated mice from 52 to 58 days (p&lt;0.05). In conclusion, a ketogenic diet is feasible and safe but probably has no significant clinical activity when used as single agent in recurrent glioma. Further clinical trials are necessary to clarify whether calorie restriction or the combination with other therapeutic modalities, such as radiotherapy or anti-angiogenic treatments, could enhance the efficacy of the ketogenic diet.", "author" : [ { "dropping-particle" : "", "family" : "Rieger", "given" : "Johannes", "non-dropping-particle" : "", "parse-names" : false, "suffix" : "" }, { "dropping-particle" : "", "family" : "B\u00e4hr", "given" : "O.", "non-dropping-particle" : "", "parse-names" : false, "suffix" : "" }, { "dropping-particle" : "", "family" : "Maurer", "given" : "Gabriele G.D.", "non-dropping-particle" : "", "parse-names" : false, "suffix" : "" }, { "dropping-particle" : "", "family" : "Hattingen", "given" : "Elke", "non-dropping-particle" : "", "parse-names" : false, "suffix" : "" }, { "dropping-particle" : "", "family" : "Franz", "given" : "Kea", "non-dropping-particle" : "", "parse-names" : false, "suffix" : "" }, { "dropping-particle" : "", "family" : "Brucker", "given" : "Daniel", "non-dropping-particle" : "", "parse-names" : false, "suffix" : "" }, { "dropping-particle" : "", "family" : "Walenta", "given" : "Stefan", "non-dropping-particle" : "", "parse-names" : false, "suffix" : "" }, { "dropping-particle" : "", "family" : "K\u00e4mmerer", "given" : "U.", "non-dropping-particle" : "", "parse-names" : false, "suffix" : "" }, { "dropping-particle" : "", "family" : "Coy", "given" : "J.F. Johannes", "non-dropping-particle" : "", "parse-names" : false, "suffix" : "" }, { "dropping-particle" : "", "family" : "Weller", "given" : "Michael", "non-dropping-particle" : "", "parse-names" : false, "suffix" : "" }, { "dropping-particle" : "", "family" : "Steinbach", "given" : "Joachim J.P.", "non-dropping-particle" : "", "parse-names" : false, "suffix" : "" }, { "dropping-particle" : "", "family" : "B\u00ef\u00bf\u00bdhr", "given" : "Oliver", "non-dropping-particle" : "", "parse-names" : false, "suffix" : "" }, { "dropping-particle" : "", "family" : "Maurer", "given" : "Gabriele G.D.", "non-dropping-particle" : "", "parse-names" : false, "suffix" : "" }, { "dropping-particle" : "", "family" : "Hattingen", "given" : "Elke", "non-dropping-particle" : "", "parse-names" : false, "suffix" : "" }, { "dropping-particle" : "", "family" : "Franz", "given" : "Kea", "non-dropping-particle" : "", "parse-names" : false, "suffix" : "" }, { "dropping-particle" : "", "family" : "Brucker", "given" : "Daniel", "non-dropping-particle" : "", "parse-names" : false, "suffix" : "" }, { "dropping-particle" : "", "family" : "Walenta", "given" : "Stefan", "non-dropping-particle" : "", "parse-names" : false, "suffix" : "" }, { "dropping-particle" : "", "family" : "K\u00ef\u00bf\u00bdmmerer", "given" : "Ulrike", "non-dropping-particle" : "", "parse-names" : false, "suffix" : "" }, { "dropping-particle" : "", "family" : "Coy", "given" : "J.F. Johannes", "non-dropping-particle" : "", "parse-names" : false, "suffix" : "" }, { "dropping-particle" : "", "family" : "Weller", "given" : "Michael", "non-dropping-particle" : "", "parse-names" : false, "suffix" : "" }, { "dropping-particle" : "", "family" : "Steinbach", "given" : "Joachim J.P.", "non-dropping-particle" : "", "parse-names" : false, "suffix" : "" } ], "container-title" : "International Journal of Oncology", "id" : "ITEM-1", "issue" : "6", "issued" : { "date-parts" : [ [ "2014", "4", "11" ] ] }, "page" : "1843-1852", "title" : "ERGO: A pilot study of ketogenic diet in recurrent glioblastoma", "type" : "article-journal", "volume" : "45" }, "uris" : [ "http://www.mendeley.com/documents/?uuid=522b0309-b4e5-4c8c-8842-c3a8d7c2c7a1" ] } ], "mendeley" : { "formattedCitation" : "(22)", "plainTextFormattedCitation" : "(22)", "previouslyFormattedCitation" : "(22)" }, "properties" : { "noteIndex" : 0 }, "schema" : "https://github.com/citation-style-language/schema/raw/master/csl-citation.json" }</w:instrText>
      </w:r>
      <w:r w:rsidR="00541CFD">
        <w:fldChar w:fldCharType="separate"/>
      </w:r>
      <w:r w:rsidR="003C2B13">
        <w:rPr>
          <w:noProof/>
        </w:rPr>
        <w:t>[</w:t>
      </w:r>
      <w:r w:rsidR="00D75F2C" w:rsidRPr="00D75F2C">
        <w:rPr>
          <w:noProof/>
        </w:rPr>
        <w:t>22</w:t>
      </w:r>
      <w:r w:rsidR="00541CFD">
        <w:fldChar w:fldCharType="end"/>
      </w:r>
      <w:r w:rsidR="003C2B13">
        <w:t>]</w:t>
      </w:r>
      <w:r w:rsidR="00BF6001">
        <w:t xml:space="preserve">; </w:t>
      </w:r>
      <w:r w:rsidR="00541CFD">
        <w:t xml:space="preserve">therefore </w:t>
      </w:r>
      <w:r w:rsidR="00950D94">
        <w:t>requires further investigation.</w:t>
      </w:r>
      <w:r w:rsidR="0065183F">
        <w:t xml:space="preserve">  </w:t>
      </w:r>
    </w:p>
    <w:p w:rsidR="00007805" w:rsidRDefault="00D15FD4" w:rsidP="007F78BF">
      <w:pPr>
        <w:spacing w:line="480" w:lineRule="auto"/>
      </w:pPr>
      <w:r>
        <w:t xml:space="preserve">Retention rates </w:t>
      </w:r>
      <w:r w:rsidR="00C2530D">
        <w:t xml:space="preserve">on diet </w:t>
      </w:r>
      <w:r>
        <w:t>varied</w:t>
      </w:r>
      <w:r w:rsidR="006A4C3A">
        <w:t xml:space="preserve"> from 50 to 100%, however only three</w:t>
      </w:r>
      <w:r>
        <w:t xml:space="preserve"> studies utilised a study protocol with predetermined </w:t>
      </w:r>
      <w:r w:rsidR="00046794">
        <w:t xml:space="preserve">duration for the dietary </w:t>
      </w:r>
      <w:r>
        <w:t>intervention</w:t>
      </w:r>
      <w:r w:rsidR="008671E5">
        <w:t xml:space="preserve"> </w:t>
      </w:r>
      <w:r w:rsidR="008671E5">
        <w:fldChar w:fldCharType="begin" w:fldLock="1"/>
      </w:r>
      <w:r w:rsidR="008671E5">
        <w:instrText>ADDIN CSL_CITATION { "citationItems" : [ { "id" : "ITEM-1", "itemData" : { "DOI" : "10.3892/ijo.2014.2382", "ISSN" : "1019-6439", "abstract" : "Limiting dietary carbohydrates inhibits glioma growth in preclinical models. Therefore, the ERGO trial (NCT00575146) examined feasibility of a ketogenic diet in 20 patients with recurrent glioblastoma. Patients were put on a low-carbohydrate, ketogenic diet containing plant oils. Feasibility was the primary endpoint, secondary endpoints included the percentage of patients reaching urinary ketosis, progression-free survival (PFS) and overall survival. The effects of a ketogenic diet alone or in combination with bevacizumab was also explored in an orthotopic U87MG glioblastoma model in nude mice. Three patients (15%) discontinued the diet for poor tolerability. No serious adverse events attributed to the diet were observed. Urine ketosis was achieved at least once in 12 of 13 (92%) evaluable patients. One patient achieved a minor response and two patients had stable disease after 6 weeks. Median PFS of all patients was 5 (range, 3-13) weeks, median survival from enrollment was 32 weeks. The trial allowed to continue the diet beyond progression. Six of 7 (86%) patients treated with bevacizumab and diet experienced an objective response, and median PFS on bevacizumab was 20.1 (range, 12-124) weeks, for a PFS at 6 months of 43%. In the mouse glioma model, ketogenic diet alone had no effect on median survival, but increased that of bevacizumab-treated mice from 52 to 58 days (p&lt;0.05). In conclusion, a ketogenic diet is feasible and safe but probably has no significant clinical activity when used as single agent in recurrent glioma. Further clinical trials are necessary to clarify whether calorie restriction or the combination with other therapeutic modalities, such as radiotherapy or anti-angiogenic treatments, could enhance the efficacy of the ketogenic diet.", "author" : [ { "dropping-particle" : "", "family" : "Rieger", "given" : "Johannes", "non-dropping-particle" : "", "parse-names" : false, "suffix" : "" }, { "dropping-particle" : "", "family" : "B\u00e4hr", "given" : "O.", "non-dropping-particle" : "", "parse-names" : false, "suffix" : "" }, { "dropping-particle" : "", "family" : "Maurer", "given" : "Gabriele G.D.", "non-dropping-particle" : "", "parse-names" : false, "suffix" : "" }, { "dropping-particle" : "", "family" : "Hattingen", "given" : "Elke", "non-dropping-particle" : "", "parse-names" : false, "suffix" : "" }, { "dropping-particle" : "", "family" : "Franz", "given" : "Kea", "non-dropping-particle" : "", "parse-names" : false, "suffix" : "" }, { "dropping-particle" : "", "family" : "Brucker", "given" : "Daniel", "non-dropping-particle" : "", "parse-names" : false, "suffix" : "" }, { "dropping-particle" : "", "family" : "Walenta", "given" : "Stefan", "non-dropping-particle" : "", "parse-names" : false, "suffix" : "" }, { "dropping-particle" : "", "family" : "K\u00e4mmerer", "given" : "U.", "non-dropping-particle" : "", "parse-names" : false, "suffix" : "" }, { "dropping-particle" : "", "family" : "Coy", "given" : "J.F. Johannes", "non-dropping-particle" : "", "parse-names" : false, "suffix" : "" }, { "dropping-particle" : "", "family" : "Weller", "given" : "Michael", "non-dropping-particle" : "", "parse-names" : false, "suffix" : "" }, { "dropping-particle" : "", "family" : "Steinbach", "given" : "Joachim J.P.", "non-dropping-particle" : "", "parse-names" : false, "suffix" : "" }, { "dropping-particle" : "", "family" : "B\u00ef\u00bf\u00bdhr", "given" : "Oliver", "non-dropping-particle" : "", "parse-names" : false, "suffix" : "" }, { "dropping-particle" : "", "family" : "Maurer", "given" : "Gabriele G.D.", "non-dropping-particle" : "", "parse-names" : false, "suffix" : "" }, { "dropping-particle" : "", "family" : "Hattingen", "given" : "Elke", "non-dropping-particle" : "", "parse-names" : false, "suffix" : "" }, { "dropping-particle" : "", "family" : "Franz", "given" : "Kea", "non-dropping-particle" : "", "parse-names" : false, "suffix" : "" }, { "dropping-particle" : "", "family" : "Brucker", "given" : "Daniel", "non-dropping-particle" : "", "parse-names" : false, "suffix" : "" }, { "dropping-particle" : "", "family" : "Walenta", "given" : "Stefan", "non-dropping-particle" : "", "parse-names" : false, "suffix" : "" }, { "dropping-particle" : "", "family" : "K\u00ef\u00bf\u00bdmmerer", "given" : "Ulrike", "non-dropping-particle" : "", "parse-names" : false, "suffix" : "" }, { "dropping-particle" : "", "family" : "Coy", "given" : "J.F. Johannes", "non-dropping-particle" : "", "parse-names" : false, "suffix" : "" }, { "dropping-particle" : "", "family" : "Weller", "given" : "Michael", "non-dropping-particle" : "", "parse-names" : false, "suffix" : "" }, { "dropping-particle" : "", "family" : "Steinbach", "given" : "Joachim J.P.", "non-dropping-particle" : "", "parse-names" : false, "suffix" : "" } ], "container-title" : "International Journal of Oncology", "id" : "ITEM-1", "issue" : "6", "issued" : { "date-parts" : [ [ "2014", "4", "11" ] ] }, "page" : "1843-1852", "title" : "ERGO: A pilot study of ketogenic diet in recurrent glioblastoma", "type" : "article-journal", "volume" : "45" }, "uris" : [ "http://www.mendeley.com/documents/?uuid=522b0309-b4e5-4c8c-8842-c3a8d7c2c7a1" ] }, { "id" : "ITEM-2", "itemData" : { "DOI" : "10.1186/s40170-015-0129-1", "ISSN" : "2049-3002", "abstract" : "Background Based on the hypothesis that cancer cells may not be able to metabolize ketones as efficiently as normal brain cells, the ketogenic diet (KD) has been proposed as a complementary or alternative therapy for treatment of malignant gliomas. Case presentation We report here our experience in treating two glioma patients with an IRB-approved energy-restricted ketogenic diet (ERKD) protocol as monotherapy and review the literature on KD therapy for human glioma patients. An ERKD protocol was used in this pilot clinical study. In addition to the two patients who enrolled in this study, we also reviewed findings from 30 other patients, including 5 patients from case reports, 19 patients from a clinical trial reported by Rieger and 6 patients described by Champ. A total of 32 glioma patients have been treated using several different KD protocols as adjunctive/complementary therapy. The two patients who enrolled in our ERKD pilot study were monitored with twice daily measurements of blood glucose and ketones and daily weights. However, both patients showed tumor progression while on the ERKD therapy. Immunohistochemistry reactions showed that their tumors had tissue expression of at least one of the two critical mitochondrial ketolytic enzymes (succinyl CoA: 3-oxoacid CoA transferase, beta-3-hydroxybutyrate dehydrogenase 1). The other 30 glioma patients in the literature were treated with several different KD protocols with varying responses. Prolonged remissions ranging from more than 5 years to 4 months were reported in the case reports. Only one of these patients was treated using KD as monotherapy. The best responses reported in the more recent patient series were stable disease for approximately 6 weeks. No major side effects due to KD have been reported in any of these patients. Conclusions We conclude that 1. KD is safe and without major side effects; 2. ketosis can be induced using customary foods; 3. treatment with KD may be effective in controlling the progression of some gliomas; and 4. further studies are needed to determine factors that influence the effectiveness of KD, whether as a monotherapy, or as adjunctive or supplemental therapy in treating glioma patients.", "author" : [ { "dropping-particle" : "", "family" : "Schwartz", "given" : "Kenneth", "non-dropping-particle" : "", "parse-names" : false, "suffix" : "" }, { "dropping-particle" : "", "family" : "Chang", "given" : "Howard T", "non-dropping-particle" : "", "parse-names" : false, "suffix" : "" }, { "dropping-particle" : "", "family" : "Nikolai", "given" : "Michele", "non-dropping-particle" : "", "parse-names" : false, "suffix" : "" }, { "dropping-particle" : "", "family" : "Pernicone", "given" : "Joseph", "non-dropping-particle" : "", "parse-names" : false, "suffix" : "" }, { "dropping-particle" : "", "family" : "Rhee", "given" : "Sherman", "non-dropping-particle" : "", "parse-names" : false, "suffix" : "" }, { "dropping-particle" : "", "family" : "Olson", "given" : "Karl", "non-dropping-particle" : "", "parse-names" : false, "suffix" : "" }, { "dropping-particle" : "", "family" : "Kurniali", "given" : "Peter C", "non-dropping-particle" : "", "parse-names" : false, "suffix" : "" }, { "dropping-particle" : "", "family" : "Hord", "given" : "Norman G", "non-dropping-particle" : "", "parse-names" : false, "suffix" : "" }, { "dropping-particle" : "", "family" : "Noel", "given" : "Mary", "non-dropping-particle" : "", "parse-names" : false, "suffix" : "" } ], "container-title" : "Cancer &amp; Metabolism", "id" : "ITEM-2", "issue" : "3", "issued" : { "date-parts" : [ [ "2015", "12", "25" ] ] }, "page" : "1-10", "title" : "Treatment of glioma patients with ketogenic diets: report of two cases treated with an IRB-approved energy-restricted ketogenic diet protocol and review of the literature", "type" : "article-journal", "volume" : "3" }, "uris" : [ "http://www.mendeley.com/documents/?uuid=dfc5fe04-3aba-33fc-8919-6a166c1734fc" ] }, { "id" : "ITEM-3", "itemData" : { "ISSN" : "0731-5724", "PMID" : "7790697", "abstract" : "OBJECTIVE Establish dietary-induced ketosis in pediatric oncology patients to determine if a ketogenic state would decrease glucose availability to certain tumors, thereby potentially impairing tumor metabolism without adversely affecting the patient's overall nutritional status. DESIGN Case report. SETTING University Hospitals of Cleveland. SUBJECTS Two female pediatric patients with advanced stage malignant Astrocytoma tumors. INTERVENTIONS Patients were followed as outpatients for 8 weeks. Ketosis was maintained by consuming a 60% medium chain triglyceride oil-based diet. MAIN OUTCOME MEASURES Tumor glucose metabolism was assessed by Positron Emission Tomography (PET), comparing [Fluorine-18] 2-deoxy-2-fluoro-D-glucose (FDG) uptake at the tumor site before and following the trial period. RESULTS Within 7 days of initiating the ketogenic diet, blood glucose levels declined to low-normal levels and blood ketones were elevated twenty to thirty fold. Results of PET scans indicated a 21.8% average decrease in glucose uptake at the tumor site in both subjects. One patient exhibited significant clinical improvements in mood and new skill development during the study. She continued the ketogenic diet for an additional twelve months, remaining free of disease progression. CONCLUSION While this diet does not replace conventional antineoplastic treatments, these preliminary results suggest a potential for clinical application which merits further research.", "author" : [ { "dropping-particle" : "", "family" : "Nebeling", "given" : "Linda C", "non-dropping-particle" : "", "parse-names" : false, "suffix" : "" }, { "dropping-particle" : "", "family" : "Miraldi", "given" : "F", "non-dropping-particle" : "", "parse-names" : false, "suffix" : "" }, { "dropping-particle" : "", "family" : "Shurin", "given" : "SB", "non-dropping-particle" : "", "parse-names" : false, "suffix" : "" }, { "dropping-particle" : "", "family" : "Lerner", "given" : "Edith", "non-dropping-particle" : "", "parse-names" : false, "suffix" : "" } ], "container-title" : "Journal of the American College of Nutrition", "id" : "ITEM-3", "issue" : "2", "issued" : { "date-parts" : [ [ "1995", "4" ] ] }, "page" : "202-8", "title" : "Effects of a ketogenic diet on tumor metabolism and nutritional status in pediatric oncology patients: two case reports.", "type" : "article-journal", "volume" : "14" }, "uris" : [ "http://www.mendeley.com/documents/?uuid=e257ec1b-a748-3e65-a919-f27f90f86bd2" ] } ], "mendeley" : { "formattedCitation" : "(22,24,26)", "plainTextFormattedCitation" : "(22,24,26)" }, "properties" : { "noteIndex" : 0 }, "schema" : "https://github.com/citation-style-language/schema/raw/master/csl-citation.json" }</w:instrText>
      </w:r>
      <w:r w:rsidR="008671E5">
        <w:fldChar w:fldCharType="separate"/>
      </w:r>
      <w:r w:rsidR="003C2B13">
        <w:rPr>
          <w:noProof/>
        </w:rPr>
        <w:t>[</w:t>
      </w:r>
      <w:r w:rsidR="008671E5" w:rsidRPr="008671E5">
        <w:rPr>
          <w:noProof/>
        </w:rPr>
        <w:t>22,24,26</w:t>
      </w:r>
      <w:r w:rsidR="008671E5">
        <w:fldChar w:fldCharType="end"/>
      </w:r>
      <w:r w:rsidR="003C2B13">
        <w:t>]</w:t>
      </w:r>
      <w:r>
        <w:t xml:space="preserve">.  As sample sizes </w:t>
      </w:r>
      <w:r w:rsidR="008446EC">
        <w:t xml:space="preserve">of these studies </w:t>
      </w:r>
      <w:r w:rsidR="008671E5">
        <w:t>range from two to twenty</w:t>
      </w:r>
      <w:r>
        <w:t xml:space="preserve"> participants the external validity of such </w:t>
      </w:r>
      <w:r w:rsidR="00007805">
        <w:t>data</w:t>
      </w:r>
      <w:r>
        <w:t xml:space="preserve"> is questionable</w:t>
      </w:r>
      <w:r w:rsidR="008671E5">
        <w:t xml:space="preserve">.  </w:t>
      </w:r>
      <w:r w:rsidR="0065183F">
        <w:t>No stud</w:t>
      </w:r>
      <w:r w:rsidR="00E35B69">
        <w:t>ies</w:t>
      </w:r>
      <w:r w:rsidR="0065183F">
        <w:t xml:space="preserve"> reported quality of life </w:t>
      </w:r>
      <w:r w:rsidR="00B46AA2">
        <w:t xml:space="preserve">or dietary acceptability </w:t>
      </w:r>
      <w:r w:rsidR="0065183F">
        <w:t>using the appropriate objective or subjective measures</w:t>
      </w:r>
      <w:r w:rsidR="00E35B69">
        <w:t xml:space="preserve"> </w:t>
      </w:r>
      <w:r w:rsidR="00E35B69" w:rsidRPr="0053623B">
        <w:t>and are therefore subject to performance bias</w:t>
      </w:r>
      <w:r w:rsidR="0065183F">
        <w:t>.</w:t>
      </w:r>
      <w:r w:rsidR="00CE698F">
        <w:t xml:space="preserve"> </w:t>
      </w:r>
      <w:r w:rsidR="001D1781">
        <w:t xml:space="preserve">  Future studies should consider the inclusion of validated measures to assess quality of life and dietary acceptability.    </w:t>
      </w:r>
      <w:r w:rsidR="00CE698F">
        <w:t xml:space="preserve"> </w:t>
      </w:r>
    </w:p>
    <w:p w:rsidR="00D15FD4" w:rsidRDefault="00007805" w:rsidP="007F78BF">
      <w:pPr>
        <w:spacing w:line="480" w:lineRule="auto"/>
      </w:pPr>
      <w:r>
        <w:t>Dietary compliance was in</w:t>
      </w:r>
      <w:r w:rsidR="00CE698F">
        <w:t>consist</w:t>
      </w:r>
      <w:r w:rsidR="006A4C3A">
        <w:t xml:space="preserve">ently measured, with two </w:t>
      </w:r>
      <w:r w:rsidR="00CE698F">
        <w:t xml:space="preserve">studies citing the presence of serum ketones as a marker of compliance </w:t>
      </w:r>
      <w:r w:rsidR="00CE698F">
        <w:fldChar w:fldCharType="begin" w:fldLock="1"/>
      </w:r>
      <w:r w:rsidR="00D75F2C">
        <w:instrText>ADDIN CSL_CITATION { "citationItems" : [ { "id" : "ITEM-1", "itemData" : { "ISSN" : "0731-5724", "PMID" : "7790697", "abstract" : "OBJECTIVE Establish dietary-induced ketosis in pediatric oncology patients to determine if a ketogenic state would decrease glucose availability to certain tumors, thereby potentially impairing tumor metabolism without adversely affecting the patient's overall nutritional status. DESIGN Case report. SETTING University Hospitals of Cleveland. SUBJECTS Two female pediatric patients with advanced stage malignant Astrocytoma tumors. INTERVENTIONS Patients were followed as outpatients for 8 weeks. Ketosis was maintained by consuming a 60% medium chain triglyceride oil-based diet. MAIN OUTCOME MEASURES Tumor glucose metabolism was assessed by Positron Emission Tomography (PET), comparing [Fluorine-18] 2-deoxy-2-fluoro-D-glucose (FDG) uptake at the tumor site before and following the trial period. RESULTS Within 7 days of initiating the ketogenic diet, blood glucose levels declined to low-normal levels and blood ketones were elevated twenty to thirty fold. Results of PET scans indicated a 21.8% average decrease in glucose uptake at the tumor site in both subjects. One patient exhibited significant clinical improvements in mood and new skill development during the study. She continued the ketogenic diet for an additional twelve months, remaining free of disease progression. CONCLUSION While this diet does not replace conventional antineoplastic treatments, these preliminary results suggest a potential for clinical application which merits further research.", "author" : [ { "dropping-particle" : "", "family" : "Nebeling", "given" : "Linda C", "non-dropping-particle" : "", "parse-names" : false, "suffix" : "" }, { "dropping-particle" : "", "family" : "Miraldi", "given" : "F", "non-dropping-particle" : "", "parse-names" : false, "suffix" : "" }, { "dropping-particle" : "", "family" : "Shurin", "given" : "SB", "non-dropping-particle" : "", "parse-names" : false, "suffix" : "" }, { "dropping-particle" : "", "family" : "Lerner", "given" : "Edith", "non-dropping-particle" : "", "parse-names" : false, "suffix" : "" } ], "container-title" : "Journal of the American College of Nutrition", "id" : "ITEM-1", "issue" : "2", "issued" : { "date-parts" : [ [ "1995", "4" ] ] }, "page" : "202-8", "title" : "Effects of a ketogenic diet on tumor metabolism and nutritional status in pediatric oncology patients: two case reports.", "type" : "article-journal", "volume" : "14" }, "uris" : [ "http://www.mendeley.com/documents/?uuid=e257ec1b-a748-3e65-a919-f27f90f86bd2" ] }, { "id" : "ITEM-2", "itemData" : { "DOI" : "10.1186/s40170-015-0129-1", "ISSN" : "2049-3002", "abstract" : "Background Based on the hypothesis that cancer cells may not be able to metabolize ketones as efficiently as normal brain cells, the ketogenic diet (KD) has been proposed as a complementary or alternative therapy for treatment of malignant gliomas. Case presentation We report here our experience in treating two glioma patients with an IRB-approved energy-restricted ketogenic diet (ERKD) protocol as monotherapy and review the literature on KD therapy for human glioma patients. An ERKD protocol was used in this pilot clinical study. In addition to the two patients who enrolled in this study, we also reviewed findings from 30 other patients, including 5 patients from case reports, 19 patients from a clinical trial reported by Rieger and 6 patients described by Champ. A total of 32 glioma patients have been treated using several different KD protocols as adjunctive/complementary therapy. The two patients who enrolled in our ERKD pilot study were monitored with twice daily measurements of blood glucose and ketones and daily weights. However, both patients showed tumor progression while on the ERKD therapy. Immunohistochemistry reactions showed that their tumors had tissue expression of at least one of the two critical mitochondrial ketolytic enzymes (succinyl CoA: 3-oxoacid CoA transferase, beta-3-hydroxybutyrate dehydrogenase 1). The other 30 glioma patients in the literature were treated with several different KD protocols with varying responses. Prolonged remissions ranging from more than 5 years to 4 months were reported in the case reports. Only one of these patients was treated using KD as monotherapy. The best responses reported in the more recent patient series were stable disease for approximately 6 weeks. No major side effects due to KD have been reported in any of these patients. Conclusions We conclude that 1. KD is safe and without major side effects; 2. ketosis can be induced using customary foods; 3. treatment with KD may be effective in controlling the progression of some gliomas; and 4. further studies are needed to determine factors that influence the effectiveness of KD, whether as a monotherapy, or as adjunctive or supplemental therapy in treating glioma patients.", "author" : [ { "dropping-particle" : "", "family" : "Schwartz", "given" : "Kenneth", "non-dropping-particle" : "", "parse-names" : false, "suffix" : "" }, { "dropping-particle" : "", "family" : "Chang", "given" : "Howard T", "non-dropping-particle" : "", "parse-names" : false, "suffix" : "" }, { "dropping-particle" : "", "family" : "Nikolai", "given" : "Michele", "non-dropping-particle" : "", "parse-names" : false, "suffix" : "" }, { "dropping-particle" : "", "family" : "Pernicone", "given" : "Joseph", "non-dropping-particle" : "", "parse-names" : false, "suffix" : "" }, { "dropping-particle" : "", "family" : "Rhee", "given" : "Sherman", "non-dropping-particle" : "", "parse-names" : false, "suffix" : "" }, { "dropping-particle" : "", "family" : "Olson", "given" : "Karl", "non-dropping-particle" : "", "parse-names" : false, "suffix" : "" }, { "dropping-particle" : "", "family" : "Kurniali", "given" : "Peter C", "non-dropping-particle" : "", "parse-names" : false, "suffix" : "" }, { "dropping-particle" : "", "family" : "Hord", "given" : "Norman G", "non-dropping-particle" : "", "parse-names" : false, "suffix" : "" }, { "dropping-particle" : "", "family" : "Noel", "given" : "Mary", "non-dropping-particle" : "", "parse-names" : false, "suffix" : "" } ], "container-title" : "Cancer &amp; Metabolism", "id" : "ITEM-2", "issue" : "3", "issued" : { "date-parts" : [ [ "2015", "12", "25" ] ] }, "page" : "1-10", "title" : "Treatment of glioma patients with ketogenic diets: report of two cases treated with an IRB-approved energy-restricted ketogenic diet protocol and review of the literature", "type" : "article-journal", "volume" : "3" }, "uris" : [ "http://www.mendeley.com/documents/?uuid=dfc5fe04-3aba-33fc-8919-6a166c1734fc" ] } ], "mendeley" : { "formattedCitation" : "(24,26)", "plainTextFormattedCitation" : "(24,26)", "previouslyFormattedCitation" : "(24,26)" }, "properties" : { "noteIndex" : 0 }, "schema" : "https://github.com/citation-style-language/schema/raw/master/csl-citation.json" }</w:instrText>
      </w:r>
      <w:r w:rsidR="00CE698F">
        <w:fldChar w:fldCharType="separate"/>
      </w:r>
      <w:r w:rsidR="003C2B13">
        <w:rPr>
          <w:noProof/>
        </w:rPr>
        <w:t>[</w:t>
      </w:r>
      <w:r w:rsidR="00D75F2C" w:rsidRPr="00D75F2C">
        <w:rPr>
          <w:noProof/>
        </w:rPr>
        <w:t>24,26</w:t>
      </w:r>
      <w:r w:rsidR="00CE698F">
        <w:fldChar w:fldCharType="end"/>
      </w:r>
      <w:r w:rsidR="003C2B13">
        <w:t>]</w:t>
      </w:r>
      <w:r w:rsidR="00CE698F">
        <w:t xml:space="preserve">, </w:t>
      </w:r>
      <w:r w:rsidR="00947E1F">
        <w:t xml:space="preserve">and </w:t>
      </w:r>
      <w:r w:rsidR="006A4C3A">
        <w:t>one</w:t>
      </w:r>
      <w:r w:rsidR="00CE698F">
        <w:t xml:space="preserve"> study using self-reported measures </w:t>
      </w:r>
      <w:r w:rsidR="00CE698F">
        <w:fldChar w:fldCharType="begin" w:fldLock="1"/>
      </w:r>
      <w:r w:rsidR="00D75F2C">
        <w:instrText>ADDIN CSL_CITATION { "citationItems" : [ { "id" : "ITEM-1", "itemData" : { "DOI" : "10.3892/ijo.2014.2382", "ISSN" : "1019-6439", "abstract" : "Limiting dietary carbohydrates inhibits glioma growth in preclinical models. Therefore, the ERGO trial (NCT00575146) examined feasibility of a ketogenic diet in 20 patients with recurrent glioblastoma. Patients were put on a low-carbohydrate, ketogenic diet containing plant oils. Feasibility was the primary endpoint, secondary endpoints included the percentage of patients reaching urinary ketosis, progression-free survival (PFS) and overall survival. The effects of a ketogenic diet alone or in combination with bevacizumab was also explored in an orthotopic U87MG glioblastoma model in nude mice. Three patients (15%) discontinued the diet for poor tolerability. No serious adverse events attributed to the diet were observed. Urine ketosis was achieved at least once in 12 of 13 (92%) evaluable patients. One patient achieved a minor response and two patients had stable disease after 6 weeks. Median PFS of all patients was 5 (range, 3-13) weeks, median survival from enrollment was 32 weeks. The trial allowed to continue the diet beyond progression. Six of 7 (86%) patients treated with bevacizumab and diet experienced an objective response, and median PFS on bevacizumab was 20.1 (range, 12-124) weeks, for a PFS at 6 months of 43%. In the mouse glioma model, ketogenic diet alone had no effect on median survival, but increased that of bevacizumab-treated mice from 52 to 58 days (p&lt;0.05). In conclusion, a ketogenic diet is feasible and safe but probably has no significant clinical activity when used as single agent in recurrent glioma. Further clinical trials are necessary to clarify whether calorie restriction or the combination with other therapeutic modalities, such as radiotherapy or anti-angiogenic treatments, could enhance the efficacy of the ketogenic diet.", "author" : [ { "dropping-particle" : "", "family" : "Rieger", "given" : "Johannes", "non-dropping-particle" : "", "parse-names" : false, "suffix" : "" }, { "dropping-particle" : "", "family" : "B\u00e4hr", "given" : "O.", "non-dropping-particle" : "", "parse-names" : false, "suffix" : "" }, { "dropping-particle" : "", "family" : "Maurer", "given" : "Gabriele G.D.", "non-dropping-particle" : "", "parse-names" : false, "suffix" : "" }, { "dropping-particle" : "", "family" : "Hattingen", "given" : "Elke", "non-dropping-particle" : "", "parse-names" : false, "suffix" : "" }, { "dropping-particle" : "", "family" : "Franz", "given" : "Kea", "non-dropping-particle" : "", "parse-names" : false, "suffix" : "" }, { "dropping-particle" : "", "family" : "Brucker", "given" : "Daniel", "non-dropping-particle" : "", "parse-names" : false, "suffix" : "" }, { "dropping-particle" : "", "family" : "Walenta", "given" : "Stefan", "non-dropping-particle" : "", "parse-names" : false, "suffix" : "" }, { "dropping-particle" : "", "family" : "K\u00e4mmerer", "given" : "U.", "non-dropping-particle" : "", "parse-names" : false, "suffix" : "" }, { "dropping-particle" : "", "family" : "Coy", "given" : "J.F. Johannes", "non-dropping-particle" : "", "parse-names" : false, "suffix" : "" }, { "dropping-particle" : "", "family" : "Weller", "given" : "Michael", "non-dropping-particle" : "", "parse-names" : false, "suffix" : "" }, { "dropping-particle" : "", "family" : "Steinbach", "given" : "Joachim J.P.", "non-dropping-particle" : "", "parse-names" : false, "suffix" : "" }, { "dropping-particle" : "", "family" : "B\u00ef\u00bf\u00bdhr", "given" : "Oliver", "non-dropping-particle" : "", "parse-names" : false, "suffix" : "" }, { "dropping-particle" : "", "family" : "Maurer", "given" : "Gabriele G.D.", "non-dropping-particle" : "", "parse-names" : false, "suffix" : "" }, { "dropping-particle" : "", "family" : "Hattingen", "given" : "Elke", "non-dropping-particle" : "", "parse-names" : false, "suffix" : "" }, { "dropping-particle" : "", "family" : "Franz", "given" : "Kea", "non-dropping-particle" : "", "parse-names" : false, "suffix" : "" }, { "dropping-particle" : "", "family" : "Brucker", "given" : "Daniel", "non-dropping-particle" : "", "parse-names" : false, "suffix" : "" }, { "dropping-particle" : "", "family" : "Walenta", "given" : "Stefan", "non-dropping-particle" : "", "parse-names" : false, "suffix" : "" }, { "dropping-particle" : "", "family" : "K\u00ef\u00bf\u00bdmmerer", "given" : "Ulrike", "non-dropping-particle" : "", "parse-names" : false, "suffix" : "" }, { "dropping-particle" : "", "family" : "Coy", "given" : "J.F. Johannes", "non-dropping-particle" : "", "parse-names" : false, "suffix" : "" }, { "dropping-particle" : "", "family" : "Weller", "given" : "Michael", "non-dropping-particle" : "", "parse-names" : false, "suffix" : "" }, { "dropping-particle" : "", "family" : "Steinbach", "given" : "Joachim J.P.", "non-dropping-particle" : "", "parse-names" : false, "suffix" : "" } ], "container-title" : "International Journal of Oncology", "id" : "ITEM-1", "issue" : "6", "issued" : { "date-parts" : [ [ "2014", "4", "11" ] ] }, "page" : "1843-1852", "title" : "ERGO: A pilot study of ketogenic diet in recurrent glioblastoma", "type" : "article-journal", "volume" : "45" }, "uris" : [ "http://www.mendeley.com/documents/?uuid=522b0309-b4e5-4c8c-8842-c3a8d7c2c7a1" ] } ], "mendeley" : { "formattedCitation" : "(22)", "plainTextFormattedCitation" : "(22)", "previouslyFormattedCitation" : "(22)" }, "properties" : { "noteIndex" : 0 }, "schema" : "https://github.com/citation-style-language/schema/raw/master/csl-citation.json" }</w:instrText>
      </w:r>
      <w:r w:rsidR="00CE698F">
        <w:fldChar w:fldCharType="separate"/>
      </w:r>
      <w:r w:rsidR="003C2B13">
        <w:rPr>
          <w:noProof/>
        </w:rPr>
        <w:t>[</w:t>
      </w:r>
      <w:r w:rsidR="00D75F2C" w:rsidRPr="00D75F2C">
        <w:rPr>
          <w:noProof/>
        </w:rPr>
        <w:t>22</w:t>
      </w:r>
      <w:r w:rsidR="00CE698F">
        <w:fldChar w:fldCharType="end"/>
      </w:r>
      <w:r w:rsidR="003C2B13">
        <w:t>]</w:t>
      </w:r>
      <w:r w:rsidR="00CE698F">
        <w:t>.  Both methods have their limitations</w:t>
      </w:r>
      <w:r w:rsidR="00184083">
        <w:t xml:space="preserve">; including selection bias with eligibility criteria requiring patients to </w:t>
      </w:r>
      <w:r w:rsidR="00184083">
        <w:lastRenderedPageBreak/>
        <w:t xml:space="preserve">be compliant with the diet prior to recruitment </w:t>
      </w:r>
      <w:r w:rsidR="00184083">
        <w:fldChar w:fldCharType="begin" w:fldLock="1"/>
      </w:r>
      <w:r w:rsidR="00D75F2C">
        <w:instrText>ADDIN CSL_CITATION { "citationItems" : [ { "id" : "ITEM-1", "itemData" : { "DOI" : "10.1186/s40170-015-0129-1", "ISSN" : "2049-3002", "abstract" : "Background Based on the hypothesis that cancer cells may not be able to metabolize ketones as efficiently as normal brain cells, the ketogenic diet (KD) has been proposed as a complementary or alternative therapy for treatment of malignant gliomas. Case presentation We report here our experience in treating two glioma patients with an IRB-approved energy-restricted ketogenic diet (ERKD) protocol as monotherapy and review the literature on KD therapy for human glioma patients. An ERKD protocol was used in this pilot clinical study. In addition to the two patients who enrolled in this study, we also reviewed findings from 30 other patients, including 5 patients from case reports, 19 patients from a clinical trial reported by Rieger and 6 patients described by Champ. A total of 32 glioma patients have been treated using several different KD protocols as adjunctive/complementary therapy. The two patients who enrolled in our ERKD pilot study were monitored with twice daily measurements of blood glucose and ketones and daily weights. However, both patients showed tumor progression while on the ERKD therapy. Immunohistochemistry reactions showed that their tumors had tissue expression of at least one of the two critical mitochondrial ketolytic enzymes (succinyl CoA: 3-oxoacid CoA transferase, beta-3-hydroxybutyrate dehydrogenase 1). The other 30 glioma patients in the literature were treated with several different KD protocols with varying responses. Prolonged remissions ranging from more than 5 years to 4 months were reported in the case reports. Only one of these patients was treated using KD as monotherapy. The best responses reported in the more recent patient series were stable disease for approximately 6 weeks. No major side effects due to KD have been reported in any of these patients. Conclusions We conclude that 1. KD is safe and without major side effects; 2. ketosis can be induced using customary foods; 3. treatment with KD may be effective in controlling the progression of some gliomas; and 4. further studies are needed to determine factors that influence the effectiveness of KD, whether as a monotherapy, or as adjunctive or supplemental therapy in treating glioma patients.", "author" : [ { "dropping-particle" : "", "family" : "Schwartz", "given" : "Kenneth", "non-dropping-particle" : "", "parse-names" : false, "suffix" : "" }, { "dropping-particle" : "", "family" : "Chang", "given" : "Howard T", "non-dropping-particle" : "", "parse-names" : false, "suffix" : "" }, { "dropping-particle" : "", "family" : "Nikolai", "given" : "Michele", "non-dropping-particle" : "", "parse-names" : false, "suffix" : "" }, { "dropping-particle" : "", "family" : "Pernicone", "given" : "Joseph", "non-dropping-particle" : "", "parse-names" : false, "suffix" : "" }, { "dropping-particle" : "", "family" : "Rhee", "given" : "Sherman", "non-dropping-particle" : "", "parse-names" : false, "suffix" : "" }, { "dropping-particle" : "", "family" : "Olson", "given" : "Karl", "non-dropping-particle" : "", "parse-names" : false, "suffix" : "" }, { "dropping-particle" : "", "family" : "Kurniali", "given" : "Peter C", "non-dropping-particle" : "", "parse-names" : false, "suffix" : "" }, { "dropping-particle" : "", "family" : "Hord", "given" : "Norman G", "non-dropping-particle" : "", "parse-names" : false, "suffix" : "" }, { "dropping-particle" : "", "family" : "Noel", "given" : "Mary", "non-dropping-particle" : "", "parse-names" : false, "suffix" : "" } ], "container-title" : "Cancer &amp; Metabolism", "id" : "ITEM-1", "issue" : "3", "issued" : { "date-parts" : [ [ "2015", "12", "25" ] ] }, "page" : "1-10", "title" : "Treatment of glioma patients with ketogenic diets: report of two cases treated with an IRB-approved energy-restricted ketogenic diet protocol and review of the literature", "type" : "article-journal", "volume" : "3" }, "uris" : [ "http://www.mendeley.com/documents/?uuid=dfc5fe04-3aba-33fc-8919-6a166c1734fc" ] } ], "mendeley" : { "formattedCitation" : "(24)", "plainTextFormattedCitation" : "(24)", "previouslyFormattedCitation" : "(24)" }, "properties" : { "noteIndex" : 0 }, "schema" : "https://github.com/citation-style-language/schema/raw/master/csl-citation.json" }</w:instrText>
      </w:r>
      <w:r w:rsidR="00184083">
        <w:fldChar w:fldCharType="separate"/>
      </w:r>
      <w:r w:rsidR="003C2B13">
        <w:rPr>
          <w:noProof/>
        </w:rPr>
        <w:t>[</w:t>
      </w:r>
      <w:r w:rsidR="00D75F2C" w:rsidRPr="00D75F2C">
        <w:rPr>
          <w:noProof/>
        </w:rPr>
        <w:t>24</w:t>
      </w:r>
      <w:r w:rsidR="00184083">
        <w:fldChar w:fldCharType="end"/>
      </w:r>
      <w:r w:rsidR="003C2B13">
        <w:t>]</w:t>
      </w:r>
      <w:r w:rsidR="00184083">
        <w:t xml:space="preserve"> and reporter bias from self-reported measures </w:t>
      </w:r>
      <w:r w:rsidR="00184083">
        <w:fldChar w:fldCharType="begin" w:fldLock="1"/>
      </w:r>
      <w:r w:rsidR="00D75F2C">
        <w:instrText>ADDIN CSL_CITATION { "citationItems" : [ { "id" : "ITEM-1", "itemData" : { "DOI" : "10.3892/ijo.2014.2382", "ISSN" : "1019-6439", "abstract" : "Limiting dietary carbohydrates inhibits glioma growth in preclinical models. Therefore, the ERGO trial (NCT00575146) examined feasibility of a ketogenic diet in 20 patients with recurrent glioblastoma. Patients were put on a low-carbohydrate, ketogenic diet containing plant oils. Feasibility was the primary endpoint, secondary endpoints included the percentage of patients reaching urinary ketosis, progression-free survival (PFS) and overall survival. The effects of a ketogenic diet alone or in combination with bevacizumab was also explored in an orthotopic U87MG glioblastoma model in nude mice. Three patients (15%) discontinued the diet for poor tolerability. No serious adverse events attributed to the diet were observed. Urine ketosis was achieved at least once in 12 of 13 (92%) evaluable patients. One patient achieved a minor response and two patients had stable disease after 6 weeks. Median PFS of all patients was 5 (range, 3-13) weeks, median survival from enrollment was 32 weeks. The trial allowed to continue the diet beyond progression. Six of 7 (86%) patients treated with bevacizumab and diet experienced an objective response, and median PFS on bevacizumab was 20.1 (range, 12-124) weeks, for a PFS at 6 months of 43%. In the mouse glioma model, ketogenic diet alone had no effect on median survival, but increased that of bevacizumab-treated mice from 52 to 58 days (p&lt;0.05). In conclusion, a ketogenic diet is feasible and safe but probably has no significant clinical activity when used as single agent in recurrent glioma. Further clinical trials are necessary to clarify whether calorie restriction or the combination with other therapeutic modalities, such as radiotherapy or anti-angiogenic treatments, could enhance the efficacy of the ketogenic diet.", "author" : [ { "dropping-particle" : "", "family" : "Rieger", "given" : "Johannes", "non-dropping-particle" : "", "parse-names" : false, "suffix" : "" }, { "dropping-particle" : "", "family" : "B\u00e4hr", "given" : "O.", "non-dropping-particle" : "", "parse-names" : false, "suffix" : "" }, { "dropping-particle" : "", "family" : "Maurer", "given" : "Gabriele G.D.", "non-dropping-particle" : "", "parse-names" : false, "suffix" : "" }, { "dropping-particle" : "", "family" : "Hattingen", "given" : "Elke", "non-dropping-particle" : "", "parse-names" : false, "suffix" : "" }, { "dropping-particle" : "", "family" : "Franz", "given" : "Kea", "non-dropping-particle" : "", "parse-names" : false, "suffix" : "" }, { "dropping-particle" : "", "family" : "Brucker", "given" : "Daniel", "non-dropping-particle" : "", "parse-names" : false, "suffix" : "" }, { "dropping-particle" : "", "family" : "Walenta", "given" : "Stefan", "non-dropping-particle" : "", "parse-names" : false, "suffix" : "" }, { "dropping-particle" : "", "family" : "K\u00e4mmerer", "given" : "U.", "non-dropping-particle" : "", "parse-names" : false, "suffix" : "" }, { "dropping-particle" : "", "family" : "Coy", "given" : "J.F. Johannes", "non-dropping-particle" : "", "parse-names" : false, "suffix" : "" }, { "dropping-particle" : "", "family" : "Weller", "given" : "Michael", "non-dropping-particle" : "", "parse-names" : false, "suffix" : "" }, { "dropping-particle" : "", "family" : "Steinbach", "given" : "Joachim J.P.", "non-dropping-particle" : "", "parse-names" : false, "suffix" : "" }, { "dropping-particle" : "", "family" : "B\u00ef\u00bf\u00bdhr", "given" : "Oliver", "non-dropping-particle" : "", "parse-names" : false, "suffix" : "" }, { "dropping-particle" : "", "family" : "Maurer", "given" : "Gabriele G.D.", "non-dropping-particle" : "", "parse-names" : false, "suffix" : "" }, { "dropping-particle" : "", "family" : "Hattingen", "given" : "Elke", "non-dropping-particle" : "", "parse-names" : false, "suffix" : "" }, { "dropping-particle" : "", "family" : "Franz", "given" : "Kea", "non-dropping-particle" : "", "parse-names" : false, "suffix" : "" }, { "dropping-particle" : "", "family" : "Brucker", "given" : "Daniel", "non-dropping-particle" : "", "parse-names" : false, "suffix" : "" }, { "dropping-particle" : "", "family" : "Walenta", "given" : "Stefan", "non-dropping-particle" : "", "parse-names" : false, "suffix" : "" }, { "dropping-particle" : "", "family" : "K\u00ef\u00bf\u00bdmmerer", "given" : "Ulrike", "non-dropping-particle" : "", "parse-names" : false, "suffix" : "" }, { "dropping-particle" : "", "family" : "Coy", "given" : "J.F. Johannes", "non-dropping-particle" : "", "parse-names" : false, "suffix" : "" }, { "dropping-particle" : "", "family" : "Weller", "given" : "Michael", "non-dropping-particle" : "", "parse-names" : false, "suffix" : "" }, { "dropping-particle" : "", "family" : "Steinbach", "given" : "Joachim J.P.", "non-dropping-particle" : "", "parse-names" : false, "suffix" : "" } ], "container-title" : "International Journal of Oncology", "id" : "ITEM-1", "issue" : "6", "issued" : { "date-parts" : [ [ "2014", "4", "11" ] ] }, "page" : "1843-1852", "title" : "ERGO: A pilot study of ketogenic diet in recurrent glioblastoma", "type" : "article-journal", "volume" : "45" }, "uris" : [ "http://www.mendeley.com/documents/?uuid=522b0309-b4e5-4c8c-8842-c3a8d7c2c7a1" ] } ], "mendeley" : { "formattedCitation" : "(22)", "plainTextFormattedCitation" : "(22)", "previouslyFormattedCitation" : "(22)" }, "properties" : { "noteIndex" : 0 }, "schema" : "https://github.com/citation-style-language/schema/raw/master/csl-citation.json" }</w:instrText>
      </w:r>
      <w:r w:rsidR="00184083">
        <w:fldChar w:fldCharType="separate"/>
      </w:r>
      <w:r w:rsidR="003C2B13">
        <w:rPr>
          <w:noProof/>
        </w:rPr>
        <w:t>[</w:t>
      </w:r>
      <w:r w:rsidR="00D75F2C" w:rsidRPr="00D75F2C">
        <w:rPr>
          <w:noProof/>
        </w:rPr>
        <w:t>22</w:t>
      </w:r>
      <w:r w:rsidR="00184083">
        <w:fldChar w:fldCharType="end"/>
      </w:r>
      <w:r w:rsidR="003C2B13">
        <w:t>]</w:t>
      </w:r>
      <w:r w:rsidR="00CE698F">
        <w:t xml:space="preserve">.  </w:t>
      </w:r>
      <w:r w:rsidR="00D46E98">
        <w:t>Due to divers</w:t>
      </w:r>
      <w:r w:rsidR="00046794">
        <w:t xml:space="preserve">e </w:t>
      </w:r>
      <w:r w:rsidR="00D46E98">
        <w:t>methodologies</w:t>
      </w:r>
      <w:r w:rsidR="00084DE0">
        <w:t>,</w:t>
      </w:r>
      <w:r w:rsidR="00D46E98">
        <w:t xml:space="preserve"> it is not possible to determine which diet is easier for participants to comply with.</w:t>
      </w:r>
      <w:r w:rsidR="00173D33">
        <w:t xml:space="preserve">  </w:t>
      </w:r>
    </w:p>
    <w:p w:rsidR="0021144E" w:rsidRDefault="00D15FD4" w:rsidP="007F78BF">
      <w:pPr>
        <w:spacing w:line="480" w:lineRule="auto"/>
      </w:pPr>
      <w:r>
        <w:t>A</w:t>
      </w:r>
      <w:r w:rsidR="00084DE0">
        <w:t xml:space="preserve"> trend for the decrease in</w:t>
      </w:r>
      <w:r w:rsidR="00B46AA2">
        <w:t xml:space="preserve"> </w:t>
      </w:r>
      <w:r w:rsidR="00173D33">
        <w:t xml:space="preserve">serum glucose </w:t>
      </w:r>
      <w:r w:rsidR="00084DE0">
        <w:t xml:space="preserve">levels, </w:t>
      </w:r>
      <w:r w:rsidR="00B46AA2">
        <w:t>whilst adhering to a KD</w:t>
      </w:r>
      <w:r w:rsidR="00084DE0">
        <w:t>,</w:t>
      </w:r>
      <w:r w:rsidR="00B46AA2">
        <w:t xml:space="preserve"> </w:t>
      </w:r>
      <w:r w:rsidR="00173D33">
        <w:t xml:space="preserve">can be noted across the studies, with glucocorticoids having a negative impact on levels.  </w:t>
      </w:r>
      <w:r w:rsidR="00BE5F8B">
        <w:t xml:space="preserve">However, </w:t>
      </w:r>
      <w:r w:rsidR="00275883">
        <w:t>the clinical impact of this can</w:t>
      </w:r>
      <w:r w:rsidR="00BE5F8B">
        <w:t>not be determined from the</w:t>
      </w:r>
      <w:r w:rsidR="002D2210">
        <w:t xml:space="preserve"> results of the studies so far.  Five studies </w:t>
      </w:r>
      <w:r w:rsidR="00046794">
        <w:t xml:space="preserve">measured </w:t>
      </w:r>
      <w:r w:rsidR="002D2210">
        <w:t>ketones</w:t>
      </w:r>
      <w:r w:rsidR="00046794">
        <w:t xml:space="preserve"> in either urine or serum, </w:t>
      </w:r>
      <w:r w:rsidR="002D2210">
        <w:t>h</w:t>
      </w:r>
      <w:r w:rsidR="00BD1F18">
        <w:t>owever due to different method</w:t>
      </w:r>
      <w:r w:rsidR="00046794">
        <w:t xml:space="preserve">s </w:t>
      </w:r>
      <w:r w:rsidR="00BD1F18">
        <w:t xml:space="preserve">no comparisons can be made between diets. </w:t>
      </w:r>
      <w:r w:rsidR="00770AE1">
        <w:t xml:space="preserve">  </w:t>
      </w:r>
    </w:p>
    <w:p w:rsidR="008F2E31" w:rsidRDefault="0021144E" w:rsidP="007F78BF">
      <w:pPr>
        <w:spacing w:line="480" w:lineRule="auto"/>
      </w:pPr>
      <w:r w:rsidRPr="0021144E">
        <w:t>This review</w:t>
      </w:r>
      <w:r w:rsidR="008D1B94">
        <w:t xml:space="preserve"> also</w:t>
      </w:r>
      <w:r w:rsidR="0049309C">
        <w:t xml:space="preserve"> identified twelve</w:t>
      </w:r>
      <w:r w:rsidRPr="0021144E">
        <w:t xml:space="preserve"> ongoing studies</w:t>
      </w:r>
      <w:r w:rsidR="006A4C3A">
        <w:t>, five</w:t>
      </w:r>
      <w:r w:rsidRPr="0021144E">
        <w:t xml:space="preserve"> of which are </w:t>
      </w:r>
      <w:r w:rsidR="007C0526">
        <w:t>randomised control trials (</w:t>
      </w:r>
      <w:r w:rsidRPr="0021144E">
        <w:t>RCT</w:t>
      </w:r>
      <w:r w:rsidR="007C0526">
        <w:t>)</w:t>
      </w:r>
      <w:r w:rsidRPr="0021144E">
        <w:t xml:space="preserve">.  Three </w:t>
      </w:r>
      <w:r w:rsidR="008D1B94">
        <w:t>RCTs</w:t>
      </w:r>
      <w:r w:rsidRPr="0021144E">
        <w:t xml:space="preserve"> may be suitable for </w:t>
      </w:r>
      <w:r w:rsidR="008525AC">
        <w:t xml:space="preserve">future </w:t>
      </w:r>
      <w:r w:rsidRPr="0021144E">
        <w:t>meta-analysis</w:t>
      </w:r>
      <w:r w:rsidR="0049309C">
        <w:t xml:space="preserve"> </w:t>
      </w:r>
      <w:r w:rsidR="0049309C">
        <w:fldChar w:fldCharType="begin" w:fldLock="1"/>
      </w:r>
      <w:r w:rsidR="00D75F2C">
        <w:instrText>ADDIN CSL_CITATION { "citationItems" : [ { "id" : "ITEM-1", "itemData" : { "URL" : "https://clinicaltrials.gov/ct2/show/NCT02302235?term=ketogenic+diet+and+gbm&amp;rank=3", "accessed" : { "date-parts" : [ [ "2017", "4", "4" ] ] }, "author" : [ { "dropping-particle" : "", "family" : "Klein", "given" : "Pavel", "non-dropping-particle" : "", "parse-names" : false, "suffix" : "" } ], "id" : "ITEM-1", "issued" : { "date-parts" : [ [ "2014" ] ] }, "title" : "Ketogenic Diet Treatment Adjunctive to Radiation and Chemotherapy in Glioblastoma Multiforme: a Pilot Study (GBMXRT)", "type" : "webpage" }, "uris" : [ "http://www.mendeley.com/documents/?uuid=e8009c8e-dc2d-31e6-81f6-518807ee4a73" ] }, { "id" : "ITEM-2", "itemData" : { "URL" : "https://clinicaltrials.gov/ct2/show/study?term=ketogenic+diet+and+gbm&amp;rank=6", "accessed" : { "date-parts" : [ [ "2017", "4", "4" ] ] }, "author" : [ { "dropping-particle" : "", "family" : "Rieger", "given" : "Johannes", "non-dropping-particle" : "", "parse-names" : false, "suffix" : "" }, { "dropping-particle" : "", "family" : "Steinbach", "given" : "Joachim", "non-dropping-particle" : "", "parse-names" : false, "suffix" : "" } ], "id" : "ITEM-2", "issued" : { "date-parts" : [ [ "2012" ] ] }, "title" : "Calorie-restricted, Ketogenic Diet and Transient Fasting During Reirradiation for Patients With Recurrent Glioblastoma - Full Text View - ClinicalTrials.gov", "type" : "webpage" }, "uris" : [ "http://www.mendeley.com/documents/?uuid=cdca3e90-df7d-3907-b6e8-a2fa654f7921" ] }, { "id" : "ITEM-3", "itemData" : { "URL" : "https://clinicaltrials.gov/ct2/show/NCT02939378?term=ketogenic+diet+and+gbm&amp;rank=2", "accessed" : { "date-parts" : [ [ "2017", "4", "4" ] ] }, "author" : [ { "dropping-particle" : "", "family" : "Song", "given" : "Lin", "non-dropping-particle" : "", "parse-names" : false, "suffix" : "" } ], "id" : "ITEM-3", "issued" : { "date-parts" : [ [ "2016" ] ] }, "title" : "Ketogenic Diet Adjunctive to Salvage Chemotherapy for Recurrent Glioblastoma:a Pilot Study (KGDinrGBM)", "type" : "webpage" }, "uris" : [ "http://www.mendeley.com/documents/?uuid=ecbfc574-ed69-3526-b8b0-604e65104189" ] } ], "mendeley" : { "formattedCitation" : "(28,29,31)", "plainTextFormattedCitation" : "(28,29,31)", "previouslyFormattedCitation" : "(28,29,31)" }, "properties" : { "noteIndex" : 0 }, "schema" : "https://github.com/citation-style-language/schema/raw/master/csl-citation.json" }</w:instrText>
      </w:r>
      <w:r w:rsidR="0049309C">
        <w:fldChar w:fldCharType="separate"/>
      </w:r>
      <w:r w:rsidR="003C2B13">
        <w:rPr>
          <w:noProof/>
        </w:rPr>
        <w:t>[</w:t>
      </w:r>
      <w:r w:rsidR="00D75F2C" w:rsidRPr="00D75F2C">
        <w:rPr>
          <w:noProof/>
        </w:rPr>
        <w:t>28,29,31</w:t>
      </w:r>
      <w:r w:rsidR="0049309C">
        <w:fldChar w:fldCharType="end"/>
      </w:r>
      <w:r w:rsidR="003C2B13">
        <w:t>]</w:t>
      </w:r>
      <w:r w:rsidR="0049309C">
        <w:t>.  These studies have comparable populations, outcome measures, control groups and similar dietary interventions</w:t>
      </w:r>
      <w:r w:rsidR="008525AC">
        <w:t>,</w:t>
      </w:r>
      <w:r w:rsidRPr="0021144E">
        <w:t xml:space="preserve"> but further dietary and methodological details would be</w:t>
      </w:r>
      <w:r w:rsidR="001F08F8">
        <w:t xml:space="preserve"> required to assess the appropriateness of such an analysis</w:t>
      </w:r>
      <w:r w:rsidRPr="0021144E">
        <w:t xml:space="preserve">.   </w:t>
      </w:r>
      <w:r w:rsidR="0044591E">
        <w:t>The planned</w:t>
      </w:r>
      <w:r w:rsidRPr="0021144E">
        <w:t xml:space="preserve"> recruitment figures remain small</w:t>
      </w:r>
      <w:r w:rsidR="0044591E">
        <w:t xml:space="preserve"> and the </w:t>
      </w:r>
      <w:r w:rsidRPr="0021144E">
        <w:t xml:space="preserve">trials </w:t>
      </w:r>
      <w:r w:rsidR="0044591E">
        <w:t>are underpowered to demonstrate effectiveness.  A</w:t>
      </w:r>
      <w:r w:rsidRPr="0021144E">
        <w:t xml:space="preserve"> multi-centre RCT or the ability to undertake a meta-analysis</w:t>
      </w:r>
      <w:r w:rsidR="0044591E">
        <w:t xml:space="preserve"> is required</w:t>
      </w:r>
      <w:r w:rsidRPr="0021144E">
        <w:t xml:space="preserve">.    </w:t>
      </w:r>
    </w:p>
    <w:p w:rsidR="003A5C3A" w:rsidRDefault="003A5C3A" w:rsidP="007F78BF">
      <w:pPr>
        <w:spacing w:line="480" w:lineRule="auto"/>
        <w:rPr>
          <w:b/>
        </w:rPr>
      </w:pPr>
      <w:r>
        <w:rPr>
          <w:b/>
        </w:rPr>
        <w:t>Potential biases in the review process</w:t>
      </w:r>
      <w:r w:rsidR="009C3CF4">
        <w:rPr>
          <w:b/>
        </w:rPr>
        <w:t xml:space="preserve"> </w:t>
      </w:r>
    </w:p>
    <w:p w:rsidR="00092E89" w:rsidRDefault="00310E9D" w:rsidP="007F78BF">
      <w:pPr>
        <w:spacing w:line="480" w:lineRule="auto"/>
      </w:pPr>
      <w:r>
        <w:t>Thorough d</w:t>
      </w:r>
      <w:r w:rsidR="007D7CA4">
        <w:t>atabase</w:t>
      </w:r>
      <w:r>
        <w:t xml:space="preserve"> s</w:t>
      </w:r>
      <w:r w:rsidR="007D7CA4">
        <w:t>earche</w:t>
      </w:r>
      <w:r>
        <w:t xml:space="preserve">s were performed </w:t>
      </w:r>
      <w:r w:rsidR="007D7CA4">
        <w:t>to identify studies suitable for this review.</w:t>
      </w:r>
      <w:r w:rsidR="00E37017">
        <w:t xml:space="preserve">  Application of the eligibility criteria to t</w:t>
      </w:r>
      <w:r w:rsidR="006A4C3A">
        <w:t>he research results identified six</w:t>
      </w:r>
      <w:r w:rsidR="00E37017">
        <w:t xml:space="preserve"> studies for inclusion.  Given the relative novelty of KD in gliomas</w:t>
      </w:r>
      <w:r w:rsidR="00011001">
        <w:t>,</w:t>
      </w:r>
      <w:r w:rsidR="00E37017">
        <w:t xml:space="preserve"> a low number of editorials were expected.  As the search strategy was first piloted and the results of the search strategy sup</w:t>
      </w:r>
      <w:r w:rsidR="009336F8">
        <w:t>plemented by hand searches</w:t>
      </w:r>
      <w:r w:rsidR="002A1415">
        <w:t>,</w:t>
      </w:r>
      <w:r w:rsidR="009336F8">
        <w:t xml:space="preserve"> it is unlikely that r</w:t>
      </w:r>
      <w:r w:rsidR="00011001">
        <w:t xml:space="preserve">elevant studies were missed, </w:t>
      </w:r>
      <w:r w:rsidR="009336F8">
        <w:t>further confirmed through contac</w:t>
      </w:r>
      <w:r w:rsidR="0015056E">
        <w:t>t with an expert in the field.  T</w:t>
      </w:r>
      <w:r w:rsidR="00C87AC3">
        <w:t xml:space="preserve">herefore conclusions drawn from the review are based upon all available evidence. </w:t>
      </w:r>
      <w:r w:rsidR="003B7FEB">
        <w:t xml:space="preserve"> </w:t>
      </w:r>
    </w:p>
    <w:p w:rsidR="009E4EA9" w:rsidRDefault="00DC2DEE" w:rsidP="007F78BF">
      <w:pPr>
        <w:spacing w:line="480" w:lineRule="auto"/>
        <w:rPr>
          <w:noProof/>
        </w:rPr>
      </w:pPr>
      <w:r w:rsidRPr="00170EA9">
        <w:t>A key strength of this review lies in the quality assessment of included studies.</w:t>
      </w:r>
      <w:r w:rsidR="00022610">
        <w:t xml:space="preserve">  The </w:t>
      </w:r>
      <w:r w:rsidR="002C4DDF">
        <w:t xml:space="preserve">Institute of Health Economics </w:t>
      </w:r>
      <w:r w:rsidR="004D7D2A">
        <w:t>(IHE</w:t>
      </w:r>
      <w:r w:rsidR="00765AE3">
        <w:t xml:space="preserve">) </w:t>
      </w:r>
      <w:r w:rsidR="002C4DDF">
        <w:t>(Canada) Case Series Quality Appraisal Checklist</w:t>
      </w:r>
      <w:r w:rsidR="00022610">
        <w:t xml:space="preserve"> </w:t>
      </w:r>
      <w:r w:rsidR="00022610">
        <w:fldChar w:fldCharType="begin" w:fldLock="1"/>
      </w:r>
      <w:r w:rsidR="00D75F2C">
        <w:instrText>ADDIN CSL_CITATION { "citationItems" : [ { "id" : "ITEM-1", "itemData" : { "DOI" : "10.1016/j.jclinepi.2015.07.010", "ISSN" : "08954356", "PMID" : "26307459", "abstract" : "OBJECTIVE Because of a lack of a control group, a case-series study is considered one of the weaker study designs from which to obtain evidence on treatment effectiveness. Under certain circumstances, however, this is the only available evidence to inform health-care decisions. This study's intent was to develop and validate a quality appraisal checklist specifically for case-series studies. STUDY DESIGN AND SETTING A modified Delphi process was used to develop the checklist, which was then used by multiple researchers to appraise a random sample of 105 case-series studies. A principal component analysis of these appraisals was conducted to further refine the checklist. RESULTS The modified Delphi process resulted in a 20-criterion checklist. The principal component analysis of the appraisals for the 105 case-series studies revealed two components. The first component (10 criteria) indicated the extent to which a case series presented traditional features of a statistical hypothesis-testing paradigm. The second component (seven criteria) indicated whether detailed descriptions of the subjects' characteristics that might feature in the experimental design were present, particularly in judgments about the likelihood of confounding. CONCLUSION This quality appraisal checklist may be useful in assessing case-series studies, but further validation of the checklist is required.", "author" : [ { "dropping-particle" : "", "family" : "Guo", "given" : "Bing", "non-dropping-particle" : "", "parse-names" : false, "suffix" : "" }, { "dropping-particle" : "", "family" : "Moga", "given" : "Carmen", "non-dropping-particle" : "", "parse-names" : false, "suffix" : "" }, { "dropping-particle" : "", "family" : "Harstall", "given" : "Christa", "non-dropping-particle" : "", "parse-names" : false, "suffix" : "" }, { "dropping-particle" : "", "family" : "Schopflocher", "given" : "Don", "non-dropping-particle" : "", "parse-names" : false, "suffix" : "" } ], "container-title" : "Journal of Clinical Epidemiology", "id" : "ITEM-1", "issued" : { "date-parts" : [ [ "2016", "1" ] ] }, "page" : "199-207.e2", "title" : "A principal component analysis is conducted for a case series quality appraisal checklist", "type" : "article-journal", "volume" : "69" }, "uris" : [ "http://www.mendeley.com/documents/?uuid=4221e63d-6346-3fb1-b3f4-2600eb4266a6" ] } ], "mendeley" : { "formattedCitation" : "(9)", "plainTextFormattedCitation" : "(9)", "previouslyFormattedCitation" : "(9)" }, "properties" : { "noteIndex" : 0 }, "schema" : "https://github.com/citation-style-language/schema/raw/master/csl-citation.json" }</w:instrText>
      </w:r>
      <w:r w:rsidR="00022610">
        <w:fldChar w:fldCharType="separate"/>
      </w:r>
      <w:r w:rsidR="003C2B13">
        <w:rPr>
          <w:noProof/>
        </w:rPr>
        <w:t>[</w:t>
      </w:r>
      <w:r w:rsidR="00D75F2C" w:rsidRPr="00D75F2C">
        <w:rPr>
          <w:noProof/>
        </w:rPr>
        <w:t>9</w:t>
      </w:r>
      <w:r w:rsidR="00022610">
        <w:fldChar w:fldCharType="end"/>
      </w:r>
      <w:r w:rsidR="003C2B13">
        <w:t>]</w:t>
      </w:r>
      <w:r w:rsidR="00022610">
        <w:t xml:space="preserve"> is the only validated quality appraisal tool for assessing the methodo</w:t>
      </w:r>
      <w:r w:rsidR="00670FD7">
        <w:t>logical quality of case series</w:t>
      </w:r>
      <w:r w:rsidR="0015056E">
        <w:t xml:space="preserve"> </w:t>
      </w:r>
      <w:r w:rsidR="00493CD6">
        <w:fldChar w:fldCharType="begin" w:fldLock="1"/>
      </w:r>
      <w:r w:rsidR="00D75F2C">
        <w:instrText>ADDIN CSL_CITATION { "citationItems" : [ { "id" : "ITEM-1", "itemData" : { "DOI" : "10.1016/j.jclinepi.2015.07.010", "ISSN" : "08954356", "PMID" : "26307459", "abstract" : "OBJECTIVE Because of a lack of a control group, a case-series study is considered one of the weaker study designs from which to obtain evidence on treatment effectiveness. Under certain circumstances, however, this is the only available evidence to inform health-care decisions. This study's intent was to develop and validate a quality appraisal checklist specifically for case-series studies. STUDY DESIGN AND SETTING A modified Delphi process was used to develop the checklist, which was then used by multiple researchers to appraise a random sample of 105 case-series studies. A principal component analysis of these appraisals was conducted to further refine the checklist. RESULTS The modified Delphi process resulted in a 20-criterion checklist. The principal component analysis of the appraisals for the 105 case-series studies revealed two components. The first component (10 criteria) indicated the extent to which a case series presented traditional features of a statistical hypothesis-testing paradigm. The second component (seven criteria) indicated whether detailed descriptions of the subjects' characteristics that might feature in the experimental design were present, particularly in judgments about the likelihood of confounding. CONCLUSION This quality appraisal checklist may be useful in assessing case-series studies, but further validation of the checklist is required.", "author" : [ { "dropping-particle" : "", "family" : "Guo", "given" : "Bing", "non-dropping-particle" : "", "parse-names" : false, "suffix" : "" }, { "dropping-particle" : "", "family" : "Moga", "given" : "Carmen", "non-dropping-particle" : "", "parse-names" : false, "suffix" : "" }, { "dropping-particle" : "", "family" : "Harstall", "given" : "Christa", "non-dropping-particle" : "", "parse-names" : false, "suffix" : "" }, { "dropping-particle" : "", "family" : "Schopflocher", "given" : "Don", "non-dropping-particle" : "", "parse-names" : false, "suffix" : "" } ], "container-title" : "Journal of Clinical Epidemiology", "id" : "ITEM-1", "issued" : { "date-parts" : [ [ "2016", "1" ] ] }, "page" : "199-207.e2", "title" : "A principal component analysis is conducted for a case series quality appraisal checklist", "type" : "article-journal", "volume" : "69" }, "uris" : [ "http://www.mendeley.com/documents/?uuid=4221e63d-6346-3fb1-b3f4-2600eb4266a6" ] }, { "id" : "ITEM-2", "itemData" : { "abstract" : "This Methodology Paper summarizes the process, a modified Delphi approach, used to develop a specific checklist for the quality appraisal of case series studies. This work was supplemented with a review of other published checklists and an initial pilot test of the newly developed quality appraisal checklist. Researchers at the Institute of Health Economics with researchers from two other Health Technology Assessment agencies in Australia and Spain were actively engaged throughout the Delphi process.", "author" : [ { "dropping-particle" : "", "family" : "Moga", "given" : "Carmen", "non-dropping-particle" : "", "parse-names" : false, "suffix" : "" }, { "dropping-particle" : "", "family" : "Guo", "given" : "Bing", "non-dropping-particle" : "", "parse-names" : false, "suffix" : "" }, { "dropping-particle" : "", "family" : "Harstall", "given" : "Christa", "non-dropping-particle" : "", "parse-names" : false, "suffix" : "" } ], "container-title" : "IHE Publications", "id" : "ITEM-2", "issue" : "March", "issued" : { "date-parts" : [ [ "2012" ] ] }, "page" : "1-71", "title" : "Development of a Quality Appraisal Tool for Case Series Studies Using a Modified Delphi Technique", "type" : "article-journal" }, "uris" : [ "http://www.mendeley.com/documents/?uuid=6dc9bd2c-acbc-4b0c-b2f8-2bd5877a1bcb" ] } ], "mendeley" : { "formattedCitation" : "(9,39)", "plainTextFormattedCitation" : "(9,39)", "previouslyFormattedCitation" : "(9,39)" }, "properties" : { "noteIndex" : 0 }, "schema" : "https://github.com/citation-style-language/schema/raw/master/csl-citation.json" }</w:instrText>
      </w:r>
      <w:r w:rsidR="00493CD6">
        <w:fldChar w:fldCharType="separate"/>
      </w:r>
      <w:r w:rsidR="003C2B13">
        <w:rPr>
          <w:noProof/>
        </w:rPr>
        <w:t>[</w:t>
      </w:r>
      <w:r w:rsidR="00D75F2C" w:rsidRPr="00D75F2C">
        <w:rPr>
          <w:noProof/>
        </w:rPr>
        <w:t>9,39</w:t>
      </w:r>
      <w:r w:rsidR="00493CD6">
        <w:fldChar w:fldCharType="end"/>
      </w:r>
      <w:r w:rsidR="003C2B13">
        <w:t>]</w:t>
      </w:r>
      <w:r w:rsidR="00765AE3">
        <w:t>.</w:t>
      </w:r>
      <w:r w:rsidR="00493CD6">
        <w:t xml:space="preserve">  </w:t>
      </w:r>
      <w:r w:rsidR="00595E5F">
        <w:t xml:space="preserve">The tool was updated to include assessor annotations specific to this review as recommended by the tools </w:t>
      </w:r>
      <w:r w:rsidR="00595E5F">
        <w:lastRenderedPageBreak/>
        <w:t xml:space="preserve">authors </w:t>
      </w:r>
      <w:r w:rsidR="00595E5F">
        <w:fldChar w:fldCharType="begin" w:fldLock="1"/>
      </w:r>
      <w:r w:rsidR="00D75F2C">
        <w:instrText>ADDIN CSL_CITATION { "citationItems" : [ { "id" : "ITEM-1", "itemData" : { "DOI" : "10.1016/j.jclinepi.2015.07.010", "ISSN" : "08954356", "PMID" : "26307459", "abstract" : "OBJECTIVE Because of a lack of a control group, a case-series study is considered one of the weaker study designs from which to obtain evidence on treatment effectiveness. Under certain circumstances, however, this is the only available evidence to inform health-care decisions. This study's intent was to develop and validate a quality appraisal checklist specifically for case-series studies. STUDY DESIGN AND SETTING A modified Delphi process was used to develop the checklist, which was then used by multiple researchers to appraise a random sample of 105 case-series studies. A principal component analysis of these appraisals was conducted to further refine the checklist. RESULTS The modified Delphi process resulted in a 20-criterion checklist. The principal component analysis of the appraisals for the 105 case-series studies revealed two components. The first component (10 criteria) indicated the extent to which a case series presented traditional features of a statistical hypothesis-testing paradigm. The second component (seven criteria) indicated whether detailed descriptions of the subjects' characteristics that might feature in the experimental design were present, particularly in judgments about the likelihood of confounding. CONCLUSION This quality appraisal checklist may be useful in assessing case-series studies, but further validation of the checklist is required.", "author" : [ { "dropping-particle" : "", "family" : "Guo", "given" : "Bing", "non-dropping-particle" : "", "parse-names" : false, "suffix" : "" }, { "dropping-particle" : "", "family" : "Moga", "given" : "Carmen", "non-dropping-particle" : "", "parse-names" : false, "suffix" : "" }, { "dropping-particle" : "", "family" : "Harstall", "given" : "Christa", "non-dropping-particle" : "", "parse-names" : false, "suffix" : "" }, { "dropping-particle" : "", "family" : "Schopflocher", "given" : "Don", "non-dropping-particle" : "", "parse-names" : false, "suffix" : "" } ], "container-title" : "Journal of Clinical Epidemiology", "id" : "ITEM-1", "issued" : { "date-parts" : [ [ "2016", "1" ] ] }, "page" : "199-207.e2", "title" : "A principal component analysis is conducted for a case series quality appraisal checklist", "type" : "article-journal", "volume" : "69" }, "uris" : [ "http://www.mendeley.com/documents/?uuid=4221e63d-6346-3fb1-b3f4-2600eb4266a6" ] } ], "mendeley" : { "formattedCitation" : "(9)", "plainTextFormattedCitation" : "(9)", "previouslyFormattedCitation" : "(9)" }, "properties" : { "noteIndex" : 0 }, "schema" : "https://github.com/citation-style-language/schema/raw/master/csl-citation.json" }</w:instrText>
      </w:r>
      <w:r w:rsidR="00595E5F">
        <w:fldChar w:fldCharType="separate"/>
      </w:r>
      <w:r w:rsidR="003C2B13">
        <w:rPr>
          <w:noProof/>
        </w:rPr>
        <w:t>[</w:t>
      </w:r>
      <w:r w:rsidR="00D75F2C" w:rsidRPr="00D75F2C">
        <w:rPr>
          <w:noProof/>
        </w:rPr>
        <w:t>9</w:t>
      </w:r>
      <w:r w:rsidR="00595E5F">
        <w:fldChar w:fldCharType="end"/>
      </w:r>
      <w:r w:rsidR="003C2B13">
        <w:t>]</w:t>
      </w:r>
      <w:r w:rsidR="00595E5F">
        <w:t>, to aid</w:t>
      </w:r>
      <w:r w:rsidR="00500232">
        <w:t xml:space="preserve"> the quality appraisal process.  T</w:t>
      </w:r>
      <w:r w:rsidR="00B360D2">
        <w:t xml:space="preserve">he tool does not provide a scoring </w:t>
      </w:r>
      <w:r w:rsidR="00D04EDB">
        <w:t>system</w:t>
      </w:r>
      <w:r w:rsidR="00B360D2">
        <w:t xml:space="preserve"> in which study quality may be distinguished as high or low, therefore</w:t>
      </w:r>
      <w:r w:rsidR="00DF08B8">
        <w:t xml:space="preserve"> it was not possible to strictly assess the confidence of cumulative evidence.  As such, a narrative approach was taken in this review</w:t>
      </w:r>
      <w:r w:rsidR="00DF08B8" w:rsidRPr="00CB21C2">
        <w:t xml:space="preserve">.  </w:t>
      </w:r>
      <w:r w:rsidR="00CB21C2" w:rsidRPr="00CB21C2">
        <w:t>No studies fulfilled the full study design criteria of the quality assessment tool.</w:t>
      </w:r>
      <w:r w:rsidR="00CB21C2">
        <w:t xml:space="preserve">  </w:t>
      </w:r>
    </w:p>
    <w:p w:rsidR="004D7D2A" w:rsidRDefault="00672768" w:rsidP="007F78BF">
      <w:pPr>
        <w:spacing w:line="480" w:lineRule="auto"/>
      </w:pPr>
      <w:r>
        <w:t>Three studies utilised</w:t>
      </w:r>
      <w:r w:rsidR="00502963">
        <w:t xml:space="preserve"> a study protocol enabling the repetition of their methods</w:t>
      </w:r>
      <w:r>
        <w:t xml:space="preserve"> </w:t>
      </w:r>
      <w:r>
        <w:fldChar w:fldCharType="begin" w:fldLock="1"/>
      </w:r>
      <w:r w:rsidR="00D75F2C">
        <w:instrText>ADDIN CSL_CITATION { "citationItems" : [ { "id" : "ITEM-1", "itemData" : { "ISSN" : "0731-5724", "PMID" : "7790697", "abstract" : "OBJECTIVE Establish dietary-induced ketosis in pediatric oncology patients to determine if a ketogenic state would decrease glucose availability to certain tumors, thereby potentially impairing tumor metabolism without adversely affecting the patient's overall nutritional status. DESIGN Case report. SETTING University Hospitals of Cleveland. SUBJECTS Two female pediatric patients with advanced stage malignant Astrocytoma tumors. INTERVENTIONS Patients were followed as outpatients for 8 weeks. Ketosis was maintained by consuming a 60% medium chain triglyceride oil-based diet. MAIN OUTCOME MEASURES Tumor glucose metabolism was assessed by Positron Emission Tomography (PET), comparing [Fluorine-18] 2-deoxy-2-fluoro-D-glucose (FDG) uptake at the tumor site before and following the trial period. RESULTS Within 7 days of initiating the ketogenic diet, blood glucose levels declined to low-normal levels and blood ketones were elevated twenty to thirty fold. Results of PET scans indicated a 21.8% average decrease in glucose uptake at the tumor site in both subjects. One patient exhibited significant clinical improvements in mood and new skill development during the study. She continued the ketogenic diet for an additional twelve months, remaining free of disease progression. CONCLUSION While this diet does not replace conventional antineoplastic treatments, these preliminary results suggest a potential for clinical application which merits further research.", "author" : [ { "dropping-particle" : "", "family" : "Nebeling", "given" : "Linda C", "non-dropping-particle" : "", "parse-names" : false, "suffix" : "" }, { "dropping-particle" : "", "family" : "Miraldi", "given" : "F", "non-dropping-particle" : "", "parse-names" : false, "suffix" : "" }, { "dropping-particle" : "", "family" : "Shurin", "given" : "SB", "non-dropping-particle" : "", "parse-names" : false, "suffix" : "" }, { "dropping-particle" : "", "family" : "Lerner", "given" : "Edith", "non-dropping-particle" : "", "parse-names" : false, "suffix" : "" } ], "container-title" : "Journal of the American College of Nutrition", "id" : "ITEM-1", "issue" : "2", "issued" : { "date-parts" : [ [ "1995", "4" ] ] }, "page" : "202-8", "title" : "Effects of a ketogenic diet on tumor metabolism and nutritional status in pediatric oncology patients: two case reports.", "type" : "article-journal", "volume" : "14" }, "uris" : [ "http://www.mendeley.com/documents/?uuid=e257ec1b-a748-3e65-a919-f27f90f86bd2" ] }, { "id" : "ITEM-2", "itemData" : { "DOI" : "10.3892/ijo.2014.2382", "ISSN" : "1019-6439", "abstract" : "Limiting dietary carbohydrates inhibits glioma growth in preclinical models. Therefore, the ERGO trial (NCT00575146) examined feasibility of a ketogenic diet in 20 patients with recurrent glioblastoma. Patients were put on a low-carbohydrate, ketogenic diet containing plant oils. Feasibility was the primary endpoint, secondary endpoints included the percentage of patients reaching urinary ketosis, progression-free survival (PFS) and overall survival. The effects of a ketogenic diet alone or in combination with bevacizumab was also explored in an orthotopic U87MG glioblastoma model in nude mice. Three patients (15%) discontinued the diet for poor tolerability. No serious adverse events attributed to the diet were observed. Urine ketosis was achieved at least once in 12 of 13 (92%) evaluable patients. One patient achieved a minor response and two patients had stable disease after 6 weeks. Median PFS of all patients was 5 (range, 3-13) weeks, median survival from enrollment was 32 weeks. The trial allowed to continue the diet beyond progression. Six of 7 (86%) patients treated with bevacizumab and diet experienced an objective response, and median PFS on bevacizumab was 20.1 (range, 12-124) weeks, for a PFS at 6 months of 43%. In the mouse glioma model, ketogenic diet alone had no effect on median survival, but increased that of bevacizumab-treated mice from 52 to 58 days (p&lt;0.05). In conclusion, a ketogenic diet is feasible and safe but probably has no significant clinical activity when used as single agent in recurrent glioma. Further clinical trials are necessary to clarify whether calorie restriction or the combination with other therapeutic modalities, such as radiotherapy or anti-angiogenic treatments, could enhance the efficacy of the ketogenic diet.", "author" : [ { "dropping-particle" : "", "family" : "Rieger", "given" : "Johannes", "non-dropping-particle" : "", "parse-names" : false, "suffix" : "" }, { "dropping-particle" : "", "family" : "B\u00e4hr", "given" : "O.", "non-dropping-particle" : "", "parse-names" : false, "suffix" : "" }, { "dropping-particle" : "", "family" : "Maurer", "given" : "Gabriele G.D.", "non-dropping-particle" : "", "parse-names" : false, "suffix" : "" }, { "dropping-particle" : "", "family" : "Hattingen", "given" : "Elke", "non-dropping-particle" : "", "parse-names" : false, "suffix" : "" }, { "dropping-particle" : "", "family" : "Franz", "given" : "Kea", "non-dropping-particle" : "", "parse-names" : false, "suffix" : "" }, { "dropping-particle" : "", "family" : "Brucker", "given" : "Daniel", "non-dropping-particle" : "", "parse-names" : false, "suffix" : "" }, { "dropping-particle" : "", "family" : "Walenta", "given" : "Stefan", "non-dropping-particle" : "", "parse-names" : false, "suffix" : "" }, { "dropping-particle" : "", "family" : "K\u00e4mmerer", "given" : "U.", "non-dropping-particle" : "", "parse-names" : false, "suffix" : "" }, { "dropping-particle" : "", "family" : "Coy", "given" : "J.F. Johannes", "non-dropping-particle" : "", "parse-names" : false, "suffix" : "" }, { "dropping-particle" : "", "family" : "Weller", "given" : "Michael", "non-dropping-particle" : "", "parse-names" : false, "suffix" : "" }, { "dropping-particle" : "", "family" : "Steinbach", "given" : "Joachim J.P.", "non-dropping-particle" : "", "parse-names" : false, "suffix" : "" }, { "dropping-particle" : "", "family" : "B\u00ef\u00bf\u00bdhr", "given" : "Oliver", "non-dropping-particle" : "", "parse-names" : false, "suffix" : "" }, { "dropping-particle" : "", "family" : "Maurer", "given" : "Gabriele G.D.", "non-dropping-particle" : "", "parse-names" : false, "suffix" : "" }, { "dropping-particle" : "", "family" : "Hattingen", "given" : "Elke", "non-dropping-particle" : "", "parse-names" : false, "suffix" : "" }, { "dropping-particle" : "", "family" : "Franz", "given" : "Kea", "non-dropping-particle" : "", "parse-names" : false, "suffix" : "" }, { "dropping-particle" : "", "family" : "Brucker", "given" : "Daniel", "non-dropping-particle" : "", "parse-names" : false, "suffix" : "" }, { "dropping-particle" : "", "family" : "Walenta", "given" : "Stefan", "non-dropping-particle" : "", "parse-names" : false, "suffix" : "" }, { "dropping-particle" : "", "family" : "K\u00ef\u00bf\u00bdmmerer", "given" : "Ulrike", "non-dropping-particle" : "", "parse-names" : false, "suffix" : "" }, { "dropping-particle" : "", "family" : "Coy", "given" : "J.F. Johannes", "non-dropping-particle" : "", "parse-names" : false, "suffix" : "" }, { "dropping-particle" : "", "family" : "Weller", "given" : "Michael", "non-dropping-particle" : "", "parse-names" : false, "suffix" : "" }, { "dropping-particle" : "", "family" : "Steinbach", "given" : "Joachim J.P.", "non-dropping-particle" : "", "parse-names" : false, "suffix" : "" } ], "container-title" : "International Journal of Oncology", "id" : "ITEM-2", "issue" : "6", "issued" : { "date-parts" : [ [ "2014", "4", "11" ] ] }, "page" : "1843-1852", "title" : "ERGO: A pilot study of ketogenic diet in recurrent glioblastoma", "type" : "article-journal", "volume" : "45" }, "uris" : [ "http://www.mendeley.com/documents/?uuid=522b0309-b4e5-4c8c-8842-c3a8d7c2c7a1" ] }, { "id" : "ITEM-3", "itemData" : { "DOI" : "10.1186/s40170-015-0129-1", "ISSN" : "2049-3002", "abstract" : "Background Based on the hypothesis that cancer cells may not be able to metabolize ketones as efficiently as normal brain cells, the ketogenic diet (KD) has been proposed as a complementary or alternative therapy for treatment of malignant gliomas. Case presentation We report here our experience in treating two glioma patients with an IRB-approved energy-restricted ketogenic diet (ERKD) protocol as monotherapy and review the literature on KD therapy for human glioma patients. An ERKD protocol was used in this pilot clinical study. In addition to the two patients who enrolled in this study, we also reviewed findings from 30 other patients, including 5 patients from case reports, 19 patients from a clinical trial reported by Rieger and 6 patients described by Champ. A total of 32 glioma patients have been treated using several different KD protocols as adjunctive/complementary therapy. The two patients who enrolled in our ERKD pilot study were monitored with twice daily measurements of blood glucose and ketones and daily weights. However, both patients showed tumor progression while on the ERKD therapy. Immunohistochemistry reactions showed that their tumors had tissue expression of at least one of the two critical mitochondrial ketolytic enzymes (succinyl CoA: 3-oxoacid CoA transferase, beta-3-hydroxybutyrate dehydrogenase 1). The other 30 glioma patients in the literature were treated with several different KD protocols with varying responses. Prolonged remissions ranging from more than 5 years to 4 months were reported in the case reports. Only one of these patients was treated using KD as monotherapy. The best responses reported in the more recent patient series were stable disease for approximately 6 weeks. No major side effects due to KD have been reported in any of these patients. Conclusions We conclude that 1. KD is safe and without major side effects; 2. ketosis can be induced using customary foods; 3. treatment with KD may be effective in controlling the progression of some gliomas; and 4. further studies are needed to determine factors that influence the effectiveness of KD, whether as a monotherapy, or as adjunctive or supplemental therapy in treating glioma patients.", "author" : [ { "dropping-particle" : "", "family" : "Schwartz", "given" : "Kenneth", "non-dropping-particle" : "", "parse-names" : false, "suffix" : "" }, { "dropping-particle" : "", "family" : "Chang", "given" : "Howard T", "non-dropping-particle" : "", "parse-names" : false, "suffix" : "" }, { "dropping-particle" : "", "family" : "Nikolai", "given" : "Michele", "non-dropping-particle" : "", "parse-names" : false, "suffix" : "" }, { "dropping-particle" : "", "family" : "Pernicone", "given" : "Joseph", "non-dropping-particle" : "", "parse-names" : false, "suffix" : "" }, { "dropping-particle" : "", "family" : "Rhee", "given" : "Sherman", "non-dropping-particle" : "", "parse-names" : false, "suffix" : "" }, { "dropping-particle" : "", "family" : "Olson", "given" : "Karl", "non-dropping-particle" : "", "parse-names" : false, "suffix" : "" }, { "dropping-particle" : "", "family" : "Kurniali", "given" : "Peter C", "non-dropping-particle" : "", "parse-names" : false, "suffix" : "" }, { "dropping-particle" : "", "family" : "Hord", "given" : "Norman G", "non-dropping-particle" : "", "parse-names" : false, "suffix" : "" }, { "dropping-particle" : "", "family" : "Noel", "given" : "Mary", "non-dropping-particle" : "", "parse-names" : false, "suffix" : "" } ], "container-title" : "Cancer &amp; Metabolism", "id" : "ITEM-3", "issue" : "3", "issued" : { "date-parts" : [ [ "2015", "12", "25" ] ] }, "page" : "1-10", "title" : "Treatment of glioma patients with ketogenic diets: report of two cases treated with an IRB-approved energy-restricted ketogenic diet protocol and review of the literature", "type" : "article-journal", "volume" : "3" }, "uris" : [ "http://www.mendeley.com/documents/?uuid=dfc5fe04-3aba-33fc-8919-6a166c1734fc" ] } ], "mendeley" : { "formattedCitation" : "(22,24,26)", "plainTextFormattedCitation" : "(22,24,26)", "previouslyFormattedCitation" : "(22,24,26)" }, "properties" : { "noteIndex" : 0 }, "schema" : "https://github.com/citation-style-language/schema/raw/master/csl-citation.json" }</w:instrText>
      </w:r>
      <w:r>
        <w:fldChar w:fldCharType="separate"/>
      </w:r>
      <w:r w:rsidR="003C2B13">
        <w:rPr>
          <w:noProof/>
        </w:rPr>
        <w:t>[</w:t>
      </w:r>
      <w:r w:rsidR="00D75F2C" w:rsidRPr="00D75F2C">
        <w:rPr>
          <w:noProof/>
        </w:rPr>
        <w:t>22,24,26</w:t>
      </w:r>
      <w:r>
        <w:fldChar w:fldCharType="end"/>
      </w:r>
      <w:r w:rsidR="003C2B13">
        <w:t>]</w:t>
      </w:r>
      <w:r>
        <w:t xml:space="preserve">.  </w:t>
      </w:r>
      <w:r w:rsidR="00502963">
        <w:t>Of these</w:t>
      </w:r>
      <w:r w:rsidR="00502963" w:rsidRPr="0006035A">
        <w:t xml:space="preserve">, </w:t>
      </w:r>
      <w:r w:rsidR="006A4C3A">
        <w:t>one</w:t>
      </w:r>
      <w:r w:rsidR="0006035A" w:rsidRPr="0006035A">
        <w:t xml:space="preserve"> study author</w:t>
      </w:r>
      <w:r w:rsidRPr="0006035A">
        <w:t xml:space="preserve"> </w:t>
      </w:r>
      <w:r w:rsidRPr="0006035A">
        <w:fldChar w:fldCharType="begin" w:fldLock="1"/>
      </w:r>
      <w:r w:rsidR="00D75F2C">
        <w:instrText>ADDIN CSL_CITATION { "citationItems" : [ { "id" : "ITEM-1", "itemData" : { "DOI" : "10.1186/s40170-015-0129-1", "ISSN" : "2049-3002", "abstract" : "Background Based on the hypothesis that cancer cells may not be able to metabolize ketones as efficiently as normal brain cells, the ketogenic diet (KD) has been proposed as a complementary or alternative therapy for treatment of malignant gliomas. Case presentation We report here our experience in treating two glioma patients with an IRB-approved energy-restricted ketogenic diet (ERKD) protocol as monotherapy and review the literature on KD therapy for human glioma patients. An ERKD protocol was used in this pilot clinical study. In addition to the two patients who enrolled in this study, we also reviewed findings from 30 other patients, including 5 patients from case reports, 19 patients from a clinical trial reported by Rieger and 6 patients described by Champ. A total of 32 glioma patients have been treated using several different KD protocols as adjunctive/complementary therapy. The two patients who enrolled in our ERKD pilot study were monitored with twice daily measurements of blood glucose and ketones and daily weights. However, both patients showed tumor progression while on the ERKD therapy. Immunohistochemistry reactions showed that their tumors had tissue expression of at least one of the two critical mitochondrial ketolytic enzymes (succinyl CoA: 3-oxoacid CoA transferase, beta-3-hydroxybutyrate dehydrogenase 1). The other 30 glioma patients in the literature were treated with several different KD protocols with varying responses. Prolonged remissions ranging from more than 5 years to 4 months were reported in the case reports. Only one of these patients was treated using KD as monotherapy. The best responses reported in the more recent patient series were stable disease for approximately 6 weeks. No major side effects due to KD have been reported in any of these patients. Conclusions We conclude that 1. KD is safe and without major side effects; 2. ketosis can be induced using customary foods; 3. treatment with KD may be effective in controlling the progression of some gliomas; and 4. further studies are needed to determine factors that influence the effectiveness of KD, whether as a monotherapy, or as adjunctive or supplemental therapy in treating glioma patients.", "author" : [ { "dropping-particle" : "", "family" : "Schwartz", "given" : "Kenneth", "non-dropping-particle" : "", "parse-names" : false, "suffix" : "" }, { "dropping-particle" : "", "family" : "Chang", "given" : "Howard T", "non-dropping-particle" : "", "parse-names" : false, "suffix" : "" }, { "dropping-particle" : "", "family" : "Nikolai", "given" : "Michele", "non-dropping-particle" : "", "parse-names" : false, "suffix" : "" }, { "dropping-particle" : "", "family" : "Pernicone", "given" : "Joseph", "non-dropping-particle" : "", "parse-names" : false, "suffix" : "" }, { "dropping-particle" : "", "family" : "Rhee", "given" : "Sherman", "non-dropping-particle" : "", "parse-names" : false, "suffix" : "" }, { "dropping-particle" : "", "family" : "Olson", "given" : "Karl", "non-dropping-particle" : "", "parse-names" : false, "suffix" : "" }, { "dropping-particle" : "", "family" : "Kurniali", "given" : "Peter C", "non-dropping-particle" : "", "parse-names" : false, "suffix" : "" }, { "dropping-particle" : "", "family" : "Hord", "given" : "Norman G", "non-dropping-particle" : "", "parse-names" : false, "suffix" : "" }, { "dropping-particle" : "", "family" : "Noel", "given" : "Mary", "non-dropping-particle" : "", "parse-names" : false, "suffix" : "" } ], "container-title" : "Cancer &amp; Metabolism", "id" : "ITEM-1", "issue" : "3", "issued" : { "date-parts" : [ [ "2015", "12", "25" ] ] }, "page" : "1-10", "title" : "Treatment of glioma patients with ketogenic diets: report of two cases treated with an IRB-approved energy-restricted ketogenic diet protocol and review of the literature", "type" : "article-journal", "volume" : "3" }, "uris" : [ "http://www.mendeley.com/documents/?uuid=dfc5fe04-3aba-33fc-8919-6a166c1734fc" ] } ], "mendeley" : { "formattedCitation" : "(24)", "plainTextFormattedCitation" : "(24)", "previouslyFormattedCitation" : "(24)" }, "properties" : { "noteIndex" : 0 }, "schema" : "https://github.com/citation-style-language/schema/raw/master/csl-citation.json" }</w:instrText>
      </w:r>
      <w:r w:rsidRPr="0006035A">
        <w:fldChar w:fldCharType="separate"/>
      </w:r>
      <w:r w:rsidR="003C2B13">
        <w:rPr>
          <w:noProof/>
        </w:rPr>
        <w:t>[</w:t>
      </w:r>
      <w:r w:rsidR="00D75F2C" w:rsidRPr="00D75F2C">
        <w:rPr>
          <w:noProof/>
        </w:rPr>
        <w:t>24</w:t>
      </w:r>
      <w:r w:rsidRPr="0006035A">
        <w:fldChar w:fldCharType="end"/>
      </w:r>
      <w:r w:rsidR="003C2B13">
        <w:t>]</w:t>
      </w:r>
      <w:r w:rsidRPr="0006035A">
        <w:t xml:space="preserve"> provided the trial protocol and there appeared to be no suggestion of selective reporting bias.</w:t>
      </w:r>
      <w:r>
        <w:t xml:space="preserve">  </w:t>
      </w:r>
    </w:p>
    <w:p w:rsidR="00E22ED8" w:rsidRPr="00601CED" w:rsidRDefault="00E22ED8" w:rsidP="007F78BF">
      <w:pPr>
        <w:spacing w:line="480" w:lineRule="auto"/>
      </w:pPr>
      <w:r w:rsidRPr="00E22ED8">
        <w:t xml:space="preserve">One study included a retrospective control group </w:t>
      </w:r>
      <w:r w:rsidRPr="00E22ED8">
        <w:fldChar w:fldCharType="begin" w:fldLock="1"/>
      </w:r>
      <w:r w:rsidR="00D75F2C">
        <w:instrText>ADDIN CSL_CITATION { "citationItems" : [ { "id" : "ITEM-1", "itemData" : { "DOI" : "10.1007/s11060-014-1362-0", "ISSN" : "1573-7373", "PMID" : "24442482", "abstract" : "Retrospective data suggests that low serum glucose levels during the treatment of glioblastoma multiforme (GBM) may improve clinical outcomes. As such, many patients are implementing a ketogenic diet (KD) in order to decrease serum glucose flux while simultaneously elevating circulating ketones during radiation therapy and chemotherapy for the treatment of GBM. With IRB approval, a retrospective review of patients with high-grade glioma treated with concurrent chemoradiotherapy and adjuvant chemotherapy was carried out from August 2010 to April 2013. Serum glucose and ketone levels, dexamethasone dose, and toxicity of patients undergoing a KD during treatment were also assessed. Blood glucose levels were compared between patients on an unspecified/standard diet and a KD. Toxicity was assessed by Common Terminology Criteria for Adverse Events version 4. In total, 53 patients were analyzed. Six underwent a KD during treatment. The diet was well tolerated with no grade III toxicity and one episode of grade II fatigue. No episodes of symptomatic hypoglycemia were experienced. Four patients are alive at a median follow-up of 14 months. The mean blood glucose of patients on a standard diet was 122 versus 84 mg/dl for those on a KD. Based on this retrospective study, a KD appears safe and well tolerated during the standard treatment of GBM. Dietary restriction of carbohydrates through a KD reduces serum glucose levels significantly, even in conjunction with high dose steroids, which may affect the response to standard treatment and prognosis. Larger prospective trials to confirm this relationship are warranted.", "author" : [ { "dropping-particle" : "", "family" : "Champ", "given" : "Colin E.", "non-dropping-particle" : "", "parse-names" : false, "suffix" : "" }, { "dropping-particle" : "", "family" : "Palmer", "given" : "Joshua D.", "non-dropping-particle" : "", "parse-names" : false, "suffix" : "" }, { "dropping-particle" : "", "family" : "Volek", "given" : "Jeff S.", "non-dropping-particle" : "", "parse-names" : false, "suffix" : "" }, { "dropping-particle" : "", "family" : "Werner-Wasik", "given" : "Maria", "non-dropping-particle" : "", "parse-names" : false, "suffix" : "" }, { "dropping-particle" : "", "family" : "Andrews", "given" : "David W.", "non-dropping-particle" : "", "parse-names" : false, "suffix" : "" }, { "dropping-particle" : "", "family" : "Evans", "given" : "James J.", "non-dropping-particle" : "", "parse-names" : false, "suffix" : "" }, { "dropping-particle" : "", "family" : "Glass", "given" : "Jon", "non-dropping-particle" : "", "parse-names" : false, "suffix" : "" }, { "dropping-particle" : "", "family" : "Kim", "given" : "Lyndon", "non-dropping-particle" : "", "parse-names" : false, "suffix" : "" }, { "dropping-particle" : "", "family" : "Shi", "given" : "Wenyin", "non-dropping-particle" : "", "parse-names" : false, "suffix" : "" } ], "container-title" : "Journal of neuro-oncology", "id" : "ITEM-1", "issue" : "1", "issued" : { "date-parts" : [ [ "2014", "3", "19" ] ] }, "page" : "125-31", "title" : "Targeting metabolism with a ketogenic diet during the treatment of glioblastoma multiforme.", "type" : "article-journal", "volume" : "117" }, "uris" : [ "http://www.mendeley.com/documents/?uuid=60ea55fa-59b5-4d7b-83f0-dc1b3277146a" ] } ], "mendeley" : { "formattedCitation" : "(21)", "plainTextFormattedCitation" : "(21)", "previouslyFormattedCitation" : "(21)" }, "properties" : { "noteIndex" : 0 }, "schema" : "https://github.com/citation-style-language/schema/raw/master/csl-citation.json" }</w:instrText>
      </w:r>
      <w:r w:rsidRPr="00E22ED8">
        <w:fldChar w:fldCharType="separate"/>
      </w:r>
      <w:r w:rsidR="003C2B13">
        <w:rPr>
          <w:noProof/>
        </w:rPr>
        <w:t>[</w:t>
      </w:r>
      <w:r w:rsidR="00D75F2C" w:rsidRPr="00D75F2C">
        <w:rPr>
          <w:noProof/>
        </w:rPr>
        <w:t>21</w:t>
      </w:r>
      <w:r w:rsidRPr="00E22ED8">
        <w:fldChar w:fldCharType="end"/>
      </w:r>
      <w:r w:rsidR="003C2B13">
        <w:t>]</w:t>
      </w:r>
      <w:r w:rsidRPr="00E22ED8">
        <w:t xml:space="preserve">, however failed to statistically or descriptively compare the control group to the dietary intervention group.  The control group was also unlikely to represent the population due to convenience sampling methods and eligibility criteria requiring variables not held within the records, thus creating selection bias.  Therefore this study design was also considered a case series.  </w:t>
      </w:r>
    </w:p>
    <w:p w:rsidR="00D65361" w:rsidRDefault="00A86B59" w:rsidP="007F78BF">
      <w:pPr>
        <w:spacing w:line="480" w:lineRule="auto"/>
      </w:pPr>
      <w:r>
        <w:t xml:space="preserve">A meta-analysis was not undertaken </w:t>
      </w:r>
      <w:r w:rsidR="000E21C2">
        <w:t xml:space="preserve">due to the heterogeneity of the </w:t>
      </w:r>
      <w:r w:rsidR="00FC5FDA">
        <w:t xml:space="preserve">study populations, methods, </w:t>
      </w:r>
      <w:r w:rsidR="0024196C">
        <w:t xml:space="preserve">outcomes </w:t>
      </w:r>
      <w:r w:rsidR="000E21C2">
        <w:t>and bias stated previous</w:t>
      </w:r>
      <w:r w:rsidR="00240ACD">
        <w:t xml:space="preserve">.  The </w:t>
      </w:r>
      <w:r w:rsidR="0024196C">
        <w:t>overall measure of treatment effect would be misleading</w:t>
      </w:r>
      <w:r w:rsidR="00240ACD">
        <w:t xml:space="preserve"> given studies were not powered to determine treatment effect</w:t>
      </w:r>
      <w:r w:rsidR="0024196C">
        <w:t xml:space="preserve">.  </w:t>
      </w:r>
      <w:r w:rsidR="000705BD">
        <w:t xml:space="preserve">Study populations varied from newly diagnosed grade III or IV gliomas to recurrent </w:t>
      </w:r>
      <w:r w:rsidR="00240ACD">
        <w:t>gliomas and the KD was administered at</w:t>
      </w:r>
      <w:r w:rsidR="0049309C">
        <w:t xml:space="preserve"> different time points in the </w:t>
      </w:r>
      <w:r w:rsidR="00AE2D5F">
        <w:t>treatment</w:t>
      </w:r>
      <w:r w:rsidR="0024196C">
        <w:t xml:space="preserve"> pathway.  Participants also received</w:t>
      </w:r>
      <w:r w:rsidR="000705BD">
        <w:t xml:space="preserve"> </w:t>
      </w:r>
      <w:r w:rsidR="00A6378B">
        <w:t>a</w:t>
      </w:r>
      <w:r w:rsidR="0024196C">
        <w:t xml:space="preserve"> wide</w:t>
      </w:r>
      <w:r w:rsidR="00A6378B">
        <w:t xml:space="preserve"> </w:t>
      </w:r>
      <w:r w:rsidR="000705BD">
        <w:t>var</w:t>
      </w:r>
      <w:r w:rsidR="00A6378B">
        <w:t xml:space="preserve">iety of </w:t>
      </w:r>
      <w:r w:rsidR="000705BD">
        <w:t>oncolog</w:t>
      </w:r>
      <w:r w:rsidR="00A6378B">
        <w:t xml:space="preserve">y </w:t>
      </w:r>
      <w:r w:rsidR="000705BD">
        <w:t xml:space="preserve">treatments whilst </w:t>
      </w:r>
      <w:r w:rsidR="0024196C">
        <w:t>following KD</w:t>
      </w:r>
      <w:r w:rsidR="000705BD">
        <w:t>.  The</w:t>
      </w:r>
      <w:r w:rsidR="0024196C">
        <w:t xml:space="preserve"> KD</w:t>
      </w:r>
      <w:r w:rsidR="000705BD">
        <w:t xml:space="preserve"> interventions also varied, in terms of energy </w:t>
      </w:r>
      <w:r w:rsidR="00ED4C1D">
        <w:t xml:space="preserve">and carbohydrate </w:t>
      </w:r>
      <w:r w:rsidR="000705BD">
        <w:t xml:space="preserve">restrictions, and types of dietary fats included.  </w:t>
      </w:r>
      <w:r w:rsidR="00747DD9">
        <w:t xml:space="preserve">One </w:t>
      </w:r>
      <w:r w:rsidR="00ED4C1D">
        <w:t xml:space="preserve">study </w:t>
      </w:r>
      <w:r w:rsidR="00747DD9">
        <w:t>included fermented yoghurts and plant oils in addition to KD</w:t>
      </w:r>
      <w:r w:rsidR="001F08F8">
        <w:t xml:space="preserve"> </w:t>
      </w:r>
      <w:r w:rsidR="001F08F8">
        <w:fldChar w:fldCharType="begin" w:fldLock="1"/>
      </w:r>
      <w:r w:rsidR="00D75F2C">
        <w:instrText>ADDIN CSL_CITATION { "citationItems" : [ { "id" : "ITEM-1", "itemData" : { "DOI" : "10.3892/ijo.2014.2382", "ISSN" : "1019-6439", "abstract" : "Limiting dietary carbohydrates inhibits glioma growth in preclinical models. Therefore, the ERGO trial (NCT00575146) examined feasibility of a ketogenic diet in 20 patients with recurrent glioblastoma. Patients were put on a low-carbohydrate, ketogenic diet containing plant oils. Feasibility was the primary endpoint, secondary endpoints included the percentage of patients reaching urinary ketosis, progression-free survival (PFS) and overall survival. The effects of a ketogenic diet alone or in combination with bevacizumab was also explored in an orthotopic U87MG glioblastoma model in nude mice. Three patients (15%) discontinued the diet for poor tolerability. No serious adverse events attributed to the diet were observed. Urine ketosis was achieved at least once in 12 of 13 (92%) evaluable patients. One patient achieved a minor response and two patients had stable disease after 6 weeks. Median PFS of all patients was 5 (range, 3-13) weeks, median survival from enrollment was 32 weeks. The trial allowed to continue the diet beyond progression. Six of 7 (86%) patients treated with bevacizumab and diet experienced an objective response, and median PFS on bevacizumab was 20.1 (range, 12-124) weeks, for a PFS at 6 months of 43%. In the mouse glioma model, ketogenic diet alone had no effect on median survival, but increased that of bevacizumab-treated mice from 52 to 58 days (p&lt;0.05). In conclusion, a ketogenic diet is feasible and safe but probably has no significant clinical activity when used as single agent in recurrent glioma. Further clinical trials are necessary to clarify whether calorie restriction or the combination with other therapeutic modalities, such as radiotherapy or anti-angiogenic treatments, could enhance the efficacy of the ketogenic diet.", "author" : [ { "dropping-particle" : "", "family" : "Rieger", "given" : "Johannes", "non-dropping-particle" : "", "parse-names" : false, "suffix" : "" }, { "dropping-particle" : "", "family" : "B\u00e4hr", "given" : "O.", "non-dropping-particle" : "", "parse-names" : false, "suffix" : "" }, { "dropping-particle" : "", "family" : "Maurer", "given" : "Gabriele G.D.", "non-dropping-particle" : "", "parse-names" : false, "suffix" : "" }, { "dropping-particle" : "", "family" : "Hattingen", "given" : "Elke", "non-dropping-particle" : "", "parse-names" : false, "suffix" : "" }, { "dropping-particle" : "", "family" : "Franz", "given" : "Kea", "non-dropping-particle" : "", "parse-names" : false, "suffix" : "" }, { "dropping-particle" : "", "family" : "Brucker", "given" : "Daniel", "non-dropping-particle" : "", "parse-names" : false, "suffix" : "" }, { "dropping-particle" : "", "family" : "Walenta", "given" : "Stefan", "non-dropping-particle" : "", "parse-names" : false, "suffix" : "" }, { "dropping-particle" : "", "family" : "K\u00e4mmerer", "given" : "U.", "non-dropping-particle" : "", "parse-names" : false, "suffix" : "" }, { "dropping-particle" : "", "family" : "Coy", "given" : "J.F. Johannes", "non-dropping-particle" : "", "parse-names" : false, "suffix" : "" }, { "dropping-particle" : "", "family" : "Weller", "given" : "Michael", "non-dropping-particle" : "", "parse-names" : false, "suffix" : "" }, { "dropping-particle" : "", "family" : "Steinbach", "given" : "Joachim J.P.", "non-dropping-particle" : "", "parse-names" : false, "suffix" : "" }, { "dropping-particle" : "", "family" : "B\u00ef\u00bf\u00bdhr", "given" : "Oliver", "non-dropping-particle" : "", "parse-names" : false, "suffix" : "" }, { "dropping-particle" : "", "family" : "Maurer", "given" : "Gabriele G.D.", "non-dropping-particle" : "", "parse-names" : false, "suffix" : "" }, { "dropping-particle" : "", "family" : "Hattingen", "given" : "Elke", "non-dropping-particle" : "", "parse-names" : false, "suffix" : "" }, { "dropping-particle" : "", "family" : "Franz", "given" : "Kea", "non-dropping-particle" : "", "parse-names" : false, "suffix" : "" }, { "dropping-particle" : "", "family" : "Brucker", "given" : "Daniel", "non-dropping-particle" : "", "parse-names" : false, "suffix" : "" }, { "dropping-particle" : "", "family" : "Walenta", "given" : "Stefan", "non-dropping-particle" : "", "parse-names" : false, "suffix" : "" }, { "dropping-particle" : "", "family" : "K\u00ef\u00bf\u00bdmmerer", "given" : "Ulrike", "non-dropping-particle" : "", "parse-names" : false, "suffix" : "" }, { "dropping-particle" : "", "family" : "Coy", "given" : "J.F. Johannes", "non-dropping-particle" : "", "parse-names" : false, "suffix" : "" }, { "dropping-particle" : "", "family" : "Weller", "given" : "Michael", "non-dropping-particle" : "", "parse-names" : false, "suffix" : "" }, { "dropping-particle" : "", "family" : "Steinbach", "given" : "Joachim J.P.", "non-dropping-particle" : "", "parse-names" : false, "suffix" : "" } ], "container-title" : "International Journal of Oncology", "id" : "ITEM-1", "issue" : "6", "issued" : { "date-parts" : [ [ "2014", "4", "11" ] ] }, "page" : "1843-1852", "title" : "ERGO: A pilot study of ketogenic diet in recurrent glioblastoma", "type" : "article-journal", "volume" : "45" }, "uris" : [ "http://www.mendeley.com/documents/?uuid=522b0309-b4e5-4c8c-8842-c3a8d7c2c7a1" ] } ], "mendeley" : { "formattedCitation" : "(22)", "plainTextFormattedCitation" : "(22)", "previouslyFormattedCitation" : "(22)" }, "properties" : { "noteIndex" : 0 }, "schema" : "https://github.com/citation-style-language/schema/raw/master/csl-citation.json" }</w:instrText>
      </w:r>
      <w:r w:rsidR="001F08F8">
        <w:fldChar w:fldCharType="separate"/>
      </w:r>
      <w:r w:rsidR="003C2B13">
        <w:rPr>
          <w:noProof/>
        </w:rPr>
        <w:t>[</w:t>
      </w:r>
      <w:r w:rsidR="00D75F2C" w:rsidRPr="00D75F2C">
        <w:rPr>
          <w:noProof/>
        </w:rPr>
        <w:t>22</w:t>
      </w:r>
      <w:r w:rsidR="001F08F8">
        <w:fldChar w:fldCharType="end"/>
      </w:r>
      <w:r w:rsidR="003C2B13">
        <w:t>]</w:t>
      </w:r>
      <w:r w:rsidR="00747DD9">
        <w:t>, therefore presenting difficulties</w:t>
      </w:r>
      <w:r w:rsidR="001F08F8">
        <w:t xml:space="preserve"> when comparing </w:t>
      </w:r>
      <w:r w:rsidR="0015737C">
        <w:t>KD outcomes</w:t>
      </w:r>
      <w:r w:rsidR="00240ACD">
        <w:t xml:space="preserve">.  </w:t>
      </w:r>
      <w:r w:rsidR="00B411CA">
        <w:t xml:space="preserve">Ongoing studies may provide </w:t>
      </w:r>
      <w:r w:rsidR="00AC2856">
        <w:t xml:space="preserve">better quality </w:t>
      </w:r>
      <w:r w:rsidR="00B411CA">
        <w:t xml:space="preserve">data and synergy between protocols to allow for meta-analysis in future reviews.  </w:t>
      </w:r>
      <w:r w:rsidR="00747DD9">
        <w:t xml:space="preserve">    </w:t>
      </w:r>
    </w:p>
    <w:p w:rsidR="008E5B78" w:rsidRDefault="008E5B78" w:rsidP="007F78BF">
      <w:pPr>
        <w:spacing w:line="480" w:lineRule="auto"/>
        <w:rPr>
          <w:b/>
        </w:rPr>
      </w:pPr>
      <w:r>
        <w:rPr>
          <w:b/>
        </w:rPr>
        <w:t xml:space="preserve">Implications for practice and research </w:t>
      </w:r>
    </w:p>
    <w:p w:rsidR="00FC5FDA" w:rsidRDefault="008E5B78" w:rsidP="007F78BF">
      <w:pPr>
        <w:spacing w:line="480" w:lineRule="auto"/>
      </w:pPr>
      <w:r>
        <w:lastRenderedPageBreak/>
        <w:t>Due to the lack of high quality evidence it is difficult to justify the use of KDs in a clinical, non-research setting.  Further research is required to explore dietary acceptability</w:t>
      </w:r>
      <w:r w:rsidR="00AC2856">
        <w:t xml:space="preserve">, </w:t>
      </w:r>
      <w:r>
        <w:t>cost effectiveness</w:t>
      </w:r>
      <w:r w:rsidR="00AC2856">
        <w:t xml:space="preserve"> and </w:t>
      </w:r>
      <w:r w:rsidR="00EA0E43">
        <w:t xml:space="preserve">clinical </w:t>
      </w:r>
      <w:r w:rsidR="00AC2856">
        <w:t>effectiveness</w:t>
      </w:r>
      <w:r>
        <w:t xml:space="preserve">, prior to implementation alongside the current standard of care in this population.  </w:t>
      </w:r>
    </w:p>
    <w:p w:rsidR="008710C3" w:rsidRDefault="008710C3" w:rsidP="007F78BF">
      <w:pPr>
        <w:spacing w:line="480" w:lineRule="auto"/>
      </w:pPr>
      <w:r>
        <w:t xml:space="preserve">Key areas for future research include: </w:t>
      </w:r>
    </w:p>
    <w:p w:rsidR="0024196C" w:rsidRDefault="0024196C" w:rsidP="007F78BF">
      <w:pPr>
        <w:pStyle w:val="ListParagraph"/>
        <w:numPr>
          <w:ilvl w:val="0"/>
          <w:numId w:val="32"/>
        </w:numPr>
        <w:spacing w:line="480" w:lineRule="auto"/>
      </w:pPr>
      <w:r>
        <w:t>A pragmatic feasibility study to inform future randomised control trial design</w:t>
      </w:r>
      <w:r w:rsidR="001A4F00">
        <w:t xml:space="preserve">; with outcomes related to </w:t>
      </w:r>
      <w:r>
        <w:t>adverse events, retention rates, quality of life, dietary acceptability, tolerability and compliance, using validated measures</w:t>
      </w:r>
      <w:r w:rsidR="001A4F00">
        <w:t>, as</w:t>
      </w:r>
      <w:r>
        <w:t xml:space="preserve"> adopted by the KEATING study </w:t>
      </w:r>
      <w:r>
        <w:fldChar w:fldCharType="begin" w:fldLock="1"/>
      </w:r>
      <w:r w:rsidR="00D75F2C">
        <w:instrText>ADDIN CSL_CITATION { "citationItems" : [ { "id" : "ITEM-1", "itemData" : { "URL" : "https://clinicaltrials.gov/ct2/show/study?term=ketogenic+diet+and+gbm&amp;rank=7", "accessed" : { "date-parts" : [ [ "2017", "4", "4" ] ] }, "author" : [ { "dropping-particle" : "", "family" : "Martin", "given" : "Kirsty J", "non-dropping-particle" : "", "parse-names" : false, "suffix" : "" }, { "dropping-particle" : "", "family" : "Jenkinson", "given" : "Michael D", "non-dropping-particle" : "", "parse-names" : false, "suffix" : "" } ], "id" : "ITEM-1", "issued" : { "date-parts" : [ [ "2017" ] ] }, "title" : "Ketogenic Diets as an Adjuvant Therapy in Glioblastoma (KEATING)", "type" : "webpage" }, "uris" : [ "http://www.mendeley.com/documents/?uuid=27f63861-3fcc-3eaa-ae3c-1d73d92a9d11" ] } ], "mendeley" : { "formattedCitation" : "(32)", "plainTextFormattedCitation" : "(32)", "previouslyFormattedCitation" : "(32)" }, "properties" : { "noteIndex" : 0 }, "schema" : "https://github.com/citation-style-language/schema/raw/master/csl-citation.json" }</w:instrText>
      </w:r>
      <w:r>
        <w:fldChar w:fldCharType="separate"/>
      </w:r>
      <w:r w:rsidR="003C2B13">
        <w:rPr>
          <w:noProof/>
        </w:rPr>
        <w:t>[</w:t>
      </w:r>
      <w:r w:rsidR="00D75F2C" w:rsidRPr="00D75F2C">
        <w:rPr>
          <w:noProof/>
        </w:rPr>
        <w:t>32</w:t>
      </w:r>
      <w:r>
        <w:fldChar w:fldCharType="end"/>
      </w:r>
      <w:r w:rsidR="003C2B13">
        <w:t>]</w:t>
      </w:r>
      <w:r>
        <w:t xml:space="preserve">.  </w:t>
      </w:r>
    </w:p>
    <w:p w:rsidR="0024196C" w:rsidRDefault="0024196C" w:rsidP="007F78BF">
      <w:pPr>
        <w:pStyle w:val="ListParagraph"/>
        <w:numPr>
          <w:ilvl w:val="0"/>
          <w:numId w:val="32"/>
        </w:numPr>
        <w:spacing w:line="480" w:lineRule="auto"/>
      </w:pPr>
      <w:r>
        <w:t>Determining if KDs are effective in the management of glioma, through high quality RCTs.  It will be important to consider w</w:t>
      </w:r>
      <w:r w:rsidR="001A4F00">
        <w:t>hich KD, if any, is</w:t>
      </w:r>
      <w:r>
        <w:t xml:space="preserve"> beneficial and at what point in the treatment </w:t>
      </w:r>
      <w:r w:rsidR="008B4432">
        <w:t xml:space="preserve">pathway.  KD concurrent to </w:t>
      </w:r>
      <w:r>
        <w:t>chemo</w:t>
      </w:r>
      <w:r w:rsidR="008B4432">
        <w:t>radio</w:t>
      </w:r>
      <w:r>
        <w:t xml:space="preserve">therapy in animal models has proven to potentiate the treatment effects; however, this is yet to be replicated within </w:t>
      </w:r>
      <w:r w:rsidR="00332013">
        <w:t>glioblastoma patients</w:t>
      </w:r>
      <w:r>
        <w:t>.  Testing clinical effectiveness for median overall survival</w:t>
      </w:r>
      <w:r w:rsidR="00332013">
        <w:t>,</w:t>
      </w:r>
      <w:r>
        <w:t xml:space="preserve"> in a newly diagnosed glioblastoma population</w:t>
      </w:r>
      <w:r w:rsidR="00332013">
        <w:t>,</w:t>
      </w:r>
      <w:r>
        <w:t xml:space="preserve"> would require approximately 600 participants and is therefore unlikely to be achieved.  I</w:t>
      </w:r>
      <w:r w:rsidR="001A4F00">
        <w:t xml:space="preserve">t may be </w:t>
      </w:r>
      <w:r>
        <w:t xml:space="preserve">practical to power studies to progression free survival or overall survival at 6 months to enable attainable recruitment figures.    </w:t>
      </w:r>
    </w:p>
    <w:p w:rsidR="0024196C" w:rsidRDefault="0024196C" w:rsidP="007F78BF">
      <w:pPr>
        <w:pStyle w:val="ListParagraph"/>
        <w:numPr>
          <w:ilvl w:val="0"/>
          <w:numId w:val="32"/>
        </w:numPr>
        <w:spacing w:line="480" w:lineRule="auto"/>
      </w:pPr>
      <w:r>
        <w:t xml:space="preserve">A health economic assessment to establish efficiency, clinical effectiveness and value of the intervention, would be beneficial.  Establishing quality adjusted life years would be of benefit to assess disease burden, in terms of quality and quantity of life gained by patients, if at all any.    </w:t>
      </w:r>
    </w:p>
    <w:p w:rsidR="00F85E59" w:rsidRDefault="003A5C3A" w:rsidP="007F78BF">
      <w:pPr>
        <w:spacing w:line="480" w:lineRule="auto"/>
        <w:rPr>
          <w:b/>
        </w:rPr>
      </w:pPr>
      <w:r>
        <w:rPr>
          <w:b/>
        </w:rPr>
        <w:t xml:space="preserve">AUTHOR’S </w:t>
      </w:r>
      <w:r w:rsidR="00F85E59">
        <w:rPr>
          <w:b/>
        </w:rPr>
        <w:t>CONCLUSIONS</w:t>
      </w:r>
    </w:p>
    <w:p w:rsidR="009350DD" w:rsidRPr="009350DD" w:rsidRDefault="00372C7E" w:rsidP="007F78BF">
      <w:pPr>
        <w:spacing w:line="480" w:lineRule="auto"/>
      </w:pPr>
      <w:r>
        <w:t>T</w:t>
      </w:r>
      <w:r w:rsidR="009350DD">
        <w:t>his review is based on case series evidence, the lowest position in the evidence hierarchy</w:t>
      </w:r>
      <w:r>
        <w:t>.  However,</w:t>
      </w:r>
      <w:r w:rsidR="009350DD">
        <w:t xml:space="preserve"> at present </w:t>
      </w:r>
      <w:r w:rsidR="00D37F35">
        <w:t>this is the only evidence</w:t>
      </w:r>
      <w:r w:rsidR="009350DD">
        <w:t xml:space="preserve"> available to inform decisions regarding the </w:t>
      </w:r>
      <w:r w:rsidR="009350DD">
        <w:lastRenderedPageBreak/>
        <w:t>implementation of KD</w:t>
      </w:r>
      <w:r w:rsidR="009B2926">
        <w:t>s</w:t>
      </w:r>
      <w:r w:rsidR="009350DD">
        <w:t xml:space="preserve"> for gliomas.  Whilst the review has found minimal adv</w:t>
      </w:r>
      <w:r w:rsidR="009B2926">
        <w:t>erse events, suggesting KDs</w:t>
      </w:r>
      <w:r w:rsidR="009350DD">
        <w:t xml:space="preserve"> to be safe in this population, </w:t>
      </w:r>
      <w:r w:rsidR="00C60061">
        <w:t xml:space="preserve">the evidence for </w:t>
      </w:r>
      <w:r w:rsidR="009350DD">
        <w:t>eff</w:t>
      </w:r>
      <w:r w:rsidR="00AC2856">
        <w:t>ectiveness</w:t>
      </w:r>
      <w:r w:rsidR="009B2926">
        <w:t xml:space="preserve"> and acceptability of</w:t>
      </w:r>
      <w:r w:rsidR="00D37F35">
        <w:t xml:space="preserve"> various</w:t>
      </w:r>
      <w:r w:rsidR="009B2926">
        <w:t xml:space="preserve"> K</w:t>
      </w:r>
      <w:r w:rsidR="00D37F35">
        <w:t>Ds is insufficient to suggest they have</w:t>
      </w:r>
      <w:r w:rsidR="009B2926">
        <w:t xml:space="preserve"> a therapeutic </w:t>
      </w:r>
      <w:r w:rsidR="00A71308">
        <w:t xml:space="preserve">effect </w:t>
      </w:r>
      <w:r w:rsidR="009B2926">
        <w:t>in the management of gliomas.  Further high quality research would be of benefit</w:t>
      </w:r>
      <w:r w:rsidR="004A0848">
        <w:t xml:space="preserve">. </w:t>
      </w:r>
      <w:r w:rsidR="009350DD">
        <w:t xml:space="preserve">   </w:t>
      </w:r>
    </w:p>
    <w:p w:rsidR="00DE6A61" w:rsidRDefault="00DE6A61" w:rsidP="007F78BF">
      <w:pPr>
        <w:spacing w:line="480" w:lineRule="auto"/>
        <w:rPr>
          <w:b/>
        </w:rPr>
      </w:pPr>
      <w:r w:rsidRPr="0018343F">
        <w:rPr>
          <w:b/>
          <w:highlight w:val="yellow"/>
        </w:rPr>
        <w:t>FUTURE PERSPECTIVE</w:t>
      </w:r>
    </w:p>
    <w:p w:rsidR="00DE6A61" w:rsidRPr="00574D16" w:rsidRDefault="00574D16" w:rsidP="007F78BF">
      <w:pPr>
        <w:spacing w:line="480" w:lineRule="auto"/>
      </w:pPr>
      <w:r w:rsidRPr="00362CC9">
        <w:rPr>
          <w:highlight w:val="yellow"/>
        </w:rPr>
        <w:t>Ove</w:t>
      </w:r>
      <w:r w:rsidR="001C7351" w:rsidRPr="00362CC9">
        <w:rPr>
          <w:highlight w:val="yellow"/>
        </w:rPr>
        <w:t>r the next 5 to 10 years we may</w:t>
      </w:r>
      <w:r w:rsidRPr="00362CC9">
        <w:rPr>
          <w:highlight w:val="yellow"/>
        </w:rPr>
        <w:t xml:space="preserve"> see the field of </w:t>
      </w:r>
      <w:r w:rsidR="001C7351" w:rsidRPr="00362CC9">
        <w:rPr>
          <w:highlight w:val="yellow"/>
        </w:rPr>
        <w:t>KDs in gliomas expanding, following</w:t>
      </w:r>
      <w:r w:rsidRPr="00362CC9">
        <w:rPr>
          <w:highlight w:val="yellow"/>
        </w:rPr>
        <w:t xml:space="preserve"> the publication of </w:t>
      </w:r>
      <w:r w:rsidR="001C7351" w:rsidRPr="00362CC9">
        <w:rPr>
          <w:highlight w:val="yellow"/>
        </w:rPr>
        <w:t xml:space="preserve">current ongoing studies.  There will be </w:t>
      </w:r>
      <w:r w:rsidRPr="00362CC9">
        <w:rPr>
          <w:highlight w:val="yellow"/>
        </w:rPr>
        <w:t xml:space="preserve">the </w:t>
      </w:r>
      <w:r w:rsidR="002D185C" w:rsidRPr="00362CC9">
        <w:rPr>
          <w:highlight w:val="yellow"/>
        </w:rPr>
        <w:t>opportunity</w:t>
      </w:r>
      <w:r w:rsidRPr="00362CC9">
        <w:rPr>
          <w:highlight w:val="yellow"/>
        </w:rPr>
        <w:t xml:space="preserve"> for meta-analysis</w:t>
      </w:r>
      <w:r w:rsidR="001C7351" w:rsidRPr="00362CC9">
        <w:rPr>
          <w:highlight w:val="yellow"/>
        </w:rPr>
        <w:t xml:space="preserve"> presenting more robust evidence </w:t>
      </w:r>
      <w:r w:rsidR="002D185C" w:rsidRPr="00362CC9">
        <w:rPr>
          <w:highlight w:val="yellow"/>
        </w:rPr>
        <w:t>on the subject</w:t>
      </w:r>
      <w:r w:rsidRPr="00362CC9">
        <w:rPr>
          <w:highlight w:val="yellow"/>
        </w:rPr>
        <w:t>.</w:t>
      </w:r>
      <w:r w:rsidR="004603E3" w:rsidRPr="00362CC9">
        <w:rPr>
          <w:highlight w:val="yellow"/>
        </w:rPr>
        <w:t xml:space="preserve">  However, it may be </w:t>
      </w:r>
      <w:r w:rsidR="002D185C" w:rsidRPr="00362CC9">
        <w:rPr>
          <w:highlight w:val="yellow"/>
        </w:rPr>
        <w:t>several years</w:t>
      </w:r>
      <w:r w:rsidR="00362CC9" w:rsidRPr="00362CC9">
        <w:rPr>
          <w:highlight w:val="yellow"/>
        </w:rPr>
        <w:t xml:space="preserve"> before </w:t>
      </w:r>
      <w:r w:rsidR="002D185C" w:rsidRPr="00362CC9">
        <w:rPr>
          <w:highlight w:val="yellow"/>
        </w:rPr>
        <w:t xml:space="preserve">large scale, </w:t>
      </w:r>
      <w:r w:rsidR="004603E3" w:rsidRPr="00362CC9">
        <w:rPr>
          <w:highlight w:val="yellow"/>
        </w:rPr>
        <w:t xml:space="preserve">RCT evidence </w:t>
      </w:r>
      <w:r w:rsidR="00362CC9" w:rsidRPr="00362CC9">
        <w:rPr>
          <w:highlight w:val="yellow"/>
        </w:rPr>
        <w:t xml:space="preserve">is published </w:t>
      </w:r>
      <w:r w:rsidR="002D185C" w:rsidRPr="00362CC9">
        <w:rPr>
          <w:highlight w:val="yellow"/>
        </w:rPr>
        <w:t>exploring the effectiveness of</w:t>
      </w:r>
      <w:r w:rsidR="004603E3" w:rsidRPr="00362CC9">
        <w:rPr>
          <w:highlight w:val="yellow"/>
        </w:rPr>
        <w:t xml:space="preserve"> KDs in gliomas</w:t>
      </w:r>
      <w:r w:rsidR="00362CC9" w:rsidRPr="00362CC9">
        <w:rPr>
          <w:highlight w:val="yellow"/>
        </w:rPr>
        <w:t>.</w:t>
      </w:r>
      <w:r w:rsidR="00362CC9">
        <w:t xml:space="preserve">  </w:t>
      </w:r>
    </w:p>
    <w:p w:rsidR="007E7050" w:rsidRDefault="00205B08" w:rsidP="007F78BF">
      <w:pPr>
        <w:spacing w:line="480" w:lineRule="auto"/>
        <w:rPr>
          <w:b/>
        </w:rPr>
      </w:pPr>
      <w:r>
        <w:rPr>
          <w:b/>
        </w:rPr>
        <w:t>ACKNOWLEDGEMENTS</w:t>
      </w:r>
      <w:r w:rsidR="007E7050">
        <w:rPr>
          <w:b/>
        </w:rPr>
        <w:t xml:space="preserve"> </w:t>
      </w:r>
    </w:p>
    <w:p w:rsidR="00AA7422" w:rsidRDefault="005B48FA" w:rsidP="007F78BF">
      <w:pPr>
        <w:spacing w:line="480" w:lineRule="auto"/>
      </w:pPr>
      <w:r>
        <w:t>The authors would like to thank Dr Adrienne</w:t>
      </w:r>
      <w:r w:rsidR="002B092A">
        <w:t xml:space="preserve"> </w:t>
      </w:r>
      <w:r w:rsidR="000049FC">
        <w:t xml:space="preserve">C </w:t>
      </w:r>
      <w:r w:rsidR="002B092A">
        <w:t xml:space="preserve">Scheck, Associate Professor, </w:t>
      </w:r>
      <w:r>
        <w:t xml:space="preserve">Dignity Health, </w:t>
      </w:r>
      <w:proofErr w:type="gramStart"/>
      <w:r>
        <w:t>Phoenix</w:t>
      </w:r>
      <w:proofErr w:type="gramEnd"/>
      <w:r>
        <w:t xml:space="preserve">, USA for providing her expert opinion on </w:t>
      </w:r>
      <w:r w:rsidR="00A9074E">
        <w:t>pertinent</w:t>
      </w:r>
      <w:r w:rsidR="00A45075">
        <w:t xml:space="preserve"> studies</w:t>
      </w:r>
      <w:r w:rsidR="00A9074E">
        <w:t xml:space="preserve"> for inclusion in this review</w:t>
      </w:r>
      <w:r w:rsidR="00A45075">
        <w:t xml:space="preserve">.  </w:t>
      </w:r>
    </w:p>
    <w:p w:rsidR="003F59BC" w:rsidRPr="00DE0AF5" w:rsidRDefault="00177AC2" w:rsidP="007F78BF">
      <w:pPr>
        <w:spacing w:line="480" w:lineRule="auto"/>
        <w:rPr>
          <w:b/>
        </w:rPr>
      </w:pPr>
      <w:r>
        <w:rPr>
          <w:b/>
        </w:rPr>
        <w:t>CONTRIBUTIONS OF AUTHORS</w:t>
      </w:r>
    </w:p>
    <w:p w:rsidR="001F4A0A" w:rsidRPr="001F4A0A" w:rsidRDefault="001F4A0A" w:rsidP="007F78BF">
      <w:pPr>
        <w:spacing w:line="480" w:lineRule="auto"/>
      </w:pPr>
      <w:r>
        <w:t>K</w:t>
      </w:r>
      <w:r w:rsidR="00AA7422">
        <w:t>J</w:t>
      </w:r>
      <w:r>
        <w:t>M designed and wrote the manuscript.  M</w:t>
      </w:r>
      <w:r w:rsidR="001032B3">
        <w:t>D</w:t>
      </w:r>
      <w:r>
        <w:t xml:space="preserve">J, </w:t>
      </w:r>
      <w:r w:rsidR="00FC5FDA">
        <w:t xml:space="preserve">NS, </w:t>
      </w:r>
      <w:r w:rsidR="001032B3">
        <w:t>AG</w:t>
      </w:r>
      <w:r>
        <w:t xml:space="preserve">M and CTS reviewed manuscript with suggestions. </w:t>
      </w:r>
      <w:r w:rsidR="00287156" w:rsidRPr="00287156">
        <w:t>NS</w:t>
      </w:r>
      <w:r w:rsidR="00AA7422">
        <w:t xml:space="preserve"> </w:t>
      </w:r>
      <w:r>
        <w:t>participate</w:t>
      </w:r>
      <w:r w:rsidR="00AA7422">
        <w:t>d</w:t>
      </w:r>
      <w:r>
        <w:t xml:space="preserve"> in data extraction and quality assessment.  </w:t>
      </w:r>
    </w:p>
    <w:p w:rsidR="003F59BC" w:rsidRPr="00057C41" w:rsidRDefault="00177AC2" w:rsidP="007F78BF">
      <w:pPr>
        <w:spacing w:line="480" w:lineRule="auto"/>
        <w:rPr>
          <w:b/>
        </w:rPr>
      </w:pPr>
      <w:r>
        <w:rPr>
          <w:b/>
        </w:rPr>
        <w:t>DECLARATION OF INTERESTS</w:t>
      </w:r>
    </w:p>
    <w:p w:rsidR="00BD71DC" w:rsidRDefault="00AF24A8" w:rsidP="007F78BF">
      <w:pPr>
        <w:spacing w:line="480" w:lineRule="auto"/>
      </w:pPr>
      <w:r>
        <w:t>M</w:t>
      </w:r>
      <w:r w:rsidR="001032B3">
        <w:t>D</w:t>
      </w:r>
      <w:r>
        <w:t>J</w:t>
      </w:r>
      <w:r w:rsidR="001032B3">
        <w:t>, AGM</w:t>
      </w:r>
      <w:r w:rsidR="002A5728">
        <w:t>, CTS,</w:t>
      </w:r>
      <w:r>
        <w:t xml:space="preserve"> </w:t>
      </w:r>
      <w:r w:rsidR="00BD71DC">
        <w:t>K</w:t>
      </w:r>
      <w:r w:rsidR="001032B3">
        <w:t>J</w:t>
      </w:r>
      <w:r w:rsidR="00BD71DC">
        <w:t xml:space="preserve">M </w:t>
      </w:r>
      <w:r>
        <w:t xml:space="preserve">receive </w:t>
      </w:r>
      <w:r w:rsidR="00964768">
        <w:t xml:space="preserve">funding from </w:t>
      </w:r>
      <w:proofErr w:type="spellStart"/>
      <w:r w:rsidR="00964768">
        <w:t>Vitaflo</w:t>
      </w:r>
      <w:proofErr w:type="spellEnd"/>
      <w:r w:rsidR="00964768">
        <w:t xml:space="preserve"> (International) Ltd</w:t>
      </w:r>
      <w:r>
        <w:t xml:space="preserve"> for K</w:t>
      </w:r>
      <w:r w:rsidR="001153E4">
        <w:t>J</w:t>
      </w:r>
      <w:r>
        <w:t>M PhD studies</w:t>
      </w:r>
      <w:r w:rsidR="00964768">
        <w:t xml:space="preserve">.  However, </w:t>
      </w:r>
      <w:proofErr w:type="spellStart"/>
      <w:r w:rsidR="00964768">
        <w:t>Vitaflo</w:t>
      </w:r>
      <w:proofErr w:type="spellEnd"/>
      <w:r w:rsidR="00964768">
        <w:t xml:space="preserve"> did not contribute to or influence this review.   </w:t>
      </w:r>
      <w:r w:rsidR="00BD71DC">
        <w:t xml:space="preserve"> </w:t>
      </w:r>
    </w:p>
    <w:p w:rsidR="0075653E" w:rsidRDefault="0075653E" w:rsidP="007F78BF">
      <w:pPr>
        <w:spacing w:line="480" w:lineRule="auto"/>
        <w:rPr>
          <w:b/>
        </w:rPr>
      </w:pPr>
      <w:r>
        <w:rPr>
          <w:b/>
        </w:rPr>
        <w:br w:type="page"/>
      </w:r>
    </w:p>
    <w:p w:rsidR="00B661DA" w:rsidRDefault="00B661DA" w:rsidP="007F78BF">
      <w:pPr>
        <w:spacing w:line="480" w:lineRule="auto"/>
        <w:rPr>
          <w:b/>
        </w:rPr>
      </w:pPr>
      <w:r w:rsidRPr="00B661DA">
        <w:rPr>
          <w:b/>
        </w:rPr>
        <w:lastRenderedPageBreak/>
        <w:t xml:space="preserve">References </w:t>
      </w:r>
    </w:p>
    <w:p w:rsidR="008671E5" w:rsidRPr="008671E5" w:rsidRDefault="002A44AC" w:rsidP="007F78BF">
      <w:pPr>
        <w:widowControl w:val="0"/>
        <w:autoSpaceDE w:val="0"/>
        <w:autoSpaceDN w:val="0"/>
        <w:adjustRightInd w:val="0"/>
        <w:spacing w:line="480" w:lineRule="auto"/>
        <w:ind w:left="640" w:hanging="640"/>
        <w:rPr>
          <w:rFonts w:ascii="Calibri" w:hAnsi="Calibri" w:cs="Times New Roman"/>
          <w:noProof/>
          <w:szCs w:val="24"/>
        </w:rPr>
      </w:pPr>
      <w:r>
        <w:fldChar w:fldCharType="begin" w:fldLock="1"/>
      </w:r>
      <w:r>
        <w:instrText xml:space="preserve">ADDIN Mendeley Bibliography CSL_BIBLIOGRAPHY </w:instrText>
      </w:r>
      <w:r>
        <w:fldChar w:fldCharType="separate"/>
      </w:r>
      <w:r w:rsidR="008671E5" w:rsidRPr="008671E5">
        <w:rPr>
          <w:rFonts w:ascii="Calibri" w:hAnsi="Calibri" w:cs="Times New Roman"/>
          <w:noProof/>
          <w:szCs w:val="24"/>
        </w:rPr>
        <w:t xml:space="preserve">1. </w:t>
      </w:r>
      <w:r w:rsidR="008671E5" w:rsidRPr="008671E5">
        <w:rPr>
          <w:rFonts w:ascii="Calibri" w:hAnsi="Calibri" w:cs="Times New Roman"/>
          <w:noProof/>
          <w:szCs w:val="24"/>
        </w:rPr>
        <w:tab/>
        <w:t>Ostrom QT, Gittleman H, Fulo</w:t>
      </w:r>
      <w:r w:rsidR="00106DCB">
        <w:rPr>
          <w:rFonts w:ascii="Calibri" w:hAnsi="Calibri" w:cs="Times New Roman"/>
          <w:noProof/>
          <w:szCs w:val="24"/>
        </w:rPr>
        <w:t xml:space="preserve">p J, </w:t>
      </w:r>
      <w:r w:rsidR="008671E5" w:rsidRPr="008671E5">
        <w:rPr>
          <w:rFonts w:ascii="Calibri" w:hAnsi="Calibri" w:cs="Times New Roman"/>
          <w:noProof/>
          <w:szCs w:val="24"/>
        </w:rPr>
        <w:t>et al. CBTRUS Statistical Report: Primary Brain and Central Nervous System Tumors Diagnosed in the United States in 2008-2012. Neuro Oncol [Interne</w:t>
      </w:r>
      <w:r w:rsidR="00F23756">
        <w:rPr>
          <w:rFonts w:ascii="Calibri" w:hAnsi="Calibri" w:cs="Times New Roman"/>
          <w:noProof/>
          <w:szCs w:val="24"/>
        </w:rPr>
        <w:t>t]. 2015</w:t>
      </w:r>
      <w:r w:rsidR="008671E5" w:rsidRPr="008671E5">
        <w:rPr>
          <w:rFonts w:ascii="Calibri" w:hAnsi="Calibri" w:cs="Times New Roman"/>
          <w:noProof/>
          <w:szCs w:val="24"/>
        </w:rPr>
        <w:t>;17 Suppl 4(Suppl 4):iv1-iv62. Available from: http://www.ncbi.nlm.nih.gov/pubmed/26511214</w:t>
      </w:r>
    </w:p>
    <w:p w:rsidR="008671E5" w:rsidRPr="008671E5" w:rsidRDefault="008671E5" w:rsidP="007F78BF">
      <w:pPr>
        <w:widowControl w:val="0"/>
        <w:autoSpaceDE w:val="0"/>
        <w:autoSpaceDN w:val="0"/>
        <w:adjustRightInd w:val="0"/>
        <w:spacing w:line="480" w:lineRule="auto"/>
        <w:ind w:left="640" w:hanging="640"/>
        <w:rPr>
          <w:rFonts w:ascii="Calibri" w:hAnsi="Calibri" w:cs="Times New Roman"/>
          <w:noProof/>
          <w:szCs w:val="24"/>
        </w:rPr>
      </w:pPr>
      <w:r w:rsidRPr="008671E5">
        <w:rPr>
          <w:rFonts w:ascii="Calibri" w:hAnsi="Calibri" w:cs="Times New Roman"/>
          <w:noProof/>
          <w:szCs w:val="24"/>
        </w:rPr>
        <w:t xml:space="preserve">2. </w:t>
      </w:r>
      <w:r w:rsidRPr="008671E5">
        <w:rPr>
          <w:rFonts w:ascii="Calibri" w:hAnsi="Calibri" w:cs="Times New Roman"/>
          <w:noProof/>
          <w:szCs w:val="24"/>
        </w:rPr>
        <w:tab/>
        <w:t>Stupp R, Brada M, van den Bent M, Tonn J, Pentheroudakis G. High-grade glioma: ESMO Clinical Practice Guidelines for diagnosis, treatment and follow-up. Ann Oncol [Internet]. 201</w:t>
      </w:r>
      <w:r w:rsidR="00F23756">
        <w:rPr>
          <w:rFonts w:ascii="Calibri" w:hAnsi="Calibri" w:cs="Times New Roman"/>
          <w:noProof/>
          <w:szCs w:val="24"/>
        </w:rPr>
        <w:t>4</w:t>
      </w:r>
      <w:r w:rsidRPr="008671E5">
        <w:rPr>
          <w:rFonts w:ascii="Calibri" w:hAnsi="Calibri" w:cs="Times New Roman"/>
          <w:noProof/>
          <w:szCs w:val="24"/>
        </w:rPr>
        <w:t>;0(0):1–9. Available from: http://annonc.oxfordjournals.org/content/early/2014/04/29/annonc.mdu050.full.pdf</w:t>
      </w:r>
    </w:p>
    <w:p w:rsidR="008671E5" w:rsidRPr="008671E5" w:rsidRDefault="008671E5" w:rsidP="007F78BF">
      <w:pPr>
        <w:widowControl w:val="0"/>
        <w:autoSpaceDE w:val="0"/>
        <w:autoSpaceDN w:val="0"/>
        <w:adjustRightInd w:val="0"/>
        <w:spacing w:line="480" w:lineRule="auto"/>
        <w:ind w:left="640" w:hanging="640"/>
        <w:rPr>
          <w:rFonts w:ascii="Calibri" w:hAnsi="Calibri" w:cs="Times New Roman"/>
          <w:noProof/>
          <w:szCs w:val="24"/>
        </w:rPr>
      </w:pPr>
      <w:r w:rsidRPr="008671E5">
        <w:rPr>
          <w:rFonts w:ascii="Calibri" w:hAnsi="Calibri" w:cs="Times New Roman"/>
          <w:noProof/>
          <w:szCs w:val="24"/>
        </w:rPr>
        <w:t xml:space="preserve">3. </w:t>
      </w:r>
      <w:r w:rsidRPr="008671E5">
        <w:rPr>
          <w:rFonts w:ascii="Calibri" w:hAnsi="Calibri" w:cs="Times New Roman"/>
          <w:noProof/>
          <w:szCs w:val="24"/>
        </w:rPr>
        <w:tab/>
        <w:t xml:space="preserve">Warburg O, Wind F, Negelein E. </w:t>
      </w:r>
      <w:r w:rsidR="00EE5BDD">
        <w:rPr>
          <w:rFonts w:ascii="Calibri" w:hAnsi="Calibri" w:cs="Times New Roman"/>
          <w:noProof/>
          <w:szCs w:val="24"/>
        </w:rPr>
        <w:t>The metabolism of tumors in the body.</w:t>
      </w:r>
      <w:r w:rsidRPr="008671E5">
        <w:rPr>
          <w:rFonts w:ascii="Calibri" w:hAnsi="Calibri" w:cs="Times New Roman"/>
          <w:noProof/>
          <w:szCs w:val="24"/>
        </w:rPr>
        <w:t xml:space="preserve"> J Gen Physiol. 1926;309(2):397–519. </w:t>
      </w:r>
    </w:p>
    <w:p w:rsidR="008671E5" w:rsidRPr="008671E5" w:rsidRDefault="008671E5" w:rsidP="007F78BF">
      <w:pPr>
        <w:widowControl w:val="0"/>
        <w:autoSpaceDE w:val="0"/>
        <w:autoSpaceDN w:val="0"/>
        <w:adjustRightInd w:val="0"/>
        <w:spacing w:line="480" w:lineRule="auto"/>
        <w:ind w:left="640" w:hanging="640"/>
        <w:rPr>
          <w:rFonts w:ascii="Calibri" w:hAnsi="Calibri" w:cs="Times New Roman"/>
          <w:noProof/>
          <w:szCs w:val="24"/>
        </w:rPr>
      </w:pPr>
      <w:r w:rsidRPr="008671E5">
        <w:rPr>
          <w:rFonts w:ascii="Calibri" w:hAnsi="Calibri" w:cs="Times New Roman"/>
          <w:noProof/>
          <w:szCs w:val="24"/>
        </w:rPr>
        <w:t xml:space="preserve">4. </w:t>
      </w:r>
      <w:r w:rsidRPr="008671E5">
        <w:rPr>
          <w:rFonts w:ascii="Calibri" w:hAnsi="Calibri" w:cs="Times New Roman"/>
          <w:noProof/>
          <w:szCs w:val="24"/>
        </w:rPr>
        <w:tab/>
        <w:t>Maurer GD, Brucker DP, Bä</w:t>
      </w:r>
      <w:r w:rsidR="00106DCB">
        <w:rPr>
          <w:rFonts w:ascii="Calibri" w:hAnsi="Calibri" w:cs="Times New Roman"/>
          <w:noProof/>
          <w:szCs w:val="24"/>
        </w:rPr>
        <w:t>hr O,</w:t>
      </w:r>
      <w:r w:rsidRPr="008671E5">
        <w:rPr>
          <w:rFonts w:ascii="Calibri" w:hAnsi="Calibri" w:cs="Times New Roman"/>
          <w:noProof/>
          <w:szCs w:val="24"/>
        </w:rPr>
        <w:t xml:space="preserve"> et al. Differential utilization of ketone bodies by neurons and glioma cell lines: a rationale for ketogenic diet as experimental glioma therapy. BMC Cancer [Internet].</w:t>
      </w:r>
      <w:r w:rsidR="00F23756">
        <w:rPr>
          <w:rFonts w:ascii="Calibri" w:hAnsi="Calibri" w:cs="Times New Roman"/>
          <w:noProof/>
          <w:szCs w:val="24"/>
        </w:rPr>
        <w:t xml:space="preserve"> 2011</w:t>
      </w:r>
      <w:r w:rsidRPr="008671E5">
        <w:rPr>
          <w:rFonts w:ascii="Calibri" w:hAnsi="Calibri" w:cs="Times New Roman"/>
          <w:noProof/>
          <w:szCs w:val="24"/>
        </w:rPr>
        <w:t>;11(1):315. Available from: http://bmccancer.biomedcentral.com/articles/10.1186/1471-2407-11-315</w:t>
      </w:r>
    </w:p>
    <w:p w:rsidR="008671E5" w:rsidRPr="008671E5" w:rsidRDefault="008671E5" w:rsidP="007F78BF">
      <w:pPr>
        <w:widowControl w:val="0"/>
        <w:autoSpaceDE w:val="0"/>
        <w:autoSpaceDN w:val="0"/>
        <w:adjustRightInd w:val="0"/>
        <w:spacing w:line="480" w:lineRule="auto"/>
        <w:ind w:left="640" w:hanging="640"/>
        <w:rPr>
          <w:rFonts w:ascii="Calibri" w:hAnsi="Calibri" w:cs="Times New Roman"/>
          <w:noProof/>
          <w:szCs w:val="24"/>
        </w:rPr>
      </w:pPr>
      <w:r w:rsidRPr="008671E5">
        <w:rPr>
          <w:rFonts w:ascii="Calibri" w:hAnsi="Calibri" w:cs="Times New Roman"/>
          <w:noProof/>
          <w:szCs w:val="24"/>
        </w:rPr>
        <w:t xml:space="preserve">5. </w:t>
      </w:r>
      <w:r w:rsidRPr="008671E5">
        <w:rPr>
          <w:rFonts w:ascii="Calibri" w:hAnsi="Calibri" w:cs="Times New Roman"/>
          <w:noProof/>
          <w:szCs w:val="24"/>
        </w:rPr>
        <w:tab/>
        <w:t>Seyfried TN, Mukherjee P. Targeting energy metabolism in brain cancer: Review and hypothesis. Nutr Metab [Int</w:t>
      </w:r>
      <w:r w:rsidR="00F23756">
        <w:rPr>
          <w:rFonts w:ascii="Calibri" w:hAnsi="Calibri" w:cs="Times New Roman"/>
          <w:noProof/>
          <w:szCs w:val="24"/>
        </w:rPr>
        <w:t>ernet]. 2005</w:t>
      </w:r>
      <w:r w:rsidRPr="008671E5">
        <w:rPr>
          <w:rFonts w:ascii="Calibri" w:hAnsi="Calibri" w:cs="Times New Roman"/>
          <w:noProof/>
          <w:szCs w:val="24"/>
        </w:rPr>
        <w:t>;2. Available from: https://hdas.nice.org.uk/strategy/124016/8/EMBASE/41586693</w:t>
      </w:r>
    </w:p>
    <w:p w:rsidR="008671E5" w:rsidRPr="008671E5" w:rsidRDefault="008671E5" w:rsidP="007F78BF">
      <w:pPr>
        <w:widowControl w:val="0"/>
        <w:autoSpaceDE w:val="0"/>
        <w:autoSpaceDN w:val="0"/>
        <w:adjustRightInd w:val="0"/>
        <w:spacing w:line="480" w:lineRule="auto"/>
        <w:ind w:left="640" w:hanging="640"/>
        <w:rPr>
          <w:rFonts w:ascii="Calibri" w:hAnsi="Calibri" w:cs="Times New Roman"/>
          <w:noProof/>
          <w:szCs w:val="24"/>
        </w:rPr>
      </w:pPr>
      <w:r w:rsidRPr="008671E5">
        <w:rPr>
          <w:rFonts w:ascii="Calibri" w:hAnsi="Calibri" w:cs="Times New Roman"/>
          <w:noProof/>
          <w:szCs w:val="24"/>
        </w:rPr>
        <w:t xml:space="preserve">6. </w:t>
      </w:r>
      <w:r w:rsidRPr="008671E5">
        <w:rPr>
          <w:rFonts w:ascii="Calibri" w:hAnsi="Calibri" w:cs="Times New Roman"/>
          <w:noProof/>
          <w:szCs w:val="24"/>
        </w:rPr>
        <w:tab/>
        <w:t xml:space="preserve">Martin K, Jackson CF, Levy RG, Cooper PN. Ketogenic diet and other dietary treatments for epilepsy. Cochrane Database Syst Rev. 2016;(2):Art. No.: CD001903. </w:t>
      </w:r>
    </w:p>
    <w:p w:rsidR="008671E5" w:rsidRPr="008671E5" w:rsidRDefault="008671E5" w:rsidP="007F78BF">
      <w:pPr>
        <w:widowControl w:val="0"/>
        <w:autoSpaceDE w:val="0"/>
        <w:autoSpaceDN w:val="0"/>
        <w:adjustRightInd w:val="0"/>
        <w:spacing w:line="480" w:lineRule="auto"/>
        <w:ind w:left="640" w:hanging="640"/>
        <w:rPr>
          <w:rFonts w:ascii="Calibri" w:hAnsi="Calibri" w:cs="Times New Roman"/>
          <w:noProof/>
          <w:szCs w:val="24"/>
        </w:rPr>
      </w:pPr>
      <w:r w:rsidRPr="008671E5">
        <w:rPr>
          <w:rFonts w:ascii="Calibri" w:hAnsi="Calibri" w:cs="Times New Roman"/>
          <w:noProof/>
          <w:szCs w:val="24"/>
        </w:rPr>
        <w:t xml:space="preserve">7. </w:t>
      </w:r>
      <w:r w:rsidRPr="008671E5">
        <w:rPr>
          <w:rFonts w:ascii="Calibri" w:hAnsi="Calibri" w:cs="Times New Roman"/>
          <w:noProof/>
          <w:szCs w:val="24"/>
        </w:rPr>
        <w:tab/>
        <w:t xml:space="preserve">Klement RJ, Champ CE, Otto C, Kämmerer U. Anti-tumor effects of ketogenic diets in mice: A meta-analysis. PLoS One. 2016;11(5):1–16. </w:t>
      </w:r>
    </w:p>
    <w:p w:rsidR="008671E5" w:rsidRPr="008671E5" w:rsidRDefault="008671E5" w:rsidP="007F78BF">
      <w:pPr>
        <w:widowControl w:val="0"/>
        <w:autoSpaceDE w:val="0"/>
        <w:autoSpaceDN w:val="0"/>
        <w:adjustRightInd w:val="0"/>
        <w:spacing w:line="480" w:lineRule="auto"/>
        <w:ind w:left="640" w:hanging="640"/>
        <w:rPr>
          <w:rFonts w:ascii="Calibri" w:hAnsi="Calibri" w:cs="Times New Roman"/>
          <w:noProof/>
          <w:szCs w:val="24"/>
        </w:rPr>
      </w:pPr>
      <w:r w:rsidRPr="008671E5">
        <w:rPr>
          <w:rFonts w:ascii="Calibri" w:hAnsi="Calibri" w:cs="Times New Roman"/>
          <w:noProof/>
          <w:szCs w:val="24"/>
        </w:rPr>
        <w:t xml:space="preserve">8. </w:t>
      </w:r>
      <w:r w:rsidRPr="008671E5">
        <w:rPr>
          <w:rFonts w:ascii="Calibri" w:hAnsi="Calibri" w:cs="Times New Roman"/>
          <w:noProof/>
          <w:szCs w:val="24"/>
        </w:rPr>
        <w:tab/>
        <w:t xml:space="preserve">Moher D, Liberati A, Tetzlaff J, Altman DG. Preferred reporting items for systematic reviews </w:t>
      </w:r>
      <w:r w:rsidRPr="008671E5">
        <w:rPr>
          <w:rFonts w:ascii="Calibri" w:hAnsi="Calibri" w:cs="Times New Roman"/>
          <w:noProof/>
          <w:szCs w:val="24"/>
        </w:rPr>
        <w:lastRenderedPageBreak/>
        <w:t>and meta-analyses: the PRISMA statement. BMJ [Internet</w:t>
      </w:r>
      <w:r w:rsidR="00F23756">
        <w:rPr>
          <w:rFonts w:ascii="Calibri" w:hAnsi="Calibri" w:cs="Times New Roman"/>
          <w:noProof/>
          <w:szCs w:val="24"/>
        </w:rPr>
        <w:t>]. 2009</w:t>
      </w:r>
      <w:r w:rsidRPr="008671E5">
        <w:rPr>
          <w:rFonts w:ascii="Calibri" w:hAnsi="Calibri" w:cs="Times New Roman"/>
          <w:noProof/>
          <w:szCs w:val="24"/>
        </w:rPr>
        <w:t>;339(b2535). Available from: http://www.bmj.com/content/339/bmj.b2535.full?view=long&amp;pmid=19622551</w:t>
      </w:r>
    </w:p>
    <w:p w:rsidR="008671E5" w:rsidRPr="008671E5" w:rsidRDefault="008671E5" w:rsidP="007F78BF">
      <w:pPr>
        <w:widowControl w:val="0"/>
        <w:autoSpaceDE w:val="0"/>
        <w:autoSpaceDN w:val="0"/>
        <w:adjustRightInd w:val="0"/>
        <w:spacing w:line="480" w:lineRule="auto"/>
        <w:ind w:left="640" w:hanging="640"/>
        <w:rPr>
          <w:rFonts w:ascii="Calibri" w:hAnsi="Calibri" w:cs="Times New Roman"/>
          <w:noProof/>
          <w:szCs w:val="24"/>
        </w:rPr>
      </w:pPr>
      <w:r w:rsidRPr="008671E5">
        <w:rPr>
          <w:rFonts w:ascii="Calibri" w:hAnsi="Calibri" w:cs="Times New Roman"/>
          <w:noProof/>
          <w:szCs w:val="24"/>
        </w:rPr>
        <w:t xml:space="preserve">9. </w:t>
      </w:r>
      <w:r w:rsidRPr="008671E5">
        <w:rPr>
          <w:rFonts w:ascii="Calibri" w:hAnsi="Calibri" w:cs="Times New Roman"/>
          <w:noProof/>
          <w:szCs w:val="24"/>
        </w:rPr>
        <w:tab/>
        <w:t>Guo B, Moga C, Harstall C, Schopflocher D. A principal component analysis is conducted for a case series quality appraisal checklist. J Clin Epidemiol [Interne</w:t>
      </w:r>
      <w:r w:rsidR="00F23756">
        <w:rPr>
          <w:rFonts w:ascii="Calibri" w:hAnsi="Calibri" w:cs="Times New Roman"/>
          <w:noProof/>
          <w:szCs w:val="24"/>
        </w:rPr>
        <w:t>t]. 2016</w:t>
      </w:r>
      <w:r w:rsidRPr="008671E5">
        <w:rPr>
          <w:rFonts w:ascii="Calibri" w:hAnsi="Calibri" w:cs="Times New Roman"/>
          <w:noProof/>
          <w:szCs w:val="24"/>
        </w:rPr>
        <w:t>;69:199–207.e2. Available from: http://www.ncbi.nlm.nih.gov/pubmed/26307459</w:t>
      </w:r>
    </w:p>
    <w:p w:rsidR="008671E5" w:rsidRPr="008671E5" w:rsidRDefault="008671E5" w:rsidP="007F78BF">
      <w:pPr>
        <w:widowControl w:val="0"/>
        <w:autoSpaceDE w:val="0"/>
        <w:autoSpaceDN w:val="0"/>
        <w:adjustRightInd w:val="0"/>
        <w:spacing w:line="480" w:lineRule="auto"/>
        <w:ind w:left="640" w:hanging="640"/>
        <w:rPr>
          <w:rFonts w:ascii="Calibri" w:hAnsi="Calibri" w:cs="Times New Roman"/>
          <w:noProof/>
          <w:szCs w:val="24"/>
        </w:rPr>
      </w:pPr>
      <w:r w:rsidRPr="008671E5">
        <w:rPr>
          <w:rFonts w:ascii="Calibri" w:hAnsi="Calibri" w:cs="Times New Roman"/>
          <w:noProof/>
          <w:szCs w:val="24"/>
        </w:rPr>
        <w:t xml:space="preserve">10. </w:t>
      </w:r>
      <w:r w:rsidRPr="008671E5">
        <w:rPr>
          <w:rFonts w:ascii="Calibri" w:hAnsi="Calibri" w:cs="Times New Roman"/>
          <w:noProof/>
          <w:szCs w:val="24"/>
        </w:rPr>
        <w:tab/>
        <w:t>Brooks KS, Woolf EC, Scheck AC. The Ketogenic Diet as an Adjuvant Therapy for Brain Tumors and Other Cancers. In: Critical Dietary Factors in Cancer Chemoprevention [Internet]. Cham: Springer International Publishing; 2016. p. 89–109. Available from: http://link.springer.com/10.1007/978-3-319-21461-0_5</w:t>
      </w:r>
    </w:p>
    <w:p w:rsidR="008671E5" w:rsidRPr="008671E5" w:rsidRDefault="008671E5" w:rsidP="007F78BF">
      <w:pPr>
        <w:widowControl w:val="0"/>
        <w:autoSpaceDE w:val="0"/>
        <w:autoSpaceDN w:val="0"/>
        <w:adjustRightInd w:val="0"/>
        <w:spacing w:line="480" w:lineRule="auto"/>
        <w:ind w:left="640" w:hanging="640"/>
        <w:rPr>
          <w:rFonts w:ascii="Calibri" w:hAnsi="Calibri" w:cs="Times New Roman"/>
          <w:noProof/>
          <w:szCs w:val="24"/>
        </w:rPr>
      </w:pPr>
      <w:r w:rsidRPr="008671E5">
        <w:rPr>
          <w:rFonts w:ascii="Calibri" w:hAnsi="Calibri" w:cs="Times New Roman"/>
          <w:noProof/>
          <w:szCs w:val="24"/>
        </w:rPr>
        <w:t xml:space="preserve">11. </w:t>
      </w:r>
      <w:r w:rsidRPr="008671E5">
        <w:rPr>
          <w:rFonts w:ascii="Calibri" w:hAnsi="Calibri" w:cs="Times New Roman"/>
          <w:noProof/>
          <w:szCs w:val="24"/>
        </w:rPr>
        <w:tab/>
        <w:t>Cohen JE, Wakefield CE, Cohn RJ. Nutritional interventions for survivors of childhood cancer. In: Cohen JE, editor. Cochrane Database of Systematic Reviews [Internet]. Chichester, UK: John Wiley &amp; Son</w:t>
      </w:r>
      <w:r w:rsidR="00F23756">
        <w:rPr>
          <w:rFonts w:ascii="Calibri" w:hAnsi="Calibri" w:cs="Times New Roman"/>
          <w:noProof/>
          <w:szCs w:val="24"/>
        </w:rPr>
        <w:t>s, Ltd; 2016</w:t>
      </w:r>
      <w:r w:rsidRPr="008671E5">
        <w:rPr>
          <w:rFonts w:ascii="Calibri" w:hAnsi="Calibri" w:cs="Times New Roman"/>
          <w:noProof/>
          <w:szCs w:val="24"/>
        </w:rPr>
        <w:t>. Available from: http://doi.wiley.com/10.1002/14651858.CD009678.pub2</w:t>
      </w:r>
    </w:p>
    <w:p w:rsidR="008671E5" w:rsidRPr="008671E5" w:rsidRDefault="008671E5" w:rsidP="007F78BF">
      <w:pPr>
        <w:widowControl w:val="0"/>
        <w:autoSpaceDE w:val="0"/>
        <w:autoSpaceDN w:val="0"/>
        <w:adjustRightInd w:val="0"/>
        <w:spacing w:line="480" w:lineRule="auto"/>
        <w:ind w:left="640" w:hanging="640"/>
        <w:rPr>
          <w:rFonts w:ascii="Calibri" w:hAnsi="Calibri" w:cs="Times New Roman"/>
          <w:noProof/>
          <w:szCs w:val="24"/>
        </w:rPr>
      </w:pPr>
      <w:r w:rsidRPr="008671E5">
        <w:rPr>
          <w:rFonts w:ascii="Calibri" w:hAnsi="Calibri" w:cs="Times New Roman"/>
          <w:noProof/>
          <w:szCs w:val="24"/>
        </w:rPr>
        <w:t xml:space="preserve">12. </w:t>
      </w:r>
      <w:r w:rsidRPr="008671E5">
        <w:rPr>
          <w:rFonts w:ascii="Calibri" w:hAnsi="Calibri" w:cs="Times New Roman"/>
          <w:noProof/>
          <w:szCs w:val="24"/>
        </w:rPr>
        <w:tab/>
        <w:t>Dang M</w:t>
      </w:r>
      <w:r w:rsidR="00106DCB">
        <w:rPr>
          <w:rFonts w:ascii="Calibri" w:hAnsi="Calibri" w:cs="Times New Roman"/>
          <w:noProof/>
          <w:szCs w:val="24"/>
        </w:rPr>
        <w:t>TMT, Wehrli S, Dang CV,</w:t>
      </w:r>
      <w:r w:rsidRPr="008671E5">
        <w:rPr>
          <w:rFonts w:ascii="Calibri" w:hAnsi="Calibri" w:cs="Times New Roman"/>
          <w:noProof/>
          <w:szCs w:val="24"/>
        </w:rPr>
        <w:t xml:space="preserve"> et al. The Ketogenic Diet Does Not Affect Growth of Hedgehog Pathway Medulloblastoma in Mice. Xie J, editor.</w:t>
      </w:r>
      <w:r w:rsidR="00F23756">
        <w:rPr>
          <w:rFonts w:ascii="Calibri" w:hAnsi="Calibri" w:cs="Times New Roman"/>
          <w:noProof/>
          <w:szCs w:val="24"/>
        </w:rPr>
        <w:t xml:space="preserve"> 2015</w:t>
      </w:r>
      <w:r w:rsidRPr="008671E5">
        <w:rPr>
          <w:rFonts w:ascii="Calibri" w:hAnsi="Calibri" w:cs="Times New Roman"/>
          <w:noProof/>
          <w:szCs w:val="24"/>
        </w:rPr>
        <w:t>;10(7):e0133633. Available from: http://dx.plos.org/10.1371/journal.pone.0133633</w:t>
      </w:r>
    </w:p>
    <w:p w:rsidR="008671E5" w:rsidRPr="008671E5" w:rsidRDefault="008671E5" w:rsidP="007F78BF">
      <w:pPr>
        <w:widowControl w:val="0"/>
        <w:autoSpaceDE w:val="0"/>
        <w:autoSpaceDN w:val="0"/>
        <w:adjustRightInd w:val="0"/>
        <w:spacing w:line="480" w:lineRule="auto"/>
        <w:ind w:left="640" w:hanging="640"/>
        <w:rPr>
          <w:rFonts w:ascii="Calibri" w:hAnsi="Calibri" w:cs="Times New Roman"/>
          <w:noProof/>
          <w:szCs w:val="24"/>
        </w:rPr>
      </w:pPr>
      <w:r w:rsidRPr="008671E5">
        <w:rPr>
          <w:rFonts w:ascii="Calibri" w:hAnsi="Calibri" w:cs="Times New Roman"/>
          <w:noProof/>
          <w:szCs w:val="24"/>
        </w:rPr>
        <w:t xml:space="preserve">13. </w:t>
      </w:r>
      <w:r w:rsidRPr="008671E5">
        <w:rPr>
          <w:rFonts w:ascii="Calibri" w:hAnsi="Calibri" w:cs="Times New Roman"/>
          <w:noProof/>
          <w:szCs w:val="24"/>
        </w:rPr>
        <w:tab/>
        <w:t>Fine EJ, S</w:t>
      </w:r>
      <w:r w:rsidR="00106DCB">
        <w:rPr>
          <w:rFonts w:ascii="Calibri" w:hAnsi="Calibri" w:cs="Times New Roman"/>
          <w:noProof/>
          <w:szCs w:val="24"/>
        </w:rPr>
        <w:t xml:space="preserve">egal-Isaacson CJ, Feinman RD, </w:t>
      </w:r>
      <w:r w:rsidRPr="008671E5">
        <w:rPr>
          <w:rFonts w:ascii="Calibri" w:hAnsi="Calibri" w:cs="Times New Roman"/>
          <w:noProof/>
          <w:szCs w:val="24"/>
        </w:rPr>
        <w:t xml:space="preserve">et al. Targeting insulin inhibition as a metabolic therapy in advanced cancer: A pilot safety and feasibility dietary trial in 10 patients. Nutrition. 2012;28(10). </w:t>
      </w:r>
    </w:p>
    <w:p w:rsidR="008671E5" w:rsidRPr="008671E5" w:rsidRDefault="008671E5" w:rsidP="007F78BF">
      <w:pPr>
        <w:widowControl w:val="0"/>
        <w:autoSpaceDE w:val="0"/>
        <w:autoSpaceDN w:val="0"/>
        <w:adjustRightInd w:val="0"/>
        <w:spacing w:line="480" w:lineRule="auto"/>
        <w:ind w:left="640" w:hanging="640"/>
        <w:rPr>
          <w:rFonts w:ascii="Calibri" w:hAnsi="Calibri" w:cs="Times New Roman"/>
          <w:noProof/>
          <w:szCs w:val="24"/>
        </w:rPr>
      </w:pPr>
      <w:r w:rsidRPr="008671E5">
        <w:rPr>
          <w:rFonts w:ascii="Calibri" w:hAnsi="Calibri" w:cs="Times New Roman"/>
          <w:noProof/>
          <w:szCs w:val="24"/>
        </w:rPr>
        <w:t xml:space="preserve">14. </w:t>
      </w:r>
      <w:r w:rsidRPr="008671E5">
        <w:rPr>
          <w:rFonts w:ascii="Calibri" w:hAnsi="Calibri" w:cs="Times New Roman"/>
          <w:noProof/>
          <w:szCs w:val="24"/>
        </w:rPr>
        <w:tab/>
        <w:t>Schmidt M, Pfetzer N, Schwab M, Strauss I, Kämmerer U. Effects of a ketogenic diet on the quality of life in 16 patients with advanced cancer: A pilot trial. Nutr Metab (Lond) [Internet]. 2011;8(1):54. Available from: http://nutritionandmetabolism.biomedcentral.com/articles/10.1186/1743-7075-8-54</w:t>
      </w:r>
    </w:p>
    <w:p w:rsidR="008671E5" w:rsidRPr="008671E5" w:rsidRDefault="008671E5" w:rsidP="007F78BF">
      <w:pPr>
        <w:widowControl w:val="0"/>
        <w:autoSpaceDE w:val="0"/>
        <w:autoSpaceDN w:val="0"/>
        <w:adjustRightInd w:val="0"/>
        <w:spacing w:line="480" w:lineRule="auto"/>
        <w:ind w:left="640" w:hanging="640"/>
        <w:rPr>
          <w:rFonts w:ascii="Calibri" w:hAnsi="Calibri" w:cs="Times New Roman"/>
          <w:noProof/>
          <w:szCs w:val="24"/>
        </w:rPr>
      </w:pPr>
      <w:r w:rsidRPr="008671E5">
        <w:rPr>
          <w:rFonts w:ascii="Calibri" w:hAnsi="Calibri" w:cs="Times New Roman"/>
          <w:noProof/>
          <w:szCs w:val="24"/>
        </w:rPr>
        <w:lastRenderedPageBreak/>
        <w:t xml:space="preserve">15. </w:t>
      </w:r>
      <w:r w:rsidRPr="008671E5">
        <w:rPr>
          <w:rFonts w:ascii="Calibri" w:hAnsi="Calibri" w:cs="Times New Roman"/>
          <w:noProof/>
          <w:szCs w:val="24"/>
        </w:rPr>
        <w:tab/>
        <w:t>Seyfried BtN, Kiebish M, Marsh J, Mukherjee P. Targeting energy metabolism in brain cancer through calorie restriction and the ketogenic diet. J Cancer Res Ther [I</w:t>
      </w:r>
      <w:r w:rsidR="00F23756">
        <w:rPr>
          <w:rFonts w:ascii="Calibri" w:hAnsi="Calibri" w:cs="Times New Roman"/>
          <w:noProof/>
          <w:szCs w:val="24"/>
        </w:rPr>
        <w:t>nternet]. 2009</w:t>
      </w:r>
      <w:r w:rsidRPr="008671E5">
        <w:rPr>
          <w:rFonts w:ascii="Calibri" w:hAnsi="Calibri" w:cs="Times New Roman"/>
          <w:noProof/>
          <w:szCs w:val="24"/>
        </w:rPr>
        <w:t>;5(9):7. Available from: http://www.cancerjournal.net/text.asp?2009/5/9/7/55134</w:t>
      </w:r>
    </w:p>
    <w:p w:rsidR="008671E5" w:rsidRPr="008671E5" w:rsidRDefault="008671E5" w:rsidP="007F78BF">
      <w:pPr>
        <w:widowControl w:val="0"/>
        <w:autoSpaceDE w:val="0"/>
        <w:autoSpaceDN w:val="0"/>
        <w:adjustRightInd w:val="0"/>
        <w:spacing w:line="480" w:lineRule="auto"/>
        <w:ind w:left="640" w:hanging="640"/>
        <w:rPr>
          <w:rFonts w:ascii="Calibri" w:hAnsi="Calibri" w:cs="Times New Roman"/>
          <w:noProof/>
          <w:szCs w:val="24"/>
        </w:rPr>
      </w:pPr>
      <w:r w:rsidRPr="008671E5">
        <w:rPr>
          <w:rFonts w:ascii="Calibri" w:hAnsi="Calibri" w:cs="Times New Roman"/>
          <w:noProof/>
          <w:szCs w:val="24"/>
        </w:rPr>
        <w:t xml:space="preserve">16. </w:t>
      </w:r>
      <w:r w:rsidRPr="008671E5">
        <w:rPr>
          <w:rFonts w:ascii="Calibri" w:hAnsi="Calibri" w:cs="Times New Roman"/>
          <w:noProof/>
          <w:szCs w:val="24"/>
        </w:rPr>
        <w:tab/>
        <w:t>Nebeling LC, Lerner E. Implementing A Ketogenic Diet Based on Medium-chain Triglyceride Oil in Pediatric Patients with Cancer. J Am Diet Assoc [Internet]. 1995 Jun;95(6):693–7. Available from: http://linkinghub.elsevier.com/retrieve/pii/S0002822395001891</w:t>
      </w:r>
    </w:p>
    <w:p w:rsidR="008671E5" w:rsidRPr="008671E5" w:rsidRDefault="008671E5" w:rsidP="007F78BF">
      <w:pPr>
        <w:widowControl w:val="0"/>
        <w:autoSpaceDE w:val="0"/>
        <w:autoSpaceDN w:val="0"/>
        <w:adjustRightInd w:val="0"/>
        <w:spacing w:line="480" w:lineRule="auto"/>
        <w:ind w:left="640" w:hanging="640"/>
        <w:rPr>
          <w:rFonts w:ascii="Calibri" w:hAnsi="Calibri" w:cs="Times New Roman"/>
          <w:noProof/>
          <w:szCs w:val="24"/>
        </w:rPr>
      </w:pPr>
      <w:r w:rsidRPr="008671E5">
        <w:rPr>
          <w:rFonts w:ascii="Calibri" w:hAnsi="Calibri" w:cs="Times New Roman"/>
          <w:noProof/>
          <w:szCs w:val="24"/>
        </w:rPr>
        <w:t xml:space="preserve">17. </w:t>
      </w:r>
      <w:r w:rsidRPr="008671E5">
        <w:rPr>
          <w:rFonts w:ascii="Calibri" w:hAnsi="Calibri" w:cs="Times New Roman"/>
          <w:noProof/>
          <w:szCs w:val="24"/>
        </w:rPr>
        <w:tab/>
        <w:t>Artzi M, Liberman G, Vaisman N, et al. Changes in cerebral metabolism during ketogenic diet in patients with primary brain tumors: 1H-MRS study. J Neurooncol [Internet].</w:t>
      </w:r>
      <w:r w:rsidR="00F23756">
        <w:rPr>
          <w:rFonts w:ascii="Calibri" w:hAnsi="Calibri" w:cs="Times New Roman"/>
          <w:noProof/>
          <w:szCs w:val="24"/>
        </w:rPr>
        <w:t xml:space="preserve"> 2017</w:t>
      </w:r>
      <w:r w:rsidRPr="008671E5">
        <w:rPr>
          <w:rFonts w:ascii="Calibri" w:hAnsi="Calibri" w:cs="Times New Roman"/>
          <w:noProof/>
          <w:szCs w:val="24"/>
        </w:rPr>
        <w:t>; Available from: http://link.springer.com/10.1007/s11060-016-2364-x</w:t>
      </w:r>
    </w:p>
    <w:p w:rsidR="008671E5" w:rsidRPr="008671E5" w:rsidRDefault="008671E5" w:rsidP="007F78BF">
      <w:pPr>
        <w:widowControl w:val="0"/>
        <w:autoSpaceDE w:val="0"/>
        <w:autoSpaceDN w:val="0"/>
        <w:adjustRightInd w:val="0"/>
        <w:spacing w:line="480" w:lineRule="auto"/>
        <w:ind w:left="640" w:hanging="640"/>
        <w:rPr>
          <w:rFonts w:ascii="Calibri" w:hAnsi="Calibri" w:cs="Times New Roman"/>
          <w:noProof/>
          <w:szCs w:val="24"/>
        </w:rPr>
      </w:pPr>
      <w:r w:rsidRPr="008671E5">
        <w:rPr>
          <w:rFonts w:ascii="Calibri" w:hAnsi="Calibri" w:cs="Times New Roman"/>
          <w:noProof/>
          <w:szCs w:val="24"/>
        </w:rPr>
        <w:t xml:space="preserve">18. </w:t>
      </w:r>
      <w:r w:rsidRPr="008671E5">
        <w:rPr>
          <w:rFonts w:ascii="Calibri" w:hAnsi="Calibri" w:cs="Times New Roman"/>
          <w:noProof/>
          <w:szCs w:val="24"/>
        </w:rPr>
        <w:tab/>
        <w:t xml:space="preserve">Shen V, Tran L, Brown J. </w:t>
      </w:r>
      <w:r w:rsidR="00106DCB">
        <w:rPr>
          <w:rFonts w:ascii="Calibri" w:hAnsi="Calibri" w:cs="Times New Roman"/>
          <w:noProof/>
          <w:szCs w:val="24"/>
        </w:rPr>
        <w:t>Use of ketogenic diet as a complementary metabolic therapy during chemo-raditation in a 7 year old female with glioblastoma</w:t>
      </w:r>
      <w:r w:rsidRPr="008671E5">
        <w:rPr>
          <w:rFonts w:ascii="Calibri" w:hAnsi="Calibri" w:cs="Times New Roman"/>
          <w:noProof/>
          <w:szCs w:val="24"/>
        </w:rPr>
        <w:t>. Neuro Oncol [Internet].</w:t>
      </w:r>
      <w:r w:rsidR="00F23756">
        <w:rPr>
          <w:rFonts w:ascii="Calibri" w:hAnsi="Calibri" w:cs="Times New Roman"/>
          <w:noProof/>
          <w:szCs w:val="24"/>
        </w:rPr>
        <w:t xml:space="preserve"> 2016</w:t>
      </w:r>
      <w:r w:rsidRPr="008671E5">
        <w:rPr>
          <w:rFonts w:ascii="Calibri" w:hAnsi="Calibri" w:cs="Times New Roman"/>
          <w:noProof/>
          <w:szCs w:val="24"/>
        </w:rPr>
        <w:t>;18(suppl 3):iii54.3-iii54. Available from: http://neuro-oncology.oxfordjournals.org/lookup/doi/10.1093/neuonc/now073.29</w:t>
      </w:r>
    </w:p>
    <w:p w:rsidR="008671E5" w:rsidRPr="008671E5" w:rsidRDefault="008671E5" w:rsidP="007F78BF">
      <w:pPr>
        <w:widowControl w:val="0"/>
        <w:autoSpaceDE w:val="0"/>
        <w:autoSpaceDN w:val="0"/>
        <w:adjustRightInd w:val="0"/>
        <w:spacing w:line="480" w:lineRule="auto"/>
        <w:ind w:left="640" w:hanging="640"/>
        <w:rPr>
          <w:rFonts w:ascii="Calibri" w:hAnsi="Calibri" w:cs="Times New Roman"/>
          <w:noProof/>
          <w:szCs w:val="24"/>
        </w:rPr>
      </w:pPr>
      <w:r w:rsidRPr="008671E5">
        <w:rPr>
          <w:rFonts w:ascii="Calibri" w:hAnsi="Calibri" w:cs="Times New Roman"/>
          <w:noProof/>
          <w:szCs w:val="24"/>
        </w:rPr>
        <w:t xml:space="preserve">19. </w:t>
      </w:r>
      <w:r w:rsidRPr="008671E5">
        <w:rPr>
          <w:rFonts w:ascii="Calibri" w:hAnsi="Calibri" w:cs="Times New Roman"/>
          <w:noProof/>
          <w:szCs w:val="24"/>
        </w:rPr>
        <w:tab/>
        <w:t xml:space="preserve">Kalamian M, Zupec-Kania B, Favara BE, Liepa GU. Ketogenic diet as adjunctive therapy for brain tumors. First Int Symp Diet Treat Epilepsy other Neurol Disord Poster Present. 2008;1. </w:t>
      </w:r>
    </w:p>
    <w:p w:rsidR="008671E5" w:rsidRPr="008671E5" w:rsidRDefault="008671E5" w:rsidP="007F78BF">
      <w:pPr>
        <w:widowControl w:val="0"/>
        <w:autoSpaceDE w:val="0"/>
        <w:autoSpaceDN w:val="0"/>
        <w:adjustRightInd w:val="0"/>
        <w:spacing w:line="480" w:lineRule="auto"/>
        <w:ind w:left="640" w:hanging="640"/>
        <w:rPr>
          <w:rFonts w:ascii="Calibri" w:hAnsi="Calibri" w:cs="Times New Roman"/>
          <w:noProof/>
          <w:szCs w:val="24"/>
        </w:rPr>
      </w:pPr>
      <w:r w:rsidRPr="008671E5">
        <w:rPr>
          <w:rFonts w:ascii="Calibri" w:hAnsi="Calibri" w:cs="Times New Roman"/>
          <w:noProof/>
          <w:szCs w:val="24"/>
        </w:rPr>
        <w:t xml:space="preserve">20. </w:t>
      </w:r>
      <w:r w:rsidRPr="008671E5">
        <w:rPr>
          <w:rFonts w:ascii="Calibri" w:hAnsi="Calibri" w:cs="Times New Roman"/>
          <w:noProof/>
          <w:szCs w:val="24"/>
        </w:rPr>
        <w:tab/>
        <w:t>Attar H, Rolfe S, Marsey M, Rogers L. Results of the modified atkins diet in patients with recurrent glioma: Retrospective review. Neurology [Int</w:t>
      </w:r>
      <w:r w:rsidR="00F23756">
        <w:rPr>
          <w:rFonts w:ascii="Calibri" w:hAnsi="Calibri" w:cs="Times New Roman"/>
          <w:noProof/>
          <w:szCs w:val="24"/>
        </w:rPr>
        <w:t>ernet]. 2016</w:t>
      </w:r>
      <w:r w:rsidRPr="008671E5">
        <w:rPr>
          <w:rFonts w:ascii="Calibri" w:hAnsi="Calibri" w:cs="Times New Roman"/>
          <w:noProof/>
          <w:szCs w:val="24"/>
        </w:rPr>
        <w:t>;86(16). Available from: https://hdas.nice.org.uk/strategy/124016/8/EMBASE/72250907</w:t>
      </w:r>
    </w:p>
    <w:p w:rsidR="008671E5" w:rsidRPr="008671E5" w:rsidRDefault="008671E5" w:rsidP="007F78BF">
      <w:pPr>
        <w:widowControl w:val="0"/>
        <w:autoSpaceDE w:val="0"/>
        <w:autoSpaceDN w:val="0"/>
        <w:adjustRightInd w:val="0"/>
        <w:spacing w:line="480" w:lineRule="auto"/>
        <w:ind w:left="640" w:hanging="640"/>
        <w:rPr>
          <w:rFonts w:ascii="Calibri" w:hAnsi="Calibri" w:cs="Times New Roman"/>
          <w:noProof/>
          <w:szCs w:val="24"/>
        </w:rPr>
      </w:pPr>
      <w:r w:rsidRPr="008671E5">
        <w:rPr>
          <w:rFonts w:ascii="Calibri" w:hAnsi="Calibri" w:cs="Times New Roman"/>
          <w:noProof/>
          <w:szCs w:val="24"/>
        </w:rPr>
        <w:t xml:space="preserve">21. </w:t>
      </w:r>
      <w:r w:rsidRPr="008671E5">
        <w:rPr>
          <w:rFonts w:ascii="Calibri" w:hAnsi="Calibri" w:cs="Times New Roman"/>
          <w:noProof/>
          <w:szCs w:val="24"/>
        </w:rPr>
        <w:tab/>
        <w:t>Champ CE, Palmer JD, Volek JS, et al. Targeting metabolism with a ketogenic diet during the treatment of glioblastoma multiforme. J Neurooncol [Internet].</w:t>
      </w:r>
      <w:r w:rsidR="00F23756">
        <w:rPr>
          <w:rFonts w:ascii="Calibri" w:hAnsi="Calibri" w:cs="Times New Roman"/>
          <w:noProof/>
          <w:szCs w:val="24"/>
        </w:rPr>
        <w:t xml:space="preserve"> 2014</w:t>
      </w:r>
      <w:r w:rsidRPr="008671E5">
        <w:rPr>
          <w:rFonts w:ascii="Calibri" w:hAnsi="Calibri" w:cs="Times New Roman"/>
          <w:noProof/>
          <w:szCs w:val="24"/>
        </w:rPr>
        <w:t>;117(1):125–31. Available from: http://link.springer.com/10.1007/s11060-014-1362-0</w:t>
      </w:r>
      <w:r w:rsidR="00A86FC0">
        <w:rPr>
          <w:rFonts w:ascii="Calibri" w:hAnsi="Calibri" w:cs="Times New Roman"/>
          <w:noProof/>
          <w:szCs w:val="24"/>
        </w:rPr>
        <w:t xml:space="preserve"> </w:t>
      </w:r>
      <w:r w:rsidR="00A86FC0" w:rsidRPr="00A86FC0">
        <w:rPr>
          <w:rFonts w:ascii="Calibri" w:hAnsi="Calibri" w:cs="Times New Roman"/>
          <w:noProof/>
          <w:szCs w:val="24"/>
          <w:highlight w:val="yellow"/>
        </w:rPr>
        <w:t>**</w:t>
      </w:r>
    </w:p>
    <w:p w:rsidR="008671E5" w:rsidRPr="008671E5" w:rsidRDefault="008671E5" w:rsidP="007F78BF">
      <w:pPr>
        <w:widowControl w:val="0"/>
        <w:autoSpaceDE w:val="0"/>
        <w:autoSpaceDN w:val="0"/>
        <w:adjustRightInd w:val="0"/>
        <w:spacing w:line="480" w:lineRule="auto"/>
        <w:ind w:left="640" w:hanging="640"/>
        <w:rPr>
          <w:rFonts w:ascii="Calibri" w:hAnsi="Calibri" w:cs="Times New Roman"/>
          <w:noProof/>
          <w:szCs w:val="24"/>
        </w:rPr>
      </w:pPr>
      <w:r w:rsidRPr="008671E5">
        <w:rPr>
          <w:rFonts w:ascii="Calibri" w:hAnsi="Calibri" w:cs="Times New Roman"/>
          <w:noProof/>
          <w:szCs w:val="24"/>
        </w:rPr>
        <w:t xml:space="preserve">22. </w:t>
      </w:r>
      <w:r w:rsidRPr="008671E5">
        <w:rPr>
          <w:rFonts w:ascii="Calibri" w:hAnsi="Calibri" w:cs="Times New Roman"/>
          <w:noProof/>
          <w:szCs w:val="24"/>
        </w:rPr>
        <w:tab/>
        <w:t>Rieger J, Bähr O, Maurer GGD, et al. ERGO: A pilot study of ketogenic diet in recurrent glioblastoma. Int J Oncol [Internet].</w:t>
      </w:r>
      <w:r w:rsidR="00F23756">
        <w:rPr>
          <w:rFonts w:ascii="Calibri" w:hAnsi="Calibri" w:cs="Times New Roman"/>
          <w:noProof/>
          <w:szCs w:val="24"/>
        </w:rPr>
        <w:t xml:space="preserve"> 2014</w:t>
      </w:r>
      <w:r w:rsidRPr="008671E5">
        <w:rPr>
          <w:rFonts w:ascii="Calibri" w:hAnsi="Calibri" w:cs="Times New Roman"/>
          <w:noProof/>
          <w:szCs w:val="24"/>
        </w:rPr>
        <w:t xml:space="preserve">;45(6):1843–52. Available from: </w:t>
      </w:r>
      <w:r w:rsidRPr="008671E5">
        <w:rPr>
          <w:rFonts w:ascii="Calibri" w:hAnsi="Calibri" w:cs="Times New Roman"/>
          <w:noProof/>
          <w:szCs w:val="24"/>
        </w:rPr>
        <w:lastRenderedPageBreak/>
        <w:t>http://www.spandidos-publications.com/10.3892/ijo.2014.2382</w:t>
      </w:r>
      <w:r w:rsidR="00A86FC0">
        <w:rPr>
          <w:rFonts w:ascii="Calibri" w:hAnsi="Calibri" w:cs="Times New Roman"/>
          <w:noProof/>
          <w:szCs w:val="24"/>
        </w:rPr>
        <w:t xml:space="preserve"> </w:t>
      </w:r>
      <w:r w:rsidR="00A86FC0" w:rsidRPr="00A86FC0">
        <w:rPr>
          <w:rFonts w:ascii="Calibri" w:hAnsi="Calibri" w:cs="Times New Roman"/>
          <w:noProof/>
          <w:szCs w:val="24"/>
          <w:highlight w:val="yellow"/>
        </w:rPr>
        <w:t>**</w:t>
      </w:r>
    </w:p>
    <w:p w:rsidR="008671E5" w:rsidRPr="008671E5" w:rsidRDefault="008671E5" w:rsidP="007F78BF">
      <w:pPr>
        <w:widowControl w:val="0"/>
        <w:autoSpaceDE w:val="0"/>
        <w:autoSpaceDN w:val="0"/>
        <w:adjustRightInd w:val="0"/>
        <w:spacing w:line="480" w:lineRule="auto"/>
        <w:ind w:left="640" w:hanging="640"/>
        <w:rPr>
          <w:rFonts w:ascii="Calibri" w:hAnsi="Calibri" w:cs="Times New Roman"/>
          <w:noProof/>
          <w:szCs w:val="24"/>
        </w:rPr>
      </w:pPr>
      <w:r w:rsidRPr="008671E5">
        <w:rPr>
          <w:rFonts w:ascii="Calibri" w:hAnsi="Calibri" w:cs="Times New Roman"/>
          <w:noProof/>
          <w:szCs w:val="24"/>
        </w:rPr>
        <w:t xml:space="preserve">23. </w:t>
      </w:r>
      <w:r w:rsidRPr="008671E5">
        <w:rPr>
          <w:rFonts w:ascii="Calibri" w:hAnsi="Calibri" w:cs="Times New Roman"/>
          <w:noProof/>
          <w:szCs w:val="24"/>
        </w:rPr>
        <w:tab/>
        <w:t>Strowd RE, Cervenka MC, Henry BJ, Kossoff EH, Hartman AL, Blakeley JO. Glycemic modulation in neuro-oncology: experience and future directions using a modified Atkins diet for high-grade brain tumors. Neuro-Oncolo</w:t>
      </w:r>
      <w:r w:rsidR="00F23756">
        <w:rPr>
          <w:rFonts w:ascii="Calibri" w:hAnsi="Calibri" w:cs="Times New Roman"/>
          <w:noProof/>
          <w:szCs w:val="24"/>
        </w:rPr>
        <w:t>gy Pract [Internet]. 2015</w:t>
      </w:r>
      <w:r w:rsidRPr="008671E5">
        <w:rPr>
          <w:rFonts w:ascii="Calibri" w:hAnsi="Calibri" w:cs="Times New Roman"/>
          <w:noProof/>
          <w:szCs w:val="24"/>
        </w:rPr>
        <w:t>;2(3):127–36. Available from: http://nop.oxfordjournals.org/lookup/doi/10.1093/nop/npv010</w:t>
      </w:r>
      <w:r w:rsidR="00A86FC0">
        <w:rPr>
          <w:rFonts w:ascii="Calibri" w:hAnsi="Calibri" w:cs="Times New Roman"/>
          <w:noProof/>
          <w:szCs w:val="24"/>
        </w:rPr>
        <w:t xml:space="preserve"> </w:t>
      </w:r>
      <w:r w:rsidR="00A86FC0" w:rsidRPr="00A86FC0">
        <w:rPr>
          <w:rFonts w:ascii="Calibri" w:hAnsi="Calibri" w:cs="Times New Roman"/>
          <w:noProof/>
          <w:szCs w:val="24"/>
          <w:highlight w:val="yellow"/>
        </w:rPr>
        <w:t>**</w:t>
      </w:r>
    </w:p>
    <w:p w:rsidR="008671E5" w:rsidRPr="008671E5" w:rsidRDefault="008671E5" w:rsidP="007F78BF">
      <w:pPr>
        <w:widowControl w:val="0"/>
        <w:autoSpaceDE w:val="0"/>
        <w:autoSpaceDN w:val="0"/>
        <w:adjustRightInd w:val="0"/>
        <w:spacing w:line="480" w:lineRule="auto"/>
        <w:ind w:left="640" w:hanging="640"/>
        <w:rPr>
          <w:rFonts w:ascii="Calibri" w:hAnsi="Calibri" w:cs="Times New Roman"/>
          <w:noProof/>
          <w:szCs w:val="24"/>
        </w:rPr>
      </w:pPr>
      <w:r w:rsidRPr="008671E5">
        <w:rPr>
          <w:rFonts w:ascii="Calibri" w:hAnsi="Calibri" w:cs="Times New Roman"/>
          <w:noProof/>
          <w:szCs w:val="24"/>
        </w:rPr>
        <w:t xml:space="preserve">24. </w:t>
      </w:r>
      <w:r w:rsidRPr="008671E5">
        <w:rPr>
          <w:rFonts w:ascii="Calibri" w:hAnsi="Calibri" w:cs="Times New Roman"/>
          <w:noProof/>
          <w:szCs w:val="24"/>
        </w:rPr>
        <w:tab/>
        <w:t>Schwartz K, Chang HT, Nikolai M, et al. Treatment of glioma patients with ketogenic diets: report of two cases treated with an IRB-approved energy-restricted ketogenic diet protocol and review of the literature. Cancer Metab [Internet].</w:t>
      </w:r>
      <w:r w:rsidR="00F23756">
        <w:rPr>
          <w:rFonts w:ascii="Calibri" w:hAnsi="Calibri" w:cs="Times New Roman"/>
          <w:noProof/>
          <w:szCs w:val="24"/>
        </w:rPr>
        <w:t xml:space="preserve"> 2015</w:t>
      </w:r>
      <w:r w:rsidRPr="008671E5">
        <w:rPr>
          <w:rFonts w:ascii="Calibri" w:hAnsi="Calibri" w:cs="Times New Roman"/>
          <w:noProof/>
          <w:szCs w:val="24"/>
        </w:rPr>
        <w:t>;3(3):1–10. Available from: http://www.cancerandmetabolism.com/content/3/1/3</w:t>
      </w:r>
      <w:r w:rsidR="00A86FC0">
        <w:rPr>
          <w:rFonts w:ascii="Calibri" w:hAnsi="Calibri" w:cs="Times New Roman"/>
          <w:noProof/>
          <w:szCs w:val="24"/>
        </w:rPr>
        <w:t xml:space="preserve"> </w:t>
      </w:r>
      <w:r w:rsidR="00A86FC0" w:rsidRPr="00A86FC0">
        <w:rPr>
          <w:rFonts w:ascii="Calibri" w:hAnsi="Calibri" w:cs="Times New Roman"/>
          <w:noProof/>
          <w:szCs w:val="24"/>
          <w:highlight w:val="yellow"/>
        </w:rPr>
        <w:t>**</w:t>
      </w:r>
    </w:p>
    <w:p w:rsidR="008671E5" w:rsidRPr="008671E5" w:rsidRDefault="008671E5" w:rsidP="007F78BF">
      <w:pPr>
        <w:widowControl w:val="0"/>
        <w:autoSpaceDE w:val="0"/>
        <w:autoSpaceDN w:val="0"/>
        <w:adjustRightInd w:val="0"/>
        <w:spacing w:line="480" w:lineRule="auto"/>
        <w:ind w:left="640" w:hanging="640"/>
        <w:rPr>
          <w:rFonts w:ascii="Calibri" w:hAnsi="Calibri" w:cs="Times New Roman"/>
          <w:noProof/>
          <w:szCs w:val="24"/>
        </w:rPr>
      </w:pPr>
      <w:r w:rsidRPr="008671E5">
        <w:rPr>
          <w:rFonts w:ascii="Calibri" w:hAnsi="Calibri" w:cs="Times New Roman"/>
          <w:noProof/>
          <w:szCs w:val="24"/>
        </w:rPr>
        <w:t xml:space="preserve">25. </w:t>
      </w:r>
      <w:r w:rsidRPr="008671E5">
        <w:rPr>
          <w:rFonts w:ascii="Calibri" w:hAnsi="Calibri" w:cs="Times New Roman"/>
          <w:noProof/>
          <w:szCs w:val="24"/>
        </w:rPr>
        <w:tab/>
        <w:t>Zuccoli G, Marcello N, Pisanello A, et al. Metabolic management of glioblastoma multiforme using standard therapy together with a restricted ketogenic diet: Case Report. Nutr Metab (Lond) [Int</w:t>
      </w:r>
      <w:r w:rsidR="00F23756">
        <w:rPr>
          <w:rFonts w:ascii="Calibri" w:hAnsi="Calibri" w:cs="Times New Roman"/>
          <w:noProof/>
          <w:szCs w:val="24"/>
        </w:rPr>
        <w:t>ernet]. 2010</w:t>
      </w:r>
      <w:r w:rsidRPr="008671E5">
        <w:rPr>
          <w:rFonts w:ascii="Calibri" w:hAnsi="Calibri" w:cs="Times New Roman"/>
          <w:noProof/>
          <w:szCs w:val="24"/>
        </w:rPr>
        <w:t>;7(33):1–7. Available from: http://nutritionandmetabolism.biomedcentral.com/articles/10.1186/1743-7075-7-33</w:t>
      </w:r>
      <w:r w:rsidR="00A86FC0">
        <w:rPr>
          <w:rFonts w:ascii="Calibri" w:hAnsi="Calibri" w:cs="Times New Roman"/>
          <w:noProof/>
          <w:szCs w:val="24"/>
        </w:rPr>
        <w:t xml:space="preserve"> </w:t>
      </w:r>
      <w:r w:rsidR="00A86FC0" w:rsidRPr="00A86FC0">
        <w:rPr>
          <w:rFonts w:ascii="Calibri" w:hAnsi="Calibri" w:cs="Times New Roman"/>
          <w:noProof/>
          <w:szCs w:val="24"/>
          <w:highlight w:val="yellow"/>
        </w:rPr>
        <w:t>**</w:t>
      </w:r>
    </w:p>
    <w:p w:rsidR="008671E5" w:rsidRPr="008671E5" w:rsidRDefault="008671E5" w:rsidP="007F78BF">
      <w:pPr>
        <w:widowControl w:val="0"/>
        <w:autoSpaceDE w:val="0"/>
        <w:autoSpaceDN w:val="0"/>
        <w:adjustRightInd w:val="0"/>
        <w:spacing w:line="480" w:lineRule="auto"/>
        <w:ind w:left="640" w:hanging="640"/>
        <w:rPr>
          <w:rFonts w:ascii="Calibri" w:hAnsi="Calibri" w:cs="Times New Roman"/>
          <w:noProof/>
          <w:szCs w:val="24"/>
        </w:rPr>
      </w:pPr>
      <w:r w:rsidRPr="008671E5">
        <w:rPr>
          <w:rFonts w:ascii="Calibri" w:hAnsi="Calibri" w:cs="Times New Roman"/>
          <w:noProof/>
          <w:szCs w:val="24"/>
        </w:rPr>
        <w:t xml:space="preserve">26. </w:t>
      </w:r>
      <w:r w:rsidRPr="008671E5">
        <w:rPr>
          <w:rFonts w:ascii="Calibri" w:hAnsi="Calibri" w:cs="Times New Roman"/>
          <w:noProof/>
          <w:szCs w:val="24"/>
        </w:rPr>
        <w:tab/>
        <w:t>Nebeling LC, Miraldi F, Shurin S, Lerner E. Effects of a ketogenic diet on tumor metabolism and nutritional status in pediatric oncology patients: two case reports. J Am Coll Nutr [Interne</w:t>
      </w:r>
      <w:r w:rsidR="00F23756">
        <w:rPr>
          <w:rFonts w:ascii="Calibri" w:hAnsi="Calibri" w:cs="Times New Roman"/>
          <w:noProof/>
          <w:szCs w:val="24"/>
        </w:rPr>
        <w:t>t]. 1995</w:t>
      </w:r>
      <w:r w:rsidRPr="008671E5">
        <w:rPr>
          <w:rFonts w:ascii="Calibri" w:hAnsi="Calibri" w:cs="Times New Roman"/>
          <w:noProof/>
          <w:szCs w:val="24"/>
        </w:rPr>
        <w:t>;14(2):202–8. Available from: http://www.ncbi.nlm.nih.gov/pubmed/7790697</w:t>
      </w:r>
      <w:r w:rsidR="00A86FC0">
        <w:rPr>
          <w:rFonts w:ascii="Calibri" w:hAnsi="Calibri" w:cs="Times New Roman"/>
          <w:noProof/>
          <w:szCs w:val="24"/>
        </w:rPr>
        <w:t xml:space="preserve"> </w:t>
      </w:r>
      <w:r w:rsidR="00A86FC0" w:rsidRPr="00A86FC0">
        <w:rPr>
          <w:rFonts w:ascii="Calibri" w:hAnsi="Calibri" w:cs="Times New Roman"/>
          <w:noProof/>
          <w:szCs w:val="24"/>
          <w:highlight w:val="yellow"/>
        </w:rPr>
        <w:t>**</w:t>
      </w:r>
    </w:p>
    <w:p w:rsidR="008671E5" w:rsidRPr="008671E5" w:rsidRDefault="008671E5" w:rsidP="007F78BF">
      <w:pPr>
        <w:widowControl w:val="0"/>
        <w:autoSpaceDE w:val="0"/>
        <w:autoSpaceDN w:val="0"/>
        <w:adjustRightInd w:val="0"/>
        <w:spacing w:line="480" w:lineRule="auto"/>
        <w:ind w:left="640" w:hanging="640"/>
        <w:rPr>
          <w:rFonts w:ascii="Calibri" w:hAnsi="Calibri" w:cs="Times New Roman"/>
          <w:noProof/>
          <w:szCs w:val="24"/>
        </w:rPr>
      </w:pPr>
      <w:r w:rsidRPr="008671E5">
        <w:rPr>
          <w:rFonts w:ascii="Calibri" w:hAnsi="Calibri" w:cs="Times New Roman"/>
          <w:noProof/>
          <w:szCs w:val="24"/>
        </w:rPr>
        <w:t xml:space="preserve">27. </w:t>
      </w:r>
      <w:r w:rsidRPr="008671E5">
        <w:rPr>
          <w:rFonts w:ascii="Calibri" w:hAnsi="Calibri" w:cs="Times New Roman"/>
          <w:noProof/>
          <w:szCs w:val="24"/>
        </w:rPr>
        <w:tab/>
        <w:t>Klein P. Ketogenic Diet as Adjunctive Treatment in Refractory/End-stage Glioblastoma Multiforme: a Pilot Study [Int</w:t>
      </w:r>
      <w:r w:rsidR="00F23756">
        <w:rPr>
          <w:rFonts w:ascii="Calibri" w:hAnsi="Calibri" w:cs="Times New Roman"/>
          <w:noProof/>
          <w:szCs w:val="24"/>
        </w:rPr>
        <w:t>ernet]. 2016</w:t>
      </w:r>
      <w:r w:rsidRPr="008671E5">
        <w:rPr>
          <w:rFonts w:ascii="Calibri" w:hAnsi="Calibri" w:cs="Times New Roman"/>
          <w:noProof/>
          <w:szCs w:val="24"/>
        </w:rPr>
        <w:t>. Available from: https://clinicaltrials.gov/ct2/show/NCT01865162?term=ketogenic+diet+and+GBM&amp;rank=1</w:t>
      </w:r>
    </w:p>
    <w:p w:rsidR="008671E5" w:rsidRPr="008671E5" w:rsidRDefault="008671E5" w:rsidP="007F78BF">
      <w:pPr>
        <w:widowControl w:val="0"/>
        <w:autoSpaceDE w:val="0"/>
        <w:autoSpaceDN w:val="0"/>
        <w:adjustRightInd w:val="0"/>
        <w:spacing w:line="480" w:lineRule="auto"/>
        <w:ind w:left="640" w:hanging="640"/>
        <w:rPr>
          <w:rFonts w:ascii="Calibri" w:hAnsi="Calibri" w:cs="Times New Roman"/>
          <w:noProof/>
          <w:szCs w:val="24"/>
        </w:rPr>
      </w:pPr>
      <w:r w:rsidRPr="008671E5">
        <w:rPr>
          <w:rFonts w:ascii="Calibri" w:hAnsi="Calibri" w:cs="Times New Roman"/>
          <w:noProof/>
          <w:szCs w:val="24"/>
        </w:rPr>
        <w:t xml:space="preserve">28. </w:t>
      </w:r>
      <w:r w:rsidRPr="008671E5">
        <w:rPr>
          <w:rFonts w:ascii="Calibri" w:hAnsi="Calibri" w:cs="Times New Roman"/>
          <w:noProof/>
          <w:szCs w:val="24"/>
        </w:rPr>
        <w:tab/>
        <w:t>Song L. Ketogenic Diet Adjunctive to Salvage Chemotherapy for Recurrent Glioblastoma:a Pilot Study (KGDinrGBM) [In</w:t>
      </w:r>
      <w:r w:rsidR="00F23756">
        <w:rPr>
          <w:rFonts w:ascii="Calibri" w:hAnsi="Calibri" w:cs="Times New Roman"/>
          <w:noProof/>
          <w:szCs w:val="24"/>
        </w:rPr>
        <w:t>ternet]. 2016</w:t>
      </w:r>
      <w:r w:rsidRPr="008671E5">
        <w:rPr>
          <w:rFonts w:ascii="Calibri" w:hAnsi="Calibri" w:cs="Times New Roman"/>
          <w:noProof/>
          <w:szCs w:val="24"/>
        </w:rPr>
        <w:t>. Available from: https://clinicaltrials.gov/ct2/show/NCT02939378?term=ketogenic+diet+and+gbm&amp;rank=2</w:t>
      </w:r>
    </w:p>
    <w:p w:rsidR="008671E5" w:rsidRPr="008671E5" w:rsidRDefault="008671E5" w:rsidP="007F78BF">
      <w:pPr>
        <w:widowControl w:val="0"/>
        <w:autoSpaceDE w:val="0"/>
        <w:autoSpaceDN w:val="0"/>
        <w:adjustRightInd w:val="0"/>
        <w:spacing w:line="480" w:lineRule="auto"/>
        <w:ind w:left="640" w:hanging="640"/>
        <w:rPr>
          <w:rFonts w:ascii="Calibri" w:hAnsi="Calibri" w:cs="Times New Roman"/>
          <w:noProof/>
          <w:szCs w:val="24"/>
        </w:rPr>
      </w:pPr>
      <w:r w:rsidRPr="008671E5">
        <w:rPr>
          <w:rFonts w:ascii="Calibri" w:hAnsi="Calibri" w:cs="Times New Roman"/>
          <w:noProof/>
          <w:szCs w:val="24"/>
        </w:rPr>
        <w:lastRenderedPageBreak/>
        <w:t xml:space="preserve">29. </w:t>
      </w:r>
      <w:r w:rsidRPr="008671E5">
        <w:rPr>
          <w:rFonts w:ascii="Calibri" w:hAnsi="Calibri" w:cs="Times New Roman"/>
          <w:noProof/>
          <w:szCs w:val="24"/>
        </w:rPr>
        <w:tab/>
        <w:t>Klein P. Ketogenic Diet Treatment Adjunctive to Radiation and Chemotherapy in Glioblastoma Multiforme: a Pilot Study (GBMXRT) [In</w:t>
      </w:r>
      <w:r w:rsidR="00F23756">
        <w:rPr>
          <w:rFonts w:ascii="Calibri" w:hAnsi="Calibri" w:cs="Times New Roman"/>
          <w:noProof/>
          <w:szCs w:val="24"/>
        </w:rPr>
        <w:t>ternet]. 2014</w:t>
      </w:r>
      <w:r w:rsidRPr="008671E5">
        <w:rPr>
          <w:rFonts w:ascii="Calibri" w:hAnsi="Calibri" w:cs="Times New Roman"/>
          <w:noProof/>
          <w:szCs w:val="24"/>
        </w:rPr>
        <w:t>. Available from: https://clinicaltrials.gov/ct2/show/NCT02302235?term=ketogenic+diet+and+gbm&amp;rank=3</w:t>
      </w:r>
    </w:p>
    <w:p w:rsidR="008671E5" w:rsidRPr="008671E5" w:rsidRDefault="008671E5" w:rsidP="007F78BF">
      <w:pPr>
        <w:widowControl w:val="0"/>
        <w:autoSpaceDE w:val="0"/>
        <w:autoSpaceDN w:val="0"/>
        <w:adjustRightInd w:val="0"/>
        <w:spacing w:line="480" w:lineRule="auto"/>
        <w:ind w:left="640" w:hanging="640"/>
        <w:rPr>
          <w:rFonts w:ascii="Calibri" w:hAnsi="Calibri" w:cs="Times New Roman"/>
          <w:noProof/>
          <w:szCs w:val="24"/>
        </w:rPr>
      </w:pPr>
      <w:r w:rsidRPr="008671E5">
        <w:rPr>
          <w:rFonts w:ascii="Calibri" w:hAnsi="Calibri" w:cs="Times New Roman"/>
          <w:noProof/>
          <w:szCs w:val="24"/>
        </w:rPr>
        <w:t xml:space="preserve">30. </w:t>
      </w:r>
      <w:r w:rsidRPr="008671E5">
        <w:rPr>
          <w:rFonts w:ascii="Calibri" w:hAnsi="Calibri" w:cs="Times New Roman"/>
          <w:noProof/>
          <w:szCs w:val="24"/>
        </w:rPr>
        <w:tab/>
        <w:t>Scheck A. Ketogenic diet with radiation and chemotherapy for newly diagnosed glioblastoma [In</w:t>
      </w:r>
      <w:r w:rsidR="00F23756">
        <w:rPr>
          <w:rFonts w:ascii="Calibri" w:hAnsi="Calibri" w:cs="Times New Roman"/>
          <w:noProof/>
          <w:szCs w:val="24"/>
        </w:rPr>
        <w:t>ternet]. 2014</w:t>
      </w:r>
      <w:r w:rsidRPr="008671E5">
        <w:rPr>
          <w:rFonts w:ascii="Calibri" w:hAnsi="Calibri" w:cs="Times New Roman"/>
          <w:noProof/>
          <w:szCs w:val="24"/>
        </w:rPr>
        <w:t>. Available from: https://clinicaltrials.gov/ct2/show/study?term=ketogenic+diet+and+gbm&amp;rank=4</w:t>
      </w:r>
    </w:p>
    <w:p w:rsidR="008671E5" w:rsidRPr="008671E5" w:rsidRDefault="008671E5" w:rsidP="007F78BF">
      <w:pPr>
        <w:widowControl w:val="0"/>
        <w:autoSpaceDE w:val="0"/>
        <w:autoSpaceDN w:val="0"/>
        <w:adjustRightInd w:val="0"/>
        <w:spacing w:line="480" w:lineRule="auto"/>
        <w:ind w:left="640" w:hanging="640"/>
        <w:rPr>
          <w:rFonts w:ascii="Calibri" w:hAnsi="Calibri" w:cs="Times New Roman"/>
          <w:noProof/>
          <w:szCs w:val="24"/>
        </w:rPr>
      </w:pPr>
      <w:r w:rsidRPr="008671E5">
        <w:rPr>
          <w:rFonts w:ascii="Calibri" w:hAnsi="Calibri" w:cs="Times New Roman"/>
          <w:noProof/>
          <w:szCs w:val="24"/>
        </w:rPr>
        <w:t xml:space="preserve">31. </w:t>
      </w:r>
      <w:r w:rsidRPr="008671E5">
        <w:rPr>
          <w:rFonts w:ascii="Calibri" w:hAnsi="Calibri" w:cs="Times New Roman"/>
          <w:noProof/>
          <w:szCs w:val="24"/>
        </w:rPr>
        <w:tab/>
        <w:t>Rieger J, Steinbach J. Calorie-restricted, Ketogenic Diet and Transient Fasting During Reirradiation for Patients With Recurrent Glioblastoma - Full Text View - ClinicalTrials.gov [In</w:t>
      </w:r>
      <w:r w:rsidR="00F23756">
        <w:rPr>
          <w:rFonts w:ascii="Calibri" w:hAnsi="Calibri" w:cs="Times New Roman"/>
          <w:noProof/>
          <w:szCs w:val="24"/>
        </w:rPr>
        <w:t>ternet]. 2012</w:t>
      </w:r>
      <w:r w:rsidRPr="008671E5">
        <w:rPr>
          <w:rFonts w:ascii="Calibri" w:hAnsi="Calibri" w:cs="Times New Roman"/>
          <w:noProof/>
          <w:szCs w:val="24"/>
        </w:rPr>
        <w:t>. Available from: https://clinicaltrials.gov/ct2/show/study?term=ketogenic+diet+and+gbm&amp;rank=6</w:t>
      </w:r>
    </w:p>
    <w:p w:rsidR="008671E5" w:rsidRPr="008671E5" w:rsidRDefault="008671E5" w:rsidP="007F78BF">
      <w:pPr>
        <w:widowControl w:val="0"/>
        <w:autoSpaceDE w:val="0"/>
        <w:autoSpaceDN w:val="0"/>
        <w:adjustRightInd w:val="0"/>
        <w:spacing w:line="480" w:lineRule="auto"/>
        <w:ind w:left="640" w:hanging="640"/>
        <w:rPr>
          <w:rFonts w:ascii="Calibri" w:hAnsi="Calibri" w:cs="Times New Roman"/>
          <w:noProof/>
          <w:szCs w:val="24"/>
        </w:rPr>
      </w:pPr>
      <w:r w:rsidRPr="008671E5">
        <w:rPr>
          <w:rFonts w:ascii="Calibri" w:hAnsi="Calibri" w:cs="Times New Roman"/>
          <w:noProof/>
          <w:szCs w:val="24"/>
        </w:rPr>
        <w:t xml:space="preserve">32. </w:t>
      </w:r>
      <w:r w:rsidRPr="008671E5">
        <w:rPr>
          <w:rFonts w:ascii="Calibri" w:hAnsi="Calibri" w:cs="Times New Roman"/>
          <w:noProof/>
          <w:szCs w:val="24"/>
        </w:rPr>
        <w:tab/>
        <w:t>Martin KJ, Jenkinson MD. Ketogenic Diets as an Adjuvant Therapy in Glioblastoma (KEATING) [In</w:t>
      </w:r>
      <w:r w:rsidR="00F23756">
        <w:rPr>
          <w:rFonts w:ascii="Calibri" w:hAnsi="Calibri" w:cs="Times New Roman"/>
          <w:noProof/>
          <w:szCs w:val="24"/>
        </w:rPr>
        <w:t>ternet]. 2017</w:t>
      </w:r>
      <w:r w:rsidRPr="008671E5">
        <w:rPr>
          <w:rFonts w:ascii="Calibri" w:hAnsi="Calibri" w:cs="Times New Roman"/>
          <w:noProof/>
          <w:szCs w:val="24"/>
        </w:rPr>
        <w:t>. Available from: https://clinicaltrials.gov/ct2/show/study?term=ketogenic+diet+and+gbm&amp;rank=7</w:t>
      </w:r>
    </w:p>
    <w:p w:rsidR="008671E5" w:rsidRPr="008671E5" w:rsidRDefault="008671E5" w:rsidP="007F78BF">
      <w:pPr>
        <w:widowControl w:val="0"/>
        <w:autoSpaceDE w:val="0"/>
        <w:autoSpaceDN w:val="0"/>
        <w:adjustRightInd w:val="0"/>
        <w:spacing w:line="480" w:lineRule="auto"/>
        <w:ind w:left="640" w:hanging="640"/>
        <w:rPr>
          <w:rFonts w:ascii="Calibri" w:hAnsi="Calibri" w:cs="Times New Roman"/>
          <w:noProof/>
          <w:szCs w:val="24"/>
        </w:rPr>
      </w:pPr>
      <w:r w:rsidRPr="008671E5">
        <w:rPr>
          <w:rFonts w:ascii="Calibri" w:hAnsi="Calibri" w:cs="Times New Roman"/>
          <w:noProof/>
          <w:szCs w:val="24"/>
        </w:rPr>
        <w:t xml:space="preserve">33. </w:t>
      </w:r>
      <w:r w:rsidRPr="008671E5">
        <w:rPr>
          <w:rFonts w:ascii="Calibri" w:hAnsi="Calibri" w:cs="Times New Roman"/>
          <w:noProof/>
          <w:szCs w:val="24"/>
        </w:rPr>
        <w:tab/>
        <w:t>Schwartz K. Pilot study of a metabolic nutritional therapy for the management of primary brain tumours (KETONES) [In</w:t>
      </w:r>
      <w:r w:rsidR="00F23756">
        <w:rPr>
          <w:rFonts w:ascii="Calibri" w:hAnsi="Calibri" w:cs="Times New Roman"/>
          <w:noProof/>
          <w:szCs w:val="24"/>
        </w:rPr>
        <w:t>ternet]. 2012</w:t>
      </w:r>
      <w:r w:rsidRPr="008671E5">
        <w:rPr>
          <w:rFonts w:ascii="Calibri" w:hAnsi="Calibri" w:cs="Times New Roman"/>
          <w:noProof/>
          <w:szCs w:val="24"/>
        </w:rPr>
        <w:t>. Available from: https://clinicaltrials.gov/ct2/show/study?term=ketogenic+diet+and+gbm&amp;rank=8</w:t>
      </w:r>
    </w:p>
    <w:p w:rsidR="008671E5" w:rsidRPr="008671E5" w:rsidRDefault="008671E5" w:rsidP="007F78BF">
      <w:pPr>
        <w:widowControl w:val="0"/>
        <w:autoSpaceDE w:val="0"/>
        <w:autoSpaceDN w:val="0"/>
        <w:adjustRightInd w:val="0"/>
        <w:spacing w:line="480" w:lineRule="auto"/>
        <w:ind w:left="640" w:hanging="640"/>
        <w:rPr>
          <w:rFonts w:ascii="Calibri" w:hAnsi="Calibri" w:cs="Times New Roman"/>
          <w:noProof/>
          <w:szCs w:val="24"/>
        </w:rPr>
      </w:pPr>
      <w:r w:rsidRPr="008671E5">
        <w:rPr>
          <w:rFonts w:ascii="Calibri" w:hAnsi="Calibri" w:cs="Times New Roman"/>
          <w:noProof/>
          <w:szCs w:val="24"/>
        </w:rPr>
        <w:t xml:space="preserve">34. </w:t>
      </w:r>
      <w:r w:rsidRPr="008671E5">
        <w:rPr>
          <w:rFonts w:ascii="Calibri" w:hAnsi="Calibri" w:cs="Times New Roman"/>
          <w:noProof/>
          <w:szCs w:val="24"/>
        </w:rPr>
        <w:tab/>
        <w:t>Vaisman N. The Effect of Ketogenic Diet on Malignant Tumors- Recurrence and Progress [In</w:t>
      </w:r>
      <w:r w:rsidR="00F23756">
        <w:rPr>
          <w:rFonts w:ascii="Calibri" w:hAnsi="Calibri" w:cs="Times New Roman"/>
          <w:noProof/>
          <w:szCs w:val="24"/>
        </w:rPr>
        <w:t>ternet]. 2010</w:t>
      </w:r>
      <w:r w:rsidRPr="008671E5">
        <w:rPr>
          <w:rFonts w:ascii="Calibri" w:hAnsi="Calibri" w:cs="Times New Roman"/>
          <w:noProof/>
          <w:szCs w:val="24"/>
        </w:rPr>
        <w:t>. Available from: https://clinicaltrials.gov/ct2/show?term=ketogenic+diet+and+GBM&amp;rank=9</w:t>
      </w:r>
    </w:p>
    <w:p w:rsidR="008671E5" w:rsidRPr="008671E5" w:rsidRDefault="008671E5" w:rsidP="007F78BF">
      <w:pPr>
        <w:widowControl w:val="0"/>
        <w:autoSpaceDE w:val="0"/>
        <w:autoSpaceDN w:val="0"/>
        <w:adjustRightInd w:val="0"/>
        <w:spacing w:line="480" w:lineRule="auto"/>
        <w:ind w:left="640" w:hanging="640"/>
        <w:rPr>
          <w:rFonts w:ascii="Calibri" w:hAnsi="Calibri" w:cs="Times New Roman"/>
          <w:noProof/>
          <w:szCs w:val="24"/>
        </w:rPr>
      </w:pPr>
      <w:r w:rsidRPr="008671E5">
        <w:rPr>
          <w:rFonts w:ascii="Calibri" w:hAnsi="Calibri" w:cs="Times New Roman"/>
          <w:noProof/>
          <w:szCs w:val="24"/>
        </w:rPr>
        <w:t xml:space="preserve">35. </w:t>
      </w:r>
      <w:r w:rsidRPr="008671E5">
        <w:rPr>
          <w:rFonts w:ascii="Calibri" w:hAnsi="Calibri" w:cs="Times New Roman"/>
          <w:noProof/>
          <w:szCs w:val="24"/>
        </w:rPr>
        <w:tab/>
        <w:t>Strowd R. Glioma Modified Atkins-based Diet in Patients With Glioblastoma [In</w:t>
      </w:r>
      <w:r w:rsidR="00F23756">
        <w:rPr>
          <w:rFonts w:ascii="Calibri" w:hAnsi="Calibri" w:cs="Times New Roman"/>
          <w:noProof/>
          <w:szCs w:val="24"/>
        </w:rPr>
        <w:t>ternet]. 2014</w:t>
      </w:r>
      <w:r w:rsidRPr="008671E5">
        <w:rPr>
          <w:rFonts w:ascii="Calibri" w:hAnsi="Calibri" w:cs="Times New Roman"/>
          <w:noProof/>
          <w:szCs w:val="24"/>
        </w:rPr>
        <w:t>. Available from: https://clinicaltrials.gov/ct2/show?term=ketogenic+diet+and+GBM&amp;rank=10</w:t>
      </w:r>
    </w:p>
    <w:p w:rsidR="008671E5" w:rsidRPr="008671E5" w:rsidRDefault="008671E5" w:rsidP="007F78BF">
      <w:pPr>
        <w:widowControl w:val="0"/>
        <w:autoSpaceDE w:val="0"/>
        <w:autoSpaceDN w:val="0"/>
        <w:adjustRightInd w:val="0"/>
        <w:spacing w:line="480" w:lineRule="auto"/>
        <w:ind w:left="640" w:hanging="640"/>
        <w:rPr>
          <w:rFonts w:ascii="Calibri" w:hAnsi="Calibri" w:cs="Times New Roman"/>
          <w:noProof/>
          <w:szCs w:val="24"/>
        </w:rPr>
      </w:pPr>
      <w:r w:rsidRPr="008671E5">
        <w:rPr>
          <w:rFonts w:ascii="Calibri" w:hAnsi="Calibri" w:cs="Times New Roman"/>
          <w:noProof/>
          <w:szCs w:val="24"/>
        </w:rPr>
        <w:t xml:space="preserve">36. </w:t>
      </w:r>
      <w:r w:rsidRPr="008671E5">
        <w:rPr>
          <w:rFonts w:ascii="Calibri" w:hAnsi="Calibri" w:cs="Times New Roman"/>
          <w:noProof/>
          <w:szCs w:val="24"/>
        </w:rPr>
        <w:tab/>
        <w:t>Ghodsi SM. Therapeutic effect of ketogenic diet on survival and quality of patients with Glioblastoma Multiforme [In</w:t>
      </w:r>
      <w:r w:rsidR="00F23756">
        <w:rPr>
          <w:rFonts w:ascii="Calibri" w:hAnsi="Calibri" w:cs="Times New Roman"/>
          <w:noProof/>
          <w:szCs w:val="24"/>
        </w:rPr>
        <w:t>ternet]. 2012</w:t>
      </w:r>
      <w:r w:rsidRPr="008671E5">
        <w:rPr>
          <w:rFonts w:ascii="Calibri" w:hAnsi="Calibri" w:cs="Times New Roman"/>
          <w:noProof/>
          <w:szCs w:val="24"/>
        </w:rPr>
        <w:t xml:space="preserve">. Available from: </w:t>
      </w:r>
      <w:r w:rsidRPr="008671E5">
        <w:rPr>
          <w:rFonts w:ascii="Calibri" w:hAnsi="Calibri" w:cs="Times New Roman"/>
          <w:noProof/>
          <w:szCs w:val="24"/>
        </w:rPr>
        <w:lastRenderedPageBreak/>
        <w:t>http://apps.who.int/trialsearch/Trial2.aspx?TrialID=IRCT201204099417N1</w:t>
      </w:r>
    </w:p>
    <w:p w:rsidR="008671E5" w:rsidRPr="008671E5" w:rsidRDefault="008671E5" w:rsidP="007F78BF">
      <w:pPr>
        <w:widowControl w:val="0"/>
        <w:autoSpaceDE w:val="0"/>
        <w:autoSpaceDN w:val="0"/>
        <w:adjustRightInd w:val="0"/>
        <w:spacing w:line="480" w:lineRule="auto"/>
        <w:ind w:left="640" w:hanging="640"/>
        <w:rPr>
          <w:rFonts w:ascii="Calibri" w:hAnsi="Calibri" w:cs="Times New Roman"/>
          <w:noProof/>
          <w:szCs w:val="24"/>
        </w:rPr>
      </w:pPr>
      <w:r w:rsidRPr="008671E5">
        <w:rPr>
          <w:rFonts w:ascii="Calibri" w:hAnsi="Calibri" w:cs="Times New Roman"/>
          <w:noProof/>
          <w:szCs w:val="24"/>
        </w:rPr>
        <w:t xml:space="preserve">37. </w:t>
      </w:r>
      <w:r w:rsidRPr="008671E5">
        <w:rPr>
          <w:rFonts w:ascii="Calibri" w:hAnsi="Calibri" w:cs="Times New Roman"/>
          <w:noProof/>
          <w:szCs w:val="24"/>
        </w:rPr>
        <w:tab/>
        <w:t>Jameson M. Pilot study evaluating progression-free survival in patients using a ketogenic diet while receiving chemoradiation for glioblastoma multiforme [In</w:t>
      </w:r>
      <w:r w:rsidR="00F23756">
        <w:rPr>
          <w:rFonts w:ascii="Calibri" w:hAnsi="Calibri" w:cs="Times New Roman"/>
          <w:noProof/>
          <w:szCs w:val="24"/>
        </w:rPr>
        <w:t>ternet]. 2014</w:t>
      </w:r>
      <w:r w:rsidRPr="008671E5">
        <w:rPr>
          <w:rFonts w:ascii="Calibri" w:hAnsi="Calibri" w:cs="Times New Roman"/>
          <w:noProof/>
          <w:szCs w:val="24"/>
        </w:rPr>
        <w:t>. Available from: http://apps.who.int/trialsearch/Trial2.aspx?TrialID=ACTRN12614001056684</w:t>
      </w:r>
    </w:p>
    <w:p w:rsidR="008671E5" w:rsidRPr="008671E5" w:rsidRDefault="008671E5" w:rsidP="007F78BF">
      <w:pPr>
        <w:widowControl w:val="0"/>
        <w:autoSpaceDE w:val="0"/>
        <w:autoSpaceDN w:val="0"/>
        <w:adjustRightInd w:val="0"/>
        <w:spacing w:line="480" w:lineRule="auto"/>
        <w:ind w:left="640" w:hanging="640"/>
        <w:rPr>
          <w:rFonts w:ascii="Calibri" w:hAnsi="Calibri" w:cs="Times New Roman"/>
          <w:noProof/>
          <w:szCs w:val="24"/>
        </w:rPr>
      </w:pPr>
      <w:r w:rsidRPr="008671E5">
        <w:rPr>
          <w:rFonts w:ascii="Calibri" w:hAnsi="Calibri" w:cs="Times New Roman"/>
          <w:noProof/>
          <w:szCs w:val="24"/>
        </w:rPr>
        <w:t xml:space="preserve">38. </w:t>
      </w:r>
      <w:r w:rsidRPr="008671E5">
        <w:rPr>
          <w:rFonts w:ascii="Calibri" w:hAnsi="Calibri" w:cs="Times New Roman"/>
          <w:noProof/>
          <w:szCs w:val="24"/>
        </w:rPr>
        <w:tab/>
        <w:t>Guimaraes Santos J, Pereira da Fonseca CO. Ketogenic diet combined with intranasal administration of perillyl alcohol: strategy therapy to refractory Glioblastoma Multiforme to standard treatment [Int</w:t>
      </w:r>
      <w:r w:rsidR="00F23756">
        <w:rPr>
          <w:rFonts w:ascii="Calibri" w:hAnsi="Calibri" w:cs="Times New Roman"/>
          <w:noProof/>
          <w:szCs w:val="24"/>
        </w:rPr>
        <w:t>ernet]. 2016</w:t>
      </w:r>
      <w:r w:rsidRPr="008671E5">
        <w:rPr>
          <w:rFonts w:ascii="Calibri" w:hAnsi="Calibri" w:cs="Times New Roman"/>
          <w:noProof/>
          <w:szCs w:val="24"/>
        </w:rPr>
        <w:t>. Available from: http://apps.who.int/trialsearch/Trial2.aspx?TrialID=RBR-8x8fd9</w:t>
      </w:r>
    </w:p>
    <w:p w:rsidR="008671E5" w:rsidRPr="008671E5" w:rsidRDefault="008671E5" w:rsidP="007F78BF">
      <w:pPr>
        <w:widowControl w:val="0"/>
        <w:autoSpaceDE w:val="0"/>
        <w:autoSpaceDN w:val="0"/>
        <w:adjustRightInd w:val="0"/>
        <w:spacing w:line="480" w:lineRule="auto"/>
        <w:ind w:left="640" w:hanging="640"/>
        <w:rPr>
          <w:rFonts w:ascii="Calibri" w:hAnsi="Calibri"/>
          <w:noProof/>
        </w:rPr>
      </w:pPr>
      <w:r w:rsidRPr="008671E5">
        <w:rPr>
          <w:rFonts w:ascii="Calibri" w:hAnsi="Calibri" w:cs="Times New Roman"/>
          <w:noProof/>
          <w:szCs w:val="24"/>
        </w:rPr>
        <w:t xml:space="preserve">39. </w:t>
      </w:r>
      <w:r w:rsidRPr="008671E5">
        <w:rPr>
          <w:rFonts w:ascii="Calibri" w:hAnsi="Calibri" w:cs="Times New Roman"/>
          <w:noProof/>
          <w:szCs w:val="24"/>
        </w:rPr>
        <w:tab/>
        <w:t>Moga C, Guo B, Harstall C. Development of a Quality Appraisal Tool for Case Series Studies Using a Modified Delphi Technique. IHE Publ [Internet]. 2012;(March):1–71. Available from: http://www.ihe.ca/publications/development-of-a-quality-appraisal-tool-for-case-series-studies-using-a-modified-delphi-technique</w:t>
      </w:r>
    </w:p>
    <w:p w:rsidR="00073E32" w:rsidRDefault="002A44AC" w:rsidP="007F78BF">
      <w:pPr>
        <w:widowControl w:val="0"/>
        <w:autoSpaceDE w:val="0"/>
        <w:autoSpaceDN w:val="0"/>
        <w:adjustRightInd w:val="0"/>
        <w:spacing w:line="480" w:lineRule="auto"/>
        <w:ind w:left="640" w:hanging="640"/>
      </w:pPr>
      <w:r>
        <w:fldChar w:fldCharType="end"/>
      </w:r>
      <w:r w:rsidR="00F22BBF" w:rsidRPr="00F22BBF">
        <w:rPr>
          <w:highlight w:val="yellow"/>
        </w:rPr>
        <w:t xml:space="preserve">** Of considerable interest – These are the 6 case studies </w:t>
      </w:r>
      <w:r w:rsidR="00F22BBF">
        <w:rPr>
          <w:highlight w:val="yellow"/>
        </w:rPr>
        <w:t>included in this systematic review</w:t>
      </w:r>
      <w:bookmarkStart w:id="0" w:name="_GoBack"/>
      <w:bookmarkEnd w:id="0"/>
      <w:r w:rsidR="00F22BBF" w:rsidRPr="00F22BBF">
        <w:rPr>
          <w:highlight w:val="yellow"/>
        </w:rPr>
        <w:t>.</w:t>
      </w:r>
      <w:r w:rsidR="00F22BBF">
        <w:t xml:space="preserve">  </w:t>
      </w:r>
    </w:p>
    <w:p w:rsidR="00D04557" w:rsidRPr="00D57C1D" w:rsidRDefault="00073E32" w:rsidP="007F78BF">
      <w:pPr>
        <w:spacing w:line="480" w:lineRule="auto"/>
      </w:pPr>
      <w:r>
        <w:br w:type="page"/>
      </w:r>
      <w:r w:rsidR="00D04557" w:rsidRPr="00D04557">
        <w:rPr>
          <w:b/>
        </w:rPr>
        <w:lastRenderedPageBreak/>
        <w:t>Appendix 1</w:t>
      </w:r>
      <w:r w:rsidR="00D57C1D">
        <w:t xml:space="preserve">: </w:t>
      </w:r>
      <w:r w:rsidR="00102BCE">
        <w:rPr>
          <w:b/>
        </w:rPr>
        <w:t>Example</w:t>
      </w:r>
      <w:r w:rsidR="00D04557" w:rsidRPr="00D04557">
        <w:rPr>
          <w:b/>
        </w:rPr>
        <w:t xml:space="preserve"> Search Strategy </w:t>
      </w:r>
      <w:r w:rsidR="00DC09D2">
        <w:rPr>
          <w:b/>
        </w:rPr>
        <w:t>– Medline (Ovid)</w:t>
      </w:r>
    </w:p>
    <w:p w:rsidR="00DC09D2" w:rsidRDefault="00DC09D2" w:rsidP="007F78BF">
      <w:pPr>
        <w:pStyle w:val="ListParagraph"/>
        <w:widowControl w:val="0"/>
        <w:numPr>
          <w:ilvl w:val="0"/>
          <w:numId w:val="14"/>
        </w:numPr>
        <w:autoSpaceDE w:val="0"/>
        <w:autoSpaceDN w:val="0"/>
        <w:adjustRightInd w:val="0"/>
        <w:spacing w:line="480" w:lineRule="auto"/>
      </w:pPr>
      <w:r>
        <w:t xml:space="preserve">(ketogenic or ketone or ketosis or carbohydrate restrict* or low carbohydrate or high fat or Atkin* or </w:t>
      </w:r>
      <w:proofErr w:type="spellStart"/>
      <w:r>
        <w:t>glyc</w:t>
      </w:r>
      <w:proofErr w:type="spellEnd"/>
      <w:r>
        <w:t>*emic or triglyceride* or medium chain triglyceride*).</w:t>
      </w:r>
      <w:proofErr w:type="spellStart"/>
      <w:r>
        <w:t>af</w:t>
      </w:r>
      <w:proofErr w:type="spellEnd"/>
    </w:p>
    <w:p w:rsidR="00DC09D2" w:rsidRDefault="00DC09D2" w:rsidP="007F78BF">
      <w:pPr>
        <w:pStyle w:val="ListParagraph"/>
        <w:widowControl w:val="0"/>
        <w:numPr>
          <w:ilvl w:val="0"/>
          <w:numId w:val="14"/>
        </w:numPr>
        <w:autoSpaceDE w:val="0"/>
        <w:autoSpaceDN w:val="0"/>
        <w:adjustRightInd w:val="0"/>
        <w:spacing w:line="480" w:lineRule="auto"/>
      </w:pPr>
      <w:r>
        <w:t>(central nervous system or brain or cerebral or spinal or spine).</w:t>
      </w:r>
      <w:proofErr w:type="spellStart"/>
      <w:r>
        <w:t>af</w:t>
      </w:r>
      <w:proofErr w:type="spellEnd"/>
    </w:p>
    <w:p w:rsidR="00DC09D2" w:rsidRDefault="00DC09D2" w:rsidP="007F78BF">
      <w:pPr>
        <w:pStyle w:val="ListParagraph"/>
        <w:widowControl w:val="0"/>
        <w:numPr>
          <w:ilvl w:val="0"/>
          <w:numId w:val="14"/>
        </w:numPr>
        <w:autoSpaceDE w:val="0"/>
        <w:autoSpaceDN w:val="0"/>
        <w:adjustRightInd w:val="0"/>
        <w:spacing w:line="480" w:lineRule="auto"/>
      </w:pPr>
      <w:r>
        <w:t xml:space="preserve">(cancer or </w:t>
      </w:r>
      <w:proofErr w:type="spellStart"/>
      <w:r>
        <w:t>tumo</w:t>
      </w:r>
      <w:proofErr w:type="spellEnd"/>
      <w:r>
        <w:t xml:space="preserve">*r or </w:t>
      </w:r>
      <w:proofErr w:type="spellStart"/>
      <w:r>
        <w:t>malignan</w:t>
      </w:r>
      <w:proofErr w:type="spellEnd"/>
      <w:r>
        <w:t xml:space="preserve">* or </w:t>
      </w:r>
      <w:proofErr w:type="spellStart"/>
      <w:r>
        <w:t>neoplas</w:t>
      </w:r>
      <w:proofErr w:type="spellEnd"/>
      <w:r>
        <w:t>* or carcinoma*).</w:t>
      </w:r>
      <w:proofErr w:type="spellStart"/>
      <w:r>
        <w:t>af</w:t>
      </w:r>
      <w:proofErr w:type="spellEnd"/>
    </w:p>
    <w:p w:rsidR="00DC09D2" w:rsidRDefault="00DC09D2" w:rsidP="007F78BF">
      <w:pPr>
        <w:pStyle w:val="ListParagraph"/>
        <w:widowControl w:val="0"/>
        <w:numPr>
          <w:ilvl w:val="0"/>
          <w:numId w:val="14"/>
        </w:numPr>
        <w:autoSpaceDE w:val="0"/>
        <w:autoSpaceDN w:val="0"/>
        <w:adjustRightInd w:val="0"/>
        <w:spacing w:line="480" w:lineRule="auto"/>
      </w:pPr>
      <w:r>
        <w:t>2 and 3</w:t>
      </w:r>
    </w:p>
    <w:p w:rsidR="00DC09D2" w:rsidRDefault="00DC09D2" w:rsidP="007F78BF">
      <w:pPr>
        <w:pStyle w:val="ListParagraph"/>
        <w:widowControl w:val="0"/>
        <w:numPr>
          <w:ilvl w:val="0"/>
          <w:numId w:val="14"/>
        </w:numPr>
        <w:autoSpaceDE w:val="0"/>
        <w:autoSpaceDN w:val="0"/>
        <w:adjustRightInd w:val="0"/>
        <w:spacing w:line="480" w:lineRule="auto"/>
      </w:pPr>
      <w:r>
        <w:t xml:space="preserve">(glioblastoma* or astrocytoma* or glioma* or </w:t>
      </w:r>
      <w:proofErr w:type="spellStart"/>
      <w:r>
        <w:t>ependymoma</w:t>
      </w:r>
      <w:proofErr w:type="spellEnd"/>
      <w:r>
        <w:t xml:space="preserve">* or  </w:t>
      </w:r>
      <w:proofErr w:type="spellStart"/>
      <w:r>
        <w:t>oligoden</w:t>
      </w:r>
      <w:r w:rsidR="00BC2FCF">
        <w:t>d</w:t>
      </w:r>
      <w:r>
        <w:t>roglioma</w:t>
      </w:r>
      <w:proofErr w:type="spellEnd"/>
      <w:r>
        <w:t xml:space="preserve">* or </w:t>
      </w:r>
      <w:proofErr w:type="spellStart"/>
      <w:r>
        <w:t>ganglioglioma</w:t>
      </w:r>
      <w:proofErr w:type="spellEnd"/>
      <w:r>
        <w:t xml:space="preserve">* or </w:t>
      </w:r>
      <w:proofErr w:type="spellStart"/>
      <w:r>
        <w:t>medulloblastoma</w:t>
      </w:r>
      <w:proofErr w:type="spellEnd"/>
      <w:r>
        <w:t>* or astrocytic* or ependymal*).</w:t>
      </w:r>
      <w:proofErr w:type="spellStart"/>
      <w:r>
        <w:t>af</w:t>
      </w:r>
      <w:proofErr w:type="spellEnd"/>
    </w:p>
    <w:p w:rsidR="00DC09D2" w:rsidRDefault="00661D0E" w:rsidP="007F78BF">
      <w:pPr>
        <w:pStyle w:val="ListParagraph"/>
        <w:widowControl w:val="0"/>
        <w:numPr>
          <w:ilvl w:val="0"/>
          <w:numId w:val="14"/>
        </w:numPr>
        <w:autoSpaceDE w:val="0"/>
        <w:autoSpaceDN w:val="0"/>
        <w:adjustRightInd w:val="0"/>
        <w:spacing w:line="480" w:lineRule="auto"/>
      </w:pPr>
      <w:r>
        <w:t>4 or</w:t>
      </w:r>
      <w:r w:rsidR="00DC09D2">
        <w:t xml:space="preserve"> 5</w:t>
      </w:r>
    </w:p>
    <w:p w:rsidR="00DC09D2" w:rsidRDefault="00DC09D2" w:rsidP="007F78BF">
      <w:pPr>
        <w:pStyle w:val="ListParagraph"/>
        <w:widowControl w:val="0"/>
        <w:numPr>
          <w:ilvl w:val="0"/>
          <w:numId w:val="14"/>
        </w:numPr>
        <w:autoSpaceDE w:val="0"/>
        <w:autoSpaceDN w:val="0"/>
        <w:adjustRightInd w:val="0"/>
        <w:spacing w:line="480" w:lineRule="auto"/>
      </w:pPr>
      <w:r>
        <w:t>1 and 6</w:t>
      </w:r>
    </w:p>
    <w:p w:rsidR="00DC09D2" w:rsidRPr="00DC09D2" w:rsidRDefault="00DC09D2" w:rsidP="007F78BF">
      <w:pPr>
        <w:pStyle w:val="ListParagraph"/>
        <w:widowControl w:val="0"/>
        <w:numPr>
          <w:ilvl w:val="0"/>
          <w:numId w:val="14"/>
        </w:numPr>
        <w:autoSpaceDE w:val="0"/>
        <w:autoSpaceDN w:val="0"/>
        <w:adjustRightInd w:val="0"/>
        <w:spacing w:line="480" w:lineRule="auto"/>
      </w:pPr>
      <w:r>
        <w:t>Limit 7 to (English language a</w:t>
      </w:r>
      <w:r w:rsidR="00057C41">
        <w:t>nd humans</w:t>
      </w:r>
      <w:r>
        <w:t>)</w:t>
      </w:r>
    </w:p>
    <w:p w:rsidR="00D04557" w:rsidRDefault="00D04557" w:rsidP="00893F11">
      <w:pPr>
        <w:widowControl w:val="0"/>
        <w:autoSpaceDE w:val="0"/>
        <w:autoSpaceDN w:val="0"/>
        <w:adjustRightInd w:val="0"/>
        <w:spacing w:line="240" w:lineRule="auto"/>
        <w:ind w:left="480" w:hanging="480"/>
      </w:pPr>
    </w:p>
    <w:sectPr w:rsidR="00D04557" w:rsidSect="003131EF">
      <w:pgSz w:w="11906" w:h="16838"/>
      <w:pgMar w:top="1440" w:right="1440" w:bottom="1440" w:left="1440" w:header="709" w:footer="709"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D5B175" w15:done="0"/>
  <w15:commentEx w15:paraId="66A1E33C" w15:done="0"/>
  <w15:commentEx w15:paraId="75F18D66" w15:done="0"/>
  <w15:commentEx w15:paraId="74651639" w15:done="0"/>
  <w15:commentEx w15:paraId="302A4F25" w15:done="0"/>
  <w15:commentEx w15:paraId="76CBED99" w15:done="0"/>
  <w15:commentEx w15:paraId="55105D0A" w15:done="0"/>
  <w15:commentEx w15:paraId="4E7C329F" w15:done="0"/>
  <w15:commentEx w15:paraId="1C15C2E8" w15:done="0"/>
  <w15:commentEx w15:paraId="5D111ABA" w15:done="0"/>
  <w15:commentEx w15:paraId="207284FC" w15:paraIdParent="5D111ABA" w15:done="0"/>
  <w15:commentEx w15:paraId="42520257" w15:done="0"/>
  <w15:commentEx w15:paraId="77A6A4BD" w15:done="0"/>
  <w15:commentEx w15:paraId="3F3FD708" w15:done="0"/>
  <w15:commentEx w15:paraId="409092A8" w15:done="0"/>
  <w15:commentEx w15:paraId="793F33A1" w15:done="0"/>
  <w15:commentEx w15:paraId="6F597C97" w15:done="0"/>
  <w15:commentEx w15:paraId="701C75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15A" w:rsidRDefault="00CD615A" w:rsidP="009B75CE">
      <w:pPr>
        <w:spacing w:after="0" w:line="240" w:lineRule="auto"/>
      </w:pPr>
      <w:r>
        <w:separator/>
      </w:r>
    </w:p>
  </w:endnote>
  <w:endnote w:type="continuationSeparator" w:id="0">
    <w:p w:rsidR="00CD615A" w:rsidRDefault="00CD615A" w:rsidP="009B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15A" w:rsidRDefault="00CD615A" w:rsidP="00DA14C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615A" w:rsidRDefault="00CD615A" w:rsidP="009B75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15A" w:rsidRDefault="00CD615A" w:rsidP="00DA14C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2BBF">
      <w:rPr>
        <w:rStyle w:val="PageNumber"/>
        <w:noProof/>
      </w:rPr>
      <w:t>28</w:t>
    </w:r>
    <w:r>
      <w:rPr>
        <w:rStyle w:val="PageNumber"/>
      </w:rPr>
      <w:fldChar w:fldCharType="end"/>
    </w:r>
  </w:p>
  <w:p w:rsidR="00CD615A" w:rsidRDefault="00CD615A" w:rsidP="009B75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15A" w:rsidRDefault="00CD615A" w:rsidP="009B75CE">
      <w:pPr>
        <w:spacing w:after="0" w:line="240" w:lineRule="auto"/>
      </w:pPr>
      <w:r>
        <w:separator/>
      </w:r>
    </w:p>
  </w:footnote>
  <w:footnote w:type="continuationSeparator" w:id="0">
    <w:p w:rsidR="00CD615A" w:rsidRDefault="00CD615A" w:rsidP="009B7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576"/>
    <w:multiLevelType w:val="multilevel"/>
    <w:tmpl w:val="3C6E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51965"/>
    <w:multiLevelType w:val="hybridMultilevel"/>
    <w:tmpl w:val="BC709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FD648A"/>
    <w:multiLevelType w:val="hybridMultilevel"/>
    <w:tmpl w:val="BC769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205A7D"/>
    <w:multiLevelType w:val="hybridMultilevel"/>
    <w:tmpl w:val="8F60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6040F4"/>
    <w:multiLevelType w:val="hybridMultilevel"/>
    <w:tmpl w:val="3904C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9305CF"/>
    <w:multiLevelType w:val="hybridMultilevel"/>
    <w:tmpl w:val="78EC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F7694D"/>
    <w:multiLevelType w:val="hybridMultilevel"/>
    <w:tmpl w:val="040ED030"/>
    <w:lvl w:ilvl="0" w:tplc="3A24D3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833B22"/>
    <w:multiLevelType w:val="hybridMultilevel"/>
    <w:tmpl w:val="83A0F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60319A"/>
    <w:multiLevelType w:val="hybridMultilevel"/>
    <w:tmpl w:val="4F18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8509D0"/>
    <w:multiLevelType w:val="hybridMultilevel"/>
    <w:tmpl w:val="5EDC9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7330AB"/>
    <w:multiLevelType w:val="hybridMultilevel"/>
    <w:tmpl w:val="98E61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847667"/>
    <w:multiLevelType w:val="hybridMultilevel"/>
    <w:tmpl w:val="595A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B538D3"/>
    <w:multiLevelType w:val="hybridMultilevel"/>
    <w:tmpl w:val="8820D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3E1331"/>
    <w:multiLevelType w:val="hybridMultilevel"/>
    <w:tmpl w:val="FFB2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B82536"/>
    <w:multiLevelType w:val="hybridMultilevel"/>
    <w:tmpl w:val="1494C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DC608D"/>
    <w:multiLevelType w:val="hybridMultilevel"/>
    <w:tmpl w:val="5CAA8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3B2879"/>
    <w:multiLevelType w:val="hybridMultilevel"/>
    <w:tmpl w:val="DE46A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D15A06"/>
    <w:multiLevelType w:val="hybridMultilevel"/>
    <w:tmpl w:val="A6D0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E61ECD"/>
    <w:multiLevelType w:val="hybridMultilevel"/>
    <w:tmpl w:val="A6F2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2F0838"/>
    <w:multiLevelType w:val="hybridMultilevel"/>
    <w:tmpl w:val="326C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134598"/>
    <w:multiLevelType w:val="hybridMultilevel"/>
    <w:tmpl w:val="BA0CF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A930BA"/>
    <w:multiLevelType w:val="hybridMultilevel"/>
    <w:tmpl w:val="01067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0E329F"/>
    <w:multiLevelType w:val="hybridMultilevel"/>
    <w:tmpl w:val="644E6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B35E34"/>
    <w:multiLevelType w:val="hybridMultilevel"/>
    <w:tmpl w:val="7A7A2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80232"/>
    <w:multiLevelType w:val="hybridMultilevel"/>
    <w:tmpl w:val="67C44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7E3456"/>
    <w:multiLevelType w:val="multilevel"/>
    <w:tmpl w:val="0B3C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AE4D4C"/>
    <w:multiLevelType w:val="hybridMultilevel"/>
    <w:tmpl w:val="5C8A8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8C7FA6"/>
    <w:multiLevelType w:val="multilevel"/>
    <w:tmpl w:val="8EC0D2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5351F6"/>
    <w:multiLevelType w:val="multilevel"/>
    <w:tmpl w:val="43B28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951053"/>
    <w:multiLevelType w:val="hybridMultilevel"/>
    <w:tmpl w:val="B55E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314327"/>
    <w:multiLevelType w:val="hybridMultilevel"/>
    <w:tmpl w:val="3FB4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9F0262"/>
    <w:multiLevelType w:val="hybridMultilevel"/>
    <w:tmpl w:val="46D6C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750D9F"/>
    <w:multiLevelType w:val="hybridMultilevel"/>
    <w:tmpl w:val="376A5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0"/>
  </w:num>
  <w:num w:numId="4">
    <w:abstractNumId w:val="17"/>
  </w:num>
  <w:num w:numId="5">
    <w:abstractNumId w:val="2"/>
  </w:num>
  <w:num w:numId="6">
    <w:abstractNumId w:val="19"/>
  </w:num>
  <w:num w:numId="7">
    <w:abstractNumId w:val="1"/>
  </w:num>
  <w:num w:numId="8">
    <w:abstractNumId w:val="22"/>
  </w:num>
  <w:num w:numId="9">
    <w:abstractNumId w:val="23"/>
  </w:num>
  <w:num w:numId="10">
    <w:abstractNumId w:val="6"/>
  </w:num>
  <w:num w:numId="11">
    <w:abstractNumId w:val="29"/>
  </w:num>
  <w:num w:numId="12">
    <w:abstractNumId w:val="26"/>
  </w:num>
  <w:num w:numId="13">
    <w:abstractNumId w:val="4"/>
  </w:num>
  <w:num w:numId="14">
    <w:abstractNumId w:val="9"/>
  </w:num>
  <w:num w:numId="15">
    <w:abstractNumId w:val="3"/>
  </w:num>
  <w:num w:numId="16">
    <w:abstractNumId w:val="28"/>
  </w:num>
  <w:num w:numId="17">
    <w:abstractNumId w:val="27"/>
  </w:num>
  <w:num w:numId="18">
    <w:abstractNumId w:val="25"/>
  </w:num>
  <w:num w:numId="19">
    <w:abstractNumId w:val="0"/>
  </w:num>
  <w:num w:numId="20">
    <w:abstractNumId w:val="32"/>
  </w:num>
  <w:num w:numId="21">
    <w:abstractNumId w:val="5"/>
  </w:num>
  <w:num w:numId="22">
    <w:abstractNumId w:val="21"/>
  </w:num>
  <w:num w:numId="23">
    <w:abstractNumId w:val="16"/>
  </w:num>
  <w:num w:numId="24">
    <w:abstractNumId w:val="7"/>
  </w:num>
  <w:num w:numId="25">
    <w:abstractNumId w:val="20"/>
  </w:num>
  <w:num w:numId="26">
    <w:abstractNumId w:val="24"/>
  </w:num>
  <w:num w:numId="27">
    <w:abstractNumId w:val="13"/>
  </w:num>
  <w:num w:numId="28">
    <w:abstractNumId w:val="18"/>
  </w:num>
  <w:num w:numId="29">
    <w:abstractNumId w:val="14"/>
  </w:num>
  <w:num w:numId="30">
    <w:abstractNumId w:val="8"/>
  </w:num>
  <w:num w:numId="31">
    <w:abstractNumId w:val="15"/>
  </w:num>
  <w:num w:numId="32">
    <w:abstractNumId w:val="12"/>
  </w:num>
  <w:num w:numId="33">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dur Smith, Catrin">
    <w15:presenceInfo w15:providerId="AD" w15:userId="S-1-5-21-137024685-2204166116-4157399963-82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A7F"/>
    <w:rsid w:val="000019C9"/>
    <w:rsid w:val="000029BB"/>
    <w:rsid w:val="00004138"/>
    <w:rsid w:val="000049FC"/>
    <w:rsid w:val="00006A4D"/>
    <w:rsid w:val="0000779E"/>
    <w:rsid w:val="00007805"/>
    <w:rsid w:val="00007D82"/>
    <w:rsid w:val="00011001"/>
    <w:rsid w:val="00011F01"/>
    <w:rsid w:val="00014C37"/>
    <w:rsid w:val="000163DB"/>
    <w:rsid w:val="00016A7E"/>
    <w:rsid w:val="00017030"/>
    <w:rsid w:val="00022610"/>
    <w:rsid w:val="00025DF1"/>
    <w:rsid w:val="00027C0F"/>
    <w:rsid w:val="0003385F"/>
    <w:rsid w:val="0003521B"/>
    <w:rsid w:val="00035FE1"/>
    <w:rsid w:val="00036A5C"/>
    <w:rsid w:val="000377CD"/>
    <w:rsid w:val="00037F81"/>
    <w:rsid w:val="000405C8"/>
    <w:rsid w:val="00042A7F"/>
    <w:rsid w:val="0004406F"/>
    <w:rsid w:val="00044ACE"/>
    <w:rsid w:val="00044DE5"/>
    <w:rsid w:val="00044FD7"/>
    <w:rsid w:val="00046794"/>
    <w:rsid w:val="00047742"/>
    <w:rsid w:val="000549F6"/>
    <w:rsid w:val="00054CAE"/>
    <w:rsid w:val="000550C6"/>
    <w:rsid w:val="000579F2"/>
    <w:rsid w:val="00057C41"/>
    <w:rsid w:val="0006035A"/>
    <w:rsid w:val="00060370"/>
    <w:rsid w:val="00060996"/>
    <w:rsid w:val="00063B73"/>
    <w:rsid w:val="00064113"/>
    <w:rsid w:val="00065FD8"/>
    <w:rsid w:val="000705BD"/>
    <w:rsid w:val="00071AF8"/>
    <w:rsid w:val="00073E32"/>
    <w:rsid w:val="00075894"/>
    <w:rsid w:val="00076CF4"/>
    <w:rsid w:val="000813BD"/>
    <w:rsid w:val="00082DC3"/>
    <w:rsid w:val="00084AEA"/>
    <w:rsid w:val="00084DE0"/>
    <w:rsid w:val="000853C6"/>
    <w:rsid w:val="00086898"/>
    <w:rsid w:val="00086DB9"/>
    <w:rsid w:val="00090170"/>
    <w:rsid w:val="00090236"/>
    <w:rsid w:val="000919E9"/>
    <w:rsid w:val="000924D5"/>
    <w:rsid w:val="00092B33"/>
    <w:rsid w:val="00092E89"/>
    <w:rsid w:val="000954B8"/>
    <w:rsid w:val="000964F0"/>
    <w:rsid w:val="00096CB1"/>
    <w:rsid w:val="000977C6"/>
    <w:rsid w:val="000A2105"/>
    <w:rsid w:val="000A55CB"/>
    <w:rsid w:val="000A5B18"/>
    <w:rsid w:val="000A5FDD"/>
    <w:rsid w:val="000B41FD"/>
    <w:rsid w:val="000B4C7D"/>
    <w:rsid w:val="000B60C2"/>
    <w:rsid w:val="000B6B9F"/>
    <w:rsid w:val="000C0E64"/>
    <w:rsid w:val="000C1275"/>
    <w:rsid w:val="000C1757"/>
    <w:rsid w:val="000C40DB"/>
    <w:rsid w:val="000C5B1B"/>
    <w:rsid w:val="000C6EA1"/>
    <w:rsid w:val="000C78D6"/>
    <w:rsid w:val="000D2A30"/>
    <w:rsid w:val="000D3C01"/>
    <w:rsid w:val="000D4834"/>
    <w:rsid w:val="000D5B64"/>
    <w:rsid w:val="000D6D4F"/>
    <w:rsid w:val="000E21C2"/>
    <w:rsid w:val="000E220A"/>
    <w:rsid w:val="000E5B23"/>
    <w:rsid w:val="000E669C"/>
    <w:rsid w:val="000F0BD7"/>
    <w:rsid w:val="000F3E26"/>
    <w:rsid w:val="000F4037"/>
    <w:rsid w:val="000F4A36"/>
    <w:rsid w:val="000F5000"/>
    <w:rsid w:val="000F5CAE"/>
    <w:rsid w:val="000F7EB7"/>
    <w:rsid w:val="001020A8"/>
    <w:rsid w:val="00102BCE"/>
    <w:rsid w:val="001032B3"/>
    <w:rsid w:val="00104325"/>
    <w:rsid w:val="00106DCB"/>
    <w:rsid w:val="0011014C"/>
    <w:rsid w:val="001111F5"/>
    <w:rsid w:val="001120ED"/>
    <w:rsid w:val="00112251"/>
    <w:rsid w:val="00114A5E"/>
    <w:rsid w:val="001153E4"/>
    <w:rsid w:val="001213D6"/>
    <w:rsid w:val="001217B3"/>
    <w:rsid w:val="00123743"/>
    <w:rsid w:val="001240BF"/>
    <w:rsid w:val="00130085"/>
    <w:rsid w:val="00130A2D"/>
    <w:rsid w:val="00130E03"/>
    <w:rsid w:val="001311DC"/>
    <w:rsid w:val="001347C6"/>
    <w:rsid w:val="001361EE"/>
    <w:rsid w:val="001367ED"/>
    <w:rsid w:val="001376AE"/>
    <w:rsid w:val="00140731"/>
    <w:rsid w:val="001414F9"/>
    <w:rsid w:val="00142AA4"/>
    <w:rsid w:val="00143209"/>
    <w:rsid w:val="0014600E"/>
    <w:rsid w:val="0015056E"/>
    <w:rsid w:val="001515AD"/>
    <w:rsid w:val="001532E4"/>
    <w:rsid w:val="00153765"/>
    <w:rsid w:val="00155893"/>
    <w:rsid w:val="00156938"/>
    <w:rsid w:val="0015737C"/>
    <w:rsid w:val="00160074"/>
    <w:rsid w:val="001610A0"/>
    <w:rsid w:val="00161C5C"/>
    <w:rsid w:val="001647C7"/>
    <w:rsid w:val="00165D9A"/>
    <w:rsid w:val="00167717"/>
    <w:rsid w:val="0016799E"/>
    <w:rsid w:val="00170EA9"/>
    <w:rsid w:val="00173D33"/>
    <w:rsid w:val="00176591"/>
    <w:rsid w:val="00177AC2"/>
    <w:rsid w:val="00177FBA"/>
    <w:rsid w:val="00181B48"/>
    <w:rsid w:val="00182343"/>
    <w:rsid w:val="0018343F"/>
    <w:rsid w:val="00184083"/>
    <w:rsid w:val="00185A75"/>
    <w:rsid w:val="00185C9E"/>
    <w:rsid w:val="00186F71"/>
    <w:rsid w:val="0018736D"/>
    <w:rsid w:val="00192088"/>
    <w:rsid w:val="00192A5B"/>
    <w:rsid w:val="00193473"/>
    <w:rsid w:val="00193A5E"/>
    <w:rsid w:val="00194319"/>
    <w:rsid w:val="00195CD5"/>
    <w:rsid w:val="00196CE2"/>
    <w:rsid w:val="001A20E1"/>
    <w:rsid w:val="001A2169"/>
    <w:rsid w:val="001A43E8"/>
    <w:rsid w:val="001A4F00"/>
    <w:rsid w:val="001A539A"/>
    <w:rsid w:val="001A61FB"/>
    <w:rsid w:val="001B10C6"/>
    <w:rsid w:val="001B204A"/>
    <w:rsid w:val="001B2BA7"/>
    <w:rsid w:val="001B4064"/>
    <w:rsid w:val="001B4CC2"/>
    <w:rsid w:val="001B67B2"/>
    <w:rsid w:val="001B7643"/>
    <w:rsid w:val="001C1FC0"/>
    <w:rsid w:val="001C53B7"/>
    <w:rsid w:val="001C5BD6"/>
    <w:rsid w:val="001C5FDF"/>
    <w:rsid w:val="001C6BE4"/>
    <w:rsid w:val="001C7351"/>
    <w:rsid w:val="001D00B1"/>
    <w:rsid w:val="001D033E"/>
    <w:rsid w:val="001D1781"/>
    <w:rsid w:val="001D303E"/>
    <w:rsid w:val="001D35B3"/>
    <w:rsid w:val="001D4C09"/>
    <w:rsid w:val="001D5252"/>
    <w:rsid w:val="001D5419"/>
    <w:rsid w:val="001D5EF5"/>
    <w:rsid w:val="001D6C94"/>
    <w:rsid w:val="001E0EE4"/>
    <w:rsid w:val="001E3B0D"/>
    <w:rsid w:val="001E4813"/>
    <w:rsid w:val="001E5405"/>
    <w:rsid w:val="001E54D9"/>
    <w:rsid w:val="001E7869"/>
    <w:rsid w:val="001F0244"/>
    <w:rsid w:val="001F08F8"/>
    <w:rsid w:val="001F18B8"/>
    <w:rsid w:val="001F1D67"/>
    <w:rsid w:val="001F2735"/>
    <w:rsid w:val="001F4A0A"/>
    <w:rsid w:val="001F5EF7"/>
    <w:rsid w:val="00200884"/>
    <w:rsid w:val="00203A57"/>
    <w:rsid w:val="00205050"/>
    <w:rsid w:val="00205B08"/>
    <w:rsid w:val="002112CC"/>
    <w:rsid w:val="0021144E"/>
    <w:rsid w:val="00211D5D"/>
    <w:rsid w:val="00214C18"/>
    <w:rsid w:val="00221258"/>
    <w:rsid w:val="00221A9E"/>
    <w:rsid w:val="00221CD7"/>
    <w:rsid w:val="0022241F"/>
    <w:rsid w:val="00223569"/>
    <w:rsid w:val="00223CFF"/>
    <w:rsid w:val="00224BFF"/>
    <w:rsid w:val="0022524C"/>
    <w:rsid w:val="0022746B"/>
    <w:rsid w:val="00227573"/>
    <w:rsid w:val="00227A5A"/>
    <w:rsid w:val="00230E5F"/>
    <w:rsid w:val="00231CD0"/>
    <w:rsid w:val="00240ACD"/>
    <w:rsid w:val="0024196C"/>
    <w:rsid w:val="00243EBD"/>
    <w:rsid w:val="00245D20"/>
    <w:rsid w:val="002473B8"/>
    <w:rsid w:val="00247719"/>
    <w:rsid w:val="00247E54"/>
    <w:rsid w:val="00251F1D"/>
    <w:rsid w:val="0025209E"/>
    <w:rsid w:val="00253E9A"/>
    <w:rsid w:val="00257235"/>
    <w:rsid w:val="00257CFF"/>
    <w:rsid w:val="00257E7F"/>
    <w:rsid w:val="00263FEC"/>
    <w:rsid w:val="00266384"/>
    <w:rsid w:val="00266C2F"/>
    <w:rsid w:val="00270240"/>
    <w:rsid w:val="00270BD2"/>
    <w:rsid w:val="00272241"/>
    <w:rsid w:val="0027283B"/>
    <w:rsid w:val="002744E4"/>
    <w:rsid w:val="00275883"/>
    <w:rsid w:val="002764B9"/>
    <w:rsid w:val="00277C21"/>
    <w:rsid w:val="00280C25"/>
    <w:rsid w:val="002827C5"/>
    <w:rsid w:val="002862D6"/>
    <w:rsid w:val="00286988"/>
    <w:rsid w:val="00287156"/>
    <w:rsid w:val="00287423"/>
    <w:rsid w:val="00290155"/>
    <w:rsid w:val="00294209"/>
    <w:rsid w:val="00294EFE"/>
    <w:rsid w:val="00295843"/>
    <w:rsid w:val="0029704B"/>
    <w:rsid w:val="002A1415"/>
    <w:rsid w:val="002A1AB1"/>
    <w:rsid w:val="002A2270"/>
    <w:rsid w:val="002A3130"/>
    <w:rsid w:val="002A42CB"/>
    <w:rsid w:val="002A44AC"/>
    <w:rsid w:val="002A5728"/>
    <w:rsid w:val="002A7850"/>
    <w:rsid w:val="002A788B"/>
    <w:rsid w:val="002B092A"/>
    <w:rsid w:val="002B0FBA"/>
    <w:rsid w:val="002B1144"/>
    <w:rsid w:val="002B20A7"/>
    <w:rsid w:val="002B3853"/>
    <w:rsid w:val="002B4E4C"/>
    <w:rsid w:val="002B5D20"/>
    <w:rsid w:val="002B664B"/>
    <w:rsid w:val="002B75AD"/>
    <w:rsid w:val="002C124C"/>
    <w:rsid w:val="002C146C"/>
    <w:rsid w:val="002C3B61"/>
    <w:rsid w:val="002C41D9"/>
    <w:rsid w:val="002C4C62"/>
    <w:rsid w:val="002C4DDF"/>
    <w:rsid w:val="002C5469"/>
    <w:rsid w:val="002C5C58"/>
    <w:rsid w:val="002C7685"/>
    <w:rsid w:val="002D185C"/>
    <w:rsid w:val="002D2210"/>
    <w:rsid w:val="002D3148"/>
    <w:rsid w:val="002D4B86"/>
    <w:rsid w:val="002D5551"/>
    <w:rsid w:val="002E0742"/>
    <w:rsid w:val="002E16AE"/>
    <w:rsid w:val="002E231C"/>
    <w:rsid w:val="002E450C"/>
    <w:rsid w:val="002E65D7"/>
    <w:rsid w:val="002F0D50"/>
    <w:rsid w:val="00303379"/>
    <w:rsid w:val="003039EE"/>
    <w:rsid w:val="00307AC3"/>
    <w:rsid w:val="00310E9D"/>
    <w:rsid w:val="00312AC0"/>
    <w:rsid w:val="003131EF"/>
    <w:rsid w:val="00313BF6"/>
    <w:rsid w:val="003150FF"/>
    <w:rsid w:val="00315536"/>
    <w:rsid w:val="003166C6"/>
    <w:rsid w:val="00317781"/>
    <w:rsid w:val="00317BB2"/>
    <w:rsid w:val="00320158"/>
    <w:rsid w:val="0032020A"/>
    <w:rsid w:val="003225DD"/>
    <w:rsid w:val="00322812"/>
    <w:rsid w:val="00323BF1"/>
    <w:rsid w:val="0032471D"/>
    <w:rsid w:val="0032558F"/>
    <w:rsid w:val="003256F4"/>
    <w:rsid w:val="00325BDB"/>
    <w:rsid w:val="003267E7"/>
    <w:rsid w:val="00326B17"/>
    <w:rsid w:val="003309AD"/>
    <w:rsid w:val="003314D7"/>
    <w:rsid w:val="003315AC"/>
    <w:rsid w:val="00332013"/>
    <w:rsid w:val="003322B9"/>
    <w:rsid w:val="00333E88"/>
    <w:rsid w:val="0033595A"/>
    <w:rsid w:val="00336CDF"/>
    <w:rsid w:val="00336E65"/>
    <w:rsid w:val="0034186A"/>
    <w:rsid w:val="00341D1A"/>
    <w:rsid w:val="00342036"/>
    <w:rsid w:val="00344FFA"/>
    <w:rsid w:val="003453B5"/>
    <w:rsid w:val="0034773C"/>
    <w:rsid w:val="00347C0F"/>
    <w:rsid w:val="00347C84"/>
    <w:rsid w:val="00350348"/>
    <w:rsid w:val="00351128"/>
    <w:rsid w:val="00351615"/>
    <w:rsid w:val="00356D25"/>
    <w:rsid w:val="00357D80"/>
    <w:rsid w:val="00362CC9"/>
    <w:rsid w:val="00363D99"/>
    <w:rsid w:val="003643E3"/>
    <w:rsid w:val="0036450A"/>
    <w:rsid w:val="003666D0"/>
    <w:rsid w:val="003717F8"/>
    <w:rsid w:val="00371F33"/>
    <w:rsid w:val="00372C7E"/>
    <w:rsid w:val="003737AD"/>
    <w:rsid w:val="00375026"/>
    <w:rsid w:val="0037529B"/>
    <w:rsid w:val="003754E1"/>
    <w:rsid w:val="00375740"/>
    <w:rsid w:val="00376991"/>
    <w:rsid w:val="0037766A"/>
    <w:rsid w:val="00377A3B"/>
    <w:rsid w:val="003809AF"/>
    <w:rsid w:val="00385323"/>
    <w:rsid w:val="0038565E"/>
    <w:rsid w:val="003856B8"/>
    <w:rsid w:val="00385A32"/>
    <w:rsid w:val="0038654F"/>
    <w:rsid w:val="00390C86"/>
    <w:rsid w:val="003923A2"/>
    <w:rsid w:val="00393A98"/>
    <w:rsid w:val="00393EFD"/>
    <w:rsid w:val="00395CAF"/>
    <w:rsid w:val="003A2E41"/>
    <w:rsid w:val="003A323C"/>
    <w:rsid w:val="003A563E"/>
    <w:rsid w:val="003A5C3A"/>
    <w:rsid w:val="003A739E"/>
    <w:rsid w:val="003A75FE"/>
    <w:rsid w:val="003B02A4"/>
    <w:rsid w:val="003B1E30"/>
    <w:rsid w:val="003B7FEB"/>
    <w:rsid w:val="003C0D56"/>
    <w:rsid w:val="003C2020"/>
    <w:rsid w:val="003C2790"/>
    <w:rsid w:val="003C2B13"/>
    <w:rsid w:val="003C60DE"/>
    <w:rsid w:val="003C694F"/>
    <w:rsid w:val="003C6C33"/>
    <w:rsid w:val="003D09AF"/>
    <w:rsid w:val="003D15C4"/>
    <w:rsid w:val="003D37F7"/>
    <w:rsid w:val="003D48D0"/>
    <w:rsid w:val="003D5E56"/>
    <w:rsid w:val="003D6BF1"/>
    <w:rsid w:val="003E19C1"/>
    <w:rsid w:val="003E4988"/>
    <w:rsid w:val="003F1654"/>
    <w:rsid w:val="003F1ABC"/>
    <w:rsid w:val="003F1B10"/>
    <w:rsid w:val="003F2351"/>
    <w:rsid w:val="003F2F26"/>
    <w:rsid w:val="003F3520"/>
    <w:rsid w:val="003F4F4C"/>
    <w:rsid w:val="003F5289"/>
    <w:rsid w:val="003F59BC"/>
    <w:rsid w:val="003F5CAE"/>
    <w:rsid w:val="00402522"/>
    <w:rsid w:val="00402A17"/>
    <w:rsid w:val="0040451D"/>
    <w:rsid w:val="0040486A"/>
    <w:rsid w:val="00406D7B"/>
    <w:rsid w:val="004105DD"/>
    <w:rsid w:val="00410FAB"/>
    <w:rsid w:val="00411F2C"/>
    <w:rsid w:val="004125A4"/>
    <w:rsid w:val="00412A20"/>
    <w:rsid w:val="004139B7"/>
    <w:rsid w:val="00417130"/>
    <w:rsid w:val="00417B07"/>
    <w:rsid w:val="004207B4"/>
    <w:rsid w:val="00430C2B"/>
    <w:rsid w:val="00430DBD"/>
    <w:rsid w:val="004327F2"/>
    <w:rsid w:val="00432B4C"/>
    <w:rsid w:val="004338EC"/>
    <w:rsid w:val="00434C28"/>
    <w:rsid w:val="004379A7"/>
    <w:rsid w:val="00441E37"/>
    <w:rsid w:val="0044215C"/>
    <w:rsid w:val="00443B15"/>
    <w:rsid w:val="0044591E"/>
    <w:rsid w:val="0044633B"/>
    <w:rsid w:val="00446B1C"/>
    <w:rsid w:val="00447240"/>
    <w:rsid w:val="00451A8B"/>
    <w:rsid w:val="004540E8"/>
    <w:rsid w:val="00456293"/>
    <w:rsid w:val="004600D5"/>
    <w:rsid w:val="004603E3"/>
    <w:rsid w:val="00461789"/>
    <w:rsid w:val="004624CD"/>
    <w:rsid w:val="00464D7F"/>
    <w:rsid w:val="00465661"/>
    <w:rsid w:val="00466555"/>
    <w:rsid w:val="00466AA2"/>
    <w:rsid w:val="00471558"/>
    <w:rsid w:val="004721C7"/>
    <w:rsid w:val="00474D2A"/>
    <w:rsid w:val="004755CE"/>
    <w:rsid w:val="00475972"/>
    <w:rsid w:val="00475D95"/>
    <w:rsid w:val="00476326"/>
    <w:rsid w:val="00476C8B"/>
    <w:rsid w:val="00477A31"/>
    <w:rsid w:val="00477D41"/>
    <w:rsid w:val="0048076D"/>
    <w:rsid w:val="00480F5C"/>
    <w:rsid w:val="00481E2A"/>
    <w:rsid w:val="00482D48"/>
    <w:rsid w:val="00487A94"/>
    <w:rsid w:val="00487EC2"/>
    <w:rsid w:val="0049309C"/>
    <w:rsid w:val="00493CD6"/>
    <w:rsid w:val="00494826"/>
    <w:rsid w:val="004962BD"/>
    <w:rsid w:val="004963C5"/>
    <w:rsid w:val="004A0848"/>
    <w:rsid w:val="004A08E3"/>
    <w:rsid w:val="004A1139"/>
    <w:rsid w:val="004A120A"/>
    <w:rsid w:val="004A1F2A"/>
    <w:rsid w:val="004A4D9F"/>
    <w:rsid w:val="004B0405"/>
    <w:rsid w:val="004B48C3"/>
    <w:rsid w:val="004B55E2"/>
    <w:rsid w:val="004C3152"/>
    <w:rsid w:val="004C39AF"/>
    <w:rsid w:val="004C3ED2"/>
    <w:rsid w:val="004C41B0"/>
    <w:rsid w:val="004C46EF"/>
    <w:rsid w:val="004C645C"/>
    <w:rsid w:val="004C6B07"/>
    <w:rsid w:val="004C6FFB"/>
    <w:rsid w:val="004C7285"/>
    <w:rsid w:val="004D03AB"/>
    <w:rsid w:val="004D06FA"/>
    <w:rsid w:val="004D7D2A"/>
    <w:rsid w:val="004E0A79"/>
    <w:rsid w:val="004E144C"/>
    <w:rsid w:val="004E2FA0"/>
    <w:rsid w:val="004E3D86"/>
    <w:rsid w:val="004E4DCB"/>
    <w:rsid w:val="004E5AFF"/>
    <w:rsid w:val="004E5E98"/>
    <w:rsid w:val="004E7266"/>
    <w:rsid w:val="004F0C83"/>
    <w:rsid w:val="004F1761"/>
    <w:rsid w:val="004F6F2F"/>
    <w:rsid w:val="00500232"/>
    <w:rsid w:val="00501237"/>
    <w:rsid w:val="005015A1"/>
    <w:rsid w:val="00502963"/>
    <w:rsid w:val="00503830"/>
    <w:rsid w:val="00504FB6"/>
    <w:rsid w:val="00506098"/>
    <w:rsid w:val="005125A9"/>
    <w:rsid w:val="005166B4"/>
    <w:rsid w:val="005167FB"/>
    <w:rsid w:val="0051758F"/>
    <w:rsid w:val="005202F5"/>
    <w:rsid w:val="00521017"/>
    <w:rsid w:val="00521192"/>
    <w:rsid w:val="00522FB5"/>
    <w:rsid w:val="005239F2"/>
    <w:rsid w:val="00527BCE"/>
    <w:rsid w:val="005303D3"/>
    <w:rsid w:val="005330DB"/>
    <w:rsid w:val="00535940"/>
    <w:rsid w:val="0053623B"/>
    <w:rsid w:val="00536D88"/>
    <w:rsid w:val="00536EF0"/>
    <w:rsid w:val="00540286"/>
    <w:rsid w:val="005407E8"/>
    <w:rsid w:val="00540AA2"/>
    <w:rsid w:val="00541200"/>
    <w:rsid w:val="00541C78"/>
    <w:rsid w:val="00541CFD"/>
    <w:rsid w:val="005451A3"/>
    <w:rsid w:val="0054558E"/>
    <w:rsid w:val="00550247"/>
    <w:rsid w:val="005518FF"/>
    <w:rsid w:val="0055220C"/>
    <w:rsid w:val="00552ABA"/>
    <w:rsid w:val="005531F3"/>
    <w:rsid w:val="00554F4B"/>
    <w:rsid w:val="0056005A"/>
    <w:rsid w:val="00561B58"/>
    <w:rsid w:val="00562BE5"/>
    <w:rsid w:val="0056359E"/>
    <w:rsid w:val="00563AFE"/>
    <w:rsid w:val="0056550F"/>
    <w:rsid w:val="00570BB8"/>
    <w:rsid w:val="0057117F"/>
    <w:rsid w:val="0057237C"/>
    <w:rsid w:val="00574D16"/>
    <w:rsid w:val="00575779"/>
    <w:rsid w:val="00577354"/>
    <w:rsid w:val="00577598"/>
    <w:rsid w:val="0058576F"/>
    <w:rsid w:val="005858FA"/>
    <w:rsid w:val="0058695D"/>
    <w:rsid w:val="00586DB2"/>
    <w:rsid w:val="005909F0"/>
    <w:rsid w:val="00590E73"/>
    <w:rsid w:val="00591660"/>
    <w:rsid w:val="0059418D"/>
    <w:rsid w:val="00595887"/>
    <w:rsid w:val="00595E5F"/>
    <w:rsid w:val="005967AD"/>
    <w:rsid w:val="005A0E9D"/>
    <w:rsid w:val="005A30CD"/>
    <w:rsid w:val="005A58A3"/>
    <w:rsid w:val="005B1520"/>
    <w:rsid w:val="005B15B1"/>
    <w:rsid w:val="005B3826"/>
    <w:rsid w:val="005B4659"/>
    <w:rsid w:val="005B48FA"/>
    <w:rsid w:val="005B4C9B"/>
    <w:rsid w:val="005C3E4D"/>
    <w:rsid w:val="005C4A2A"/>
    <w:rsid w:val="005C510F"/>
    <w:rsid w:val="005C517D"/>
    <w:rsid w:val="005C5571"/>
    <w:rsid w:val="005D21F5"/>
    <w:rsid w:val="005D25DD"/>
    <w:rsid w:val="005D3919"/>
    <w:rsid w:val="005D6256"/>
    <w:rsid w:val="005D6D5F"/>
    <w:rsid w:val="005E00C7"/>
    <w:rsid w:val="005E1D81"/>
    <w:rsid w:val="005E1D99"/>
    <w:rsid w:val="005E1ED1"/>
    <w:rsid w:val="005E278B"/>
    <w:rsid w:val="005E2C56"/>
    <w:rsid w:val="005E435A"/>
    <w:rsid w:val="005E60F3"/>
    <w:rsid w:val="005F4721"/>
    <w:rsid w:val="005F5B79"/>
    <w:rsid w:val="005F6F7C"/>
    <w:rsid w:val="00601CED"/>
    <w:rsid w:val="0060294C"/>
    <w:rsid w:val="00603473"/>
    <w:rsid w:val="00606CFC"/>
    <w:rsid w:val="00610720"/>
    <w:rsid w:val="00615105"/>
    <w:rsid w:val="0061780B"/>
    <w:rsid w:val="00617D1A"/>
    <w:rsid w:val="006201B4"/>
    <w:rsid w:val="006218A9"/>
    <w:rsid w:val="00622118"/>
    <w:rsid w:val="00624915"/>
    <w:rsid w:val="00625624"/>
    <w:rsid w:val="006272EC"/>
    <w:rsid w:val="00630269"/>
    <w:rsid w:val="006310CB"/>
    <w:rsid w:val="00633852"/>
    <w:rsid w:val="00633B48"/>
    <w:rsid w:val="00635445"/>
    <w:rsid w:val="006368D8"/>
    <w:rsid w:val="00636D59"/>
    <w:rsid w:val="00644623"/>
    <w:rsid w:val="006462C5"/>
    <w:rsid w:val="006475E3"/>
    <w:rsid w:val="006477AF"/>
    <w:rsid w:val="00651130"/>
    <w:rsid w:val="0065183F"/>
    <w:rsid w:val="006525A3"/>
    <w:rsid w:val="00652C0E"/>
    <w:rsid w:val="00657AE5"/>
    <w:rsid w:val="0066084B"/>
    <w:rsid w:val="00661D0E"/>
    <w:rsid w:val="00663431"/>
    <w:rsid w:val="00670459"/>
    <w:rsid w:val="00670DEF"/>
    <w:rsid w:val="00670FD7"/>
    <w:rsid w:val="00671391"/>
    <w:rsid w:val="00672768"/>
    <w:rsid w:val="00672CD6"/>
    <w:rsid w:val="00672E4B"/>
    <w:rsid w:val="00673CD5"/>
    <w:rsid w:val="00681532"/>
    <w:rsid w:val="00682491"/>
    <w:rsid w:val="00683A09"/>
    <w:rsid w:val="00683C76"/>
    <w:rsid w:val="00686FF9"/>
    <w:rsid w:val="006915D8"/>
    <w:rsid w:val="00692328"/>
    <w:rsid w:val="006924B8"/>
    <w:rsid w:val="0069250B"/>
    <w:rsid w:val="00692A10"/>
    <w:rsid w:val="00695BFB"/>
    <w:rsid w:val="00697BDC"/>
    <w:rsid w:val="006A1A12"/>
    <w:rsid w:val="006A1C43"/>
    <w:rsid w:val="006A20C2"/>
    <w:rsid w:val="006A28A2"/>
    <w:rsid w:val="006A4C3A"/>
    <w:rsid w:val="006A7646"/>
    <w:rsid w:val="006A7DBA"/>
    <w:rsid w:val="006B07CC"/>
    <w:rsid w:val="006B0886"/>
    <w:rsid w:val="006B26CC"/>
    <w:rsid w:val="006B4074"/>
    <w:rsid w:val="006B4ECC"/>
    <w:rsid w:val="006C2B57"/>
    <w:rsid w:val="006C3CAA"/>
    <w:rsid w:val="006C3E43"/>
    <w:rsid w:val="006C651C"/>
    <w:rsid w:val="006C658D"/>
    <w:rsid w:val="006D14F1"/>
    <w:rsid w:val="006D16BB"/>
    <w:rsid w:val="006D2528"/>
    <w:rsid w:val="006D2C2C"/>
    <w:rsid w:val="006D2DF1"/>
    <w:rsid w:val="006D2F23"/>
    <w:rsid w:val="006D39EE"/>
    <w:rsid w:val="006D3AE8"/>
    <w:rsid w:val="006D5C58"/>
    <w:rsid w:val="006E0DFC"/>
    <w:rsid w:val="006E33F1"/>
    <w:rsid w:val="006E4343"/>
    <w:rsid w:val="006E5EA4"/>
    <w:rsid w:val="006F1AB0"/>
    <w:rsid w:val="006F340F"/>
    <w:rsid w:val="006F4F77"/>
    <w:rsid w:val="00701411"/>
    <w:rsid w:val="007015EE"/>
    <w:rsid w:val="00702BC2"/>
    <w:rsid w:val="007037DA"/>
    <w:rsid w:val="007060A8"/>
    <w:rsid w:val="00706990"/>
    <w:rsid w:val="00706C28"/>
    <w:rsid w:val="00707590"/>
    <w:rsid w:val="00707A6E"/>
    <w:rsid w:val="00710EBE"/>
    <w:rsid w:val="007111D6"/>
    <w:rsid w:val="00714A89"/>
    <w:rsid w:val="00716451"/>
    <w:rsid w:val="007165CB"/>
    <w:rsid w:val="00716D91"/>
    <w:rsid w:val="007173E4"/>
    <w:rsid w:val="00717D0B"/>
    <w:rsid w:val="00721C65"/>
    <w:rsid w:val="00724C5B"/>
    <w:rsid w:val="00725C5D"/>
    <w:rsid w:val="00725D00"/>
    <w:rsid w:val="00726C07"/>
    <w:rsid w:val="00727CFA"/>
    <w:rsid w:val="00731538"/>
    <w:rsid w:val="007352F2"/>
    <w:rsid w:val="00740BAE"/>
    <w:rsid w:val="00741719"/>
    <w:rsid w:val="00744D08"/>
    <w:rsid w:val="00747BB5"/>
    <w:rsid w:val="00747DD9"/>
    <w:rsid w:val="007509C2"/>
    <w:rsid w:val="00754163"/>
    <w:rsid w:val="00755FB6"/>
    <w:rsid w:val="0075653E"/>
    <w:rsid w:val="00762933"/>
    <w:rsid w:val="0076403B"/>
    <w:rsid w:val="007652FA"/>
    <w:rsid w:val="00765AE3"/>
    <w:rsid w:val="00770AE1"/>
    <w:rsid w:val="00771058"/>
    <w:rsid w:val="00772114"/>
    <w:rsid w:val="00772176"/>
    <w:rsid w:val="00772CB5"/>
    <w:rsid w:val="0077312B"/>
    <w:rsid w:val="007741A6"/>
    <w:rsid w:val="0077485E"/>
    <w:rsid w:val="0077639C"/>
    <w:rsid w:val="00782568"/>
    <w:rsid w:val="0078311E"/>
    <w:rsid w:val="00783182"/>
    <w:rsid w:val="00783DDA"/>
    <w:rsid w:val="00785502"/>
    <w:rsid w:val="00786723"/>
    <w:rsid w:val="00787EEB"/>
    <w:rsid w:val="00793A17"/>
    <w:rsid w:val="007952F4"/>
    <w:rsid w:val="00795F4B"/>
    <w:rsid w:val="00796351"/>
    <w:rsid w:val="00797B78"/>
    <w:rsid w:val="007A0AB7"/>
    <w:rsid w:val="007A31D9"/>
    <w:rsid w:val="007A5AE0"/>
    <w:rsid w:val="007A6439"/>
    <w:rsid w:val="007A6CE5"/>
    <w:rsid w:val="007A7159"/>
    <w:rsid w:val="007A7ADA"/>
    <w:rsid w:val="007B3A26"/>
    <w:rsid w:val="007C0526"/>
    <w:rsid w:val="007C43B8"/>
    <w:rsid w:val="007C467C"/>
    <w:rsid w:val="007C59B0"/>
    <w:rsid w:val="007C7380"/>
    <w:rsid w:val="007D157A"/>
    <w:rsid w:val="007D15B0"/>
    <w:rsid w:val="007D2A41"/>
    <w:rsid w:val="007D2CBD"/>
    <w:rsid w:val="007D7CA4"/>
    <w:rsid w:val="007E342C"/>
    <w:rsid w:val="007E7050"/>
    <w:rsid w:val="007F52F2"/>
    <w:rsid w:val="007F5442"/>
    <w:rsid w:val="007F73A4"/>
    <w:rsid w:val="007F7652"/>
    <w:rsid w:val="007F78BF"/>
    <w:rsid w:val="007F7F2F"/>
    <w:rsid w:val="00803546"/>
    <w:rsid w:val="00803EFE"/>
    <w:rsid w:val="008100B9"/>
    <w:rsid w:val="00813443"/>
    <w:rsid w:val="00813CDA"/>
    <w:rsid w:val="00815420"/>
    <w:rsid w:val="00816A7F"/>
    <w:rsid w:val="00816F4E"/>
    <w:rsid w:val="00817FE4"/>
    <w:rsid w:val="00820796"/>
    <w:rsid w:val="00822F54"/>
    <w:rsid w:val="00823803"/>
    <w:rsid w:val="0082460C"/>
    <w:rsid w:val="0082470F"/>
    <w:rsid w:val="00825879"/>
    <w:rsid w:val="00827503"/>
    <w:rsid w:val="008309DE"/>
    <w:rsid w:val="008335FB"/>
    <w:rsid w:val="00834646"/>
    <w:rsid w:val="00835EA6"/>
    <w:rsid w:val="00840A23"/>
    <w:rsid w:val="0084312F"/>
    <w:rsid w:val="00843CE6"/>
    <w:rsid w:val="0084406B"/>
    <w:rsid w:val="008446EC"/>
    <w:rsid w:val="00845685"/>
    <w:rsid w:val="0085021B"/>
    <w:rsid w:val="00852190"/>
    <w:rsid w:val="0085243F"/>
    <w:rsid w:val="008525AC"/>
    <w:rsid w:val="00852E3B"/>
    <w:rsid w:val="0085318F"/>
    <w:rsid w:val="00855D98"/>
    <w:rsid w:val="00857D2C"/>
    <w:rsid w:val="00860BEF"/>
    <w:rsid w:val="008666E6"/>
    <w:rsid w:val="008671E5"/>
    <w:rsid w:val="008677C7"/>
    <w:rsid w:val="00867F5B"/>
    <w:rsid w:val="008710C3"/>
    <w:rsid w:val="00874DF5"/>
    <w:rsid w:val="00880141"/>
    <w:rsid w:val="00880637"/>
    <w:rsid w:val="008822B4"/>
    <w:rsid w:val="00882595"/>
    <w:rsid w:val="0088330C"/>
    <w:rsid w:val="00884972"/>
    <w:rsid w:val="00885C36"/>
    <w:rsid w:val="008864E5"/>
    <w:rsid w:val="00890381"/>
    <w:rsid w:val="008916D5"/>
    <w:rsid w:val="008939E4"/>
    <w:rsid w:val="00893F11"/>
    <w:rsid w:val="00894C67"/>
    <w:rsid w:val="008A1C44"/>
    <w:rsid w:val="008A2332"/>
    <w:rsid w:val="008A49E5"/>
    <w:rsid w:val="008A7426"/>
    <w:rsid w:val="008A7CC7"/>
    <w:rsid w:val="008B4432"/>
    <w:rsid w:val="008C096A"/>
    <w:rsid w:val="008C1FFD"/>
    <w:rsid w:val="008C47A0"/>
    <w:rsid w:val="008C6D38"/>
    <w:rsid w:val="008C7053"/>
    <w:rsid w:val="008C7DB6"/>
    <w:rsid w:val="008C7F06"/>
    <w:rsid w:val="008D1B94"/>
    <w:rsid w:val="008D1CB3"/>
    <w:rsid w:val="008D2016"/>
    <w:rsid w:val="008D206F"/>
    <w:rsid w:val="008D2260"/>
    <w:rsid w:val="008D238B"/>
    <w:rsid w:val="008D6ED5"/>
    <w:rsid w:val="008D7560"/>
    <w:rsid w:val="008E246D"/>
    <w:rsid w:val="008E38BD"/>
    <w:rsid w:val="008E4B7A"/>
    <w:rsid w:val="008E53C3"/>
    <w:rsid w:val="008E5B78"/>
    <w:rsid w:val="008E72DF"/>
    <w:rsid w:val="008E77F4"/>
    <w:rsid w:val="008F0EED"/>
    <w:rsid w:val="008F2E31"/>
    <w:rsid w:val="008F3319"/>
    <w:rsid w:val="008F3D0A"/>
    <w:rsid w:val="008F567C"/>
    <w:rsid w:val="008F5F45"/>
    <w:rsid w:val="00903317"/>
    <w:rsid w:val="00906A13"/>
    <w:rsid w:val="00907DA1"/>
    <w:rsid w:val="00912755"/>
    <w:rsid w:val="00916212"/>
    <w:rsid w:val="00916F25"/>
    <w:rsid w:val="00917D6E"/>
    <w:rsid w:val="00920595"/>
    <w:rsid w:val="009206CD"/>
    <w:rsid w:val="00922D28"/>
    <w:rsid w:val="00922F8D"/>
    <w:rsid w:val="00926223"/>
    <w:rsid w:val="009303D5"/>
    <w:rsid w:val="009304AF"/>
    <w:rsid w:val="00930F49"/>
    <w:rsid w:val="009318F1"/>
    <w:rsid w:val="00931A31"/>
    <w:rsid w:val="009336F8"/>
    <w:rsid w:val="009350DD"/>
    <w:rsid w:val="00935195"/>
    <w:rsid w:val="00936B9B"/>
    <w:rsid w:val="00937DA0"/>
    <w:rsid w:val="00940389"/>
    <w:rsid w:val="00940575"/>
    <w:rsid w:val="0094273A"/>
    <w:rsid w:val="009429F3"/>
    <w:rsid w:val="009430CB"/>
    <w:rsid w:val="00943F1A"/>
    <w:rsid w:val="00944E68"/>
    <w:rsid w:val="00947E1F"/>
    <w:rsid w:val="00947F41"/>
    <w:rsid w:val="0095030C"/>
    <w:rsid w:val="00950D94"/>
    <w:rsid w:val="00954070"/>
    <w:rsid w:val="00964768"/>
    <w:rsid w:val="00964956"/>
    <w:rsid w:val="009663BF"/>
    <w:rsid w:val="009676FC"/>
    <w:rsid w:val="0097040C"/>
    <w:rsid w:val="00970884"/>
    <w:rsid w:val="00971CD4"/>
    <w:rsid w:val="00973A47"/>
    <w:rsid w:val="00973B34"/>
    <w:rsid w:val="00973DFD"/>
    <w:rsid w:val="009756E6"/>
    <w:rsid w:val="00976B8C"/>
    <w:rsid w:val="0097714F"/>
    <w:rsid w:val="00983F40"/>
    <w:rsid w:val="00984218"/>
    <w:rsid w:val="00984A34"/>
    <w:rsid w:val="00984C42"/>
    <w:rsid w:val="009853D0"/>
    <w:rsid w:val="00985E72"/>
    <w:rsid w:val="00991578"/>
    <w:rsid w:val="00991C9E"/>
    <w:rsid w:val="00992A89"/>
    <w:rsid w:val="00993C2D"/>
    <w:rsid w:val="00995831"/>
    <w:rsid w:val="00995B7E"/>
    <w:rsid w:val="00997462"/>
    <w:rsid w:val="009A4126"/>
    <w:rsid w:val="009A51B9"/>
    <w:rsid w:val="009A536D"/>
    <w:rsid w:val="009A5956"/>
    <w:rsid w:val="009B0047"/>
    <w:rsid w:val="009B0EDE"/>
    <w:rsid w:val="009B2926"/>
    <w:rsid w:val="009B320D"/>
    <w:rsid w:val="009B32C9"/>
    <w:rsid w:val="009B3C65"/>
    <w:rsid w:val="009B6E7B"/>
    <w:rsid w:val="009B75CE"/>
    <w:rsid w:val="009C0D8E"/>
    <w:rsid w:val="009C3CF4"/>
    <w:rsid w:val="009C7223"/>
    <w:rsid w:val="009C7494"/>
    <w:rsid w:val="009D02AA"/>
    <w:rsid w:val="009D0D82"/>
    <w:rsid w:val="009D26C9"/>
    <w:rsid w:val="009D56BA"/>
    <w:rsid w:val="009D5EEE"/>
    <w:rsid w:val="009D70C1"/>
    <w:rsid w:val="009D773C"/>
    <w:rsid w:val="009E16FB"/>
    <w:rsid w:val="009E2128"/>
    <w:rsid w:val="009E2EA5"/>
    <w:rsid w:val="009E3DC6"/>
    <w:rsid w:val="009E4579"/>
    <w:rsid w:val="009E4589"/>
    <w:rsid w:val="009E4EA9"/>
    <w:rsid w:val="009F00F5"/>
    <w:rsid w:val="009F030E"/>
    <w:rsid w:val="009F205B"/>
    <w:rsid w:val="009F432F"/>
    <w:rsid w:val="009F5EF4"/>
    <w:rsid w:val="009F7B8A"/>
    <w:rsid w:val="00A01EA1"/>
    <w:rsid w:val="00A024D9"/>
    <w:rsid w:val="00A0618B"/>
    <w:rsid w:val="00A07FFB"/>
    <w:rsid w:val="00A11282"/>
    <w:rsid w:val="00A11E46"/>
    <w:rsid w:val="00A131CB"/>
    <w:rsid w:val="00A13971"/>
    <w:rsid w:val="00A14804"/>
    <w:rsid w:val="00A15189"/>
    <w:rsid w:val="00A20FB2"/>
    <w:rsid w:val="00A2252F"/>
    <w:rsid w:val="00A23F8E"/>
    <w:rsid w:val="00A258DE"/>
    <w:rsid w:val="00A30904"/>
    <w:rsid w:val="00A30F9C"/>
    <w:rsid w:val="00A333A5"/>
    <w:rsid w:val="00A338EE"/>
    <w:rsid w:val="00A34164"/>
    <w:rsid w:val="00A350CA"/>
    <w:rsid w:val="00A356EB"/>
    <w:rsid w:val="00A35D26"/>
    <w:rsid w:val="00A373A2"/>
    <w:rsid w:val="00A379F1"/>
    <w:rsid w:val="00A42506"/>
    <w:rsid w:val="00A428F3"/>
    <w:rsid w:val="00A4430C"/>
    <w:rsid w:val="00A44A71"/>
    <w:rsid w:val="00A45075"/>
    <w:rsid w:val="00A467F1"/>
    <w:rsid w:val="00A46EF5"/>
    <w:rsid w:val="00A4798F"/>
    <w:rsid w:val="00A500D7"/>
    <w:rsid w:val="00A51BA1"/>
    <w:rsid w:val="00A51C83"/>
    <w:rsid w:val="00A54AEA"/>
    <w:rsid w:val="00A55D45"/>
    <w:rsid w:val="00A6016F"/>
    <w:rsid w:val="00A60C44"/>
    <w:rsid w:val="00A61A5A"/>
    <w:rsid w:val="00A6258F"/>
    <w:rsid w:val="00A62880"/>
    <w:rsid w:val="00A6378B"/>
    <w:rsid w:val="00A63805"/>
    <w:rsid w:val="00A64C43"/>
    <w:rsid w:val="00A64C50"/>
    <w:rsid w:val="00A70870"/>
    <w:rsid w:val="00A71308"/>
    <w:rsid w:val="00A7354B"/>
    <w:rsid w:val="00A75A90"/>
    <w:rsid w:val="00A7663C"/>
    <w:rsid w:val="00A76A3F"/>
    <w:rsid w:val="00A80735"/>
    <w:rsid w:val="00A832C3"/>
    <w:rsid w:val="00A836FB"/>
    <w:rsid w:val="00A85A5D"/>
    <w:rsid w:val="00A86605"/>
    <w:rsid w:val="00A86B59"/>
    <w:rsid w:val="00A86FC0"/>
    <w:rsid w:val="00A9007B"/>
    <w:rsid w:val="00A9074E"/>
    <w:rsid w:val="00A90B5E"/>
    <w:rsid w:val="00A9189B"/>
    <w:rsid w:val="00A91FA5"/>
    <w:rsid w:val="00A921A2"/>
    <w:rsid w:val="00A925E6"/>
    <w:rsid w:val="00A93565"/>
    <w:rsid w:val="00A93662"/>
    <w:rsid w:val="00A93EAE"/>
    <w:rsid w:val="00A950F0"/>
    <w:rsid w:val="00A9674B"/>
    <w:rsid w:val="00A97652"/>
    <w:rsid w:val="00A976B4"/>
    <w:rsid w:val="00AA36D5"/>
    <w:rsid w:val="00AA3CFC"/>
    <w:rsid w:val="00AA5ACA"/>
    <w:rsid w:val="00AA7422"/>
    <w:rsid w:val="00AA7C5C"/>
    <w:rsid w:val="00AB218A"/>
    <w:rsid w:val="00AB2A91"/>
    <w:rsid w:val="00AB2E49"/>
    <w:rsid w:val="00AB477C"/>
    <w:rsid w:val="00AB5D83"/>
    <w:rsid w:val="00AB654C"/>
    <w:rsid w:val="00AB6E1A"/>
    <w:rsid w:val="00AB7118"/>
    <w:rsid w:val="00AB7A01"/>
    <w:rsid w:val="00AC1A98"/>
    <w:rsid w:val="00AC2856"/>
    <w:rsid w:val="00AC7FF1"/>
    <w:rsid w:val="00AD14AF"/>
    <w:rsid w:val="00AD27F8"/>
    <w:rsid w:val="00AD3C85"/>
    <w:rsid w:val="00AD71A6"/>
    <w:rsid w:val="00AE0193"/>
    <w:rsid w:val="00AE0DDC"/>
    <w:rsid w:val="00AE2B02"/>
    <w:rsid w:val="00AE2D5F"/>
    <w:rsid w:val="00AE5915"/>
    <w:rsid w:val="00AF0EEA"/>
    <w:rsid w:val="00AF0F88"/>
    <w:rsid w:val="00AF1F30"/>
    <w:rsid w:val="00AF24A8"/>
    <w:rsid w:val="00AF3111"/>
    <w:rsid w:val="00AF3F62"/>
    <w:rsid w:val="00AF4CF3"/>
    <w:rsid w:val="00AF6ED2"/>
    <w:rsid w:val="00AF7C93"/>
    <w:rsid w:val="00B02AF0"/>
    <w:rsid w:val="00B02D64"/>
    <w:rsid w:val="00B02FB0"/>
    <w:rsid w:val="00B030DC"/>
    <w:rsid w:val="00B03AF5"/>
    <w:rsid w:val="00B0658D"/>
    <w:rsid w:val="00B0716F"/>
    <w:rsid w:val="00B11E7A"/>
    <w:rsid w:val="00B1312C"/>
    <w:rsid w:val="00B14E44"/>
    <w:rsid w:val="00B15293"/>
    <w:rsid w:val="00B23355"/>
    <w:rsid w:val="00B24B5C"/>
    <w:rsid w:val="00B25762"/>
    <w:rsid w:val="00B27050"/>
    <w:rsid w:val="00B271D9"/>
    <w:rsid w:val="00B276E5"/>
    <w:rsid w:val="00B34122"/>
    <w:rsid w:val="00B34829"/>
    <w:rsid w:val="00B360D2"/>
    <w:rsid w:val="00B36D5E"/>
    <w:rsid w:val="00B36FE8"/>
    <w:rsid w:val="00B37D95"/>
    <w:rsid w:val="00B403D6"/>
    <w:rsid w:val="00B411CA"/>
    <w:rsid w:val="00B41E59"/>
    <w:rsid w:val="00B425AE"/>
    <w:rsid w:val="00B43091"/>
    <w:rsid w:val="00B431A2"/>
    <w:rsid w:val="00B4489D"/>
    <w:rsid w:val="00B451A7"/>
    <w:rsid w:val="00B4550A"/>
    <w:rsid w:val="00B460F5"/>
    <w:rsid w:val="00B46AA2"/>
    <w:rsid w:val="00B47011"/>
    <w:rsid w:val="00B56044"/>
    <w:rsid w:val="00B606BE"/>
    <w:rsid w:val="00B62743"/>
    <w:rsid w:val="00B62C79"/>
    <w:rsid w:val="00B64395"/>
    <w:rsid w:val="00B661DA"/>
    <w:rsid w:val="00B677D0"/>
    <w:rsid w:val="00B70EEE"/>
    <w:rsid w:val="00B71A65"/>
    <w:rsid w:val="00B7272F"/>
    <w:rsid w:val="00B72835"/>
    <w:rsid w:val="00B76095"/>
    <w:rsid w:val="00B7716E"/>
    <w:rsid w:val="00B80F11"/>
    <w:rsid w:val="00B81B96"/>
    <w:rsid w:val="00B81EB0"/>
    <w:rsid w:val="00B82179"/>
    <w:rsid w:val="00B849A5"/>
    <w:rsid w:val="00B90D19"/>
    <w:rsid w:val="00B9149D"/>
    <w:rsid w:val="00B92424"/>
    <w:rsid w:val="00B92AE9"/>
    <w:rsid w:val="00B93527"/>
    <w:rsid w:val="00B941B9"/>
    <w:rsid w:val="00B94392"/>
    <w:rsid w:val="00B957D3"/>
    <w:rsid w:val="00B969F3"/>
    <w:rsid w:val="00B979E3"/>
    <w:rsid w:val="00BA306E"/>
    <w:rsid w:val="00BA52FF"/>
    <w:rsid w:val="00BA5A14"/>
    <w:rsid w:val="00BA7D11"/>
    <w:rsid w:val="00BB3D1C"/>
    <w:rsid w:val="00BB700C"/>
    <w:rsid w:val="00BB7BD4"/>
    <w:rsid w:val="00BC13F6"/>
    <w:rsid w:val="00BC1BAC"/>
    <w:rsid w:val="00BC2F23"/>
    <w:rsid w:val="00BC2FCF"/>
    <w:rsid w:val="00BC365A"/>
    <w:rsid w:val="00BC7A1E"/>
    <w:rsid w:val="00BD05B9"/>
    <w:rsid w:val="00BD1F18"/>
    <w:rsid w:val="00BD4D86"/>
    <w:rsid w:val="00BD71DC"/>
    <w:rsid w:val="00BE0E25"/>
    <w:rsid w:val="00BE4E6F"/>
    <w:rsid w:val="00BE5AC7"/>
    <w:rsid w:val="00BE5F8B"/>
    <w:rsid w:val="00BE606C"/>
    <w:rsid w:val="00BE6085"/>
    <w:rsid w:val="00BE6D50"/>
    <w:rsid w:val="00BE6F24"/>
    <w:rsid w:val="00BF1033"/>
    <w:rsid w:val="00BF14F2"/>
    <w:rsid w:val="00BF41E7"/>
    <w:rsid w:val="00BF6001"/>
    <w:rsid w:val="00C04DC9"/>
    <w:rsid w:val="00C05D9C"/>
    <w:rsid w:val="00C05EAB"/>
    <w:rsid w:val="00C0760E"/>
    <w:rsid w:val="00C1155F"/>
    <w:rsid w:val="00C11AF0"/>
    <w:rsid w:val="00C20976"/>
    <w:rsid w:val="00C232A9"/>
    <w:rsid w:val="00C23B54"/>
    <w:rsid w:val="00C24A7A"/>
    <w:rsid w:val="00C2530D"/>
    <w:rsid w:val="00C25318"/>
    <w:rsid w:val="00C26E6B"/>
    <w:rsid w:val="00C27582"/>
    <w:rsid w:val="00C27DC2"/>
    <w:rsid w:val="00C3073D"/>
    <w:rsid w:val="00C3491E"/>
    <w:rsid w:val="00C35870"/>
    <w:rsid w:val="00C364D4"/>
    <w:rsid w:val="00C37278"/>
    <w:rsid w:val="00C411C3"/>
    <w:rsid w:val="00C42F72"/>
    <w:rsid w:val="00C44D31"/>
    <w:rsid w:val="00C45A24"/>
    <w:rsid w:val="00C45B31"/>
    <w:rsid w:val="00C47DBF"/>
    <w:rsid w:val="00C50D3F"/>
    <w:rsid w:val="00C53FA4"/>
    <w:rsid w:val="00C564DF"/>
    <w:rsid w:val="00C57219"/>
    <w:rsid w:val="00C57834"/>
    <w:rsid w:val="00C60061"/>
    <w:rsid w:val="00C62D8E"/>
    <w:rsid w:val="00C722B7"/>
    <w:rsid w:val="00C72FA1"/>
    <w:rsid w:val="00C7496B"/>
    <w:rsid w:val="00C74F21"/>
    <w:rsid w:val="00C7537A"/>
    <w:rsid w:val="00C75C9C"/>
    <w:rsid w:val="00C75D49"/>
    <w:rsid w:val="00C761B3"/>
    <w:rsid w:val="00C763E8"/>
    <w:rsid w:val="00C80C87"/>
    <w:rsid w:val="00C839F2"/>
    <w:rsid w:val="00C84E28"/>
    <w:rsid w:val="00C87612"/>
    <w:rsid w:val="00C87AC3"/>
    <w:rsid w:val="00C90D8F"/>
    <w:rsid w:val="00C92CCD"/>
    <w:rsid w:val="00C94A4B"/>
    <w:rsid w:val="00CA02E0"/>
    <w:rsid w:val="00CA1273"/>
    <w:rsid w:val="00CA1F7E"/>
    <w:rsid w:val="00CA2196"/>
    <w:rsid w:val="00CA3C3F"/>
    <w:rsid w:val="00CA3CB7"/>
    <w:rsid w:val="00CB015C"/>
    <w:rsid w:val="00CB21C2"/>
    <w:rsid w:val="00CB6D15"/>
    <w:rsid w:val="00CB7FFC"/>
    <w:rsid w:val="00CC07ED"/>
    <w:rsid w:val="00CC105D"/>
    <w:rsid w:val="00CC15DF"/>
    <w:rsid w:val="00CC254B"/>
    <w:rsid w:val="00CC2665"/>
    <w:rsid w:val="00CC388C"/>
    <w:rsid w:val="00CC49AA"/>
    <w:rsid w:val="00CC50A5"/>
    <w:rsid w:val="00CC5E45"/>
    <w:rsid w:val="00CC69F8"/>
    <w:rsid w:val="00CD054F"/>
    <w:rsid w:val="00CD41D8"/>
    <w:rsid w:val="00CD615A"/>
    <w:rsid w:val="00CE036C"/>
    <w:rsid w:val="00CE07E3"/>
    <w:rsid w:val="00CE1D4F"/>
    <w:rsid w:val="00CE2225"/>
    <w:rsid w:val="00CE278F"/>
    <w:rsid w:val="00CE27E6"/>
    <w:rsid w:val="00CE3969"/>
    <w:rsid w:val="00CE4060"/>
    <w:rsid w:val="00CE4563"/>
    <w:rsid w:val="00CE5BC3"/>
    <w:rsid w:val="00CE698F"/>
    <w:rsid w:val="00CE69BF"/>
    <w:rsid w:val="00CE6A56"/>
    <w:rsid w:val="00CE74D6"/>
    <w:rsid w:val="00CE7C98"/>
    <w:rsid w:val="00CF0B68"/>
    <w:rsid w:val="00CF1F73"/>
    <w:rsid w:val="00CF2122"/>
    <w:rsid w:val="00CF74F5"/>
    <w:rsid w:val="00D04557"/>
    <w:rsid w:val="00D04EDB"/>
    <w:rsid w:val="00D059C5"/>
    <w:rsid w:val="00D0603E"/>
    <w:rsid w:val="00D076C1"/>
    <w:rsid w:val="00D107B4"/>
    <w:rsid w:val="00D11DEE"/>
    <w:rsid w:val="00D1355A"/>
    <w:rsid w:val="00D15DDB"/>
    <w:rsid w:val="00D15FD4"/>
    <w:rsid w:val="00D16078"/>
    <w:rsid w:val="00D16ACC"/>
    <w:rsid w:val="00D219A7"/>
    <w:rsid w:val="00D23A64"/>
    <w:rsid w:val="00D23B00"/>
    <w:rsid w:val="00D242A2"/>
    <w:rsid w:val="00D24E80"/>
    <w:rsid w:val="00D25B26"/>
    <w:rsid w:val="00D3021C"/>
    <w:rsid w:val="00D310DB"/>
    <w:rsid w:val="00D32987"/>
    <w:rsid w:val="00D339E6"/>
    <w:rsid w:val="00D340B3"/>
    <w:rsid w:val="00D34148"/>
    <w:rsid w:val="00D367B8"/>
    <w:rsid w:val="00D37F35"/>
    <w:rsid w:val="00D41283"/>
    <w:rsid w:val="00D424DC"/>
    <w:rsid w:val="00D435E5"/>
    <w:rsid w:val="00D44097"/>
    <w:rsid w:val="00D46DB3"/>
    <w:rsid w:val="00D46E98"/>
    <w:rsid w:val="00D477B6"/>
    <w:rsid w:val="00D47F85"/>
    <w:rsid w:val="00D52252"/>
    <w:rsid w:val="00D54A87"/>
    <w:rsid w:val="00D56072"/>
    <w:rsid w:val="00D57C1D"/>
    <w:rsid w:val="00D60283"/>
    <w:rsid w:val="00D60EFC"/>
    <w:rsid w:val="00D65361"/>
    <w:rsid w:val="00D67BC6"/>
    <w:rsid w:val="00D7186E"/>
    <w:rsid w:val="00D71E60"/>
    <w:rsid w:val="00D74237"/>
    <w:rsid w:val="00D75561"/>
    <w:rsid w:val="00D75685"/>
    <w:rsid w:val="00D758E8"/>
    <w:rsid w:val="00D75F2C"/>
    <w:rsid w:val="00D76587"/>
    <w:rsid w:val="00D804D1"/>
    <w:rsid w:val="00D80E59"/>
    <w:rsid w:val="00D82090"/>
    <w:rsid w:val="00D82210"/>
    <w:rsid w:val="00D82ADF"/>
    <w:rsid w:val="00D82BF1"/>
    <w:rsid w:val="00D833FF"/>
    <w:rsid w:val="00D84E22"/>
    <w:rsid w:val="00D84EEE"/>
    <w:rsid w:val="00D85D96"/>
    <w:rsid w:val="00D869F3"/>
    <w:rsid w:val="00D8732F"/>
    <w:rsid w:val="00D92159"/>
    <w:rsid w:val="00D9557D"/>
    <w:rsid w:val="00D95C0F"/>
    <w:rsid w:val="00D96A81"/>
    <w:rsid w:val="00D97057"/>
    <w:rsid w:val="00DA0600"/>
    <w:rsid w:val="00DA0F3C"/>
    <w:rsid w:val="00DA14C3"/>
    <w:rsid w:val="00DA3BFC"/>
    <w:rsid w:val="00DA6874"/>
    <w:rsid w:val="00DA7ED2"/>
    <w:rsid w:val="00DB008D"/>
    <w:rsid w:val="00DB0F89"/>
    <w:rsid w:val="00DB5145"/>
    <w:rsid w:val="00DB51D9"/>
    <w:rsid w:val="00DB6018"/>
    <w:rsid w:val="00DB7233"/>
    <w:rsid w:val="00DB7DC2"/>
    <w:rsid w:val="00DC09D2"/>
    <w:rsid w:val="00DC159B"/>
    <w:rsid w:val="00DC2C9C"/>
    <w:rsid w:val="00DC2DEE"/>
    <w:rsid w:val="00DC3DB2"/>
    <w:rsid w:val="00DC45BF"/>
    <w:rsid w:val="00DC658D"/>
    <w:rsid w:val="00DC6727"/>
    <w:rsid w:val="00DC6D31"/>
    <w:rsid w:val="00DC7290"/>
    <w:rsid w:val="00DD19D1"/>
    <w:rsid w:val="00DD396B"/>
    <w:rsid w:val="00DD44A9"/>
    <w:rsid w:val="00DD7F26"/>
    <w:rsid w:val="00DE0AF5"/>
    <w:rsid w:val="00DE0C1A"/>
    <w:rsid w:val="00DE2ED9"/>
    <w:rsid w:val="00DE2EDF"/>
    <w:rsid w:val="00DE33D1"/>
    <w:rsid w:val="00DE494E"/>
    <w:rsid w:val="00DE53E5"/>
    <w:rsid w:val="00DE6A61"/>
    <w:rsid w:val="00DE70E7"/>
    <w:rsid w:val="00DE7100"/>
    <w:rsid w:val="00DE7A6B"/>
    <w:rsid w:val="00DF016D"/>
    <w:rsid w:val="00DF0753"/>
    <w:rsid w:val="00DF08B8"/>
    <w:rsid w:val="00DF0E9E"/>
    <w:rsid w:val="00DF224F"/>
    <w:rsid w:val="00DF502F"/>
    <w:rsid w:val="00DF595C"/>
    <w:rsid w:val="00DF6213"/>
    <w:rsid w:val="00DF790C"/>
    <w:rsid w:val="00DF793D"/>
    <w:rsid w:val="00E00801"/>
    <w:rsid w:val="00E01467"/>
    <w:rsid w:val="00E02AB3"/>
    <w:rsid w:val="00E03063"/>
    <w:rsid w:val="00E03BEA"/>
    <w:rsid w:val="00E04CDA"/>
    <w:rsid w:val="00E12026"/>
    <w:rsid w:val="00E12914"/>
    <w:rsid w:val="00E15376"/>
    <w:rsid w:val="00E15F3E"/>
    <w:rsid w:val="00E17771"/>
    <w:rsid w:val="00E2068C"/>
    <w:rsid w:val="00E2089B"/>
    <w:rsid w:val="00E22ED8"/>
    <w:rsid w:val="00E247B9"/>
    <w:rsid w:val="00E30031"/>
    <w:rsid w:val="00E30389"/>
    <w:rsid w:val="00E305F9"/>
    <w:rsid w:val="00E3304D"/>
    <w:rsid w:val="00E337D4"/>
    <w:rsid w:val="00E33912"/>
    <w:rsid w:val="00E34EAA"/>
    <w:rsid w:val="00E35B69"/>
    <w:rsid w:val="00E36183"/>
    <w:rsid w:val="00E37017"/>
    <w:rsid w:val="00E3788E"/>
    <w:rsid w:val="00E417FE"/>
    <w:rsid w:val="00E41A27"/>
    <w:rsid w:val="00E42515"/>
    <w:rsid w:val="00E42B32"/>
    <w:rsid w:val="00E50FF0"/>
    <w:rsid w:val="00E52447"/>
    <w:rsid w:val="00E531F0"/>
    <w:rsid w:val="00E54B6B"/>
    <w:rsid w:val="00E56882"/>
    <w:rsid w:val="00E5688C"/>
    <w:rsid w:val="00E604FD"/>
    <w:rsid w:val="00E62F09"/>
    <w:rsid w:val="00E655FF"/>
    <w:rsid w:val="00E65FAF"/>
    <w:rsid w:val="00E67425"/>
    <w:rsid w:val="00E67B01"/>
    <w:rsid w:val="00E67B7D"/>
    <w:rsid w:val="00E7024A"/>
    <w:rsid w:val="00E721CB"/>
    <w:rsid w:val="00E72C76"/>
    <w:rsid w:val="00E733B0"/>
    <w:rsid w:val="00E74E73"/>
    <w:rsid w:val="00E75177"/>
    <w:rsid w:val="00E806B3"/>
    <w:rsid w:val="00E825F6"/>
    <w:rsid w:val="00E8311F"/>
    <w:rsid w:val="00E84C4F"/>
    <w:rsid w:val="00E85686"/>
    <w:rsid w:val="00E8616C"/>
    <w:rsid w:val="00E8737E"/>
    <w:rsid w:val="00E877BF"/>
    <w:rsid w:val="00E91F88"/>
    <w:rsid w:val="00E92587"/>
    <w:rsid w:val="00EA0461"/>
    <w:rsid w:val="00EA0E43"/>
    <w:rsid w:val="00EA710B"/>
    <w:rsid w:val="00EA7D65"/>
    <w:rsid w:val="00EB1454"/>
    <w:rsid w:val="00EB352E"/>
    <w:rsid w:val="00EB54F4"/>
    <w:rsid w:val="00EB6B44"/>
    <w:rsid w:val="00EB775C"/>
    <w:rsid w:val="00EC1892"/>
    <w:rsid w:val="00EC5501"/>
    <w:rsid w:val="00EC6206"/>
    <w:rsid w:val="00EC64E8"/>
    <w:rsid w:val="00EC6F32"/>
    <w:rsid w:val="00EC7A77"/>
    <w:rsid w:val="00ED0638"/>
    <w:rsid w:val="00ED0ADA"/>
    <w:rsid w:val="00ED4B2F"/>
    <w:rsid w:val="00ED4C1D"/>
    <w:rsid w:val="00EE0BB9"/>
    <w:rsid w:val="00EE1244"/>
    <w:rsid w:val="00EE25FD"/>
    <w:rsid w:val="00EE5A01"/>
    <w:rsid w:val="00EE5BDD"/>
    <w:rsid w:val="00EE63DA"/>
    <w:rsid w:val="00EF0FB8"/>
    <w:rsid w:val="00EF1FA1"/>
    <w:rsid w:val="00EF26CD"/>
    <w:rsid w:val="00EF4BF6"/>
    <w:rsid w:val="00EF4E92"/>
    <w:rsid w:val="00EF6678"/>
    <w:rsid w:val="00EF741A"/>
    <w:rsid w:val="00F00125"/>
    <w:rsid w:val="00F00759"/>
    <w:rsid w:val="00F00FD3"/>
    <w:rsid w:val="00F01CB8"/>
    <w:rsid w:val="00F059A9"/>
    <w:rsid w:val="00F063A2"/>
    <w:rsid w:val="00F11924"/>
    <w:rsid w:val="00F1194F"/>
    <w:rsid w:val="00F12F0C"/>
    <w:rsid w:val="00F1492E"/>
    <w:rsid w:val="00F15C9A"/>
    <w:rsid w:val="00F20BC4"/>
    <w:rsid w:val="00F22BBF"/>
    <w:rsid w:val="00F22D26"/>
    <w:rsid w:val="00F22F12"/>
    <w:rsid w:val="00F23756"/>
    <w:rsid w:val="00F239BB"/>
    <w:rsid w:val="00F27A78"/>
    <w:rsid w:val="00F30386"/>
    <w:rsid w:val="00F3043C"/>
    <w:rsid w:val="00F30545"/>
    <w:rsid w:val="00F30A28"/>
    <w:rsid w:val="00F32029"/>
    <w:rsid w:val="00F32110"/>
    <w:rsid w:val="00F330F5"/>
    <w:rsid w:val="00F33EFF"/>
    <w:rsid w:val="00F36D09"/>
    <w:rsid w:val="00F42E52"/>
    <w:rsid w:val="00F43653"/>
    <w:rsid w:val="00F4388E"/>
    <w:rsid w:val="00F43C8B"/>
    <w:rsid w:val="00F44B18"/>
    <w:rsid w:val="00F452D3"/>
    <w:rsid w:val="00F52973"/>
    <w:rsid w:val="00F53229"/>
    <w:rsid w:val="00F56369"/>
    <w:rsid w:val="00F56698"/>
    <w:rsid w:val="00F61D78"/>
    <w:rsid w:val="00F63102"/>
    <w:rsid w:val="00F66176"/>
    <w:rsid w:val="00F70327"/>
    <w:rsid w:val="00F71103"/>
    <w:rsid w:val="00F71474"/>
    <w:rsid w:val="00F73000"/>
    <w:rsid w:val="00F732B4"/>
    <w:rsid w:val="00F759D7"/>
    <w:rsid w:val="00F80F33"/>
    <w:rsid w:val="00F8220A"/>
    <w:rsid w:val="00F830C4"/>
    <w:rsid w:val="00F83CB6"/>
    <w:rsid w:val="00F848D4"/>
    <w:rsid w:val="00F85133"/>
    <w:rsid w:val="00F85E59"/>
    <w:rsid w:val="00F85F56"/>
    <w:rsid w:val="00F862F5"/>
    <w:rsid w:val="00F90095"/>
    <w:rsid w:val="00F90A6E"/>
    <w:rsid w:val="00F917AB"/>
    <w:rsid w:val="00F91CB7"/>
    <w:rsid w:val="00F927E9"/>
    <w:rsid w:val="00F9500A"/>
    <w:rsid w:val="00F9519A"/>
    <w:rsid w:val="00FA1684"/>
    <w:rsid w:val="00FA3205"/>
    <w:rsid w:val="00FA3C8F"/>
    <w:rsid w:val="00FA3E3F"/>
    <w:rsid w:val="00FA5A09"/>
    <w:rsid w:val="00FA64F4"/>
    <w:rsid w:val="00FA7ACF"/>
    <w:rsid w:val="00FB055E"/>
    <w:rsid w:val="00FB1393"/>
    <w:rsid w:val="00FB1B95"/>
    <w:rsid w:val="00FB24C7"/>
    <w:rsid w:val="00FB3479"/>
    <w:rsid w:val="00FB3940"/>
    <w:rsid w:val="00FB4A33"/>
    <w:rsid w:val="00FB528E"/>
    <w:rsid w:val="00FB59D8"/>
    <w:rsid w:val="00FB5F98"/>
    <w:rsid w:val="00FC1814"/>
    <w:rsid w:val="00FC4978"/>
    <w:rsid w:val="00FC5FDA"/>
    <w:rsid w:val="00FC643C"/>
    <w:rsid w:val="00FC74FA"/>
    <w:rsid w:val="00FC7747"/>
    <w:rsid w:val="00FD34BD"/>
    <w:rsid w:val="00FD4F12"/>
    <w:rsid w:val="00FD64BD"/>
    <w:rsid w:val="00FD730E"/>
    <w:rsid w:val="00FE027A"/>
    <w:rsid w:val="00FE0F49"/>
    <w:rsid w:val="00FE3254"/>
    <w:rsid w:val="00FE3487"/>
    <w:rsid w:val="00FE47BB"/>
    <w:rsid w:val="00FE4E9C"/>
    <w:rsid w:val="00FF092B"/>
    <w:rsid w:val="00FF75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27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B4659"/>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5E2"/>
    <w:pPr>
      <w:ind w:left="720"/>
      <w:contextualSpacing/>
    </w:pPr>
  </w:style>
  <w:style w:type="character" w:styleId="Hyperlink">
    <w:name w:val="Hyperlink"/>
    <w:basedOn w:val="DefaultParagraphFont"/>
    <w:uiPriority w:val="99"/>
    <w:unhideWhenUsed/>
    <w:rsid w:val="00C75C9C"/>
    <w:rPr>
      <w:color w:val="0000FF" w:themeColor="hyperlink"/>
      <w:u w:val="single"/>
    </w:rPr>
  </w:style>
  <w:style w:type="table" w:styleId="TableGrid">
    <w:name w:val="Table Grid"/>
    <w:basedOn w:val="TableNormal"/>
    <w:uiPriority w:val="59"/>
    <w:rsid w:val="007E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DA7ED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9B7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5CE"/>
  </w:style>
  <w:style w:type="character" w:styleId="PageNumber">
    <w:name w:val="page number"/>
    <w:basedOn w:val="DefaultParagraphFont"/>
    <w:uiPriority w:val="99"/>
    <w:semiHidden/>
    <w:unhideWhenUsed/>
    <w:rsid w:val="009B75CE"/>
  </w:style>
  <w:style w:type="table" w:customStyle="1" w:styleId="PlainTable51">
    <w:name w:val="Plain Table 51"/>
    <w:basedOn w:val="TableNormal"/>
    <w:uiPriority w:val="45"/>
    <w:rsid w:val="00B80F1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B80F1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B80F1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B80F1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B80F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Shading">
    <w:name w:val="Light Shading"/>
    <w:basedOn w:val="TableNormal"/>
    <w:uiPriority w:val="60"/>
    <w:rsid w:val="00E733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7652FA"/>
    <w:rPr>
      <w:sz w:val="16"/>
      <w:szCs w:val="16"/>
    </w:rPr>
  </w:style>
  <w:style w:type="paragraph" w:styleId="CommentText">
    <w:name w:val="annotation text"/>
    <w:basedOn w:val="Normal"/>
    <w:link w:val="CommentTextChar"/>
    <w:uiPriority w:val="99"/>
    <w:semiHidden/>
    <w:unhideWhenUsed/>
    <w:rsid w:val="007652FA"/>
    <w:pPr>
      <w:spacing w:line="240" w:lineRule="auto"/>
    </w:pPr>
    <w:rPr>
      <w:sz w:val="20"/>
      <w:szCs w:val="20"/>
    </w:rPr>
  </w:style>
  <w:style w:type="character" w:customStyle="1" w:styleId="CommentTextChar">
    <w:name w:val="Comment Text Char"/>
    <w:basedOn w:val="DefaultParagraphFont"/>
    <w:link w:val="CommentText"/>
    <w:uiPriority w:val="99"/>
    <w:semiHidden/>
    <w:rsid w:val="007652FA"/>
    <w:rPr>
      <w:sz w:val="20"/>
      <w:szCs w:val="20"/>
    </w:rPr>
  </w:style>
  <w:style w:type="paragraph" w:styleId="CommentSubject">
    <w:name w:val="annotation subject"/>
    <w:basedOn w:val="CommentText"/>
    <w:next w:val="CommentText"/>
    <w:link w:val="CommentSubjectChar"/>
    <w:uiPriority w:val="99"/>
    <w:semiHidden/>
    <w:unhideWhenUsed/>
    <w:rsid w:val="007652FA"/>
    <w:rPr>
      <w:b/>
      <w:bCs/>
    </w:rPr>
  </w:style>
  <w:style w:type="character" w:customStyle="1" w:styleId="CommentSubjectChar">
    <w:name w:val="Comment Subject Char"/>
    <w:basedOn w:val="CommentTextChar"/>
    <w:link w:val="CommentSubject"/>
    <w:uiPriority w:val="99"/>
    <w:semiHidden/>
    <w:rsid w:val="007652FA"/>
    <w:rPr>
      <w:b/>
      <w:bCs/>
      <w:sz w:val="20"/>
      <w:szCs w:val="20"/>
    </w:rPr>
  </w:style>
  <w:style w:type="paragraph" w:styleId="BalloonText">
    <w:name w:val="Balloon Text"/>
    <w:basedOn w:val="Normal"/>
    <w:link w:val="BalloonTextChar"/>
    <w:uiPriority w:val="99"/>
    <w:semiHidden/>
    <w:unhideWhenUsed/>
    <w:rsid w:val="00765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2FA"/>
    <w:rPr>
      <w:rFonts w:ascii="Tahoma" w:hAnsi="Tahoma" w:cs="Tahoma"/>
      <w:sz w:val="16"/>
      <w:szCs w:val="16"/>
    </w:rPr>
  </w:style>
  <w:style w:type="character" w:customStyle="1" w:styleId="Heading2Char">
    <w:name w:val="Heading 2 Char"/>
    <w:basedOn w:val="DefaultParagraphFont"/>
    <w:link w:val="Heading2"/>
    <w:rsid w:val="005B4659"/>
    <w:rPr>
      <w:rFonts w:ascii="Times New Roman" w:eastAsia="Times New Roman" w:hAnsi="Times New Roman" w:cs="Times New Roman"/>
      <w:b/>
      <w:bCs/>
      <w:color w:val="000000"/>
      <w:kern w:val="28"/>
      <w:sz w:val="24"/>
      <w:szCs w:val="24"/>
      <w:lang w:val="en-CA" w:eastAsia="en-CA"/>
    </w:rPr>
  </w:style>
  <w:style w:type="paragraph" w:styleId="Header">
    <w:name w:val="header"/>
    <w:basedOn w:val="Normal"/>
    <w:link w:val="HeaderChar"/>
    <w:rsid w:val="005B4659"/>
    <w:pPr>
      <w:tabs>
        <w:tab w:val="center" w:pos="4320"/>
        <w:tab w:val="right" w:pos="8640"/>
      </w:tabs>
      <w:spacing w:after="0" w:line="240" w:lineRule="auto"/>
    </w:pPr>
    <w:rPr>
      <w:rFonts w:ascii="Garamond" w:eastAsia="Times New Roman" w:hAnsi="Garamond" w:cs="Times New Roman"/>
      <w:color w:val="008000"/>
      <w:w w:val="120"/>
      <w:sz w:val="24"/>
      <w:szCs w:val="24"/>
      <w:lang w:val="en-CA"/>
    </w:rPr>
  </w:style>
  <w:style w:type="character" w:customStyle="1" w:styleId="HeaderChar">
    <w:name w:val="Header Char"/>
    <w:basedOn w:val="DefaultParagraphFont"/>
    <w:link w:val="Header"/>
    <w:rsid w:val="005B4659"/>
    <w:rPr>
      <w:rFonts w:ascii="Garamond" w:eastAsia="Times New Roman" w:hAnsi="Garamond" w:cs="Times New Roman"/>
      <w:color w:val="008000"/>
      <w:w w:val="120"/>
      <w:sz w:val="24"/>
      <w:szCs w:val="24"/>
      <w:lang w:val="en-CA"/>
    </w:rPr>
  </w:style>
  <w:style w:type="character" w:customStyle="1" w:styleId="Heading1Char">
    <w:name w:val="Heading 1 Char"/>
    <w:basedOn w:val="DefaultParagraphFont"/>
    <w:link w:val="Heading1"/>
    <w:uiPriority w:val="9"/>
    <w:rsid w:val="00912755"/>
    <w:rPr>
      <w:rFonts w:asciiTheme="majorHAnsi" w:eastAsiaTheme="majorEastAsia" w:hAnsiTheme="majorHAnsi" w:cstheme="majorBidi"/>
      <w:b/>
      <w:bCs/>
      <w:color w:val="365F91" w:themeColor="accent1" w:themeShade="BF"/>
      <w:sz w:val="28"/>
      <w:szCs w:val="28"/>
    </w:rPr>
  </w:style>
  <w:style w:type="character" w:customStyle="1" w:styleId="hitinf">
    <w:name w:val="hit_inf"/>
    <w:basedOn w:val="DefaultParagraphFont"/>
    <w:rsid w:val="00912755"/>
  </w:style>
  <w:style w:type="character" w:customStyle="1" w:styleId="apple-converted-space">
    <w:name w:val="apple-converted-space"/>
    <w:basedOn w:val="DefaultParagraphFont"/>
    <w:rsid w:val="00912755"/>
  </w:style>
  <w:style w:type="character" w:customStyle="1" w:styleId="hitsyn">
    <w:name w:val="hit_syn"/>
    <w:basedOn w:val="DefaultParagraphFont"/>
    <w:rsid w:val="00912755"/>
  </w:style>
  <w:style w:type="character" w:customStyle="1" w:styleId="li-content">
    <w:name w:val="li-content"/>
    <w:basedOn w:val="DefaultParagraphFont"/>
    <w:rsid w:val="000964F0"/>
  </w:style>
  <w:style w:type="paragraph" w:styleId="NormalWeb">
    <w:name w:val="Normal (Web)"/>
    <w:basedOn w:val="Normal"/>
    <w:uiPriority w:val="99"/>
    <w:semiHidden/>
    <w:unhideWhenUsed/>
    <w:rsid w:val="00E65F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A323C"/>
    <w:rPr>
      <w:color w:val="800080" w:themeColor="followedHyperlink"/>
      <w:u w:val="single"/>
    </w:rPr>
  </w:style>
  <w:style w:type="paragraph" w:styleId="FootnoteText">
    <w:name w:val="footnote text"/>
    <w:basedOn w:val="Normal"/>
    <w:link w:val="FootnoteTextChar"/>
    <w:uiPriority w:val="99"/>
    <w:semiHidden/>
    <w:unhideWhenUsed/>
    <w:rsid w:val="00DF79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790C"/>
    <w:rPr>
      <w:sz w:val="20"/>
      <w:szCs w:val="20"/>
    </w:rPr>
  </w:style>
  <w:style w:type="character" w:styleId="FootnoteReference">
    <w:name w:val="footnote reference"/>
    <w:basedOn w:val="DefaultParagraphFont"/>
    <w:uiPriority w:val="99"/>
    <w:semiHidden/>
    <w:unhideWhenUsed/>
    <w:rsid w:val="00DF790C"/>
    <w:rPr>
      <w:vertAlign w:val="superscript"/>
    </w:rPr>
  </w:style>
  <w:style w:type="table" w:styleId="MediumShading2-Accent6">
    <w:name w:val="Medium Shading 2 Accent 6"/>
    <w:basedOn w:val="TableNormal"/>
    <w:uiPriority w:val="64"/>
    <w:rsid w:val="00E67B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rsid w:val="00E67B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203A5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ndnoteReference">
    <w:name w:val="endnote reference"/>
    <w:basedOn w:val="DefaultParagraphFont"/>
    <w:uiPriority w:val="99"/>
    <w:semiHidden/>
    <w:unhideWhenUsed/>
    <w:rsid w:val="00636D59"/>
    <w:rPr>
      <w:vertAlign w:val="superscript"/>
    </w:rPr>
  </w:style>
  <w:style w:type="character" w:styleId="LineNumber">
    <w:name w:val="line number"/>
    <w:basedOn w:val="DefaultParagraphFont"/>
    <w:uiPriority w:val="99"/>
    <w:semiHidden/>
    <w:unhideWhenUsed/>
    <w:rsid w:val="00F23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27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B4659"/>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5E2"/>
    <w:pPr>
      <w:ind w:left="720"/>
      <w:contextualSpacing/>
    </w:pPr>
  </w:style>
  <w:style w:type="character" w:styleId="Hyperlink">
    <w:name w:val="Hyperlink"/>
    <w:basedOn w:val="DefaultParagraphFont"/>
    <w:uiPriority w:val="99"/>
    <w:unhideWhenUsed/>
    <w:rsid w:val="00C75C9C"/>
    <w:rPr>
      <w:color w:val="0000FF" w:themeColor="hyperlink"/>
      <w:u w:val="single"/>
    </w:rPr>
  </w:style>
  <w:style w:type="table" w:styleId="TableGrid">
    <w:name w:val="Table Grid"/>
    <w:basedOn w:val="TableNormal"/>
    <w:uiPriority w:val="59"/>
    <w:rsid w:val="007E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DA7ED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9B7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5CE"/>
  </w:style>
  <w:style w:type="character" w:styleId="PageNumber">
    <w:name w:val="page number"/>
    <w:basedOn w:val="DefaultParagraphFont"/>
    <w:uiPriority w:val="99"/>
    <w:semiHidden/>
    <w:unhideWhenUsed/>
    <w:rsid w:val="009B75CE"/>
  </w:style>
  <w:style w:type="table" w:customStyle="1" w:styleId="PlainTable51">
    <w:name w:val="Plain Table 51"/>
    <w:basedOn w:val="TableNormal"/>
    <w:uiPriority w:val="45"/>
    <w:rsid w:val="00B80F1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B80F1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B80F1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B80F1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B80F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Shading">
    <w:name w:val="Light Shading"/>
    <w:basedOn w:val="TableNormal"/>
    <w:uiPriority w:val="60"/>
    <w:rsid w:val="00E733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7652FA"/>
    <w:rPr>
      <w:sz w:val="16"/>
      <w:szCs w:val="16"/>
    </w:rPr>
  </w:style>
  <w:style w:type="paragraph" w:styleId="CommentText">
    <w:name w:val="annotation text"/>
    <w:basedOn w:val="Normal"/>
    <w:link w:val="CommentTextChar"/>
    <w:uiPriority w:val="99"/>
    <w:semiHidden/>
    <w:unhideWhenUsed/>
    <w:rsid w:val="007652FA"/>
    <w:pPr>
      <w:spacing w:line="240" w:lineRule="auto"/>
    </w:pPr>
    <w:rPr>
      <w:sz w:val="20"/>
      <w:szCs w:val="20"/>
    </w:rPr>
  </w:style>
  <w:style w:type="character" w:customStyle="1" w:styleId="CommentTextChar">
    <w:name w:val="Comment Text Char"/>
    <w:basedOn w:val="DefaultParagraphFont"/>
    <w:link w:val="CommentText"/>
    <w:uiPriority w:val="99"/>
    <w:semiHidden/>
    <w:rsid w:val="007652FA"/>
    <w:rPr>
      <w:sz w:val="20"/>
      <w:szCs w:val="20"/>
    </w:rPr>
  </w:style>
  <w:style w:type="paragraph" w:styleId="CommentSubject">
    <w:name w:val="annotation subject"/>
    <w:basedOn w:val="CommentText"/>
    <w:next w:val="CommentText"/>
    <w:link w:val="CommentSubjectChar"/>
    <w:uiPriority w:val="99"/>
    <w:semiHidden/>
    <w:unhideWhenUsed/>
    <w:rsid w:val="007652FA"/>
    <w:rPr>
      <w:b/>
      <w:bCs/>
    </w:rPr>
  </w:style>
  <w:style w:type="character" w:customStyle="1" w:styleId="CommentSubjectChar">
    <w:name w:val="Comment Subject Char"/>
    <w:basedOn w:val="CommentTextChar"/>
    <w:link w:val="CommentSubject"/>
    <w:uiPriority w:val="99"/>
    <w:semiHidden/>
    <w:rsid w:val="007652FA"/>
    <w:rPr>
      <w:b/>
      <w:bCs/>
      <w:sz w:val="20"/>
      <w:szCs w:val="20"/>
    </w:rPr>
  </w:style>
  <w:style w:type="paragraph" w:styleId="BalloonText">
    <w:name w:val="Balloon Text"/>
    <w:basedOn w:val="Normal"/>
    <w:link w:val="BalloonTextChar"/>
    <w:uiPriority w:val="99"/>
    <w:semiHidden/>
    <w:unhideWhenUsed/>
    <w:rsid w:val="00765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2FA"/>
    <w:rPr>
      <w:rFonts w:ascii="Tahoma" w:hAnsi="Tahoma" w:cs="Tahoma"/>
      <w:sz w:val="16"/>
      <w:szCs w:val="16"/>
    </w:rPr>
  </w:style>
  <w:style w:type="character" w:customStyle="1" w:styleId="Heading2Char">
    <w:name w:val="Heading 2 Char"/>
    <w:basedOn w:val="DefaultParagraphFont"/>
    <w:link w:val="Heading2"/>
    <w:rsid w:val="005B4659"/>
    <w:rPr>
      <w:rFonts w:ascii="Times New Roman" w:eastAsia="Times New Roman" w:hAnsi="Times New Roman" w:cs="Times New Roman"/>
      <w:b/>
      <w:bCs/>
      <w:color w:val="000000"/>
      <w:kern w:val="28"/>
      <w:sz w:val="24"/>
      <w:szCs w:val="24"/>
      <w:lang w:val="en-CA" w:eastAsia="en-CA"/>
    </w:rPr>
  </w:style>
  <w:style w:type="paragraph" w:styleId="Header">
    <w:name w:val="header"/>
    <w:basedOn w:val="Normal"/>
    <w:link w:val="HeaderChar"/>
    <w:rsid w:val="005B4659"/>
    <w:pPr>
      <w:tabs>
        <w:tab w:val="center" w:pos="4320"/>
        <w:tab w:val="right" w:pos="8640"/>
      </w:tabs>
      <w:spacing w:after="0" w:line="240" w:lineRule="auto"/>
    </w:pPr>
    <w:rPr>
      <w:rFonts w:ascii="Garamond" w:eastAsia="Times New Roman" w:hAnsi="Garamond" w:cs="Times New Roman"/>
      <w:color w:val="008000"/>
      <w:w w:val="120"/>
      <w:sz w:val="24"/>
      <w:szCs w:val="24"/>
      <w:lang w:val="en-CA"/>
    </w:rPr>
  </w:style>
  <w:style w:type="character" w:customStyle="1" w:styleId="HeaderChar">
    <w:name w:val="Header Char"/>
    <w:basedOn w:val="DefaultParagraphFont"/>
    <w:link w:val="Header"/>
    <w:rsid w:val="005B4659"/>
    <w:rPr>
      <w:rFonts w:ascii="Garamond" w:eastAsia="Times New Roman" w:hAnsi="Garamond" w:cs="Times New Roman"/>
      <w:color w:val="008000"/>
      <w:w w:val="120"/>
      <w:sz w:val="24"/>
      <w:szCs w:val="24"/>
      <w:lang w:val="en-CA"/>
    </w:rPr>
  </w:style>
  <w:style w:type="character" w:customStyle="1" w:styleId="Heading1Char">
    <w:name w:val="Heading 1 Char"/>
    <w:basedOn w:val="DefaultParagraphFont"/>
    <w:link w:val="Heading1"/>
    <w:uiPriority w:val="9"/>
    <w:rsid w:val="00912755"/>
    <w:rPr>
      <w:rFonts w:asciiTheme="majorHAnsi" w:eastAsiaTheme="majorEastAsia" w:hAnsiTheme="majorHAnsi" w:cstheme="majorBidi"/>
      <w:b/>
      <w:bCs/>
      <w:color w:val="365F91" w:themeColor="accent1" w:themeShade="BF"/>
      <w:sz w:val="28"/>
      <w:szCs w:val="28"/>
    </w:rPr>
  </w:style>
  <w:style w:type="character" w:customStyle="1" w:styleId="hitinf">
    <w:name w:val="hit_inf"/>
    <w:basedOn w:val="DefaultParagraphFont"/>
    <w:rsid w:val="00912755"/>
  </w:style>
  <w:style w:type="character" w:customStyle="1" w:styleId="apple-converted-space">
    <w:name w:val="apple-converted-space"/>
    <w:basedOn w:val="DefaultParagraphFont"/>
    <w:rsid w:val="00912755"/>
  </w:style>
  <w:style w:type="character" w:customStyle="1" w:styleId="hitsyn">
    <w:name w:val="hit_syn"/>
    <w:basedOn w:val="DefaultParagraphFont"/>
    <w:rsid w:val="00912755"/>
  </w:style>
  <w:style w:type="character" w:customStyle="1" w:styleId="li-content">
    <w:name w:val="li-content"/>
    <w:basedOn w:val="DefaultParagraphFont"/>
    <w:rsid w:val="000964F0"/>
  </w:style>
  <w:style w:type="paragraph" w:styleId="NormalWeb">
    <w:name w:val="Normal (Web)"/>
    <w:basedOn w:val="Normal"/>
    <w:uiPriority w:val="99"/>
    <w:semiHidden/>
    <w:unhideWhenUsed/>
    <w:rsid w:val="00E65F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A323C"/>
    <w:rPr>
      <w:color w:val="800080" w:themeColor="followedHyperlink"/>
      <w:u w:val="single"/>
    </w:rPr>
  </w:style>
  <w:style w:type="paragraph" w:styleId="FootnoteText">
    <w:name w:val="footnote text"/>
    <w:basedOn w:val="Normal"/>
    <w:link w:val="FootnoteTextChar"/>
    <w:uiPriority w:val="99"/>
    <w:semiHidden/>
    <w:unhideWhenUsed/>
    <w:rsid w:val="00DF79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790C"/>
    <w:rPr>
      <w:sz w:val="20"/>
      <w:szCs w:val="20"/>
    </w:rPr>
  </w:style>
  <w:style w:type="character" w:styleId="FootnoteReference">
    <w:name w:val="footnote reference"/>
    <w:basedOn w:val="DefaultParagraphFont"/>
    <w:uiPriority w:val="99"/>
    <w:semiHidden/>
    <w:unhideWhenUsed/>
    <w:rsid w:val="00DF790C"/>
    <w:rPr>
      <w:vertAlign w:val="superscript"/>
    </w:rPr>
  </w:style>
  <w:style w:type="table" w:styleId="MediumShading2-Accent6">
    <w:name w:val="Medium Shading 2 Accent 6"/>
    <w:basedOn w:val="TableNormal"/>
    <w:uiPriority w:val="64"/>
    <w:rsid w:val="00E67B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rsid w:val="00E67B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203A5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ndnoteReference">
    <w:name w:val="endnote reference"/>
    <w:basedOn w:val="DefaultParagraphFont"/>
    <w:uiPriority w:val="99"/>
    <w:semiHidden/>
    <w:unhideWhenUsed/>
    <w:rsid w:val="00636D59"/>
    <w:rPr>
      <w:vertAlign w:val="superscript"/>
    </w:rPr>
  </w:style>
  <w:style w:type="character" w:styleId="LineNumber">
    <w:name w:val="line number"/>
    <w:basedOn w:val="DefaultParagraphFont"/>
    <w:uiPriority w:val="99"/>
    <w:semiHidden/>
    <w:unhideWhenUsed/>
    <w:rsid w:val="00F23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64481">
      <w:bodyDiv w:val="1"/>
      <w:marLeft w:val="0"/>
      <w:marRight w:val="0"/>
      <w:marTop w:val="0"/>
      <w:marBottom w:val="0"/>
      <w:divBdr>
        <w:top w:val="none" w:sz="0" w:space="0" w:color="auto"/>
        <w:left w:val="none" w:sz="0" w:space="0" w:color="auto"/>
        <w:bottom w:val="none" w:sz="0" w:space="0" w:color="auto"/>
        <w:right w:val="none" w:sz="0" w:space="0" w:color="auto"/>
      </w:divBdr>
    </w:div>
    <w:div w:id="518811568">
      <w:bodyDiv w:val="1"/>
      <w:marLeft w:val="0"/>
      <w:marRight w:val="0"/>
      <w:marTop w:val="0"/>
      <w:marBottom w:val="0"/>
      <w:divBdr>
        <w:top w:val="none" w:sz="0" w:space="0" w:color="auto"/>
        <w:left w:val="none" w:sz="0" w:space="0" w:color="auto"/>
        <w:bottom w:val="none" w:sz="0" w:space="0" w:color="auto"/>
        <w:right w:val="none" w:sz="0" w:space="0" w:color="auto"/>
      </w:divBdr>
    </w:div>
    <w:div w:id="950286311">
      <w:bodyDiv w:val="1"/>
      <w:marLeft w:val="0"/>
      <w:marRight w:val="0"/>
      <w:marTop w:val="0"/>
      <w:marBottom w:val="0"/>
      <w:divBdr>
        <w:top w:val="none" w:sz="0" w:space="0" w:color="auto"/>
        <w:left w:val="none" w:sz="0" w:space="0" w:color="auto"/>
        <w:bottom w:val="none" w:sz="0" w:space="0" w:color="auto"/>
        <w:right w:val="none" w:sz="0" w:space="0" w:color="auto"/>
      </w:divBdr>
    </w:div>
    <w:div w:id="1090660607">
      <w:bodyDiv w:val="1"/>
      <w:marLeft w:val="0"/>
      <w:marRight w:val="0"/>
      <w:marTop w:val="0"/>
      <w:marBottom w:val="0"/>
      <w:divBdr>
        <w:top w:val="none" w:sz="0" w:space="0" w:color="auto"/>
        <w:left w:val="none" w:sz="0" w:space="0" w:color="auto"/>
        <w:bottom w:val="none" w:sz="0" w:space="0" w:color="auto"/>
        <w:right w:val="none" w:sz="0" w:space="0" w:color="auto"/>
      </w:divBdr>
      <w:divsChild>
        <w:div w:id="1374186887">
          <w:marLeft w:val="0"/>
          <w:marRight w:val="0"/>
          <w:marTop w:val="120"/>
          <w:marBottom w:val="0"/>
          <w:divBdr>
            <w:top w:val="none" w:sz="0" w:space="0" w:color="auto"/>
            <w:left w:val="none" w:sz="0" w:space="0" w:color="auto"/>
            <w:bottom w:val="none" w:sz="0" w:space="0" w:color="auto"/>
            <w:right w:val="none" w:sz="0" w:space="0" w:color="auto"/>
          </w:divBdr>
        </w:div>
        <w:div w:id="723795457">
          <w:marLeft w:val="0"/>
          <w:marRight w:val="0"/>
          <w:marTop w:val="120"/>
          <w:marBottom w:val="0"/>
          <w:divBdr>
            <w:top w:val="none" w:sz="0" w:space="0" w:color="auto"/>
            <w:left w:val="none" w:sz="0" w:space="0" w:color="auto"/>
            <w:bottom w:val="none" w:sz="0" w:space="0" w:color="auto"/>
            <w:right w:val="none" w:sz="0" w:space="0" w:color="auto"/>
          </w:divBdr>
        </w:div>
        <w:div w:id="1258637125">
          <w:marLeft w:val="0"/>
          <w:marRight w:val="0"/>
          <w:marTop w:val="120"/>
          <w:marBottom w:val="0"/>
          <w:divBdr>
            <w:top w:val="none" w:sz="0" w:space="0" w:color="auto"/>
            <w:left w:val="none" w:sz="0" w:space="0" w:color="auto"/>
            <w:bottom w:val="none" w:sz="0" w:space="0" w:color="auto"/>
            <w:right w:val="none" w:sz="0" w:space="0" w:color="auto"/>
          </w:divBdr>
        </w:div>
      </w:divsChild>
    </w:div>
    <w:div w:id="1253969462">
      <w:bodyDiv w:val="1"/>
      <w:marLeft w:val="0"/>
      <w:marRight w:val="0"/>
      <w:marTop w:val="0"/>
      <w:marBottom w:val="0"/>
      <w:divBdr>
        <w:top w:val="none" w:sz="0" w:space="0" w:color="auto"/>
        <w:left w:val="none" w:sz="0" w:space="0" w:color="auto"/>
        <w:bottom w:val="none" w:sz="0" w:space="0" w:color="auto"/>
        <w:right w:val="none" w:sz="0" w:space="0" w:color="auto"/>
      </w:divBdr>
    </w:div>
    <w:div w:id="183359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chael.jenkinson@liverpool.ac.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t1@liverpool.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Marson@liverpool.ac.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nishsri@liverpool.ac.uk"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Kirsty.martin@liverpool.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D1C8D-2FA1-4393-998E-E74B76FAC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30</Pages>
  <Words>61406</Words>
  <Characters>350016</Characters>
  <Application>Microsoft Office Word</Application>
  <DocSecurity>0</DocSecurity>
  <Lines>2916</Lines>
  <Paragraphs>821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410601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Kirsty</dc:creator>
  <cp:lastModifiedBy>Martin, Kirsty</cp:lastModifiedBy>
  <cp:revision>56</cp:revision>
  <cp:lastPrinted>2017-04-19T07:06:00Z</cp:lastPrinted>
  <dcterms:created xsi:type="dcterms:W3CDTF">2017-08-16T07:20:00Z</dcterms:created>
  <dcterms:modified xsi:type="dcterms:W3CDTF">2017-11-14T14:46:00Z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718a0eab-6d96-3083-b864-44092c254b55</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