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DDD405" w14:textId="77777777" w:rsidR="008E34D5" w:rsidRPr="00EF682F" w:rsidRDefault="00EF682F" w:rsidP="0035578D">
      <w:pPr>
        <w:pStyle w:val="Title"/>
      </w:pPr>
      <w:r w:rsidRPr="00EF682F">
        <w:t>What’s the probability that a simulation agrees with your experiment?</w:t>
      </w:r>
    </w:p>
    <w:p w14:paraId="681B9F3A" w14:textId="77777777" w:rsidR="00A369C3" w:rsidRPr="00EF682F" w:rsidRDefault="00EF682F" w:rsidP="0065311A">
      <w:pPr>
        <w:pStyle w:val="Authors"/>
        <w:spacing w:after="360"/>
        <w:ind w:right="0"/>
        <w:rPr>
          <w:lang w:val="en-GB"/>
        </w:rPr>
      </w:pPr>
      <w:r w:rsidRPr="00EF682F">
        <w:rPr>
          <w:lang w:val="en-GB"/>
        </w:rPr>
        <w:t>K. Dvurecenska</w:t>
      </w:r>
      <w:r w:rsidR="0065311A" w:rsidRPr="00EF682F">
        <w:rPr>
          <w:lang w:val="en-GB"/>
        </w:rPr>
        <w:t xml:space="preserve">, </w:t>
      </w:r>
      <w:r w:rsidRPr="00EF682F">
        <w:rPr>
          <w:lang w:val="en-GB"/>
        </w:rPr>
        <w:t>E. Patelli,</w:t>
      </w:r>
      <w:r w:rsidR="0065311A" w:rsidRPr="00EF682F">
        <w:rPr>
          <w:lang w:val="en-GB"/>
        </w:rPr>
        <w:t xml:space="preserve"> </w:t>
      </w:r>
      <w:r w:rsidRPr="00EF682F">
        <w:rPr>
          <w:lang w:val="en-GB"/>
        </w:rPr>
        <w:t>E. A. Patterson</w:t>
      </w:r>
    </w:p>
    <w:p w14:paraId="06B864FE" w14:textId="77777777" w:rsidR="008E34D5" w:rsidRPr="00EF682F" w:rsidRDefault="00EF682F" w:rsidP="00A369C3">
      <w:pPr>
        <w:pStyle w:val="Default"/>
        <w:pBdr>
          <w:bottom w:val="single" w:sz="8" w:space="6" w:color="000000"/>
        </w:pBdr>
        <w:spacing w:after="60" w:line="196" w:lineRule="atLeast"/>
        <w:rPr>
          <w:lang w:val="en-GB"/>
        </w:rPr>
      </w:pPr>
      <w:r w:rsidRPr="00EF682F">
        <w:rPr>
          <w:rFonts w:ascii="Times" w:hAnsi="Times"/>
          <w:iCs/>
          <w:color w:val="221E1F"/>
          <w:sz w:val="16"/>
          <w:lang w:val="en-GB"/>
        </w:rPr>
        <w:t>School of Engineering, University of Liverpool, Liverpool, L69 3GH, UK</w:t>
      </w:r>
    </w:p>
    <w:p w14:paraId="59AD43F7" w14:textId="2B2315B7" w:rsidR="00AA1038" w:rsidRDefault="00613CA0" w:rsidP="00A20155">
      <w:r w:rsidRPr="00EF682F">
        <w:rPr>
          <w:b/>
        </w:rPr>
        <w:t>Abstract</w:t>
      </w:r>
      <w:r w:rsidR="00A369C3" w:rsidRPr="00EF682F">
        <w:t xml:space="preserve"> — </w:t>
      </w:r>
      <w:r w:rsidR="00AA1038">
        <w:t xml:space="preserve">In modern engineering, one of the primary uses of data obtained from photomechanics experiments is to validate or confirm </w:t>
      </w:r>
      <w:r w:rsidR="002D2CD3">
        <w:t xml:space="preserve">computational mechanics models. </w:t>
      </w:r>
      <w:r w:rsidR="00A20155">
        <w:t>T</w:t>
      </w:r>
      <w:r w:rsidR="00855A8D">
        <w:t xml:space="preserve">his </w:t>
      </w:r>
      <w:r w:rsidR="00A20155">
        <w:t>paper</w:t>
      </w:r>
      <w:r w:rsidR="00855A8D">
        <w:t xml:space="preserve"> </w:t>
      </w:r>
      <w:r w:rsidR="00A20155">
        <w:t xml:space="preserve">concentrates on developing </w:t>
      </w:r>
      <w:r w:rsidR="00855A8D">
        <w:t xml:space="preserve">a validation metric </w:t>
      </w:r>
      <w:r w:rsidR="00A20155">
        <w:t xml:space="preserve">that allows </w:t>
      </w:r>
      <w:r w:rsidR="000009D6">
        <w:t xml:space="preserve">one </w:t>
      </w:r>
      <w:r w:rsidR="00A20155">
        <w:t xml:space="preserve">to quantify </w:t>
      </w:r>
      <w:r w:rsidR="00D20C4C">
        <w:t>th</w:t>
      </w:r>
      <w:r w:rsidR="000009D6">
        <w:t xml:space="preserve">e </w:t>
      </w:r>
      <w:r w:rsidR="00A20155">
        <w:t xml:space="preserve">quality of </w:t>
      </w:r>
      <w:r w:rsidR="000009D6">
        <w:t xml:space="preserve">a </w:t>
      </w:r>
      <w:r w:rsidR="00A20155">
        <w:t>model’s predictions by incorporating orthogonal</w:t>
      </w:r>
      <w:r w:rsidR="00B91167">
        <w:rPr>
          <w:rFonts w:ascii="Times New Roman" w:hAnsi="Times New Roman"/>
        </w:rPr>
        <w:t xml:space="preserve"> decomposition</w:t>
      </w:r>
      <w:r w:rsidR="00A20155">
        <w:rPr>
          <w:rFonts w:ascii="Times New Roman" w:hAnsi="Times New Roman"/>
        </w:rPr>
        <w:t>,</w:t>
      </w:r>
      <w:r w:rsidR="00B91167">
        <w:rPr>
          <w:rFonts w:ascii="Times New Roman" w:hAnsi="Times New Roman"/>
        </w:rPr>
        <w:t xml:space="preserve"> </w:t>
      </w:r>
      <w:r w:rsidR="007147CA">
        <w:rPr>
          <w:rFonts w:ascii="Times New Roman" w:hAnsi="Times New Roman"/>
        </w:rPr>
        <w:t>uncertainty quantification and probabilistic statistics</w:t>
      </w:r>
      <w:r w:rsidR="00A20155">
        <w:rPr>
          <w:rFonts w:ascii="Times New Roman" w:hAnsi="Times New Roman"/>
        </w:rPr>
        <w:t>.</w:t>
      </w:r>
      <w:r w:rsidR="007E2C4E">
        <w:rPr>
          <w:rFonts w:ascii="Times New Roman" w:hAnsi="Times New Roman"/>
        </w:rPr>
        <w:t xml:space="preserve"> </w:t>
      </w:r>
      <w:r w:rsidR="00B653EF">
        <w:t xml:space="preserve">These approaches together </w:t>
      </w:r>
      <w:r w:rsidR="00EA1C57">
        <w:t xml:space="preserve">enable effective </w:t>
      </w:r>
      <w:r w:rsidR="00681A3B">
        <w:t>use of the whole set of full-field data obtained from the experiments, instead of traditional hot-spot data</w:t>
      </w:r>
      <w:r w:rsidR="00B653EF">
        <w:t>, and lead to a more informed validation</w:t>
      </w:r>
      <w:r w:rsidR="00EA1C57" w:rsidRPr="00EA1C57">
        <w:t xml:space="preserve"> </w:t>
      </w:r>
      <w:r w:rsidR="00EA1C57">
        <w:t xml:space="preserve">process. </w:t>
      </w:r>
      <w:r w:rsidR="00681A3B">
        <w:t xml:space="preserve">The outcome of the </w:t>
      </w:r>
      <w:r w:rsidR="00BD55AA">
        <w:t xml:space="preserve">proposed </w:t>
      </w:r>
      <w:r w:rsidR="00681A3B">
        <w:t xml:space="preserve">metric </w:t>
      </w:r>
      <w:r w:rsidR="007D6628">
        <w:t>can be presented in</w:t>
      </w:r>
      <w:r w:rsidR="00681A3B">
        <w:t xml:space="preserve"> </w:t>
      </w:r>
      <w:r w:rsidR="00AA1038">
        <w:t>a statement about the probability that the predictions agree with measurements, i.e. a probabilistic validation statement.  Alternatively, it could be reversed to attempt to answer the question in the title: what’s the probability that a simulation agrees with your experiment.</w:t>
      </w:r>
    </w:p>
    <w:p w14:paraId="089D2425" w14:textId="04092D30" w:rsidR="00A369C3" w:rsidRPr="00EF682F" w:rsidRDefault="00613CA0" w:rsidP="00AA1038">
      <w:pPr>
        <w:pStyle w:val="Text"/>
        <w:spacing w:after="0"/>
        <w:ind w:firstLine="0"/>
      </w:pPr>
      <w:r w:rsidRPr="00EF682F">
        <w:rPr>
          <w:b/>
        </w:rPr>
        <w:t>Key Words</w:t>
      </w:r>
      <w:r w:rsidR="00A369C3" w:rsidRPr="00EF682F">
        <w:t xml:space="preserve"> — </w:t>
      </w:r>
      <w:r w:rsidR="00FF442D">
        <w:t>v</w:t>
      </w:r>
      <w:r w:rsidR="00B86EB5">
        <w:t>alidation metric</w:t>
      </w:r>
      <w:r w:rsidR="001D10B7" w:rsidRPr="00EF682F">
        <w:t xml:space="preserve">, </w:t>
      </w:r>
      <w:r w:rsidR="00186F1A">
        <w:t>orthogonal decomposition, probability</w:t>
      </w:r>
      <w:r w:rsidR="00A369C3" w:rsidRPr="00EF682F">
        <w:t>.</w:t>
      </w:r>
    </w:p>
    <w:p w14:paraId="0F8047AE" w14:textId="77777777" w:rsidR="008E34D5" w:rsidRPr="00EF682F" w:rsidRDefault="00613CA0" w:rsidP="001A6550">
      <w:pPr>
        <w:pStyle w:val="Heading1"/>
      </w:pPr>
      <w:r w:rsidRPr="00EF682F">
        <w:t>Introduction</w:t>
      </w:r>
    </w:p>
    <w:p w14:paraId="0E2E4B7E" w14:textId="72BF38A4" w:rsidR="005C6567" w:rsidRPr="00EF682F" w:rsidRDefault="00666E52" w:rsidP="00F30E79">
      <w:r>
        <w:rPr>
          <w:noProof/>
          <w:lang w:eastAsia="en-GB"/>
        </w:rPr>
        <w:drawing>
          <wp:anchor distT="0" distB="0" distL="114300" distR="114300" simplePos="0" relativeHeight="251658240" behindDoc="0" locked="0" layoutInCell="1" allowOverlap="1" wp14:anchorId="1F4239A8" wp14:editId="2C47CB5E">
            <wp:simplePos x="0" y="0"/>
            <wp:positionH relativeFrom="column">
              <wp:posOffset>652145</wp:posOffset>
            </wp:positionH>
            <wp:positionV relativeFrom="paragraph">
              <wp:posOffset>1920240</wp:posOffset>
            </wp:positionV>
            <wp:extent cx="4620260" cy="275145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0260" cy="2751455"/>
                    </a:xfrm>
                    <a:prstGeom prst="rect">
                      <a:avLst/>
                    </a:prstGeom>
                    <a:noFill/>
                  </pic:spPr>
                </pic:pic>
              </a:graphicData>
            </a:graphic>
          </wp:anchor>
        </w:drawing>
      </w:r>
      <w:r w:rsidR="00B41430">
        <w:t xml:space="preserve">Simulations are routinely </w:t>
      </w:r>
      <w:r w:rsidR="00FF5E6C">
        <w:t xml:space="preserve">integrated </w:t>
      </w:r>
      <w:r w:rsidR="000009D6">
        <w:t xml:space="preserve">with </w:t>
      </w:r>
      <w:r w:rsidR="00FF5E6C">
        <w:t>physical testing</w:t>
      </w:r>
      <w:r w:rsidR="00B41430">
        <w:t xml:space="preserve"> </w:t>
      </w:r>
      <w:r w:rsidR="00E458E6">
        <w:t>to complement</w:t>
      </w:r>
      <w:r w:rsidR="00B41430">
        <w:t xml:space="preserve"> studies </w:t>
      </w:r>
      <w:r w:rsidR="009A3B2F">
        <w:t xml:space="preserve">on </w:t>
      </w:r>
      <w:r w:rsidR="000009D6">
        <w:t xml:space="preserve">the </w:t>
      </w:r>
      <w:r w:rsidR="009A3B2F">
        <w:t>characterization and identification of the mechanical behaviour of materials and structures</w:t>
      </w:r>
      <w:r w:rsidR="00B41430">
        <w:t xml:space="preserve"> across </w:t>
      </w:r>
      <w:r w:rsidR="000009D6">
        <w:t xml:space="preserve">a wide range of </w:t>
      </w:r>
      <w:r w:rsidR="00B41430">
        <w:t>engineering applications.</w:t>
      </w:r>
      <w:r w:rsidR="003262B1">
        <w:t xml:space="preserve"> </w:t>
      </w:r>
      <w:r w:rsidR="00925FBE">
        <w:t xml:space="preserve">In order to </w:t>
      </w:r>
      <w:r w:rsidR="004D766F">
        <w:t>build</w:t>
      </w:r>
      <w:r w:rsidR="00312716">
        <w:t xml:space="preserve"> confidence</w:t>
      </w:r>
      <w:r w:rsidR="004D766F">
        <w:t xml:space="preserve"> in </w:t>
      </w:r>
      <w:r w:rsidR="007F0FEF">
        <w:t>findings from simulations</w:t>
      </w:r>
      <w:r w:rsidR="004D766F">
        <w:t xml:space="preserve">, </w:t>
      </w:r>
      <w:r w:rsidR="000009D6">
        <w:t xml:space="preserve">the </w:t>
      </w:r>
      <w:r w:rsidR="004D766F">
        <w:t xml:space="preserve">quality of </w:t>
      </w:r>
      <w:r w:rsidR="007F0FEF">
        <w:t>the</w:t>
      </w:r>
      <w:r w:rsidR="00DB7294">
        <w:t>ir</w:t>
      </w:r>
      <w:r w:rsidR="007F0FEF">
        <w:t xml:space="preserve"> predictions</w:t>
      </w:r>
      <w:r w:rsidR="004D766F">
        <w:t xml:space="preserve"> has to be quantified. </w:t>
      </w:r>
      <w:r w:rsidR="007F0FEF">
        <w:t>T</w:t>
      </w:r>
      <w:r w:rsidR="004D766F">
        <w:t xml:space="preserve">his can be achieved through validation, </w:t>
      </w:r>
      <w:r w:rsidR="00182AF9">
        <w:t xml:space="preserve">i.e. </w:t>
      </w:r>
      <w:r w:rsidR="000B7B38" w:rsidRPr="004030A9">
        <w:rPr>
          <w:szCs w:val="22"/>
        </w:rPr>
        <w:t xml:space="preserve">establishing </w:t>
      </w:r>
      <w:r w:rsidR="004030A9" w:rsidRPr="004030A9">
        <w:rPr>
          <w:szCs w:val="22"/>
        </w:rPr>
        <w:t>the extent to which</w:t>
      </w:r>
      <w:r w:rsidR="000B7B38" w:rsidRPr="004030A9">
        <w:rPr>
          <w:szCs w:val="22"/>
        </w:rPr>
        <w:t xml:space="preserve"> </w:t>
      </w:r>
      <w:r w:rsidR="004030A9" w:rsidRPr="004030A9">
        <w:rPr>
          <w:szCs w:val="22"/>
        </w:rPr>
        <w:t>results from the model are</w:t>
      </w:r>
      <w:r w:rsidR="000B7B38" w:rsidRPr="004030A9">
        <w:rPr>
          <w:szCs w:val="22"/>
        </w:rPr>
        <w:t xml:space="preserve"> an accurate and reliable representation of the reality of interest</w:t>
      </w:r>
      <w:r w:rsidR="004030A9">
        <w:rPr>
          <w:szCs w:val="22"/>
        </w:rPr>
        <w:t xml:space="preserve"> [1]</w:t>
      </w:r>
      <w:r w:rsidR="007C11E6">
        <w:rPr>
          <w:szCs w:val="22"/>
        </w:rPr>
        <w:t>, and t</w:t>
      </w:r>
      <w:r w:rsidR="00E53936">
        <w:rPr>
          <w:szCs w:val="22"/>
        </w:rPr>
        <w:t xml:space="preserve">he process can be illustrated </w:t>
      </w:r>
      <w:r w:rsidR="00726D75">
        <w:rPr>
          <w:szCs w:val="22"/>
        </w:rPr>
        <w:t xml:space="preserve">by </w:t>
      </w:r>
      <w:r w:rsidR="000009D6">
        <w:rPr>
          <w:szCs w:val="22"/>
        </w:rPr>
        <w:t xml:space="preserve">the </w:t>
      </w:r>
      <w:r w:rsidR="00E53936">
        <w:rPr>
          <w:szCs w:val="22"/>
        </w:rPr>
        <w:t>diagram in figure 1.</w:t>
      </w:r>
      <w:r w:rsidR="007C11E6">
        <w:rPr>
          <w:szCs w:val="22"/>
        </w:rPr>
        <w:t xml:space="preserve"> </w:t>
      </w:r>
      <w:r w:rsidR="003C1D10">
        <w:rPr>
          <w:szCs w:val="22"/>
        </w:rPr>
        <w:t xml:space="preserve">Current research </w:t>
      </w:r>
      <w:r w:rsidR="000009D6">
        <w:rPr>
          <w:szCs w:val="22"/>
        </w:rPr>
        <w:t xml:space="preserve">has </w:t>
      </w:r>
      <w:r w:rsidR="003C1D10">
        <w:rPr>
          <w:szCs w:val="22"/>
        </w:rPr>
        <w:t xml:space="preserve">concentrated on </w:t>
      </w:r>
      <w:r w:rsidR="000009D6">
        <w:rPr>
          <w:szCs w:val="22"/>
        </w:rPr>
        <w:t xml:space="preserve">the </w:t>
      </w:r>
      <w:r w:rsidR="003C1D10">
        <w:rPr>
          <w:szCs w:val="22"/>
        </w:rPr>
        <w:t xml:space="preserve">two dashed boxes in the diagram, which </w:t>
      </w:r>
      <w:r w:rsidR="00480F0C">
        <w:rPr>
          <w:szCs w:val="22"/>
        </w:rPr>
        <w:t>encompass</w:t>
      </w:r>
      <w:r w:rsidR="003C1D10">
        <w:rPr>
          <w:szCs w:val="22"/>
        </w:rPr>
        <w:t xml:space="preserve"> analysis and </w:t>
      </w:r>
      <w:r w:rsidR="000009D6">
        <w:rPr>
          <w:szCs w:val="22"/>
        </w:rPr>
        <w:t xml:space="preserve">the </w:t>
      </w:r>
      <w:r w:rsidR="003C1D10">
        <w:rPr>
          <w:szCs w:val="22"/>
        </w:rPr>
        <w:t xml:space="preserve">quantitative comparison of </w:t>
      </w:r>
      <w:r w:rsidR="000009D6">
        <w:rPr>
          <w:szCs w:val="22"/>
        </w:rPr>
        <w:t xml:space="preserve">the </w:t>
      </w:r>
      <w:r w:rsidR="003C1D10">
        <w:rPr>
          <w:szCs w:val="22"/>
        </w:rPr>
        <w:t>predicted and measured</w:t>
      </w:r>
      <w:r w:rsidR="003C1D10" w:rsidRPr="003C1D10">
        <w:rPr>
          <w:szCs w:val="22"/>
        </w:rPr>
        <w:t xml:space="preserve"> </w:t>
      </w:r>
      <w:r w:rsidR="003C1D10">
        <w:rPr>
          <w:szCs w:val="22"/>
        </w:rPr>
        <w:t>results to provide sufficient information for subsequent decision making</w:t>
      </w:r>
      <w:r w:rsidR="00480F0C">
        <w:rPr>
          <w:szCs w:val="22"/>
        </w:rPr>
        <w:t xml:space="preserve">. The ultimate </w:t>
      </w:r>
      <w:r w:rsidR="000009D6">
        <w:rPr>
          <w:szCs w:val="22"/>
        </w:rPr>
        <w:t xml:space="preserve">purpose </w:t>
      </w:r>
      <w:r w:rsidR="00480F0C">
        <w:rPr>
          <w:szCs w:val="22"/>
        </w:rPr>
        <w:t xml:space="preserve">of the validation process is </w:t>
      </w:r>
      <w:r w:rsidR="000009D6">
        <w:rPr>
          <w:szCs w:val="22"/>
        </w:rPr>
        <w:t xml:space="preserve">to enable a decision on </w:t>
      </w:r>
      <w:r w:rsidR="00480F0C">
        <w:rPr>
          <w:szCs w:val="22"/>
        </w:rPr>
        <w:t>whether prediction</w:t>
      </w:r>
      <w:r w:rsidR="00507A09">
        <w:rPr>
          <w:szCs w:val="22"/>
        </w:rPr>
        <w:t>s</w:t>
      </w:r>
      <w:r w:rsidR="00480F0C">
        <w:rPr>
          <w:szCs w:val="22"/>
        </w:rPr>
        <w:t xml:space="preserve"> are acceptable or not for the specific application of interest defined by the intended use of the computational model</w:t>
      </w:r>
      <w:r w:rsidR="000009D6">
        <w:rPr>
          <w:szCs w:val="22"/>
        </w:rPr>
        <w:t xml:space="preserve">; </w:t>
      </w:r>
      <w:r w:rsidR="007C188F">
        <w:rPr>
          <w:szCs w:val="22"/>
        </w:rPr>
        <w:t>however</w:t>
      </w:r>
      <w:r w:rsidR="000009D6">
        <w:rPr>
          <w:szCs w:val="22"/>
        </w:rPr>
        <w:t>,</w:t>
      </w:r>
      <w:r w:rsidR="007C188F">
        <w:rPr>
          <w:szCs w:val="22"/>
        </w:rPr>
        <w:t xml:space="preserve"> this </w:t>
      </w:r>
      <w:r w:rsidR="00507A09">
        <w:rPr>
          <w:szCs w:val="22"/>
        </w:rPr>
        <w:t>is outside the scope of</w:t>
      </w:r>
      <w:r w:rsidR="007C188F">
        <w:rPr>
          <w:szCs w:val="22"/>
        </w:rPr>
        <w:t xml:space="preserve"> this </w:t>
      </w:r>
      <w:r w:rsidR="00B9403B">
        <w:rPr>
          <w:szCs w:val="22"/>
        </w:rPr>
        <w:t>paper</w:t>
      </w:r>
      <w:r w:rsidR="007C188F">
        <w:rPr>
          <w:szCs w:val="22"/>
        </w:rPr>
        <w:t xml:space="preserve">. </w:t>
      </w:r>
    </w:p>
    <w:p w14:paraId="2112CEC8" w14:textId="1394D832" w:rsidR="005C6567" w:rsidRPr="001C0D5B" w:rsidRDefault="005C6567" w:rsidP="00E653CA">
      <w:pPr>
        <w:pStyle w:val="csma2013lgende"/>
        <w:spacing w:before="0"/>
        <w:rPr>
          <w:lang w:val="en-GB"/>
        </w:rPr>
      </w:pPr>
      <w:r w:rsidRPr="001C0D5B">
        <w:rPr>
          <w:lang w:val="en-GB"/>
        </w:rPr>
        <w:t xml:space="preserve">Figure 1: </w:t>
      </w:r>
      <w:r w:rsidR="00D04AB4" w:rsidRPr="001C0D5B">
        <w:rPr>
          <w:lang w:val="en-GB"/>
        </w:rPr>
        <w:t xml:space="preserve">A schematic of the validation procedure that provides quantitative evidence to decision makers. </w:t>
      </w:r>
      <w:r w:rsidR="000009D6">
        <w:rPr>
          <w:lang w:val="en-GB"/>
        </w:rPr>
        <w:t>T</w:t>
      </w:r>
      <w:r w:rsidR="00EB3433" w:rsidRPr="001C0D5B">
        <w:rPr>
          <w:lang w:val="en-GB"/>
        </w:rPr>
        <w:t xml:space="preserve">he dashed </w:t>
      </w:r>
      <w:r w:rsidR="001D669B" w:rsidRPr="001C0D5B">
        <w:rPr>
          <w:lang w:val="en-GB"/>
        </w:rPr>
        <w:t xml:space="preserve">boxes </w:t>
      </w:r>
      <w:r w:rsidR="000009D6">
        <w:rPr>
          <w:lang w:val="en-GB"/>
        </w:rPr>
        <w:t>show the focus of the reported work, namely</w:t>
      </w:r>
      <w:r w:rsidR="00E653CA">
        <w:rPr>
          <w:lang w:val="en-GB"/>
        </w:rPr>
        <w:t xml:space="preserve"> </w:t>
      </w:r>
      <w:r w:rsidR="001C0D5B" w:rsidRPr="001C0D5B">
        <w:rPr>
          <w:lang w:val="en-GB"/>
        </w:rPr>
        <w:t>Result</w:t>
      </w:r>
      <w:r w:rsidR="00507A09">
        <w:rPr>
          <w:lang w:val="en-GB"/>
        </w:rPr>
        <w:t>s</w:t>
      </w:r>
      <w:r w:rsidR="001C0D5B" w:rsidRPr="001C0D5B">
        <w:rPr>
          <w:lang w:val="en-GB"/>
        </w:rPr>
        <w:t xml:space="preserve">: </w:t>
      </w:r>
      <w:r w:rsidR="00F375EA">
        <w:rPr>
          <w:lang w:val="en-GB"/>
        </w:rPr>
        <w:t>evaluation</w:t>
      </w:r>
      <w:r w:rsidR="001C0D5B" w:rsidRPr="001C0D5B">
        <w:rPr>
          <w:lang w:val="en-GB"/>
        </w:rPr>
        <w:t xml:space="preserve"> of predicted and measured </w:t>
      </w:r>
      <w:r w:rsidR="00F375EA">
        <w:rPr>
          <w:lang w:val="en-GB"/>
        </w:rPr>
        <w:t>results</w:t>
      </w:r>
      <w:r w:rsidR="001C0D5B" w:rsidRPr="001C0D5B">
        <w:rPr>
          <w:lang w:val="en-GB"/>
        </w:rPr>
        <w:t>, and associated uncertainties</w:t>
      </w:r>
      <w:r w:rsidR="000009D6">
        <w:rPr>
          <w:lang w:val="en-GB"/>
        </w:rPr>
        <w:t xml:space="preserve">; and </w:t>
      </w:r>
      <w:r w:rsidR="00F375EA">
        <w:rPr>
          <w:lang w:val="en-GB"/>
        </w:rPr>
        <w:t>Validation:</w:t>
      </w:r>
      <w:r w:rsidR="00507A09" w:rsidRPr="001C0D5B">
        <w:rPr>
          <w:lang w:val="en-GB"/>
        </w:rPr>
        <w:t xml:space="preserve"> </w:t>
      </w:r>
      <w:r w:rsidR="001C0D5B" w:rsidRPr="001C0D5B">
        <w:rPr>
          <w:lang w:val="en-GB"/>
        </w:rPr>
        <w:t xml:space="preserve">quantitative comparison </w:t>
      </w:r>
      <w:r w:rsidR="00F375EA">
        <w:rPr>
          <w:lang w:val="en-GB"/>
        </w:rPr>
        <w:t xml:space="preserve">of results </w:t>
      </w:r>
      <w:r w:rsidR="001C0D5B" w:rsidRPr="001C0D5B">
        <w:rPr>
          <w:lang w:val="en-GB"/>
        </w:rPr>
        <w:t>through the application of the validation metric</w:t>
      </w:r>
      <w:r w:rsidR="002E2BC8">
        <w:rPr>
          <w:lang w:val="en-GB"/>
        </w:rPr>
        <w:t>, taking into consideration all outcomes from ‘Results’ box</w:t>
      </w:r>
      <w:r w:rsidR="001C0D5B" w:rsidRPr="001C0D5B">
        <w:rPr>
          <w:lang w:val="en-GB"/>
        </w:rPr>
        <w:t>.</w:t>
      </w:r>
      <w:r w:rsidR="00D04AB4" w:rsidRPr="001C0D5B">
        <w:rPr>
          <w:lang w:val="en-GB"/>
        </w:rPr>
        <w:t xml:space="preserve"> </w:t>
      </w:r>
    </w:p>
    <w:p w14:paraId="0EDC189A" w14:textId="67AB0948" w:rsidR="008E34D5" w:rsidRPr="00EF682F" w:rsidRDefault="00A04A3A" w:rsidP="001A6550">
      <w:pPr>
        <w:pStyle w:val="Heading1"/>
      </w:pPr>
      <w:r>
        <w:lastRenderedPageBreak/>
        <w:t xml:space="preserve">Methods </w:t>
      </w:r>
    </w:p>
    <w:p w14:paraId="7DCCF273" w14:textId="2E626BEC" w:rsidR="00C45FB1" w:rsidRDefault="00B91167" w:rsidP="00CC0809">
      <w:pPr>
        <w:spacing w:after="0"/>
      </w:pPr>
      <w:r w:rsidRPr="00A04A3A">
        <w:t>Digital sensors permit information-rich data fields to be acquired from photomechanics expe</w:t>
      </w:r>
      <w:r w:rsidR="00A04A3A" w:rsidRPr="00A04A3A">
        <w:t>riments, and</w:t>
      </w:r>
      <w:r>
        <w:t xml:space="preserve"> </w:t>
      </w:r>
      <w:r w:rsidR="00A04A3A">
        <w:t>o</w:t>
      </w:r>
      <w:r w:rsidR="00C45FB1">
        <w:t>rthogonal decomposition, sometimes called image decomposition, can be used to reduce the dimensionality of these data fields to feature vectors</w:t>
      </w:r>
      <w:r w:rsidR="000E2B5B">
        <w:t xml:space="preserve"> [2].</w:t>
      </w:r>
      <w:r w:rsidR="00C45FB1">
        <w:t xml:space="preserve"> The use of feature vectors allows more straightforward comparison</w:t>
      </w:r>
      <w:r w:rsidR="00D20C4C">
        <w:t>s</w:t>
      </w:r>
      <w:r w:rsidR="00C45FB1">
        <w:t xml:space="preserve"> between measured and predicted results than is usually possible with data fields.  Equivalent results can be achieved using principal components analysis in some circumstances</w:t>
      </w:r>
      <w:r w:rsidR="00EF6CBA">
        <w:t xml:space="preserve"> [3].</w:t>
      </w:r>
      <w:r w:rsidR="00696F62">
        <w:t xml:space="preserve"> </w:t>
      </w:r>
      <w:r w:rsidR="00C45FB1">
        <w:t xml:space="preserve"> </w:t>
      </w:r>
    </w:p>
    <w:p w14:paraId="47A38B9C" w14:textId="15C16DA7" w:rsidR="00AE480F" w:rsidRPr="00EF682F" w:rsidRDefault="005C6567" w:rsidP="00AE480F">
      <w:r>
        <w:t>Previous work has established a Boolean approach</w:t>
      </w:r>
      <w:r w:rsidR="000E2B5B">
        <w:t xml:space="preserve"> </w:t>
      </w:r>
      <w:r w:rsidR="00EF6CBA">
        <w:t>[4</w:t>
      </w:r>
      <w:r w:rsidR="00B76142">
        <w:t>]</w:t>
      </w:r>
      <w:r>
        <w:t xml:space="preserve"> for assessing the validity of predictions from computational mechanics models, based on a comparison of the feature vectors representing the predicted and measured strain fields together with the measurement uncertaint</w:t>
      </w:r>
      <w:r w:rsidRPr="006F218F">
        <w:t>y.</w:t>
      </w:r>
      <w:r>
        <w:t xml:space="preserve"> </w:t>
      </w:r>
      <w:bookmarkStart w:id="0" w:name="_Ref213821825"/>
      <w:r w:rsidR="0004529D">
        <w:t>Other work has established validation metrics that can be used to assess the extent to which predictions, in the form of data strings or signals, correspond to reality represented by equivalent measurements</w:t>
      </w:r>
      <w:r w:rsidR="00BD59CF">
        <w:t xml:space="preserve"> </w:t>
      </w:r>
      <w:r w:rsidR="00EF6CBA">
        <w:t>[5</w:t>
      </w:r>
      <w:r w:rsidR="004E1AC0">
        <w:t>].</w:t>
      </w:r>
      <w:r w:rsidR="0004529D">
        <w:t xml:space="preserve"> </w:t>
      </w:r>
      <w:r w:rsidR="00695F49">
        <w:t>In this work, t</w:t>
      </w:r>
      <w:r w:rsidR="00B91167">
        <w:t xml:space="preserve">hese two approaches have been combined to produce a validation metric based on the relative error </w:t>
      </w:r>
      <w:bookmarkStart w:id="1" w:name="_GoBack"/>
      <w:bookmarkEnd w:id="1"/>
      <w:r w:rsidR="00B91167">
        <w:t>between the two feature vectors</w:t>
      </w:r>
      <w:r w:rsidR="007A16D8">
        <w:t>,</w:t>
      </w:r>
      <w:r w:rsidR="0004529D">
        <w:t xml:space="preserve"> which can be expressed as</w:t>
      </w:r>
      <w:r w:rsidR="00AE480F" w:rsidRPr="00EF682F">
        <w:t>:</w:t>
      </w:r>
    </w:p>
    <w:tbl>
      <w:tblPr>
        <w:tblW w:w="9474" w:type="dxa"/>
        <w:tblLayout w:type="fixed"/>
        <w:tblLook w:val="0000" w:firstRow="0" w:lastRow="0" w:firstColumn="0" w:lastColumn="0" w:noHBand="0" w:noVBand="0"/>
      </w:tblPr>
      <w:tblGrid>
        <w:gridCol w:w="8558"/>
        <w:gridCol w:w="916"/>
      </w:tblGrid>
      <w:tr w:rsidR="00AE480F" w:rsidRPr="00485C1D" w14:paraId="1FEC4557" w14:textId="77777777" w:rsidTr="00061A3D">
        <w:trPr>
          <w:trHeight w:val="451"/>
        </w:trPr>
        <w:tc>
          <w:tcPr>
            <w:tcW w:w="8558" w:type="dxa"/>
            <w:shd w:val="clear" w:color="auto" w:fill="auto"/>
          </w:tcPr>
          <w:p w14:paraId="682FB709" w14:textId="2797A6D5" w:rsidR="00AE480F" w:rsidRPr="00485C1D" w:rsidRDefault="009B369B" w:rsidP="00061A3D">
            <w:pPr>
              <w:snapToGrid w:val="0"/>
              <w:jc w:val="center"/>
              <w:rPr>
                <w:sz w:val="20"/>
              </w:rPr>
            </w:pPr>
            <m:oMathPara>
              <m:oMath>
                <m:r>
                  <m:rPr>
                    <m:sty m:val="bi"/>
                  </m:rPr>
                  <w:rPr>
                    <w:rFonts w:ascii="Cambria Math" w:hAnsi="Cambria Math"/>
                    <w:sz w:val="20"/>
                    <w:lang w:val="en-US"/>
                  </w:rPr>
                  <m:t xml:space="preserve">Relative error= </m:t>
                </m:r>
                <m:d>
                  <m:dPr>
                    <m:begChr m:val="|"/>
                    <m:endChr m:val="|"/>
                    <m:ctrlPr>
                      <w:rPr>
                        <w:rFonts w:ascii="Cambria Math" w:hAnsi="Cambria Math"/>
                        <w:b/>
                        <w:i/>
                        <w:sz w:val="20"/>
                        <w:lang w:val="en-US"/>
                      </w:rPr>
                    </m:ctrlPr>
                  </m:dPr>
                  <m:e>
                    <m:f>
                      <m:fPr>
                        <m:ctrlPr>
                          <w:rPr>
                            <w:rFonts w:ascii="Cambria Math" w:hAnsi="Cambria Math"/>
                            <w:b/>
                            <w:i/>
                            <w:sz w:val="20"/>
                            <w:lang w:val="en-US"/>
                          </w:rPr>
                        </m:ctrlPr>
                      </m:fPr>
                      <m:num>
                        <m:sSub>
                          <m:sSubPr>
                            <m:ctrlPr>
                              <w:rPr>
                                <w:rFonts w:ascii="Cambria Math" w:hAnsi="Cambria Math"/>
                                <w:b/>
                                <w:i/>
                                <w:sz w:val="20"/>
                                <w:lang w:val="en-US"/>
                              </w:rPr>
                            </m:ctrlPr>
                          </m:sSubPr>
                          <m:e>
                            <m:r>
                              <m:rPr>
                                <m:sty m:val="bi"/>
                              </m:rPr>
                              <w:rPr>
                                <w:rFonts w:ascii="Cambria Math" w:hAnsi="Cambria Math"/>
                                <w:sz w:val="20"/>
                                <w:lang w:val="en-US"/>
                              </w:rPr>
                              <m:t>x</m:t>
                            </m:r>
                          </m:e>
                          <m:sub>
                            <m:r>
                              <m:rPr>
                                <m:sty m:val="bi"/>
                              </m:rPr>
                              <w:rPr>
                                <w:rFonts w:ascii="Cambria Math" w:hAnsi="Cambria Math"/>
                                <w:sz w:val="20"/>
                                <w:lang w:val="en-US"/>
                              </w:rPr>
                              <m:t>p</m:t>
                            </m:r>
                          </m:sub>
                        </m:sSub>
                        <m:r>
                          <m:rPr>
                            <m:sty m:val="bi"/>
                          </m:rPr>
                          <w:rPr>
                            <w:rFonts w:ascii="Cambria Math" w:hAnsi="Cambria Math"/>
                            <w:sz w:val="20"/>
                            <w:lang w:val="en-US"/>
                          </w:rPr>
                          <m:t>-</m:t>
                        </m:r>
                        <m:sSub>
                          <m:sSubPr>
                            <m:ctrlPr>
                              <w:rPr>
                                <w:rFonts w:ascii="Cambria Math" w:hAnsi="Cambria Math"/>
                                <w:b/>
                                <w:i/>
                                <w:sz w:val="20"/>
                                <w:lang w:val="en-US"/>
                              </w:rPr>
                            </m:ctrlPr>
                          </m:sSubPr>
                          <m:e>
                            <m:r>
                              <m:rPr>
                                <m:sty m:val="bi"/>
                              </m:rPr>
                              <w:rPr>
                                <w:rFonts w:ascii="Cambria Math" w:hAnsi="Cambria Math"/>
                                <w:sz w:val="20"/>
                                <w:lang w:val="en-US"/>
                              </w:rPr>
                              <m:t>x</m:t>
                            </m:r>
                          </m:e>
                          <m:sub>
                            <m:r>
                              <m:rPr>
                                <m:sty m:val="bi"/>
                              </m:rPr>
                              <w:rPr>
                                <w:rFonts w:ascii="Cambria Math" w:hAnsi="Cambria Math"/>
                                <w:sz w:val="20"/>
                                <w:lang w:val="en-US"/>
                              </w:rPr>
                              <m:t>m</m:t>
                            </m:r>
                          </m:sub>
                        </m:sSub>
                      </m:num>
                      <m:den>
                        <m:sSub>
                          <m:sSubPr>
                            <m:ctrlPr>
                              <w:rPr>
                                <w:rFonts w:ascii="Cambria Math" w:hAnsi="Cambria Math"/>
                                <w:b/>
                                <w:i/>
                                <w:sz w:val="20"/>
                                <w:lang w:val="en-US"/>
                              </w:rPr>
                            </m:ctrlPr>
                          </m:sSubPr>
                          <m:e>
                            <m:r>
                              <m:rPr>
                                <m:sty m:val="bi"/>
                              </m:rPr>
                              <w:rPr>
                                <w:rFonts w:ascii="Cambria Math" w:hAnsi="Cambria Math"/>
                                <w:sz w:val="20"/>
                                <w:lang w:val="en-US"/>
                              </w:rPr>
                              <m:t>x</m:t>
                            </m:r>
                          </m:e>
                          <m:sub>
                            <m:r>
                              <m:rPr>
                                <m:sty m:val="bi"/>
                              </m:rPr>
                              <w:rPr>
                                <w:rFonts w:ascii="Cambria Math" w:hAnsi="Cambria Math"/>
                                <w:sz w:val="20"/>
                                <w:lang w:val="en-US"/>
                              </w:rPr>
                              <m:t>m_max</m:t>
                            </m:r>
                          </m:sub>
                        </m:sSub>
                      </m:den>
                    </m:f>
                  </m:e>
                </m:d>
                <m:r>
                  <m:rPr>
                    <m:sty m:val="bi"/>
                  </m:rPr>
                  <w:rPr>
                    <w:rFonts w:ascii="Cambria Math" w:hAnsi="Cambria Math"/>
                    <w:sz w:val="20"/>
                    <w:lang w:val="en-US"/>
                  </w:rPr>
                  <m:t>×100%</m:t>
                </m:r>
              </m:oMath>
            </m:oMathPara>
          </w:p>
        </w:tc>
        <w:tc>
          <w:tcPr>
            <w:tcW w:w="916" w:type="dxa"/>
            <w:shd w:val="clear" w:color="auto" w:fill="auto"/>
          </w:tcPr>
          <w:p w14:paraId="098DCC88" w14:textId="77777777" w:rsidR="00AE480F" w:rsidRPr="00485C1D" w:rsidRDefault="00AE480F" w:rsidP="00061A3D">
            <w:pPr>
              <w:pStyle w:val="csma2013quation"/>
              <w:rPr>
                <w:lang w:val="en-GB"/>
              </w:rPr>
            </w:pPr>
            <w:r w:rsidRPr="00485C1D">
              <w:rPr>
                <w:lang w:val="en-GB"/>
              </w:rPr>
              <w:t>(1)</w:t>
            </w:r>
          </w:p>
        </w:tc>
      </w:tr>
    </w:tbl>
    <w:p w14:paraId="544C30D3" w14:textId="0C26467A" w:rsidR="00402753" w:rsidRDefault="004610E9" w:rsidP="004610E9">
      <w:pPr>
        <w:ind w:firstLine="0"/>
      </w:pPr>
      <w:r w:rsidRPr="004610E9">
        <w:t xml:space="preserve">where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p</m:t>
            </m:r>
          </m:sub>
        </m:sSub>
      </m:oMath>
      <w:r>
        <w:rPr>
          <w:b/>
          <w:lang w:val="en-US"/>
        </w:rPr>
        <w:t xml:space="preserve"> </w:t>
      </w:r>
      <w:r w:rsidRPr="004610E9">
        <w:t xml:space="preserve">refers to predicted data and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m</m:t>
            </m:r>
          </m:sub>
        </m:sSub>
      </m:oMath>
      <w:r>
        <w:rPr>
          <w:b/>
          <w:lang w:val="en-US"/>
        </w:rPr>
        <w:t xml:space="preserve"> </w:t>
      </w:r>
      <w:r w:rsidRPr="004610E9">
        <w:t xml:space="preserve">refers to measured data. </w:t>
      </w:r>
      <w:r w:rsidR="009B369B">
        <w:t xml:space="preserve">The outcome of this metric is a probability of model’s predictions being </w:t>
      </w:r>
      <w:r w:rsidR="00675371" w:rsidRPr="004030A9">
        <w:rPr>
          <w:szCs w:val="22"/>
        </w:rPr>
        <w:t xml:space="preserve">an accurate and reliable </w:t>
      </w:r>
      <w:r w:rsidR="00675371">
        <w:rPr>
          <w:szCs w:val="22"/>
        </w:rPr>
        <w:t>r</w:t>
      </w:r>
      <w:r w:rsidR="00675371">
        <w:t>epresentation of</w:t>
      </w:r>
      <w:r w:rsidR="009B369B">
        <w:t xml:space="preserve"> experimental </w:t>
      </w:r>
      <w:r w:rsidR="00675371">
        <w:t>results</w:t>
      </w:r>
      <w:r w:rsidR="009B369B">
        <w:t xml:space="preserve">, given </w:t>
      </w:r>
      <w:r w:rsidR="000009D6">
        <w:t xml:space="preserve">a </w:t>
      </w:r>
      <w:r w:rsidR="009B369B">
        <w:t>minimum measurement uncertainty</w:t>
      </w:r>
      <w:r w:rsidR="00012BAC">
        <w:t xml:space="preserve">. </w:t>
      </w:r>
      <w:r w:rsidR="00696F62">
        <w:t>T</w:t>
      </w:r>
      <w:r>
        <w:t>his</w:t>
      </w:r>
      <w:r w:rsidRPr="004610E9">
        <w:t xml:space="preserve"> </w:t>
      </w:r>
      <w:r>
        <w:t>metric</w:t>
      </w:r>
      <w:r w:rsidRPr="004610E9">
        <w:t xml:space="preserve"> is robust for data sets with high variance and values close to zero</w:t>
      </w:r>
      <w:r w:rsidR="00B23430">
        <w:t xml:space="preserve">; it considers the accuracy of the measured data </w:t>
      </w:r>
      <w:r w:rsidR="00B85581">
        <w:t>and its outcome can be summarised in</w:t>
      </w:r>
      <w:r w:rsidR="00696F62">
        <w:t xml:space="preserve"> a probabilistic validation statement</w:t>
      </w:r>
      <w:r w:rsidRPr="004610E9">
        <w:t>.</w:t>
      </w:r>
      <w:r w:rsidR="009B369B">
        <w:t xml:space="preserve"> </w:t>
      </w:r>
      <w:r w:rsidR="00B85581">
        <w:t xml:space="preserve">Such </w:t>
      </w:r>
      <w:r w:rsidR="000009D6">
        <w:t xml:space="preserve">a </w:t>
      </w:r>
      <w:r w:rsidR="00B85581">
        <w:t xml:space="preserve">statement includes </w:t>
      </w:r>
      <w:r w:rsidR="000009D6">
        <w:t xml:space="preserve">the </w:t>
      </w:r>
      <w:r w:rsidR="00B85581">
        <w:t xml:space="preserve">quality of </w:t>
      </w:r>
      <w:r w:rsidR="000009D6">
        <w:t xml:space="preserve">the </w:t>
      </w:r>
      <w:r w:rsidR="00B85581">
        <w:t xml:space="preserve">predictions, </w:t>
      </w:r>
      <w:r w:rsidR="000009D6">
        <w:t xml:space="preserve">the </w:t>
      </w:r>
      <w:r w:rsidR="00B85581">
        <w:t xml:space="preserve">measurement uncertainty and </w:t>
      </w:r>
      <w:r w:rsidR="000009D6">
        <w:t xml:space="preserve">the </w:t>
      </w:r>
      <w:r w:rsidR="00B85581">
        <w:t xml:space="preserve">intended use of the model, thus summarising </w:t>
      </w:r>
      <w:r w:rsidR="000009D6">
        <w:t xml:space="preserve">the </w:t>
      </w:r>
      <w:r w:rsidR="00B85581">
        <w:t xml:space="preserve">key information for </w:t>
      </w:r>
      <w:r w:rsidR="00A779E0">
        <w:t>subsequent</w:t>
      </w:r>
      <w:r w:rsidR="00B85581">
        <w:t xml:space="preserve"> decision making, as schematically shown in figure 1.   </w:t>
      </w:r>
    </w:p>
    <w:p w14:paraId="4EF6BC36" w14:textId="77777777" w:rsidR="001D10B7" w:rsidRPr="00EF682F" w:rsidRDefault="001D10B7" w:rsidP="001A6550">
      <w:pPr>
        <w:pStyle w:val="Heading1"/>
      </w:pPr>
      <w:r w:rsidRPr="00EF682F">
        <w:t>Conclusion</w:t>
      </w:r>
    </w:p>
    <w:p w14:paraId="6A9F4399" w14:textId="0DC79A93" w:rsidR="001D10B7" w:rsidRPr="00EF682F" w:rsidRDefault="00A14242" w:rsidP="00700C06">
      <w:pPr>
        <w:ind w:firstLine="0"/>
      </w:pPr>
      <w:r>
        <w:t xml:space="preserve">This paper </w:t>
      </w:r>
      <w:r w:rsidR="000009D6">
        <w:t xml:space="preserve">is focussed on the effective </w:t>
      </w:r>
      <w:r w:rsidR="00CC57BA">
        <w:t>application</w:t>
      </w:r>
      <w:r w:rsidR="00757619">
        <w:t xml:space="preserve"> of </w:t>
      </w:r>
      <w:r w:rsidR="00F363FA">
        <w:t>full-</w:t>
      </w:r>
      <w:r w:rsidR="00757619">
        <w:t>field data obtained from photomechanics experiments to validate computational mechanics models</w:t>
      </w:r>
      <w:r>
        <w:t>.</w:t>
      </w:r>
      <w:r w:rsidR="00757619">
        <w:t xml:space="preserve"> </w:t>
      </w:r>
      <w:r>
        <w:t>A</w:t>
      </w:r>
      <w:r w:rsidR="00774684">
        <w:t xml:space="preserve"> </w:t>
      </w:r>
      <w:r w:rsidR="00B23430">
        <w:t xml:space="preserve">probabilistic </w:t>
      </w:r>
      <w:r w:rsidR="00774684">
        <w:t>validation metric</w:t>
      </w:r>
      <w:r>
        <w:t xml:space="preserve"> was presented, which incorporated or</w:t>
      </w:r>
      <w:r w:rsidR="00757619">
        <w:t>thogonal decomposition</w:t>
      </w:r>
      <w:r w:rsidR="005A6976">
        <w:t xml:space="preserve"> </w:t>
      </w:r>
      <w:r w:rsidR="00D5420D">
        <w:t xml:space="preserve">and uncertainty </w:t>
      </w:r>
      <w:r w:rsidR="00D62F4A">
        <w:t>analysis</w:t>
      </w:r>
      <w:r w:rsidR="00D5420D">
        <w:t xml:space="preserve"> </w:t>
      </w:r>
      <w:r w:rsidR="005A6976">
        <w:t xml:space="preserve">to </w:t>
      </w:r>
      <w:r w:rsidR="006F6B85">
        <w:t xml:space="preserve">aid </w:t>
      </w:r>
      <w:r>
        <w:t xml:space="preserve">quantitative </w:t>
      </w:r>
      <w:r w:rsidR="006F6B85">
        <w:t>comparison between</w:t>
      </w:r>
      <w:r w:rsidR="005A6976">
        <w:t xml:space="preserve"> predicted and measured </w:t>
      </w:r>
      <w:r>
        <w:t>results</w:t>
      </w:r>
      <w:r w:rsidR="00D5420D">
        <w:t>.</w:t>
      </w:r>
      <w:r w:rsidR="005A6976">
        <w:t xml:space="preserve"> </w:t>
      </w:r>
      <w:r w:rsidR="00B23430">
        <w:t>This metric</w:t>
      </w:r>
      <w:r w:rsidR="005A6976">
        <w:t xml:space="preserve"> leads to a probabilistic statement on the quality of predictions</w:t>
      </w:r>
      <w:r w:rsidR="006F6B85">
        <w:t xml:space="preserve">, i.e. probability of predictions </w:t>
      </w:r>
      <w:r w:rsidR="00AB5430">
        <w:t>being representative of reality</w:t>
      </w:r>
      <w:r w:rsidR="005A6976">
        <w:t xml:space="preserve">. </w:t>
      </w:r>
      <w:r w:rsidR="00E20517">
        <w:t xml:space="preserve">In addition to quantifying </w:t>
      </w:r>
      <w:r w:rsidR="0008409A">
        <w:t xml:space="preserve">the </w:t>
      </w:r>
      <w:r w:rsidR="00E20517">
        <w:t>quality of the model, s</w:t>
      </w:r>
      <w:r w:rsidR="005A6976">
        <w:t xml:space="preserve">uch </w:t>
      </w:r>
      <w:r w:rsidR="000009D6">
        <w:t xml:space="preserve">a </w:t>
      </w:r>
      <w:r w:rsidR="00E20517">
        <w:t>metric</w:t>
      </w:r>
      <w:r w:rsidR="005A6976">
        <w:t xml:space="preserve"> </w:t>
      </w:r>
      <w:r w:rsidR="000009D6">
        <w:t xml:space="preserve">should </w:t>
      </w:r>
      <w:r w:rsidR="00E20517">
        <w:t xml:space="preserve">help to communicate validation results </w:t>
      </w:r>
      <w:r w:rsidR="005A6976">
        <w:t>and</w:t>
      </w:r>
      <w:r w:rsidR="00AA547F">
        <w:t xml:space="preserve"> thus</w:t>
      </w:r>
      <w:r w:rsidR="005A6976">
        <w:t xml:space="preserve"> </w:t>
      </w:r>
      <w:r w:rsidR="00AA547F">
        <w:t>could potentially lead to a more informed decision making when relying on simulations</w:t>
      </w:r>
      <w:r w:rsidR="001F56DD">
        <w:t>.</w:t>
      </w:r>
      <w:r w:rsidR="00AA547F">
        <w:t xml:space="preserve"> </w:t>
      </w:r>
    </w:p>
    <w:p w14:paraId="0AE586C6" w14:textId="74902DC7" w:rsidR="00A11F05" w:rsidRDefault="00A11F05" w:rsidP="00E46F80">
      <w:pPr>
        <w:pStyle w:val="Heading1"/>
      </w:pPr>
      <w:r>
        <w:t xml:space="preserve">Acknowledgements </w:t>
      </w:r>
    </w:p>
    <w:p w14:paraId="5A39153E" w14:textId="0DE52F6B" w:rsidR="00E46F80" w:rsidRPr="00E46F80" w:rsidRDefault="000009D6" w:rsidP="00E46F80">
      <w:r w:rsidRPr="00120FD4">
        <w:rPr>
          <w:sz w:val="20"/>
          <w:szCs w:val="20"/>
          <w:lang w:val="en-US"/>
        </w:rPr>
        <w:t xml:space="preserve">The </w:t>
      </w:r>
      <w:r>
        <w:rPr>
          <w:sz w:val="20"/>
          <w:szCs w:val="20"/>
          <w:lang w:val="en-US"/>
        </w:rPr>
        <w:t>MOTIVATE</w:t>
      </w:r>
      <w:r w:rsidRPr="00120FD4">
        <w:rPr>
          <w:sz w:val="20"/>
          <w:szCs w:val="20"/>
          <w:lang w:val="en-US"/>
        </w:rPr>
        <w:t xml:space="preserve"> project is funded by the EU Framework Programme for Research and Innovation Horizon 2020, Clean Sky 2, project number </w:t>
      </w:r>
      <w:r>
        <w:rPr>
          <w:sz w:val="20"/>
          <w:szCs w:val="20"/>
          <w:lang w:val="en-US"/>
        </w:rPr>
        <w:t>754660 for which the topic manager is</w:t>
      </w:r>
      <w:r w:rsidRPr="00120FD4">
        <w:rPr>
          <w:sz w:val="20"/>
          <w:szCs w:val="20"/>
          <w:lang w:val="en-US"/>
        </w:rPr>
        <w:t xml:space="preserve"> Eszter Szigeti (Airbus Operations Ltd).</w:t>
      </w:r>
    </w:p>
    <w:p w14:paraId="7AF13891" w14:textId="77777777" w:rsidR="008E34D5" w:rsidRPr="00EF682F" w:rsidRDefault="001D10B7" w:rsidP="00F464EC">
      <w:pPr>
        <w:pStyle w:val="Heading1"/>
        <w:ind w:left="431" w:hanging="431"/>
      </w:pPr>
      <w:r w:rsidRPr="00EF682F">
        <w:t>References</w:t>
      </w:r>
    </w:p>
    <w:p w14:paraId="5E4BAF22" w14:textId="2433F50A" w:rsidR="00070A30" w:rsidRPr="000E2B5B" w:rsidRDefault="00070A30" w:rsidP="00F464EC">
      <w:pPr>
        <w:pStyle w:val="csma2013rfrence"/>
        <w:spacing w:after="120" w:line="240" w:lineRule="auto"/>
        <w:rPr>
          <w:rStyle w:val="IntenseReference"/>
        </w:rPr>
      </w:pPr>
      <w:r w:rsidRPr="000E2B5B">
        <w:rPr>
          <w:rFonts w:ascii="Times" w:hAnsi="Times" w:cs="Times"/>
          <w:noProof/>
        </w:rPr>
        <w:t xml:space="preserve">ASME V&amp;V 10-2006, Guid for verification and validation in computational solid mechanics, </w:t>
      </w:r>
      <w:r w:rsidRPr="000E2B5B">
        <w:rPr>
          <w:rFonts w:ascii="Times" w:hAnsi="Times" w:cs="Times"/>
          <w:i/>
          <w:iCs/>
          <w:noProof/>
        </w:rPr>
        <w:t>Am. Soc. Mech. Eng.</w:t>
      </w:r>
      <w:r w:rsidRPr="000E2B5B">
        <w:rPr>
          <w:rFonts w:ascii="Times" w:hAnsi="Times" w:cs="Times"/>
          <w:noProof/>
        </w:rPr>
        <w:t>, 2006.</w:t>
      </w:r>
    </w:p>
    <w:p w14:paraId="131419C6" w14:textId="106732FC" w:rsidR="008E34D5" w:rsidRPr="000E2B5B" w:rsidRDefault="00AD5452" w:rsidP="00BD59CF">
      <w:pPr>
        <w:pStyle w:val="csma2013rfrence"/>
        <w:spacing w:after="120" w:line="240" w:lineRule="auto"/>
        <w:rPr>
          <w:rStyle w:val="IntenseReference"/>
        </w:rPr>
      </w:pPr>
      <w:r w:rsidRPr="000E2B5B">
        <w:rPr>
          <w:rFonts w:ascii="Times" w:hAnsi="Times" w:cs="Times"/>
          <w:noProof/>
        </w:rPr>
        <w:t xml:space="preserve">A. S. Patki and E. A. Patterson, Decomposing Strain Maps Using Fourier-Zernike Shape Descriptors, </w:t>
      </w:r>
      <w:r w:rsidRPr="000E2B5B">
        <w:rPr>
          <w:rFonts w:ascii="Times" w:hAnsi="Times" w:cs="Times"/>
          <w:i/>
          <w:iCs/>
          <w:noProof/>
        </w:rPr>
        <w:t>Exp. Mech.</w:t>
      </w:r>
      <w:r w:rsidR="000E2B5B" w:rsidRPr="000E2B5B">
        <w:rPr>
          <w:rFonts w:ascii="Times" w:hAnsi="Times" w:cs="Times"/>
          <w:noProof/>
        </w:rPr>
        <w:t>, 52(</w:t>
      </w:r>
      <w:r w:rsidRPr="000E2B5B">
        <w:rPr>
          <w:rFonts w:ascii="Times" w:hAnsi="Times" w:cs="Times"/>
          <w:noProof/>
        </w:rPr>
        <w:t>8</w:t>
      </w:r>
      <w:r w:rsidR="000E2B5B" w:rsidRPr="000E2B5B">
        <w:rPr>
          <w:rFonts w:ascii="Times" w:hAnsi="Times" w:cs="Times"/>
          <w:noProof/>
        </w:rPr>
        <w:t>):</w:t>
      </w:r>
      <w:r w:rsidRPr="000E2B5B">
        <w:rPr>
          <w:rFonts w:ascii="Times" w:hAnsi="Times" w:cs="Times"/>
          <w:noProof/>
        </w:rPr>
        <w:t>1137–1149, 2012</w:t>
      </w:r>
      <w:r w:rsidR="001D10B7" w:rsidRPr="000E2B5B">
        <w:rPr>
          <w:rStyle w:val="IntenseReference"/>
        </w:rPr>
        <w:t>.</w:t>
      </w:r>
    </w:p>
    <w:p w14:paraId="0BC34C07" w14:textId="3C5BA94F" w:rsidR="00EF6CBA" w:rsidRPr="00EF6CBA" w:rsidRDefault="00EF6CBA" w:rsidP="00BD59CF">
      <w:pPr>
        <w:pStyle w:val="csma2013rfrence"/>
        <w:spacing w:after="120" w:line="240" w:lineRule="auto"/>
        <w:rPr>
          <w:rStyle w:val="IntenseReference"/>
          <w:sz w:val="18"/>
        </w:rPr>
      </w:pPr>
      <w:r w:rsidRPr="00EF6CBA">
        <w:rPr>
          <w:rFonts w:ascii="Times" w:hAnsi="Times" w:cs="Times"/>
          <w:noProof/>
        </w:rPr>
        <w:t xml:space="preserve">W. Wang and J. E. Mottershead, Adaptive moment descriptors for full-field strain and displacement measurements, </w:t>
      </w:r>
      <w:r w:rsidRPr="00EF6CBA">
        <w:rPr>
          <w:rFonts w:ascii="Times" w:hAnsi="Times" w:cs="Times"/>
          <w:i/>
          <w:iCs/>
          <w:noProof/>
        </w:rPr>
        <w:t>J. Strain Anal. Eng. Des.</w:t>
      </w:r>
      <w:r w:rsidRPr="00EF6CBA">
        <w:rPr>
          <w:rFonts w:ascii="Times" w:hAnsi="Times" w:cs="Times"/>
          <w:noProof/>
        </w:rPr>
        <w:t>, 48(1):16–35, 2012.</w:t>
      </w:r>
    </w:p>
    <w:p w14:paraId="052D8797" w14:textId="56B09770" w:rsidR="008E34D5" w:rsidRPr="00EF682F" w:rsidRDefault="00D667F1" w:rsidP="00BD59CF">
      <w:pPr>
        <w:pStyle w:val="csma2013rfrence"/>
        <w:spacing w:after="120" w:line="240" w:lineRule="auto"/>
        <w:rPr>
          <w:rStyle w:val="IntenseReference"/>
        </w:rPr>
      </w:pPr>
      <w:r>
        <w:rPr>
          <w:rStyle w:val="IntenseReference"/>
        </w:rPr>
        <w:t>European Committee for Standardisation (CEN)</w:t>
      </w:r>
      <w:r w:rsidR="000E2B5B">
        <w:rPr>
          <w:rStyle w:val="IntenseReference"/>
        </w:rPr>
        <w:t xml:space="preserve">, </w:t>
      </w:r>
      <w:r w:rsidR="000E2B5B" w:rsidRPr="000E2B5B">
        <w:rPr>
          <w:rStyle w:val="IntenseReference"/>
        </w:rPr>
        <w:t>Validation of solid me</w:t>
      </w:r>
      <w:r w:rsidR="000E2B5B">
        <w:rPr>
          <w:rStyle w:val="IntenseReference"/>
        </w:rPr>
        <w:t>chanics models,</w:t>
      </w:r>
      <w:r w:rsidR="000E2B5B" w:rsidRPr="000E2B5B">
        <w:rPr>
          <w:rStyle w:val="IntenseReference"/>
        </w:rPr>
        <w:t xml:space="preserve"> </w:t>
      </w:r>
      <w:r>
        <w:rPr>
          <w:rStyle w:val="IntenseReference"/>
        </w:rPr>
        <w:t>CEN Workshop Agreement,</w:t>
      </w:r>
      <w:r w:rsidRPr="00D667F1">
        <w:rPr>
          <w:rStyle w:val="IntenseReference"/>
          <w:i/>
        </w:rPr>
        <w:t xml:space="preserve"> </w:t>
      </w:r>
      <w:r w:rsidR="000E2B5B" w:rsidRPr="00D667F1">
        <w:rPr>
          <w:rStyle w:val="IntenseReference"/>
          <w:i/>
        </w:rPr>
        <w:t>CWA16799:2014 E</w:t>
      </w:r>
      <w:r w:rsidR="000E2B5B" w:rsidRPr="000E2B5B">
        <w:rPr>
          <w:rStyle w:val="IntenseReference"/>
        </w:rPr>
        <w:t>.</w:t>
      </w:r>
      <w:r>
        <w:rPr>
          <w:rStyle w:val="IntenseReference"/>
        </w:rPr>
        <w:t xml:space="preserve"> </w:t>
      </w:r>
    </w:p>
    <w:bookmarkEnd w:id="0"/>
    <w:p w14:paraId="063B79A1" w14:textId="7F5D4A3E" w:rsidR="00BD59CF" w:rsidRDefault="00BD59CF" w:rsidP="00BD59CF">
      <w:pPr>
        <w:pStyle w:val="csma2013rfrence"/>
        <w:spacing w:after="120" w:line="240" w:lineRule="auto"/>
        <w:rPr>
          <w:rStyle w:val="IntenseReference"/>
        </w:rPr>
      </w:pPr>
      <w:r w:rsidRPr="00BD59CF">
        <w:rPr>
          <w:rStyle w:val="IntenseReference"/>
        </w:rPr>
        <w:t>W. L. Oberkampf and M. F. Barone</w:t>
      </w:r>
      <w:r>
        <w:rPr>
          <w:rStyle w:val="IntenseReference"/>
        </w:rPr>
        <w:t>,</w:t>
      </w:r>
      <w:r w:rsidRPr="00BD59CF">
        <w:rPr>
          <w:rStyle w:val="IntenseReference"/>
        </w:rPr>
        <w:t xml:space="preserve"> Measures of agreement between computation and experiment: Validation metrics, </w:t>
      </w:r>
      <w:r w:rsidRPr="00BD59CF">
        <w:rPr>
          <w:rStyle w:val="IntenseReference"/>
          <w:i/>
        </w:rPr>
        <w:t>J</w:t>
      </w:r>
      <w:r w:rsidR="004E1AC0">
        <w:rPr>
          <w:rStyle w:val="IntenseReference"/>
          <w:i/>
        </w:rPr>
        <w:t>.</w:t>
      </w:r>
      <w:r w:rsidRPr="00BD59CF">
        <w:rPr>
          <w:rStyle w:val="IntenseReference"/>
          <w:i/>
        </w:rPr>
        <w:t xml:space="preserve"> Computational Physics</w:t>
      </w:r>
      <w:r w:rsidRPr="00BD59CF">
        <w:rPr>
          <w:rStyle w:val="IntenseReference"/>
        </w:rPr>
        <w:t>, 217</w:t>
      </w:r>
      <w:r>
        <w:rPr>
          <w:rStyle w:val="IntenseReference"/>
        </w:rPr>
        <w:t>(</w:t>
      </w:r>
      <w:r w:rsidRPr="00BD59CF">
        <w:rPr>
          <w:rStyle w:val="IntenseReference"/>
        </w:rPr>
        <w:t>1</w:t>
      </w:r>
      <w:r>
        <w:rPr>
          <w:rStyle w:val="IntenseReference"/>
        </w:rPr>
        <w:t xml:space="preserve">):5-36, 2006. </w:t>
      </w:r>
    </w:p>
    <w:sectPr w:rsidR="00BD59CF" w:rsidSect="003B4EC1">
      <w:footerReference w:type="default" r:id="rId9"/>
      <w:headerReference w:type="first" r:id="rId10"/>
      <w:footerReference w:type="first" r:id="rId11"/>
      <w:pgSz w:w="11906" w:h="16838"/>
      <w:pgMar w:top="1272" w:right="1418" w:bottom="1276" w:left="1418" w:header="851"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659A9" w14:textId="77777777" w:rsidR="000D670E" w:rsidRDefault="000D670E">
      <w:r>
        <w:separator/>
      </w:r>
    </w:p>
    <w:p w14:paraId="3C8A9185" w14:textId="77777777" w:rsidR="000D670E" w:rsidRDefault="000D670E"/>
  </w:endnote>
  <w:endnote w:type="continuationSeparator" w:id="0">
    <w:p w14:paraId="579B7BAD" w14:textId="77777777" w:rsidR="000D670E" w:rsidRDefault="000D670E">
      <w:r>
        <w:continuationSeparator/>
      </w:r>
    </w:p>
    <w:p w14:paraId="02E49024" w14:textId="77777777" w:rsidR="000D670E" w:rsidRDefault="000D6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3514" w14:textId="77777777" w:rsidR="008E34D5" w:rsidRDefault="008E34D5">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1A67E4">
      <w:rPr>
        <w:rStyle w:val="PageNumber"/>
        <w:noProof/>
      </w:rPr>
      <w:t>2</w:t>
    </w:r>
    <w:r>
      <w:rPr>
        <w:rStyle w:val="PageNumber"/>
      </w:rPr>
      <w:fldChar w:fldCharType="end"/>
    </w:r>
  </w:p>
  <w:p w14:paraId="752D0379" w14:textId="77777777" w:rsidR="008E34D5" w:rsidRDefault="008E34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A7D8" w14:textId="77777777" w:rsidR="008E34D5" w:rsidRDefault="008E34D5" w:rsidP="00CF0F32">
    <w:pPr>
      <w:pStyle w:val="Footer"/>
    </w:pPr>
    <w:r>
      <w:rPr>
        <w:rFonts w:ascii="Times New Roman" w:hAnsi="Times New Roman"/>
      </w:rPr>
      <w:tab/>
    </w:r>
    <w:r>
      <w:rPr>
        <w:rStyle w:val="PageNumber"/>
        <w:szCs w:val="22"/>
      </w:rPr>
      <w:fldChar w:fldCharType="begin"/>
    </w:r>
    <w:r>
      <w:rPr>
        <w:rStyle w:val="PageNumber"/>
        <w:szCs w:val="22"/>
      </w:rPr>
      <w:instrText xml:space="preserve"> PAGE </w:instrText>
    </w:r>
    <w:r>
      <w:rPr>
        <w:rStyle w:val="PageNumber"/>
        <w:szCs w:val="22"/>
      </w:rPr>
      <w:fldChar w:fldCharType="separate"/>
    </w:r>
    <w:r w:rsidR="001A67E4">
      <w:rPr>
        <w:rStyle w:val="PageNumber"/>
        <w:noProof/>
        <w:szCs w:val="22"/>
      </w:rPr>
      <w:t>1</w:t>
    </w:r>
    <w:r>
      <w:rPr>
        <w:rStyle w:val="PageNumbe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34098" w14:textId="77777777" w:rsidR="000D670E" w:rsidRDefault="000D670E">
      <w:r>
        <w:separator/>
      </w:r>
    </w:p>
    <w:p w14:paraId="0221F0B9" w14:textId="77777777" w:rsidR="000D670E" w:rsidRDefault="000D670E"/>
  </w:footnote>
  <w:footnote w:type="continuationSeparator" w:id="0">
    <w:p w14:paraId="4243C7CD" w14:textId="77777777" w:rsidR="000D670E" w:rsidRDefault="000D670E">
      <w:r>
        <w:continuationSeparator/>
      </w:r>
    </w:p>
    <w:p w14:paraId="3D54EA5A" w14:textId="77777777" w:rsidR="000D670E" w:rsidRDefault="000D67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77" w:type="dxa"/>
      <w:tblInd w:w="5103" w:type="dxa"/>
      <w:tblBorders>
        <w:top w:val="single" w:sz="18" w:space="0" w:color="auto"/>
        <w:bottom w:val="thinThickSmallGap" w:sz="18" w:space="0" w:color="auto"/>
      </w:tblBorders>
      <w:tblLayout w:type="fixed"/>
      <w:tblLook w:val="04A0" w:firstRow="1" w:lastRow="0" w:firstColumn="1" w:lastColumn="0" w:noHBand="0" w:noVBand="1"/>
    </w:tblPr>
    <w:tblGrid>
      <w:gridCol w:w="2462"/>
      <w:gridCol w:w="1615"/>
    </w:tblGrid>
    <w:tr w:rsidR="00F464EC" w:rsidRPr="007F6555" w14:paraId="76C96A4D" w14:textId="77777777" w:rsidTr="003B4EC1">
      <w:trPr>
        <w:trHeight w:val="401"/>
      </w:trPr>
      <w:tc>
        <w:tcPr>
          <w:tcW w:w="2462" w:type="dxa"/>
          <w:shd w:val="clear" w:color="auto" w:fill="auto"/>
          <w:vAlign w:val="center"/>
        </w:tcPr>
        <w:p w14:paraId="0C981019" w14:textId="77777777" w:rsidR="00F464EC" w:rsidRPr="007F6555" w:rsidRDefault="00F464EC" w:rsidP="004E16E1">
          <w:pPr>
            <w:pStyle w:val="Header"/>
            <w:tabs>
              <w:tab w:val="clear" w:pos="4703"/>
            </w:tabs>
            <w:ind w:left="-249" w:right="34" w:firstLine="0"/>
            <w:jc w:val="right"/>
          </w:pPr>
          <w:r w:rsidRPr="00E57E24">
            <w:rPr>
              <w:rFonts w:ascii="Times New Roman" w:hAnsi="Times New Roman"/>
              <w:sz w:val="16"/>
              <w:szCs w:val="16"/>
              <w:lang w:val="en-US"/>
            </w:rPr>
            <w:t>March 19-22, 2018</w:t>
          </w:r>
          <w:r w:rsidRPr="00E57E24">
            <w:rPr>
              <w:rFonts w:ascii="Times New Roman" w:hAnsi="Times New Roman"/>
              <w:sz w:val="16"/>
              <w:szCs w:val="16"/>
              <w:lang w:val="en-US"/>
            </w:rPr>
            <w:br/>
            <w:t>PhotoMechanics 2018, Toulouse, Fr</w:t>
          </w:r>
        </w:p>
      </w:tc>
      <w:tc>
        <w:tcPr>
          <w:tcW w:w="1615" w:type="dxa"/>
          <w:shd w:val="clear" w:color="auto" w:fill="auto"/>
          <w:vAlign w:val="center"/>
        </w:tcPr>
        <w:p w14:paraId="40AE38E4" w14:textId="77777777" w:rsidR="00F464EC" w:rsidRPr="007F6555" w:rsidRDefault="00F464EC" w:rsidP="004E16E1">
          <w:pPr>
            <w:pStyle w:val="Header"/>
            <w:ind w:left="-250" w:right="-108" w:hanging="1"/>
            <w:jc w:val="right"/>
            <w:rPr>
              <w:b/>
              <w:sz w:val="32"/>
            </w:rPr>
          </w:pPr>
          <w:r w:rsidRPr="007F6555">
            <w:rPr>
              <w:b/>
              <w:sz w:val="44"/>
            </w:rPr>
            <w:t>PM2018</w:t>
          </w:r>
        </w:p>
      </w:tc>
    </w:tr>
  </w:tbl>
  <w:p w14:paraId="28000642" w14:textId="77777777" w:rsidR="008E34D5" w:rsidRPr="003B4EC1" w:rsidRDefault="008E34D5" w:rsidP="003B4EC1">
    <w:pPr>
      <w:pStyle w:val="Header"/>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Listenumros21"/>
      <w:lvlText w:val="%1."/>
      <w:lvlJc w:val="left"/>
      <w:pPr>
        <w:tabs>
          <w:tab w:val="num" w:pos="643"/>
        </w:tabs>
        <w:ind w:left="643" w:hanging="360"/>
      </w:pPr>
    </w:lvl>
  </w:abstractNum>
  <w:abstractNum w:abstractNumId="2" w15:restartNumberingAfterBreak="0">
    <w:nsid w:val="00000003"/>
    <w:multiLevelType w:val="singleLevel"/>
    <w:tmpl w:val="00000003"/>
    <w:name w:val="WW8Num3"/>
    <w:lvl w:ilvl="0">
      <w:start w:val="1"/>
      <w:numFmt w:val="decimal"/>
      <w:pStyle w:val="References"/>
      <w:lvlText w:val="[%1]"/>
      <w:lvlJc w:val="left"/>
      <w:pPr>
        <w:tabs>
          <w:tab w:val="num" w:pos="0"/>
        </w:tabs>
        <w:ind w:left="360" w:hanging="360"/>
      </w:pPr>
    </w:lvl>
  </w:abstractNum>
  <w:abstractNum w:abstractNumId="3" w15:restartNumberingAfterBreak="0">
    <w:nsid w:val="00000004"/>
    <w:multiLevelType w:val="multilevel"/>
    <w:tmpl w:val="00000004"/>
    <w:name w:val="WW8Num4"/>
    <w:lvl w:ilvl="0">
      <w:start w:val="1"/>
      <w:numFmt w:val="decimal"/>
      <w:pStyle w:val="Heading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singleLevel"/>
    <w:tmpl w:val="00000005"/>
    <w:name w:val="WW8Num5"/>
    <w:lvl w:ilvl="0">
      <w:start w:val="1"/>
      <w:numFmt w:val="decimal"/>
      <w:pStyle w:val="csma2013rfrence"/>
      <w:lvlText w:val="[%1]"/>
      <w:lvlJc w:val="left"/>
      <w:pPr>
        <w:tabs>
          <w:tab w:val="num" w:pos="360"/>
        </w:tabs>
        <w:ind w:left="360" w:hanging="360"/>
      </w:pPr>
      <w:rPr>
        <w:rFonts w:ascii="Times New Roman" w:hAnsi="Times New Roman" w:cs="Times New Roman"/>
        <w:i w:val="0"/>
        <w:iCs w:val="0"/>
      </w:rPr>
    </w:lvl>
  </w:abstractNum>
  <w:abstractNum w:abstractNumId="5" w15:restartNumberingAfterBreak="0">
    <w:nsid w:val="65257995"/>
    <w:multiLevelType w:val="multilevel"/>
    <w:tmpl w:val="FE744B2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3D"/>
    <w:rsid w:val="000009D6"/>
    <w:rsid w:val="00012BAC"/>
    <w:rsid w:val="000316BC"/>
    <w:rsid w:val="00042B27"/>
    <w:rsid w:val="0004529D"/>
    <w:rsid w:val="000626B5"/>
    <w:rsid w:val="00070303"/>
    <w:rsid w:val="00070A30"/>
    <w:rsid w:val="00071E57"/>
    <w:rsid w:val="0008409A"/>
    <w:rsid w:val="00091401"/>
    <w:rsid w:val="000B7B38"/>
    <w:rsid w:val="000D670E"/>
    <w:rsid w:val="000E2B5B"/>
    <w:rsid w:val="000E5F94"/>
    <w:rsid w:val="000F3368"/>
    <w:rsid w:val="001025D3"/>
    <w:rsid w:val="00113999"/>
    <w:rsid w:val="001539AE"/>
    <w:rsid w:val="001723D7"/>
    <w:rsid w:val="00182AF9"/>
    <w:rsid w:val="00186F1A"/>
    <w:rsid w:val="001A6550"/>
    <w:rsid w:val="001A67E4"/>
    <w:rsid w:val="001C0D5B"/>
    <w:rsid w:val="001D077A"/>
    <w:rsid w:val="001D10B7"/>
    <w:rsid w:val="001D1476"/>
    <w:rsid w:val="001D3926"/>
    <w:rsid w:val="001D669B"/>
    <w:rsid w:val="001E00BB"/>
    <w:rsid w:val="001F1B5D"/>
    <w:rsid w:val="001F56DD"/>
    <w:rsid w:val="00201E72"/>
    <w:rsid w:val="00240988"/>
    <w:rsid w:val="0029175A"/>
    <w:rsid w:val="00291A82"/>
    <w:rsid w:val="002A4851"/>
    <w:rsid w:val="002A4EAB"/>
    <w:rsid w:val="002B17B3"/>
    <w:rsid w:val="002D2CD3"/>
    <w:rsid w:val="002E2BC8"/>
    <w:rsid w:val="002F688F"/>
    <w:rsid w:val="00304BBE"/>
    <w:rsid w:val="00311ED7"/>
    <w:rsid w:val="00312716"/>
    <w:rsid w:val="00324C75"/>
    <w:rsid w:val="003262B1"/>
    <w:rsid w:val="00330BEE"/>
    <w:rsid w:val="00340060"/>
    <w:rsid w:val="0035578D"/>
    <w:rsid w:val="003816A9"/>
    <w:rsid w:val="00391D16"/>
    <w:rsid w:val="003B4EC1"/>
    <w:rsid w:val="003C1D10"/>
    <w:rsid w:val="003E049B"/>
    <w:rsid w:val="003F1E7B"/>
    <w:rsid w:val="00402753"/>
    <w:rsid w:val="004030A9"/>
    <w:rsid w:val="0043299A"/>
    <w:rsid w:val="00443FA3"/>
    <w:rsid w:val="004610E9"/>
    <w:rsid w:val="00470BE1"/>
    <w:rsid w:val="00480F0C"/>
    <w:rsid w:val="00485C1D"/>
    <w:rsid w:val="00485C5E"/>
    <w:rsid w:val="0049415E"/>
    <w:rsid w:val="004D766F"/>
    <w:rsid w:val="004E16E1"/>
    <w:rsid w:val="004E1AC0"/>
    <w:rsid w:val="004F6191"/>
    <w:rsid w:val="00507A09"/>
    <w:rsid w:val="0051185A"/>
    <w:rsid w:val="005324C3"/>
    <w:rsid w:val="00546934"/>
    <w:rsid w:val="00554B67"/>
    <w:rsid w:val="00571A55"/>
    <w:rsid w:val="005A4938"/>
    <w:rsid w:val="005A6976"/>
    <w:rsid w:val="005C6567"/>
    <w:rsid w:val="005D27B5"/>
    <w:rsid w:val="00613CA0"/>
    <w:rsid w:val="00635397"/>
    <w:rsid w:val="0065311A"/>
    <w:rsid w:val="00666E52"/>
    <w:rsid w:val="00675371"/>
    <w:rsid w:val="006773D7"/>
    <w:rsid w:val="00681A3B"/>
    <w:rsid w:val="00686853"/>
    <w:rsid w:val="00695F49"/>
    <w:rsid w:val="00696F62"/>
    <w:rsid w:val="006C25A1"/>
    <w:rsid w:val="006D2F54"/>
    <w:rsid w:val="006F218F"/>
    <w:rsid w:val="006F6B85"/>
    <w:rsid w:val="00700C06"/>
    <w:rsid w:val="00707727"/>
    <w:rsid w:val="00711272"/>
    <w:rsid w:val="007147CA"/>
    <w:rsid w:val="00726D75"/>
    <w:rsid w:val="00731E78"/>
    <w:rsid w:val="00743561"/>
    <w:rsid w:val="00757619"/>
    <w:rsid w:val="00767BC6"/>
    <w:rsid w:val="00774684"/>
    <w:rsid w:val="007A16D8"/>
    <w:rsid w:val="007C11E6"/>
    <w:rsid w:val="007C188F"/>
    <w:rsid w:val="007D493B"/>
    <w:rsid w:val="007D6628"/>
    <w:rsid w:val="007E2C4E"/>
    <w:rsid w:val="007F0FEF"/>
    <w:rsid w:val="007F6555"/>
    <w:rsid w:val="0081483D"/>
    <w:rsid w:val="008427B6"/>
    <w:rsid w:val="00855A8D"/>
    <w:rsid w:val="00894BB0"/>
    <w:rsid w:val="008A1940"/>
    <w:rsid w:val="008A2BFE"/>
    <w:rsid w:val="008D2509"/>
    <w:rsid w:val="008E34D5"/>
    <w:rsid w:val="008F5E51"/>
    <w:rsid w:val="009067FB"/>
    <w:rsid w:val="00925FBE"/>
    <w:rsid w:val="00946639"/>
    <w:rsid w:val="009901DD"/>
    <w:rsid w:val="00995646"/>
    <w:rsid w:val="009A3B2F"/>
    <w:rsid w:val="009A3DA2"/>
    <w:rsid w:val="009A4B7B"/>
    <w:rsid w:val="009B369B"/>
    <w:rsid w:val="009D33D6"/>
    <w:rsid w:val="009D35AC"/>
    <w:rsid w:val="009F4DB1"/>
    <w:rsid w:val="00A04A3A"/>
    <w:rsid w:val="00A11F05"/>
    <w:rsid w:val="00A14242"/>
    <w:rsid w:val="00A20155"/>
    <w:rsid w:val="00A26D82"/>
    <w:rsid w:val="00A369C3"/>
    <w:rsid w:val="00A40FB6"/>
    <w:rsid w:val="00A70739"/>
    <w:rsid w:val="00A779E0"/>
    <w:rsid w:val="00AA1038"/>
    <w:rsid w:val="00AA547F"/>
    <w:rsid w:val="00AB5430"/>
    <w:rsid w:val="00AD5452"/>
    <w:rsid w:val="00AE480F"/>
    <w:rsid w:val="00AE64E1"/>
    <w:rsid w:val="00B038B9"/>
    <w:rsid w:val="00B13832"/>
    <w:rsid w:val="00B23004"/>
    <w:rsid w:val="00B23430"/>
    <w:rsid w:val="00B41430"/>
    <w:rsid w:val="00B46923"/>
    <w:rsid w:val="00B653EF"/>
    <w:rsid w:val="00B65A92"/>
    <w:rsid w:val="00B76142"/>
    <w:rsid w:val="00B85581"/>
    <w:rsid w:val="00B86EB5"/>
    <w:rsid w:val="00B91167"/>
    <w:rsid w:val="00B9403B"/>
    <w:rsid w:val="00B96408"/>
    <w:rsid w:val="00BA0272"/>
    <w:rsid w:val="00BD55AA"/>
    <w:rsid w:val="00BD59CF"/>
    <w:rsid w:val="00BD7DC7"/>
    <w:rsid w:val="00BF6D01"/>
    <w:rsid w:val="00C040DD"/>
    <w:rsid w:val="00C1685E"/>
    <w:rsid w:val="00C36672"/>
    <w:rsid w:val="00C45FB1"/>
    <w:rsid w:val="00C55C04"/>
    <w:rsid w:val="00C62C19"/>
    <w:rsid w:val="00C7549F"/>
    <w:rsid w:val="00C838B8"/>
    <w:rsid w:val="00CA0FA7"/>
    <w:rsid w:val="00CC0809"/>
    <w:rsid w:val="00CC57BA"/>
    <w:rsid w:val="00CE1080"/>
    <w:rsid w:val="00CE7170"/>
    <w:rsid w:val="00CF0F32"/>
    <w:rsid w:val="00CF5AA8"/>
    <w:rsid w:val="00D04AB4"/>
    <w:rsid w:val="00D20C4C"/>
    <w:rsid w:val="00D359BD"/>
    <w:rsid w:val="00D37982"/>
    <w:rsid w:val="00D50D0A"/>
    <w:rsid w:val="00D5420D"/>
    <w:rsid w:val="00D55FB4"/>
    <w:rsid w:val="00D626C8"/>
    <w:rsid w:val="00D62F4A"/>
    <w:rsid w:val="00D667F1"/>
    <w:rsid w:val="00D90B52"/>
    <w:rsid w:val="00D94FB1"/>
    <w:rsid w:val="00DB59E9"/>
    <w:rsid w:val="00DB7294"/>
    <w:rsid w:val="00DC14B4"/>
    <w:rsid w:val="00E20517"/>
    <w:rsid w:val="00E32A5A"/>
    <w:rsid w:val="00E458E6"/>
    <w:rsid w:val="00E46F80"/>
    <w:rsid w:val="00E53936"/>
    <w:rsid w:val="00E57E24"/>
    <w:rsid w:val="00E653CA"/>
    <w:rsid w:val="00EA1626"/>
    <w:rsid w:val="00EA1C57"/>
    <w:rsid w:val="00EB3433"/>
    <w:rsid w:val="00EB7D88"/>
    <w:rsid w:val="00EF4ECD"/>
    <w:rsid w:val="00EF682F"/>
    <w:rsid w:val="00EF6CBA"/>
    <w:rsid w:val="00F01D99"/>
    <w:rsid w:val="00F14D43"/>
    <w:rsid w:val="00F30D34"/>
    <w:rsid w:val="00F30E79"/>
    <w:rsid w:val="00F363FA"/>
    <w:rsid w:val="00F375EA"/>
    <w:rsid w:val="00F464EC"/>
    <w:rsid w:val="00F95A7E"/>
    <w:rsid w:val="00FA4325"/>
    <w:rsid w:val="00FC4ED6"/>
    <w:rsid w:val="00FF442D"/>
    <w:rsid w:val="00FF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B27C70"/>
  <w15:docId w15:val="{ED1B8FC0-8E21-4242-8A36-2316ED77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E1"/>
    <w:pPr>
      <w:suppressAutoHyphens/>
      <w:spacing w:after="200"/>
      <w:ind w:firstLine="284"/>
      <w:jc w:val="both"/>
    </w:pPr>
    <w:rPr>
      <w:rFonts w:ascii="Times" w:eastAsia="Cambria" w:hAnsi="Times"/>
      <w:sz w:val="22"/>
      <w:szCs w:val="24"/>
      <w:lang w:eastAsia="zh-CN"/>
    </w:rPr>
  </w:style>
  <w:style w:type="paragraph" w:styleId="Heading1">
    <w:name w:val="heading 1"/>
    <w:basedOn w:val="Normal"/>
    <w:next w:val="Normal"/>
    <w:link w:val="Heading1Char"/>
    <w:uiPriority w:val="9"/>
    <w:qFormat/>
    <w:rsid w:val="001A6550"/>
    <w:pPr>
      <w:keepNext/>
      <w:numPr>
        <w:numId w:val="1"/>
      </w:numPr>
      <w:spacing w:before="360" w:after="120"/>
      <w:outlineLvl w:val="0"/>
    </w:pPr>
    <w:rPr>
      <w:rFonts w:eastAsia="Times New Roman"/>
      <w:b/>
      <w:bCs/>
      <w:kern w:val="1"/>
      <w:szCs w:val="32"/>
    </w:rPr>
  </w:style>
  <w:style w:type="paragraph" w:styleId="Heading2">
    <w:name w:val="heading 2"/>
    <w:basedOn w:val="Normal"/>
    <w:next w:val="Normal"/>
    <w:qFormat/>
    <w:pPr>
      <w:keepNext/>
      <w:keepLines/>
      <w:numPr>
        <w:numId w:val="4"/>
      </w:numPr>
      <w:spacing w:before="360" w:after="120"/>
      <w:outlineLvl w:val="1"/>
    </w:pPr>
    <w:rPr>
      <w:rFonts w:eastAsia="Times New Roman"/>
      <w:b/>
      <w:bCs/>
      <w:szCs w:val="26"/>
    </w:rPr>
  </w:style>
  <w:style w:type="paragraph" w:styleId="Heading3">
    <w:name w:val="heading 3"/>
    <w:basedOn w:val="Normal"/>
    <w:next w:val="Normal"/>
    <w:qFormat/>
    <w:pPr>
      <w:keepNext/>
      <w:keepLines/>
      <w:tabs>
        <w:tab w:val="num" w:pos="432"/>
        <w:tab w:val="left" w:pos="624"/>
      </w:tabs>
      <w:spacing w:before="120" w:after="240"/>
      <w:ind w:left="432" w:hanging="432"/>
      <w:outlineLvl w:val="2"/>
    </w:pPr>
    <w:rPr>
      <w:rFonts w:eastAsia="Times New Roman"/>
      <w:b/>
      <w:bCs/>
    </w:rPr>
  </w:style>
  <w:style w:type="paragraph" w:styleId="Heading4">
    <w:name w:val="heading 4"/>
    <w:basedOn w:val="Normal"/>
    <w:next w:val="Normal"/>
    <w:qFormat/>
    <w:pPr>
      <w:keepNext/>
      <w:tabs>
        <w:tab w:val="num" w:pos="432"/>
      </w:tabs>
      <w:spacing w:before="240" w:after="60"/>
      <w:ind w:left="432" w:hanging="432"/>
      <w:outlineLvl w:val="3"/>
    </w:pPr>
    <w:rPr>
      <w:rFonts w:ascii="Times New Roman" w:hAnsi="Times New Roman"/>
      <w:b/>
      <w:bCs/>
      <w:sz w:val="28"/>
      <w:szCs w:val="28"/>
    </w:rPr>
  </w:style>
  <w:style w:type="paragraph" w:styleId="Heading5">
    <w:name w:val="heading 5"/>
    <w:basedOn w:val="Normal"/>
    <w:next w:val="Normal"/>
    <w:qFormat/>
    <w:pPr>
      <w:tabs>
        <w:tab w:val="num" w:pos="432"/>
      </w:tabs>
      <w:spacing w:before="240" w:after="60"/>
      <w:ind w:left="432" w:hanging="432"/>
      <w:outlineLvl w:val="4"/>
    </w:pPr>
    <w:rPr>
      <w:b/>
      <w:bCs/>
      <w:i/>
      <w:iCs/>
      <w:sz w:val="26"/>
      <w:szCs w:val="26"/>
    </w:rPr>
  </w:style>
  <w:style w:type="paragraph" w:styleId="Heading6">
    <w:name w:val="heading 6"/>
    <w:basedOn w:val="Normal"/>
    <w:next w:val="Normal"/>
    <w:qFormat/>
    <w:pPr>
      <w:tabs>
        <w:tab w:val="num" w:pos="432"/>
      </w:tabs>
      <w:spacing w:before="240" w:after="60"/>
      <w:ind w:left="432" w:hanging="432"/>
      <w:outlineLvl w:val="5"/>
    </w:pPr>
    <w:rPr>
      <w:rFonts w:ascii="Times New Roman" w:hAnsi="Times New Roman"/>
      <w:b/>
      <w:bCs/>
      <w:szCs w:val="22"/>
    </w:rPr>
  </w:style>
  <w:style w:type="paragraph" w:styleId="Heading7">
    <w:name w:val="heading 7"/>
    <w:basedOn w:val="Normal"/>
    <w:next w:val="Normal"/>
    <w:qFormat/>
    <w:pPr>
      <w:tabs>
        <w:tab w:val="num" w:pos="432"/>
      </w:tabs>
      <w:spacing w:before="240" w:after="60"/>
      <w:ind w:left="432" w:hanging="432"/>
      <w:outlineLvl w:val="6"/>
    </w:pPr>
    <w:rPr>
      <w:rFonts w:ascii="Times New Roman" w:hAnsi="Times New Roman"/>
    </w:rPr>
  </w:style>
  <w:style w:type="paragraph" w:styleId="Heading8">
    <w:name w:val="heading 8"/>
    <w:basedOn w:val="Normal"/>
    <w:next w:val="Normal"/>
    <w:qFormat/>
    <w:pPr>
      <w:tabs>
        <w:tab w:val="num" w:pos="432"/>
      </w:tabs>
      <w:spacing w:before="240" w:after="60"/>
      <w:ind w:left="432" w:hanging="432"/>
      <w:outlineLvl w:val="7"/>
    </w:pPr>
    <w:rPr>
      <w:rFonts w:ascii="Times New Roman" w:hAnsi="Times New Roman"/>
      <w:i/>
      <w:iCs/>
    </w:rPr>
  </w:style>
  <w:style w:type="paragraph" w:styleId="Heading9">
    <w:name w:val="heading 9"/>
    <w:basedOn w:val="Normal"/>
    <w:next w:val="Normal"/>
    <w:qFormat/>
    <w:pPr>
      <w:tabs>
        <w:tab w:val="num" w:pos="432"/>
      </w:tabs>
      <w:spacing w:before="240" w:after="60"/>
      <w:ind w:left="432" w:hanging="432"/>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i w:val="0"/>
      <w:i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i w:val="0"/>
      <w:iCs w:val="0"/>
    </w:rPr>
  </w:style>
  <w:style w:type="character" w:customStyle="1" w:styleId="WW8Num12z1">
    <w:name w:val="WW8Num12z1"/>
    <w:rPr>
      <w:rFonts w:cs="Times New Roman"/>
    </w:rPr>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
      <w:i w:val="0"/>
      <w:w w:val="10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Policepardfaut1">
    <w:name w:val="Police par défaut1"/>
  </w:style>
  <w:style w:type="character" w:customStyle="1" w:styleId="Car5">
    <w:name w:val="Car5"/>
    <w:rPr>
      <w:rFonts w:ascii="Times" w:eastAsia="Times New Roman" w:hAnsi="Times" w:cs="Times New Roman"/>
      <w:b/>
      <w:bCs/>
      <w:kern w:val="1"/>
      <w:sz w:val="28"/>
      <w:szCs w:val="32"/>
    </w:rPr>
  </w:style>
  <w:style w:type="character" w:customStyle="1" w:styleId="Car4">
    <w:name w:val="Car4"/>
    <w:rPr>
      <w:rFonts w:ascii="Times" w:hAnsi="Times" w:cs="Times"/>
      <w:b/>
      <w:bCs/>
      <w:sz w:val="24"/>
      <w:szCs w:val="26"/>
      <w:lang w:val="fr-FR" w:bidi="ar-SA"/>
    </w:rPr>
  </w:style>
  <w:style w:type="character" w:customStyle="1" w:styleId="Car3">
    <w:name w:val="Car3"/>
    <w:rPr>
      <w:rFonts w:ascii="Times" w:hAnsi="Times" w:cs="Times"/>
      <w:b/>
      <w:bCs/>
      <w:sz w:val="22"/>
      <w:szCs w:val="24"/>
      <w:lang w:val="fr-FR" w:bidi="ar-SA"/>
    </w:rPr>
  </w:style>
  <w:style w:type="character" w:customStyle="1" w:styleId="csma2013texteCar">
    <w:name w:val="csma2013 texte Car"/>
    <w:rPr>
      <w:sz w:val="22"/>
      <w:szCs w:val="22"/>
      <w:lang w:val="fr-FR" w:bidi="ar-SA"/>
    </w:rPr>
  </w:style>
  <w:style w:type="character" w:customStyle="1" w:styleId="Car2">
    <w:name w:val="Car2"/>
    <w:rPr>
      <w:rFonts w:ascii="Times" w:eastAsia="Times New Roman" w:hAnsi="Times" w:cs="Times New Roman"/>
      <w:b/>
      <w:bCs/>
      <w:sz w:val="30"/>
      <w:szCs w:val="34"/>
    </w:rPr>
  </w:style>
  <w:style w:type="character" w:customStyle="1" w:styleId="Car1">
    <w:name w:val="Car1"/>
    <w:basedOn w:val="Policepardfaut1"/>
  </w:style>
  <w:style w:type="character" w:customStyle="1" w:styleId="Car">
    <w:name w:val="Car"/>
    <w:basedOn w:val="Policepardfaut1"/>
  </w:style>
  <w:style w:type="character" w:styleId="PageNumber">
    <w:name w:val="page number"/>
    <w:basedOn w:val="Policepardfaut1"/>
  </w:style>
  <w:style w:type="character" w:customStyle="1" w:styleId="KeywordstitleZchn">
    <w:name w:val="Keywords title Zchn"/>
    <w:rPr>
      <w:rFonts w:ascii="Cambria" w:eastAsia="Cambria" w:hAnsi="Cambria" w:cs="Cambria"/>
      <w:b/>
      <w:sz w:val="24"/>
      <w:szCs w:val="24"/>
      <w:lang w:val="en-GB" w:bidi="ar-SA"/>
    </w:rPr>
  </w:style>
  <w:style w:type="character" w:customStyle="1" w:styleId="ReferencestitleZchn">
    <w:name w:val="References title Zchn"/>
    <w:rPr>
      <w:rFonts w:ascii="Times" w:eastAsia="Cambria" w:hAnsi="Times" w:cs="Times"/>
      <w:b/>
      <w:i/>
      <w:iCs/>
      <w:color w:val="221E1F"/>
      <w:sz w:val="24"/>
      <w:szCs w:val="24"/>
      <w:lang w:val="fr-FR" w:bidi="ar-SA"/>
    </w:rPr>
  </w:style>
  <w:style w:type="character" w:customStyle="1" w:styleId="NormalWebChar">
    <w:name w:val="Normal (Web) Char"/>
    <w:rPr>
      <w:rFonts w:ascii="Cambria" w:eastAsia="MS Mincho" w:hAnsi="Cambria" w:cs="Cambria"/>
      <w:sz w:val="24"/>
      <w:szCs w:val="24"/>
      <w:lang w:val="fr-FR" w:eastAsia="ja-JP" w:bidi="ar-SA"/>
    </w:rPr>
  </w:style>
  <w:style w:type="character" w:styleId="Hyperlink">
    <w:name w:val="Hyperlink"/>
    <w:rPr>
      <w:color w:val="0000FF"/>
      <w:u w:val="single"/>
    </w:rPr>
  </w:style>
  <w:style w:type="paragraph" w:customStyle="1" w:styleId="Titre1">
    <w:name w:val="Titre1"/>
    <w:basedOn w:val="Normal"/>
    <w:next w:val="BodyText"/>
    <w:pPr>
      <w:widowControl w:val="0"/>
      <w:autoSpaceDE w:val="0"/>
      <w:spacing w:before="240" w:after="240" w:line="440" w:lineRule="atLeast"/>
    </w:pPr>
    <w:rPr>
      <w:rFonts w:eastAsia="Times New Roman"/>
      <w:b/>
      <w:bCs/>
      <w:sz w:val="30"/>
      <w:szCs w:val="34"/>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next w:val="Normal"/>
    <w:qFormat/>
    <w:pPr>
      <w:spacing w:after="0"/>
    </w:pPr>
    <w:rPr>
      <w:rFonts w:ascii="Times New Roman" w:eastAsia="Times New Roman" w:hAnsi="Times New Roman"/>
      <w:b/>
      <w:bCs/>
      <w:sz w:val="20"/>
      <w:szCs w:val="20"/>
    </w:rPr>
  </w:style>
  <w:style w:type="paragraph" w:customStyle="1" w:styleId="Index">
    <w:name w:val="Index"/>
    <w:basedOn w:val="Normal"/>
    <w:pPr>
      <w:suppressLineNumbers/>
    </w:pPr>
  </w:style>
  <w:style w:type="paragraph" w:customStyle="1" w:styleId="Default">
    <w:name w:val="Default"/>
    <w:pPr>
      <w:widowControl w:val="0"/>
      <w:suppressAutoHyphens/>
      <w:autoSpaceDE w:val="0"/>
    </w:pPr>
    <w:rPr>
      <w:color w:val="000000"/>
      <w:sz w:val="24"/>
      <w:szCs w:val="24"/>
      <w:lang w:val="fr-FR" w:eastAsia="zh-CN"/>
    </w:rPr>
  </w:style>
  <w:style w:type="paragraph" w:customStyle="1" w:styleId="csma2013texte">
    <w:name w:val="csma2013 texte"/>
    <w:basedOn w:val="Normal"/>
    <w:pPr>
      <w:spacing w:after="160"/>
    </w:pPr>
    <w:rPr>
      <w:rFonts w:ascii="Times New Roman" w:eastAsia="Times New Roman" w:hAnsi="Times New Roman"/>
      <w:szCs w:val="22"/>
    </w:rPr>
  </w:style>
  <w:style w:type="paragraph" w:customStyle="1" w:styleId="csma2013titreniveau2">
    <w:name w:val="csma2013 titre niveau2"/>
    <w:next w:val="csma2013texte"/>
    <w:pPr>
      <w:tabs>
        <w:tab w:val="left" w:pos="510"/>
      </w:tabs>
      <w:suppressAutoHyphens/>
      <w:spacing w:before="200" w:after="200"/>
      <w:ind w:left="510" w:hanging="510"/>
    </w:pPr>
    <w:rPr>
      <w:b/>
      <w:bCs/>
      <w:kern w:val="1"/>
      <w:sz w:val="24"/>
      <w:szCs w:val="24"/>
      <w:lang w:eastAsia="zh-CN"/>
    </w:rPr>
  </w:style>
  <w:style w:type="paragraph" w:customStyle="1" w:styleId="equation">
    <w:name w:val="equation"/>
    <w:basedOn w:val="Normal"/>
    <w:pPr>
      <w:widowControl w:val="0"/>
      <w:tabs>
        <w:tab w:val="left" w:pos="3261"/>
        <w:tab w:val="left" w:pos="8222"/>
      </w:tabs>
      <w:autoSpaceDE w:val="0"/>
      <w:spacing w:after="120" w:line="271" w:lineRule="atLeast"/>
    </w:pPr>
    <w:rPr>
      <w:rFonts w:eastAsia="Times New Roman" w:cs="Times"/>
      <w:color w:val="221E1F"/>
      <w:szCs w:val="21"/>
    </w:rPr>
  </w:style>
  <w:style w:type="paragraph" w:customStyle="1" w:styleId="References">
    <w:name w:val="References"/>
    <w:basedOn w:val="Default"/>
    <w:pPr>
      <w:numPr>
        <w:numId w:val="3"/>
      </w:numPr>
      <w:spacing w:line="238" w:lineRule="atLeast"/>
      <w:jc w:val="both"/>
    </w:pPr>
    <w:rPr>
      <w:rFonts w:ascii="Times" w:hAnsi="Times" w:cs="Times"/>
      <w:i/>
      <w:iCs/>
      <w:color w:val="221E1F"/>
      <w:sz w:val="20"/>
      <w:szCs w:val="20"/>
    </w:rPr>
  </w:style>
  <w:style w:type="paragraph" w:customStyle="1" w:styleId="Figure">
    <w:name w:val="Figure"/>
    <w:basedOn w:val="Normal"/>
    <w:pPr>
      <w:widowControl w:val="0"/>
      <w:autoSpaceDE w:val="0"/>
      <w:spacing w:after="267"/>
      <w:jc w:val="center"/>
    </w:pPr>
    <w:rPr>
      <w:rFonts w:eastAsia="Times New Roman"/>
      <w:smallCaps/>
      <w:color w:val="221E1F"/>
      <w:szCs w:val="21"/>
    </w:rPr>
  </w:style>
  <w:style w:type="paragraph" w:styleId="Header">
    <w:name w:val="header"/>
    <w:basedOn w:val="Normal"/>
    <w:pPr>
      <w:tabs>
        <w:tab w:val="center" w:pos="4703"/>
        <w:tab w:val="right" w:pos="9406"/>
      </w:tabs>
      <w:spacing w:after="0"/>
    </w:pPr>
  </w:style>
  <w:style w:type="paragraph" w:styleId="Footer">
    <w:name w:val="footer"/>
    <w:basedOn w:val="Normal"/>
    <w:pPr>
      <w:tabs>
        <w:tab w:val="center" w:pos="4703"/>
        <w:tab w:val="right" w:pos="9406"/>
      </w:tabs>
      <w:spacing w:after="0"/>
    </w:pPr>
  </w:style>
  <w:style w:type="paragraph" w:customStyle="1" w:styleId="Keywordstitle">
    <w:name w:val="Keywords title"/>
    <w:pPr>
      <w:suppressAutoHyphens/>
    </w:pPr>
    <w:rPr>
      <w:rFonts w:ascii="Cambria" w:eastAsia="Cambria" w:hAnsi="Cambria"/>
      <w:b/>
      <w:sz w:val="24"/>
      <w:szCs w:val="24"/>
      <w:lang w:eastAsia="zh-CN"/>
    </w:rPr>
  </w:style>
  <w:style w:type="paragraph" w:customStyle="1" w:styleId="NormalLatinTimes">
    <w:name w:val="Normal + (Latin) Times"/>
    <w:basedOn w:val="Normal"/>
    <w:pPr>
      <w:spacing w:after="0"/>
    </w:pPr>
    <w:rPr>
      <w:rFonts w:ascii="Times New Roman" w:eastAsia="Times New Roman" w:hAnsi="Times New Roman"/>
      <w:sz w:val="20"/>
    </w:rPr>
  </w:style>
  <w:style w:type="paragraph" w:customStyle="1" w:styleId="Referencestitle">
    <w:name w:val="References title"/>
    <w:basedOn w:val="References"/>
    <w:next w:val="References"/>
    <w:pPr>
      <w:widowControl/>
      <w:numPr>
        <w:numId w:val="0"/>
      </w:numPr>
      <w:tabs>
        <w:tab w:val="left" w:pos="406"/>
      </w:tabs>
      <w:autoSpaceDE/>
      <w:spacing w:line="240" w:lineRule="auto"/>
      <w:ind w:left="408" w:hanging="408"/>
      <w:jc w:val="left"/>
    </w:pPr>
    <w:rPr>
      <w:rFonts w:eastAsia="Cambria"/>
      <w:b/>
      <w:sz w:val="24"/>
      <w:szCs w:val="24"/>
    </w:rPr>
  </w:style>
  <w:style w:type="paragraph" w:styleId="NormalWeb">
    <w:name w:val="Normal (Web)"/>
    <w:basedOn w:val="Normal"/>
    <w:uiPriority w:val="99"/>
    <w:pPr>
      <w:spacing w:before="280" w:after="119"/>
    </w:pPr>
    <w:rPr>
      <w:rFonts w:eastAsia="MS Mincho"/>
      <w:lang w:eastAsia="ja-JP"/>
    </w:rPr>
  </w:style>
  <w:style w:type="paragraph" w:customStyle="1" w:styleId="Listenumros21">
    <w:name w:val="Liste à numéros 21"/>
    <w:basedOn w:val="Normal"/>
    <w:pPr>
      <w:numPr>
        <w:numId w:val="2"/>
      </w:numPr>
    </w:pPr>
  </w:style>
  <w:style w:type="paragraph" w:customStyle="1" w:styleId="csma2013quation">
    <w:name w:val="csma2013 équation"/>
    <w:basedOn w:val="Normal"/>
    <w:pPr>
      <w:spacing w:before="200"/>
      <w:jc w:val="center"/>
    </w:pPr>
    <w:rPr>
      <w:rFonts w:ascii="Times New Roman" w:eastAsia="Times New Roman" w:hAnsi="Times New Roman"/>
      <w:b/>
      <w:sz w:val="20"/>
      <w:lang w:val="fr-FR" w:eastAsia="fr-FR"/>
    </w:rPr>
  </w:style>
  <w:style w:type="paragraph" w:customStyle="1" w:styleId="csma2013titredevotrecommunication">
    <w:name w:val="csma2013 titre de votre communication"/>
    <w:basedOn w:val="Titre1"/>
    <w:pPr>
      <w:spacing w:after="320" w:line="240" w:lineRule="auto"/>
    </w:pPr>
    <w:rPr>
      <w:rFonts w:ascii="Times New Roman" w:hAnsi="Times New Roman"/>
      <w:szCs w:val="30"/>
    </w:rPr>
  </w:style>
  <w:style w:type="paragraph" w:customStyle="1" w:styleId="csma2013prnomnom">
    <w:name w:val="csma2013 prénom nom"/>
    <w:basedOn w:val="Normal"/>
    <w:pPr>
      <w:widowControl w:val="0"/>
      <w:autoSpaceDE w:val="0"/>
      <w:spacing w:after="480"/>
    </w:pPr>
    <w:rPr>
      <w:rFonts w:ascii="Times New Roman" w:eastAsia="Times New Roman" w:hAnsi="Times New Roman"/>
      <w:color w:val="221E1F"/>
      <w:szCs w:val="22"/>
    </w:rPr>
  </w:style>
  <w:style w:type="paragraph" w:customStyle="1" w:styleId="csma2013entitdpartement">
    <w:name w:val="csma2013 entité département"/>
    <w:basedOn w:val="Normal"/>
    <w:pPr>
      <w:spacing w:after="0"/>
    </w:pPr>
    <w:rPr>
      <w:rFonts w:ascii="Times New Roman" w:eastAsia="Times New Roman" w:hAnsi="Times New Roman"/>
      <w:sz w:val="18"/>
      <w:szCs w:val="18"/>
    </w:rPr>
  </w:style>
  <w:style w:type="paragraph" w:customStyle="1" w:styleId="csma2013mots-cls">
    <w:name w:val="csma2013 mots-clés"/>
    <w:basedOn w:val="Normal"/>
    <w:pPr>
      <w:widowControl w:val="0"/>
      <w:pBdr>
        <w:bottom w:val="single" w:sz="4" w:space="1" w:color="000000"/>
      </w:pBdr>
      <w:autoSpaceDE w:val="0"/>
      <w:spacing w:after="0" w:line="280" w:lineRule="exact"/>
    </w:pPr>
    <w:rPr>
      <w:rFonts w:ascii="Times New Roman" w:eastAsia="Times New Roman" w:hAnsi="Times New Roman"/>
      <w:color w:val="221E1F"/>
      <w:szCs w:val="21"/>
    </w:rPr>
  </w:style>
  <w:style w:type="paragraph" w:customStyle="1" w:styleId="csma2013titreniveau1">
    <w:name w:val="csma2013 titre niveau1"/>
    <w:basedOn w:val="Normal"/>
    <w:pPr>
      <w:keepNext/>
      <w:tabs>
        <w:tab w:val="left" w:pos="425"/>
        <w:tab w:val="left" w:pos="510"/>
      </w:tabs>
      <w:spacing w:before="360" w:after="240"/>
      <w:ind w:left="425" w:hanging="425"/>
    </w:pPr>
    <w:rPr>
      <w:rFonts w:ascii="Times New Roman" w:eastAsia="Times New Roman" w:hAnsi="Times New Roman"/>
      <w:b/>
      <w:bCs/>
      <w:kern w:val="1"/>
      <w:sz w:val="28"/>
      <w:szCs w:val="28"/>
    </w:rPr>
  </w:style>
  <w:style w:type="paragraph" w:customStyle="1" w:styleId="csma2013lgende">
    <w:name w:val="csma2013 légende"/>
    <w:basedOn w:val="Normal"/>
    <w:pPr>
      <w:spacing w:before="200" w:after="240"/>
      <w:jc w:val="center"/>
    </w:pPr>
    <w:rPr>
      <w:rFonts w:ascii="Times New Roman" w:eastAsia="Times New Roman" w:hAnsi="Times New Roman"/>
      <w:sz w:val="20"/>
      <w:lang w:val="fr-FR" w:eastAsia="fr-FR"/>
    </w:rPr>
  </w:style>
  <w:style w:type="paragraph" w:customStyle="1" w:styleId="csma2013rfrence">
    <w:name w:val="csma2013 référence"/>
    <w:basedOn w:val="Normal"/>
    <w:pPr>
      <w:numPr>
        <w:numId w:val="5"/>
      </w:numPr>
      <w:spacing w:after="0" w:line="360" w:lineRule="auto"/>
      <w:ind w:left="357" w:hanging="357"/>
    </w:pPr>
    <w:rPr>
      <w:rFonts w:ascii="Times New Roman" w:hAnsi="Times New Roman"/>
      <w:sz w:val="20"/>
      <w:szCs w:val="20"/>
    </w:rPr>
  </w:style>
  <w:style w:type="paragraph" w:customStyle="1" w:styleId="csma2013rsum">
    <w:name w:val="csma2013 résumé"/>
    <w:basedOn w:val="csma2013mots-cls"/>
    <w:pPr>
      <w:pBdr>
        <w:top w:val="single" w:sz="4" w:space="1" w:color="000000"/>
        <w:bottom w:val="none" w:sz="0" w:space="0" w:color="auto"/>
      </w:pBdr>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Quote">
    <w:name w:val="Quote"/>
    <w:basedOn w:val="Normal"/>
    <w:qFormat/>
    <w:pPr>
      <w:spacing w:after="283"/>
      <w:ind w:left="567" w:right="567" w:firstLine="0"/>
    </w:pPr>
  </w:style>
  <w:style w:type="paragraph" w:styleId="Title">
    <w:name w:val="Title"/>
    <w:basedOn w:val="Titre1"/>
    <w:next w:val="BodyText"/>
    <w:qFormat/>
    <w:rsid w:val="0035578D"/>
    <w:pPr>
      <w:ind w:firstLine="0"/>
    </w:pPr>
    <w:rPr>
      <w:szCs w:val="56"/>
    </w:rPr>
  </w:style>
  <w:style w:type="paragraph" w:styleId="Subtitle">
    <w:name w:val="Subtitle"/>
    <w:basedOn w:val="Titre1"/>
    <w:next w:val="BodyText"/>
    <w:qFormat/>
    <w:pPr>
      <w:spacing w:before="60" w:after="120"/>
      <w:jc w:val="center"/>
    </w:pPr>
    <w:rPr>
      <w:sz w:val="36"/>
      <w:szCs w:val="36"/>
    </w:rPr>
  </w:style>
  <w:style w:type="paragraph" w:customStyle="1" w:styleId="Authors">
    <w:name w:val="Authors"/>
    <w:basedOn w:val="Default"/>
    <w:rsid w:val="00A369C3"/>
    <w:pPr>
      <w:ind w:right="-8"/>
    </w:pPr>
    <w:rPr>
      <w:rFonts w:ascii="Times" w:hAnsi="Times"/>
      <w:color w:val="221E1F"/>
      <w:sz w:val="22"/>
      <w:szCs w:val="21"/>
    </w:rPr>
  </w:style>
  <w:style w:type="paragraph" w:customStyle="1" w:styleId="Text">
    <w:name w:val="Text"/>
    <w:basedOn w:val="Normal"/>
    <w:uiPriority w:val="99"/>
    <w:rsid w:val="00A369C3"/>
    <w:pPr>
      <w:widowControl w:val="0"/>
      <w:autoSpaceDE w:val="0"/>
      <w:spacing w:after="120" w:line="271" w:lineRule="atLeast"/>
    </w:pPr>
    <w:rPr>
      <w:rFonts w:eastAsia="Times New Roman"/>
      <w:color w:val="221E1F"/>
      <w:szCs w:val="21"/>
    </w:rPr>
  </w:style>
  <w:style w:type="table" w:styleId="TableGrid">
    <w:name w:val="Table Grid"/>
    <w:basedOn w:val="TableNormal"/>
    <w:rsid w:val="00F4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470BE1"/>
    <w:rPr>
      <w:rFonts w:ascii="Times" w:hAnsi="Times"/>
      <w:b w:val="0"/>
      <w:bCs/>
      <w:caps w:val="0"/>
      <w:smallCaps w:val="0"/>
      <w:strike w:val="0"/>
      <w:dstrike w:val="0"/>
      <w:vanish w:val="0"/>
      <w:color w:val="auto"/>
      <w:spacing w:val="5"/>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ubtleReference">
    <w:name w:val="Subtle Reference"/>
    <w:uiPriority w:val="31"/>
    <w:qFormat/>
    <w:rsid w:val="00470BE1"/>
    <w:rPr>
      <w:smallCaps/>
      <w:color w:val="C0504D"/>
      <w:u w:val="single"/>
    </w:rPr>
  </w:style>
  <w:style w:type="character" w:styleId="CommentReference">
    <w:name w:val="annotation reference"/>
    <w:basedOn w:val="DefaultParagraphFont"/>
    <w:uiPriority w:val="99"/>
    <w:rsid w:val="002B17B3"/>
    <w:rPr>
      <w:sz w:val="16"/>
      <w:szCs w:val="16"/>
    </w:rPr>
  </w:style>
  <w:style w:type="paragraph" w:styleId="CommentText">
    <w:name w:val="annotation text"/>
    <w:basedOn w:val="Normal"/>
    <w:link w:val="CommentTextChar"/>
    <w:uiPriority w:val="99"/>
    <w:rsid w:val="002B17B3"/>
    <w:rPr>
      <w:sz w:val="20"/>
      <w:szCs w:val="20"/>
    </w:rPr>
  </w:style>
  <w:style w:type="character" w:customStyle="1" w:styleId="CommentTextChar">
    <w:name w:val="Comment Text Char"/>
    <w:basedOn w:val="DefaultParagraphFont"/>
    <w:link w:val="CommentText"/>
    <w:uiPriority w:val="99"/>
    <w:rsid w:val="002B17B3"/>
    <w:rPr>
      <w:rFonts w:ascii="Times" w:eastAsia="Cambria" w:hAnsi="Times"/>
      <w:lang w:eastAsia="zh-CN"/>
    </w:rPr>
  </w:style>
  <w:style w:type="paragraph" w:styleId="CommentSubject">
    <w:name w:val="annotation subject"/>
    <w:basedOn w:val="CommentText"/>
    <w:next w:val="CommentText"/>
    <w:link w:val="CommentSubjectChar"/>
    <w:rsid w:val="002B17B3"/>
    <w:rPr>
      <w:b/>
      <w:bCs/>
    </w:rPr>
  </w:style>
  <w:style w:type="character" w:customStyle="1" w:styleId="CommentSubjectChar">
    <w:name w:val="Comment Subject Char"/>
    <w:basedOn w:val="CommentTextChar"/>
    <w:link w:val="CommentSubject"/>
    <w:rsid w:val="002B17B3"/>
    <w:rPr>
      <w:rFonts w:ascii="Times" w:eastAsia="Cambria" w:hAnsi="Times"/>
      <w:b/>
      <w:bCs/>
      <w:lang w:eastAsia="zh-CN"/>
    </w:rPr>
  </w:style>
  <w:style w:type="paragraph" w:styleId="BalloonText">
    <w:name w:val="Balloon Text"/>
    <w:basedOn w:val="Normal"/>
    <w:link w:val="BalloonTextChar"/>
    <w:rsid w:val="002B17B3"/>
    <w:pPr>
      <w:spacing w:after="0"/>
    </w:pPr>
    <w:rPr>
      <w:rFonts w:ascii="Segoe UI" w:hAnsi="Segoe UI" w:cs="Segoe UI"/>
      <w:sz w:val="18"/>
      <w:szCs w:val="18"/>
    </w:rPr>
  </w:style>
  <w:style w:type="character" w:customStyle="1" w:styleId="BalloonTextChar">
    <w:name w:val="Balloon Text Char"/>
    <w:basedOn w:val="DefaultParagraphFont"/>
    <w:link w:val="BalloonText"/>
    <w:rsid w:val="002B17B3"/>
    <w:rPr>
      <w:rFonts w:ascii="Segoe UI" w:eastAsia="Cambria" w:hAnsi="Segoe UI" w:cs="Segoe UI"/>
      <w:sz w:val="18"/>
      <w:szCs w:val="18"/>
      <w:lang w:eastAsia="zh-CN"/>
    </w:rPr>
  </w:style>
  <w:style w:type="character" w:customStyle="1" w:styleId="Heading1Char">
    <w:name w:val="Heading 1 Char"/>
    <w:basedOn w:val="DefaultParagraphFont"/>
    <w:link w:val="Heading1"/>
    <w:uiPriority w:val="9"/>
    <w:rsid w:val="00D359BD"/>
    <w:rPr>
      <w:rFonts w:ascii="Times" w:hAnsi="Times"/>
      <w:b/>
      <w:bCs/>
      <w:kern w:val="1"/>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96830">
      <w:bodyDiv w:val="1"/>
      <w:marLeft w:val="0"/>
      <w:marRight w:val="0"/>
      <w:marTop w:val="0"/>
      <w:marBottom w:val="0"/>
      <w:divBdr>
        <w:top w:val="none" w:sz="0" w:space="0" w:color="auto"/>
        <w:left w:val="none" w:sz="0" w:space="0" w:color="auto"/>
        <w:bottom w:val="none" w:sz="0" w:space="0" w:color="auto"/>
        <w:right w:val="none" w:sz="0" w:space="0" w:color="auto"/>
      </w:divBdr>
      <w:divsChild>
        <w:div w:id="1713534336">
          <w:marLeft w:val="0"/>
          <w:marRight w:val="0"/>
          <w:marTop w:val="0"/>
          <w:marBottom w:val="0"/>
          <w:divBdr>
            <w:top w:val="none" w:sz="0" w:space="0" w:color="auto"/>
            <w:left w:val="none" w:sz="0" w:space="0" w:color="auto"/>
            <w:bottom w:val="none" w:sz="0" w:space="0" w:color="auto"/>
            <w:right w:val="none" w:sz="0" w:space="0" w:color="auto"/>
          </w:divBdr>
          <w:divsChild>
            <w:div w:id="1784305095">
              <w:marLeft w:val="0"/>
              <w:marRight w:val="0"/>
              <w:marTop w:val="0"/>
              <w:marBottom w:val="0"/>
              <w:divBdr>
                <w:top w:val="none" w:sz="0" w:space="0" w:color="auto"/>
                <w:left w:val="none" w:sz="0" w:space="0" w:color="auto"/>
                <w:bottom w:val="none" w:sz="0" w:space="0" w:color="auto"/>
                <w:right w:val="none" w:sz="0" w:space="0" w:color="auto"/>
              </w:divBdr>
              <w:divsChild>
                <w:div w:id="2379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5025">
      <w:bodyDiv w:val="1"/>
      <w:marLeft w:val="0"/>
      <w:marRight w:val="0"/>
      <w:marTop w:val="0"/>
      <w:marBottom w:val="0"/>
      <w:divBdr>
        <w:top w:val="none" w:sz="0" w:space="0" w:color="auto"/>
        <w:left w:val="none" w:sz="0" w:space="0" w:color="auto"/>
        <w:bottom w:val="none" w:sz="0" w:space="0" w:color="auto"/>
        <w:right w:val="none" w:sz="0" w:space="0" w:color="auto"/>
      </w:divBdr>
      <w:divsChild>
        <w:div w:id="750271302">
          <w:marLeft w:val="0"/>
          <w:marRight w:val="0"/>
          <w:marTop w:val="0"/>
          <w:marBottom w:val="0"/>
          <w:divBdr>
            <w:top w:val="none" w:sz="0" w:space="0" w:color="auto"/>
            <w:left w:val="none" w:sz="0" w:space="0" w:color="auto"/>
            <w:bottom w:val="none" w:sz="0" w:space="0" w:color="auto"/>
            <w:right w:val="none" w:sz="0" w:space="0" w:color="auto"/>
          </w:divBdr>
        </w:div>
        <w:div w:id="92091858">
          <w:marLeft w:val="0"/>
          <w:marRight w:val="0"/>
          <w:marTop w:val="0"/>
          <w:marBottom w:val="0"/>
          <w:divBdr>
            <w:top w:val="none" w:sz="0" w:space="0" w:color="auto"/>
            <w:left w:val="none" w:sz="0" w:space="0" w:color="auto"/>
            <w:bottom w:val="none" w:sz="0" w:space="0" w:color="auto"/>
            <w:right w:val="none" w:sz="0" w:space="0" w:color="auto"/>
          </w:divBdr>
        </w:div>
        <w:div w:id="1398478324">
          <w:marLeft w:val="0"/>
          <w:marRight w:val="0"/>
          <w:marTop w:val="0"/>
          <w:marBottom w:val="0"/>
          <w:divBdr>
            <w:top w:val="none" w:sz="0" w:space="0" w:color="auto"/>
            <w:left w:val="none" w:sz="0" w:space="0" w:color="auto"/>
            <w:bottom w:val="none" w:sz="0" w:space="0" w:color="auto"/>
            <w:right w:val="none" w:sz="0" w:space="0" w:color="auto"/>
          </w:divBdr>
        </w:div>
        <w:div w:id="1200511163">
          <w:marLeft w:val="0"/>
          <w:marRight w:val="0"/>
          <w:marTop w:val="0"/>
          <w:marBottom w:val="0"/>
          <w:divBdr>
            <w:top w:val="none" w:sz="0" w:space="0" w:color="auto"/>
            <w:left w:val="none" w:sz="0" w:space="0" w:color="auto"/>
            <w:bottom w:val="none" w:sz="0" w:space="0" w:color="auto"/>
            <w:right w:val="none" w:sz="0" w:space="0" w:color="auto"/>
          </w:divBdr>
        </w:div>
      </w:divsChild>
    </w:div>
    <w:div w:id="1466583594">
      <w:bodyDiv w:val="1"/>
      <w:marLeft w:val="0"/>
      <w:marRight w:val="0"/>
      <w:marTop w:val="0"/>
      <w:marBottom w:val="0"/>
      <w:divBdr>
        <w:top w:val="none" w:sz="0" w:space="0" w:color="auto"/>
        <w:left w:val="none" w:sz="0" w:space="0" w:color="auto"/>
        <w:bottom w:val="none" w:sz="0" w:space="0" w:color="auto"/>
        <w:right w:val="none" w:sz="0" w:space="0" w:color="auto"/>
      </w:divBdr>
      <w:divsChild>
        <w:div w:id="1046758040">
          <w:marLeft w:val="0"/>
          <w:marRight w:val="0"/>
          <w:marTop w:val="0"/>
          <w:marBottom w:val="0"/>
          <w:divBdr>
            <w:top w:val="none" w:sz="0" w:space="0" w:color="auto"/>
            <w:left w:val="none" w:sz="0" w:space="0" w:color="auto"/>
            <w:bottom w:val="none" w:sz="0" w:space="0" w:color="auto"/>
            <w:right w:val="none" w:sz="0" w:space="0" w:color="auto"/>
          </w:divBdr>
          <w:divsChild>
            <w:div w:id="150339934">
              <w:marLeft w:val="0"/>
              <w:marRight w:val="0"/>
              <w:marTop w:val="0"/>
              <w:marBottom w:val="0"/>
              <w:divBdr>
                <w:top w:val="none" w:sz="0" w:space="0" w:color="auto"/>
                <w:left w:val="none" w:sz="0" w:space="0" w:color="auto"/>
                <w:bottom w:val="none" w:sz="0" w:space="0" w:color="auto"/>
                <w:right w:val="none" w:sz="0" w:space="0" w:color="auto"/>
              </w:divBdr>
              <w:divsChild>
                <w:div w:id="1727607877">
                  <w:marLeft w:val="0"/>
                  <w:marRight w:val="0"/>
                  <w:marTop w:val="0"/>
                  <w:marBottom w:val="0"/>
                  <w:divBdr>
                    <w:top w:val="none" w:sz="0" w:space="0" w:color="auto"/>
                    <w:left w:val="none" w:sz="0" w:space="0" w:color="auto"/>
                    <w:bottom w:val="none" w:sz="0" w:space="0" w:color="auto"/>
                    <w:right w:val="none" w:sz="0" w:space="0" w:color="auto"/>
                  </w:divBdr>
                  <w:divsChild>
                    <w:div w:id="853617459">
                      <w:marLeft w:val="0"/>
                      <w:marRight w:val="0"/>
                      <w:marTop w:val="0"/>
                      <w:marBottom w:val="0"/>
                      <w:divBdr>
                        <w:top w:val="none" w:sz="0" w:space="0" w:color="auto"/>
                        <w:left w:val="none" w:sz="0" w:space="0" w:color="auto"/>
                        <w:bottom w:val="none" w:sz="0" w:space="0" w:color="auto"/>
                        <w:right w:val="none" w:sz="0" w:space="0" w:color="auto"/>
                      </w:divBdr>
                      <w:divsChild>
                        <w:div w:id="742679882">
                          <w:marLeft w:val="0"/>
                          <w:marRight w:val="0"/>
                          <w:marTop w:val="0"/>
                          <w:marBottom w:val="0"/>
                          <w:divBdr>
                            <w:top w:val="none" w:sz="0" w:space="0" w:color="auto"/>
                            <w:left w:val="none" w:sz="0" w:space="0" w:color="auto"/>
                            <w:bottom w:val="none" w:sz="0" w:space="0" w:color="auto"/>
                            <w:right w:val="none" w:sz="0" w:space="0" w:color="auto"/>
                          </w:divBdr>
                          <w:divsChild>
                            <w:div w:id="2076199335">
                              <w:marLeft w:val="0"/>
                              <w:marRight w:val="0"/>
                              <w:marTop w:val="0"/>
                              <w:marBottom w:val="0"/>
                              <w:divBdr>
                                <w:top w:val="none" w:sz="0" w:space="0" w:color="auto"/>
                                <w:left w:val="none" w:sz="0" w:space="0" w:color="auto"/>
                                <w:bottom w:val="none" w:sz="0" w:space="0" w:color="auto"/>
                                <w:right w:val="none" w:sz="0" w:space="0" w:color="auto"/>
                              </w:divBdr>
                              <w:divsChild>
                                <w:div w:id="1259018535">
                                  <w:marLeft w:val="0"/>
                                  <w:marRight w:val="0"/>
                                  <w:marTop w:val="0"/>
                                  <w:marBottom w:val="0"/>
                                  <w:divBdr>
                                    <w:top w:val="none" w:sz="0" w:space="0" w:color="auto"/>
                                    <w:left w:val="none" w:sz="0" w:space="0" w:color="auto"/>
                                    <w:bottom w:val="none" w:sz="0" w:space="0" w:color="auto"/>
                                    <w:right w:val="none" w:sz="0" w:space="0" w:color="auto"/>
                                  </w:divBdr>
                                  <w:divsChild>
                                    <w:div w:id="1145783349">
                                      <w:marLeft w:val="0"/>
                                      <w:marRight w:val="0"/>
                                      <w:marTop w:val="0"/>
                                      <w:marBottom w:val="0"/>
                                      <w:divBdr>
                                        <w:top w:val="none" w:sz="0" w:space="0" w:color="auto"/>
                                        <w:left w:val="none" w:sz="0" w:space="0" w:color="auto"/>
                                        <w:bottom w:val="none" w:sz="0" w:space="0" w:color="auto"/>
                                        <w:right w:val="none" w:sz="0" w:space="0" w:color="auto"/>
                                      </w:divBdr>
                                      <w:divsChild>
                                        <w:div w:id="856382600">
                                          <w:marLeft w:val="0"/>
                                          <w:marRight w:val="0"/>
                                          <w:marTop w:val="0"/>
                                          <w:marBottom w:val="0"/>
                                          <w:divBdr>
                                            <w:top w:val="none" w:sz="0" w:space="0" w:color="auto"/>
                                            <w:left w:val="none" w:sz="0" w:space="0" w:color="auto"/>
                                            <w:bottom w:val="none" w:sz="0" w:space="0" w:color="auto"/>
                                            <w:right w:val="none" w:sz="0" w:space="0" w:color="auto"/>
                                          </w:divBdr>
                                          <w:divsChild>
                                            <w:div w:id="1709211286">
                                              <w:marLeft w:val="0"/>
                                              <w:marRight w:val="0"/>
                                              <w:marTop w:val="0"/>
                                              <w:marBottom w:val="0"/>
                                              <w:divBdr>
                                                <w:top w:val="none" w:sz="0" w:space="0" w:color="auto"/>
                                                <w:left w:val="none" w:sz="0" w:space="0" w:color="auto"/>
                                                <w:bottom w:val="none" w:sz="0" w:space="0" w:color="auto"/>
                                                <w:right w:val="none" w:sz="0" w:space="0" w:color="auto"/>
                                              </w:divBdr>
                                              <w:divsChild>
                                                <w:div w:id="256327950">
                                                  <w:marLeft w:val="0"/>
                                                  <w:marRight w:val="0"/>
                                                  <w:marTop w:val="0"/>
                                                  <w:marBottom w:val="0"/>
                                                  <w:divBdr>
                                                    <w:top w:val="none" w:sz="0" w:space="0" w:color="auto"/>
                                                    <w:left w:val="none" w:sz="0" w:space="0" w:color="auto"/>
                                                    <w:bottom w:val="none" w:sz="0" w:space="0" w:color="auto"/>
                                                    <w:right w:val="none" w:sz="0" w:space="0" w:color="auto"/>
                                                  </w:divBdr>
                                                  <w:divsChild>
                                                    <w:div w:id="226770924">
                                                      <w:marLeft w:val="0"/>
                                                      <w:marRight w:val="0"/>
                                                      <w:marTop w:val="0"/>
                                                      <w:marBottom w:val="0"/>
                                                      <w:divBdr>
                                                        <w:top w:val="none" w:sz="0" w:space="0" w:color="auto"/>
                                                        <w:left w:val="none" w:sz="0" w:space="0" w:color="auto"/>
                                                        <w:bottom w:val="none" w:sz="0" w:space="0" w:color="auto"/>
                                                        <w:right w:val="none" w:sz="0" w:space="0" w:color="auto"/>
                                                      </w:divBdr>
                                                      <w:divsChild>
                                                        <w:div w:id="26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5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2E02FDE5-69A9-44B8-BBA3-32DD3D5C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934</Words>
  <Characters>5326</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Template PM2018</vt:lpstr>
      <vt:lpstr>Template PM2018</vt:lpstr>
      <vt:lpstr>Template PM2018</vt:lpstr>
    </vt:vector>
  </TitlesOfParts>
  <Company>Ecole Centrale De Nantes</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PM2018</dc:title>
  <dc:creator>Jean-Charles PASSIEUX;Jean-Noël Périé;Jean José Orteu</dc:creator>
  <cp:lastModifiedBy>Dvurecenska, Ksenija [kdvur11]</cp:lastModifiedBy>
  <cp:revision>4</cp:revision>
  <cp:lastPrinted>2017-09-15T10:09:00Z</cp:lastPrinted>
  <dcterms:created xsi:type="dcterms:W3CDTF">2017-10-13T13:31:00Z</dcterms:created>
  <dcterms:modified xsi:type="dcterms:W3CDTF">2017-10-13T13:38:00Z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ksu65@bk.ru@www.mendeley.com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http://www.zotero.org/styles/royal-society-open-science</vt:lpwstr>
  </property>
  <property fmtid="{D5CDD505-2E9C-101B-9397-08002B2CF9AE}" pid="24" name="Mendeley Recent Style Name 9_1">
    <vt:lpwstr>Royal Society Open Science</vt:lpwstr>
  </property>
</Properties>
</file>