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AEE" w:rsidRPr="00D6063E" w:rsidRDefault="00F53940" w:rsidP="00F53940">
      <w:pPr>
        <w:pStyle w:val="NormalWeb"/>
        <w:spacing w:before="0"/>
        <w:outlineLvl w:val="0"/>
        <w:rPr>
          <w:b/>
          <w:sz w:val="24"/>
          <w:szCs w:val="24"/>
        </w:rPr>
      </w:pPr>
      <w:bookmarkStart w:id="0" w:name="_GoBack"/>
      <w:bookmarkEnd w:id="0"/>
      <w:r w:rsidRPr="00D6063E">
        <w:rPr>
          <w:b/>
          <w:sz w:val="24"/>
          <w:szCs w:val="24"/>
        </w:rPr>
        <w:t xml:space="preserve">Past, Present </w:t>
      </w:r>
      <w:r w:rsidR="007A0101" w:rsidRPr="00D6063E">
        <w:rPr>
          <w:b/>
          <w:sz w:val="24"/>
          <w:szCs w:val="24"/>
        </w:rPr>
        <w:t>and</w:t>
      </w:r>
      <w:r w:rsidRPr="00D6063E">
        <w:rPr>
          <w:b/>
          <w:sz w:val="24"/>
          <w:szCs w:val="24"/>
        </w:rPr>
        <w:t xml:space="preserve"> Future </w:t>
      </w:r>
      <w:r w:rsidR="004F2014" w:rsidRPr="00D6063E">
        <w:rPr>
          <w:b/>
          <w:sz w:val="24"/>
          <w:szCs w:val="24"/>
        </w:rPr>
        <w:t xml:space="preserve">- </w:t>
      </w:r>
      <w:r w:rsidR="00EB7AEE" w:rsidRPr="00D6063E">
        <w:rPr>
          <w:b/>
          <w:sz w:val="24"/>
          <w:szCs w:val="24"/>
        </w:rPr>
        <w:t>How do we know what we know in action learning?</w:t>
      </w:r>
    </w:p>
    <w:p w:rsidR="008D037F" w:rsidRPr="00D6063E" w:rsidRDefault="008D037F" w:rsidP="00F53940">
      <w:pPr>
        <w:pStyle w:val="NormalWeb"/>
        <w:spacing w:before="0"/>
        <w:outlineLvl w:val="0"/>
        <w:rPr>
          <w:b/>
          <w:sz w:val="24"/>
          <w:szCs w:val="24"/>
        </w:rPr>
      </w:pPr>
    </w:p>
    <w:p w:rsidR="00EB7AEE" w:rsidRPr="00D6063E" w:rsidRDefault="007A0101" w:rsidP="00F53940">
      <w:pPr>
        <w:pStyle w:val="NormalWeb"/>
        <w:spacing w:before="0"/>
        <w:outlineLvl w:val="0"/>
        <w:rPr>
          <w:sz w:val="24"/>
          <w:szCs w:val="24"/>
        </w:rPr>
      </w:pPr>
      <w:r w:rsidRPr="00D6063E">
        <w:rPr>
          <w:sz w:val="24"/>
          <w:szCs w:val="24"/>
        </w:rPr>
        <w:t>Problematising</w:t>
      </w:r>
      <w:r w:rsidR="004F2014" w:rsidRPr="00D6063E">
        <w:rPr>
          <w:sz w:val="24"/>
          <w:szCs w:val="24"/>
        </w:rPr>
        <w:t xml:space="preserve"> knowledge and knowing is </w:t>
      </w:r>
      <w:r w:rsidRPr="00D6063E">
        <w:rPr>
          <w:sz w:val="24"/>
          <w:szCs w:val="24"/>
        </w:rPr>
        <w:t>integ</w:t>
      </w:r>
      <w:r w:rsidR="004F2014" w:rsidRPr="00D6063E">
        <w:rPr>
          <w:sz w:val="24"/>
          <w:szCs w:val="24"/>
        </w:rPr>
        <w:t>ral to action learning. As is the issue of kind</w:t>
      </w:r>
      <w:r w:rsidRPr="00D6063E">
        <w:rPr>
          <w:sz w:val="24"/>
          <w:szCs w:val="24"/>
        </w:rPr>
        <w:t>s</w:t>
      </w:r>
      <w:r w:rsidR="004F2014" w:rsidRPr="00D6063E">
        <w:rPr>
          <w:sz w:val="24"/>
          <w:szCs w:val="24"/>
        </w:rPr>
        <w:t xml:space="preserve"> of knowing.  In the process of learning (L) or the formation of new knowledge</w:t>
      </w:r>
      <w:r w:rsidRPr="00D6063E">
        <w:rPr>
          <w:sz w:val="24"/>
          <w:szCs w:val="24"/>
        </w:rPr>
        <w:t>,</w:t>
      </w:r>
      <w:r w:rsidR="004F2014" w:rsidRPr="00D6063E">
        <w:rPr>
          <w:sz w:val="24"/>
          <w:szCs w:val="24"/>
        </w:rPr>
        <w:t xml:space="preserve"> Revans allowed only a small part for expertise, or what he termed programmed knowledge </w:t>
      </w:r>
      <w:r w:rsidRPr="00D6063E">
        <w:rPr>
          <w:sz w:val="24"/>
          <w:szCs w:val="24"/>
        </w:rPr>
        <w:t>(P). As has become an orthodoxy of action learning, questioning insight (Q) is the ‘difference that makes a difference’ (to quote Gregory Bateson, 1972) in the movement from P to L.</w:t>
      </w:r>
      <w:r w:rsidR="008D037F" w:rsidRPr="00D6063E">
        <w:rPr>
          <w:sz w:val="24"/>
          <w:szCs w:val="24"/>
        </w:rPr>
        <w:t xml:space="preserve"> But beyond the familiar equation of learning, L=P + Q, questions remain as to who learns what, who can lay claim to the knowledge that comes out of action learning, </w:t>
      </w:r>
      <w:r w:rsidR="006F1AC9" w:rsidRPr="00D6063E">
        <w:rPr>
          <w:sz w:val="24"/>
          <w:szCs w:val="24"/>
        </w:rPr>
        <w:t>in the present</w:t>
      </w:r>
      <w:r w:rsidR="008D037F" w:rsidRPr="00D6063E">
        <w:rPr>
          <w:sz w:val="24"/>
          <w:szCs w:val="24"/>
        </w:rPr>
        <w:t xml:space="preserve"> or later, and even, as an action learning community, what do we encompass in what we come to know as ‘action learning’?  To borrow from the related field of action research, we might term these first, second and third person questions </w:t>
      </w:r>
      <w:r w:rsidR="006F1AC9" w:rsidRPr="00D6063E">
        <w:rPr>
          <w:sz w:val="24"/>
          <w:szCs w:val="24"/>
        </w:rPr>
        <w:t xml:space="preserve">of </w:t>
      </w:r>
      <w:r w:rsidR="008D037F" w:rsidRPr="00D6063E">
        <w:rPr>
          <w:sz w:val="24"/>
          <w:szCs w:val="24"/>
        </w:rPr>
        <w:t>knowledge.</w:t>
      </w:r>
      <w:r w:rsidR="00792757" w:rsidRPr="00D6063E">
        <w:rPr>
          <w:sz w:val="24"/>
          <w:szCs w:val="24"/>
        </w:rPr>
        <w:t xml:space="preserve"> </w:t>
      </w:r>
      <w:r w:rsidR="008D037F" w:rsidRPr="00D6063E">
        <w:rPr>
          <w:sz w:val="24"/>
          <w:szCs w:val="24"/>
        </w:rPr>
        <w:t xml:space="preserve">First person research </w:t>
      </w:r>
      <w:r w:rsidR="00FE7098" w:rsidRPr="00D6063E">
        <w:rPr>
          <w:sz w:val="24"/>
          <w:szCs w:val="24"/>
        </w:rPr>
        <w:t xml:space="preserve">is enquiry done by ourselves on ourselves. </w:t>
      </w:r>
      <w:r w:rsidR="00792757" w:rsidRPr="00D6063E">
        <w:rPr>
          <w:sz w:val="24"/>
          <w:szCs w:val="24"/>
        </w:rPr>
        <w:t>S</w:t>
      </w:r>
      <w:r w:rsidR="008D037F" w:rsidRPr="00D6063E">
        <w:rPr>
          <w:sz w:val="24"/>
          <w:szCs w:val="24"/>
        </w:rPr>
        <w:t xml:space="preserve">econd person refers to </w:t>
      </w:r>
      <w:r w:rsidR="00FE7098" w:rsidRPr="00D6063E">
        <w:rPr>
          <w:sz w:val="24"/>
          <w:szCs w:val="24"/>
        </w:rPr>
        <w:t>joint action, conversation and enquiry undertaken with others into issues of mutual concern. T</w:t>
      </w:r>
      <w:r w:rsidR="008D037F" w:rsidRPr="00D6063E">
        <w:rPr>
          <w:sz w:val="24"/>
          <w:szCs w:val="24"/>
        </w:rPr>
        <w:t xml:space="preserve">hird person </w:t>
      </w:r>
      <w:r w:rsidR="00FE7098" w:rsidRPr="00D6063E">
        <w:rPr>
          <w:sz w:val="24"/>
          <w:szCs w:val="24"/>
        </w:rPr>
        <w:t>refers to wider communities of e</w:t>
      </w:r>
      <w:r w:rsidR="008D037F" w:rsidRPr="00D6063E">
        <w:rPr>
          <w:sz w:val="24"/>
          <w:szCs w:val="24"/>
        </w:rPr>
        <w:t>nquiry</w:t>
      </w:r>
      <w:r w:rsidR="00FE7098" w:rsidRPr="00D6063E">
        <w:rPr>
          <w:sz w:val="24"/>
          <w:szCs w:val="24"/>
        </w:rPr>
        <w:t xml:space="preserve">, </w:t>
      </w:r>
      <w:r w:rsidR="00792757" w:rsidRPr="00D6063E">
        <w:rPr>
          <w:sz w:val="24"/>
          <w:szCs w:val="24"/>
        </w:rPr>
        <w:t xml:space="preserve">amongst people who ‘do not have direct contact with each other’ (Gustaveson, 2014: 781) </w:t>
      </w:r>
      <w:r w:rsidR="00FE7098" w:rsidRPr="00D6063E">
        <w:rPr>
          <w:sz w:val="24"/>
          <w:szCs w:val="24"/>
        </w:rPr>
        <w:t>interpreted either as whole system</w:t>
      </w:r>
      <w:r w:rsidR="00792757" w:rsidRPr="00D6063E">
        <w:rPr>
          <w:sz w:val="24"/>
          <w:szCs w:val="24"/>
        </w:rPr>
        <w:t>, societal</w:t>
      </w:r>
      <w:r w:rsidR="00FE7098" w:rsidRPr="00D6063E">
        <w:rPr>
          <w:sz w:val="24"/>
          <w:szCs w:val="24"/>
        </w:rPr>
        <w:t xml:space="preserve"> or organization</w:t>
      </w:r>
      <w:r w:rsidR="00792757" w:rsidRPr="00D6063E">
        <w:rPr>
          <w:sz w:val="24"/>
          <w:szCs w:val="24"/>
        </w:rPr>
        <w:t>.</w:t>
      </w:r>
    </w:p>
    <w:p w:rsidR="008D037F" w:rsidRPr="00D6063E" w:rsidRDefault="008D037F" w:rsidP="00F53940">
      <w:pPr>
        <w:pStyle w:val="NormalWeb"/>
        <w:spacing w:before="0"/>
        <w:outlineLvl w:val="0"/>
        <w:rPr>
          <w:sz w:val="24"/>
          <w:szCs w:val="24"/>
        </w:rPr>
      </w:pPr>
    </w:p>
    <w:p w:rsidR="008C3E6B" w:rsidRPr="00D6063E" w:rsidRDefault="008D037F" w:rsidP="006F1AC9">
      <w:pPr>
        <w:pStyle w:val="NormalWeb"/>
        <w:spacing w:before="0"/>
        <w:outlineLvl w:val="0"/>
        <w:rPr>
          <w:sz w:val="24"/>
          <w:szCs w:val="24"/>
        </w:rPr>
      </w:pPr>
      <w:r w:rsidRPr="00D6063E">
        <w:rPr>
          <w:sz w:val="24"/>
          <w:szCs w:val="24"/>
        </w:rPr>
        <w:t xml:space="preserve">In this </w:t>
      </w:r>
      <w:r w:rsidR="00C538BC" w:rsidRPr="00D6063E">
        <w:rPr>
          <w:sz w:val="24"/>
          <w:szCs w:val="24"/>
        </w:rPr>
        <w:t>issue,</w:t>
      </w:r>
      <w:r w:rsidRPr="00D6063E">
        <w:rPr>
          <w:sz w:val="24"/>
          <w:szCs w:val="24"/>
        </w:rPr>
        <w:t xml:space="preserve"> we have three articles that </w:t>
      </w:r>
      <w:r w:rsidR="00EE62E5" w:rsidRPr="00D6063E">
        <w:rPr>
          <w:sz w:val="24"/>
          <w:szCs w:val="24"/>
        </w:rPr>
        <w:t xml:space="preserve">in distinct </w:t>
      </w:r>
      <w:r w:rsidRPr="00D6063E">
        <w:rPr>
          <w:sz w:val="24"/>
          <w:szCs w:val="24"/>
        </w:rPr>
        <w:t xml:space="preserve">ways add to our richness of thinking about </w:t>
      </w:r>
      <w:r w:rsidR="00BF7D17" w:rsidRPr="00D6063E">
        <w:rPr>
          <w:sz w:val="24"/>
          <w:szCs w:val="24"/>
        </w:rPr>
        <w:t xml:space="preserve">problematics of </w:t>
      </w:r>
      <w:r w:rsidRPr="00D6063E">
        <w:rPr>
          <w:sz w:val="24"/>
          <w:szCs w:val="24"/>
        </w:rPr>
        <w:t>knowledge and knowing</w:t>
      </w:r>
      <w:r w:rsidR="00792757" w:rsidRPr="00D6063E">
        <w:rPr>
          <w:sz w:val="24"/>
          <w:szCs w:val="24"/>
        </w:rPr>
        <w:t xml:space="preserve"> </w:t>
      </w:r>
      <w:r w:rsidR="006F1AC9" w:rsidRPr="00D6063E">
        <w:rPr>
          <w:sz w:val="24"/>
          <w:szCs w:val="24"/>
        </w:rPr>
        <w:t xml:space="preserve">in action learning </w:t>
      </w:r>
      <w:r w:rsidR="00792757" w:rsidRPr="00D6063E">
        <w:rPr>
          <w:sz w:val="24"/>
          <w:szCs w:val="24"/>
        </w:rPr>
        <w:t>at first, second and third person levels</w:t>
      </w:r>
      <w:r w:rsidR="00D6063E">
        <w:rPr>
          <w:sz w:val="24"/>
          <w:szCs w:val="24"/>
        </w:rPr>
        <w:t xml:space="preserve">. </w:t>
      </w:r>
      <w:r w:rsidRPr="00D6063E">
        <w:rPr>
          <w:sz w:val="24"/>
          <w:szCs w:val="24"/>
        </w:rPr>
        <w:t xml:space="preserve">Chandana Sanyal takes a living theory approach (Whitehead and McNiff, 2006) </w:t>
      </w:r>
      <w:r w:rsidR="006F1AC9" w:rsidRPr="00D6063E">
        <w:rPr>
          <w:sz w:val="24"/>
          <w:szCs w:val="24"/>
        </w:rPr>
        <w:t xml:space="preserve">using a first-person enquiry into her own practice </w:t>
      </w:r>
      <w:r w:rsidR="00EE62E5" w:rsidRPr="00D6063E">
        <w:rPr>
          <w:sz w:val="24"/>
          <w:szCs w:val="24"/>
        </w:rPr>
        <w:t xml:space="preserve">to </w:t>
      </w:r>
      <w:r w:rsidR="006F1AC9" w:rsidRPr="00D6063E">
        <w:rPr>
          <w:sz w:val="24"/>
          <w:szCs w:val="24"/>
        </w:rPr>
        <w:t>develop knowledge about</w:t>
      </w:r>
      <w:r w:rsidR="00EE62E5" w:rsidRPr="00D6063E">
        <w:rPr>
          <w:sz w:val="24"/>
          <w:szCs w:val="24"/>
        </w:rPr>
        <w:t xml:space="preserve"> facilitation of action learning. She carefully articulates a reflexive investigation into her own facilitation practice through personal observations and explanations of learning and action.</w:t>
      </w:r>
      <w:r w:rsidR="0066414D" w:rsidRPr="00D6063E">
        <w:rPr>
          <w:sz w:val="24"/>
          <w:szCs w:val="24"/>
        </w:rPr>
        <w:t xml:space="preserve"> </w:t>
      </w:r>
      <w:r w:rsidR="008C3E6B" w:rsidRPr="00D6063E">
        <w:rPr>
          <w:sz w:val="24"/>
          <w:szCs w:val="24"/>
        </w:rPr>
        <w:t xml:space="preserve">The second article, by Tish Elliott and Mike Pedler, </w:t>
      </w:r>
      <w:r w:rsidR="000C732A" w:rsidRPr="00D6063E">
        <w:rPr>
          <w:iCs/>
          <w:sz w:val="24"/>
          <w:szCs w:val="24"/>
        </w:rPr>
        <w:t>presents</w:t>
      </w:r>
      <w:r w:rsidR="008C3E6B" w:rsidRPr="00D6063E">
        <w:rPr>
          <w:iCs/>
          <w:sz w:val="24"/>
          <w:szCs w:val="24"/>
        </w:rPr>
        <w:t xml:space="preserve"> </w:t>
      </w:r>
      <w:r w:rsidR="000C732A" w:rsidRPr="00D6063E">
        <w:rPr>
          <w:iCs/>
          <w:sz w:val="24"/>
          <w:szCs w:val="24"/>
        </w:rPr>
        <w:t xml:space="preserve">the conundrum of who owns knowledge that is generated collaboratively through an action learning process, but that could </w:t>
      </w:r>
      <w:r w:rsidR="006F1AC9" w:rsidRPr="00D6063E">
        <w:rPr>
          <w:iCs/>
          <w:sz w:val="24"/>
          <w:szCs w:val="24"/>
        </w:rPr>
        <w:t>in future</w:t>
      </w:r>
      <w:r w:rsidR="000C732A" w:rsidRPr="00D6063E">
        <w:rPr>
          <w:iCs/>
          <w:sz w:val="24"/>
          <w:szCs w:val="24"/>
        </w:rPr>
        <w:t xml:space="preserve"> </w:t>
      </w:r>
      <w:r w:rsidR="00BF7D17" w:rsidRPr="00D6063E">
        <w:rPr>
          <w:iCs/>
          <w:sz w:val="24"/>
          <w:szCs w:val="24"/>
        </w:rPr>
        <w:t xml:space="preserve">be used commercially. </w:t>
      </w:r>
      <w:r w:rsidR="000C732A" w:rsidRPr="00D6063E">
        <w:rPr>
          <w:iCs/>
          <w:sz w:val="24"/>
          <w:szCs w:val="24"/>
        </w:rPr>
        <w:t xml:space="preserve">They write with a second person action research perspective, </w:t>
      </w:r>
      <w:r w:rsidR="006F1AC9" w:rsidRPr="00D6063E">
        <w:rPr>
          <w:iCs/>
          <w:sz w:val="24"/>
          <w:szCs w:val="24"/>
        </w:rPr>
        <w:t>drawing on</w:t>
      </w:r>
      <w:r w:rsidR="000C732A" w:rsidRPr="00D6063E">
        <w:rPr>
          <w:iCs/>
          <w:sz w:val="24"/>
          <w:szCs w:val="24"/>
        </w:rPr>
        <w:t xml:space="preserve"> </w:t>
      </w:r>
      <w:r w:rsidR="008C3E6B" w:rsidRPr="00D6063E">
        <w:rPr>
          <w:iCs/>
          <w:sz w:val="24"/>
          <w:szCs w:val="24"/>
        </w:rPr>
        <w:t xml:space="preserve">"insider" </w:t>
      </w:r>
      <w:r w:rsidR="000C732A" w:rsidRPr="00D6063E">
        <w:rPr>
          <w:iCs/>
          <w:sz w:val="24"/>
          <w:szCs w:val="24"/>
        </w:rPr>
        <w:t>experience of incongruities within a knowledge economy</w:t>
      </w:r>
      <w:r w:rsidR="006F1AC9" w:rsidRPr="00D6063E">
        <w:rPr>
          <w:iCs/>
          <w:sz w:val="24"/>
          <w:szCs w:val="24"/>
        </w:rPr>
        <w:t>.</w:t>
      </w:r>
      <w:r w:rsidR="00BF7D17" w:rsidRPr="00D6063E">
        <w:rPr>
          <w:iCs/>
          <w:sz w:val="24"/>
          <w:szCs w:val="24"/>
        </w:rPr>
        <w:t xml:space="preserve"> </w:t>
      </w:r>
      <w:r w:rsidR="000C732A" w:rsidRPr="00D6063E">
        <w:rPr>
          <w:iCs/>
          <w:sz w:val="24"/>
          <w:szCs w:val="24"/>
        </w:rPr>
        <w:t>The</w:t>
      </w:r>
      <w:r w:rsidR="00BF7D17" w:rsidRPr="00D6063E">
        <w:rPr>
          <w:iCs/>
          <w:sz w:val="24"/>
          <w:szCs w:val="24"/>
        </w:rPr>
        <w:t xml:space="preserve"> paper</w:t>
      </w:r>
      <w:r w:rsidR="000C732A" w:rsidRPr="00D6063E">
        <w:rPr>
          <w:iCs/>
          <w:sz w:val="24"/>
          <w:szCs w:val="24"/>
        </w:rPr>
        <w:t xml:space="preserve"> end</w:t>
      </w:r>
      <w:r w:rsidR="00BF7D17" w:rsidRPr="00D6063E">
        <w:rPr>
          <w:iCs/>
          <w:sz w:val="24"/>
          <w:szCs w:val="24"/>
        </w:rPr>
        <w:t>s</w:t>
      </w:r>
      <w:r w:rsidR="000C732A" w:rsidRPr="00D6063E">
        <w:rPr>
          <w:iCs/>
          <w:sz w:val="24"/>
          <w:szCs w:val="24"/>
        </w:rPr>
        <w:t xml:space="preserve"> with a thought-provoking quote from the artist Banksy: </w:t>
      </w:r>
      <w:r w:rsidR="006F1AC9" w:rsidRPr="00D6063E">
        <w:rPr>
          <w:iCs/>
          <w:sz w:val="24"/>
          <w:szCs w:val="24"/>
        </w:rPr>
        <w:t>‘</w:t>
      </w:r>
      <w:r w:rsidR="000C732A" w:rsidRPr="00D6063E">
        <w:rPr>
          <w:i/>
          <w:iCs/>
          <w:sz w:val="24"/>
          <w:szCs w:val="24"/>
        </w:rPr>
        <w:t xml:space="preserve">“For the sake of keeping all street art where it belongs I'd encourage people not to buy anything by anybody unless it was created for sale in the first place.” </w:t>
      </w:r>
      <w:r w:rsidR="000C732A" w:rsidRPr="00D6063E">
        <w:rPr>
          <w:iCs/>
          <w:sz w:val="24"/>
          <w:szCs w:val="24"/>
        </w:rPr>
        <w:t>[Banksy, Mail Online, February 23, 2013]</w:t>
      </w:r>
      <w:r w:rsidR="006F1AC9" w:rsidRPr="00D6063E">
        <w:rPr>
          <w:iCs/>
          <w:sz w:val="24"/>
          <w:szCs w:val="24"/>
        </w:rPr>
        <w:t>’</w:t>
      </w:r>
    </w:p>
    <w:p w:rsidR="008C3E6B" w:rsidRPr="00D6063E" w:rsidRDefault="008C3E6B" w:rsidP="00F53940">
      <w:pPr>
        <w:pStyle w:val="NormalWeb"/>
        <w:spacing w:before="0"/>
        <w:outlineLvl w:val="0"/>
        <w:rPr>
          <w:sz w:val="24"/>
          <w:szCs w:val="24"/>
        </w:rPr>
      </w:pPr>
    </w:p>
    <w:p w:rsidR="0066414D" w:rsidRPr="00D6063E" w:rsidRDefault="00BF7D17" w:rsidP="00F53940">
      <w:pPr>
        <w:pStyle w:val="NormalWeb"/>
        <w:spacing w:before="0"/>
        <w:outlineLvl w:val="0"/>
        <w:rPr>
          <w:sz w:val="24"/>
          <w:szCs w:val="24"/>
        </w:rPr>
      </w:pPr>
      <w:r w:rsidRPr="00D6063E">
        <w:rPr>
          <w:sz w:val="24"/>
          <w:szCs w:val="24"/>
        </w:rPr>
        <w:t xml:space="preserve">The third article, by Tom Bourner, Cheryl Brook and Mike Pedler, </w:t>
      </w:r>
      <w:r w:rsidR="00810D92" w:rsidRPr="00D6063E">
        <w:rPr>
          <w:sz w:val="24"/>
          <w:szCs w:val="24"/>
        </w:rPr>
        <w:t xml:space="preserve">can be seen as a piece of third person research writing.  It focuses on the question of what we know of the history of action learning and how we know it.  </w:t>
      </w:r>
      <w:r w:rsidR="004E43CD" w:rsidRPr="00D6063E">
        <w:rPr>
          <w:sz w:val="24"/>
          <w:szCs w:val="24"/>
        </w:rPr>
        <w:t xml:space="preserve">This question of the origins and scope of action learning has been of increasing interest in recent years, addressed by landmark publications such as </w:t>
      </w:r>
      <w:r w:rsidR="006F1AC9" w:rsidRPr="00D6063E">
        <w:rPr>
          <w:sz w:val="24"/>
          <w:szCs w:val="24"/>
        </w:rPr>
        <w:t>Pedler et al’s (2005</w:t>
      </w:r>
      <w:r w:rsidR="004E43CD" w:rsidRPr="00D6063E">
        <w:rPr>
          <w:sz w:val="24"/>
          <w:szCs w:val="24"/>
        </w:rPr>
        <w:t xml:space="preserve">) ‘What has Action Learning Learned to Become’ and Boshyk’s (2010) </w:t>
      </w:r>
      <w:r w:rsidR="00E2500B" w:rsidRPr="00D6063E">
        <w:rPr>
          <w:sz w:val="24"/>
          <w:szCs w:val="24"/>
        </w:rPr>
        <w:t xml:space="preserve">biographical </w:t>
      </w:r>
      <w:r w:rsidR="004E43CD" w:rsidRPr="00D6063E">
        <w:rPr>
          <w:sz w:val="24"/>
          <w:szCs w:val="24"/>
        </w:rPr>
        <w:t xml:space="preserve">Action </w:t>
      </w:r>
      <w:r w:rsidR="00E2500B" w:rsidRPr="00D6063E">
        <w:rPr>
          <w:sz w:val="24"/>
          <w:szCs w:val="24"/>
        </w:rPr>
        <w:t xml:space="preserve">Learning: History and Evolution. </w:t>
      </w:r>
      <w:r w:rsidR="004E43CD" w:rsidRPr="00D6063E">
        <w:rPr>
          <w:sz w:val="24"/>
          <w:szCs w:val="24"/>
        </w:rPr>
        <w:t>The origins of a body of thought and practice like action learning is not easy to delineate, in that such a body emerges and crystallises rather than being designed, planned and define</w:t>
      </w:r>
      <w:r w:rsidR="007F53A9" w:rsidRPr="00D6063E">
        <w:rPr>
          <w:sz w:val="24"/>
          <w:szCs w:val="24"/>
        </w:rPr>
        <w:t xml:space="preserve">d from an outset.  Its </w:t>
      </w:r>
      <w:r w:rsidR="00E2500B" w:rsidRPr="00D6063E">
        <w:rPr>
          <w:sz w:val="24"/>
          <w:szCs w:val="24"/>
        </w:rPr>
        <w:t>definition</w:t>
      </w:r>
      <w:r w:rsidR="007F53A9" w:rsidRPr="00D6063E">
        <w:rPr>
          <w:sz w:val="24"/>
          <w:szCs w:val="24"/>
        </w:rPr>
        <w:t xml:space="preserve"> as a coherent body is inevitably retrospective with a degree of post</w:t>
      </w:r>
      <w:r w:rsidR="00C538BC" w:rsidRPr="00D6063E">
        <w:rPr>
          <w:sz w:val="24"/>
          <w:szCs w:val="24"/>
        </w:rPr>
        <w:t>-</w:t>
      </w:r>
      <w:r w:rsidR="007F53A9" w:rsidRPr="00D6063E">
        <w:rPr>
          <w:sz w:val="24"/>
          <w:szCs w:val="24"/>
        </w:rPr>
        <w:t>hoc rationalization by the originator</w:t>
      </w:r>
      <w:r w:rsidR="00E2500B" w:rsidRPr="00D6063E">
        <w:rPr>
          <w:sz w:val="24"/>
          <w:szCs w:val="24"/>
        </w:rPr>
        <w:t>(</w:t>
      </w:r>
      <w:r w:rsidR="007F53A9" w:rsidRPr="00D6063E">
        <w:rPr>
          <w:sz w:val="24"/>
          <w:szCs w:val="24"/>
        </w:rPr>
        <w:t>s</w:t>
      </w:r>
      <w:r w:rsidR="00E2500B" w:rsidRPr="00D6063E">
        <w:rPr>
          <w:sz w:val="24"/>
          <w:szCs w:val="24"/>
        </w:rPr>
        <w:t>),</w:t>
      </w:r>
      <w:r w:rsidR="007F53A9" w:rsidRPr="00D6063E">
        <w:rPr>
          <w:sz w:val="24"/>
          <w:szCs w:val="24"/>
        </w:rPr>
        <w:t xml:space="preserve"> as well as interpretation by those who follow.</w:t>
      </w:r>
      <w:r w:rsidR="004E43CD" w:rsidRPr="00D6063E">
        <w:rPr>
          <w:sz w:val="24"/>
          <w:szCs w:val="24"/>
        </w:rPr>
        <w:t xml:space="preserve"> </w:t>
      </w:r>
      <w:r w:rsidR="00810D92" w:rsidRPr="00D6063E">
        <w:rPr>
          <w:sz w:val="24"/>
          <w:szCs w:val="24"/>
        </w:rPr>
        <w:t xml:space="preserve">This </w:t>
      </w:r>
      <w:r w:rsidR="004E43CD" w:rsidRPr="00D6063E">
        <w:rPr>
          <w:sz w:val="24"/>
          <w:szCs w:val="24"/>
        </w:rPr>
        <w:t xml:space="preserve">article by Bourner, Brook and Pedler </w:t>
      </w:r>
      <w:r w:rsidR="00810D92" w:rsidRPr="00D6063E">
        <w:rPr>
          <w:sz w:val="24"/>
          <w:szCs w:val="24"/>
        </w:rPr>
        <w:t>is third person in the sense of being of interest</w:t>
      </w:r>
      <w:r w:rsidR="004E43CD" w:rsidRPr="00D6063E">
        <w:rPr>
          <w:sz w:val="24"/>
          <w:szCs w:val="24"/>
        </w:rPr>
        <w:t xml:space="preserve"> to a wider community of people </w:t>
      </w:r>
      <w:r w:rsidR="007F53A9" w:rsidRPr="00D6063E">
        <w:rPr>
          <w:sz w:val="24"/>
          <w:szCs w:val="24"/>
        </w:rPr>
        <w:t xml:space="preserve">interested in the theory and practice of action learning, </w:t>
      </w:r>
      <w:r w:rsidR="004E43CD" w:rsidRPr="00D6063E">
        <w:rPr>
          <w:sz w:val="24"/>
          <w:szCs w:val="24"/>
        </w:rPr>
        <w:t xml:space="preserve">who do not have direct contact with each other. Not least because since 2003 we have not had Reg Revans around to ask directly what he meant. </w:t>
      </w:r>
      <w:r w:rsidR="00810D92" w:rsidRPr="00D6063E">
        <w:rPr>
          <w:sz w:val="24"/>
          <w:szCs w:val="24"/>
        </w:rPr>
        <w:t>Th</w:t>
      </w:r>
      <w:r w:rsidR="00E2500B" w:rsidRPr="00D6063E">
        <w:rPr>
          <w:sz w:val="24"/>
          <w:szCs w:val="24"/>
        </w:rPr>
        <w:t>e</w:t>
      </w:r>
      <w:r w:rsidR="00810D92" w:rsidRPr="00D6063E">
        <w:rPr>
          <w:sz w:val="24"/>
          <w:szCs w:val="24"/>
        </w:rPr>
        <w:t xml:space="preserve"> </w:t>
      </w:r>
      <w:r w:rsidR="00E2500B" w:rsidRPr="00D6063E">
        <w:rPr>
          <w:sz w:val="24"/>
          <w:szCs w:val="24"/>
        </w:rPr>
        <w:t xml:space="preserve">piece </w:t>
      </w:r>
      <w:r w:rsidR="00810D92" w:rsidRPr="00D6063E">
        <w:rPr>
          <w:sz w:val="24"/>
          <w:szCs w:val="24"/>
        </w:rPr>
        <w:t xml:space="preserve">concerns the origins of the idea of action learning, especially the </w:t>
      </w:r>
      <w:r w:rsidR="007F53A9" w:rsidRPr="00D6063E">
        <w:rPr>
          <w:sz w:val="24"/>
          <w:szCs w:val="24"/>
        </w:rPr>
        <w:t xml:space="preserve">retrospective </w:t>
      </w:r>
      <w:r w:rsidR="00810D92" w:rsidRPr="00D6063E">
        <w:rPr>
          <w:sz w:val="24"/>
          <w:szCs w:val="24"/>
        </w:rPr>
        <w:t xml:space="preserve">claim by Revans that his Memorandum </w:t>
      </w:r>
      <w:r w:rsidR="007F53A9" w:rsidRPr="00D6063E">
        <w:rPr>
          <w:sz w:val="24"/>
          <w:szCs w:val="24"/>
        </w:rPr>
        <w:t xml:space="preserve">written in 1938 </w:t>
      </w:r>
      <w:r w:rsidR="00810D92" w:rsidRPr="00D6063E">
        <w:rPr>
          <w:sz w:val="24"/>
          <w:szCs w:val="24"/>
        </w:rPr>
        <w:t xml:space="preserve">on ‘The Entry of Girls into the Nursing Profession’ in Essex hospitals was the first step in the development of action learning. </w:t>
      </w:r>
      <w:r w:rsidR="00E2500B" w:rsidRPr="00D6063E">
        <w:rPr>
          <w:sz w:val="24"/>
          <w:szCs w:val="24"/>
        </w:rPr>
        <w:t>Bourner et al</w:t>
      </w:r>
      <w:r w:rsidR="00810D92" w:rsidRPr="00D6063E">
        <w:rPr>
          <w:sz w:val="24"/>
          <w:szCs w:val="24"/>
        </w:rPr>
        <w:t xml:space="preserve"> examine the </w:t>
      </w:r>
      <w:r w:rsidR="007F53A9" w:rsidRPr="00D6063E">
        <w:rPr>
          <w:sz w:val="24"/>
          <w:szCs w:val="24"/>
        </w:rPr>
        <w:t>context for</w:t>
      </w:r>
      <w:r w:rsidR="00810D92" w:rsidRPr="00D6063E">
        <w:rPr>
          <w:sz w:val="24"/>
          <w:szCs w:val="24"/>
        </w:rPr>
        <w:t xml:space="preserve"> the production of the Memorandum to </w:t>
      </w:r>
      <w:r w:rsidR="007F53A9" w:rsidRPr="00D6063E">
        <w:rPr>
          <w:sz w:val="24"/>
          <w:szCs w:val="24"/>
        </w:rPr>
        <w:t xml:space="preserve">explore why, despite the absence of reference in this document to the term, action learning, Revans </w:t>
      </w:r>
      <w:r w:rsidR="007F53A9" w:rsidRPr="00D6063E">
        <w:rPr>
          <w:sz w:val="24"/>
          <w:szCs w:val="24"/>
        </w:rPr>
        <w:lastRenderedPageBreak/>
        <w:t>might have made this claim</w:t>
      </w:r>
      <w:r w:rsidR="00810D92" w:rsidRPr="00D6063E">
        <w:rPr>
          <w:sz w:val="24"/>
          <w:szCs w:val="24"/>
        </w:rPr>
        <w:t xml:space="preserve">. </w:t>
      </w:r>
      <w:r w:rsidR="007F53A9" w:rsidRPr="00D6063E">
        <w:rPr>
          <w:sz w:val="24"/>
          <w:szCs w:val="24"/>
        </w:rPr>
        <w:t xml:space="preserve">This is akin to asking when did Revans himself come to </w:t>
      </w:r>
      <w:r w:rsidR="00E2500B" w:rsidRPr="00D6063E">
        <w:rPr>
          <w:sz w:val="24"/>
          <w:szCs w:val="24"/>
        </w:rPr>
        <w:t>the depth of knowledge of</w:t>
      </w:r>
      <w:r w:rsidR="007F53A9" w:rsidRPr="00D6063E">
        <w:rPr>
          <w:sz w:val="24"/>
          <w:szCs w:val="24"/>
        </w:rPr>
        <w:t xml:space="preserve"> what action learning was and to formulate what he knew and we later came to know as ‘action learning’.</w:t>
      </w:r>
      <w:r w:rsidR="0066414D" w:rsidRPr="00D6063E">
        <w:rPr>
          <w:sz w:val="24"/>
          <w:szCs w:val="24"/>
        </w:rPr>
        <w:t xml:space="preserve">  </w:t>
      </w:r>
      <w:r w:rsidR="007F53A9" w:rsidRPr="00D6063E">
        <w:rPr>
          <w:sz w:val="24"/>
          <w:szCs w:val="24"/>
        </w:rPr>
        <w:t>Their conclusion suggest</w:t>
      </w:r>
      <w:r w:rsidR="0066414D" w:rsidRPr="00D6063E">
        <w:rPr>
          <w:sz w:val="24"/>
          <w:szCs w:val="24"/>
        </w:rPr>
        <w:t>s</w:t>
      </w:r>
      <w:r w:rsidR="007F53A9" w:rsidRPr="00D6063E">
        <w:rPr>
          <w:sz w:val="24"/>
          <w:szCs w:val="24"/>
        </w:rPr>
        <w:t xml:space="preserve"> that </w:t>
      </w:r>
      <w:r w:rsidR="0066414D" w:rsidRPr="00D6063E">
        <w:rPr>
          <w:sz w:val="24"/>
          <w:szCs w:val="24"/>
        </w:rPr>
        <w:t xml:space="preserve">it was through the process of preparing this memorandum that </w:t>
      </w:r>
      <w:r w:rsidR="007F53A9" w:rsidRPr="00D6063E">
        <w:rPr>
          <w:sz w:val="24"/>
          <w:szCs w:val="24"/>
        </w:rPr>
        <w:t xml:space="preserve">Revans’ </w:t>
      </w:r>
      <w:r w:rsidR="0066414D" w:rsidRPr="00D6063E">
        <w:rPr>
          <w:sz w:val="24"/>
          <w:szCs w:val="24"/>
        </w:rPr>
        <w:t xml:space="preserve">crystallized his </w:t>
      </w:r>
      <w:r w:rsidR="007F53A9" w:rsidRPr="00D6063E">
        <w:rPr>
          <w:sz w:val="24"/>
          <w:szCs w:val="24"/>
        </w:rPr>
        <w:t xml:space="preserve">own </w:t>
      </w:r>
      <w:r w:rsidR="0066414D" w:rsidRPr="00D6063E">
        <w:rPr>
          <w:sz w:val="24"/>
          <w:szCs w:val="24"/>
        </w:rPr>
        <w:t xml:space="preserve">knowledge and understanding </w:t>
      </w:r>
      <w:r w:rsidR="007F53A9" w:rsidRPr="00D6063E">
        <w:rPr>
          <w:sz w:val="24"/>
          <w:szCs w:val="24"/>
        </w:rPr>
        <w:t xml:space="preserve">about principles that </w:t>
      </w:r>
      <w:r w:rsidR="0066414D" w:rsidRPr="00D6063E">
        <w:rPr>
          <w:sz w:val="24"/>
          <w:szCs w:val="24"/>
        </w:rPr>
        <w:t xml:space="preserve">later </w:t>
      </w:r>
      <w:r w:rsidR="007F53A9" w:rsidRPr="00D6063E">
        <w:rPr>
          <w:sz w:val="24"/>
          <w:szCs w:val="24"/>
        </w:rPr>
        <w:t>became the defining features of action learning</w:t>
      </w:r>
      <w:r w:rsidR="0066414D" w:rsidRPr="00D6063E">
        <w:rPr>
          <w:sz w:val="24"/>
          <w:szCs w:val="24"/>
        </w:rPr>
        <w:t>,</w:t>
      </w:r>
      <w:r w:rsidR="007F53A9" w:rsidRPr="00D6063E">
        <w:rPr>
          <w:sz w:val="24"/>
          <w:szCs w:val="24"/>
        </w:rPr>
        <w:t xml:space="preserve"> </w:t>
      </w:r>
      <w:r w:rsidR="0066414D" w:rsidRPr="00D6063E">
        <w:rPr>
          <w:sz w:val="24"/>
          <w:szCs w:val="24"/>
        </w:rPr>
        <w:t>including “the importance of first-hand knowledge in tackling organisational problems; the limitations of expert knowledge in complex conditions; the impact of hierarchy on the flow of knowledge; the importance of problem ownership in bring about action for improvement and the primacy of learning in the processes of problem-solving and innovation”.</w:t>
      </w:r>
    </w:p>
    <w:p w:rsidR="0066414D" w:rsidRPr="00D6063E" w:rsidRDefault="0066414D" w:rsidP="00F53940">
      <w:pPr>
        <w:pStyle w:val="NormalWeb"/>
        <w:spacing w:before="0"/>
        <w:outlineLvl w:val="0"/>
        <w:rPr>
          <w:sz w:val="24"/>
          <w:szCs w:val="24"/>
        </w:rPr>
      </w:pPr>
    </w:p>
    <w:p w:rsidR="0066414D" w:rsidRPr="00D6063E" w:rsidRDefault="0066414D" w:rsidP="00F53940">
      <w:pPr>
        <w:pStyle w:val="NormalWeb"/>
        <w:spacing w:before="0"/>
        <w:outlineLvl w:val="0"/>
        <w:rPr>
          <w:sz w:val="24"/>
          <w:szCs w:val="24"/>
        </w:rPr>
      </w:pPr>
      <w:r w:rsidRPr="00D6063E">
        <w:rPr>
          <w:sz w:val="24"/>
          <w:szCs w:val="24"/>
        </w:rPr>
        <w:t xml:space="preserve">Between them, these three articles </w:t>
      </w:r>
      <w:r w:rsidR="00E2500B" w:rsidRPr="00D6063E">
        <w:rPr>
          <w:sz w:val="24"/>
          <w:szCs w:val="24"/>
        </w:rPr>
        <w:t>elucidate</w:t>
      </w:r>
      <w:r w:rsidRPr="00D6063E">
        <w:rPr>
          <w:sz w:val="24"/>
          <w:szCs w:val="24"/>
        </w:rPr>
        <w:t xml:space="preserve"> the challenges of how we can know the present or past of action learning</w:t>
      </w:r>
      <w:r w:rsidR="00E2500B" w:rsidRPr="00D6063E">
        <w:rPr>
          <w:sz w:val="24"/>
          <w:szCs w:val="24"/>
        </w:rPr>
        <w:t>, as well as potential conundrums between present and future. They further illustrate</w:t>
      </w:r>
      <w:r w:rsidRPr="00D6063E">
        <w:rPr>
          <w:sz w:val="24"/>
          <w:szCs w:val="24"/>
        </w:rPr>
        <w:t xml:space="preserve"> the value of first, second and third person contributions, and a sense that the field </w:t>
      </w:r>
      <w:r w:rsidR="00E2500B" w:rsidRPr="00D6063E">
        <w:rPr>
          <w:sz w:val="24"/>
          <w:szCs w:val="24"/>
        </w:rPr>
        <w:t xml:space="preserve">of action learning continues to grow through a combination of </w:t>
      </w:r>
      <w:r w:rsidR="00F10529" w:rsidRPr="00D6063E">
        <w:rPr>
          <w:sz w:val="24"/>
          <w:szCs w:val="24"/>
        </w:rPr>
        <w:t xml:space="preserve">writing </w:t>
      </w:r>
      <w:r w:rsidR="00E2500B" w:rsidRPr="00D6063E">
        <w:rPr>
          <w:sz w:val="24"/>
          <w:szCs w:val="24"/>
        </w:rPr>
        <w:t>‘</w:t>
      </w:r>
      <w:r w:rsidR="00F10529" w:rsidRPr="00D6063E">
        <w:rPr>
          <w:sz w:val="24"/>
          <w:szCs w:val="24"/>
        </w:rPr>
        <w:t>the</w:t>
      </w:r>
      <w:r w:rsidR="00E2500B" w:rsidRPr="00D6063E">
        <w:rPr>
          <w:sz w:val="24"/>
          <w:szCs w:val="24"/>
        </w:rPr>
        <w:t>’</w:t>
      </w:r>
      <w:r w:rsidRPr="00D6063E">
        <w:rPr>
          <w:sz w:val="24"/>
          <w:szCs w:val="24"/>
        </w:rPr>
        <w:t xml:space="preserve"> history, our history and an accumulation of my history/ies. </w:t>
      </w:r>
    </w:p>
    <w:p w:rsidR="00EB7AEE" w:rsidRPr="00D6063E" w:rsidRDefault="00EB7AEE" w:rsidP="00F53940">
      <w:pPr>
        <w:rPr>
          <w:iCs/>
          <w:sz w:val="24"/>
          <w:szCs w:val="24"/>
        </w:rPr>
      </w:pPr>
    </w:p>
    <w:p w:rsidR="00EB7AEE" w:rsidRPr="00D6063E" w:rsidRDefault="00EB7AEE" w:rsidP="00F53940">
      <w:pPr>
        <w:rPr>
          <w:iCs/>
          <w:sz w:val="24"/>
          <w:szCs w:val="24"/>
        </w:rPr>
      </w:pPr>
    </w:p>
    <w:p w:rsidR="00EB7AEE" w:rsidRPr="00D6063E" w:rsidRDefault="00BF7D17" w:rsidP="00EB7AEE">
      <w:pPr>
        <w:rPr>
          <w:b/>
          <w:sz w:val="24"/>
          <w:szCs w:val="24"/>
        </w:rPr>
      </w:pPr>
      <w:r w:rsidRPr="00D6063E">
        <w:rPr>
          <w:b/>
          <w:sz w:val="24"/>
          <w:szCs w:val="24"/>
        </w:rPr>
        <w:t>References</w:t>
      </w:r>
    </w:p>
    <w:p w:rsidR="00EB7AEE" w:rsidRPr="00D6063E" w:rsidRDefault="007A0101" w:rsidP="007A0101">
      <w:pPr>
        <w:rPr>
          <w:sz w:val="24"/>
          <w:szCs w:val="24"/>
        </w:rPr>
      </w:pPr>
      <w:r w:rsidRPr="00D6063E">
        <w:rPr>
          <w:sz w:val="24"/>
          <w:szCs w:val="24"/>
        </w:rPr>
        <w:t>Bateson, G. 1972. Steps to an Ecology of Mind: Collected Essays in Anthropology, Psychiatry, Evolution, and Epistemology. Chicago, Illinois: University of Chicago Press</w:t>
      </w:r>
    </w:p>
    <w:p w:rsidR="006F1AC9" w:rsidRPr="00D6063E" w:rsidRDefault="006F1AC9" w:rsidP="00FE7098">
      <w:pPr>
        <w:rPr>
          <w:sz w:val="24"/>
          <w:szCs w:val="24"/>
        </w:rPr>
      </w:pPr>
      <w:r w:rsidRPr="00D6063E">
        <w:rPr>
          <w:sz w:val="24"/>
          <w:szCs w:val="24"/>
        </w:rPr>
        <w:t xml:space="preserve">Boshyk, Y. 2010. Action Learning: History and Evolution. Basingstoke: Palgrave MacMillan  </w:t>
      </w:r>
    </w:p>
    <w:p w:rsidR="00FE7098" w:rsidRPr="00D6063E" w:rsidRDefault="00792757" w:rsidP="00FE7098">
      <w:pPr>
        <w:rPr>
          <w:sz w:val="24"/>
          <w:szCs w:val="24"/>
        </w:rPr>
      </w:pPr>
      <w:r w:rsidRPr="00D6063E">
        <w:rPr>
          <w:sz w:val="24"/>
          <w:szCs w:val="24"/>
        </w:rPr>
        <w:t>Gustavsen, B. 2014. Third Person Action Research. in The Sage Encyclopedia of Action Research. Eds D. Coghlan and M. Brydon-Miller. pp781-784. London:</w:t>
      </w:r>
      <w:r w:rsidR="00E2500B" w:rsidRPr="00D6063E">
        <w:rPr>
          <w:sz w:val="24"/>
          <w:szCs w:val="24"/>
        </w:rPr>
        <w:t xml:space="preserve"> </w:t>
      </w:r>
      <w:r w:rsidRPr="00D6063E">
        <w:rPr>
          <w:sz w:val="24"/>
          <w:szCs w:val="24"/>
        </w:rPr>
        <w:t>Sage</w:t>
      </w:r>
    </w:p>
    <w:p w:rsidR="006F1AC9" w:rsidRPr="00D6063E" w:rsidRDefault="006F1AC9" w:rsidP="006F1AC9">
      <w:pPr>
        <w:rPr>
          <w:sz w:val="24"/>
          <w:szCs w:val="24"/>
        </w:rPr>
      </w:pPr>
      <w:r w:rsidRPr="00D6063E">
        <w:rPr>
          <w:sz w:val="24"/>
          <w:szCs w:val="24"/>
        </w:rPr>
        <w:t xml:space="preserve">Pedler, M.; Burgoyne, J.; Brook, Cheryl. 2005. What has action learning learned to become? </w:t>
      </w:r>
    </w:p>
    <w:p w:rsidR="006F1AC9" w:rsidRPr="00D6063E" w:rsidRDefault="006F1AC9" w:rsidP="006F1AC9">
      <w:pPr>
        <w:rPr>
          <w:sz w:val="24"/>
          <w:szCs w:val="24"/>
        </w:rPr>
      </w:pPr>
      <w:r w:rsidRPr="00D6063E">
        <w:rPr>
          <w:sz w:val="24"/>
          <w:szCs w:val="24"/>
        </w:rPr>
        <w:t>Action Learning: Research and Practice, Vol. 2, No. 1, pp. 49-68</w:t>
      </w:r>
    </w:p>
    <w:p w:rsidR="00FE7098" w:rsidRPr="00D6063E" w:rsidRDefault="00792757" w:rsidP="00FE7098">
      <w:pPr>
        <w:rPr>
          <w:sz w:val="24"/>
          <w:szCs w:val="24"/>
        </w:rPr>
      </w:pPr>
      <w:r w:rsidRPr="00D6063E">
        <w:rPr>
          <w:sz w:val="24"/>
          <w:szCs w:val="24"/>
        </w:rPr>
        <w:t>Revans, R. W. 1982</w:t>
      </w:r>
      <w:r w:rsidR="00FE7098" w:rsidRPr="00D6063E">
        <w:rPr>
          <w:sz w:val="24"/>
          <w:szCs w:val="24"/>
        </w:rPr>
        <w:t>. The Origin and Gro</w:t>
      </w:r>
      <w:r w:rsidRPr="00D6063E">
        <w:rPr>
          <w:sz w:val="24"/>
          <w:szCs w:val="24"/>
        </w:rPr>
        <w:t xml:space="preserve">wth of Action Learning. London: </w:t>
      </w:r>
      <w:r w:rsidR="00FE7098" w:rsidRPr="00D6063E">
        <w:rPr>
          <w:sz w:val="24"/>
          <w:szCs w:val="24"/>
        </w:rPr>
        <w:t>Cartwell Bratt.</w:t>
      </w:r>
    </w:p>
    <w:p w:rsidR="00EE62E5" w:rsidRPr="00D6063E" w:rsidRDefault="00EE62E5" w:rsidP="00FE7098">
      <w:pPr>
        <w:rPr>
          <w:sz w:val="24"/>
          <w:szCs w:val="24"/>
        </w:rPr>
      </w:pPr>
      <w:r w:rsidRPr="00D6063E">
        <w:rPr>
          <w:sz w:val="24"/>
          <w:szCs w:val="24"/>
        </w:rPr>
        <w:t>Whitehead, J. and McNiff, J. 2006. Action Research Living Theory. London: Sage</w:t>
      </w:r>
    </w:p>
    <w:p w:rsidR="00E2500B" w:rsidRPr="00D6063E" w:rsidRDefault="00E2500B" w:rsidP="00FE7098">
      <w:pPr>
        <w:rPr>
          <w:sz w:val="24"/>
          <w:szCs w:val="24"/>
        </w:rPr>
      </w:pPr>
    </w:p>
    <w:p w:rsidR="00F10529" w:rsidRPr="00D6063E" w:rsidRDefault="00F10529" w:rsidP="00FE7098">
      <w:pPr>
        <w:rPr>
          <w:sz w:val="24"/>
          <w:szCs w:val="24"/>
        </w:rPr>
      </w:pPr>
    </w:p>
    <w:p w:rsidR="00E2500B" w:rsidRPr="00D6063E" w:rsidRDefault="00E2500B" w:rsidP="00FE7098">
      <w:pPr>
        <w:rPr>
          <w:sz w:val="24"/>
          <w:szCs w:val="24"/>
        </w:rPr>
      </w:pPr>
      <w:r w:rsidRPr="00D6063E">
        <w:rPr>
          <w:sz w:val="24"/>
          <w:szCs w:val="24"/>
        </w:rPr>
        <w:t>Clare Rigg</w:t>
      </w:r>
    </w:p>
    <w:p w:rsidR="00E2500B" w:rsidRPr="00D6063E" w:rsidRDefault="00E2500B" w:rsidP="00FE7098">
      <w:pPr>
        <w:rPr>
          <w:sz w:val="24"/>
          <w:szCs w:val="24"/>
        </w:rPr>
      </w:pPr>
      <w:r w:rsidRPr="00D6063E">
        <w:rPr>
          <w:sz w:val="24"/>
          <w:szCs w:val="24"/>
        </w:rPr>
        <w:t>December 2017</w:t>
      </w:r>
    </w:p>
    <w:p w:rsidR="0025278D" w:rsidRDefault="0025278D" w:rsidP="00FE7098"/>
    <w:p w:rsidR="0025278D" w:rsidRDefault="0025278D" w:rsidP="00FE7098"/>
    <w:p w:rsidR="0025278D" w:rsidRPr="007A0101" w:rsidRDefault="0025278D" w:rsidP="00FE7098">
      <w:r>
        <w:rPr>
          <w:noProof/>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1722120</wp:posOffset>
                </wp:positionH>
                <wp:positionV relativeFrom="paragraph">
                  <wp:posOffset>182880</wp:posOffset>
                </wp:positionV>
                <wp:extent cx="2430780" cy="23545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2354580"/>
                        </a:xfrm>
                        <a:prstGeom prst="rect">
                          <a:avLst/>
                        </a:prstGeom>
                        <a:solidFill>
                          <a:srgbClr val="FFFFFF"/>
                        </a:solidFill>
                        <a:ln w="9525">
                          <a:solidFill>
                            <a:srgbClr val="0070C0"/>
                          </a:solidFill>
                          <a:miter lim="800000"/>
                          <a:headEnd/>
                          <a:tailEnd/>
                        </a:ln>
                      </wps:spPr>
                      <wps:txbx>
                        <w:txbxContent>
                          <w:p w:rsidR="0025278D" w:rsidRDefault="0025278D" w:rsidP="0025278D">
                            <w:pPr>
                              <w:jc w:val="center"/>
                            </w:pPr>
                            <w:r>
                              <w:t xml:space="preserve">Join is at the </w:t>
                            </w:r>
                          </w:p>
                          <w:p w:rsidR="0025278D" w:rsidRPr="0025278D" w:rsidRDefault="0025278D" w:rsidP="0025278D">
                            <w:pPr>
                              <w:jc w:val="center"/>
                              <w:rPr>
                                <w:color w:val="0070C0"/>
                                <w:sz w:val="28"/>
                                <w:szCs w:val="28"/>
                              </w:rPr>
                            </w:pPr>
                            <w:r w:rsidRPr="0025278D">
                              <w:rPr>
                                <w:color w:val="0070C0"/>
                                <w:sz w:val="28"/>
                                <w:szCs w:val="28"/>
                              </w:rPr>
                              <w:t xml:space="preserve">Action Learning: Research &amp; Practice Colloquium </w:t>
                            </w:r>
                          </w:p>
                          <w:p w:rsidR="0025278D" w:rsidRDefault="0025278D" w:rsidP="0025278D">
                            <w:pPr>
                              <w:jc w:val="center"/>
                            </w:pPr>
                            <w:r>
                              <w:t>in Liverpool</w:t>
                            </w:r>
                          </w:p>
                          <w:p w:rsidR="0025278D" w:rsidRDefault="0025278D" w:rsidP="0025278D">
                            <w:pPr>
                              <w:jc w:val="center"/>
                            </w:pPr>
                            <w:r>
                              <w:t>April 26 &amp; 27 April 2018</w:t>
                            </w:r>
                          </w:p>
                          <w:p w:rsidR="0025278D" w:rsidRDefault="0025278D" w:rsidP="0025278D">
                            <w:pPr>
                              <w:jc w:val="center"/>
                            </w:pPr>
                          </w:p>
                          <w:p w:rsidR="0025278D" w:rsidRDefault="0025278D" w:rsidP="005665A8">
                            <w:pPr>
                              <w:suppressAutoHyphens w:val="0"/>
                              <w:autoSpaceDE w:val="0"/>
                              <w:autoSpaceDN w:val="0"/>
                              <w:adjustRightInd w:val="0"/>
                              <w:spacing w:line="240" w:lineRule="auto"/>
                              <w:jc w:val="center"/>
                              <w:rPr>
                                <w:rFonts w:ascii="FarnhamDisplay-Regular" w:eastAsiaTheme="minorHAnsi" w:hAnsi="FarnhamDisplay-Regular" w:cs="FarnhamDisplay-Regular"/>
                                <w:color w:val="90D2E4"/>
                                <w:sz w:val="40"/>
                                <w:szCs w:val="40"/>
                                <w:lang w:val="en-GB"/>
                              </w:rPr>
                            </w:pPr>
                            <w:r>
                              <w:rPr>
                                <w:rFonts w:ascii="FarnhamDisplay-Regular" w:eastAsiaTheme="minorHAnsi" w:hAnsi="FarnhamDisplay-Regular" w:cs="FarnhamDisplay-Regular"/>
                                <w:color w:val="90D2E4"/>
                                <w:sz w:val="40"/>
                                <w:szCs w:val="40"/>
                                <w:lang w:val="en-GB"/>
                              </w:rPr>
                              <w:t>Only Connect –</w:t>
                            </w:r>
                            <w:r w:rsidR="005665A8">
                              <w:rPr>
                                <w:rFonts w:ascii="FarnhamDisplay-Regular" w:eastAsiaTheme="minorHAnsi" w:hAnsi="FarnhamDisplay-Regular" w:cs="FarnhamDisplay-Regular"/>
                                <w:color w:val="90D2E4"/>
                                <w:sz w:val="40"/>
                                <w:szCs w:val="40"/>
                                <w:lang w:val="en-GB"/>
                              </w:rPr>
                              <w:t xml:space="preserve"> Reaching out </w:t>
                            </w:r>
                            <w:r>
                              <w:rPr>
                                <w:rFonts w:ascii="FarnhamDisplay-Regular" w:eastAsiaTheme="minorHAnsi" w:hAnsi="FarnhamDisplay-Regular" w:cs="FarnhamDisplay-Regular"/>
                                <w:color w:val="90D2E4"/>
                                <w:sz w:val="40"/>
                                <w:szCs w:val="40"/>
                                <w:lang w:val="en-GB"/>
                              </w:rPr>
                              <w:t>to other Communities</w:t>
                            </w:r>
                          </w:p>
                          <w:p w:rsidR="0025278D" w:rsidRDefault="00B77958" w:rsidP="0025278D">
                            <w:pPr>
                              <w:jc w:val="center"/>
                            </w:pPr>
                            <w:hyperlink r:id="rId4" w:history="1">
                              <w:r w:rsidR="0025278D" w:rsidRPr="0045791C">
                                <w:rPr>
                                  <w:rStyle w:val="Hyperlink"/>
                                </w:rPr>
                                <w:t>olkc/2018/</w:t>
                              </w:r>
                            </w:hyperlink>
                          </w:p>
                          <w:p w:rsidR="0025278D" w:rsidRDefault="0025278D" w:rsidP="0025278D">
                            <w:pPr>
                              <w:jc w:val="center"/>
                            </w:pPr>
                          </w:p>
                          <w:p w:rsidR="0025278D" w:rsidRDefault="0025278D"/>
                          <w:p w:rsidR="0025278D" w:rsidRDefault="0025278D"/>
                          <w:p w:rsidR="0025278D" w:rsidRDefault="002527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6pt;margin-top:14.4pt;width:191.4pt;height:18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" strokecolor="#0070c0">
                <v:textbox>
                  <w:txbxContent>
                    <w:p w:rsidR="0025278D" w:rsidRDefault="0025278D" w:rsidP="0025278D">
                      <w:pPr>
                        <w:jc w:val="center"/>
                      </w:pPr>
                      <w:r>
                        <w:t xml:space="preserve">Join is at the </w:t>
                      </w:r>
                    </w:p>
                    <w:p w:rsidR="0025278D" w:rsidRPr="0025278D" w:rsidRDefault="0025278D" w:rsidP="0025278D">
                      <w:pPr>
                        <w:jc w:val="center"/>
                        <w:rPr>
                          <w:color w:val="0070C0"/>
                          <w:sz w:val="28"/>
                          <w:szCs w:val="28"/>
                        </w:rPr>
                      </w:pPr>
                      <w:r w:rsidRPr="0025278D">
                        <w:rPr>
                          <w:color w:val="0070C0"/>
                          <w:sz w:val="28"/>
                          <w:szCs w:val="28"/>
                        </w:rPr>
                        <w:t xml:space="preserve">Action Learning: Research &amp; Practice Colloquium </w:t>
                      </w:r>
                    </w:p>
                    <w:p w:rsidR="0025278D" w:rsidRDefault="0025278D" w:rsidP="0025278D">
                      <w:pPr>
                        <w:jc w:val="center"/>
                      </w:pPr>
                      <w:proofErr w:type="gramStart"/>
                      <w:r>
                        <w:t>in</w:t>
                      </w:r>
                      <w:proofErr w:type="gramEnd"/>
                      <w:r>
                        <w:t xml:space="preserve"> Liverpool</w:t>
                      </w:r>
                    </w:p>
                    <w:p w:rsidR="0025278D" w:rsidRDefault="0025278D" w:rsidP="0025278D">
                      <w:pPr>
                        <w:jc w:val="center"/>
                      </w:pPr>
                      <w:r>
                        <w:t>April 26 &amp; 27 April 2018</w:t>
                      </w:r>
                    </w:p>
                    <w:p w:rsidR="0025278D" w:rsidRDefault="0025278D" w:rsidP="0025278D">
                      <w:pPr>
                        <w:jc w:val="center"/>
                      </w:pPr>
                    </w:p>
                    <w:p w:rsidR="0025278D" w:rsidRDefault="0025278D" w:rsidP="005665A8">
                      <w:pPr>
                        <w:suppressAutoHyphens w:val="0"/>
                        <w:autoSpaceDE w:val="0"/>
                        <w:autoSpaceDN w:val="0"/>
                        <w:adjustRightInd w:val="0"/>
                        <w:spacing w:line="240" w:lineRule="auto"/>
                        <w:jc w:val="center"/>
                        <w:rPr>
                          <w:rFonts w:ascii="FarnhamDisplay-Regular" w:eastAsiaTheme="minorHAnsi" w:hAnsi="FarnhamDisplay-Regular" w:cs="FarnhamDisplay-Regular"/>
                          <w:color w:val="90D2E4"/>
                          <w:sz w:val="40"/>
                          <w:szCs w:val="40"/>
                          <w:lang w:val="en-GB"/>
                        </w:rPr>
                      </w:pPr>
                      <w:r>
                        <w:rPr>
                          <w:rFonts w:ascii="FarnhamDisplay-Regular" w:eastAsiaTheme="minorHAnsi" w:hAnsi="FarnhamDisplay-Regular" w:cs="FarnhamDisplay-Regular"/>
                          <w:color w:val="90D2E4"/>
                          <w:sz w:val="40"/>
                          <w:szCs w:val="40"/>
                          <w:lang w:val="en-GB"/>
                        </w:rPr>
                        <w:t>Only Connect –</w:t>
                      </w:r>
                      <w:r w:rsidR="005665A8">
                        <w:rPr>
                          <w:rFonts w:ascii="FarnhamDisplay-Regular" w:eastAsiaTheme="minorHAnsi" w:hAnsi="FarnhamDisplay-Regular" w:cs="FarnhamDisplay-Regular"/>
                          <w:color w:val="90D2E4"/>
                          <w:sz w:val="40"/>
                          <w:szCs w:val="40"/>
                          <w:lang w:val="en-GB"/>
                        </w:rPr>
                        <w:t xml:space="preserve"> Reaching out </w:t>
                      </w:r>
                      <w:r>
                        <w:rPr>
                          <w:rFonts w:ascii="FarnhamDisplay-Regular" w:eastAsiaTheme="minorHAnsi" w:hAnsi="FarnhamDisplay-Regular" w:cs="FarnhamDisplay-Regular"/>
                          <w:color w:val="90D2E4"/>
                          <w:sz w:val="40"/>
                          <w:szCs w:val="40"/>
                          <w:lang w:val="en-GB"/>
                        </w:rPr>
                        <w:t>to other Communities</w:t>
                      </w:r>
                    </w:p>
                    <w:p w:rsidR="0025278D" w:rsidRDefault="0025278D" w:rsidP="0025278D">
                      <w:pPr>
                        <w:jc w:val="center"/>
                      </w:pPr>
                      <w:hyperlink r:id="rId5" w:history="1">
                        <w:proofErr w:type="spellStart"/>
                        <w:proofErr w:type="gramStart"/>
                        <w:r w:rsidRPr="0045791C">
                          <w:rPr>
                            <w:rStyle w:val="Hyperlink"/>
                          </w:rPr>
                          <w:t>olkc</w:t>
                        </w:r>
                        <w:proofErr w:type="spellEnd"/>
                        <w:r w:rsidRPr="0045791C">
                          <w:rPr>
                            <w:rStyle w:val="Hyperlink"/>
                          </w:rPr>
                          <w:t>/2</w:t>
                        </w:r>
                        <w:r w:rsidRPr="0045791C">
                          <w:rPr>
                            <w:rStyle w:val="Hyperlink"/>
                          </w:rPr>
                          <w:t>0</w:t>
                        </w:r>
                        <w:r w:rsidRPr="0045791C">
                          <w:rPr>
                            <w:rStyle w:val="Hyperlink"/>
                          </w:rPr>
                          <w:t>18</w:t>
                        </w:r>
                        <w:proofErr w:type="gramEnd"/>
                        <w:r w:rsidRPr="0045791C">
                          <w:rPr>
                            <w:rStyle w:val="Hyperlink"/>
                          </w:rPr>
                          <w:t>/</w:t>
                        </w:r>
                      </w:hyperlink>
                    </w:p>
                    <w:p w:rsidR="0025278D" w:rsidRDefault="0025278D" w:rsidP="0025278D">
                      <w:pPr>
                        <w:jc w:val="center"/>
                      </w:pPr>
                    </w:p>
                    <w:p w:rsidR="0025278D" w:rsidRDefault="0025278D"/>
                    <w:p w:rsidR="0025278D" w:rsidRDefault="0025278D"/>
                    <w:p w:rsidR="0025278D" w:rsidRDefault="0025278D"/>
                  </w:txbxContent>
                </v:textbox>
                <w10:wrap type="square"/>
              </v:shape>
            </w:pict>
          </mc:Fallback>
        </mc:AlternateContent>
      </w:r>
    </w:p>
    <w:sectPr w:rsidR="0025278D" w:rsidRPr="007A01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arnhamDisplay-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21"/>
    <w:rsid w:val="00052413"/>
    <w:rsid w:val="000C732A"/>
    <w:rsid w:val="001D529E"/>
    <w:rsid w:val="0025278D"/>
    <w:rsid w:val="002533A3"/>
    <w:rsid w:val="004E43CD"/>
    <w:rsid w:val="004E5B21"/>
    <w:rsid w:val="004F2014"/>
    <w:rsid w:val="005665A8"/>
    <w:rsid w:val="0066414D"/>
    <w:rsid w:val="00665646"/>
    <w:rsid w:val="006F1AC9"/>
    <w:rsid w:val="00792757"/>
    <w:rsid w:val="007A0101"/>
    <w:rsid w:val="007F53A9"/>
    <w:rsid w:val="00810D92"/>
    <w:rsid w:val="008C3E6B"/>
    <w:rsid w:val="008D037F"/>
    <w:rsid w:val="00B77958"/>
    <w:rsid w:val="00BF7D17"/>
    <w:rsid w:val="00C538BC"/>
    <w:rsid w:val="00D6063E"/>
    <w:rsid w:val="00E2500B"/>
    <w:rsid w:val="00EB7AEE"/>
    <w:rsid w:val="00EE62E5"/>
    <w:rsid w:val="00F10529"/>
    <w:rsid w:val="00F53940"/>
    <w:rsid w:val="00FB6981"/>
    <w:rsid w:val="00FE7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BA2D1-73BD-4882-B10C-E8AF24EA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940"/>
    <w:pPr>
      <w:suppressAutoHyphens/>
      <w:spacing w:after="0" w:line="100" w:lineRule="atLeast"/>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F53940"/>
    <w:rPr>
      <w:sz w:val="16"/>
      <w:szCs w:val="16"/>
    </w:rPr>
  </w:style>
  <w:style w:type="paragraph" w:styleId="CommentText">
    <w:name w:val="annotation text"/>
    <w:basedOn w:val="Normal"/>
    <w:link w:val="CommentTextChar"/>
    <w:rsid w:val="00F53940"/>
  </w:style>
  <w:style w:type="character" w:customStyle="1" w:styleId="CommentTextChar">
    <w:name w:val="Comment Text Char"/>
    <w:basedOn w:val="DefaultParagraphFont"/>
    <w:link w:val="CommentText"/>
    <w:rsid w:val="00F53940"/>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F539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940"/>
    <w:rPr>
      <w:rFonts w:ascii="Segoe UI" w:eastAsia="Times New Roman" w:hAnsi="Segoe UI" w:cs="Segoe UI"/>
      <w:sz w:val="18"/>
      <w:szCs w:val="18"/>
      <w:lang w:val="en-US"/>
    </w:rPr>
  </w:style>
  <w:style w:type="paragraph" w:styleId="NormalWeb">
    <w:name w:val="Normal (Web)"/>
    <w:basedOn w:val="Normal"/>
    <w:uiPriority w:val="99"/>
    <w:rsid w:val="00F53940"/>
    <w:pPr>
      <w:spacing w:before="28" w:after="28"/>
    </w:pPr>
  </w:style>
  <w:style w:type="character" w:customStyle="1" w:styleId="WW-DefaultParagraphFont">
    <w:name w:val="WW-Default Paragraph Font"/>
    <w:rsid w:val="00F53940"/>
  </w:style>
  <w:style w:type="character" w:styleId="Hyperlink">
    <w:name w:val="Hyperlink"/>
    <w:basedOn w:val="DefaultParagraphFont"/>
    <w:uiPriority w:val="99"/>
    <w:unhideWhenUsed/>
    <w:rsid w:val="0025278D"/>
    <w:rPr>
      <w:color w:val="0563C1" w:themeColor="hyperlink"/>
      <w:u w:val="single"/>
    </w:rPr>
  </w:style>
  <w:style w:type="character" w:styleId="FollowedHyperlink">
    <w:name w:val="FollowedHyperlink"/>
    <w:basedOn w:val="DefaultParagraphFont"/>
    <w:uiPriority w:val="99"/>
    <w:semiHidden/>
    <w:unhideWhenUsed/>
    <w:rsid w:val="002527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verpool.ac.uk/management/conferences-and-events/olkc/2018/" TargetMode="External"/><Relationship Id="rId4" Type="http://schemas.openxmlformats.org/officeDocument/2006/relationships/hyperlink" Target="https://www.liverpool.ac.uk/management/conferences-and-events/olkc/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Rigg, Clare [crigg]</dc:creator>
  <cp:keywords/>
  <dc:description/>
  <cp:lastModifiedBy>Rigg, Clare [crigg]</cp:lastModifiedBy>
  <cp:revision>2</cp:revision>
  <dcterms:created xsi:type="dcterms:W3CDTF">2018-04-30T11:19:00Z</dcterms:created>
  <dcterms:modified xsi:type="dcterms:W3CDTF">2018-04-30T11:19:00Z</dcterms:modified>
</cp:coreProperties>
</file>