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FB" w:rsidRPr="005D2782" w:rsidRDefault="00296946" w:rsidP="00B24E2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D2782">
        <w:rPr>
          <w:rStyle w:val="Strong"/>
          <w:rFonts w:ascii="Arial" w:hAnsi="Arial" w:cs="Arial"/>
          <w:color w:val="000000"/>
        </w:rPr>
        <w:t>Title</w:t>
      </w:r>
      <w:r w:rsidRPr="005D2782">
        <w:rPr>
          <w:rFonts w:ascii="Arial" w:hAnsi="Arial" w:cs="Arial"/>
          <w:color w:val="000000"/>
        </w:rPr>
        <w:br/>
      </w:r>
      <w:r w:rsidR="00491DFB" w:rsidRPr="005D2782">
        <w:rPr>
          <w:rFonts w:ascii="Arial" w:hAnsi="Arial" w:cs="Arial"/>
          <w:b/>
        </w:rPr>
        <w:t xml:space="preserve">Should </w:t>
      </w:r>
      <w:r w:rsidR="00DA7D3E">
        <w:rPr>
          <w:rFonts w:ascii="Arial" w:hAnsi="Arial" w:cs="Arial"/>
          <w:b/>
        </w:rPr>
        <w:t>Diagnostic Laparoscopies Be Deferred In Young Women Presenting With P</w:t>
      </w:r>
      <w:r w:rsidR="00491DFB" w:rsidRPr="005D2782">
        <w:rPr>
          <w:rFonts w:ascii="Arial" w:hAnsi="Arial" w:cs="Arial"/>
          <w:b/>
        </w:rPr>
        <w:t xml:space="preserve">elvic </w:t>
      </w:r>
      <w:r w:rsidR="00DA7D3E">
        <w:rPr>
          <w:rFonts w:ascii="Arial" w:hAnsi="Arial" w:cs="Arial"/>
          <w:b/>
        </w:rPr>
        <w:t>P</w:t>
      </w:r>
      <w:r w:rsidR="00491DFB" w:rsidRPr="005D2782">
        <w:rPr>
          <w:rFonts w:ascii="Arial" w:hAnsi="Arial" w:cs="Arial"/>
          <w:b/>
        </w:rPr>
        <w:t xml:space="preserve">ain and </w:t>
      </w:r>
      <w:r w:rsidR="00DA7D3E">
        <w:rPr>
          <w:rFonts w:ascii="Arial" w:hAnsi="Arial" w:cs="Arial"/>
          <w:b/>
        </w:rPr>
        <w:t>a Normal Pelvic Ultrasound S</w:t>
      </w:r>
      <w:r w:rsidR="00491DFB" w:rsidRPr="005D2782">
        <w:rPr>
          <w:rFonts w:ascii="Arial" w:hAnsi="Arial" w:cs="Arial"/>
          <w:b/>
        </w:rPr>
        <w:t>can?</w:t>
      </w:r>
    </w:p>
    <w:p w:rsidR="008E5DEF" w:rsidRPr="00B24E2B" w:rsidRDefault="00B24E2B" w:rsidP="00B24E2B">
      <w:pPr>
        <w:pStyle w:val="NormalWeb"/>
        <w:shd w:val="clear" w:color="auto" w:fill="FFFFFF"/>
        <w:spacing w:before="75" w:beforeAutospacing="0" w:after="75" w:afterAutospacing="0"/>
        <w:jc w:val="both"/>
        <w:rPr>
          <w:rStyle w:val="Strong"/>
          <w:rFonts w:ascii="Arial" w:hAnsi="Arial" w:cs="Arial"/>
          <w:b w:val="0"/>
          <w:i/>
          <w:color w:val="000000"/>
        </w:rPr>
      </w:pPr>
      <w:r w:rsidRPr="00B24E2B">
        <w:rPr>
          <w:rFonts w:ascii="Arial" w:hAnsi="Arial" w:cs="Arial"/>
          <w:bCs/>
          <w:i/>
          <w:color w:val="000000"/>
          <w:lang w:val="en"/>
        </w:rPr>
        <w:t>Tempest N, Efstathiou K, Petros Z and Hapangama D, REPRODUCTIVE SCIENCES, 2018</w:t>
      </w:r>
    </w:p>
    <w:p w:rsidR="00A77C8D" w:rsidRDefault="008E5DEF" w:rsidP="00B24E2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</w:rPr>
      </w:pPr>
      <w:r w:rsidRPr="005D2782">
        <w:rPr>
          <w:rStyle w:val="Strong"/>
          <w:rFonts w:ascii="Arial" w:hAnsi="Arial" w:cs="Arial"/>
          <w:color w:val="000000"/>
        </w:rPr>
        <w:t>Introduction</w:t>
      </w:r>
      <w:r w:rsidRPr="005D2782">
        <w:rPr>
          <w:rFonts w:ascii="Arial" w:hAnsi="Arial" w:cs="Arial"/>
          <w:color w:val="000000"/>
        </w:rPr>
        <w:br/>
      </w:r>
      <w:r w:rsidR="00491DFB" w:rsidRPr="005D2782">
        <w:rPr>
          <w:rFonts w:ascii="Arial" w:hAnsi="Arial" w:cs="Arial"/>
          <w:shd w:val="clear" w:color="auto" w:fill="FFFFFF"/>
        </w:rPr>
        <w:t xml:space="preserve">Chronic Pelvic pain (CPP) is a common reason for </w:t>
      </w:r>
      <w:r w:rsidR="00491DFB" w:rsidRPr="005D2782">
        <w:rPr>
          <w:rFonts w:ascii="Arial" w:hAnsi="Arial" w:cs="Arial"/>
        </w:rPr>
        <w:t xml:space="preserve">gynaecology clinic (GOPD) referrals. Incidence of CPP is increasing in young people and on attendance, they expect a definitive diagnosis and curative or effective treatment to alleviate pain, unfortunately this is not usually achievable. Despite normal pelvic ultrasound </w:t>
      </w:r>
      <w:proofErr w:type="gramStart"/>
      <w:r w:rsidR="00491DFB" w:rsidRPr="005D2782">
        <w:rPr>
          <w:rFonts w:ascii="Arial" w:hAnsi="Arial" w:cs="Arial"/>
        </w:rPr>
        <w:t>scan(</w:t>
      </w:r>
      <w:proofErr w:type="gramEnd"/>
      <w:r w:rsidR="00491DFB" w:rsidRPr="005D2782">
        <w:rPr>
          <w:rFonts w:ascii="Arial" w:hAnsi="Arial" w:cs="Arial"/>
        </w:rPr>
        <w:t xml:space="preserve">USS), many young women undergo laparoscopy to diagnose the existence/absence of causative factors such as endometriosis, yet empirical treatment can be started without this. </w:t>
      </w:r>
    </w:p>
    <w:p w:rsidR="00491DFB" w:rsidRPr="005D2782" w:rsidRDefault="00A77C8D" w:rsidP="00B24E2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Hypothesis: A</w:t>
      </w:r>
      <w:r w:rsidR="00491DFB" w:rsidRPr="005D2782">
        <w:rPr>
          <w:rFonts w:ascii="Arial" w:hAnsi="Arial" w:cs="Arial"/>
        </w:rPr>
        <w:t xml:space="preserve"> diagnostic laparoscopy </w:t>
      </w:r>
      <w:r>
        <w:rPr>
          <w:rFonts w:ascii="Arial" w:hAnsi="Arial" w:cs="Arial"/>
        </w:rPr>
        <w:t xml:space="preserve">is a beneficial investigation </w:t>
      </w:r>
      <w:r w:rsidR="00491DFB" w:rsidRPr="005D278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most </w:t>
      </w:r>
      <w:r w:rsidR="00491DFB" w:rsidRPr="005D2782">
        <w:rPr>
          <w:rFonts w:ascii="Arial" w:hAnsi="Arial" w:cs="Arial"/>
        </w:rPr>
        <w:t>young women presenting to GOPD with CPP</w:t>
      </w:r>
      <w:r>
        <w:rPr>
          <w:rFonts w:ascii="Arial" w:hAnsi="Arial" w:cs="Arial"/>
        </w:rPr>
        <w:t xml:space="preserve"> and a normal USS</w:t>
      </w:r>
      <w:r w:rsidR="00491DFB" w:rsidRPr="005D2782">
        <w:rPr>
          <w:rFonts w:ascii="Arial" w:hAnsi="Arial" w:cs="Arial"/>
        </w:rPr>
        <w:t xml:space="preserve">. </w:t>
      </w:r>
    </w:p>
    <w:p w:rsidR="00491DFB" w:rsidRPr="005D2782" w:rsidRDefault="00C66975" w:rsidP="00B24E2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</w:rPr>
      </w:pPr>
      <w:r w:rsidRPr="005D2782">
        <w:rPr>
          <w:rStyle w:val="Strong"/>
          <w:rFonts w:ascii="Arial" w:hAnsi="Arial" w:cs="Arial"/>
          <w:color w:val="000000"/>
        </w:rPr>
        <w:t>Methods</w:t>
      </w:r>
      <w:r w:rsidRPr="005D2782">
        <w:rPr>
          <w:rFonts w:ascii="Arial" w:hAnsi="Arial" w:cs="Arial"/>
          <w:color w:val="000000"/>
        </w:rPr>
        <w:br/>
      </w:r>
      <w:proofErr w:type="gramStart"/>
      <w:r w:rsidR="00491DFB" w:rsidRPr="005D2782">
        <w:rPr>
          <w:rFonts w:ascii="Arial" w:hAnsi="Arial" w:cs="Arial"/>
        </w:rPr>
        <w:t>All</w:t>
      </w:r>
      <w:proofErr w:type="gramEnd"/>
      <w:r w:rsidR="00491DFB" w:rsidRPr="005D2782">
        <w:rPr>
          <w:rFonts w:ascii="Arial" w:hAnsi="Arial" w:cs="Arial"/>
        </w:rPr>
        <w:t xml:space="preserve"> laparoscopies undertaken to investigate women aged 16-30 years with CPP, a normal USS, and no previous laparoscopy, from December 2014 to December 2016 were retrospectively audited using a </w:t>
      </w:r>
      <w:proofErr w:type="spellStart"/>
      <w:r w:rsidR="00491DFB" w:rsidRPr="005D2782">
        <w:rPr>
          <w:rFonts w:ascii="Arial" w:hAnsi="Arial" w:cs="Arial"/>
        </w:rPr>
        <w:t>proforma</w:t>
      </w:r>
      <w:proofErr w:type="spellEnd"/>
      <w:r w:rsidR="00491DFB" w:rsidRPr="005D2782">
        <w:rPr>
          <w:rFonts w:ascii="Arial" w:hAnsi="Arial" w:cs="Arial"/>
        </w:rPr>
        <w:t xml:space="preserve">. </w:t>
      </w:r>
    </w:p>
    <w:p w:rsidR="00491DFB" w:rsidRPr="005D2782" w:rsidRDefault="00491DFB" w:rsidP="00B24E2B">
      <w:pPr>
        <w:jc w:val="both"/>
        <w:rPr>
          <w:rFonts w:ascii="Arial" w:hAnsi="Arial" w:cs="Arial"/>
          <w:b/>
          <w:sz w:val="24"/>
          <w:szCs w:val="24"/>
        </w:rPr>
      </w:pPr>
      <w:r w:rsidRPr="005D2782">
        <w:rPr>
          <w:rFonts w:ascii="Arial" w:hAnsi="Arial" w:cs="Arial"/>
          <w:b/>
          <w:sz w:val="24"/>
          <w:szCs w:val="24"/>
        </w:rPr>
        <w:t xml:space="preserve">Results </w:t>
      </w:r>
    </w:p>
    <w:p w:rsidR="00491DFB" w:rsidRPr="005D2782" w:rsidRDefault="00491DFB" w:rsidP="00B24E2B">
      <w:pPr>
        <w:jc w:val="both"/>
        <w:rPr>
          <w:rFonts w:ascii="Arial" w:hAnsi="Arial" w:cs="Arial"/>
          <w:sz w:val="24"/>
          <w:szCs w:val="24"/>
        </w:rPr>
      </w:pPr>
      <w:r w:rsidRPr="005D2782">
        <w:rPr>
          <w:rFonts w:ascii="Arial" w:hAnsi="Arial" w:cs="Arial"/>
          <w:sz w:val="24"/>
          <w:szCs w:val="24"/>
        </w:rPr>
        <w:t>The 151 consecutive women (mean age 25 years and BMI 25), had a prevalence of 11% anxiety, 11% depression and 13% IBS. A normal pelvis was found at laparoscopy in 110 (72.8%) and in the remaining 41 (27.2%), there were 25 (16.6%) stage1</w:t>
      </w:r>
      <w:r w:rsidR="00A056B3" w:rsidRPr="005D2782">
        <w:rPr>
          <w:rFonts w:ascii="Arial" w:hAnsi="Arial" w:cs="Arial"/>
          <w:sz w:val="24"/>
          <w:szCs w:val="24"/>
        </w:rPr>
        <w:t>-</w:t>
      </w:r>
      <w:r w:rsidRPr="005D2782">
        <w:rPr>
          <w:rFonts w:ascii="Arial" w:hAnsi="Arial" w:cs="Arial"/>
          <w:sz w:val="24"/>
          <w:szCs w:val="24"/>
        </w:rPr>
        <w:t xml:space="preserve">endometriosis, 2 (1.3%) stage-2 endometriosis, 2 (1.3%) stage-3 endometriosis, 1 (0.7%) stage-4 endometriosis, 9 (6%) with filmy adhesions, 1 (0.7%) with thick adhesions and 1 (0.7%) simple cyst. </w:t>
      </w:r>
    </w:p>
    <w:p w:rsidR="00491DFB" w:rsidRPr="005D2782" w:rsidRDefault="00491DFB" w:rsidP="00B24E2B">
      <w:pPr>
        <w:jc w:val="both"/>
        <w:rPr>
          <w:rFonts w:ascii="Arial" w:hAnsi="Arial" w:cs="Arial"/>
          <w:b/>
          <w:sz w:val="24"/>
          <w:szCs w:val="24"/>
        </w:rPr>
      </w:pPr>
      <w:r w:rsidRPr="005D2782">
        <w:rPr>
          <w:rFonts w:ascii="Arial" w:hAnsi="Arial" w:cs="Arial"/>
          <w:b/>
          <w:sz w:val="24"/>
          <w:szCs w:val="24"/>
        </w:rPr>
        <w:t>Conclusion</w:t>
      </w:r>
    </w:p>
    <w:p w:rsidR="00491DFB" w:rsidRPr="005D2782" w:rsidRDefault="00491DFB" w:rsidP="00B24E2B">
      <w:pPr>
        <w:jc w:val="both"/>
        <w:rPr>
          <w:rFonts w:ascii="Arial" w:hAnsi="Arial" w:cs="Arial"/>
          <w:sz w:val="24"/>
          <w:szCs w:val="24"/>
        </w:rPr>
      </w:pPr>
      <w:r w:rsidRPr="005D2782">
        <w:rPr>
          <w:rFonts w:ascii="Arial" w:hAnsi="Arial" w:cs="Arial"/>
          <w:sz w:val="24"/>
          <w:szCs w:val="24"/>
        </w:rPr>
        <w:t>Laparoscopies confirmed</w:t>
      </w:r>
      <w:r w:rsidR="00971E86">
        <w:rPr>
          <w:rFonts w:ascii="Arial" w:hAnsi="Arial" w:cs="Arial"/>
          <w:sz w:val="24"/>
          <w:szCs w:val="24"/>
        </w:rPr>
        <w:t xml:space="preserve"> </w:t>
      </w:r>
      <w:r w:rsidRPr="005D2782">
        <w:rPr>
          <w:rFonts w:ascii="Arial" w:hAnsi="Arial" w:cs="Arial"/>
          <w:sz w:val="24"/>
          <w:szCs w:val="24"/>
        </w:rPr>
        <w:t xml:space="preserve">normal findings </w:t>
      </w:r>
      <w:r w:rsidR="00A22CDD">
        <w:rPr>
          <w:rFonts w:ascii="Arial" w:hAnsi="Arial" w:cs="Arial"/>
          <w:sz w:val="24"/>
          <w:szCs w:val="24"/>
        </w:rPr>
        <w:t xml:space="preserve">in </w:t>
      </w:r>
      <w:r w:rsidRPr="005D2782">
        <w:rPr>
          <w:rFonts w:ascii="Arial" w:hAnsi="Arial" w:cs="Arial"/>
          <w:sz w:val="24"/>
          <w:szCs w:val="24"/>
        </w:rPr>
        <w:t>most young women with CPP</w:t>
      </w:r>
      <w:r w:rsidR="001D5807">
        <w:rPr>
          <w:rFonts w:ascii="Arial" w:hAnsi="Arial" w:cs="Arial"/>
          <w:sz w:val="24"/>
          <w:szCs w:val="24"/>
        </w:rPr>
        <w:t xml:space="preserve"> and normal pelvic USS</w:t>
      </w:r>
      <w:r w:rsidRPr="005D2782">
        <w:rPr>
          <w:rFonts w:ascii="Arial" w:hAnsi="Arial" w:cs="Arial"/>
          <w:sz w:val="24"/>
          <w:szCs w:val="24"/>
        </w:rPr>
        <w:t xml:space="preserve">, with only 3 women (2%) diagnosed with stage 3/4 endometriosis who were offered further surgical intervention. ESHRE guidelines recommend that in the absence of signs of deep infiltrating or ovarian endometriosis in clinical exam and imaging, a laparoscopy should not be performed </w:t>
      </w:r>
      <w:r w:rsidR="00A77C8D">
        <w:rPr>
          <w:rFonts w:ascii="Arial" w:hAnsi="Arial" w:cs="Arial"/>
          <w:sz w:val="24"/>
          <w:szCs w:val="24"/>
        </w:rPr>
        <w:t>purely</w:t>
      </w:r>
      <w:r w:rsidR="00A77C8D" w:rsidRPr="005D2782" w:rsidDel="00A77C8D">
        <w:rPr>
          <w:rFonts w:ascii="Arial" w:hAnsi="Arial" w:cs="Arial"/>
          <w:sz w:val="24"/>
          <w:szCs w:val="24"/>
        </w:rPr>
        <w:t xml:space="preserve"> </w:t>
      </w:r>
      <w:r w:rsidRPr="005D2782">
        <w:rPr>
          <w:rFonts w:ascii="Arial" w:hAnsi="Arial" w:cs="Arial"/>
          <w:sz w:val="24"/>
          <w:szCs w:val="24"/>
        </w:rPr>
        <w:t xml:space="preserve">to find/ treat peritoneal disease, especially in adolescents and young adults. </w:t>
      </w:r>
      <w:r w:rsidR="00A77C8D">
        <w:rPr>
          <w:rFonts w:ascii="Arial" w:hAnsi="Arial" w:cs="Arial"/>
          <w:sz w:val="24"/>
          <w:szCs w:val="24"/>
        </w:rPr>
        <w:t>A</w:t>
      </w:r>
      <w:r w:rsidRPr="005D2782">
        <w:rPr>
          <w:rFonts w:ascii="Arial" w:hAnsi="Arial" w:cs="Arial"/>
          <w:sz w:val="24"/>
          <w:szCs w:val="24"/>
        </w:rPr>
        <w:t xml:space="preserve">vailable evidence suggests limited benefit of surgical treatment in mild endometriosis or filmy adhesions, </w:t>
      </w:r>
      <w:r w:rsidR="00A77C8D">
        <w:rPr>
          <w:rFonts w:ascii="Arial" w:hAnsi="Arial" w:cs="Arial"/>
          <w:sz w:val="24"/>
          <w:szCs w:val="24"/>
        </w:rPr>
        <w:t xml:space="preserve">thus </w:t>
      </w:r>
      <w:r w:rsidRPr="005D2782">
        <w:rPr>
          <w:rFonts w:ascii="Arial" w:hAnsi="Arial" w:cs="Arial"/>
          <w:sz w:val="24"/>
          <w:szCs w:val="24"/>
        </w:rPr>
        <w:t xml:space="preserve">we propose empirical medical treatment, reassurance, education and supported self-management strategies are particularly important as a first line approach in managing younger women, over invasive investigations.   </w:t>
      </w:r>
    </w:p>
    <w:p w:rsidR="00491DFB" w:rsidRPr="005D2782" w:rsidRDefault="0026651D" w:rsidP="00296946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Arial" w:hAnsi="Arial" w:cs="Arial"/>
          <w:color w:val="000000"/>
        </w:rPr>
      </w:pPr>
      <w:r>
        <w:t>.</w:t>
      </w:r>
    </w:p>
    <w:sectPr w:rsidR="00491DFB" w:rsidRPr="005D2782" w:rsidSect="002A5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46"/>
    <w:rsid w:val="000A38E6"/>
    <w:rsid w:val="0013493C"/>
    <w:rsid w:val="00187877"/>
    <w:rsid w:val="001D5807"/>
    <w:rsid w:val="002567DB"/>
    <w:rsid w:val="0026651D"/>
    <w:rsid w:val="00296946"/>
    <w:rsid w:val="002A5CE4"/>
    <w:rsid w:val="002F71F9"/>
    <w:rsid w:val="00491DFB"/>
    <w:rsid w:val="005D2782"/>
    <w:rsid w:val="00630239"/>
    <w:rsid w:val="006F572A"/>
    <w:rsid w:val="00733E75"/>
    <w:rsid w:val="00735AF4"/>
    <w:rsid w:val="007E46E7"/>
    <w:rsid w:val="008E5DEF"/>
    <w:rsid w:val="00971E86"/>
    <w:rsid w:val="00A056B3"/>
    <w:rsid w:val="00A22CDD"/>
    <w:rsid w:val="00A47E06"/>
    <w:rsid w:val="00A77C8D"/>
    <w:rsid w:val="00AD43E0"/>
    <w:rsid w:val="00AF0CC5"/>
    <w:rsid w:val="00B24E2B"/>
    <w:rsid w:val="00B5175D"/>
    <w:rsid w:val="00C61FD4"/>
    <w:rsid w:val="00C66975"/>
    <w:rsid w:val="00D87D0D"/>
    <w:rsid w:val="00DA7D3E"/>
    <w:rsid w:val="00F12DCF"/>
    <w:rsid w:val="00F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4AA9"/>
  <w15:docId w15:val="{4C259C59-F0E3-4892-B118-50688E1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6946"/>
    <w:rPr>
      <w:b/>
      <w:bCs/>
    </w:rPr>
  </w:style>
  <w:style w:type="paragraph" w:customStyle="1" w:styleId="Default">
    <w:name w:val="Default"/>
    <w:rsid w:val="00491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Tempest, Nicola</dc:creator>
  <cp:keywords/>
  <dc:description/>
  <cp:lastModifiedBy>Hapangama, Dharani</cp:lastModifiedBy>
  <cp:revision>2</cp:revision>
  <dcterms:created xsi:type="dcterms:W3CDTF">2018-05-04T10:03:00Z</dcterms:created>
  <dcterms:modified xsi:type="dcterms:W3CDTF">2018-05-04T10:03:00Z</dcterms:modified>
</cp:coreProperties>
</file>