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83897" w14:textId="77777777" w:rsidR="00833427" w:rsidRDefault="00833427" w:rsidP="00833427">
      <w:pPr>
        <w:jc w:val="both"/>
        <w:rPr>
          <w:rFonts w:ascii="Arial" w:hAnsi="Arial" w:cs="Arial"/>
          <w:b/>
          <w:iCs/>
          <w:sz w:val="28"/>
        </w:rPr>
      </w:pPr>
      <w:r w:rsidRPr="005E7C47">
        <w:rPr>
          <w:rFonts w:ascii="Arial" w:hAnsi="Arial" w:cs="Arial"/>
          <w:b/>
          <w:iCs/>
          <w:sz w:val="28"/>
        </w:rPr>
        <w:t xml:space="preserve">Systemic antimicrobials </w:t>
      </w:r>
      <w:r w:rsidRPr="00CF7BDF">
        <w:rPr>
          <w:rFonts w:ascii="Arial" w:hAnsi="Arial" w:cs="Arial"/>
          <w:b/>
          <w:iCs/>
          <w:sz w:val="28"/>
        </w:rPr>
        <w:t>impact mucosal staphylococci</w:t>
      </w:r>
      <w:r w:rsidRPr="00DC7C11" w:rsidDel="005E7C47">
        <w:rPr>
          <w:rFonts w:ascii="Arial" w:hAnsi="Arial" w:cs="Arial"/>
          <w:b/>
          <w:iCs/>
          <w:sz w:val="28"/>
        </w:rPr>
        <w:t xml:space="preserve"> </w:t>
      </w:r>
      <w:r>
        <w:rPr>
          <w:rFonts w:ascii="Arial" w:hAnsi="Arial" w:cs="Arial"/>
          <w:b/>
          <w:iCs/>
          <w:sz w:val="28"/>
        </w:rPr>
        <w:t>in dogs</w:t>
      </w:r>
    </w:p>
    <w:p w14:paraId="61FFF11D" w14:textId="77777777" w:rsidR="00833427" w:rsidRDefault="00833427" w:rsidP="00833427">
      <w:pPr>
        <w:jc w:val="both"/>
        <w:rPr>
          <w:rFonts w:ascii="Arial" w:hAnsi="Arial" w:cs="Arial"/>
          <w:b/>
          <w:iCs/>
          <w:sz w:val="28"/>
        </w:rPr>
      </w:pPr>
    </w:p>
    <w:p w14:paraId="32D1D3D5" w14:textId="77777777" w:rsidR="00AB67C1" w:rsidRDefault="00AB67C1" w:rsidP="000E2FDC">
      <w:pPr>
        <w:jc w:val="both"/>
        <w:rPr>
          <w:rFonts w:ascii="Arial" w:hAnsi="Arial" w:cs="Arial"/>
          <w:b/>
        </w:rPr>
      </w:pPr>
      <w:r w:rsidRPr="006A33DD">
        <w:rPr>
          <w:rFonts w:ascii="Arial" w:hAnsi="Arial" w:cs="Arial"/>
          <w:b/>
          <w:sz w:val="28"/>
        </w:rPr>
        <w:t>Abstract</w:t>
      </w:r>
      <w:r w:rsidRPr="00424DBD">
        <w:rPr>
          <w:rFonts w:ascii="Arial" w:hAnsi="Arial" w:cs="Arial"/>
          <w:b/>
        </w:rPr>
        <w:t xml:space="preserve"> </w:t>
      </w:r>
    </w:p>
    <w:p w14:paraId="36B8543E" w14:textId="77777777" w:rsidR="006A33DD" w:rsidRPr="00424DBD" w:rsidRDefault="006A33DD" w:rsidP="000E2FDC">
      <w:pPr>
        <w:jc w:val="both"/>
        <w:rPr>
          <w:rFonts w:ascii="Arial" w:hAnsi="Arial" w:cs="Arial"/>
        </w:rPr>
      </w:pPr>
    </w:p>
    <w:p w14:paraId="58849B66" w14:textId="77777777" w:rsidR="009F1E87" w:rsidRPr="00424DBD" w:rsidRDefault="009F1E87" w:rsidP="009F1E87">
      <w:pPr>
        <w:jc w:val="both"/>
        <w:rPr>
          <w:rFonts w:ascii="Arial" w:hAnsi="Arial" w:cs="Arial"/>
          <w:iCs/>
        </w:rPr>
      </w:pPr>
      <w:r w:rsidRPr="00424DBD">
        <w:rPr>
          <w:rFonts w:ascii="Arial" w:hAnsi="Arial" w:cs="Arial"/>
          <w:b/>
          <w:iCs/>
        </w:rPr>
        <w:t>Background:</w:t>
      </w:r>
      <w:r w:rsidRPr="00424DBD">
        <w:rPr>
          <w:rFonts w:ascii="Arial" w:hAnsi="Arial" w:cs="Arial"/>
          <w:iCs/>
        </w:rPr>
        <w:t xml:space="preserve"> </w:t>
      </w:r>
      <w:r>
        <w:rPr>
          <w:rFonts w:ascii="Arial" w:hAnsi="Arial" w:cs="Arial"/>
          <w:iCs/>
        </w:rPr>
        <w:t>A</w:t>
      </w:r>
      <w:r w:rsidRPr="00424DBD">
        <w:rPr>
          <w:rFonts w:ascii="Arial" w:hAnsi="Arial" w:cs="Arial"/>
          <w:iCs/>
        </w:rPr>
        <w:t>ntimicrobial resistan</w:t>
      </w:r>
      <w:r>
        <w:rPr>
          <w:rFonts w:ascii="Arial" w:hAnsi="Arial" w:cs="Arial"/>
          <w:iCs/>
        </w:rPr>
        <w:t>t</w:t>
      </w:r>
      <w:r w:rsidRPr="00424DBD">
        <w:rPr>
          <w:rFonts w:ascii="Arial" w:hAnsi="Arial" w:cs="Arial"/>
          <w:iCs/>
        </w:rPr>
        <w:t xml:space="preserve"> </w:t>
      </w:r>
      <w:r>
        <w:rPr>
          <w:rFonts w:ascii="Arial" w:hAnsi="Arial" w:cs="Arial"/>
          <w:iCs/>
        </w:rPr>
        <w:t>bacteria are</w:t>
      </w:r>
      <w:r w:rsidRPr="00C631D2">
        <w:rPr>
          <w:rFonts w:ascii="Arial" w:hAnsi="Arial" w:cs="Arial"/>
          <w:iCs/>
        </w:rPr>
        <w:t xml:space="preserve"> increasing</w:t>
      </w:r>
      <w:r>
        <w:rPr>
          <w:rFonts w:ascii="Arial" w:hAnsi="Arial" w:cs="Arial"/>
          <w:iCs/>
        </w:rPr>
        <w:t>ly isolated from veterinary patients</w:t>
      </w:r>
      <w:r w:rsidRPr="00424DBD">
        <w:rPr>
          <w:rFonts w:ascii="Arial" w:hAnsi="Arial" w:cs="Arial"/>
          <w:iCs/>
        </w:rPr>
        <w:t xml:space="preserve">. </w:t>
      </w:r>
    </w:p>
    <w:p w14:paraId="724A7FD4" w14:textId="77777777" w:rsidR="009F1E87" w:rsidRPr="00424DBD" w:rsidRDefault="009F1E87" w:rsidP="009F1E87">
      <w:pPr>
        <w:jc w:val="both"/>
        <w:rPr>
          <w:rFonts w:ascii="Arial" w:hAnsi="Arial" w:cs="Arial"/>
          <w:iCs/>
        </w:rPr>
      </w:pPr>
      <w:r w:rsidRPr="00424DBD">
        <w:rPr>
          <w:rFonts w:ascii="Arial" w:hAnsi="Arial" w:cs="Arial"/>
          <w:b/>
          <w:iCs/>
        </w:rPr>
        <w:t>Objectives:</w:t>
      </w:r>
      <w:r w:rsidRPr="00424DBD">
        <w:rPr>
          <w:rFonts w:ascii="Arial" w:hAnsi="Arial" w:cs="Arial"/>
          <w:iCs/>
        </w:rPr>
        <w:t xml:space="preserve"> </w:t>
      </w:r>
      <w:r>
        <w:rPr>
          <w:rFonts w:ascii="Arial" w:hAnsi="Arial" w:cs="Arial"/>
          <w:iCs/>
        </w:rPr>
        <w:t>T</w:t>
      </w:r>
      <w:r w:rsidRPr="00424DBD">
        <w:rPr>
          <w:rFonts w:ascii="Arial" w:hAnsi="Arial" w:cs="Arial"/>
          <w:iCs/>
        </w:rPr>
        <w:t xml:space="preserve">o </w:t>
      </w:r>
      <w:r>
        <w:rPr>
          <w:rFonts w:ascii="Arial" w:hAnsi="Arial" w:cs="Arial"/>
          <w:iCs/>
        </w:rPr>
        <w:t>determine risk factors for</w:t>
      </w:r>
      <w:r w:rsidRPr="00424DBD">
        <w:rPr>
          <w:rFonts w:ascii="Arial" w:hAnsi="Arial" w:cs="Arial"/>
          <w:iCs/>
        </w:rPr>
        <w:t xml:space="preserve"> </w:t>
      </w:r>
      <w:r>
        <w:rPr>
          <w:rFonts w:ascii="Arial" w:hAnsi="Arial" w:cs="Arial"/>
          <w:iCs/>
        </w:rPr>
        <w:t>antimicrobial resistance (</w:t>
      </w:r>
      <w:r w:rsidRPr="00424DBD">
        <w:rPr>
          <w:rFonts w:ascii="Arial" w:hAnsi="Arial" w:cs="Arial"/>
          <w:iCs/>
        </w:rPr>
        <w:t>AMR</w:t>
      </w:r>
      <w:r>
        <w:rPr>
          <w:rFonts w:ascii="Arial" w:hAnsi="Arial" w:cs="Arial"/>
          <w:iCs/>
        </w:rPr>
        <w:t>)</w:t>
      </w:r>
      <w:r w:rsidRPr="00424DBD">
        <w:rPr>
          <w:rFonts w:ascii="Arial" w:hAnsi="Arial" w:cs="Arial"/>
          <w:iCs/>
        </w:rPr>
        <w:t xml:space="preserve"> </w:t>
      </w:r>
      <w:r>
        <w:rPr>
          <w:rFonts w:ascii="Arial" w:hAnsi="Arial" w:cs="Arial"/>
          <w:iCs/>
        </w:rPr>
        <w:t>among</w:t>
      </w:r>
      <w:r w:rsidRPr="00424DBD">
        <w:rPr>
          <w:rFonts w:ascii="Arial" w:hAnsi="Arial" w:cs="Arial"/>
          <w:iCs/>
        </w:rPr>
        <w:t xml:space="preserve"> canine mucosal staphylococci following routine</w:t>
      </w:r>
      <w:r>
        <w:rPr>
          <w:rFonts w:ascii="Arial" w:hAnsi="Arial" w:cs="Arial"/>
          <w:iCs/>
        </w:rPr>
        <w:t xml:space="preserve"> antimicrobial</w:t>
      </w:r>
      <w:r w:rsidRPr="00424DBD">
        <w:rPr>
          <w:rFonts w:ascii="Arial" w:hAnsi="Arial" w:cs="Arial"/>
          <w:iCs/>
        </w:rPr>
        <w:t xml:space="preserve"> treatment with ce</w:t>
      </w:r>
      <w:r w:rsidR="00146649">
        <w:rPr>
          <w:rFonts w:ascii="Arial" w:hAnsi="Arial" w:cs="Arial"/>
          <w:iCs/>
        </w:rPr>
        <w:t>f</w:t>
      </w:r>
      <w:r w:rsidRPr="00424DBD">
        <w:rPr>
          <w:rFonts w:ascii="Arial" w:hAnsi="Arial" w:cs="Arial"/>
          <w:iCs/>
        </w:rPr>
        <w:t>alexin,</w:t>
      </w:r>
      <w:r w:rsidRPr="00C631D2">
        <w:rPr>
          <w:rFonts w:ascii="Arial" w:hAnsi="Arial" w:cs="Arial"/>
          <w:iCs/>
        </w:rPr>
        <w:t xml:space="preserve"> clavulanate-amoxicillin</w:t>
      </w:r>
      <w:r w:rsidRPr="00424DBD">
        <w:rPr>
          <w:rFonts w:ascii="Arial" w:hAnsi="Arial" w:cs="Arial"/>
          <w:iCs/>
        </w:rPr>
        <w:t xml:space="preserve">, </w:t>
      </w:r>
      <w:r w:rsidRPr="00C631D2">
        <w:rPr>
          <w:rFonts w:ascii="Arial" w:hAnsi="Arial" w:cs="Arial"/>
          <w:iCs/>
        </w:rPr>
        <w:t>cefovecin</w:t>
      </w:r>
      <w:r w:rsidRPr="00424DBD">
        <w:rPr>
          <w:rFonts w:ascii="Arial" w:hAnsi="Arial" w:cs="Arial"/>
          <w:iCs/>
        </w:rPr>
        <w:t>,</w:t>
      </w:r>
      <w:r w:rsidRPr="00C631D2">
        <w:rPr>
          <w:rFonts w:ascii="Arial" w:hAnsi="Arial" w:cs="Arial"/>
          <w:iCs/>
        </w:rPr>
        <w:t xml:space="preserve"> clindamycin</w:t>
      </w:r>
      <w:r w:rsidRPr="00424DBD">
        <w:rPr>
          <w:rFonts w:ascii="Arial" w:hAnsi="Arial" w:cs="Arial"/>
          <w:iCs/>
        </w:rPr>
        <w:t>,</w:t>
      </w:r>
      <w:r w:rsidRPr="00C631D2">
        <w:rPr>
          <w:rFonts w:ascii="Arial" w:hAnsi="Arial" w:cs="Arial"/>
          <w:iCs/>
        </w:rPr>
        <w:t xml:space="preserve"> or a fluoroquinolone</w:t>
      </w:r>
      <w:r w:rsidRPr="00424DBD">
        <w:rPr>
          <w:rFonts w:ascii="Arial" w:hAnsi="Arial" w:cs="Arial"/>
          <w:iCs/>
        </w:rPr>
        <w:t>.</w:t>
      </w:r>
    </w:p>
    <w:p w14:paraId="2F16D7CF" w14:textId="77777777" w:rsidR="009F1E87" w:rsidRDefault="009F1E87" w:rsidP="009F1E87">
      <w:pPr>
        <w:jc w:val="both"/>
        <w:rPr>
          <w:rFonts w:ascii="Arial" w:hAnsi="Arial" w:cs="Arial"/>
          <w:iCs/>
        </w:rPr>
      </w:pPr>
      <w:r w:rsidRPr="00424DBD">
        <w:rPr>
          <w:rFonts w:ascii="Arial" w:hAnsi="Arial" w:cs="Arial"/>
          <w:b/>
          <w:iCs/>
        </w:rPr>
        <w:t>Animals:</w:t>
      </w:r>
      <w:r w:rsidRPr="00424DBD">
        <w:rPr>
          <w:rFonts w:ascii="Arial" w:hAnsi="Arial" w:cs="Arial"/>
          <w:iCs/>
        </w:rPr>
        <w:t xml:space="preserve"> Mucosal swab samples </w:t>
      </w:r>
      <w:r>
        <w:rPr>
          <w:rFonts w:ascii="Arial" w:hAnsi="Arial" w:cs="Arial"/>
          <w:iCs/>
        </w:rPr>
        <w:t xml:space="preserve">(n=463) </w:t>
      </w:r>
      <w:r w:rsidRPr="00424DBD">
        <w:rPr>
          <w:rFonts w:ascii="Arial" w:hAnsi="Arial" w:cs="Arial"/>
          <w:iCs/>
        </w:rPr>
        <w:t xml:space="preserve">were collected from </w:t>
      </w:r>
      <w:r>
        <w:rPr>
          <w:rFonts w:ascii="Arial" w:hAnsi="Arial" w:cs="Arial"/>
          <w:iCs/>
        </w:rPr>
        <w:t>127 dogs</w:t>
      </w:r>
      <w:r w:rsidRPr="00424DBD">
        <w:rPr>
          <w:rFonts w:ascii="Arial" w:hAnsi="Arial" w:cs="Arial"/>
          <w:iCs/>
        </w:rPr>
        <w:t xml:space="preserve"> pre-treatment, </w:t>
      </w:r>
      <w:r>
        <w:rPr>
          <w:rFonts w:ascii="Arial" w:hAnsi="Arial" w:cs="Arial"/>
          <w:iCs/>
        </w:rPr>
        <w:t xml:space="preserve">immediately-, one- and </w:t>
      </w:r>
      <w:r w:rsidR="00794E7C">
        <w:rPr>
          <w:rFonts w:ascii="Arial" w:hAnsi="Arial" w:cs="Arial"/>
          <w:iCs/>
        </w:rPr>
        <w:t>three-months</w:t>
      </w:r>
      <w:r>
        <w:rPr>
          <w:rFonts w:ascii="Arial" w:hAnsi="Arial" w:cs="Arial"/>
          <w:iCs/>
        </w:rPr>
        <w:t xml:space="preserve"> post-treatment. </w:t>
      </w:r>
    </w:p>
    <w:p w14:paraId="1A61FA57" w14:textId="77777777" w:rsidR="009F1E87" w:rsidRPr="00424DBD" w:rsidRDefault="009F1E87" w:rsidP="009F1E87">
      <w:pPr>
        <w:jc w:val="both"/>
        <w:rPr>
          <w:rFonts w:ascii="Arial" w:hAnsi="Arial" w:cs="Arial"/>
          <w:iCs/>
        </w:rPr>
      </w:pPr>
      <w:r w:rsidRPr="00130A3A">
        <w:rPr>
          <w:rFonts w:ascii="Arial" w:hAnsi="Arial" w:cs="Arial"/>
          <w:b/>
          <w:iCs/>
        </w:rPr>
        <w:t>Methods:</w:t>
      </w:r>
      <w:r w:rsidRPr="00130A3A">
        <w:rPr>
          <w:rFonts w:ascii="Arial" w:hAnsi="Arial" w:cs="Arial"/>
          <w:iCs/>
        </w:rPr>
        <w:t xml:space="preserve"> </w:t>
      </w:r>
      <w:r w:rsidRPr="00424DBD">
        <w:rPr>
          <w:rFonts w:ascii="Arial" w:hAnsi="Arial" w:cs="Arial"/>
          <w:iCs/>
        </w:rPr>
        <w:t xml:space="preserve">Staphylococci were identified phenotypically and biochemically as </w:t>
      </w:r>
      <w:r>
        <w:rPr>
          <w:rFonts w:ascii="Arial" w:hAnsi="Arial" w:cs="Arial"/>
          <w:iCs/>
        </w:rPr>
        <w:t>c</w:t>
      </w:r>
      <w:r w:rsidRPr="00424DBD">
        <w:rPr>
          <w:rFonts w:ascii="Arial" w:hAnsi="Arial" w:cs="Arial"/>
          <w:iCs/>
        </w:rPr>
        <w:t xml:space="preserve">oagulase negative (CoNS) or </w:t>
      </w:r>
      <w:r>
        <w:rPr>
          <w:rFonts w:ascii="Arial" w:hAnsi="Arial" w:cs="Arial"/>
          <w:iCs/>
        </w:rPr>
        <w:t>c</w:t>
      </w:r>
      <w:r w:rsidRPr="00424DBD">
        <w:rPr>
          <w:rFonts w:ascii="Arial" w:hAnsi="Arial" w:cs="Arial"/>
          <w:iCs/>
        </w:rPr>
        <w:t>oagula</w:t>
      </w:r>
      <w:r>
        <w:rPr>
          <w:rFonts w:ascii="Arial" w:hAnsi="Arial" w:cs="Arial"/>
          <w:iCs/>
        </w:rPr>
        <w:t>se positive (CoPS)</w:t>
      </w:r>
      <w:r w:rsidRPr="00424DBD">
        <w:rPr>
          <w:rFonts w:ascii="Arial" w:hAnsi="Arial" w:cs="Arial"/>
          <w:iCs/>
        </w:rPr>
        <w:t xml:space="preserve">; CoPS were </w:t>
      </w:r>
      <w:r>
        <w:rPr>
          <w:rFonts w:ascii="Arial" w:hAnsi="Arial" w:cs="Arial"/>
          <w:iCs/>
        </w:rPr>
        <w:t xml:space="preserve">speciated by </w:t>
      </w:r>
      <w:r w:rsidRPr="00537C6E">
        <w:rPr>
          <w:rFonts w:ascii="Arial" w:hAnsi="Arial" w:cs="Arial"/>
          <w:i/>
          <w:iCs/>
        </w:rPr>
        <w:t>nuc</w:t>
      </w:r>
      <w:r>
        <w:rPr>
          <w:rFonts w:ascii="Arial" w:hAnsi="Arial" w:cs="Arial"/>
          <w:iCs/>
        </w:rPr>
        <w:t xml:space="preserve"> gene </w:t>
      </w:r>
      <w:r w:rsidRPr="00424DBD">
        <w:rPr>
          <w:rFonts w:ascii="Arial" w:hAnsi="Arial" w:cs="Arial"/>
          <w:iCs/>
        </w:rPr>
        <w:t xml:space="preserve">PCR. Antimicrobial susceptibility was determined using disc diffusion and </w:t>
      </w:r>
      <w:r>
        <w:rPr>
          <w:rFonts w:ascii="Arial" w:hAnsi="Arial" w:cs="Arial"/>
          <w:iCs/>
        </w:rPr>
        <w:t xml:space="preserve">mecA gene carriage by PCR. </w:t>
      </w:r>
      <w:r w:rsidRPr="00424DBD">
        <w:rPr>
          <w:rFonts w:ascii="Arial" w:hAnsi="Arial" w:cs="Arial"/>
          <w:iCs/>
        </w:rPr>
        <w:t>Multilevel, multivariable models examine</w:t>
      </w:r>
      <w:r>
        <w:rPr>
          <w:rFonts w:ascii="Arial" w:hAnsi="Arial" w:cs="Arial"/>
          <w:iCs/>
        </w:rPr>
        <w:t>d</w:t>
      </w:r>
      <w:r w:rsidRPr="00424DBD">
        <w:rPr>
          <w:rFonts w:ascii="Arial" w:hAnsi="Arial" w:cs="Arial"/>
          <w:iCs/>
        </w:rPr>
        <w:t xml:space="preserve"> associations between risk factors</w:t>
      </w:r>
      <w:r>
        <w:rPr>
          <w:rFonts w:ascii="Arial" w:hAnsi="Arial" w:cs="Arial"/>
          <w:iCs/>
        </w:rPr>
        <w:t xml:space="preserve"> </w:t>
      </w:r>
      <w:r w:rsidRPr="00424DBD">
        <w:rPr>
          <w:rFonts w:ascii="Arial" w:hAnsi="Arial" w:cs="Arial"/>
          <w:iCs/>
        </w:rPr>
        <w:t>and presence/absence of</w:t>
      </w:r>
      <w:r w:rsidRPr="00C631D2">
        <w:rPr>
          <w:rFonts w:ascii="Arial" w:hAnsi="Arial" w:cs="Arial"/>
          <w:iCs/>
        </w:rPr>
        <w:t xml:space="preserve"> CoPS</w:t>
      </w:r>
      <w:r w:rsidRPr="00130A3A">
        <w:rPr>
          <w:rFonts w:ascii="Arial" w:hAnsi="Arial" w:cs="Arial"/>
          <w:iCs/>
        </w:rPr>
        <w:t>, meticillin resistance (</w:t>
      </w:r>
      <w:r>
        <w:rPr>
          <w:rFonts w:ascii="Arial" w:hAnsi="Arial" w:cs="Arial"/>
          <w:iCs/>
        </w:rPr>
        <w:t xml:space="preserve">MR), multidrug-resistance </w:t>
      </w:r>
      <w:r w:rsidRPr="00424DBD">
        <w:rPr>
          <w:rFonts w:ascii="Arial" w:hAnsi="Arial" w:cs="Arial"/>
          <w:iCs/>
        </w:rPr>
        <w:t>(MDR</w:t>
      </w:r>
      <w:r>
        <w:rPr>
          <w:rFonts w:ascii="Arial" w:hAnsi="Arial" w:cs="Arial"/>
          <w:iCs/>
        </w:rPr>
        <w:t xml:space="preserve">) </w:t>
      </w:r>
      <w:r w:rsidRPr="00424DBD">
        <w:rPr>
          <w:rFonts w:ascii="Arial" w:hAnsi="Arial" w:cs="Arial"/>
          <w:iCs/>
        </w:rPr>
        <w:t xml:space="preserve">and </w:t>
      </w:r>
      <w:r>
        <w:rPr>
          <w:rFonts w:ascii="Arial" w:hAnsi="Arial" w:cs="Arial"/>
          <w:iCs/>
        </w:rPr>
        <w:t>fluoroquinolone resistance (FQR)</w:t>
      </w:r>
      <w:r w:rsidRPr="00424DBD">
        <w:rPr>
          <w:rFonts w:ascii="Arial" w:hAnsi="Arial" w:cs="Arial"/>
          <w:iCs/>
        </w:rPr>
        <w:t>.</w:t>
      </w:r>
    </w:p>
    <w:p w14:paraId="3BCDA2CA" w14:textId="77777777" w:rsidR="009F1E87" w:rsidRPr="00537C6E" w:rsidRDefault="009F1E87" w:rsidP="009F1E87">
      <w:pPr>
        <w:jc w:val="both"/>
        <w:rPr>
          <w:rFonts w:ascii="Arial" w:hAnsi="Arial" w:cs="Arial"/>
          <w:iCs/>
          <w:lang w:val="en-US"/>
        </w:rPr>
      </w:pPr>
      <w:r w:rsidRPr="00424DBD">
        <w:rPr>
          <w:rFonts w:ascii="Arial" w:hAnsi="Arial" w:cs="Arial"/>
          <w:b/>
          <w:iCs/>
        </w:rPr>
        <w:t xml:space="preserve">Results: </w:t>
      </w:r>
      <w:r>
        <w:rPr>
          <w:rFonts w:ascii="Arial" w:hAnsi="Arial" w:cs="Arial"/>
          <w:iCs/>
        </w:rPr>
        <w:t xml:space="preserve">The percentage of samples with CoNS increased and with </w:t>
      </w:r>
      <w:r w:rsidRPr="00424DBD">
        <w:rPr>
          <w:rFonts w:ascii="Arial" w:hAnsi="Arial" w:cs="Arial"/>
          <w:iCs/>
          <w:lang w:val="en-US"/>
        </w:rPr>
        <w:t xml:space="preserve">CoPS (including </w:t>
      </w:r>
      <w:r w:rsidRPr="00FF37A1">
        <w:rPr>
          <w:rFonts w:ascii="Arial" w:hAnsi="Arial" w:cs="Arial"/>
          <w:i/>
          <w:iCs/>
          <w:lang w:val="en-US"/>
        </w:rPr>
        <w:t>S</w:t>
      </w:r>
      <w:r w:rsidRPr="00BE2709">
        <w:rPr>
          <w:rFonts w:ascii="Arial" w:hAnsi="Arial" w:cs="Arial"/>
          <w:i/>
          <w:iCs/>
          <w:lang w:val="en-US"/>
        </w:rPr>
        <w:t>.</w:t>
      </w:r>
      <w:r w:rsidR="00057524">
        <w:rPr>
          <w:rFonts w:ascii="Arial" w:hAnsi="Arial" w:cs="Arial"/>
          <w:i/>
          <w:iCs/>
          <w:lang w:val="en-US"/>
        </w:rPr>
        <w:t xml:space="preserve"> </w:t>
      </w:r>
      <w:r w:rsidRPr="00424DBD">
        <w:rPr>
          <w:rFonts w:ascii="Arial" w:hAnsi="Arial" w:cs="Arial"/>
          <w:i/>
          <w:iCs/>
          <w:lang w:val="en-US"/>
        </w:rPr>
        <w:t>pseudintermedius</w:t>
      </w:r>
      <w:r w:rsidRPr="00424DBD">
        <w:rPr>
          <w:rFonts w:ascii="Arial" w:hAnsi="Arial" w:cs="Arial"/>
          <w:iCs/>
          <w:lang w:val="en-US"/>
        </w:rPr>
        <w:t>)</w:t>
      </w:r>
      <w:r>
        <w:rPr>
          <w:rFonts w:ascii="Arial" w:hAnsi="Arial" w:cs="Arial"/>
          <w:iCs/>
          <w:lang w:val="en-US"/>
        </w:rPr>
        <w:t xml:space="preserve"> decreased imme</w:t>
      </w:r>
      <w:r w:rsidR="00146649">
        <w:rPr>
          <w:rFonts w:ascii="Arial" w:hAnsi="Arial" w:cs="Arial"/>
          <w:iCs/>
          <w:lang w:val="en-US"/>
        </w:rPr>
        <w:t>diately-post-treatment with cef</w:t>
      </w:r>
      <w:r>
        <w:rPr>
          <w:rFonts w:ascii="Arial" w:hAnsi="Arial" w:cs="Arial"/>
          <w:iCs/>
          <w:lang w:val="en-US"/>
        </w:rPr>
        <w:t>alexin, cefovecin and clindamycin (P≤0.001) and one-month post-trea</w:t>
      </w:r>
      <w:r w:rsidR="000F4EDD">
        <w:rPr>
          <w:rFonts w:ascii="Arial" w:hAnsi="Arial" w:cs="Arial"/>
          <w:iCs/>
          <w:lang w:val="en-US"/>
        </w:rPr>
        <w:t>tm</w:t>
      </w:r>
      <w:r>
        <w:rPr>
          <w:rFonts w:ascii="Arial" w:hAnsi="Arial" w:cs="Arial"/>
          <w:iCs/>
          <w:lang w:val="en-US"/>
        </w:rPr>
        <w:t xml:space="preserve">ent with clindamycin (P=0.003). </w:t>
      </w:r>
      <w:r w:rsidRPr="00424DBD">
        <w:rPr>
          <w:rFonts w:ascii="Arial" w:hAnsi="Arial" w:cs="Arial"/>
          <w:iCs/>
          <w:lang w:val="en-US"/>
        </w:rPr>
        <w:t xml:space="preserve">By </w:t>
      </w:r>
      <w:r w:rsidR="00794E7C">
        <w:rPr>
          <w:rFonts w:ascii="Arial" w:hAnsi="Arial" w:cs="Arial"/>
          <w:iCs/>
          <w:lang w:val="en-US"/>
        </w:rPr>
        <w:t>three-months</w:t>
      </w:r>
      <w:r>
        <w:rPr>
          <w:rFonts w:ascii="Arial" w:hAnsi="Arial" w:cs="Arial"/>
          <w:iCs/>
          <w:lang w:val="en-US"/>
        </w:rPr>
        <w:t xml:space="preserve"> post-treatment</w:t>
      </w:r>
      <w:r w:rsidRPr="00424DBD">
        <w:rPr>
          <w:rFonts w:ascii="Arial" w:hAnsi="Arial" w:cs="Arial"/>
          <w:iCs/>
          <w:lang w:val="en-US"/>
        </w:rPr>
        <w:t>, the</w:t>
      </w:r>
      <w:r>
        <w:rPr>
          <w:rFonts w:ascii="Arial" w:hAnsi="Arial" w:cs="Arial"/>
          <w:iCs/>
          <w:lang w:val="en-US"/>
        </w:rPr>
        <w:t xml:space="preserve">re was no significant difference compared to pre-treatment samples. Immediately-post-treatment </w:t>
      </w:r>
      <w:r w:rsidR="00146649">
        <w:rPr>
          <w:rFonts w:ascii="Arial" w:hAnsi="Arial" w:cs="Arial"/>
          <w:iCs/>
          <w:lang w:val="en-US"/>
        </w:rPr>
        <w:t xml:space="preserve">with fluoroquinolones </w:t>
      </w:r>
      <w:r>
        <w:rPr>
          <w:rFonts w:ascii="Arial" w:hAnsi="Arial" w:cs="Arial"/>
          <w:iCs/>
          <w:lang w:val="en-US"/>
        </w:rPr>
        <w:t xml:space="preserve">there was significantly increased risk of isolating </w:t>
      </w:r>
      <w:r w:rsidRPr="00B43FCC">
        <w:rPr>
          <w:rFonts w:ascii="Arial" w:hAnsi="Arial" w:cs="Arial"/>
        </w:rPr>
        <w:t>MRS</w:t>
      </w:r>
      <w:r>
        <w:rPr>
          <w:rFonts w:ascii="Arial" w:hAnsi="Arial" w:cs="Arial"/>
        </w:rPr>
        <w:t xml:space="preserve"> (</w:t>
      </w:r>
      <w:r>
        <w:rPr>
          <w:rFonts w:ascii="Arial" w:hAnsi="Arial" w:cs="Arial"/>
          <w:iCs/>
          <w:lang w:val="en-US"/>
        </w:rPr>
        <w:t>P=0.002</w:t>
      </w:r>
      <w:r>
        <w:rPr>
          <w:rFonts w:ascii="Arial" w:hAnsi="Arial" w:cs="Arial"/>
        </w:rPr>
        <w:t>)</w:t>
      </w:r>
      <w:r w:rsidRPr="00B43FCC">
        <w:rPr>
          <w:rFonts w:ascii="Arial" w:hAnsi="Arial" w:cs="Arial"/>
        </w:rPr>
        <w:t xml:space="preserve">, MDR </w:t>
      </w:r>
      <w:r>
        <w:rPr>
          <w:rFonts w:ascii="Arial" w:hAnsi="Arial" w:cs="Arial"/>
        </w:rPr>
        <w:t>(</w:t>
      </w:r>
      <w:r>
        <w:rPr>
          <w:rFonts w:ascii="Arial" w:hAnsi="Arial" w:cs="Arial"/>
          <w:iCs/>
          <w:lang w:val="en-US"/>
        </w:rPr>
        <w:t>P=0.002</w:t>
      </w:r>
      <w:r>
        <w:rPr>
          <w:rFonts w:ascii="Arial" w:hAnsi="Arial" w:cs="Arial"/>
        </w:rPr>
        <w:t>) or</w:t>
      </w:r>
      <w:r w:rsidRPr="00B43FCC">
        <w:rPr>
          <w:rFonts w:ascii="Arial" w:hAnsi="Arial" w:cs="Arial"/>
        </w:rPr>
        <w:t xml:space="preserve"> FQR </w:t>
      </w:r>
      <w:r>
        <w:rPr>
          <w:rFonts w:ascii="Arial" w:hAnsi="Arial" w:cs="Arial"/>
        </w:rPr>
        <w:t>(</w:t>
      </w:r>
      <w:r>
        <w:rPr>
          <w:rFonts w:ascii="Arial" w:hAnsi="Arial" w:cs="Arial"/>
          <w:iCs/>
          <w:lang w:val="en-US"/>
        </w:rPr>
        <w:t>P=0.013</w:t>
      </w:r>
      <w:r>
        <w:rPr>
          <w:rFonts w:ascii="Arial" w:hAnsi="Arial" w:cs="Arial"/>
        </w:rPr>
        <w:t xml:space="preserve">) staphylococci and of </w:t>
      </w:r>
      <w:r w:rsidRPr="00B43FCC">
        <w:rPr>
          <w:rFonts w:ascii="Arial" w:hAnsi="Arial" w:cs="Arial"/>
        </w:rPr>
        <w:t xml:space="preserve">MDR </w:t>
      </w:r>
      <w:r w:rsidR="00146649">
        <w:rPr>
          <w:rFonts w:ascii="Arial" w:hAnsi="Arial" w:cs="Arial"/>
        </w:rPr>
        <w:t>following cef</w:t>
      </w:r>
      <w:r>
        <w:rPr>
          <w:rFonts w:ascii="Arial" w:hAnsi="Arial" w:cs="Arial"/>
        </w:rPr>
        <w:t>alexin</w:t>
      </w:r>
      <w:r w:rsidRPr="0056417C">
        <w:rPr>
          <w:rFonts w:ascii="Arial" w:hAnsi="Arial" w:cs="Arial"/>
        </w:rPr>
        <w:t xml:space="preserve"> </w:t>
      </w:r>
      <w:r w:rsidR="00146649">
        <w:rPr>
          <w:rFonts w:ascii="Arial" w:hAnsi="Arial" w:cs="Arial"/>
        </w:rPr>
        <w:t xml:space="preserve">treatment </w:t>
      </w:r>
      <w:r>
        <w:rPr>
          <w:rFonts w:ascii="Arial" w:hAnsi="Arial" w:cs="Arial"/>
        </w:rPr>
        <w:t>(</w:t>
      </w:r>
      <w:r>
        <w:rPr>
          <w:rFonts w:ascii="Arial" w:hAnsi="Arial" w:cs="Arial"/>
          <w:iCs/>
          <w:lang w:val="en-US"/>
        </w:rPr>
        <w:t>P=0.019</w:t>
      </w:r>
      <w:r>
        <w:rPr>
          <w:rFonts w:ascii="Arial" w:hAnsi="Arial" w:cs="Arial"/>
        </w:rPr>
        <w:t>).</w:t>
      </w:r>
    </w:p>
    <w:p w14:paraId="5AEAE849" w14:textId="77777777" w:rsidR="009F1E87" w:rsidRDefault="009F1E87" w:rsidP="009F1E87">
      <w:pPr>
        <w:jc w:val="both"/>
        <w:rPr>
          <w:rFonts w:ascii="Arial" w:hAnsi="Arial" w:cs="Arial"/>
        </w:rPr>
      </w:pPr>
      <w:r w:rsidRPr="00B43FCC">
        <w:rPr>
          <w:rFonts w:ascii="Arial" w:hAnsi="Arial" w:cs="Arial"/>
          <w:iCs/>
          <w:lang w:val="en-US"/>
        </w:rPr>
        <w:t>The percentage of samples with A</w:t>
      </w:r>
      <w:r w:rsidRPr="00424DBD">
        <w:rPr>
          <w:rFonts w:ascii="Arial" w:hAnsi="Arial" w:cs="Arial"/>
          <w:iCs/>
          <w:lang w:val="en-US"/>
        </w:rPr>
        <w:t xml:space="preserve">MR staphylococci declined </w:t>
      </w:r>
      <w:r>
        <w:rPr>
          <w:rFonts w:ascii="Arial" w:hAnsi="Arial" w:cs="Arial"/>
          <w:iCs/>
          <w:lang w:val="en-US"/>
        </w:rPr>
        <w:t xml:space="preserve">from immediately- to </w:t>
      </w:r>
      <w:r w:rsidR="00794E7C">
        <w:rPr>
          <w:rFonts w:ascii="Arial" w:hAnsi="Arial" w:cs="Arial"/>
          <w:iCs/>
          <w:lang w:val="en-US"/>
        </w:rPr>
        <w:t>three-months</w:t>
      </w:r>
      <w:r w:rsidRPr="00424DBD">
        <w:rPr>
          <w:rFonts w:ascii="Arial" w:hAnsi="Arial" w:cs="Arial"/>
          <w:iCs/>
          <w:lang w:val="en-US"/>
        </w:rPr>
        <w:t xml:space="preserve"> post-treatment</w:t>
      </w:r>
      <w:r>
        <w:rPr>
          <w:rFonts w:ascii="Arial" w:hAnsi="Arial" w:cs="Arial"/>
          <w:iCs/>
          <w:lang w:val="en-US"/>
        </w:rPr>
        <w:t xml:space="preserve"> and there was </w:t>
      </w:r>
      <w:r w:rsidRPr="00424DBD">
        <w:rPr>
          <w:rFonts w:ascii="Arial" w:hAnsi="Arial" w:cs="Arial"/>
          <w:iCs/>
          <w:lang w:val="en-US"/>
        </w:rPr>
        <w:t xml:space="preserve">no </w:t>
      </w:r>
      <w:r w:rsidRPr="00424DBD">
        <w:rPr>
          <w:rFonts w:ascii="Arial" w:hAnsi="Arial" w:cs="Arial"/>
        </w:rPr>
        <w:t>significant</w:t>
      </w:r>
      <w:r>
        <w:rPr>
          <w:rFonts w:ascii="Arial" w:hAnsi="Arial" w:cs="Arial"/>
        </w:rPr>
        <w:t xml:space="preserve"> </w:t>
      </w:r>
      <w:r w:rsidRPr="00424DBD">
        <w:rPr>
          <w:rFonts w:ascii="Arial" w:hAnsi="Arial" w:cs="Arial"/>
        </w:rPr>
        <w:t xml:space="preserve">difference between resistance prevalence </w:t>
      </w:r>
      <w:r>
        <w:rPr>
          <w:rFonts w:ascii="Arial" w:hAnsi="Arial" w:cs="Arial"/>
        </w:rPr>
        <w:t xml:space="preserve">at </w:t>
      </w:r>
      <w:r w:rsidRPr="00424DBD">
        <w:rPr>
          <w:rFonts w:ascii="Arial" w:hAnsi="Arial" w:cs="Arial"/>
          <w:iCs/>
          <w:lang w:val="en-US"/>
        </w:rPr>
        <w:t>one</w:t>
      </w:r>
      <w:r>
        <w:rPr>
          <w:rFonts w:ascii="Arial" w:hAnsi="Arial" w:cs="Arial"/>
          <w:iCs/>
          <w:lang w:val="en-US"/>
        </w:rPr>
        <w:t xml:space="preserve">- or </w:t>
      </w:r>
      <w:r w:rsidR="000F4EDD">
        <w:rPr>
          <w:rFonts w:ascii="Arial" w:hAnsi="Arial" w:cs="Arial"/>
          <w:iCs/>
          <w:lang w:val="en-US"/>
        </w:rPr>
        <w:t>three-month</w:t>
      </w:r>
      <w:r>
        <w:rPr>
          <w:rFonts w:ascii="Arial" w:hAnsi="Arial" w:cs="Arial"/>
          <w:iCs/>
          <w:lang w:val="en-US"/>
        </w:rPr>
        <w:t xml:space="preserve">s </w:t>
      </w:r>
      <w:r w:rsidRPr="00424DBD">
        <w:rPr>
          <w:rFonts w:ascii="Arial" w:hAnsi="Arial" w:cs="Arial"/>
          <w:iCs/>
          <w:lang w:val="en-US"/>
        </w:rPr>
        <w:t>post-treatment</w:t>
      </w:r>
      <w:r>
        <w:rPr>
          <w:rFonts w:ascii="Arial" w:hAnsi="Arial" w:cs="Arial"/>
          <w:iCs/>
          <w:lang w:val="en-US"/>
        </w:rPr>
        <w:t xml:space="preserve"> for most AMR traits and treatment groups</w:t>
      </w:r>
      <w:r>
        <w:rPr>
          <w:rFonts w:ascii="Arial" w:hAnsi="Arial" w:cs="Arial"/>
        </w:rPr>
        <w:t>. Exceptions include increased MDR following fluoroquinolone (</w:t>
      </w:r>
      <w:r>
        <w:rPr>
          <w:rFonts w:ascii="Arial" w:hAnsi="Arial" w:cs="Arial"/>
          <w:iCs/>
          <w:lang w:val="en-US"/>
        </w:rPr>
        <w:t>P=0.048</w:t>
      </w:r>
      <w:r w:rsidR="00146649">
        <w:rPr>
          <w:rFonts w:ascii="Arial" w:hAnsi="Arial" w:cs="Arial"/>
        </w:rPr>
        <w:t>) or cef</w:t>
      </w:r>
      <w:r>
        <w:rPr>
          <w:rFonts w:ascii="Arial" w:hAnsi="Arial" w:cs="Arial"/>
        </w:rPr>
        <w:t>alexin (</w:t>
      </w:r>
      <w:r>
        <w:rPr>
          <w:rFonts w:ascii="Arial" w:hAnsi="Arial" w:cs="Arial"/>
          <w:iCs/>
          <w:lang w:val="en-US"/>
        </w:rPr>
        <w:t>P=0.021</w:t>
      </w:r>
      <w:r>
        <w:rPr>
          <w:rFonts w:ascii="Arial" w:hAnsi="Arial" w:cs="Arial"/>
        </w:rPr>
        <w:t xml:space="preserve">), at one- and </w:t>
      </w:r>
      <w:r w:rsidR="00794E7C">
        <w:rPr>
          <w:rFonts w:ascii="Arial" w:hAnsi="Arial" w:cs="Arial"/>
        </w:rPr>
        <w:t>three-months</w:t>
      </w:r>
      <w:r>
        <w:rPr>
          <w:rFonts w:ascii="Arial" w:hAnsi="Arial" w:cs="Arial"/>
        </w:rPr>
        <w:t xml:space="preserve"> post-treatment, respectively.  </w:t>
      </w:r>
    </w:p>
    <w:p w14:paraId="00DE2E9C" w14:textId="77777777" w:rsidR="009F1E87" w:rsidRPr="00424DBD" w:rsidRDefault="009F1E87" w:rsidP="009F1E87">
      <w:pPr>
        <w:jc w:val="both"/>
        <w:rPr>
          <w:rFonts w:ascii="Arial" w:hAnsi="Arial" w:cs="Arial"/>
          <w:iCs/>
        </w:rPr>
      </w:pPr>
      <w:r w:rsidRPr="00424DBD">
        <w:rPr>
          <w:rFonts w:ascii="Arial" w:hAnsi="Arial" w:cs="Arial"/>
          <w:b/>
          <w:iCs/>
        </w:rPr>
        <w:t>Conclusions</w:t>
      </w:r>
      <w:r w:rsidRPr="00424DBD">
        <w:rPr>
          <w:rFonts w:ascii="Arial" w:hAnsi="Arial" w:cs="Arial"/>
          <w:iCs/>
        </w:rPr>
        <w:t xml:space="preserve">: </w:t>
      </w:r>
      <w:bookmarkStart w:id="0" w:name="_Hlk494480258"/>
      <w:r w:rsidRPr="00424DBD">
        <w:rPr>
          <w:rFonts w:ascii="Arial" w:hAnsi="Arial" w:cs="Arial"/>
          <w:iCs/>
        </w:rPr>
        <w:t>Systemic antimicrobial</w:t>
      </w:r>
      <w:r>
        <w:rPr>
          <w:rFonts w:ascii="Arial" w:hAnsi="Arial" w:cs="Arial"/>
          <w:iCs/>
        </w:rPr>
        <w:t>s</w:t>
      </w:r>
      <w:r w:rsidRPr="00424DBD">
        <w:rPr>
          <w:rFonts w:ascii="Arial" w:hAnsi="Arial" w:cs="Arial"/>
          <w:iCs/>
        </w:rPr>
        <w:t xml:space="preserve"> impact mucosal staphylococci</w:t>
      </w:r>
      <w:bookmarkEnd w:id="0"/>
      <w:r w:rsidR="00F45EA9">
        <w:rPr>
          <w:rFonts w:ascii="Arial" w:hAnsi="Arial" w:cs="Arial"/>
          <w:iCs/>
        </w:rPr>
        <w:t>. Immediately</w:t>
      </w:r>
      <w:r w:rsidRPr="00424DBD">
        <w:rPr>
          <w:rFonts w:ascii="Arial" w:hAnsi="Arial" w:cs="Arial"/>
          <w:iCs/>
        </w:rPr>
        <w:t xml:space="preserve"> after therapy</w:t>
      </w:r>
      <w:r>
        <w:rPr>
          <w:rFonts w:ascii="Arial" w:hAnsi="Arial" w:cs="Arial"/>
          <w:iCs/>
        </w:rPr>
        <w:t>, the mucosa</w:t>
      </w:r>
      <w:r w:rsidRPr="00424DBD">
        <w:rPr>
          <w:rFonts w:ascii="Arial" w:hAnsi="Arial" w:cs="Arial"/>
          <w:iCs/>
        </w:rPr>
        <w:t xml:space="preserve"> may </w:t>
      </w:r>
      <w:r>
        <w:rPr>
          <w:rFonts w:ascii="Arial" w:hAnsi="Arial" w:cs="Arial"/>
          <w:iCs/>
        </w:rPr>
        <w:t xml:space="preserve">be </w:t>
      </w:r>
      <w:r w:rsidRPr="00424DBD">
        <w:rPr>
          <w:rFonts w:ascii="Arial" w:hAnsi="Arial" w:cs="Arial"/>
          <w:iCs/>
        </w:rPr>
        <w:t>a reservoir f</w:t>
      </w:r>
      <w:r>
        <w:rPr>
          <w:rFonts w:ascii="Arial" w:hAnsi="Arial" w:cs="Arial"/>
          <w:iCs/>
        </w:rPr>
        <w:t>or</w:t>
      </w:r>
      <w:r w:rsidRPr="00424DBD">
        <w:rPr>
          <w:rFonts w:ascii="Arial" w:hAnsi="Arial" w:cs="Arial"/>
          <w:iCs/>
        </w:rPr>
        <w:t xml:space="preserve"> AMR</w:t>
      </w:r>
      <w:r>
        <w:rPr>
          <w:rFonts w:ascii="Arial" w:hAnsi="Arial" w:cs="Arial"/>
          <w:iCs/>
        </w:rPr>
        <w:t xml:space="preserve"> staphylococci that are a source of </w:t>
      </w:r>
      <w:r w:rsidRPr="00424DBD">
        <w:rPr>
          <w:rFonts w:ascii="Arial" w:hAnsi="Arial" w:cs="Arial"/>
          <w:iCs/>
        </w:rPr>
        <w:t>mobile genetic elements carrying AMR genes</w:t>
      </w:r>
      <w:r>
        <w:rPr>
          <w:rFonts w:ascii="Arial" w:hAnsi="Arial" w:cs="Arial"/>
          <w:iCs/>
        </w:rPr>
        <w:t xml:space="preserve">. </w:t>
      </w:r>
    </w:p>
    <w:p w14:paraId="66AED456" w14:textId="77777777" w:rsidR="00AB67C1" w:rsidRPr="00C631D2" w:rsidRDefault="00AB67C1">
      <w:pPr>
        <w:jc w:val="both"/>
        <w:rPr>
          <w:rFonts w:ascii="Arial" w:hAnsi="Arial" w:cs="Arial"/>
          <w:iCs/>
        </w:rPr>
      </w:pPr>
      <w:r w:rsidRPr="00C631D2">
        <w:rPr>
          <w:rFonts w:ascii="Arial" w:hAnsi="Arial" w:cs="Arial"/>
          <w:b/>
        </w:rPr>
        <w:br w:type="page"/>
      </w:r>
    </w:p>
    <w:p w14:paraId="5C14D3E3" w14:textId="77777777" w:rsidR="00AB67C1" w:rsidRPr="00130A3A" w:rsidRDefault="00AB67C1" w:rsidP="000E2FDC">
      <w:pPr>
        <w:jc w:val="both"/>
        <w:outlineLvl w:val="0"/>
        <w:rPr>
          <w:rFonts w:ascii="Arial" w:hAnsi="Arial" w:cs="Arial"/>
          <w:b/>
          <w:sz w:val="28"/>
        </w:rPr>
      </w:pPr>
      <w:r w:rsidRPr="00130A3A">
        <w:rPr>
          <w:rFonts w:ascii="Arial" w:hAnsi="Arial" w:cs="Arial"/>
          <w:b/>
          <w:sz w:val="28"/>
        </w:rPr>
        <w:lastRenderedPageBreak/>
        <w:t>Introduction</w:t>
      </w:r>
    </w:p>
    <w:p w14:paraId="26119F4E" w14:textId="77777777" w:rsidR="00AB67C1" w:rsidRPr="00130A3A" w:rsidRDefault="00AB67C1" w:rsidP="000E2FDC">
      <w:pPr>
        <w:jc w:val="both"/>
        <w:rPr>
          <w:rFonts w:ascii="Arial" w:hAnsi="Arial" w:cs="Arial"/>
          <w:b/>
        </w:rPr>
      </w:pPr>
    </w:p>
    <w:p w14:paraId="0D194623" w14:textId="77777777" w:rsidR="00AB67C1" w:rsidRPr="00424DBD" w:rsidRDefault="00AB67C1" w:rsidP="000E2FDC">
      <w:pPr>
        <w:jc w:val="both"/>
        <w:rPr>
          <w:rFonts w:ascii="Arial" w:hAnsi="Arial" w:cs="Arial"/>
        </w:rPr>
      </w:pPr>
      <w:r w:rsidRPr="00130A3A">
        <w:rPr>
          <w:rFonts w:ascii="Arial" w:hAnsi="Arial" w:cs="Arial"/>
        </w:rPr>
        <w:t xml:space="preserve">Staphylococci are normal mucosal and skin commensals </w:t>
      </w:r>
      <w:r>
        <w:rPr>
          <w:rFonts w:ascii="Arial" w:hAnsi="Arial" w:cs="Arial"/>
        </w:rPr>
        <w:t>affecting</w:t>
      </w:r>
      <w:r w:rsidRPr="00130A3A">
        <w:rPr>
          <w:rFonts w:ascii="Arial" w:hAnsi="Arial" w:cs="Arial"/>
        </w:rPr>
        <w:t xml:space="preserve"> </w:t>
      </w:r>
      <w:r>
        <w:rPr>
          <w:rFonts w:ascii="Arial" w:hAnsi="Arial" w:cs="Arial"/>
        </w:rPr>
        <w:t>people</w:t>
      </w:r>
      <w:r w:rsidRPr="00130A3A">
        <w:rPr>
          <w:rFonts w:ascii="Arial" w:hAnsi="Arial" w:cs="Arial"/>
        </w:rPr>
        <w:t xml:space="preserve"> and other animals</w:t>
      </w:r>
      <w:r>
        <w:rPr>
          <w:rFonts w:ascii="Arial" w:hAnsi="Arial" w:cs="Arial"/>
        </w:rPr>
        <w:t>.</w:t>
      </w:r>
      <w:r w:rsidRPr="008D3B1D">
        <w:rPr>
          <w:rFonts w:ascii="Arial" w:hAnsi="Arial" w:cs="Arial"/>
          <w:noProof/>
          <w:vertAlign w:val="superscript"/>
        </w:rPr>
        <w:t>1</w:t>
      </w:r>
      <w:r w:rsidRPr="00130A3A">
        <w:rPr>
          <w:rFonts w:ascii="Arial" w:hAnsi="Arial" w:cs="Arial"/>
        </w:rPr>
        <w:t xml:space="preserve"> </w:t>
      </w:r>
      <w:r w:rsidRPr="00424DBD">
        <w:rPr>
          <w:rFonts w:ascii="Arial" w:hAnsi="Arial" w:cs="Arial"/>
        </w:rPr>
        <w:t xml:space="preserve">The main coagulase positive </w:t>
      </w:r>
      <w:r w:rsidRPr="00424DBD">
        <w:rPr>
          <w:rFonts w:ascii="Arial" w:hAnsi="Arial" w:cs="Arial"/>
          <w:i/>
        </w:rPr>
        <w:t xml:space="preserve">Staphylococcus </w:t>
      </w:r>
      <w:r w:rsidRPr="00424DBD">
        <w:rPr>
          <w:rFonts w:ascii="Arial" w:hAnsi="Arial" w:cs="Arial"/>
        </w:rPr>
        <w:t xml:space="preserve">(CoPS) </w:t>
      </w:r>
      <w:r w:rsidRPr="007E41A8">
        <w:rPr>
          <w:rFonts w:ascii="Arial" w:hAnsi="Arial" w:cs="Arial"/>
        </w:rPr>
        <w:t xml:space="preserve">species </w:t>
      </w:r>
      <w:r>
        <w:rPr>
          <w:rFonts w:ascii="Arial" w:hAnsi="Arial" w:cs="Arial"/>
        </w:rPr>
        <w:t xml:space="preserve">in </w:t>
      </w:r>
      <w:r w:rsidRPr="00424DBD">
        <w:rPr>
          <w:rFonts w:ascii="Arial" w:hAnsi="Arial" w:cs="Arial"/>
        </w:rPr>
        <w:t xml:space="preserve">humans is </w:t>
      </w:r>
      <w:r w:rsidRPr="00424DBD">
        <w:rPr>
          <w:rFonts w:ascii="Arial" w:hAnsi="Arial" w:cs="Arial"/>
          <w:i/>
        </w:rPr>
        <w:t>S. aureus</w:t>
      </w:r>
      <w:r w:rsidRPr="008D3B1D">
        <w:rPr>
          <w:rFonts w:ascii="Arial" w:hAnsi="Arial" w:cs="Arial"/>
          <w:i/>
          <w:noProof/>
          <w:vertAlign w:val="superscript"/>
        </w:rPr>
        <w:t>2</w:t>
      </w:r>
      <w:r w:rsidRPr="00424DBD">
        <w:rPr>
          <w:rFonts w:ascii="Arial" w:hAnsi="Arial" w:cs="Arial"/>
        </w:rPr>
        <w:t xml:space="preserve"> and </w:t>
      </w:r>
      <w:r>
        <w:rPr>
          <w:rFonts w:ascii="Arial" w:hAnsi="Arial" w:cs="Arial"/>
        </w:rPr>
        <w:t>in</w:t>
      </w:r>
      <w:r w:rsidRPr="00424DBD">
        <w:rPr>
          <w:rFonts w:ascii="Arial" w:hAnsi="Arial" w:cs="Arial"/>
        </w:rPr>
        <w:t xml:space="preserve"> dogs is </w:t>
      </w:r>
      <w:r w:rsidRPr="00424DBD">
        <w:rPr>
          <w:rFonts w:ascii="Arial" w:hAnsi="Arial" w:cs="Arial"/>
          <w:i/>
        </w:rPr>
        <w:t>S. pseudintermedius</w:t>
      </w:r>
      <w:r>
        <w:rPr>
          <w:rFonts w:ascii="Arial" w:hAnsi="Arial" w:cs="Arial"/>
          <w:i/>
        </w:rPr>
        <w:t>,</w:t>
      </w:r>
      <w:r w:rsidRPr="008D3B1D">
        <w:rPr>
          <w:rFonts w:ascii="Arial" w:hAnsi="Arial" w:cs="Arial"/>
          <w:i/>
          <w:noProof/>
          <w:vertAlign w:val="superscript"/>
        </w:rPr>
        <w:t>3</w:t>
      </w:r>
      <w:r w:rsidRPr="00424DBD">
        <w:rPr>
          <w:rFonts w:ascii="Arial" w:hAnsi="Arial" w:cs="Arial"/>
          <w:i/>
        </w:rPr>
        <w:t xml:space="preserve"> </w:t>
      </w:r>
      <w:r w:rsidRPr="00424DBD">
        <w:rPr>
          <w:rFonts w:ascii="Arial" w:hAnsi="Arial" w:cs="Arial"/>
        </w:rPr>
        <w:t xml:space="preserve">previously </w:t>
      </w:r>
      <w:r w:rsidRPr="00424DBD">
        <w:rPr>
          <w:rFonts w:ascii="Arial" w:hAnsi="Arial" w:cs="Arial"/>
          <w:i/>
        </w:rPr>
        <w:t>S. intermedius</w:t>
      </w:r>
      <w:r>
        <w:rPr>
          <w:rFonts w:ascii="Arial" w:hAnsi="Arial" w:cs="Arial"/>
          <w:i/>
        </w:rPr>
        <w:t>.</w:t>
      </w:r>
      <w:r w:rsidRPr="008D3B1D">
        <w:rPr>
          <w:rFonts w:ascii="Arial" w:hAnsi="Arial" w:cs="Arial"/>
          <w:i/>
          <w:noProof/>
          <w:vertAlign w:val="superscript"/>
        </w:rPr>
        <w:t>4</w:t>
      </w:r>
      <w:r w:rsidRPr="00424DBD">
        <w:rPr>
          <w:rFonts w:ascii="Arial" w:hAnsi="Arial" w:cs="Arial"/>
        </w:rPr>
        <w:t xml:space="preserve"> </w:t>
      </w:r>
      <w:r w:rsidRPr="00424DBD">
        <w:rPr>
          <w:rFonts w:ascii="Arial" w:hAnsi="Arial" w:cs="Arial"/>
          <w:i/>
          <w:iCs/>
        </w:rPr>
        <w:t>S. pseudintermedius</w:t>
      </w:r>
      <w:r w:rsidRPr="00424DBD">
        <w:rPr>
          <w:rFonts w:ascii="Arial" w:hAnsi="Arial" w:cs="Arial"/>
        </w:rPr>
        <w:t xml:space="preserve"> is the </w:t>
      </w:r>
      <w:r w:rsidRPr="00424DBD">
        <w:rPr>
          <w:rFonts w:ascii="Arial" w:hAnsi="Arial" w:cs="Arial"/>
          <w:iCs/>
        </w:rPr>
        <w:t>most frequent cause of canine pyoderma</w:t>
      </w:r>
      <w:r>
        <w:rPr>
          <w:rFonts w:ascii="Arial" w:hAnsi="Arial" w:cs="Arial"/>
          <w:iCs/>
        </w:rPr>
        <w:t>.</w:t>
      </w:r>
      <w:r w:rsidRPr="008D3B1D">
        <w:rPr>
          <w:rFonts w:ascii="Arial" w:hAnsi="Arial" w:cs="Arial"/>
          <w:iCs/>
          <w:noProof/>
          <w:vertAlign w:val="superscript"/>
        </w:rPr>
        <w:t>5,6</w:t>
      </w:r>
      <w:r>
        <w:rPr>
          <w:rFonts w:ascii="Arial" w:hAnsi="Arial" w:cs="Arial"/>
          <w:iCs/>
        </w:rPr>
        <w:t xml:space="preserve"> </w:t>
      </w:r>
      <w:r>
        <w:rPr>
          <w:rFonts w:ascii="Arial" w:hAnsi="Arial" w:cs="Arial"/>
        </w:rPr>
        <w:t xml:space="preserve">The population </w:t>
      </w:r>
      <w:r w:rsidRPr="00424DBD">
        <w:rPr>
          <w:rFonts w:ascii="Arial" w:hAnsi="Arial" w:cs="Arial"/>
        </w:rPr>
        <w:t xml:space="preserve">prevalence of mucosal </w:t>
      </w:r>
      <w:r w:rsidRPr="00424DBD">
        <w:rPr>
          <w:rFonts w:ascii="Arial" w:hAnsi="Arial" w:cs="Arial"/>
          <w:i/>
        </w:rPr>
        <w:t>S. pseudintermedius</w:t>
      </w:r>
      <w:r w:rsidRPr="00424DBD">
        <w:rPr>
          <w:rFonts w:ascii="Arial" w:hAnsi="Arial" w:cs="Arial"/>
        </w:rPr>
        <w:t xml:space="preserve"> carriage in healthy dogs is between </w:t>
      </w:r>
      <w:r>
        <w:rPr>
          <w:rFonts w:ascii="Arial" w:hAnsi="Arial" w:cs="Arial"/>
        </w:rPr>
        <w:t>11%</w:t>
      </w:r>
      <w:r w:rsidRPr="00424DBD">
        <w:rPr>
          <w:rFonts w:ascii="Arial" w:hAnsi="Arial" w:cs="Arial"/>
        </w:rPr>
        <w:t xml:space="preserve"> </w:t>
      </w:r>
      <w:r>
        <w:rPr>
          <w:rFonts w:ascii="Arial" w:hAnsi="Arial" w:cs="Arial"/>
        </w:rPr>
        <w:t>and</w:t>
      </w:r>
      <w:r w:rsidRPr="00424DBD">
        <w:rPr>
          <w:rFonts w:ascii="Arial" w:hAnsi="Arial" w:cs="Arial"/>
        </w:rPr>
        <w:t xml:space="preserve"> </w:t>
      </w:r>
      <w:r>
        <w:rPr>
          <w:rFonts w:ascii="Arial" w:hAnsi="Arial" w:cs="Arial"/>
        </w:rPr>
        <w:t>87.4</w:t>
      </w:r>
      <w:r w:rsidRPr="00424DBD">
        <w:rPr>
          <w:rFonts w:ascii="Arial" w:hAnsi="Arial" w:cs="Arial"/>
        </w:rPr>
        <w:t>%</w:t>
      </w:r>
      <w:r w:rsidRPr="00787873">
        <w:rPr>
          <w:rFonts w:ascii="Arial" w:hAnsi="Arial" w:cs="Arial"/>
          <w:noProof/>
          <w:vertAlign w:val="superscript"/>
        </w:rPr>
        <w:t>7-12</w:t>
      </w:r>
      <w:r w:rsidRPr="00424DBD">
        <w:rPr>
          <w:rFonts w:ascii="Arial" w:hAnsi="Arial" w:cs="Arial"/>
        </w:rPr>
        <w:t xml:space="preserve"> with increased </w:t>
      </w:r>
      <w:r>
        <w:rPr>
          <w:rFonts w:ascii="Arial" w:hAnsi="Arial" w:cs="Arial"/>
        </w:rPr>
        <w:t>carriage with in dogs with pyoderma.</w:t>
      </w:r>
      <w:r w:rsidRPr="007E3EA2">
        <w:rPr>
          <w:rFonts w:ascii="Arial" w:hAnsi="Arial" w:cs="Arial"/>
          <w:noProof/>
          <w:vertAlign w:val="superscript"/>
        </w:rPr>
        <w:t>13,14</w:t>
      </w:r>
      <w:r>
        <w:rPr>
          <w:rFonts w:ascii="Arial" w:hAnsi="Arial" w:cs="Arial"/>
        </w:rPr>
        <w:t xml:space="preserve"> </w:t>
      </w:r>
      <w:r w:rsidRPr="00424DBD">
        <w:rPr>
          <w:rFonts w:ascii="Arial" w:hAnsi="Arial" w:cs="Arial"/>
        </w:rPr>
        <w:t xml:space="preserve">Fewer healthy dogs carry </w:t>
      </w:r>
      <w:r w:rsidRPr="00424DBD">
        <w:rPr>
          <w:rFonts w:ascii="Arial" w:hAnsi="Arial" w:cs="Arial"/>
          <w:i/>
        </w:rPr>
        <w:t>S. aureus</w:t>
      </w:r>
      <w:r w:rsidRPr="00424DBD">
        <w:rPr>
          <w:rFonts w:ascii="Arial" w:hAnsi="Arial" w:cs="Arial"/>
        </w:rPr>
        <w:t xml:space="preserve"> (</w:t>
      </w:r>
      <w:r>
        <w:rPr>
          <w:rFonts w:ascii="Arial" w:hAnsi="Arial" w:cs="Arial"/>
        </w:rPr>
        <w:t>6.5</w:t>
      </w:r>
      <w:r w:rsidRPr="00424DBD">
        <w:rPr>
          <w:rFonts w:ascii="Arial" w:hAnsi="Arial" w:cs="Arial"/>
        </w:rPr>
        <w:t>% to 1</w:t>
      </w:r>
      <w:r>
        <w:rPr>
          <w:rFonts w:ascii="Arial" w:hAnsi="Arial" w:cs="Arial"/>
        </w:rPr>
        <w:t>4</w:t>
      </w:r>
      <w:r w:rsidRPr="00424DBD">
        <w:rPr>
          <w:rFonts w:ascii="Arial" w:hAnsi="Arial" w:cs="Arial"/>
        </w:rPr>
        <w:t>%)</w:t>
      </w:r>
      <w:r w:rsidRPr="007E3EA2">
        <w:rPr>
          <w:rFonts w:ascii="Arial" w:hAnsi="Arial" w:cs="Arial"/>
          <w:noProof/>
          <w:vertAlign w:val="superscript"/>
        </w:rPr>
        <w:t>7,8,11,12,15</w:t>
      </w:r>
      <w:r w:rsidRPr="00424DBD">
        <w:rPr>
          <w:rFonts w:ascii="Arial" w:hAnsi="Arial" w:cs="Arial"/>
        </w:rPr>
        <w:t xml:space="preserve"> and such isolates are likely to originate from in-contact humans</w:t>
      </w:r>
      <w:r>
        <w:rPr>
          <w:rFonts w:ascii="Arial" w:hAnsi="Arial" w:cs="Arial"/>
        </w:rPr>
        <w:t>.</w:t>
      </w:r>
      <w:r w:rsidRPr="007E3EA2">
        <w:rPr>
          <w:rFonts w:ascii="Arial" w:hAnsi="Arial" w:cs="Arial"/>
          <w:noProof/>
          <w:vertAlign w:val="superscript"/>
        </w:rPr>
        <w:t>16</w:t>
      </w:r>
      <w:r w:rsidRPr="00424DBD">
        <w:rPr>
          <w:rFonts w:ascii="Arial" w:hAnsi="Arial" w:cs="Arial"/>
        </w:rPr>
        <w:t xml:space="preserve"> In addition, coagulase negative staphylococci (CoNS) are common mucosal commensals </w:t>
      </w:r>
      <w:r>
        <w:rPr>
          <w:rFonts w:ascii="Arial" w:hAnsi="Arial" w:cs="Arial"/>
        </w:rPr>
        <w:t>in humans and other animals</w:t>
      </w:r>
      <w:r w:rsidR="00AA35E3">
        <w:rPr>
          <w:rFonts w:ascii="Arial" w:hAnsi="Arial" w:cs="Arial"/>
        </w:rPr>
        <w:t>,</w:t>
      </w:r>
      <w:r w:rsidRPr="00424DBD">
        <w:rPr>
          <w:rFonts w:ascii="Arial" w:hAnsi="Arial" w:cs="Arial"/>
        </w:rPr>
        <w:t xml:space="preserve"> </w:t>
      </w:r>
      <w:r>
        <w:rPr>
          <w:rFonts w:ascii="Arial" w:hAnsi="Arial" w:cs="Arial"/>
        </w:rPr>
        <w:t>with a population prevalence in dogs between</w:t>
      </w:r>
      <w:r w:rsidRPr="00424DBD">
        <w:rPr>
          <w:rFonts w:ascii="Arial" w:hAnsi="Arial" w:cs="Arial"/>
        </w:rPr>
        <w:t xml:space="preserve"> 38% (</w:t>
      </w:r>
      <w:r>
        <w:rPr>
          <w:rFonts w:ascii="Arial" w:hAnsi="Arial" w:cs="Arial"/>
        </w:rPr>
        <w:t xml:space="preserve">isolated from </w:t>
      </w:r>
      <w:r w:rsidRPr="00424DBD">
        <w:rPr>
          <w:rFonts w:ascii="Arial" w:hAnsi="Arial" w:cs="Arial"/>
        </w:rPr>
        <w:t>nasal swabs)</w:t>
      </w:r>
      <w:r w:rsidRPr="00677F06">
        <w:rPr>
          <w:rFonts w:ascii="Arial" w:hAnsi="Arial" w:cs="Arial"/>
          <w:noProof/>
          <w:vertAlign w:val="superscript"/>
        </w:rPr>
        <w:t>12</w:t>
      </w:r>
      <w:r w:rsidRPr="00424DBD">
        <w:rPr>
          <w:rFonts w:ascii="Arial" w:hAnsi="Arial" w:cs="Arial"/>
          <w:noProof/>
        </w:rPr>
        <w:t xml:space="preserve"> </w:t>
      </w:r>
      <w:r>
        <w:rPr>
          <w:rFonts w:ascii="Arial" w:hAnsi="Arial" w:cs="Arial"/>
        </w:rPr>
        <w:t>and</w:t>
      </w:r>
      <w:r w:rsidRPr="00424DBD">
        <w:rPr>
          <w:rFonts w:ascii="Arial" w:hAnsi="Arial" w:cs="Arial"/>
        </w:rPr>
        <w:t xml:space="preserve"> 9</w:t>
      </w:r>
      <w:r>
        <w:rPr>
          <w:rFonts w:ascii="Arial" w:hAnsi="Arial" w:cs="Arial"/>
        </w:rPr>
        <w:t>5</w:t>
      </w:r>
      <w:r w:rsidRPr="00424DBD">
        <w:rPr>
          <w:rFonts w:ascii="Arial" w:hAnsi="Arial" w:cs="Arial"/>
        </w:rPr>
        <w:t>% (</w:t>
      </w:r>
      <w:r>
        <w:rPr>
          <w:rFonts w:ascii="Arial" w:hAnsi="Arial" w:cs="Arial"/>
        </w:rPr>
        <w:t xml:space="preserve">from </w:t>
      </w:r>
      <w:r w:rsidRPr="00424DBD">
        <w:rPr>
          <w:rFonts w:ascii="Arial" w:hAnsi="Arial" w:cs="Arial"/>
        </w:rPr>
        <w:t>nasal and perineal swabs)</w:t>
      </w:r>
      <w:r>
        <w:rPr>
          <w:rFonts w:ascii="Arial" w:hAnsi="Arial" w:cs="Arial"/>
        </w:rPr>
        <w:t>.</w:t>
      </w:r>
      <w:r w:rsidRPr="00677F06">
        <w:rPr>
          <w:rFonts w:ascii="Arial" w:hAnsi="Arial" w:cs="Arial"/>
          <w:noProof/>
          <w:vertAlign w:val="superscript"/>
        </w:rPr>
        <w:t>11</w:t>
      </w:r>
      <w:r w:rsidRPr="00424DBD">
        <w:rPr>
          <w:rFonts w:ascii="Arial" w:hAnsi="Arial" w:cs="Arial"/>
        </w:rPr>
        <w:t xml:space="preserve"> </w:t>
      </w:r>
    </w:p>
    <w:p w14:paraId="1DA4552E" w14:textId="77777777" w:rsidR="00AB67C1" w:rsidRPr="00424DBD" w:rsidRDefault="00AB67C1" w:rsidP="000E2FDC">
      <w:pPr>
        <w:jc w:val="both"/>
        <w:rPr>
          <w:rFonts w:ascii="Arial" w:hAnsi="Arial" w:cs="Arial"/>
        </w:rPr>
      </w:pPr>
    </w:p>
    <w:p w14:paraId="44647C7C" w14:textId="77777777" w:rsidR="00AB67C1" w:rsidRPr="00794ADB" w:rsidRDefault="00C645CF" w:rsidP="000E2FDC">
      <w:pPr>
        <w:jc w:val="both"/>
        <w:rPr>
          <w:rFonts w:ascii="Arial" w:hAnsi="Arial" w:cs="Arial"/>
        </w:rPr>
      </w:pPr>
      <w:r>
        <w:rPr>
          <w:rFonts w:ascii="Arial" w:hAnsi="Arial" w:cs="Arial"/>
        </w:rPr>
        <w:t>Met</w:t>
      </w:r>
      <w:r w:rsidR="00AB67C1">
        <w:rPr>
          <w:rFonts w:ascii="Arial" w:hAnsi="Arial" w:cs="Arial"/>
        </w:rPr>
        <w:t>icillin</w:t>
      </w:r>
      <w:r w:rsidR="00AB67C1" w:rsidRPr="00424DBD">
        <w:rPr>
          <w:rFonts w:ascii="Arial" w:hAnsi="Arial" w:cs="Arial"/>
        </w:rPr>
        <w:t xml:space="preserve"> resistant (MR) and multi-drug resistant (MDR) staphylococci are increasingly </w:t>
      </w:r>
      <w:r w:rsidR="00AB67C1">
        <w:rPr>
          <w:rFonts w:ascii="Arial" w:hAnsi="Arial" w:cs="Arial"/>
        </w:rPr>
        <w:t>isolated from</w:t>
      </w:r>
      <w:r w:rsidR="00AB67C1" w:rsidRPr="00424DBD">
        <w:rPr>
          <w:rFonts w:ascii="Arial" w:hAnsi="Arial" w:cs="Arial"/>
        </w:rPr>
        <w:t xml:space="preserve"> </w:t>
      </w:r>
      <w:r w:rsidR="00AB67C1">
        <w:rPr>
          <w:rFonts w:ascii="Arial" w:hAnsi="Arial" w:cs="Arial"/>
        </w:rPr>
        <w:t>dogs</w:t>
      </w:r>
      <w:r w:rsidR="0039029D">
        <w:rPr>
          <w:rFonts w:ascii="Arial" w:hAnsi="Arial" w:cs="Arial"/>
        </w:rPr>
        <w:t>,</w:t>
      </w:r>
      <w:r w:rsidR="00AB67C1" w:rsidRPr="00677F06">
        <w:rPr>
          <w:rFonts w:ascii="Arial" w:hAnsi="Arial" w:cs="Arial"/>
          <w:noProof/>
          <w:vertAlign w:val="superscript"/>
        </w:rPr>
        <w:t>17</w:t>
      </w:r>
      <w:r w:rsidR="00514D61">
        <w:rPr>
          <w:rFonts w:ascii="Arial" w:hAnsi="Arial" w:cs="Arial"/>
        </w:rPr>
        <w:t xml:space="preserve"> </w:t>
      </w:r>
      <w:r w:rsidR="00AB67C1" w:rsidRPr="00424DBD">
        <w:rPr>
          <w:rFonts w:ascii="Arial" w:hAnsi="Arial" w:cs="Arial"/>
        </w:rPr>
        <w:t>rendering many antimicrobials ineffective</w:t>
      </w:r>
      <w:r w:rsidR="006159C7">
        <w:rPr>
          <w:rFonts w:ascii="Arial" w:hAnsi="Arial" w:cs="Arial"/>
        </w:rPr>
        <w:t>.</w:t>
      </w:r>
      <w:r w:rsidR="00AB67C1" w:rsidRPr="00424DBD">
        <w:rPr>
          <w:rFonts w:ascii="Arial" w:hAnsi="Arial" w:cs="Arial"/>
        </w:rPr>
        <w:t xml:space="preserve"> </w:t>
      </w:r>
      <w:r>
        <w:rPr>
          <w:rFonts w:ascii="Arial" w:hAnsi="Arial" w:cs="Arial"/>
        </w:rPr>
        <w:t>Met</w:t>
      </w:r>
      <w:r w:rsidR="00AB67C1">
        <w:rPr>
          <w:rFonts w:ascii="Arial" w:hAnsi="Arial" w:cs="Arial"/>
        </w:rPr>
        <w:t>icillin</w:t>
      </w:r>
      <w:r w:rsidR="00AB67C1" w:rsidRPr="00794ADB">
        <w:rPr>
          <w:rFonts w:ascii="Arial" w:hAnsi="Arial" w:cs="Arial"/>
        </w:rPr>
        <w:t xml:space="preserve"> resistant staphylococci (MRS) carry</w:t>
      </w:r>
      <w:r w:rsidR="00AB67C1" w:rsidRPr="00C631D2">
        <w:rPr>
          <w:rFonts w:ascii="Arial" w:hAnsi="Arial" w:cs="Arial"/>
        </w:rPr>
        <w:t xml:space="preserve"> </w:t>
      </w:r>
      <w:r w:rsidR="00AB67C1" w:rsidRPr="00130A3A">
        <w:rPr>
          <w:rFonts w:ascii="Arial" w:hAnsi="Arial" w:cs="Arial"/>
        </w:rPr>
        <w:t xml:space="preserve">the </w:t>
      </w:r>
      <w:r w:rsidR="00AB67C1" w:rsidRPr="00130A3A">
        <w:rPr>
          <w:rFonts w:ascii="Arial" w:hAnsi="Arial" w:cs="Arial"/>
          <w:i/>
        </w:rPr>
        <w:t>mecA</w:t>
      </w:r>
      <w:r w:rsidR="00AB67C1" w:rsidRPr="00130A3A">
        <w:rPr>
          <w:rFonts w:ascii="Arial" w:hAnsi="Arial" w:cs="Arial"/>
        </w:rPr>
        <w:t xml:space="preserve"> gene, which encodes an altered penicillin binding protein (PBP2a) and confers resistance to all beta-lactam antimicrobials</w:t>
      </w:r>
      <w:r w:rsidR="00AB67C1">
        <w:rPr>
          <w:rFonts w:ascii="Arial" w:hAnsi="Arial" w:cs="Arial"/>
        </w:rPr>
        <w:t>.</w:t>
      </w:r>
      <w:r w:rsidR="00AB67C1" w:rsidRPr="00677F06">
        <w:rPr>
          <w:rFonts w:ascii="Arial" w:hAnsi="Arial" w:cs="Arial"/>
          <w:noProof/>
          <w:vertAlign w:val="superscript"/>
        </w:rPr>
        <w:t>18</w:t>
      </w:r>
      <w:r w:rsidR="00AB67C1" w:rsidRPr="00130A3A">
        <w:rPr>
          <w:rFonts w:ascii="Arial" w:hAnsi="Arial" w:cs="Arial"/>
        </w:rPr>
        <w:t xml:space="preserve"> </w:t>
      </w:r>
      <w:r w:rsidR="00AB67C1" w:rsidRPr="00424DBD">
        <w:rPr>
          <w:rFonts w:ascii="Arial" w:hAnsi="Arial" w:cs="Arial"/>
        </w:rPr>
        <w:t xml:space="preserve">The </w:t>
      </w:r>
      <w:r w:rsidR="00AB67C1" w:rsidRPr="00424DBD">
        <w:rPr>
          <w:rFonts w:ascii="Arial" w:hAnsi="Arial" w:cs="Arial"/>
          <w:i/>
        </w:rPr>
        <w:t>mecA</w:t>
      </w:r>
      <w:r w:rsidR="00AB67C1" w:rsidRPr="00424DBD">
        <w:rPr>
          <w:rFonts w:ascii="Arial" w:hAnsi="Arial" w:cs="Arial"/>
        </w:rPr>
        <w:t xml:space="preserve"> gene is carried on a large mobile genetic element (MGE), the staphylococcal cassette chromosome </w:t>
      </w:r>
      <w:r w:rsidR="00AB67C1" w:rsidRPr="00424DBD">
        <w:rPr>
          <w:rFonts w:ascii="Arial" w:hAnsi="Arial" w:cs="Arial"/>
          <w:i/>
        </w:rPr>
        <w:t>mec</w:t>
      </w:r>
      <w:r w:rsidR="00AB67C1" w:rsidRPr="00424DBD">
        <w:rPr>
          <w:rFonts w:ascii="Arial" w:hAnsi="Arial" w:cs="Arial"/>
        </w:rPr>
        <w:t xml:space="preserve"> (SCC</w:t>
      </w:r>
      <w:r w:rsidR="00AB67C1" w:rsidRPr="00424DBD">
        <w:rPr>
          <w:rFonts w:ascii="Arial" w:hAnsi="Arial" w:cs="Arial"/>
          <w:i/>
        </w:rPr>
        <w:t>mec</w:t>
      </w:r>
      <w:r w:rsidR="00AB67C1" w:rsidRPr="00424DBD">
        <w:rPr>
          <w:rFonts w:ascii="Arial" w:hAnsi="Arial" w:cs="Arial"/>
        </w:rPr>
        <w:t>)</w:t>
      </w:r>
      <w:r w:rsidR="00D1006D">
        <w:rPr>
          <w:rFonts w:ascii="Arial" w:hAnsi="Arial" w:cs="Arial"/>
        </w:rPr>
        <w:t>,</w:t>
      </w:r>
      <w:r w:rsidR="00AB67C1" w:rsidRPr="00424DBD">
        <w:rPr>
          <w:rFonts w:ascii="Arial" w:hAnsi="Arial" w:cs="Arial"/>
        </w:rPr>
        <w:t xml:space="preserve"> </w:t>
      </w:r>
      <w:r>
        <w:rPr>
          <w:rFonts w:ascii="Arial" w:hAnsi="Arial" w:cs="Arial"/>
        </w:rPr>
        <w:t xml:space="preserve">which </w:t>
      </w:r>
      <w:r w:rsidR="00AB67C1" w:rsidRPr="00424DBD">
        <w:rPr>
          <w:rFonts w:ascii="Arial" w:hAnsi="Arial" w:cs="Arial"/>
        </w:rPr>
        <w:t>can be transferred horizontally between staphylococci</w:t>
      </w:r>
      <w:r w:rsidR="00AB67C1">
        <w:rPr>
          <w:rFonts w:ascii="Arial" w:hAnsi="Arial" w:cs="Arial"/>
        </w:rPr>
        <w:t>.</w:t>
      </w:r>
      <w:r w:rsidR="00AB67C1" w:rsidRPr="00677F06">
        <w:rPr>
          <w:rFonts w:ascii="Arial" w:hAnsi="Arial" w:cs="Arial"/>
          <w:noProof/>
          <w:vertAlign w:val="superscript"/>
        </w:rPr>
        <w:t>19</w:t>
      </w:r>
      <w:r w:rsidR="00AB67C1" w:rsidRPr="00424DBD">
        <w:rPr>
          <w:rFonts w:ascii="Arial" w:hAnsi="Arial" w:cs="Arial"/>
        </w:rPr>
        <w:t xml:space="preserve"> </w:t>
      </w:r>
      <w:r w:rsidR="00AB67C1" w:rsidRPr="00293701">
        <w:rPr>
          <w:rFonts w:ascii="Arial" w:hAnsi="Arial" w:cs="Arial"/>
          <w:noProof/>
        </w:rPr>
        <w:t xml:space="preserve">Tsubakishita </w:t>
      </w:r>
      <w:r w:rsidR="00AB67C1" w:rsidRPr="0053582F">
        <w:rPr>
          <w:rFonts w:ascii="Arial" w:hAnsi="Arial" w:cs="Arial"/>
          <w:i/>
          <w:noProof/>
        </w:rPr>
        <w:t>et al</w:t>
      </w:r>
      <w:r w:rsidR="00AB67C1">
        <w:rPr>
          <w:rFonts w:ascii="Arial" w:hAnsi="Arial" w:cs="Arial"/>
          <w:noProof/>
        </w:rPr>
        <w:t>.</w:t>
      </w:r>
      <w:r w:rsidR="00AB67C1" w:rsidRPr="00293701">
        <w:rPr>
          <w:rFonts w:ascii="Arial" w:hAnsi="Arial" w:cs="Arial"/>
          <w:noProof/>
        </w:rPr>
        <w:t>,</w:t>
      </w:r>
      <w:r w:rsidR="00AB67C1" w:rsidRPr="00293701">
        <w:rPr>
          <w:rFonts w:ascii="Arial" w:hAnsi="Arial" w:cs="Arial"/>
          <w:noProof/>
          <w:vertAlign w:val="superscript"/>
        </w:rPr>
        <w:t>20</w:t>
      </w:r>
      <w:r>
        <w:rPr>
          <w:rFonts w:ascii="Arial" w:hAnsi="Arial" w:cs="Arial"/>
          <w:noProof/>
        </w:rPr>
        <w:t xml:space="preserve"> suggested</w:t>
      </w:r>
      <w:r w:rsidR="00AB67C1" w:rsidRPr="00424DBD">
        <w:rPr>
          <w:rFonts w:ascii="Arial" w:hAnsi="Arial" w:cs="Arial"/>
          <w:noProof/>
        </w:rPr>
        <w:t xml:space="preserve"> that </w:t>
      </w:r>
      <w:r w:rsidR="00AB67C1" w:rsidRPr="00424DBD">
        <w:rPr>
          <w:rFonts w:ascii="Arial" w:hAnsi="Arial" w:cs="Arial"/>
        </w:rPr>
        <w:t>CoNS</w:t>
      </w:r>
      <w:r w:rsidR="00AB67C1">
        <w:rPr>
          <w:rFonts w:ascii="Arial" w:hAnsi="Arial" w:cs="Arial"/>
        </w:rPr>
        <w:t xml:space="preserve"> (commonly MR and/or MDR</w:t>
      </w:r>
      <w:r w:rsidR="00AB67C1" w:rsidRPr="00293701">
        <w:rPr>
          <w:rFonts w:ascii="Arial" w:hAnsi="Arial" w:cs="Arial"/>
          <w:noProof/>
          <w:vertAlign w:val="superscript"/>
        </w:rPr>
        <w:t>21,22</w:t>
      </w:r>
      <w:r w:rsidR="00AB67C1">
        <w:rPr>
          <w:rFonts w:ascii="Arial" w:hAnsi="Arial" w:cs="Arial"/>
        </w:rPr>
        <w:t xml:space="preserve">), </w:t>
      </w:r>
      <w:r w:rsidR="006159C7">
        <w:rPr>
          <w:rFonts w:ascii="Arial" w:hAnsi="Arial" w:cs="Arial"/>
        </w:rPr>
        <w:t>were</w:t>
      </w:r>
      <w:r w:rsidR="00AB67C1" w:rsidRPr="00424DBD">
        <w:rPr>
          <w:rFonts w:ascii="Arial" w:hAnsi="Arial" w:cs="Arial"/>
        </w:rPr>
        <w:t xml:space="preserve"> the original source of the </w:t>
      </w:r>
      <w:r w:rsidR="00AB67C1" w:rsidRPr="00424DBD">
        <w:rPr>
          <w:rFonts w:ascii="Arial" w:hAnsi="Arial" w:cs="Arial"/>
          <w:i/>
        </w:rPr>
        <w:t>mecA</w:t>
      </w:r>
      <w:r w:rsidR="00AB67C1" w:rsidRPr="00424DBD">
        <w:rPr>
          <w:rFonts w:ascii="Arial" w:hAnsi="Arial" w:cs="Arial"/>
        </w:rPr>
        <w:t xml:space="preserve"> gene and may act as reservoirs </w:t>
      </w:r>
      <w:r>
        <w:rPr>
          <w:rFonts w:ascii="Arial" w:hAnsi="Arial" w:cs="Arial"/>
        </w:rPr>
        <w:t xml:space="preserve">of AMR genes </w:t>
      </w:r>
      <w:r w:rsidR="00AB67C1" w:rsidRPr="00424DBD">
        <w:rPr>
          <w:rFonts w:ascii="Arial" w:hAnsi="Arial" w:cs="Arial"/>
        </w:rPr>
        <w:t>for CoPS</w:t>
      </w:r>
      <w:r w:rsidR="00AB67C1">
        <w:rPr>
          <w:rFonts w:ascii="Arial" w:hAnsi="Arial" w:cs="Arial"/>
        </w:rPr>
        <w:t>.</w:t>
      </w:r>
      <w:r w:rsidR="00AB67C1" w:rsidRPr="003E6BD1">
        <w:rPr>
          <w:rFonts w:ascii="Arial" w:hAnsi="Arial" w:cs="Arial"/>
          <w:noProof/>
          <w:vertAlign w:val="superscript"/>
        </w:rPr>
        <w:t>22-25</w:t>
      </w:r>
      <w:r w:rsidR="00AB67C1" w:rsidRPr="00424DBD">
        <w:rPr>
          <w:rFonts w:ascii="Arial" w:hAnsi="Arial" w:cs="Arial"/>
        </w:rPr>
        <w:t xml:space="preserve"> </w:t>
      </w:r>
      <w:r w:rsidR="00AB67C1" w:rsidRPr="00130A3A">
        <w:rPr>
          <w:rFonts w:ascii="Arial" w:hAnsi="Arial" w:cs="Arial"/>
        </w:rPr>
        <w:t>SCC</w:t>
      </w:r>
      <w:r w:rsidR="00AB67C1" w:rsidRPr="00130A3A">
        <w:rPr>
          <w:rFonts w:ascii="Arial" w:hAnsi="Arial" w:cs="Arial"/>
          <w:i/>
        </w:rPr>
        <w:t>mec</w:t>
      </w:r>
      <w:r w:rsidR="00AB67C1" w:rsidRPr="00130A3A">
        <w:rPr>
          <w:rFonts w:ascii="Arial" w:hAnsi="Arial" w:cs="Arial"/>
        </w:rPr>
        <w:t xml:space="preserve"> may also carry r</w:t>
      </w:r>
      <w:r w:rsidR="00AB67C1" w:rsidRPr="00424DBD">
        <w:rPr>
          <w:rFonts w:ascii="Arial" w:hAnsi="Arial" w:cs="Arial"/>
        </w:rPr>
        <w:t xml:space="preserve">esistance </w:t>
      </w:r>
      <w:r w:rsidR="00AB67C1">
        <w:rPr>
          <w:rFonts w:ascii="Arial" w:hAnsi="Arial" w:cs="Arial"/>
        </w:rPr>
        <w:t>genes</w:t>
      </w:r>
      <w:r w:rsidR="00AB67C1" w:rsidRPr="00424DBD">
        <w:rPr>
          <w:rFonts w:ascii="Arial" w:hAnsi="Arial" w:cs="Arial"/>
        </w:rPr>
        <w:t xml:space="preserve"> for other antimicrobials</w:t>
      </w:r>
      <w:r w:rsidR="00AB67C1" w:rsidRPr="003E6BD1">
        <w:rPr>
          <w:rFonts w:ascii="Arial" w:hAnsi="Arial" w:cs="Arial"/>
          <w:noProof/>
          <w:vertAlign w:val="superscript"/>
        </w:rPr>
        <w:t>26</w:t>
      </w:r>
      <w:r w:rsidR="00AB67C1" w:rsidRPr="00424DBD">
        <w:rPr>
          <w:rFonts w:ascii="Arial" w:hAnsi="Arial" w:cs="Arial"/>
        </w:rPr>
        <w:t xml:space="preserve"> and MRS </w:t>
      </w:r>
      <w:r w:rsidR="00AB67C1">
        <w:rPr>
          <w:rFonts w:ascii="Arial" w:hAnsi="Arial" w:cs="Arial"/>
        </w:rPr>
        <w:t>can</w:t>
      </w:r>
      <w:r w:rsidR="00AB67C1" w:rsidRPr="00424DBD">
        <w:rPr>
          <w:rFonts w:ascii="Arial" w:hAnsi="Arial" w:cs="Arial"/>
        </w:rPr>
        <w:t xml:space="preserve"> harbour other MGEs and chromosomal mutations giving rise to MDR. Hence MRS are </w:t>
      </w:r>
      <w:r w:rsidR="00AB67C1">
        <w:rPr>
          <w:rFonts w:ascii="Arial" w:hAnsi="Arial" w:cs="Arial"/>
        </w:rPr>
        <w:t>frequently</w:t>
      </w:r>
      <w:r w:rsidR="00AB67C1" w:rsidRPr="00424DBD">
        <w:rPr>
          <w:rFonts w:ascii="Arial" w:hAnsi="Arial" w:cs="Arial"/>
        </w:rPr>
        <w:t xml:space="preserve"> MDR</w:t>
      </w:r>
      <w:r w:rsidR="00AB67C1">
        <w:rPr>
          <w:rFonts w:ascii="Arial" w:hAnsi="Arial" w:cs="Arial"/>
        </w:rPr>
        <w:t>, and commonly</w:t>
      </w:r>
      <w:r w:rsidR="00AB67C1" w:rsidRPr="00424DBD">
        <w:rPr>
          <w:rFonts w:ascii="Arial" w:hAnsi="Arial" w:cs="Arial"/>
        </w:rPr>
        <w:t xml:space="preserve"> fluoroquinolone resistan</w:t>
      </w:r>
      <w:r w:rsidR="00AB67C1">
        <w:rPr>
          <w:rFonts w:ascii="Arial" w:hAnsi="Arial" w:cs="Arial"/>
        </w:rPr>
        <w:t>t</w:t>
      </w:r>
      <w:r w:rsidR="00AB67C1" w:rsidRPr="00424DBD">
        <w:rPr>
          <w:rFonts w:ascii="Arial" w:hAnsi="Arial" w:cs="Arial"/>
        </w:rPr>
        <w:t xml:space="preserve"> </w:t>
      </w:r>
      <w:r w:rsidR="00AB67C1" w:rsidRPr="00794ADB">
        <w:rPr>
          <w:rFonts w:ascii="Arial" w:hAnsi="Arial" w:cs="Arial"/>
        </w:rPr>
        <w:t>(FQR)</w:t>
      </w:r>
      <w:r w:rsidR="00AB67C1">
        <w:rPr>
          <w:rFonts w:ascii="Arial" w:hAnsi="Arial" w:cs="Arial"/>
        </w:rPr>
        <w:t>.</w:t>
      </w:r>
      <w:r w:rsidR="00AB67C1" w:rsidRPr="003E6BD1">
        <w:rPr>
          <w:rFonts w:ascii="Arial" w:hAnsi="Arial" w:cs="Arial"/>
          <w:noProof/>
          <w:vertAlign w:val="superscript"/>
        </w:rPr>
        <w:t>24</w:t>
      </w:r>
    </w:p>
    <w:p w14:paraId="5E08726B" w14:textId="77777777" w:rsidR="00AB67C1" w:rsidRPr="00C631D2" w:rsidRDefault="00AB67C1" w:rsidP="000E2FDC">
      <w:pPr>
        <w:jc w:val="both"/>
        <w:rPr>
          <w:rFonts w:ascii="Arial" w:hAnsi="Arial" w:cs="Arial"/>
        </w:rPr>
      </w:pPr>
    </w:p>
    <w:p w14:paraId="051A56C1" w14:textId="77777777" w:rsidR="00AB67C1" w:rsidRPr="000672A2" w:rsidRDefault="00AB67C1" w:rsidP="000E2FDC">
      <w:pPr>
        <w:rPr>
          <w:rFonts w:eastAsia="Times New Roman" w:cs="Times New Roman"/>
        </w:rPr>
      </w:pPr>
      <w:r>
        <w:rPr>
          <w:rFonts w:ascii="Arial" w:hAnsi="Arial" w:cs="Arial"/>
        </w:rPr>
        <w:t xml:space="preserve">The population prevalence </w:t>
      </w:r>
      <w:r w:rsidR="00FD2182">
        <w:rPr>
          <w:rFonts w:ascii="Arial" w:hAnsi="Arial" w:cs="Arial"/>
        </w:rPr>
        <w:t>found in most studies of met</w:t>
      </w:r>
      <w:r>
        <w:rPr>
          <w:rFonts w:ascii="Arial" w:hAnsi="Arial" w:cs="Arial"/>
        </w:rPr>
        <w:t>icillin resistant</w:t>
      </w:r>
      <w:r w:rsidRPr="00794ADB">
        <w:rPr>
          <w:rFonts w:ascii="Arial" w:hAnsi="Arial" w:cs="Arial"/>
        </w:rPr>
        <w:t xml:space="preserve"> </w:t>
      </w:r>
      <w:r w:rsidRPr="00C631D2">
        <w:rPr>
          <w:rFonts w:ascii="Arial" w:hAnsi="Arial" w:cs="Arial"/>
          <w:i/>
        </w:rPr>
        <w:t>S. pseudintermedius</w:t>
      </w:r>
      <w:r w:rsidRPr="00C631D2">
        <w:rPr>
          <w:rFonts w:ascii="Arial" w:hAnsi="Arial" w:cs="Arial"/>
        </w:rPr>
        <w:t xml:space="preserve"> (MRSP) </w:t>
      </w:r>
      <w:r>
        <w:rPr>
          <w:rFonts w:ascii="Arial" w:hAnsi="Arial" w:cs="Arial"/>
        </w:rPr>
        <w:t xml:space="preserve">carriage in healthy dogs is between </w:t>
      </w:r>
      <w:r w:rsidRPr="00C631D2">
        <w:rPr>
          <w:rFonts w:ascii="Arial" w:hAnsi="Arial" w:cs="Arial"/>
        </w:rPr>
        <w:t xml:space="preserve">0 </w:t>
      </w:r>
      <w:r>
        <w:rPr>
          <w:rFonts w:ascii="Arial" w:hAnsi="Arial" w:cs="Arial"/>
        </w:rPr>
        <w:t>and</w:t>
      </w:r>
      <w:r w:rsidRPr="00C631D2">
        <w:rPr>
          <w:rFonts w:ascii="Arial" w:hAnsi="Arial" w:cs="Arial"/>
        </w:rPr>
        <w:t xml:space="preserve"> 4.5%</w:t>
      </w:r>
      <w:r>
        <w:rPr>
          <w:rFonts w:ascii="Arial" w:hAnsi="Arial" w:cs="Arial"/>
        </w:rPr>
        <w:t>,</w:t>
      </w:r>
      <w:r w:rsidRPr="003E6BD1">
        <w:rPr>
          <w:rFonts w:ascii="Arial" w:hAnsi="Arial" w:cs="Arial"/>
          <w:noProof/>
          <w:vertAlign w:val="superscript"/>
        </w:rPr>
        <w:t>8,11,12,27-30</w:t>
      </w:r>
      <w:r w:rsidRPr="00C631D2">
        <w:rPr>
          <w:rFonts w:ascii="Arial" w:hAnsi="Arial" w:cs="Arial"/>
        </w:rPr>
        <w:t xml:space="preserve"> </w:t>
      </w:r>
      <w:r>
        <w:rPr>
          <w:rFonts w:ascii="Arial" w:eastAsia="Times New Roman" w:hAnsi="Arial" w:cs="Arial"/>
          <w:color w:val="000000"/>
        </w:rPr>
        <w:t xml:space="preserve">but </w:t>
      </w:r>
      <w:r w:rsidR="00FD2182">
        <w:rPr>
          <w:rFonts w:ascii="Arial" w:eastAsia="Times New Roman" w:hAnsi="Arial" w:cs="Arial"/>
          <w:color w:val="000000"/>
        </w:rPr>
        <w:t xml:space="preserve">prevalence </w:t>
      </w:r>
      <w:r>
        <w:rPr>
          <w:rFonts w:ascii="Arial" w:eastAsia="Times New Roman" w:hAnsi="Arial" w:cs="Arial"/>
          <w:color w:val="000000"/>
        </w:rPr>
        <w:t>can be higher, between 8 and 34%</w:t>
      </w:r>
      <w:r w:rsidRPr="003E6BD1">
        <w:rPr>
          <w:rFonts w:ascii="Arial" w:eastAsia="Times New Roman" w:hAnsi="Arial" w:cs="Arial"/>
          <w:noProof/>
          <w:color w:val="000000"/>
          <w:vertAlign w:val="superscript"/>
        </w:rPr>
        <w:t>8,14,31,32</w:t>
      </w:r>
      <w:r>
        <w:rPr>
          <w:rStyle w:val="apple-converted-space"/>
          <w:rFonts w:ascii="Arial" w:eastAsia="Times New Roman" w:hAnsi="Arial" w:cs="Arial"/>
          <w:color w:val="000000"/>
        </w:rPr>
        <w:t xml:space="preserve"> and </w:t>
      </w:r>
      <w:r>
        <w:rPr>
          <w:rFonts w:ascii="Arial" w:eastAsia="Times New Roman" w:hAnsi="Arial" w:cs="Arial"/>
          <w:color w:val="000000"/>
        </w:rPr>
        <w:t>up to 66% in one Japanese study</w:t>
      </w:r>
      <w:r w:rsidRPr="003E6BD1">
        <w:rPr>
          <w:rFonts w:ascii="Arial" w:eastAsia="Times New Roman" w:hAnsi="Arial" w:cs="Arial"/>
          <w:noProof/>
          <w:color w:val="000000"/>
          <w:vertAlign w:val="superscript"/>
        </w:rPr>
        <w:t>33</w:t>
      </w:r>
      <w:r>
        <w:rPr>
          <w:rStyle w:val="xmsocommentreference"/>
          <w:rFonts w:ascii="Calibri" w:eastAsia="Times New Roman" w:hAnsi="Calibri" w:cs="Times New Roman"/>
          <w:color w:val="000000"/>
          <w:sz w:val="18"/>
          <w:szCs w:val="18"/>
          <w:lang w:val="en-US"/>
        </w:rPr>
        <w:t> </w:t>
      </w:r>
      <w:r>
        <w:rPr>
          <w:rFonts w:ascii="Arial" w:eastAsia="Times New Roman" w:hAnsi="Arial" w:cs="Arial"/>
          <w:color w:val="000000"/>
        </w:rPr>
        <w:t>in dogs with skin disease and/or exposed to other potential risk factors.</w:t>
      </w:r>
      <w:r>
        <w:rPr>
          <w:rFonts w:eastAsia="Times New Roman" w:cs="Times New Roman"/>
        </w:rPr>
        <w:t xml:space="preserve"> </w:t>
      </w:r>
      <w:r>
        <w:rPr>
          <w:rFonts w:ascii="Arial" w:hAnsi="Arial" w:cs="Arial"/>
        </w:rPr>
        <w:t>R</w:t>
      </w:r>
      <w:r w:rsidRPr="00424DBD">
        <w:rPr>
          <w:rFonts w:ascii="Arial" w:hAnsi="Arial" w:cs="Arial"/>
        </w:rPr>
        <w:t>eported risk factors for mucosal carriage of, or infection with MRS in dogs</w:t>
      </w:r>
      <w:r w:rsidRPr="00130A3A">
        <w:rPr>
          <w:rFonts w:ascii="Arial" w:hAnsi="Arial" w:cs="Arial"/>
        </w:rPr>
        <w:t xml:space="preserve"> </w:t>
      </w:r>
      <w:r>
        <w:rPr>
          <w:rFonts w:ascii="Arial" w:hAnsi="Arial" w:cs="Arial"/>
        </w:rPr>
        <w:t>include a</w:t>
      </w:r>
      <w:r w:rsidRPr="00130A3A">
        <w:rPr>
          <w:rFonts w:ascii="Arial" w:hAnsi="Arial" w:cs="Arial"/>
        </w:rPr>
        <w:t xml:space="preserve">ntimicrobial therapy, contact </w:t>
      </w:r>
      <w:r>
        <w:rPr>
          <w:rFonts w:ascii="Arial" w:hAnsi="Arial" w:cs="Arial"/>
        </w:rPr>
        <w:t xml:space="preserve">with </w:t>
      </w:r>
      <w:r w:rsidRPr="00130A3A">
        <w:rPr>
          <w:rFonts w:ascii="Arial" w:hAnsi="Arial" w:cs="Arial"/>
        </w:rPr>
        <w:t>veterinary premises</w:t>
      </w:r>
      <w:r w:rsidR="00FD2182">
        <w:rPr>
          <w:rFonts w:ascii="Arial" w:hAnsi="Arial" w:cs="Arial"/>
        </w:rPr>
        <w:t>,</w:t>
      </w:r>
      <w:r w:rsidRPr="00130A3A">
        <w:rPr>
          <w:rFonts w:ascii="Arial" w:hAnsi="Arial" w:cs="Arial"/>
        </w:rPr>
        <w:t xml:space="preserve"> and hospital admission</w:t>
      </w:r>
      <w:r>
        <w:rPr>
          <w:rFonts w:ascii="Arial" w:hAnsi="Arial" w:cs="Arial"/>
        </w:rPr>
        <w:t>s.</w:t>
      </w:r>
      <w:r w:rsidRPr="003E6BD1">
        <w:rPr>
          <w:rFonts w:ascii="Arial" w:hAnsi="Arial" w:cs="Arial"/>
          <w:noProof/>
          <w:vertAlign w:val="superscript"/>
        </w:rPr>
        <w:t>31,34-40</w:t>
      </w:r>
      <w:r w:rsidRPr="00130A3A">
        <w:rPr>
          <w:rFonts w:ascii="Arial" w:hAnsi="Arial" w:cs="Arial"/>
        </w:rPr>
        <w:t xml:space="preserve"> </w:t>
      </w:r>
      <w:r w:rsidRPr="00424DBD">
        <w:rPr>
          <w:rFonts w:ascii="Arial" w:hAnsi="Arial" w:cs="Arial"/>
        </w:rPr>
        <w:t xml:space="preserve">Similar risk factors have been reported or proposed for </w:t>
      </w:r>
      <w:r w:rsidRPr="00794ADB">
        <w:rPr>
          <w:rFonts w:ascii="Arial" w:hAnsi="Arial" w:cs="Arial"/>
        </w:rPr>
        <w:t xml:space="preserve">MR </w:t>
      </w:r>
      <w:r w:rsidRPr="00C631D2">
        <w:rPr>
          <w:rFonts w:ascii="Arial" w:hAnsi="Arial" w:cs="Arial"/>
          <w:i/>
        </w:rPr>
        <w:t>S. aureus</w:t>
      </w:r>
      <w:r w:rsidRPr="00C631D2">
        <w:rPr>
          <w:rFonts w:ascii="Arial" w:hAnsi="Arial" w:cs="Arial"/>
        </w:rPr>
        <w:t xml:space="preserve"> (MRSA) and </w:t>
      </w:r>
      <w:r w:rsidRPr="00130A3A">
        <w:rPr>
          <w:rFonts w:ascii="Arial" w:hAnsi="Arial" w:cs="Arial"/>
        </w:rPr>
        <w:t>MR coagulase negative staphylococci (MR-CoNS) carriage in humans</w:t>
      </w:r>
      <w:r>
        <w:rPr>
          <w:rFonts w:ascii="Arial" w:hAnsi="Arial" w:cs="Arial"/>
        </w:rPr>
        <w:t>;</w:t>
      </w:r>
      <w:r w:rsidRPr="003E6BD1">
        <w:rPr>
          <w:rFonts w:ascii="Arial" w:hAnsi="Arial" w:cs="Arial"/>
          <w:noProof/>
          <w:vertAlign w:val="superscript"/>
        </w:rPr>
        <w:t>23,38</w:t>
      </w:r>
      <w:r w:rsidRPr="00130A3A">
        <w:rPr>
          <w:rFonts w:ascii="Arial" w:hAnsi="Arial" w:cs="Arial"/>
        </w:rPr>
        <w:t xml:space="preserve"> </w:t>
      </w:r>
      <w:r>
        <w:rPr>
          <w:rFonts w:ascii="Arial" w:hAnsi="Arial" w:cs="Arial"/>
          <w:noProof/>
        </w:rPr>
        <w:t>the MR-CoNS population prevelance in healthy dogs is reported to be up to 42%.</w:t>
      </w:r>
      <w:r w:rsidRPr="003E6BD1">
        <w:rPr>
          <w:rFonts w:ascii="Arial" w:hAnsi="Arial" w:cs="Arial"/>
          <w:noProof/>
          <w:vertAlign w:val="superscript"/>
        </w:rPr>
        <w:t>11,12,30</w:t>
      </w:r>
      <w:r>
        <w:rPr>
          <w:rFonts w:ascii="Arial" w:hAnsi="Arial" w:cs="Arial"/>
          <w:noProof/>
        </w:rPr>
        <w:t xml:space="preserve"> </w:t>
      </w:r>
      <w:r>
        <w:rPr>
          <w:rFonts w:ascii="Arial" w:hAnsi="Arial" w:cs="Arial"/>
        </w:rPr>
        <w:t xml:space="preserve">Carriage may lead to </w:t>
      </w:r>
      <w:r w:rsidRPr="00C631D2">
        <w:rPr>
          <w:rFonts w:ascii="Arial" w:hAnsi="Arial" w:cs="Arial"/>
        </w:rPr>
        <w:t xml:space="preserve">transfer of </w:t>
      </w:r>
      <w:r>
        <w:rPr>
          <w:rFonts w:ascii="Arial" w:hAnsi="Arial" w:cs="Arial"/>
        </w:rPr>
        <w:t>staphylococci</w:t>
      </w:r>
      <w:r w:rsidRPr="00C631D2">
        <w:rPr>
          <w:rFonts w:ascii="Arial" w:hAnsi="Arial" w:cs="Arial"/>
        </w:rPr>
        <w:t xml:space="preserve"> between individuals</w:t>
      </w:r>
      <w:r>
        <w:rPr>
          <w:rFonts w:ascii="Arial" w:hAnsi="Arial" w:cs="Arial"/>
        </w:rPr>
        <w:t xml:space="preserve"> or to the</w:t>
      </w:r>
      <w:r w:rsidRPr="00130A3A">
        <w:rPr>
          <w:rFonts w:ascii="Arial" w:hAnsi="Arial" w:cs="Arial"/>
        </w:rPr>
        <w:t xml:space="preserve"> </w:t>
      </w:r>
      <w:r w:rsidRPr="00424DBD">
        <w:rPr>
          <w:rFonts w:ascii="Arial" w:hAnsi="Arial" w:cs="Arial"/>
        </w:rPr>
        <w:t>environment</w:t>
      </w:r>
      <w:r w:rsidR="00FD2182">
        <w:rPr>
          <w:rFonts w:ascii="Arial" w:hAnsi="Arial" w:cs="Arial"/>
        </w:rPr>
        <w:t>,</w:t>
      </w:r>
      <w:r>
        <w:rPr>
          <w:rFonts w:ascii="Arial" w:hAnsi="Arial" w:cs="Arial"/>
        </w:rPr>
        <w:t xml:space="preserve"> with long-term persistence being reported in both circumstances.</w:t>
      </w:r>
      <w:r w:rsidRPr="003E6BD1">
        <w:rPr>
          <w:rFonts w:ascii="Arial" w:hAnsi="Arial" w:cs="Arial"/>
          <w:noProof/>
          <w:vertAlign w:val="superscript"/>
        </w:rPr>
        <w:t>41-45</w:t>
      </w:r>
      <w:r>
        <w:rPr>
          <w:rFonts w:ascii="Arial" w:hAnsi="Arial" w:cs="Arial"/>
        </w:rPr>
        <w:t xml:space="preserve"> </w:t>
      </w:r>
    </w:p>
    <w:p w14:paraId="5E7EE275" w14:textId="77777777" w:rsidR="00AB67C1" w:rsidRPr="00424DBD" w:rsidRDefault="00AB67C1" w:rsidP="000E2FDC">
      <w:pPr>
        <w:jc w:val="both"/>
        <w:rPr>
          <w:rFonts w:ascii="Arial" w:hAnsi="Arial" w:cs="Arial"/>
        </w:rPr>
      </w:pPr>
    </w:p>
    <w:p w14:paraId="44C2931F" w14:textId="77777777" w:rsidR="00AB67C1" w:rsidRPr="00C631D2" w:rsidRDefault="00AB67C1" w:rsidP="000E2FDC">
      <w:pPr>
        <w:jc w:val="both"/>
        <w:rPr>
          <w:rFonts w:ascii="Arial" w:hAnsi="Arial" w:cs="Arial"/>
        </w:rPr>
      </w:pPr>
      <w:r>
        <w:rPr>
          <w:rFonts w:ascii="Arial" w:hAnsi="Arial" w:cs="Arial"/>
        </w:rPr>
        <w:t>M</w:t>
      </w:r>
      <w:r w:rsidRPr="00130A3A">
        <w:rPr>
          <w:rFonts w:ascii="Arial" w:hAnsi="Arial" w:cs="Arial"/>
        </w:rPr>
        <w:t xml:space="preserve">ost </w:t>
      </w:r>
      <w:r>
        <w:rPr>
          <w:rFonts w:ascii="Arial" w:hAnsi="Arial" w:cs="Arial"/>
        </w:rPr>
        <w:t xml:space="preserve">previous </w:t>
      </w:r>
      <w:r w:rsidRPr="00130A3A">
        <w:rPr>
          <w:rFonts w:ascii="Arial" w:hAnsi="Arial" w:cs="Arial"/>
        </w:rPr>
        <w:t xml:space="preserve">studies that have </w:t>
      </w:r>
      <w:r w:rsidRPr="00424DBD">
        <w:rPr>
          <w:rFonts w:ascii="Arial" w:hAnsi="Arial" w:cs="Arial"/>
        </w:rPr>
        <w:t xml:space="preserve">examined MRS risk factors </w:t>
      </w:r>
      <w:r>
        <w:rPr>
          <w:rFonts w:ascii="Arial" w:hAnsi="Arial" w:cs="Arial"/>
        </w:rPr>
        <w:t>for</w:t>
      </w:r>
      <w:r w:rsidRPr="00424DBD">
        <w:rPr>
          <w:rFonts w:ascii="Arial" w:hAnsi="Arial" w:cs="Arial"/>
        </w:rPr>
        <w:t xml:space="preserve"> dogs </w:t>
      </w:r>
      <w:r>
        <w:rPr>
          <w:rFonts w:ascii="Arial" w:hAnsi="Arial" w:cs="Arial"/>
        </w:rPr>
        <w:t xml:space="preserve">have </w:t>
      </w:r>
      <w:r w:rsidRPr="00424DBD">
        <w:rPr>
          <w:rFonts w:ascii="Arial" w:hAnsi="Arial" w:cs="Arial"/>
        </w:rPr>
        <w:t>found either no associa</w:t>
      </w:r>
      <w:r w:rsidR="00FD2182">
        <w:rPr>
          <w:rFonts w:ascii="Arial" w:hAnsi="Arial" w:cs="Arial"/>
        </w:rPr>
        <w:t>tion with antimicrobial therapy</w:t>
      </w:r>
      <w:r w:rsidRPr="00424DBD">
        <w:rPr>
          <w:rFonts w:ascii="Arial" w:hAnsi="Arial" w:cs="Arial"/>
        </w:rPr>
        <w:t xml:space="preserve"> or reported a</w:t>
      </w:r>
      <w:r>
        <w:rPr>
          <w:rFonts w:ascii="Arial" w:hAnsi="Arial" w:cs="Arial"/>
        </w:rPr>
        <w:t xml:space="preserve"> general</w:t>
      </w:r>
      <w:r w:rsidRPr="00424DBD">
        <w:rPr>
          <w:rFonts w:ascii="Arial" w:hAnsi="Arial" w:cs="Arial"/>
        </w:rPr>
        <w:t xml:space="preserve"> association, </w:t>
      </w:r>
      <w:r w:rsidRPr="00C631D2">
        <w:rPr>
          <w:rFonts w:ascii="Arial" w:hAnsi="Arial" w:cs="Arial"/>
        </w:rPr>
        <w:t xml:space="preserve">and </w:t>
      </w:r>
      <w:r>
        <w:rPr>
          <w:rFonts w:ascii="Arial" w:hAnsi="Arial" w:cs="Arial"/>
        </w:rPr>
        <w:t>none have</w:t>
      </w:r>
      <w:r w:rsidRPr="00C631D2">
        <w:rPr>
          <w:rFonts w:ascii="Arial" w:hAnsi="Arial" w:cs="Arial"/>
        </w:rPr>
        <w:t xml:space="preserve"> examine</w:t>
      </w:r>
      <w:r>
        <w:rPr>
          <w:rFonts w:ascii="Arial" w:hAnsi="Arial" w:cs="Arial"/>
        </w:rPr>
        <w:t>d</w:t>
      </w:r>
      <w:r w:rsidRPr="00C631D2">
        <w:rPr>
          <w:rFonts w:ascii="Arial" w:hAnsi="Arial" w:cs="Arial"/>
        </w:rPr>
        <w:t xml:space="preserve"> </w:t>
      </w:r>
      <w:r>
        <w:rPr>
          <w:rFonts w:ascii="Arial" w:hAnsi="Arial" w:cs="Arial"/>
        </w:rPr>
        <w:t>longitudinal carriage. This study aimed to:</w:t>
      </w:r>
      <w:r w:rsidRPr="00130A3A">
        <w:rPr>
          <w:rFonts w:ascii="Arial" w:hAnsi="Arial" w:cs="Arial"/>
        </w:rPr>
        <w:t xml:space="preserve"> </w:t>
      </w:r>
      <w:r w:rsidRPr="00424DBD">
        <w:rPr>
          <w:rFonts w:ascii="Arial" w:hAnsi="Arial" w:cs="Arial"/>
        </w:rPr>
        <w:t>1)</w:t>
      </w:r>
      <w:r>
        <w:rPr>
          <w:rFonts w:ascii="Arial" w:hAnsi="Arial" w:cs="Arial"/>
        </w:rPr>
        <w:t xml:space="preserve"> examine AMR mucosal staphylococcal longitudinal carriage prevalence after antimicrobial administration;</w:t>
      </w:r>
      <w:r w:rsidRPr="00424DBD">
        <w:rPr>
          <w:rFonts w:ascii="Arial" w:hAnsi="Arial" w:cs="Arial"/>
        </w:rPr>
        <w:t xml:space="preserve"> 2) determine the risk factors for detection of </w:t>
      </w:r>
      <w:r>
        <w:rPr>
          <w:rFonts w:ascii="Arial" w:hAnsi="Arial" w:cs="Arial"/>
        </w:rPr>
        <w:t>such bacteria;</w:t>
      </w:r>
      <w:r w:rsidRPr="00424DBD">
        <w:rPr>
          <w:rFonts w:ascii="Arial" w:hAnsi="Arial" w:cs="Arial"/>
        </w:rPr>
        <w:t xml:space="preserve"> and 3) compare </w:t>
      </w:r>
      <w:r>
        <w:rPr>
          <w:rFonts w:ascii="Arial" w:hAnsi="Arial" w:cs="Arial"/>
        </w:rPr>
        <w:t xml:space="preserve">the impact of </w:t>
      </w:r>
      <w:r w:rsidRPr="00424DBD">
        <w:rPr>
          <w:rFonts w:ascii="Arial" w:hAnsi="Arial" w:cs="Arial"/>
        </w:rPr>
        <w:t>commonly used antimicrobials</w:t>
      </w:r>
      <w:r>
        <w:rPr>
          <w:rFonts w:ascii="Arial" w:hAnsi="Arial" w:cs="Arial"/>
        </w:rPr>
        <w:t xml:space="preserve"> on the selection and persistence of AMR.</w:t>
      </w:r>
      <w:r w:rsidRPr="00C631D2">
        <w:rPr>
          <w:rFonts w:ascii="Arial" w:hAnsi="Arial" w:cs="Arial"/>
        </w:rPr>
        <w:t xml:space="preserve"> </w:t>
      </w:r>
    </w:p>
    <w:p w14:paraId="7792E653" w14:textId="77777777" w:rsidR="00AB67C1" w:rsidRPr="00130A3A" w:rsidRDefault="00AB67C1" w:rsidP="000E2FDC">
      <w:pPr>
        <w:jc w:val="both"/>
        <w:rPr>
          <w:rFonts w:ascii="Arial" w:hAnsi="Arial" w:cs="Arial"/>
        </w:rPr>
      </w:pPr>
    </w:p>
    <w:p w14:paraId="599AE4BA" w14:textId="77777777" w:rsidR="00AB67C1" w:rsidRPr="00424DBD" w:rsidRDefault="00AB67C1" w:rsidP="000E2FDC">
      <w:pPr>
        <w:jc w:val="both"/>
        <w:outlineLvl w:val="0"/>
        <w:rPr>
          <w:rFonts w:ascii="Arial" w:hAnsi="Arial" w:cs="Arial"/>
          <w:b/>
          <w:sz w:val="28"/>
        </w:rPr>
      </w:pPr>
      <w:r w:rsidRPr="00130A3A">
        <w:rPr>
          <w:rFonts w:ascii="Arial" w:hAnsi="Arial" w:cs="Arial"/>
          <w:b/>
          <w:sz w:val="28"/>
        </w:rPr>
        <w:t>Materials and Methods</w:t>
      </w:r>
    </w:p>
    <w:p w14:paraId="2645A709" w14:textId="77777777" w:rsidR="00AB67C1" w:rsidRPr="00424DBD" w:rsidRDefault="00AB67C1" w:rsidP="000E2FDC">
      <w:pPr>
        <w:jc w:val="both"/>
        <w:rPr>
          <w:rFonts w:ascii="Arial" w:hAnsi="Arial" w:cs="Arial"/>
          <w:b/>
        </w:rPr>
      </w:pPr>
    </w:p>
    <w:p w14:paraId="5925DA96" w14:textId="77777777" w:rsidR="00AB67C1" w:rsidRPr="00424DBD" w:rsidRDefault="00AB67C1" w:rsidP="000E2FDC">
      <w:pPr>
        <w:jc w:val="both"/>
        <w:outlineLvl w:val="0"/>
        <w:rPr>
          <w:rFonts w:ascii="Arial" w:hAnsi="Arial" w:cs="Arial"/>
          <w:b/>
        </w:rPr>
      </w:pPr>
      <w:r w:rsidRPr="00424DBD">
        <w:rPr>
          <w:rFonts w:ascii="Arial" w:hAnsi="Arial" w:cs="Arial"/>
          <w:b/>
        </w:rPr>
        <w:lastRenderedPageBreak/>
        <w:t>Study Population</w:t>
      </w:r>
    </w:p>
    <w:p w14:paraId="1C3F8FED" w14:textId="77777777" w:rsidR="00AB67C1" w:rsidRPr="00424DBD" w:rsidRDefault="00AB67C1" w:rsidP="000E2FDC">
      <w:pPr>
        <w:jc w:val="both"/>
        <w:rPr>
          <w:rFonts w:ascii="Arial" w:hAnsi="Arial" w:cs="Arial"/>
        </w:rPr>
      </w:pPr>
      <w:r w:rsidRPr="00424DBD">
        <w:rPr>
          <w:rFonts w:ascii="Arial" w:hAnsi="Arial" w:cs="Arial"/>
        </w:rPr>
        <w:t>Dogs attending veterinary consultations at three centres (</w:t>
      </w:r>
      <w:r>
        <w:rPr>
          <w:rFonts w:ascii="Arial" w:hAnsi="Arial" w:cs="Arial"/>
        </w:rPr>
        <w:t>a</w:t>
      </w:r>
      <w:r w:rsidRPr="00424DBD">
        <w:rPr>
          <w:rFonts w:ascii="Arial" w:hAnsi="Arial" w:cs="Arial"/>
        </w:rPr>
        <w:t xml:space="preserve"> first opinion</w:t>
      </w:r>
      <w:r w:rsidR="009429A4">
        <w:rPr>
          <w:rFonts w:ascii="Arial" w:hAnsi="Arial" w:cs="Arial"/>
        </w:rPr>
        <w:t xml:space="preserve"> clinic</w:t>
      </w:r>
      <w:r w:rsidRPr="00424DBD">
        <w:rPr>
          <w:rFonts w:ascii="Arial" w:hAnsi="Arial" w:cs="Arial"/>
        </w:rPr>
        <w:t xml:space="preserve">, </w:t>
      </w:r>
      <w:r>
        <w:rPr>
          <w:rFonts w:ascii="Arial" w:hAnsi="Arial" w:cs="Arial"/>
        </w:rPr>
        <w:t>a</w:t>
      </w:r>
      <w:r w:rsidRPr="00424DBD">
        <w:rPr>
          <w:rFonts w:ascii="Arial" w:hAnsi="Arial" w:cs="Arial"/>
        </w:rPr>
        <w:t xml:space="preserve"> referral </w:t>
      </w:r>
      <w:r w:rsidR="009429A4">
        <w:rPr>
          <w:rFonts w:ascii="Arial" w:hAnsi="Arial" w:cs="Arial"/>
        </w:rPr>
        <w:t xml:space="preserve">practice </w:t>
      </w:r>
      <w:r w:rsidRPr="00424DBD">
        <w:rPr>
          <w:rFonts w:ascii="Arial" w:hAnsi="Arial" w:cs="Arial"/>
        </w:rPr>
        <w:t xml:space="preserve">and </w:t>
      </w:r>
      <w:r>
        <w:rPr>
          <w:rFonts w:ascii="Arial" w:hAnsi="Arial" w:cs="Arial"/>
        </w:rPr>
        <w:t>a centre with both first opinion and referral patients</w:t>
      </w:r>
      <w:r w:rsidRPr="00424DBD">
        <w:rPr>
          <w:rFonts w:ascii="Arial" w:hAnsi="Arial" w:cs="Arial"/>
        </w:rPr>
        <w:t>), in the North West of England between June 2011 and September 2012 were recruited for the study. The inclusion criteri</w:t>
      </w:r>
      <w:r>
        <w:rPr>
          <w:rFonts w:ascii="Arial" w:hAnsi="Arial" w:cs="Arial"/>
        </w:rPr>
        <w:t>a</w:t>
      </w:r>
      <w:r w:rsidRPr="00424DBD">
        <w:rPr>
          <w:rFonts w:ascii="Arial" w:hAnsi="Arial" w:cs="Arial"/>
        </w:rPr>
        <w:t xml:space="preserve"> </w:t>
      </w:r>
      <w:r>
        <w:rPr>
          <w:rFonts w:ascii="Arial" w:hAnsi="Arial" w:cs="Arial"/>
        </w:rPr>
        <w:t>were,</w:t>
      </w:r>
      <w:r w:rsidRPr="00424DBD">
        <w:rPr>
          <w:rFonts w:ascii="Arial" w:hAnsi="Arial" w:cs="Arial"/>
        </w:rPr>
        <w:t xml:space="preserve"> diagnosis of a bacterial infection (skin, soft tissue, urinary tract, dental, respiratory tract, orthopaedic, gastrointestinal or ocular) </w:t>
      </w:r>
      <w:r>
        <w:rPr>
          <w:rFonts w:ascii="Arial" w:hAnsi="Arial" w:cs="Arial"/>
        </w:rPr>
        <w:t xml:space="preserve">and a </w:t>
      </w:r>
      <w:r w:rsidRPr="00424DBD">
        <w:rPr>
          <w:rFonts w:ascii="Arial" w:hAnsi="Arial" w:cs="Arial"/>
        </w:rPr>
        <w:t>requir</w:t>
      </w:r>
      <w:r>
        <w:rPr>
          <w:rFonts w:ascii="Arial" w:hAnsi="Arial" w:cs="Arial"/>
        </w:rPr>
        <w:t>ement for</w:t>
      </w:r>
      <w:r w:rsidRPr="00424DBD">
        <w:rPr>
          <w:rFonts w:ascii="Arial" w:hAnsi="Arial" w:cs="Arial"/>
        </w:rPr>
        <w:t xml:space="preserve"> systemic antimicrobial therapy with one of </w:t>
      </w:r>
      <w:r w:rsidRPr="00BA1F2C">
        <w:rPr>
          <w:rFonts w:ascii="Arial" w:hAnsi="Arial" w:cs="Arial"/>
        </w:rPr>
        <w:t>six</w:t>
      </w:r>
      <w:r w:rsidRPr="000B6463">
        <w:rPr>
          <w:rFonts w:ascii="Arial" w:hAnsi="Arial" w:cs="Arial"/>
        </w:rPr>
        <w:t xml:space="preserve"> antimicrobials authorised for use in dogs in </w:t>
      </w:r>
      <w:r w:rsidRPr="00BA1F2C">
        <w:rPr>
          <w:rFonts w:ascii="Arial" w:hAnsi="Arial" w:cs="Arial"/>
        </w:rPr>
        <w:t>the UK (</w:t>
      </w:r>
      <w:r w:rsidR="009C1D79">
        <w:rPr>
          <w:rFonts w:ascii="Arial" w:hAnsi="Arial" w:cs="Arial"/>
        </w:rPr>
        <w:t>cefalexin</w:t>
      </w:r>
      <w:r w:rsidRPr="00BA1F2C">
        <w:rPr>
          <w:rFonts w:ascii="Arial" w:hAnsi="Arial" w:cs="Arial"/>
        </w:rPr>
        <w:t>, clavulanate-amoxicillin, cefovecin, clindamycin, or a fluoroquinolone [enrofloxacin or marbofloxacin]).</w:t>
      </w:r>
      <w:r w:rsidRPr="000B6463">
        <w:rPr>
          <w:rFonts w:ascii="Arial" w:hAnsi="Arial" w:cs="Arial"/>
        </w:rPr>
        <w:t xml:space="preserve"> Treatment</w:t>
      </w:r>
      <w:r w:rsidRPr="00424DBD">
        <w:rPr>
          <w:rFonts w:ascii="Arial" w:hAnsi="Arial" w:cs="Arial"/>
        </w:rPr>
        <w:t xml:space="preserve"> groups were based on the antimicrobial prescribed. Exclusion criteria were: antimicrobial therapy</w:t>
      </w:r>
      <w:r>
        <w:rPr>
          <w:rFonts w:ascii="Arial" w:hAnsi="Arial" w:cs="Arial"/>
        </w:rPr>
        <w:t xml:space="preserve"> or admission</w:t>
      </w:r>
      <w:r w:rsidRPr="00424DBD">
        <w:rPr>
          <w:rFonts w:ascii="Arial" w:hAnsi="Arial" w:cs="Arial"/>
        </w:rPr>
        <w:t xml:space="preserve"> within </w:t>
      </w:r>
      <w:r w:rsidR="00794E7C">
        <w:rPr>
          <w:rFonts w:ascii="Arial" w:hAnsi="Arial" w:cs="Arial"/>
        </w:rPr>
        <w:t>three-months</w:t>
      </w:r>
      <w:r w:rsidRPr="00BE78C2">
        <w:rPr>
          <w:rFonts w:ascii="Arial" w:hAnsi="Arial" w:cs="Arial"/>
        </w:rPr>
        <w:t xml:space="preserve"> </w:t>
      </w:r>
      <w:r w:rsidRPr="00424DBD">
        <w:rPr>
          <w:rFonts w:ascii="Arial" w:hAnsi="Arial" w:cs="Arial"/>
        </w:rPr>
        <w:t>prior</w:t>
      </w:r>
      <w:r>
        <w:rPr>
          <w:rFonts w:ascii="Arial" w:hAnsi="Arial" w:cs="Arial"/>
        </w:rPr>
        <w:t xml:space="preserve"> to consultation</w:t>
      </w:r>
      <w:r w:rsidRPr="00424DBD">
        <w:rPr>
          <w:rFonts w:ascii="Arial" w:hAnsi="Arial" w:cs="Arial"/>
        </w:rPr>
        <w:t>, and dogs aged less than 12 months</w:t>
      </w:r>
      <w:r>
        <w:rPr>
          <w:rFonts w:ascii="Arial" w:hAnsi="Arial" w:cs="Arial"/>
        </w:rPr>
        <w:t xml:space="preserve"> (</w:t>
      </w:r>
      <w:r w:rsidRPr="00424DBD">
        <w:rPr>
          <w:rFonts w:ascii="Arial" w:hAnsi="Arial" w:cs="Arial"/>
        </w:rPr>
        <w:t>fluoroquinolones are contraindicated in this group</w:t>
      </w:r>
      <w:r>
        <w:rPr>
          <w:rFonts w:ascii="Arial" w:hAnsi="Arial" w:cs="Arial"/>
        </w:rPr>
        <w:t>)</w:t>
      </w:r>
      <w:r w:rsidRPr="00424DBD">
        <w:rPr>
          <w:rFonts w:ascii="Arial" w:hAnsi="Arial" w:cs="Arial"/>
        </w:rPr>
        <w:t xml:space="preserve">. Dogs were </w:t>
      </w:r>
      <w:r w:rsidR="009429A4">
        <w:rPr>
          <w:rFonts w:ascii="Arial" w:hAnsi="Arial" w:cs="Arial"/>
        </w:rPr>
        <w:t xml:space="preserve">also </w:t>
      </w:r>
      <w:r w:rsidRPr="00424DBD">
        <w:rPr>
          <w:rFonts w:ascii="Arial" w:hAnsi="Arial" w:cs="Arial"/>
        </w:rPr>
        <w:t xml:space="preserve">excluded if they were administered additional systemic antimicrobials during the course of the study. Samples were collected pre-treatment, </w:t>
      </w:r>
      <w:r w:rsidR="003615BA">
        <w:rPr>
          <w:rFonts w:ascii="Arial" w:hAnsi="Arial" w:cs="Arial"/>
        </w:rPr>
        <w:t xml:space="preserve">immediately post-treatment </w:t>
      </w:r>
      <w:r w:rsidRPr="00295AA0">
        <w:rPr>
          <w:rFonts w:ascii="Arial" w:hAnsi="Arial" w:cs="Arial"/>
        </w:rPr>
        <w:t>and at one</w:t>
      </w:r>
      <w:r w:rsidRPr="00931507">
        <w:rPr>
          <w:rFonts w:ascii="Arial" w:hAnsi="Arial" w:cs="Arial"/>
        </w:rPr>
        <w:t xml:space="preserve">- </w:t>
      </w:r>
      <w:r w:rsidRPr="00B80E68">
        <w:rPr>
          <w:rFonts w:ascii="Arial" w:hAnsi="Arial" w:cs="Arial"/>
        </w:rPr>
        <w:t xml:space="preserve">and </w:t>
      </w:r>
      <w:r w:rsidR="00794E7C">
        <w:rPr>
          <w:rFonts w:ascii="Arial" w:hAnsi="Arial" w:cs="Arial"/>
        </w:rPr>
        <w:t>three-months</w:t>
      </w:r>
      <w:r w:rsidRPr="00B80E68">
        <w:rPr>
          <w:rFonts w:ascii="Arial" w:hAnsi="Arial" w:cs="Arial"/>
        </w:rPr>
        <w:t xml:space="preserve"> post-treatment</w:t>
      </w:r>
      <w:r w:rsidRPr="00C631D2">
        <w:rPr>
          <w:rFonts w:ascii="Arial" w:hAnsi="Arial" w:cs="Arial"/>
        </w:rPr>
        <w:t>. The University</w:t>
      </w:r>
      <w:r>
        <w:rPr>
          <w:rFonts w:ascii="Arial" w:hAnsi="Arial" w:cs="Arial"/>
        </w:rPr>
        <w:t xml:space="preserve"> Veterinary</w:t>
      </w:r>
      <w:r w:rsidRPr="00C631D2">
        <w:rPr>
          <w:rFonts w:ascii="Arial" w:hAnsi="Arial" w:cs="Arial"/>
        </w:rPr>
        <w:t xml:space="preserve"> Ethics</w:t>
      </w:r>
      <w:r w:rsidRPr="00130A3A">
        <w:rPr>
          <w:rFonts w:ascii="Arial" w:hAnsi="Arial" w:cs="Arial"/>
        </w:rPr>
        <w:t xml:space="preserve"> Committee approved the study protocol.</w:t>
      </w:r>
    </w:p>
    <w:p w14:paraId="4D812BFF" w14:textId="77777777" w:rsidR="00AB67C1" w:rsidRPr="00424DBD" w:rsidRDefault="00AB67C1" w:rsidP="000E2FDC">
      <w:pPr>
        <w:jc w:val="both"/>
        <w:rPr>
          <w:rFonts w:ascii="Arial" w:hAnsi="Arial" w:cs="Arial"/>
        </w:rPr>
      </w:pPr>
    </w:p>
    <w:p w14:paraId="6F81B89D" w14:textId="77777777" w:rsidR="00AB67C1" w:rsidRPr="00424DBD" w:rsidRDefault="00AB67C1" w:rsidP="000E2FDC">
      <w:pPr>
        <w:jc w:val="both"/>
        <w:outlineLvl w:val="0"/>
        <w:rPr>
          <w:rFonts w:ascii="Arial" w:hAnsi="Arial" w:cs="Arial"/>
          <w:b/>
        </w:rPr>
      </w:pPr>
      <w:r w:rsidRPr="00424DBD">
        <w:rPr>
          <w:rFonts w:ascii="Arial" w:hAnsi="Arial" w:cs="Arial"/>
          <w:b/>
        </w:rPr>
        <w:t>Staphylococcal isolation</w:t>
      </w:r>
    </w:p>
    <w:p w14:paraId="5E945D36" w14:textId="77777777" w:rsidR="00AB67C1" w:rsidRPr="00424DBD" w:rsidRDefault="00AB67C1" w:rsidP="000E2FDC">
      <w:pPr>
        <w:jc w:val="both"/>
        <w:rPr>
          <w:rFonts w:ascii="Arial" w:hAnsi="Arial" w:cs="Arial"/>
        </w:rPr>
      </w:pPr>
      <w:r w:rsidRPr="00424DBD">
        <w:rPr>
          <w:rFonts w:ascii="Arial" w:hAnsi="Arial" w:cs="Arial"/>
        </w:rPr>
        <w:t>One nasal swab and one perineal swab w</w:t>
      </w:r>
      <w:r>
        <w:rPr>
          <w:rFonts w:ascii="Arial" w:hAnsi="Arial" w:cs="Arial"/>
        </w:rPr>
        <w:t>as</w:t>
      </w:r>
      <w:r w:rsidRPr="00424DBD">
        <w:rPr>
          <w:rFonts w:ascii="Arial" w:hAnsi="Arial" w:cs="Arial"/>
        </w:rPr>
        <w:t xml:space="preserve"> collected from each dog (Copan Eswab LQ Amies Minitip Nylon Flocked Applicator, Appleton Woods, Birmingham, UK) at each time point. A sterile swab was inserted 5m</w:t>
      </w:r>
      <w:r w:rsidR="009429A4">
        <w:rPr>
          <w:rFonts w:ascii="Arial" w:hAnsi="Arial" w:cs="Arial"/>
        </w:rPr>
        <w:t>m into one nostril and a second</w:t>
      </w:r>
      <w:r w:rsidRPr="00424DBD">
        <w:rPr>
          <w:rFonts w:ascii="Arial" w:hAnsi="Arial" w:cs="Arial"/>
        </w:rPr>
        <w:t xml:space="preserve"> swab rubbed on the skin of the perineum for 5 seconds before being placed in Amies transport media, stored at 4˚C, and processed within 36 hours of collection. </w:t>
      </w:r>
      <w:r w:rsidRPr="00F33432">
        <w:rPr>
          <w:rFonts w:ascii="Arial" w:hAnsi="Arial" w:cs="Arial"/>
        </w:rPr>
        <w:t>Each s</w:t>
      </w:r>
      <w:r w:rsidRPr="00C631D2">
        <w:rPr>
          <w:rFonts w:ascii="Arial" w:hAnsi="Arial" w:cs="Arial"/>
        </w:rPr>
        <w:t>wab was</w:t>
      </w:r>
      <w:r w:rsidRPr="00130A3A">
        <w:rPr>
          <w:rFonts w:ascii="Arial" w:hAnsi="Arial" w:cs="Arial"/>
        </w:rPr>
        <w:t xml:space="preserve"> </w:t>
      </w:r>
      <w:r w:rsidRPr="00F33432">
        <w:rPr>
          <w:rFonts w:ascii="Arial" w:hAnsi="Arial" w:cs="Arial"/>
        </w:rPr>
        <w:t>separately</w:t>
      </w:r>
      <w:r w:rsidRPr="00C631D2">
        <w:rPr>
          <w:rFonts w:ascii="Arial" w:hAnsi="Arial" w:cs="Arial"/>
        </w:rPr>
        <w:t xml:space="preserve"> incubated aerobically overnight at 37˚C in nutrient broth with 6.5% sodium chloride</w:t>
      </w:r>
      <w:r w:rsidRPr="00130A3A">
        <w:rPr>
          <w:rFonts w:ascii="Arial" w:hAnsi="Arial" w:cs="Arial"/>
        </w:rPr>
        <w:t xml:space="preserve">. </w:t>
      </w:r>
      <w:r w:rsidRPr="00F33432">
        <w:rPr>
          <w:rFonts w:ascii="Arial" w:hAnsi="Arial" w:cs="Arial"/>
        </w:rPr>
        <w:t>The</w:t>
      </w:r>
      <w:r w:rsidRPr="00C631D2">
        <w:rPr>
          <w:rFonts w:ascii="Arial" w:hAnsi="Arial" w:cs="Arial"/>
        </w:rPr>
        <w:t xml:space="preserve"> overnight</w:t>
      </w:r>
      <w:r w:rsidRPr="00130A3A">
        <w:rPr>
          <w:rFonts w:ascii="Arial" w:hAnsi="Arial" w:cs="Arial"/>
        </w:rPr>
        <w:t xml:space="preserve"> </w:t>
      </w:r>
      <w:r w:rsidRPr="00F33432">
        <w:rPr>
          <w:rFonts w:ascii="Arial" w:hAnsi="Arial" w:cs="Arial"/>
        </w:rPr>
        <w:t xml:space="preserve">broth for each swab (one nasal and one perineal </w:t>
      </w:r>
      <w:r w:rsidR="009429A4">
        <w:rPr>
          <w:rFonts w:ascii="Arial" w:hAnsi="Arial" w:cs="Arial"/>
        </w:rPr>
        <w:t>sample per dog</w:t>
      </w:r>
      <w:r w:rsidRPr="00F33432">
        <w:rPr>
          <w:rFonts w:ascii="Arial" w:hAnsi="Arial" w:cs="Arial"/>
        </w:rPr>
        <w:t xml:space="preserve">) </w:t>
      </w:r>
      <w:r w:rsidRPr="00C631D2">
        <w:rPr>
          <w:rFonts w:ascii="Arial" w:hAnsi="Arial" w:cs="Arial"/>
        </w:rPr>
        <w:t xml:space="preserve">was cultured on </w:t>
      </w:r>
      <w:r w:rsidRPr="00130A3A">
        <w:rPr>
          <w:rFonts w:ascii="Arial" w:hAnsi="Arial" w:cs="Arial"/>
        </w:rPr>
        <w:t>mannitol salt agar (MSA), oxacillin resistance screening agar (ORSA) supplemented with 2</w:t>
      </w:r>
      <w:r w:rsidRPr="00C631D2">
        <w:rPr>
          <w:rFonts w:ascii="Arial" w:hAnsi="Arial" w:cs="Arial"/>
        </w:rPr>
        <w:sym w:font="Symbol" w:char="F06D"/>
      </w:r>
      <w:r w:rsidRPr="00C631D2">
        <w:rPr>
          <w:rFonts w:ascii="Arial" w:hAnsi="Arial" w:cs="Arial"/>
        </w:rPr>
        <w:t>g/ml of oxacillin,</w:t>
      </w:r>
      <w:r w:rsidRPr="00130A3A">
        <w:rPr>
          <w:rFonts w:ascii="Arial" w:hAnsi="Arial" w:cs="Arial"/>
        </w:rPr>
        <w:t xml:space="preserve"> and Columbia 5% horse blood agar (CAB), and incubated aerobically overnight at 37˚C. </w:t>
      </w:r>
      <w:r>
        <w:rPr>
          <w:rFonts w:ascii="Arial" w:hAnsi="Arial" w:cs="Arial"/>
        </w:rPr>
        <w:t>S</w:t>
      </w:r>
      <w:r w:rsidRPr="00F33432">
        <w:rPr>
          <w:rFonts w:ascii="Arial" w:hAnsi="Arial" w:cs="Arial"/>
        </w:rPr>
        <w:t>everal isolates of different morphologies, but resembling a staphylococcal phenotype, were selected from each agar plate (</w:t>
      </w:r>
      <w:r>
        <w:rPr>
          <w:rFonts w:ascii="Arial" w:hAnsi="Arial" w:cs="Arial"/>
        </w:rPr>
        <w:t>six</w:t>
      </w:r>
      <w:r w:rsidRPr="00F33432">
        <w:rPr>
          <w:rFonts w:ascii="Arial" w:hAnsi="Arial" w:cs="Arial"/>
        </w:rPr>
        <w:t xml:space="preserve"> agar plates per sample)</w:t>
      </w:r>
      <w:r>
        <w:rPr>
          <w:rFonts w:ascii="Arial" w:hAnsi="Arial" w:cs="Arial"/>
        </w:rPr>
        <w:t xml:space="preserve">, </w:t>
      </w:r>
      <w:r w:rsidRPr="00F33432">
        <w:rPr>
          <w:rFonts w:ascii="Arial" w:hAnsi="Arial" w:cs="Arial"/>
        </w:rPr>
        <w:t xml:space="preserve">and </w:t>
      </w:r>
      <w:r w:rsidRPr="00C631D2">
        <w:rPr>
          <w:rFonts w:ascii="Arial" w:hAnsi="Arial" w:cs="Arial"/>
        </w:rPr>
        <w:t>sub-cultured onto CAB for</w:t>
      </w:r>
      <w:r w:rsidRPr="00130A3A">
        <w:rPr>
          <w:rFonts w:ascii="Arial" w:hAnsi="Arial" w:cs="Arial"/>
        </w:rPr>
        <w:t xml:space="preserve"> aerobic overnight incubation at 37˚C. Fresh staphylococcal cultures on CAB were subject</w:t>
      </w:r>
      <w:r>
        <w:rPr>
          <w:rFonts w:ascii="Arial" w:hAnsi="Arial" w:cs="Arial"/>
        </w:rPr>
        <w:t>ed</w:t>
      </w:r>
      <w:r w:rsidRPr="00130A3A">
        <w:rPr>
          <w:rFonts w:ascii="Arial" w:hAnsi="Arial" w:cs="Arial"/>
        </w:rPr>
        <w:t xml:space="preserve"> to Gram </w:t>
      </w:r>
      <w:r w:rsidR="009429A4">
        <w:rPr>
          <w:rFonts w:ascii="Arial" w:hAnsi="Arial" w:cs="Arial"/>
        </w:rPr>
        <w:t>s</w:t>
      </w:r>
      <w:r w:rsidRPr="00130A3A">
        <w:rPr>
          <w:rFonts w:ascii="Arial" w:hAnsi="Arial" w:cs="Arial"/>
        </w:rPr>
        <w:t>tain (Sigma-Aldrich Company Lt</w:t>
      </w:r>
      <w:r w:rsidRPr="00424DBD">
        <w:rPr>
          <w:rFonts w:ascii="Arial" w:hAnsi="Arial" w:cs="Arial"/>
        </w:rPr>
        <w:t xml:space="preserve">d., Gillingham, UK), tested for catalase (Sigma-Aldrich Company Ltd., Gillingham, UK) and free coagulase production (Rabbit plasma, Pro-Lab, Bromborough, UK), according to the manufacturer’s instructions. Isolates were stored at -80˚C in Microbank vials (Pro-Lab, Bromborough, UK) for further processing. All </w:t>
      </w:r>
      <w:r w:rsidR="009429A4">
        <w:rPr>
          <w:rFonts w:ascii="Arial" w:hAnsi="Arial" w:cs="Arial"/>
        </w:rPr>
        <w:t xml:space="preserve">culture </w:t>
      </w:r>
      <w:r w:rsidRPr="00424DBD">
        <w:rPr>
          <w:rFonts w:ascii="Arial" w:hAnsi="Arial" w:cs="Arial"/>
        </w:rPr>
        <w:t>media were obtained from LabM Ltd</w:t>
      </w:r>
      <w:r w:rsidR="006159C7">
        <w:rPr>
          <w:rFonts w:ascii="Arial" w:hAnsi="Arial" w:cs="Arial"/>
        </w:rPr>
        <w:t>.</w:t>
      </w:r>
      <w:r w:rsidRPr="00424DBD">
        <w:rPr>
          <w:rFonts w:ascii="Arial" w:hAnsi="Arial" w:cs="Arial"/>
        </w:rPr>
        <w:t xml:space="preserve">, Bury, UK. </w:t>
      </w:r>
    </w:p>
    <w:p w14:paraId="7CC8DC52" w14:textId="77777777" w:rsidR="00AB67C1" w:rsidRPr="00424DBD" w:rsidRDefault="00AB67C1" w:rsidP="000E2FDC">
      <w:pPr>
        <w:jc w:val="both"/>
        <w:rPr>
          <w:rFonts w:ascii="Arial" w:hAnsi="Arial" w:cs="Arial"/>
        </w:rPr>
      </w:pPr>
    </w:p>
    <w:p w14:paraId="40B931B9" w14:textId="77777777" w:rsidR="00AB67C1" w:rsidRPr="00424DBD" w:rsidRDefault="00AB67C1" w:rsidP="000E2FDC">
      <w:pPr>
        <w:jc w:val="both"/>
        <w:outlineLvl w:val="0"/>
        <w:rPr>
          <w:rFonts w:ascii="Arial" w:hAnsi="Arial" w:cs="Arial"/>
          <w:b/>
        </w:rPr>
      </w:pPr>
      <w:r w:rsidRPr="00424DBD">
        <w:rPr>
          <w:rFonts w:ascii="Arial" w:hAnsi="Arial" w:cs="Arial"/>
          <w:b/>
        </w:rPr>
        <w:t>Antimicrobial susceptibility testing</w:t>
      </w:r>
    </w:p>
    <w:p w14:paraId="1BB54A78" w14:textId="77777777" w:rsidR="00AB67C1" w:rsidRPr="00424DBD" w:rsidRDefault="00AB67C1" w:rsidP="000E2FDC">
      <w:pPr>
        <w:jc w:val="both"/>
        <w:rPr>
          <w:rFonts w:ascii="Arial" w:hAnsi="Arial" w:cs="Arial"/>
        </w:rPr>
      </w:pPr>
      <w:r w:rsidRPr="00F33432">
        <w:rPr>
          <w:rFonts w:ascii="Arial" w:hAnsi="Arial" w:cs="Arial"/>
        </w:rPr>
        <w:t>Prior to cryopreservation,</w:t>
      </w:r>
      <w:r w:rsidRPr="00C631D2">
        <w:rPr>
          <w:rFonts w:ascii="Arial" w:hAnsi="Arial" w:cs="Arial"/>
        </w:rPr>
        <w:t xml:space="preserve"> disc diffusion testing was performed </w:t>
      </w:r>
      <w:r w:rsidRPr="00F33432">
        <w:rPr>
          <w:rFonts w:ascii="Arial" w:hAnsi="Arial" w:cs="Arial"/>
        </w:rPr>
        <w:t xml:space="preserve">on all confirmed </w:t>
      </w:r>
      <w:r w:rsidRPr="00F33432">
        <w:rPr>
          <w:rFonts w:ascii="Arial" w:hAnsi="Arial" w:cs="Arial"/>
          <w:i/>
        </w:rPr>
        <w:t>Staphylococcus</w:t>
      </w:r>
      <w:r w:rsidRPr="00F33432">
        <w:rPr>
          <w:rFonts w:ascii="Arial" w:hAnsi="Arial" w:cs="Arial"/>
        </w:rPr>
        <w:t xml:space="preserve"> sp</w:t>
      </w:r>
      <w:r>
        <w:rPr>
          <w:rFonts w:ascii="Arial" w:hAnsi="Arial" w:cs="Arial"/>
        </w:rPr>
        <w:t>ecies</w:t>
      </w:r>
      <w:r w:rsidRPr="00F33432">
        <w:rPr>
          <w:rFonts w:ascii="Arial" w:hAnsi="Arial" w:cs="Arial"/>
        </w:rPr>
        <w:t xml:space="preserve"> isolates </w:t>
      </w:r>
      <w:r w:rsidRPr="00C631D2">
        <w:rPr>
          <w:rFonts w:ascii="Arial" w:hAnsi="Arial" w:cs="Arial"/>
        </w:rPr>
        <w:t>in accordance with accepted standards</w:t>
      </w:r>
      <w:r>
        <w:rPr>
          <w:rFonts w:ascii="Arial" w:hAnsi="Arial" w:cs="Arial"/>
        </w:rPr>
        <w:t>,</w:t>
      </w:r>
      <w:r w:rsidRPr="00040CA4">
        <w:rPr>
          <w:rFonts w:ascii="Arial" w:hAnsi="Arial" w:cs="Arial"/>
          <w:noProof/>
          <w:vertAlign w:val="superscript"/>
        </w:rPr>
        <w:t>46</w:t>
      </w:r>
      <w:r w:rsidRPr="00C631D2">
        <w:rPr>
          <w:rFonts w:ascii="Arial" w:hAnsi="Arial" w:cs="Arial"/>
        </w:rPr>
        <w:t xml:space="preserve"> </w:t>
      </w:r>
      <w:r w:rsidRPr="00424DBD">
        <w:rPr>
          <w:rFonts w:ascii="Arial" w:hAnsi="Arial" w:cs="Arial"/>
        </w:rPr>
        <w:t>as described previously</w:t>
      </w:r>
      <w:r w:rsidRPr="00040CA4">
        <w:rPr>
          <w:rFonts w:ascii="Arial" w:hAnsi="Arial" w:cs="Arial"/>
          <w:noProof/>
          <w:vertAlign w:val="superscript"/>
        </w:rPr>
        <w:t>11</w:t>
      </w:r>
      <w:r w:rsidRPr="00424DBD">
        <w:rPr>
          <w:rFonts w:ascii="Arial" w:hAnsi="Arial" w:cs="Arial"/>
        </w:rPr>
        <w:t xml:space="preserve"> with the following discs: 1</w:t>
      </w:r>
      <w:r w:rsidRPr="00C631D2">
        <w:rPr>
          <w:rFonts w:ascii="Arial" w:hAnsi="Arial" w:cs="Arial"/>
        </w:rPr>
        <w:sym w:font="Symbol" w:char="F06D"/>
      </w:r>
      <w:r w:rsidRPr="00C631D2">
        <w:rPr>
          <w:rFonts w:ascii="Arial" w:hAnsi="Arial" w:cs="Arial"/>
        </w:rPr>
        <w:t xml:space="preserve">g </w:t>
      </w:r>
      <w:r w:rsidRPr="000B6463">
        <w:rPr>
          <w:rFonts w:ascii="Arial" w:hAnsi="Arial" w:cs="Arial"/>
        </w:rPr>
        <w:t>oxacillin</w:t>
      </w:r>
      <w:r w:rsidRPr="00295AA0">
        <w:rPr>
          <w:rFonts w:ascii="Arial" w:hAnsi="Arial" w:cs="Arial"/>
        </w:rPr>
        <w:t>, 1</w:t>
      </w:r>
      <w:r w:rsidRPr="000B6463">
        <w:rPr>
          <w:rFonts w:ascii="Arial" w:hAnsi="Arial" w:cs="Arial"/>
        </w:rPr>
        <w:sym w:font="Symbol" w:char="F06D"/>
      </w:r>
      <w:r w:rsidRPr="000B6463">
        <w:rPr>
          <w:rFonts w:ascii="Arial" w:hAnsi="Arial" w:cs="Arial"/>
        </w:rPr>
        <w:t>g ciprofloxacin (</w:t>
      </w:r>
      <w:r w:rsidRPr="00295AA0">
        <w:rPr>
          <w:rFonts w:ascii="Arial" w:hAnsi="Arial" w:cs="Arial"/>
        </w:rPr>
        <w:t xml:space="preserve">screening for </w:t>
      </w:r>
      <w:r w:rsidRPr="00BA1F2C">
        <w:rPr>
          <w:rFonts w:ascii="Arial" w:hAnsi="Arial" w:cs="Arial"/>
        </w:rPr>
        <w:t>fluoroquinolone</w:t>
      </w:r>
      <w:r w:rsidRPr="000B6463">
        <w:rPr>
          <w:rFonts w:ascii="Arial" w:hAnsi="Arial" w:cs="Arial"/>
        </w:rPr>
        <w:t xml:space="preserve"> </w:t>
      </w:r>
      <w:r w:rsidRPr="00295AA0">
        <w:rPr>
          <w:rFonts w:ascii="Arial" w:hAnsi="Arial" w:cs="Arial"/>
        </w:rPr>
        <w:t>resistance), 10</w:t>
      </w:r>
      <w:r w:rsidRPr="000B6463">
        <w:rPr>
          <w:rFonts w:ascii="Arial" w:hAnsi="Arial" w:cs="Arial"/>
        </w:rPr>
        <w:sym w:font="Symbol" w:char="F06D"/>
      </w:r>
      <w:r w:rsidRPr="000B6463">
        <w:rPr>
          <w:rFonts w:ascii="Arial" w:hAnsi="Arial" w:cs="Arial"/>
        </w:rPr>
        <w:t>g gentamicin</w:t>
      </w:r>
      <w:r w:rsidR="009429A4">
        <w:rPr>
          <w:rFonts w:ascii="Arial" w:hAnsi="Arial" w:cs="Arial"/>
        </w:rPr>
        <w:t>, 10</w:t>
      </w:r>
      <w:r w:rsidRPr="000B6463">
        <w:rPr>
          <w:rFonts w:ascii="Arial" w:hAnsi="Arial" w:cs="Arial"/>
        </w:rPr>
        <w:sym w:font="Symbol" w:char="F06D"/>
      </w:r>
      <w:r w:rsidRPr="000B6463">
        <w:rPr>
          <w:rFonts w:ascii="Arial" w:hAnsi="Arial" w:cs="Arial"/>
        </w:rPr>
        <w:t>g fusidic acid</w:t>
      </w:r>
      <w:r w:rsidRPr="00295AA0">
        <w:rPr>
          <w:rFonts w:ascii="Arial" w:hAnsi="Arial" w:cs="Arial"/>
        </w:rPr>
        <w:t>, 30</w:t>
      </w:r>
      <w:r w:rsidRPr="000B6463">
        <w:rPr>
          <w:rFonts w:ascii="Arial" w:hAnsi="Arial" w:cs="Arial"/>
        </w:rPr>
        <w:sym w:font="Symbol" w:char="F06D"/>
      </w:r>
      <w:r w:rsidRPr="000B6463">
        <w:rPr>
          <w:rFonts w:ascii="Arial" w:hAnsi="Arial" w:cs="Arial"/>
        </w:rPr>
        <w:t xml:space="preserve">g </w:t>
      </w:r>
      <w:r w:rsidR="009C1D79">
        <w:rPr>
          <w:rFonts w:ascii="Arial" w:hAnsi="Arial" w:cs="Arial"/>
        </w:rPr>
        <w:t>cefalexin</w:t>
      </w:r>
      <w:r w:rsidRPr="00295AA0">
        <w:rPr>
          <w:rFonts w:ascii="Arial" w:hAnsi="Arial" w:cs="Arial"/>
        </w:rPr>
        <w:t>, 30</w:t>
      </w:r>
      <w:r w:rsidRPr="000B6463">
        <w:rPr>
          <w:rFonts w:ascii="Arial" w:hAnsi="Arial" w:cs="Arial"/>
        </w:rPr>
        <w:sym w:font="Symbol" w:char="F06D"/>
      </w:r>
      <w:r w:rsidRPr="000B6463">
        <w:rPr>
          <w:rFonts w:ascii="Arial" w:hAnsi="Arial" w:cs="Arial"/>
        </w:rPr>
        <w:t>g cefovecin</w:t>
      </w:r>
      <w:r w:rsidRPr="00295AA0">
        <w:rPr>
          <w:rFonts w:ascii="Arial" w:hAnsi="Arial" w:cs="Arial"/>
        </w:rPr>
        <w:t>, 25</w:t>
      </w:r>
      <w:r w:rsidRPr="000B6463">
        <w:rPr>
          <w:rFonts w:ascii="Arial" w:hAnsi="Arial" w:cs="Arial"/>
        </w:rPr>
        <w:sym w:font="Symbol" w:char="F06D"/>
      </w:r>
      <w:r w:rsidRPr="000B6463">
        <w:rPr>
          <w:rFonts w:ascii="Arial" w:hAnsi="Arial" w:cs="Arial"/>
        </w:rPr>
        <w:t>g trimethoprim-sulfamethoxazole</w:t>
      </w:r>
      <w:r w:rsidRPr="00295AA0">
        <w:rPr>
          <w:rFonts w:ascii="Arial" w:hAnsi="Arial" w:cs="Arial"/>
        </w:rPr>
        <w:t>, 10</w:t>
      </w:r>
      <w:r w:rsidRPr="000B6463">
        <w:rPr>
          <w:rFonts w:ascii="Arial" w:hAnsi="Arial" w:cs="Arial"/>
        </w:rPr>
        <w:sym w:font="Symbol" w:char="F06D"/>
      </w:r>
      <w:r w:rsidRPr="000B6463">
        <w:rPr>
          <w:rFonts w:ascii="Arial" w:hAnsi="Arial" w:cs="Arial"/>
        </w:rPr>
        <w:t>g tetracycline</w:t>
      </w:r>
      <w:r w:rsidRPr="00295AA0">
        <w:rPr>
          <w:rFonts w:ascii="Arial" w:hAnsi="Arial" w:cs="Arial"/>
        </w:rPr>
        <w:t>, 2</w:t>
      </w:r>
      <w:r w:rsidRPr="000B6463">
        <w:rPr>
          <w:rFonts w:ascii="Arial" w:hAnsi="Arial" w:cs="Arial"/>
        </w:rPr>
        <w:sym w:font="Symbol" w:char="F06D"/>
      </w:r>
      <w:r w:rsidRPr="000B6463">
        <w:rPr>
          <w:rFonts w:ascii="Arial" w:hAnsi="Arial" w:cs="Arial"/>
        </w:rPr>
        <w:t>g clindamycin</w:t>
      </w:r>
      <w:r w:rsidRPr="00295AA0">
        <w:rPr>
          <w:rFonts w:ascii="Arial" w:hAnsi="Arial" w:cs="Arial"/>
        </w:rPr>
        <w:t xml:space="preserve"> and 5</w:t>
      </w:r>
      <w:r w:rsidRPr="000B6463">
        <w:rPr>
          <w:rFonts w:ascii="Arial" w:hAnsi="Arial" w:cs="Arial"/>
        </w:rPr>
        <w:sym w:font="Symbol" w:char="F06D"/>
      </w:r>
      <w:r w:rsidRPr="000B6463">
        <w:rPr>
          <w:rFonts w:ascii="Arial" w:hAnsi="Arial" w:cs="Arial"/>
        </w:rPr>
        <w:t>g vancomycin</w:t>
      </w:r>
      <w:r w:rsidRPr="00295AA0">
        <w:rPr>
          <w:rFonts w:ascii="Arial" w:hAnsi="Arial" w:cs="Arial"/>
        </w:rPr>
        <w:t>.</w:t>
      </w:r>
      <w:r w:rsidRPr="00931507">
        <w:rPr>
          <w:rFonts w:ascii="Arial" w:hAnsi="Arial" w:cs="Arial"/>
        </w:rPr>
        <w:t xml:space="preserve"> All discs were purchased from MAST Group Ltd</w:t>
      </w:r>
      <w:r w:rsidR="006159C7">
        <w:rPr>
          <w:rFonts w:ascii="Arial" w:hAnsi="Arial" w:cs="Arial"/>
        </w:rPr>
        <w:t>.</w:t>
      </w:r>
      <w:r w:rsidRPr="00931507">
        <w:rPr>
          <w:rFonts w:ascii="Arial" w:hAnsi="Arial" w:cs="Arial"/>
        </w:rPr>
        <w:t xml:space="preserve">, Liverpool, </w:t>
      </w:r>
      <w:r w:rsidRPr="00B80E68">
        <w:rPr>
          <w:rFonts w:ascii="Arial" w:hAnsi="Arial" w:cs="Arial"/>
        </w:rPr>
        <w:t xml:space="preserve">UK, except for </w:t>
      </w:r>
      <w:r>
        <w:rPr>
          <w:rFonts w:ascii="Arial" w:hAnsi="Arial" w:cs="Arial"/>
        </w:rPr>
        <w:t>cefovecin</w:t>
      </w:r>
      <w:r w:rsidRPr="00C631D2">
        <w:rPr>
          <w:rFonts w:ascii="Arial" w:hAnsi="Arial" w:cs="Arial"/>
        </w:rPr>
        <w:t xml:space="preserve">, which were obtained from Oxoid, Basingstoke, UK. The reference strain </w:t>
      </w:r>
      <w:r w:rsidRPr="00130A3A">
        <w:rPr>
          <w:rFonts w:ascii="Arial" w:hAnsi="Arial" w:cs="Arial"/>
          <w:i/>
        </w:rPr>
        <w:t>S. aureus</w:t>
      </w:r>
      <w:r w:rsidRPr="00130A3A">
        <w:rPr>
          <w:rFonts w:ascii="Arial" w:hAnsi="Arial" w:cs="Arial"/>
        </w:rPr>
        <w:t xml:space="preserve"> ATCC®25923 (LGC Standards, Teddington, UK) was used for quality control </w:t>
      </w:r>
      <w:r>
        <w:rPr>
          <w:rFonts w:ascii="Arial" w:hAnsi="Arial" w:cs="Arial"/>
        </w:rPr>
        <w:t>of</w:t>
      </w:r>
      <w:r w:rsidRPr="00130A3A">
        <w:rPr>
          <w:rFonts w:ascii="Arial" w:hAnsi="Arial" w:cs="Arial"/>
        </w:rPr>
        <w:t xml:space="preserve"> zone diameter determinations. </w:t>
      </w:r>
    </w:p>
    <w:p w14:paraId="14F6A348" w14:textId="77777777" w:rsidR="00AB67C1" w:rsidRPr="00424DBD" w:rsidRDefault="00AB67C1" w:rsidP="000E2FDC">
      <w:pPr>
        <w:ind w:left="1080"/>
        <w:jc w:val="both"/>
        <w:rPr>
          <w:rFonts w:ascii="Arial" w:hAnsi="Arial" w:cs="Arial"/>
        </w:rPr>
      </w:pPr>
    </w:p>
    <w:p w14:paraId="54E2B1C9" w14:textId="77777777" w:rsidR="00AB67C1" w:rsidRPr="00424DBD" w:rsidRDefault="00AB67C1" w:rsidP="000E2FDC">
      <w:pPr>
        <w:jc w:val="both"/>
        <w:outlineLvl w:val="0"/>
        <w:rPr>
          <w:rFonts w:ascii="Arial" w:hAnsi="Arial" w:cs="Arial"/>
          <w:b/>
        </w:rPr>
      </w:pPr>
      <w:r>
        <w:rPr>
          <w:rFonts w:ascii="Arial" w:hAnsi="Arial" w:cs="Arial"/>
          <w:b/>
        </w:rPr>
        <w:t>Polymerase Chain Reaction (</w:t>
      </w:r>
      <w:r w:rsidRPr="00424DBD">
        <w:rPr>
          <w:rFonts w:ascii="Arial" w:hAnsi="Arial" w:cs="Arial"/>
          <w:b/>
        </w:rPr>
        <w:t>PCR</w:t>
      </w:r>
      <w:r>
        <w:rPr>
          <w:rFonts w:ascii="Arial" w:hAnsi="Arial" w:cs="Arial"/>
          <w:b/>
        </w:rPr>
        <w:t>)</w:t>
      </w:r>
      <w:r w:rsidRPr="00424DBD">
        <w:rPr>
          <w:rFonts w:ascii="Arial" w:hAnsi="Arial" w:cs="Arial"/>
          <w:b/>
        </w:rPr>
        <w:t xml:space="preserve"> for </w:t>
      </w:r>
      <w:r w:rsidRPr="00424DBD">
        <w:rPr>
          <w:rFonts w:ascii="Arial" w:hAnsi="Arial" w:cs="Arial"/>
          <w:b/>
          <w:i/>
        </w:rPr>
        <w:t xml:space="preserve">nuc </w:t>
      </w:r>
      <w:r w:rsidRPr="00424DBD">
        <w:rPr>
          <w:rFonts w:ascii="Arial" w:hAnsi="Arial" w:cs="Arial"/>
          <w:b/>
        </w:rPr>
        <w:t xml:space="preserve">and </w:t>
      </w:r>
      <w:r w:rsidRPr="00424DBD">
        <w:rPr>
          <w:rFonts w:ascii="Arial" w:hAnsi="Arial" w:cs="Arial"/>
          <w:b/>
          <w:i/>
        </w:rPr>
        <w:t>mecA</w:t>
      </w:r>
      <w:r w:rsidRPr="00424DBD">
        <w:rPr>
          <w:rFonts w:ascii="Arial" w:hAnsi="Arial" w:cs="Arial"/>
          <w:b/>
        </w:rPr>
        <w:t xml:space="preserve"> genes</w:t>
      </w:r>
    </w:p>
    <w:p w14:paraId="17CB4171" w14:textId="77777777" w:rsidR="00AB67C1" w:rsidRPr="005A50D8" w:rsidRDefault="00AB67C1" w:rsidP="000E2FDC">
      <w:pPr>
        <w:jc w:val="both"/>
        <w:rPr>
          <w:rFonts w:ascii="Arial" w:hAnsi="Arial" w:cs="Arial"/>
          <w:lang w:val="en-US"/>
        </w:rPr>
      </w:pPr>
      <w:r w:rsidRPr="005A50D8">
        <w:rPr>
          <w:rFonts w:ascii="Arial" w:hAnsi="Arial" w:cs="Arial"/>
        </w:rPr>
        <w:lastRenderedPageBreak/>
        <w:t>Prior to cryopreservation,</w:t>
      </w:r>
      <w:r w:rsidRPr="00C631D2">
        <w:rPr>
          <w:rFonts w:ascii="Arial" w:hAnsi="Arial" w:cs="Arial"/>
        </w:rPr>
        <w:t xml:space="preserve"> DNA extraction was performed as previously described</w:t>
      </w:r>
      <w:r>
        <w:rPr>
          <w:rFonts w:ascii="Arial" w:hAnsi="Arial" w:cs="Arial"/>
        </w:rPr>
        <w:t>.</w:t>
      </w:r>
      <w:r w:rsidRPr="00040CA4">
        <w:rPr>
          <w:rFonts w:ascii="Arial" w:hAnsi="Arial" w:cs="Arial"/>
          <w:noProof/>
          <w:vertAlign w:val="superscript"/>
        </w:rPr>
        <w:t>11</w:t>
      </w:r>
      <w:r>
        <w:rPr>
          <w:rFonts w:ascii="Arial" w:hAnsi="Arial" w:cs="Arial"/>
          <w:noProof/>
        </w:rPr>
        <w:t xml:space="preserve"> </w:t>
      </w:r>
      <w:r w:rsidRPr="00424DBD">
        <w:rPr>
          <w:rFonts w:ascii="Arial" w:hAnsi="Arial" w:cs="Arial"/>
        </w:rPr>
        <w:t xml:space="preserve">PCR assays to detect the presence of the </w:t>
      </w:r>
      <w:r w:rsidRPr="00424DBD">
        <w:rPr>
          <w:rFonts w:ascii="Arial" w:hAnsi="Arial" w:cs="Arial"/>
          <w:i/>
        </w:rPr>
        <w:t>nuc</w:t>
      </w:r>
      <w:r w:rsidRPr="00424DBD">
        <w:rPr>
          <w:rFonts w:ascii="Arial" w:hAnsi="Arial" w:cs="Arial"/>
        </w:rPr>
        <w:t xml:space="preserve"> genes of </w:t>
      </w:r>
      <w:r w:rsidRPr="00424DBD">
        <w:rPr>
          <w:rFonts w:ascii="Arial" w:hAnsi="Arial" w:cs="Arial"/>
          <w:i/>
        </w:rPr>
        <w:t>S. pseudintermedius, S. aureus</w:t>
      </w:r>
      <w:r w:rsidRPr="00424DBD">
        <w:rPr>
          <w:rFonts w:ascii="Arial" w:hAnsi="Arial" w:cs="Arial"/>
        </w:rPr>
        <w:t xml:space="preserve"> and </w:t>
      </w:r>
      <w:r w:rsidRPr="00424DBD">
        <w:rPr>
          <w:rFonts w:ascii="Arial" w:hAnsi="Arial" w:cs="Arial"/>
          <w:i/>
        </w:rPr>
        <w:t>S. schleiferi</w:t>
      </w:r>
      <w:r w:rsidRPr="00424DBD">
        <w:rPr>
          <w:rFonts w:ascii="Arial" w:hAnsi="Arial" w:cs="Arial"/>
        </w:rPr>
        <w:t xml:space="preserve"> were performed on all CoPS</w:t>
      </w:r>
      <w:r w:rsidRPr="00040CA4">
        <w:rPr>
          <w:rFonts w:ascii="Arial" w:hAnsi="Arial" w:cs="Arial"/>
          <w:noProof/>
          <w:vertAlign w:val="superscript"/>
        </w:rPr>
        <w:t>47</w:t>
      </w:r>
      <w:r>
        <w:rPr>
          <w:rFonts w:ascii="Arial" w:hAnsi="Arial" w:cs="Arial"/>
        </w:rPr>
        <w:t xml:space="preserve"> </w:t>
      </w:r>
      <w:r w:rsidRPr="00424DBD">
        <w:rPr>
          <w:rFonts w:ascii="Arial" w:hAnsi="Arial" w:cs="Arial"/>
        </w:rPr>
        <w:t>using Qiagen</w:t>
      </w:r>
      <w:r w:rsidRPr="00C631D2">
        <w:rPr>
          <w:rFonts w:ascii="Arial" w:hAnsi="Arial" w:cs="Arial"/>
        </w:rPr>
        <w:sym w:font="Symbol" w:char="F0E2"/>
      </w:r>
      <w:r w:rsidRPr="00C631D2">
        <w:rPr>
          <w:rFonts w:ascii="Arial" w:hAnsi="Arial" w:cs="Arial"/>
        </w:rPr>
        <w:t xml:space="preserve"> Multiplex PCR Mix (Qiagen, Crawley, UK)</w:t>
      </w:r>
      <w:r>
        <w:rPr>
          <w:rFonts w:ascii="Arial" w:hAnsi="Arial" w:cs="Arial"/>
        </w:rPr>
        <w:t>. PCR assays were also used to</w:t>
      </w:r>
      <w:r w:rsidRPr="00424DBD">
        <w:rPr>
          <w:rFonts w:ascii="Arial" w:hAnsi="Arial" w:cs="Arial"/>
        </w:rPr>
        <w:t xml:space="preserve"> detect the presence of the </w:t>
      </w:r>
      <w:r w:rsidRPr="00424DBD">
        <w:rPr>
          <w:rFonts w:ascii="Arial" w:hAnsi="Arial" w:cs="Arial"/>
          <w:i/>
        </w:rPr>
        <w:t>mecA</w:t>
      </w:r>
      <w:r w:rsidRPr="00424DBD">
        <w:rPr>
          <w:rFonts w:ascii="Arial" w:hAnsi="Arial" w:cs="Arial"/>
        </w:rPr>
        <w:t xml:space="preserve"> gene in staphylococcal isolates that were phenotypically resistant to oxacillin</w:t>
      </w:r>
      <w:r w:rsidRPr="007E6883">
        <w:rPr>
          <w:rFonts w:ascii="Arial" w:hAnsi="Arial" w:cs="Arial"/>
          <w:noProof/>
          <w:vertAlign w:val="superscript"/>
        </w:rPr>
        <w:t>48</w:t>
      </w:r>
      <w:r>
        <w:rPr>
          <w:rFonts w:ascii="Arial" w:hAnsi="Arial" w:cs="Arial"/>
        </w:rPr>
        <w:t xml:space="preserve"> using Solibiodyne</w:t>
      </w:r>
      <w:r w:rsidRPr="00C631D2">
        <w:rPr>
          <w:rFonts w:ascii="Arial" w:hAnsi="Arial" w:cs="Arial"/>
        </w:rPr>
        <w:sym w:font="Symbol" w:char="F0E2"/>
      </w:r>
      <w:r>
        <w:rPr>
          <w:rFonts w:ascii="Arial" w:hAnsi="Arial" w:cs="Arial"/>
        </w:rPr>
        <w:t xml:space="preserve"> FiREPol PCR Mix RTL 12.5 mM MgCL</w:t>
      </w:r>
      <w:r w:rsidRPr="00D53E87">
        <w:rPr>
          <w:rFonts w:ascii="Arial" w:hAnsi="Arial" w:cs="Arial"/>
          <w:vertAlign w:val="subscript"/>
        </w:rPr>
        <w:t>2</w:t>
      </w:r>
      <w:r w:rsidRPr="00C631D2">
        <w:rPr>
          <w:rFonts w:ascii="Arial" w:hAnsi="Arial" w:cs="Arial"/>
        </w:rPr>
        <w:t>, according to the manufacturer’s instructions with minor modifications</w:t>
      </w:r>
      <w:r>
        <w:rPr>
          <w:rFonts w:ascii="Arial" w:hAnsi="Arial" w:cs="Arial"/>
        </w:rPr>
        <w:t>.</w:t>
      </w:r>
      <w:r w:rsidRPr="007E6883">
        <w:rPr>
          <w:rFonts w:ascii="Arial" w:hAnsi="Arial" w:cs="Arial"/>
          <w:noProof/>
          <w:vertAlign w:val="superscript"/>
        </w:rPr>
        <w:t>11</w:t>
      </w:r>
      <w:r w:rsidRPr="00130A3A">
        <w:rPr>
          <w:rFonts w:ascii="Arial" w:hAnsi="Arial" w:cs="Arial"/>
        </w:rPr>
        <w:t xml:space="preserve"> </w:t>
      </w:r>
      <w:r w:rsidRPr="005A50D8">
        <w:rPr>
          <w:rFonts w:ascii="Arial" w:hAnsi="Arial" w:cs="Arial"/>
        </w:rPr>
        <w:t>PCR products were analysed by agarose gel (1.5%) electrophoresis and t</w:t>
      </w:r>
      <w:r w:rsidRPr="005A50D8">
        <w:rPr>
          <w:rFonts w:ascii="Arial" w:hAnsi="Arial" w:cs="Arial"/>
          <w:lang w:val="en-US"/>
        </w:rPr>
        <w:t xml:space="preserve">he DNA fragments were </w:t>
      </w:r>
      <w:r w:rsidRPr="005A50D8">
        <w:rPr>
          <w:rFonts w:ascii="Arial" w:hAnsi="Arial" w:cs="Arial"/>
        </w:rPr>
        <w:t>visualised</w:t>
      </w:r>
      <w:r w:rsidRPr="005A50D8">
        <w:rPr>
          <w:rFonts w:ascii="Arial" w:hAnsi="Arial" w:cs="Arial"/>
          <w:lang w:val="en-US"/>
        </w:rPr>
        <w:t xml:space="preserve"> under UV light after peqGREEN (</w:t>
      </w:r>
      <w:r>
        <w:rPr>
          <w:rFonts w:ascii="Arial" w:hAnsi="Arial" w:cs="Arial"/>
          <w:lang w:val="en-US"/>
        </w:rPr>
        <w:t>P</w:t>
      </w:r>
      <w:r w:rsidRPr="005A50D8">
        <w:rPr>
          <w:rFonts w:ascii="Arial" w:hAnsi="Arial" w:cs="Arial"/>
          <w:lang w:val="en-US"/>
        </w:rPr>
        <w:t>eqlab</w:t>
      </w:r>
      <w:r>
        <w:rPr>
          <w:rFonts w:ascii="Arial" w:hAnsi="Arial" w:cs="Arial"/>
          <w:lang w:val="en-US"/>
        </w:rPr>
        <w:t xml:space="preserve"> Ltd.</w:t>
      </w:r>
      <w:r w:rsidRPr="005A50D8">
        <w:rPr>
          <w:rFonts w:ascii="Arial" w:hAnsi="Arial" w:cs="Arial"/>
          <w:lang w:val="en-US"/>
        </w:rPr>
        <w:t xml:space="preserve">, Fareham, UK) staining. </w:t>
      </w:r>
    </w:p>
    <w:p w14:paraId="6B9A4239" w14:textId="77777777" w:rsidR="00AB67C1" w:rsidRDefault="00AB67C1" w:rsidP="000E2FDC">
      <w:pPr>
        <w:jc w:val="both"/>
        <w:rPr>
          <w:rFonts w:ascii="Arial" w:hAnsi="Arial" w:cs="Arial"/>
          <w:b/>
        </w:rPr>
      </w:pPr>
    </w:p>
    <w:p w14:paraId="17EB6B10" w14:textId="77777777" w:rsidR="00AB67C1" w:rsidRPr="00CD6E8E" w:rsidRDefault="00AB67C1" w:rsidP="000E2FDC">
      <w:pPr>
        <w:jc w:val="both"/>
        <w:outlineLvl w:val="0"/>
        <w:rPr>
          <w:rFonts w:ascii="Arial" w:hAnsi="Arial" w:cs="Arial"/>
          <w:b/>
          <w:lang w:val="en-US"/>
        </w:rPr>
      </w:pPr>
      <w:r>
        <w:rPr>
          <w:rFonts w:ascii="Arial" w:hAnsi="Arial" w:cs="Arial"/>
          <w:b/>
          <w:lang w:val="en-US"/>
        </w:rPr>
        <w:t xml:space="preserve">Prevalence of staphylococci and resistance </w:t>
      </w:r>
    </w:p>
    <w:p w14:paraId="3D76FD16" w14:textId="77777777" w:rsidR="00AB67C1" w:rsidRPr="00424DBD" w:rsidRDefault="00AB67C1" w:rsidP="000E2FDC">
      <w:pPr>
        <w:jc w:val="both"/>
        <w:rPr>
          <w:rFonts w:ascii="Arial" w:hAnsi="Arial" w:cs="Arial"/>
        </w:rPr>
      </w:pPr>
      <w:r w:rsidRPr="00CD6E8E">
        <w:rPr>
          <w:rFonts w:ascii="Arial" w:hAnsi="Arial" w:cs="Arial"/>
          <w:lang w:val="en-US"/>
        </w:rPr>
        <w:t xml:space="preserve">Staphylococci were classed as resistant or not resistant based on </w:t>
      </w:r>
      <w:r w:rsidRPr="00C631D2">
        <w:rPr>
          <w:rFonts w:ascii="Arial" w:hAnsi="Arial" w:cs="Arial"/>
        </w:rPr>
        <w:t xml:space="preserve">the </w:t>
      </w:r>
      <w:r>
        <w:rPr>
          <w:rFonts w:ascii="Arial" w:hAnsi="Arial" w:cs="Arial"/>
        </w:rPr>
        <w:t>Clinical Laboratory Standards Institute (</w:t>
      </w:r>
      <w:r w:rsidRPr="000B6463">
        <w:rPr>
          <w:rFonts w:ascii="Arial" w:hAnsi="Arial" w:cs="Arial"/>
        </w:rPr>
        <w:t>CLSI</w:t>
      </w:r>
      <w:r>
        <w:rPr>
          <w:rFonts w:ascii="Arial" w:hAnsi="Arial" w:cs="Arial"/>
        </w:rPr>
        <w:t>)</w:t>
      </w:r>
      <w:r w:rsidRPr="00C631D2">
        <w:rPr>
          <w:rFonts w:ascii="Arial" w:hAnsi="Arial" w:cs="Arial"/>
        </w:rPr>
        <w:t xml:space="preserve"> guidelines </w:t>
      </w:r>
      <w:r w:rsidRPr="00CD6E8E">
        <w:rPr>
          <w:rFonts w:ascii="Arial" w:hAnsi="Arial" w:cs="Arial"/>
        </w:rPr>
        <w:t>2013</w:t>
      </w:r>
      <w:r>
        <w:rPr>
          <w:rFonts w:ascii="Arial" w:hAnsi="Arial" w:cs="Arial"/>
        </w:rPr>
        <w:t>.</w:t>
      </w:r>
      <w:r w:rsidRPr="007E6883">
        <w:rPr>
          <w:rFonts w:ascii="Arial" w:hAnsi="Arial" w:cs="Arial"/>
          <w:noProof/>
          <w:vertAlign w:val="superscript"/>
        </w:rPr>
        <w:t>46</w:t>
      </w:r>
      <w:r>
        <w:rPr>
          <w:rFonts w:ascii="Arial" w:hAnsi="Arial" w:cs="Arial"/>
        </w:rPr>
        <w:t xml:space="preserve"> As CLSI standards were not available for interpretation of</w:t>
      </w:r>
      <w:r w:rsidRPr="00130A3A">
        <w:rPr>
          <w:rFonts w:ascii="Arial" w:hAnsi="Arial" w:cs="Arial"/>
        </w:rPr>
        <w:t xml:space="preserve"> ciprofloxacin and fusidic acid</w:t>
      </w:r>
      <w:r>
        <w:rPr>
          <w:rFonts w:ascii="Arial" w:hAnsi="Arial" w:cs="Arial"/>
        </w:rPr>
        <w:t xml:space="preserve">, the </w:t>
      </w:r>
      <w:r w:rsidRPr="00C631D2">
        <w:rPr>
          <w:rFonts w:ascii="Arial" w:hAnsi="Arial" w:cs="Arial"/>
        </w:rPr>
        <w:t xml:space="preserve">European Committee on Antimicrobial Susceptibility Testing </w:t>
      </w:r>
      <w:r w:rsidRPr="00130A3A">
        <w:rPr>
          <w:rFonts w:ascii="Arial" w:hAnsi="Arial" w:cs="Arial"/>
        </w:rPr>
        <w:t>(EUCAST) zone diameter interpretive standards were used</w:t>
      </w:r>
      <w:r>
        <w:rPr>
          <w:rFonts w:ascii="Arial" w:hAnsi="Arial" w:cs="Arial"/>
        </w:rPr>
        <w:t>.</w:t>
      </w:r>
      <w:r w:rsidRPr="007E6883">
        <w:rPr>
          <w:rFonts w:ascii="Arial" w:hAnsi="Arial" w:cs="Arial"/>
          <w:noProof/>
          <w:vertAlign w:val="superscript"/>
        </w:rPr>
        <w:t>49</w:t>
      </w:r>
      <w:r>
        <w:rPr>
          <w:rFonts w:ascii="Arial" w:hAnsi="Arial" w:cs="Arial"/>
        </w:rPr>
        <w:t xml:space="preserve"> </w:t>
      </w:r>
      <w:r w:rsidRPr="00424DBD">
        <w:rPr>
          <w:rFonts w:ascii="Arial" w:hAnsi="Arial" w:cs="Arial"/>
        </w:rPr>
        <w:t>The breakpoints for interpretation of oxacillin resistance were a zone of inhibition of ≤17 mm</w:t>
      </w:r>
      <w:r>
        <w:rPr>
          <w:rFonts w:ascii="Arial" w:hAnsi="Arial" w:cs="Arial"/>
        </w:rPr>
        <w:t xml:space="preserve"> </w:t>
      </w:r>
      <w:r w:rsidRPr="00424DBD">
        <w:rPr>
          <w:rFonts w:ascii="Arial" w:hAnsi="Arial" w:cs="Arial"/>
        </w:rPr>
        <w:t xml:space="preserve">for </w:t>
      </w:r>
      <w:r w:rsidRPr="00424DBD">
        <w:rPr>
          <w:rFonts w:ascii="Arial" w:hAnsi="Arial" w:cs="Arial"/>
          <w:i/>
        </w:rPr>
        <w:t>S. pseudintermedius</w:t>
      </w:r>
      <w:r>
        <w:rPr>
          <w:rFonts w:ascii="Arial" w:hAnsi="Arial" w:cs="Arial"/>
          <w:i/>
        </w:rPr>
        <w:t>,</w:t>
      </w:r>
      <w:r w:rsidRPr="007E6883">
        <w:rPr>
          <w:rFonts w:ascii="Arial" w:hAnsi="Arial" w:cs="Arial"/>
          <w:i/>
          <w:noProof/>
          <w:vertAlign w:val="superscript"/>
        </w:rPr>
        <w:t>50</w:t>
      </w:r>
      <w:r w:rsidRPr="00424DBD">
        <w:rPr>
          <w:rFonts w:ascii="Arial" w:hAnsi="Arial" w:cs="Arial"/>
        </w:rPr>
        <w:t xml:space="preserve"> and CoNS, and ≤10 mm for </w:t>
      </w:r>
      <w:r w:rsidRPr="00424DBD">
        <w:rPr>
          <w:rFonts w:ascii="Arial" w:hAnsi="Arial" w:cs="Arial"/>
          <w:i/>
        </w:rPr>
        <w:t>S.</w:t>
      </w:r>
      <w:r>
        <w:rPr>
          <w:rFonts w:ascii="Arial" w:hAnsi="Arial" w:cs="Arial"/>
          <w:i/>
        </w:rPr>
        <w:t> </w:t>
      </w:r>
      <w:r w:rsidRPr="00424DBD">
        <w:rPr>
          <w:rFonts w:ascii="Arial" w:hAnsi="Arial" w:cs="Arial"/>
          <w:i/>
        </w:rPr>
        <w:t>aureus</w:t>
      </w:r>
      <w:r w:rsidRPr="00424DBD">
        <w:rPr>
          <w:rFonts w:ascii="Arial" w:hAnsi="Arial" w:cs="Arial"/>
        </w:rPr>
        <w:t xml:space="preserve">. </w:t>
      </w:r>
      <w:r w:rsidRPr="00CD6E8E">
        <w:rPr>
          <w:rFonts w:ascii="Arial" w:hAnsi="Arial" w:cs="Arial"/>
          <w:lang w:val="en-US"/>
        </w:rPr>
        <w:t xml:space="preserve">A sample was classified as AMR if it </w:t>
      </w:r>
      <w:r>
        <w:rPr>
          <w:rFonts w:ascii="Arial" w:hAnsi="Arial" w:cs="Arial"/>
          <w:lang w:val="en-US"/>
        </w:rPr>
        <w:t xml:space="preserve">had </w:t>
      </w:r>
      <w:r w:rsidRPr="00CD6E8E">
        <w:rPr>
          <w:rFonts w:ascii="Arial" w:hAnsi="Arial" w:cs="Arial"/>
          <w:lang w:val="en-US"/>
        </w:rPr>
        <w:t>at least one AMR</w:t>
      </w:r>
      <w:r>
        <w:rPr>
          <w:rFonts w:ascii="Arial" w:hAnsi="Arial" w:cs="Arial"/>
          <w:lang w:val="en-US"/>
        </w:rPr>
        <w:t xml:space="preserve"> staphylococcal</w:t>
      </w:r>
      <w:r w:rsidRPr="00CD6E8E">
        <w:rPr>
          <w:rFonts w:ascii="Arial" w:hAnsi="Arial" w:cs="Arial"/>
          <w:lang w:val="en-US"/>
        </w:rPr>
        <w:t xml:space="preserve"> isolate. </w:t>
      </w:r>
    </w:p>
    <w:p w14:paraId="18D7F848" w14:textId="77777777" w:rsidR="00AB67C1" w:rsidRPr="00424DBD" w:rsidRDefault="00AB67C1" w:rsidP="000E2FDC">
      <w:pPr>
        <w:jc w:val="both"/>
        <w:rPr>
          <w:rFonts w:ascii="Arial" w:hAnsi="Arial" w:cs="Arial"/>
        </w:rPr>
      </w:pPr>
    </w:p>
    <w:p w14:paraId="305C99FB" w14:textId="77777777" w:rsidR="00AB67C1" w:rsidRPr="00424DBD" w:rsidRDefault="00AB67C1" w:rsidP="000E2FDC">
      <w:pPr>
        <w:jc w:val="both"/>
        <w:rPr>
          <w:rFonts w:ascii="Arial" w:hAnsi="Arial" w:cs="Arial"/>
          <w:lang w:val="en-US"/>
        </w:rPr>
      </w:pPr>
      <w:r w:rsidRPr="00424DBD">
        <w:rPr>
          <w:rFonts w:ascii="Arial" w:hAnsi="Arial" w:cs="Arial"/>
        </w:rPr>
        <w:t xml:space="preserve">The percentage </w:t>
      </w:r>
      <w:r>
        <w:rPr>
          <w:rFonts w:ascii="Arial" w:hAnsi="Arial" w:cs="Arial"/>
        </w:rPr>
        <w:t>(</w:t>
      </w:r>
      <w:r w:rsidRPr="00424DBD">
        <w:rPr>
          <w:rFonts w:ascii="Arial" w:hAnsi="Arial" w:cs="Arial"/>
          <w:lang w:val="en-US"/>
        </w:rPr>
        <w:t>with 95% confidence</w:t>
      </w:r>
      <w:r>
        <w:rPr>
          <w:rFonts w:ascii="Arial" w:hAnsi="Arial" w:cs="Arial"/>
          <w:lang w:val="en-US"/>
        </w:rPr>
        <w:t xml:space="preserve"> intervals)</w:t>
      </w:r>
      <w:r w:rsidRPr="00424DBD">
        <w:rPr>
          <w:rFonts w:ascii="Arial" w:hAnsi="Arial" w:cs="Arial"/>
          <w:lang w:val="en-US"/>
        </w:rPr>
        <w:t xml:space="preserve"> </w:t>
      </w:r>
      <w:r w:rsidRPr="00424DBD">
        <w:rPr>
          <w:rFonts w:ascii="Arial" w:hAnsi="Arial" w:cs="Arial"/>
        </w:rPr>
        <w:t xml:space="preserve">of samples with CoPS, CoNS, </w:t>
      </w:r>
      <w:r w:rsidRPr="00424DBD">
        <w:rPr>
          <w:rFonts w:ascii="Arial" w:hAnsi="Arial" w:cs="Arial"/>
          <w:i/>
        </w:rPr>
        <w:t>S. pseudintermedius</w:t>
      </w:r>
      <w:r w:rsidRPr="00424DBD">
        <w:rPr>
          <w:rFonts w:ascii="Arial" w:hAnsi="Arial" w:cs="Arial"/>
        </w:rPr>
        <w:t xml:space="preserve">, </w:t>
      </w:r>
      <w:r w:rsidRPr="00424DBD">
        <w:rPr>
          <w:rFonts w:ascii="Arial" w:hAnsi="Arial" w:cs="Arial"/>
          <w:i/>
        </w:rPr>
        <w:t>S. aureus</w:t>
      </w:r>
      <w:r>
        <w:rPr>
          <w:rFonts w:ascii="Arial" w:hAnsi="Arial" w:cs="Arial"/>
        </w:rPr>
        <w:t xml:space="preserve">, </w:t>
      </w:r>
      <w:r w:rsidRPr="00D83D90">
        <w:rPr>
          <w:rFonts w:ascii="Arial" w:hAnsi="Arial" w:cs="Arial"/>
          <w:i/>
        </w:rPr>
        <w:t xml:space="preserve">S. schleiferi </w:t>
      </w:r>
      <w:r w:rsidRPr="00D83D90">
        <w:rPr>
          <w:rFonts w:ascii="Arial" w:hAnsi="Arial" w:cs="Arial"/>
        </w:rPr>
        <w:t>subsp</w:t>
      </w:r>
      <w:r>
        <w:rPr>
          <w:rFonts w:ascii="Arial" w:hAnsi="Arial" w:cs="Arial"/>
        </w:rPr>
        <w:t>ecies</w:t>
      </w:r>
      <w:r w:rsidRPr="00D83D90">
        <w:rPr>
          <w:rFonts w:ascii="Arial" w:hAnsi="Arial" w:cs="Arial"/>
        </w:rPr>
        <w:t xml:space="preserve"> </w:t>
      </w:r>
      <w:r w:rsidRPr="00D83D90">
        <w:rPr>
          <w:rFonts w:ascii="Arial" w:hAnsi="Arial" w:cs="Arial"/>
          <w:i/>
        </w:rPr>
        <w:t>coagulans</w:t>
      </w:r>
      <w:r w:rsidRPr="00424DBD">
        <w:rPr>
          <w:rFonts w:ascii="Arial" w:hAnsi="Arial" w:cs="Arial"/>
        </w:rPr>
        <w:t xml:space="preserve"> or with ‘no growth’ and </w:t>
      </w:r>
      <w:r w:rsidRPr="00424DBD">
        <w:rPr>
          <w:rFonts w:ascii="Arial" w:hAnsi="Arial" w:cs="Arial"/>
          <w:lang w:val="en-US"/>
        </w:rPr>
        <w:t xml:space="preserve">the percentage of samples with staphylococci resistant to each tested antimicrobial, MRS (phenotypic oxacillin resistance and carriage of the </w:t>
      </w:r>
      <w:r w:rsidRPr="00424DBD">
        <w:rPr>
          <w:rFonts w:ascii="Arial" w:hAnsi="Arial" w:cs="Arial"/>
          <w:i/>
          <w:lang w:val="en-US"/>
        </w:rPr>
        <w:t xml:space="preserve">mecA </w:t>
      </w:r>
      <w:r w:rsidRPr="00424DBD">
        <w:rPr>
          <w:rFonts w:ascii="Arial" w:hAnsi="Arial" w:cs="Arial"/>
          <w:lang w:val="en-US"/>
        </w:rPr>
        <w:t>gene) and MDR (resistance to three or more antimicrobial classes)</w:t>
      </w:r>
      <w:r w:rsidRPr="007E6883">
        <w:rPr>
          <w:rFonts w:ascii="Arial" w:hAnsi="Arial" w:cs="Arial"/>
          <w:noProof/>
          <w:vertAlign w:val="superscript"/>
          <w:lang w:val="en-US"/>
        </w:rPr>
        <w:t>51</w:t>
      </w:r>
      <w:r w:rsidRPr="00424DBD">
        <w:rPr>
          <w:rFonts w:ascii="Arial" w:hAnsi="Arial" w:cs="Arial"/>
          <w:lang w:val="en-US"/>
        </w:rPr>
        <w:t xml:space="preserve"> were calculated at each sample time point for each treatment group and treatment overall</w:t>
      </w:r>
      <w:r>
        <w:rPr>
          <w:rFonts w:ascii="Arial" w:hAnsi="Arial" w:cs="Arial"/>
          <w:lang w:val="en-US"/>
        </w:rPr>
        <w:t xml:space="preserve"> using</w:t>
      </w:r>
      <w:r w:rsidRPr="00424DBD">
        <w:rPr>
          <w:rFonts w:ascii="Arial" w:hAnsi="Arial" w:cs="Arial"/>
          <w:lang w:val="en-US"/>
        </w:rPr>
        <w:t xml:space="preserve"> </w:t>
      </w:r>
      <w:r w:rsidRPr="007E6883">
        <w:rPr>
          <w:rFonts w:ascii="Arial" w:hAnsi="Arial" w:cs="Arial"/>
          <w:lang w:val="en-US"/>
        </w:rPr>
        <w:t>Clopper-Pearson</w:t>
      </w:r>
      <w:r>
        <w:rPr>
          <w:rFonts w:ascii="Arial" w:hAnsi="Arial" w:cs="Arial"/>
          <w:lang w:val="en-US"/>
        </w:rPr>
        <w:t xml:space="preserve"> exact</w:t>
      </w:r>
      <w:r w:rsidR="002721BD">
        <w:rPr>
          <w:rFonts w:ascii="Arial" w:hAnsi="Arial" w:cs="Arial"/>
          <w:lang w:val="en-US"/>
        </w:rPr>
        <w:t xml:space="preserve"> interval</w:t>
      </w:r>
      <w:r>
        <w:rPr>
          <w:rFonts w:ascii="Arial" w:hAnsi="Arial" w:cs="Arial"/>
          <w:lang w:val="en-US"/>
        </w:rPr>
        <w:t>.</w:t>
      </w:r>
      <w:r w:rsidRPr="007E7782">
        <w:rPr>
          <w:rFonts w:ascii="Arial" w:hAnsi="Arial" w:cs="Arial"/>
          <w:noProof/>
          <w:vertAlign w:val="superscript"/>
          <w:lang w:val="en-US"/>
        </w:rPr>
        <w:t>52</w:t>
      </w:r>
      <w:r w:rsidRPr="007E6883">
        <w:rPr>
          <w:rFonts w:ascii="Arial" w:hAnsi="Arial" w:cs="Arial"/>
          <w:lang w:val="en-US"/>
        </w:rPr>
        <w:t xml:space="preserve"> </w:t>
      </w:r>
    </w:p>
    <w:p w14:paraId="6B8BF205" w14:textId="77777777" w:rsidR="00AB67C1" w:rsidRPr="00424DBD" w:rsidRDefault="00AB67C1" w:rsidP="000E2FDC">
      <w:pPr>
        <w:jc w:val="both"/>
        <w:rPr>
          <w:rFonts w:ascii="Arial" w:hAnsi="Arial" w:cs="Arial"/>
        </w:rPr>
      </w:pPr>
    </w:p>
    <w:p w14:paraId="72D0A0BA" w14:textId="77777777" w:rsidR="00AB67C1" w:rsidRPr="00424DBD" w:rsidRDefault="00AB67C1" w:rsidP="000E2FDC">
      <w:pPr>
        <w:jc w:val="both"/>
        <w:outlineLvl w:val="0"/>
        <w:rPr>
          <w:rFonts w:ascii="Arial" w:hAnsi="Arial" w:cs="Arial"/>
          <w:b/>
        </w:rPr>
      </w:pPr>
      <w:r w:rsidRPr="00424DBD">
        <w:rPr>
          <w:rFonts w:ascii="Arial" w:hAnsi="Arial" w:cs="Arial"/>
          <w:b/>
        </w:rPr>
        <w:t xml:space="preserve">Statistical analysis </w:t>
      </w:r>
    </w:p>
    <w:p w14:paraId="48B2E399" w14:textId="77777777" w:rsidR="00AB67C1" w:rsidRPr="00424DBD" w:rsidRDefault="00AB67C1" w:rsidP="000E2FDC">
      <w:pPr>
        <w:jc w:val="both"/>
        <w:rPr>
          <w:rFonts w:ascii="Arial" w:hAnsi="Arial" w:cs="Arial"/>
        </w:rPr>
      </w:pPr>
      <w:r w:rsidRPr="00424DBD">
        <w:rPr>
          <w:rFonts w:ascii="Arial" w:hAnsi="Arial" w:cs="Arial"/>
        </w:rPr>
        <w:t xml:space="preserve">A questionnaire, </w:t>
      </w:r>
      <w:r>
        <w:rPr>
          <w:rFonts w:ascii="Arial" w:hAnsi="Arial" w:cs="Arial"/>
        </w:rPr>
        <w:t>examining</w:t>
      </w:r>
      <w:r w:rsidRPr="00424DBD">
        <w:rPr>
          <w:rFonts w:ascii="Arial" w:hAnsi="Arial" w:cs="Arial"/>
        </w:rPr>
        <w:t xml:space="preserve"> potential risk</w:t>
      </w:r>
      <w:r w:rsidRPr="00C631D2">
        <w:rPr>
          <w:rFonts w:ascii="Arial" w:hAnsi="Arial" w:cs="Arial"/>
        </w:rPr>
        <w:t xml:space="preserve"> factors for the carriage of AMR </w:t>
      </w:r>
      <w:r w:rsidRPr="00130A3A">
        <w:rPr>
          <w:rFonts w:ascii="Arial" w:hAnsi="Arial" w:cs="Arial"/>
        </w:rPr>
        <w:t xml:space="preserve">bacteria was administered at the start of the study and </w:t>
      </w:r>
      <w:r>
        <w:rPr>
          <w:rFonts w:ascii="Arial" w:hAnsi="Arial" w:cs="Arial"/>
        </w:rPr>
        <w:t>for</w:t>
      </w:r>
      <w:r w:rsidRPr="00130A3A">
        <w:rPr>
          <w:rFonts w:ascii="Arial" w:hAnsi="Arial" w:cs="Arial"/>
        </w:rPr>
        <w:t xml:space="preserve"> each follow-up sample. Data were collected </w:t>
      </w:r>
      <w:r>
        <w:rPr>
          <w:rFonts w:ascii="Arial" w:hAnsi="Arial" w:cs="Arial"/>
        </w:rPr>
        <w:t>describing</w:t>
      </w:r>
      <w:r w:rsidRPr="00130A3A">
        <w:rPr>
          <w:rFonts w:ascii="Arial" w:hAnsi="Arial" w:cs="Arial"/>
        </w:rPr>
        <w:t xml:space="preserve"> patient signalment, diet, previous veterinary history (including previous antimicrobial therapy and veterinary admission), the presence, number and type of in-contact pets, previous medical history of the household (including antimicrobial therapy or hospitalisation of humans or other pets) and whether any household member worked with farm animals or in healthcare. The attending veterinary surgeon also completed a one-page questionnaire confirming the diagnosis, the prescribed antimicrobial and therapeutic regime and any previous antimicrobial therapy within the last 12 months. Independent </w:t>
      </w:r>
      <w:r w:rsidRPr="00424DBD">
        <w:rPr>
          <w:rFonts w:ascii="Arial" w:hAnsi="Arial" w:cs="Arial"/>
        </w:rPr>
        <w:t xml:space="preserve">risk factor variables were created from information obtained from the owner and veterinary surgeon questionnaires. </w:t>
      </w:r>
    </w:p>
    <w:p w14:paraId="11D2514E" w14:textId="77777777" w:rsidR="00AB67C1" w:rsidRPr="00424DBD" w:rsidRDefault="00AB67C1" w:rsidP="000E2FDC">
      <w:pPr>
        <w:jc w:val="both"/>
        <w:rPr>
          <w:rFonts w:ascii="Arial" w:hAnsi="Arial" w:cs="Arial"/>
        </w:rPr>
      </w:pPr>
    </w:p>
    <w:p w14:paraId="4C85E651" w14:textId="77777777" w:rsidR="00AB67C1" w:rsidRPr="00130A3A" w:rsidRDefault="00AB67C1" w:rsidP="000E2FDC">
      <w:pPr>
        <w:jc w:val="both"/>
        <w:rPr>
          <w:rFonts w:ascii="Arial" w:hAnsi="Arial" w:cs="Arial"/>
        </w:rPr>
      </w:pPr>
      <w:r w:rsidRPr="00424DBD">
        <w:rPr>
          <w:rFonts w:ascii="Arial" w:hAnsi="Arial" w:cs="Arial"/>
        </w:rPr>
        <w:t xml:space="preserve">Except for the age of the dog, all variables were dichotomous or categorical in nature. The variables ‘treatment duration’ and ‘body weight’ were divided into three categories: </w:t>
      </w:r>
      <w:r w:rsidRPr="00C631D2">
        <w:rPr>
          <w:rFonts w:ascii="Arial" w:hAnsi="Arial" w:cs="Arial"/>
        </w:rPr>
        <w:sym w:font="Symbol" w:char="F0A3"/>
      </w:r>
      <w:r w:rsidRPr="00C631D2">
        <w:rPr>
          <w:rFonts w:ascii="Arial" w:hAnsi="Arial" w:cs="Arial"/>
        </w:rPr>
        <w:t>1 week, &gt;</w:t>
      </w:r>
      <w:r w:rsidRPr="00130A3A">
        <w:rPr>
          <w:rFonts w:ascii="Arial" w:hAnsi="Arial" w:cs="Arial"/>
        </w:rPr>
        <w:t>1 wee</w:t>
      </w:r>
      <w:r w:rsidRPr="000B6463">
        <w:rPr>
          <w:rFonts w:ascii="Arial" w:hAnsi="Arial" w:cs="Arial"/>
        </w:rPr>
        <w:t xml:space="preserve">k </w:t>
      </w:r>
      <w:r w:rsidRPr="00BA1F2C">
        <w:rPr>
          <w:rFonts w:ascii="Arial" w:hAnsi="Arial" w:cs="Arial"/>
        </w:rPr>
        <w:t>but</w:t>
      </w:r>
      <w:r w:rsidRPr="000B6463">
        <w:rPr>
          <w:rFonts w:ascii="Arial" w:hAnsi="Arial" w:cs="Arial"/>
        </w:rPr>
        <w:t xml:space="preserve"> </w:t>
      </w:r>
      <w:r w:rsidRPr="000B6463">
        <w:rPr>
          <w:rFonts w:ascii="Arial" w:hAnsi="Arial" w:cs="Arial"/>
        </w:rPr>
        <w:sym w:font="Symbol" w:char="F0A3"/>
      </w:r>
      <w:r w:rsidRPr="000B6463">
        <w:rPr>
          <w:rFonts w:ascii="Arial" w:hAnsi="Arial" w:cs="Arial"/>
        </w:rPr>
        <w:t>3 weeks, and &gt;3 weeks</w:t>
      </w:r>
      <w:r w:rsidRPr="00295AA0">
        <w:rPr>
          <w:rFonts w:ascii="Arial" w:hAnsi="Arial" w:cs="Arial"/>
        </w:rPr>
        <w:t>, and small (&lt;</w:t>
      </w:r>
      <w:r w:rsidRPr="00931507">
        <w:rPr>
          <w:rFonts w:ascii="Arial" w:hAnsi="Arial" w:cs="Arial"/>
        </w:rPr>
        <w:t>11 kg), medium (11-20 kg) and large (&gt;20kg),</w:t>
      </w:r>
      <w:r w:rsidRPr="00881728">
        <w:rPr>
          <w:rFonts w:ascii="Arial" w:hAnsi="Arial" w:cs="Arial"/>
        </w:rPr>
        <w:t xml:space="preserve"> respectively. Samples were recruited from three veterinary practices (Site</w:t>
      </w:r>
      <w:r w:rsidR="00075014">
        <w:rPr>
          <w:rFonts w:ascii="Arial" w:hAnsi="Arial" w:cs="Arial"/>
        </w:rPr>
        <w:t>s</w:t>
      </w:r>
      <w:r w:rsidRPr="00881728">
        <w:rPr>
          <w:rFonts w:ascii="Arial" w:hAnsi="Arial" w:cs="Arial"/>
        </w:rPr>
        <w:t xml:space="preserve"> 1, 2 and 3). The type of </w:t>
      </w:r>
      <w:r>
        <w:rPr>
          <w:rFonts w:ascii="Arial" w:hAnsi="Arial" w:cs="Arial"/>
        </w:rPr>
        <w:t xml:space="preserve">veterinary </w:t>
      </w:r>
      <w:r w:rsidRPr="00931507">
        <w:rPr>
          <w:rFonts w:ascii="Arial" w:hAnsi="Arial" w:cs="Arial"/>
        </w:rPr>
        <w:t xml:space="preserve">consultation </w:t>
      </w:r>
      <w:r w:rsidRPr="00881728">
        <w:rPr>
          <w:rFonts w:ascii="Arial" w:hAnsi="Arial" w:cs="Arial"/>
        </w:rPr>
        <w:t>was divided into two categories: first opinion and referral</w:t>
      </w:r>
      <w:r w:rsidRPr="000B6463">
        <w:rPr>
          <w:rFonts w:ascii="Arial" w:hAnsi="Arial" w:cs="Arial"/>
        </w:rPr>
        <w:t>. Initial</w:t>
      </w:r>
      <w:r w:rsidRPr="00C631D2">
        <w:rPr>
          <w:rFonts w:ascii="Arial" w:hAnsi="Arial" w:cs="Arial"/>
        </w:rPr>
        <w:t xml:space="preserve"> statistical analys</w:t>
      </w:r>
      <w:r>
        <w:rPr>
          <w:rFonts w:ascii="Arial" w:hAnsi="Arial" w:cs="Arial"/>
        </w:rPr>
        <w:t>e</w:t>
      </w:r>
      <w:r w:rsidRPr="00C631D2">
        <w:rPr>
          <w:rFonts w:ascii="Arial" w:hAnsi="Arial" w:cs="Arial"/>
        </w:rPr>
        <w:t xml:space="preserve">s included </w:t>
      </w:r>
      <w:r w:rsidRPr="00130A3A">
        <w:rPr>
          <w:rFonts w:ascii="Arial" w:hAnsi="Arial" w:cs="Arial"/>
        </w:rPr>
        <w:t xml:space="preserve">Spearman’s rho </w:t>
      </w:r>
      <w:r>
        <w:rPr>
          <w:rFonts w:ascii="Arial" w:hAnsi="Arial" w:cs="Arial"/>
        </w:rPr>
        <w:t>to examine risk factor</w:t>
      </w:r>
      <w:r w:rsidRPr="00130A3A">
        <w:rPr>
          <w:rFonts w:ascii="Arial" w:hAnsi="Arial" w:cs="Arial"/>
        </w:rPr>
        <w:t xml:space="preserve"> </w:t>
      </w:r>
      <w:r w:rsidRPr="00424DBD">
        <w:rPr>
          <w:rFonts w:ascii="Arial" w:hAnsi="Arial" w:cs="Arial"/>
        </w:rPr>
        <w:t>variable correlation</w:t>
      </w:r>
      <w:r>
        <w:rPr>
          <w:rFonts w:ascii="Arial" w:hAnsi="Arial" w:cs="Arial"/>
        </w:rPr>
        <w:t>.</w:t>
      </w:r>
      <w:r w:rsidRPr="00424DBD">
        <w:rPr>
          <w:rFonts w:ascii="Arial" w:hAnsi="Arial" w:cs="Arial"/>
        </w:rPr>
        <w:t xml:space="preserve"> </w:t>
      </w:r>
      <w:r>
        <w:rPr>
          <w:rFonts w:ascii="Arial" w:hAnsi="Arial" w:cs="Arial"/>
        </w:rPr>
        <w:t>D</w:t>
      </w:r>
      <w:r w:rsidRPr="00424DBD">
        <w:rPr>
          <w:rFonts w:ascii="Arial" w:hAnsi="Arial" w:cs="Arial"/>
        </w:rPr>
        <w:t xml:space="preserve">ifferences between treatment groups at pre-treatment </w:t>
      </w:r>
      <w:r w:rsidRPr="00C631D2">
        <w:rPr>
          <w:rFonts w:ascii="Arial" w:hAnsi="Arial" w:cs="Arial"/>
        </w:rPr>
        <w:t>for each risk factor</w:t>
      </w:r>
      <w:r w:rsidRPr="00424DBD">
        <w:rPr>
          <w:rFonts w:ascii="Arial" w:hAnsi="Arial" w:cs="Arial"/>
        </w:rPr>
        <w:t xml:space="preserve"> </w:t>
      </w:r>
      <w:r>
        <w:rPr>
          <w:rFonts w:ascii="Arial" w:hAnsi="Arial" w:cs="Arial"/>
        </w:rPr>
        <w:t xml:space="preserve">were investigated </w:t>
      </w:r>
      <w:r>
        <w:rPr>
          <w:rFonts w:ascii="Arial" w:hAnsi="Arial" w:cs="Arial"/>
        </w:rPr>
        <w:lastRenderedPageBreak/>
        <w:t xml:space="preserve">using </w:t>
      </w:r>
      <w:r w:rsidRPr="00424DBD">
        <w:rPr>
          <w:rFonts w:ascii="Arial" w:hAnsi="Arial" w:cs="Arial"/>
        </w:rPr>
        <w:t xml:space="preserve">Pearson’s chi-square </w:t>
      </w:r>
      <w:r>
        <w:rPr>
          <w:rFonts w:ascii="Arial" w:hAnsi="Arial" w:cs="Arial"/>
        </w:rPr>
        <w:t xml:space="preserve">or </w:t>
      </w:r>
      <w:r w:rsidRPr="00424DBD">
        <w:rPr>
          <w:rFonts w:ascii="Arial" w:hAnsi="Arial" w:cs="Arial"/>
        </w:rPr>
        <w:t>Fisher’s exact test</w:t>
      </w:r>
      <w:r>
        <w:rPr>
          <w:rFonts w:ascii="Arial" w:hAnsi="Arial" w:cs="Arial"/>
        </w:rPr>
        <w:t>s</w:t>
      </w:r>
      <w:r w:rsidRPr="00424DBD">
        <w:rPr>
          <w:rFonts w:ascii="Arial" w:hAnsi="Arial" w:cs="Arial"/>
        </w:rPr>
        <w:t xml:space="preserve"> (if n&lt;5) for categorical variables or one-way between-groups analysis of variance (</w:t>
      </w:r>
      <w:r>
        <w:rPr>
          <w:rFonts w:ascii="Arial" w:hAnsi="Arial" w:cs="Arial"/>
        </w:rPr>
        <w:t>ANOVA</w:t>
      </w:r>
      <w:r w:rsidRPr="00424DBD">
        <w:rPr>
          <w:rFonts w:ascii="Arial" w:hAnsi="Arial" w:cs="Arial"/>
        </w:rPr>
        <w:t xml:space="preserve">) for </w:t>
      </w:r>
      <w:r>
        <w:rPr>
          <w:rFonts w:ascii="Arial" w:hAnsi="Arial" w:cs="Arial"/>
        </w:rPr>
        <w:t xml:space="preserve">continuous </w:t>
      </w:r>
      <w:r w:rsidRPr="00424DBD">
        <w:rPr>
          <w:rFonts w:ascii="Arial" w:hAnsi="Arial" w:cs="Arial"/>
        </w:rPr>
        <w:t>age</w:t>
      </w:r>
      <w:r>
        <w:rPr>
          <w:rFonts w:ascii="Arial" w:hAnsi="Arial" w:cs="Arial"/>
        </w:rPr>
        <w:t xml:space="preserve"> data (Table 1)</w:t>
      </w:r>
      <w:r w:rsidRPr="00BA1F2C">
        <w:rPr>
          <w:rFonts w:ascii="Arial" w:hAnsi="Arial" w:cs="Arial"/>
        </w:rPr>
        <w:t>. M</w:t>
      </w:r>
      <w:r w:rsidRPr="000B6463">
        <w:rPr>
          <w:rFonts w:ascii="Arial" w:hAnsi="Arial" w:cs="Arial"/>
        </w:rPr>
        <w:t>ultivari</w:t>
      </w:r>
      <w:r w:rsidRPr="00BA1F2C">
        <w:rPr>
          <w:rFonts w:ascii="Arial" w:hAnsi="Arial" w:cs="Arial"/>
        </w:rPr>
        <w:t>a</w:t>
      </w:r>
      <w:r w:rsidRPr="000B6463">
        <w:rPr>
          <w:rFonts w:ascii="Arial" w:hAnsi="Arial" w:cs="Arial"/>
        </w:rPr>
        <w:t xml:space="preserve">ble logistic </w:t>
      </w:r>
      <w:r w:rsidRPr="00BA1F2C">
        <w:rPr>
          <w:rFonts w:ascii="Arial" w:hAnsi="Arial" w:cs="Arial"/>
        </w:rPr>
        <w:t xml:space="preserve">regression was </w:t>
      </w:r>
      <w:r>
        <w:rPr>
          <w:rFonts w:ascii="Arial" w:hAnsi="Arial" w:cs="Arial"/>
        </w:rPr>
        <w:t xml:space="preserve">then </w:t>
      </w:r>
      <w:r w:rsidRPr="00BA1F2C">
        <w:rPr>
          <w:rFonts w:ascii="Arial" w:hAnsi="Arial" w:cs="Arial"/>
        </w:rPr>
        <w:t xml:space="preserve">used to </w:t>
      </w:r>
      <w:r>
        <w:rPr>
          <w:rFonts w:ascii="Arial" w:hAnsi="Arial" w:cs="Arial"/>
        </w:rPr>
        <w:t>investigate any</w:t>
      </w:r>
      <w:r w:rsidRPr="00BA1F2C">
        <w:rPr>
          <w:rFonts w:ascii="Arial" w:hAnsi="Arial" w:cs="Arial"/>
        </w:rPr>
        <w:t xml:space="preserve"> differences in antimicrobial resistance outcomes between treatment groups at pre-treatment, after accounting for other independent variables</w:t>
      </w:r>
      <w:r w:rsidRPr="00C631D2">
        <w:rPr>
          <w:rFonts w:ascii="Arial" w:hAnsi="Arial" w:cs="Arial"/>
        </w:rPr>
        <w:t>.</w:t>
      </w:r>
      <w:r w:rsidRPr="00CD6E8E">
        <w:rPr>
          <w:rFonts w:ascii="Arial" w:hAnsi="Arial" w:cs="Arial"/>
        </w:rPr>
        <w:t xml:space="preserve"> </w:t>
      </w:r>
      <w:r>
        <w:rPr>
          <w:rFonts w:ascii="Arial" w:hAnsi="Arial" w:cs="Arial"/>
        </w:rPr>
        <w:t xml:space="preserve">Statistical </w:t>
      </w:r>
      <w:r w:rsidRPr="00C631D2">
        <w:rPr>
          <w:rFonts w:ascii="Arial" w:hAnsi="Arial" w:cs="Arial"/>
        </w:rPr>
        <w:t xml:space="preserve">tests were performed using </w:t>
      </w:r>
      <w:r>
        <w:rPr>
          <w:rFonts w:ascii="Arial" w:hAnsi="Arial" w:cs="Arial"/>
        </w:rPr>
        <w:t xml:space="preserve">the </w:t>
      </w:r>
      <w:r w:rsidRPr="00C631D2">
        <w:rPr>
          <w:rFonts w:ascii="Arial" w:hAnsi="Arial" w:cs="Arial"/>
        </w:rPr>
        <w:t xml:space="preserve">SPSS software package (SPSS 20.0 for Mac, SPSS Inc, Chicago, Illinois). </w:t>
      </w:r>
    </w:p>
    <w:p w14:paraId="47E1881E" w14:textId="77777777" w:rsidR="00AB67C1" w:rsidRPr="00424DBD" w:rsidRDefault="00AB67C1" w:rsidP="000E2FDC">
      <w:pPr>
        <w:jc w:val="both"/>
        <w:rPr>
          <w:rFonts w:ascii="Arial" w:hAnsi="Arial" w:cs="Arial"/>
        </w:rPr>
      </w:pPr>
    </w:p>
    <w:p w14:paraId="322FC6CF" w14:textId="77777777" w:rsidR="00AB67C1" w:rsidRPr="00424DBD" w:rsidRDefault="00AB67C1" w:rsidP="000E2FDC">
      <w:pPr>
        <w:jc w:val="both"/>
        <w:rPr>
          <w:rFonts w:ascii="Arial" w:hAnsi="Arial" w:cs="Arial"/>
        </w:rPr>
      </w:pPr>
      <w:r w:rsidRPr="00424DBD">
        <w:rPr>
          <w:rFonts w:ascii="Arial" w:hAnsi="Arial" w:cs="Arial"/>
        </w:rPr>
        <w:t>To examine the effect of treatment</w:t>
      </w:r>
      <w:r>
        <w:rPr>
          <w:rFonts w:ascii="Arial" w:hAnsi="Arial" w:cs="Arial"/>
        </w:rPr>
        <w:t>-</w:t>
      </w:r>
      <w:r w:rsidRPr="00424DBD">
        <w:rPr>
          <w:rFonts w:ascii="Arial" w:hAnsi="Arial" w:cs="Arial"/>
        </w:rPr>
        <w:t>group</w:t>
      </w:r>
      <w:r>
        <w:rPr>
          <w:rFonts w:ascii="Arial" w:hAnsi="Arial" w:cs="Arial"/>
        </w:rPr>
        <w:t>/time-point</w:t>
      </w:r>
      <w:r w:rsidRPr="00424DBD">
        <w:rPr>
          <w:rFonts w:ascii="Arial" w:hAnsi="Arial" w:cs="Arial"/>
        </w:rPr>
        <w:t xml:space="preserve">, and other independent variables on the presence of </w:t>
      </w:r>
      <w:r>
        <w:rPr>
          <w:rFonts w:ascii="Arial" w:hAnsi="Arial" w:cs="Arial"/>
        </w:rPr>
        <w:t>resistance</w:t>
      </w:r>
      <w:r w:rsidRPr="00424DBD">
        <w:rPr>
          <w:rFonts w:ascii="Arial" w:hAnsi="Arial" w:cs="Arial"/>
        </w:rPr>
        <w:t xml:space="preserve"> outcomes (presence </w:t>
      </w:r>
      <w:r w:rsidRPr="00CD6E8E">
        <w:rPr>
          <w:rFonts w:ascii="Arial" w:hAnsi="Arial" w:cs="Arial"/>
        </w:rPr>
        <w:t xml:space="preserve">or </w:t>
      </w:r>
      <w:r w:rsidRPr="00C631D2">
        <w:rPr>
          <w:rFonts w:ascii="Arial" w:hAnsi="Arial" w:cs="Arial"/>
        </w:rPr>
        <w:t xml:space="preserve">absence of CoPS, </w:t>
      </w:r>
      <w:r w:rsidRPr="00130A3A">
        <w:rPr>
          <w:rFonts w:ascii="Arial" w:hAnsi="Arial" w:cs="Arial"/>
        </w:rPr>
        <w:t xml:space="preserve">MRS, MDR or FQR </w:t>
      </w:r>
      <w:r>
        <w:rPr>
          <w:rFonts w:ascii="Arial" w:hAnsi="Arial" w:cs="Arial"/>
        </w:rPr>
        <w:t xml:space="preserve">in </w:t>
      </w:r>
      <w:r w:rsidRPr="00130A3A">
        <w:rPr>
          <w:rFonts w:ascii="Arial" w:hAnsi="Arial" w:cs="Arial"/>
        </w:rPr>
        <w:t>mucosal staphylococci</w:t>
      </w:r>
      <w:r>
        <w:rPr>
          <w:rFonts w:ascii="Arial" w:hAnsi="Arial" w:cs="Arial"/>
        </w:rPr>
        <w:t>)</w:t>
      </w:r>
      <w:r w:rsidRPr="00130A3A">
        <w:rPr>
          <w:rFonts w:ascii="Arial" w:hAnsi="Arial" w:cs="Arial"/>
        </w:rPr>
        <w:t xml:space="preserve">, data were analysed using multilevel logistic regression models </w:t>
      </w:r>
      <w:r w:rsidRPr="00424DBD">
        <w:rPr>
          <w:rFonts w:ascii="Arial" w:hAnsi="Arial" w:cs="Arial"/>
        </w:rPr>
        <w:t>with a binomial distribution and logit link</w:t>
      </w:r>
      <w:r>
        <w:rPr>
          <w:rFonts w:ascii="Arial" w:hAnsi="Arial" w:cs="Arial"/>
        </w:rPr>
        <w:t xml:space="preserve"> function</w:t>
      </w:r>
      <w:r w:rsidRPr="00424DBD">
        <w:rPr>
          <w:rFonts w:ascii="Arial" w:hAnsi="Arial" w:cs="Arial"/>
        </w:rPr>
        <w:t xml:space="preserve">. Due to repeated samples over time, data were clustered within dogs (level two units) and this clustering was accounted for by inclusion of dog as a random intercept in all models. Swab samples were considered the level one unit of interest. </w:t>
      </w:r>
      <w:r>
        <w:rPr>
          <w:rFonts w:ascii="Arial" w:hAnsi="Arial" w:cs="Arial"/>
        </w:rPr>
        <w:t>A</w:t>
      </w:r>
      <w:r w:rsidRPr="00424DBD">
        <w:rPr>
          <w:rFonts w:ascii="Arial" w:hAnsi="Arial" w:cs="Arial"/>
        </w:rPr>
        <w:t xml:space="preserve">ll dogs at pre-treatment were classed as untreated (n=127 dogs). </w:t>
      </w:r>
      <w:r>
        <w:rPr>
          <w:rFonts w:ascii="Arial" w:hAnsi="Arial" w:cs="Arial"/>
        </w:rPr>
        <w:t>In total</w:t>
      </w:r>
      <w:r w:rsidRPr="00424DBD">
        <w:rPr>
          <w:rFonts w:ascii="Arial" w:hAnsi="Arial" w:cs="Arial"/>
        </w:rPr>
        <w:t xml:space="preserve">, in addition to pre-treatment </w:t>
      </w:r>
      <w:r>
        <w:rPr>
          <w:rFonts w:ascii="Arial" w:hAnsi="Arial" w:cs="Arial"/>
        </w:rPr>
        <w:t>(the reference time-point)</w:t>
      </w:r>
      <w:r w:rsidRPr="00424DBD">
        <w:rPr>
          <w:rFonts w:ascii="Arial" w:hAnsi="Arial" w:cs="Arial"/>
        </w:rPr>
        <w:t>, there were 15 categories created to account for the different combinations of time (n=3) and treatment group (n=5).</w:t>
      </w:r>
      <w:r>
        <w:rPr>
          <w:rFonts w:ascii="Arial" w:hAnsi="Arial" w:cs="Arial"/>
        </w:rPr>
        <w:t xml:space="preserve"> </w:t>
      </w:r>
      <w:r w:rsidRPr="00424DBD">
        <w:rPr>
          <w:rFonts w:ascii="Arial" w:hAnsi="Arial" w:cs="Arial"/>
        </w:rPr>
        <w:t xml:space="preserve">Initially all variables were analysed </w:t>
      </w:r>
      <w:r>
        <w:rPr>
          <w:rFonts w:ascii="Arial" w:hAnsi="Arial" w:cs="Arial"/>
        </w:rPr>
        <w:t>using</w:t>
      </w:r>
      <w:r w:rsidRPr="00424DBD">
        <w:rPr>
          <w:rFonts w:ascii="Arial" w:hAnsi="Arial" w:cs="Arial"/>
        </w:rPr>
        <w:t xml:space="preserve"> </w:t>
      </w:r>
      <w:r w:rsidRPr="00CD6E8E">
        <w:rPr>
          <w:rFonts w:ascii="Arial" w:hAnsi="Arial" w:cs="Arial"/>
        </w:rPr>
        <w:t>unadjusted</w:t>
      </w:r>
      <w:r w:rsidRPr="00C631D2">
        <w:rPr>
          <w:rFonts w:ascii="Arial" w:hAnsi="Arial" w:cs="Arial"/>
        </w:rPr>
        <w:t xml:space="preserve"> multilevel models. </w:t>
      </w:r>
      <w:r>
        <w:rPr>
          <w:rFonts w:ascii="Arial" w:hAnsi="Arial" w:cs="Arial"/>
        </w:rPr>
        <w:t>Those</w:t>
      </w:r>
      <w:r w:rsidRPr="00C631D2">
        <w:rPr>
          <w:rFonts w:ascii="Arial" w:hAnsi="Arial" w:cs="Arial"/>
        </w:rPr>
        <w:t xml:space="preserve"> that showed some association with each outcome on </w:t>
      </w:r>
      <w:r w:rsidRPr="00CD6E8E">
        <w:rPr>
          <w:rFonts w:ascii="Arial" w:hAnsi="Arial" w:cs="Arial"/>
        </w:rPr>
        <w:t xml:space="preserve">unadjusted </w:t>
      </w:r>
      <w:r w:rsidRPr="00C631D2">
        <w:rPr>
          <w:rFonts w:ascii="Arial" w:hAnsi="Arial" w:cs="Arial"/>
        </w:rPr>
        <w:t>analysis (</w:t>
      </w:r>
      <w:r w:rsidRPr="00130A3A">
        <w:rPr>
          <w:rFonts w:ascii="Arial" w:hAnsi="Arial" w:cs="Arial"/>
          <w:i/>
        </w:rPr>
        <w:t>P</w:t>
      </w:r>
      <w:r w:rsidRPr="00130A3A">
        <w:rPr>
          <w:rFonts w:ascii="Arial" w:hAnsi="Arial" w:cs="Arial"/>
        </w:rPr>
        <w:t>-value &lt;0.25)</w:t>
      </w:r>
      <w:r w:rsidRPr="004A1E45">
        <w:rPr>
          <w:rFonts w:ascii="Arial" w:hAnsi="Arial" w:cs="Arial"/>
          <w:noProof/>
          <w:vertAlign w:val="superscript"/>
        </w:rPr>
        <w:t>53</w:t>
      </w:r>
      <w:r w:rsidRPr="00130A3A">
        <w:rPr>
          <w:rFonts w:ascii="Arial" w:hAnsi="Arial" w:cs="Arial"/>
        </w:rPr>
        <w:t xml:space="preserve"> </w:t>
      </w:r>
      <w:r w:rsidRPr="00424DBD">
        <w:rPr>
          <w:rFonts w:ascii="Arial" w:hAnsi="Arial" w:cs="Arial"/>
        </w:rPr>
        <w:t>were considered for incorporation into a final multilevel, multivariable model. Treatment</w:t>
      </w:r>
      <w:r>
        <w:rPr>
          <w:rFonts w:ascii="Arial" w:hAnsi="Arial" w:cs="Arial"/>
        </w:rPr>
        <w:t>-</w:t>
      </w:r>
      <w:r w:rsidRPr="00424DBD">
        <w:rPr>
          <w:rFonts w:ascii="Arial" w:hAnsi="Arial" w:cs="Arial"/>
        </w:rPr>
        <w:t>group</w:t>
      </w:r>
      <w:r>
        <w:rPr>
          <w:rFonts w:ascii="Arial" w:hAnsi="Arial" w:cs="Arial"/>
        </w:rPr>
        <w:t>/</w:t>
      </w:r>
      <w:r w:rsidRPr="00424DBD">
        <w:rPr>
          <w:rFonts w:ascii="Arial" w:hAnsi="Arial" w:cs="Arial"/>
        </w:rPr>
        <w:t>time</w:t>
      </w:r>
      <w:r>
        <w:rPr>
          <w:rFonts w:ascii="Arial" w:hAnsi="Arial" w:cs="Arial"/>
        </w:rPr>
        <w:t>-</w:t>
      </w:r>
      <w:r w:rsidRPr="00424DBD">
        <w:rPr>
          <w:rFonts w:ascii="Arial" w:hAnsi="Arial" w:cs="Arial"/>
        </w:rPr>
        <w:t>point</w:t>
      </w:r>
      <w:r>
        <w:rPr>
          <w:rFonts w:ascii="Arial" w:hAnsi="Arial" w:cs="Arial"/>
        </w:rPr>
        <w:t xml:space="preserve"> </w:t>
      </w:r>
      <w:r w:rsidRPr="00424DBD">
        <w:rPr>
          <w:rFonts w:ascii="Arial" w:hAnsi="Arial" w:cs="Arial"/>
        </w:rPr>
        <w:t xml:space="preserve">were always retained in final models. </w:t>
      </w:r>
      <w:r>
        <w:rPr>
          <w:rFonts w:ascii="Arial" w:hAnsi="Arial" w:cs="Arial"/>
        </w:rPr>
        <w:t>F</w:t>
      </w:r>
      <w:r w:rsidRPr="00424DBD">
        <w:rPr>
          <w:rFonts w:ascii="Arial" w:hAnsi="Arial" w:cs="Arial"/>
        </w:rPr>
        <w:t xml:space="preserve">inal models were constructed </w:t>
      </w:r>
      <w:r>
        <w:rPr>
          <w:rFonts w:ascii="Arial" w:hAnsi="Arial" w:cs="Arial"/>
        </w:rPr>
        <w:t>using</w:t>
      </w:r>
      <w:r w:rsidRPr="00424DBD">
        <w:rPr>
          <w:rFonts w:ascii="Arial" w:hAnsi="Arial" w:cs="Arial"/>
        </w:rPr>
        <w:t xml:space="preserve"> a manual backwards stepwise procedure where variables with a Wald </w:t>
      </w:r>
      <w:r w:rsidRPr="00424DBD">
        <w:rPr>
          <w:rFonts w:ascii="Arial" w:hAnsi="Arial" w:cs="Arial"/>
          <w:i/>
        </w:rPr>
        <w:t>P</w:t>
      </w:r>
      <w:r w:rsidRPr="00424DBD">
        <w:rPr>
          <w:rFonts w:ascii="Arial" w:hAnsi="Arial" w:cs="Arial"/>
        </w:rPr>
        <w:t>-value &lt;0.05 were retained. Once a final multivariable model was produced</w:t>
      </w:r>
      <w:r>
        <w:rPr>
          <w:rFonts w:ascii="Arial" w:hAnsi="Arial" w:cs="Arial"/>
        </w:rPr>
        <w:t>,</w:t>
      </w:r>
      <w:r w:rsidRPr="00424DBD">
        <w:rPr>
          <w:rFonts w:ascii="Arial" w:hAnsi="Arial" w:cs="Arial"/>
        </w:rPr>
        <w:t xml:space="preserve"> all variables that were significantly (</w:t>
      </w:r>
      <w:r w:rsidRPr="00424DBD">
        <w:rPr>
          <w:rFonts w:ascii="Arial" w:hAnsi="Arial" w:cs="Arial"/>
          <w:i/>
        </w:rPr>
        <w:t>P</w:t>
      </w:r>
      <w:r w:rsidRPr="00424DBD">
        <w:rPr>
          <w:rFonts w:ascii="Arial" w:hAnsi="Arial" w:cs="Arial"/>
        </w:rPr>
        <w:t>&lt;0.05) different between treatment groups at</w:t>
      </w:r>
      <w:r>
        <w:rPr>
          <w:rFonts w:ascii="Arial" w:hAnsi="Arial" w:cs="Arial"/>
        </w:rPr>
        <w:t xml:space="preserve"> pre-treatment</w:t>
      </w:r>
      <w:r w:rsidRPr="00424DBD">
        <w:rPr>
          <w:rFonts w:ascii="Arial" w:hAnsi="Arial" w:cs="Arial"/>
        </w:rPr>
        <w:t xml:space="preserve"> were forced back into the model to assess their effect on remaining variables, </w:t>
      </w:r>
      <w:r>
        <w:rPr>
          <w:rFonts w:ascii="Arial" w:hAnsi="Arial" w:cs="Arial"/>
        </w:rPr>
        <w:t xml:space="preserve">and </w:t>
      </w:r>
      <w:r w:rsidRPr="00424DBD">
        <w:rPr>
          <w:rFonts w:ascii="Arial" w:hAnsi="Arial" w:cs="Arial"/>
        </w:rPr>
        <w:t>in particular</w:t>
      </w:r>
      <w:r>
        <w:rPr>
          <w:rFonts w:ascii="Arial" w:hAnsi="Arial" w:cs="Arial"/>
        </w:rPr>
        <w:t>,</w:t>
      </w:r>
      <w:r w:rsidRPr="00424DBD">
        <w:rPr>
          <w:rFonts w:ascii="Arial" w:hAnsi="Arial" w:cs="Arial"/>
        </w:rPr>
        <w:t xml:space="preserve"> treatment group. </w:t>
      </w:r>
      <w:r w:rsidRPr="00130A3A">
        <w:rPr>
          <w:rFonts w:ascii="Arial" w:hAnsi="Arial" w:cs="Arial"/>
        </w:rPr>
        <w:t>Multilevel models were analysed using the MLwiN statistical software package (MLwiN Version 2.28 Centre for Multilevel Modelling, University of Bristol). Univariable and multivariable calculations us</w:t>
      </w:r>
      <w:r>
        <w:rPr>
          <w:rFonts w:ascii="Arial" w:hAnsi="Arial" w:cs="Arial"/>
        </w:rPr>
        <w:t>ed</w:t>
      </w:r>
      <w:r w:rsidRPr="00130A3A">
        <w:rPr>
          <w:rFonts w:ascii="Arial" w:hAnsi="Arial" w:cs="Arial"/>
        </w:rPr>
        <w:t xml:space="preserve"> penalised quasi-likelihood estimates (2</w:t>
      </w:r>
      <w:r w:rsidRPr="00130A3A">
        <w:rPr>
          <w:rFonts w:ascii="Arial" w:hAnsi="Arial" w:cs="Arial"/>
          <w:vertAlign w:val="superscript"/>
        </w:rPr>
        <w:t>nd</w:t>
      </w:r>
      <w:r w:rsidRPr="00424DBD">
        <w:rPr>
          <w:rFonts w:ascii="Arial" w:hAnsi="Arial" w:cs="Arial"/>
        </w:rPr>
        <w:t xml:space="preserve"> order PQL for all outcomes). First order interaction terms were tested for all variables remaining in the final models. The residuals </w:t>
      </w:r>
      <w:r>
        <w:rPr>
          <w:rFonts w:ascii="Arial" w:hAnsi="Arial" w:cs="Arial"/>
        </w:rPr>
        <w:t>(</w:t>
      </w:r>
      <w:r w:rsidRPr="00424DBD">
        <w:rPr>
          <w:rFonts w:ascii="Arial" w:hAnsi="Arial" w:cs="Arial"/>
        </w:rPr>
        <w:t xml:space="preserve">+/- 1.96 </w:t>
      </w:r>
      <w:r>
        <w:rPr>
          <w:rFonts w:ascii="Arial" w:hAnsi="Arial" w:cs="Arial"/>
        </w:rPr>
        <w:t xml:space="preserve">standard deviation) </w:t>
      </w:r>
      <w:r w:rsidRPr="00424DBD">
        <w:rPr>
          <w:rFonts w:ascii="Arial" w:hAnsi="Arial" w:cs="Arial"/>
        </w:rPr>
        <w:t xml:space="preserve">were calculated </w:t>
      </w:r>
      <w:r>
        <w:rPr>
          <w:rFonts w:ascii="Arial" w:hAnsi="Arial" w:cs="Arial"/>
        </w:rPr>
        <w:t xml:space="preserve">and presented in ranked order in </w:t>
      </w:r>
      <w:r w:rsidRPr="00424DBD">
        <w:rPr>
          <w:rFonts w:ascii="Arial" w:hAnsi="Arial" w:cs="Arial"/>
        </w:rPr>
        <w:t>caterpillar plots</w:t>
      </w:r>
      <w:r>
        <w:rPr>
          <w:rFonts w:ascii="Arial" w:hAnsi="Arial" w:cs="Arial"/>
        </w:rPr>
        <w:t xml:space="preserve"> </w:t>
      </w:r>
      <w:r w:rsidRPr="00424DBD">
        <w:rPr>
          <w:rFonts w:ascii="Arial" w:hAnsi="Arial" w:cs="Arial"/>
        </w:rPr>
        <w:t>for each dog</w:t>
      </w:r>
      <w:r>
        <w:rPr>
          <w:rFonts w:ascii="Arial" w:hAnsi="Arial" w:cs="Arial"/>
        </w:rPr>
        <w:t>,</w:t>
      </w:r>
      <w:r w:rsidRPr="00424DBD">
        <w:rPr>
          <w:rFonts w:ascii="Arial" w:hAnsi="Arial" w:cs="Arial"/>
        </w:rPr>
        <w:t xml:space="preserve"> to check for outliers. If present, outliers were </w:t>
      </w:r>
      <w:r>
        <w:rPr>
          <w:rFonts w:ascii="Arial" w:hAnsi="Arial" w:cs="Arial"/>
        </w:rPr>
        <w:t xml:space="preserve">temporarily </w:t>
      </w:r>
      <w:r w:rsidRPr="00424DBD">
        <w:rPr>
          <w:rFonts w:ascii="Arial" w:hAnsi="Arial" w:cs="Arial"/>
        </w:rPr>
        <w:t xml:space="preserve">removed and the models were rerun to assess the </w:t>
      </w:r>
      <w:r>
        <w:rPr>
          <w:rFonts w:ascii="Arial" w:hAnsi="Arial" w:cs="Arial"/>
        </w:rPr>
        <w:t>impact upon results</w:t>
      </w:r>
      <w:r w:rsidRPr="00424DBD">
        <w:rPr>
          <w:rFonts w:ascii="Arial" w:hAnsi="Arial" w:cs="Arial"/>
        </w:rPr>
        <w:t xml:space="preserve">. </w:t>
      </w:r>
    </w:p>
    <w:p w14:paraId="6DEAB9DB" w14:textId="77777777" w:rsidR="00AB67C1" w:rsidRPr="00424DBD" w:rsidRDefault="00AB67C1" w:rsidP="000E2FDC">
      <w:pPr>
        <w:jc w:val="both"/>
        <w:rPr>
          <w:rFonts w:ascii="Arial" w:hAnsi="Arial" w:cs="Arial"/>
        </w:rPr>
      </w:pPr>
    </w:p>
    <w:p w14:paraId="60E8EB69" w14:textId="77777777" w:rsidR="00AB67C1" w:rsidRPr="00C631D2" w:rsidRDefault="00AB67C1" w:rsidP="000E2FDC">
      <w:pPr>
        <w:jc w:val="both"/>
        <w:outlineLvl w:val="0"/>
        <w:rPr>
          <w:rFonts w:ascii="Arial" w:hAnsi="Arial" w:cs="Arial"/>
          <w:b/>
          <w:sz w:val="28"/>
        </w:rPr>
      </w:pPr>
      <w:r w:rsidRPr="008F7C91">
        <w:rPr>
          <w:rFonts w:ascii="Arial" w:hAnsi="Arial" w:cs="Arial"/>
          <w:b/>
          <w:sz w:val="28"/>
        </w:rPr>
        <w:t>Results</w:t>
      </w:r>
      <w:r w:rsidRPr="00C631D2">
        <w:rPr>
          <w:rFonts w:ascii="Arial" w:hAnsi="Arial" w:cs="Arial"/>
          <w:b/>
          <w:sz w:val="28"/>
        </w:rPr>
        <w:t xml:space="preserve"> </w:t>
      </w:r>
    </w:p>
    <w:p w14:paraId="629C07DD" w14:textId="77777777" w:rsidR="00AB67C1" w:rsidRPr="00130A3A" w:rsidRDefault="00AB67C1" w:rsidP="000E2FDC">
      <w:pPr>
        <w:jc w:val="both"/>
        <w:rPr>
          <w:rFonts w:ascii="Arial" w:hAnsi="Arial" w:cs="Arial"/>
          <w:b/>
        </w:rPr>
      </w:pPr>
    </w:p>
    <w:p w14:paraId="16E698A2" w14:textId="77777777" w:rsidR="00AB67C1" w:rsidRPr="00AF7BB2" w:rsidRDefault="00AB67C1" w:rsidP="000E2FDC">
      <w:pPr>
        <w:jc w:val="both"/>
        <w:outlineLvl w:val="0"/>
        <w:rPr>
          <w:rFonts w:ascii="Arial" w:hAnsi="Arial" w:cs="Arial"/>
          <w:b/>
        </w:rPr>
      </w:pPr>
      <w:r w:rsidRPr="00AF7BB2">
        <w:rPr>
          <w:rFonts w:ascii="Arial" w:hAnsi="Arial" w:cs="Arial"/>
          <w:b/>
        </w:rPr>
        <w:t>Study population</w:t>
      </w:r>
    </w:p>
    <w:p w14:paraId="277A2F2F" w14:textId="77777777" w:rsidR="00AB67C1" w:rsidRPr="00AF7BB2" w:rsidRDefault="00AB67C1" w:rsidP="000E2FDC">
      <w:pPr>
        <w:jc w:val="both"/>
        <w:rPr>
          <w:rFonts w:ascii="Arial" w:hAnsi="Arial" w:cs="Arial"/>
        </w:rPr>
      </w:pPr>
      <w:r w:rsidRPr="00AF7BB2">
        <w:rPr>
          <w:rFonts w:ascii="Arial" w:hAnsi="Arial" w:cs="Arial"/>
        </w:rPr>
        <w:t xml:space="preserve">One hundred and twenty-seven dogs were enrolled in this study from three centres: 1 (n=43), 2 (n=52) and 3 (n=32), which represented 72 first opinion and 55 referral cases. The dogs were treated with one of the following antimicrobials: </w:t>
      </w:r>
      <w:r w:rsidR="009C1D79">
        <w:rPr>
          <w:rFonts w:ascii="Arial" w:hAnsi="Arial" w:cs="Arial"/>
        </w:rPr>
        <w:t>cefalexin</w:t>
      </w:r>
      <w:r w:rsidRPr="00AF7BB2">
        <w:rPr>
          <w:rFonts w:ascii="Arial" w:hAnsi="Arial" w:cs="Arial"/>
        </w:rPr>
        <w:t xml:space="preserve"> (n=31), clavulanate-amoxicillin (n=29), cefovecin (n=26), clindamycin (n=28), or a fluoroquinolone (n=13). Treatment was prescribed for </w:t>
      </w:r>
      <w:r w:rsidRPr="00AF7BB2">
        <w:rPr>
          <w:rFonts w:ascii="Arial" w:hAnsi="Arial" w:cs="Arial"/>
        </w:rPr>
        <w:sym w:font="Symbol" w:char="F0A3"/>
      </w:r>
      <w:r w:rsidRPr="00AF7BB2">
        <w:rPr>
          <w:rFonts w:ascii="Arial" w:hAnsi="Arial" w:cs="Arial"/>
        </w:rPr>
        <w:t xml:space="preserve">1 week in 33 dogs, &gt;1 week but </w:t>
      </w:r>
      <w:r w:rsidRPr="00AF7BB2">
        <w:rPr>
          <w:rFonts w:ascii="Arial" w:hAnsi="Arial" w:cs="Arial"/>
        </w:rPr>
        <w:sym w:font="Symbol" w:char="F0A3"/>
      </w:r>
      <w:r w:rsidRPr="00AF7BB2">
        <w:rPr>
          <w:rFonts w:ascii="Arial" w:hAnsi="Arial" w:cs="Arial"/>
        </w:rPr>
        <w:t xml:space="preserve">3 weeks in 48 dogs, and &gt;3 weeks in 46 dogs. Indication based prescription consisted of pyoderma (n=81 dogs), bite wound (n=4), </w:t>
      </w:r>
      <w:r w:rsidR="0007057E" w:rsidRPr="00AF7BB2">
        <w:rPr>
          <w:rFonts w:ascii="Arial" w:hAnsi="Arial" w:cs="Arial"/>
        </w:rPr>
        <w:t>post-surgical</w:t>
      </w:r>
      <w:r w:rsidRPr="00AF7BB2">
        <w:rPr>
          <w:rFonts w:ascii="Arial" w:hAnsi="Arial" w:cs="Arial"/>
        </w:rPr>
        <w:t xml:space="preserve"> infection/ prophylaxis (n=8), infected skin tumour/cyst (n=2), gingivitis (n=9), anal sac abscess (n=4), otitis</w:t>
      </w:r>
      <w:r w:rsidR="002721BD">
        <w:rPr>
          <w:rFonts w:ascii="Arial" w:hAnsi="Arial" w:cs="Arial"/>
        </w:rPr>
        <w:t xml:space="preserve"> externa</w:t>
      </w:r>
      <w:r w:rsidRPr="00AF7BB2">
        <w:rPr>
          <w:rFonts w:ascii="Arial" w:hAnsi="Arial" w:cs="Arial"/>
        </w:rPr>
        <w:t xml:space="preserve"> (n=2), pedal abscess/nail bed injury (n=4), respiratory tract infection (n=2), corneal ulcer (n=1), gastritis (n=1), or urinary tract infection (n=9). The dogs were aged from 12 to 204 months (mean=62 months) with 75 males and 52 females, 21 small, 16 medium and 90 large dogs. </w:t>
      </w:r>
    </w:p>
    <w:p w14:paraId="1570D79F" w14:textId="77777777" w:rsidR="00AB67C1" w:rsidRPr="00AF7BB2" w:rsidRDefault="00AB67C1" w:rsidP="000E2FDC">
      <w:pPr>
        <w:jc w:val="both"/>
        <w:rPr>
          <w:rFonts w:ascii="Arial" w:hAnsi="Arial" w:cs="Arial"/>
          <w:b/>
        </w:rPr>
      </w:pPr>
    </w:p>
    <w:p w14:paraId="250CB56C" w14:textId="77777777" w:rsidR="00A31217" w:rsidRDefault="00AB67C1" w:rsidP="00A31217">
      <w:pPr>
        <w:jc w:val="both"/>
        <w:rPr>
          <w:rFonts w:ascii="Arial" w:hAnsi="Arial" w:cs="Arial"/>
        </w:rPr>
      </w:pPr>
      <w:r w:rsidRPr="00AF7BB2">
        <w:rPr>
          <w:rFonts w:ascii="Arial" w:hAnsi="Arial" w:cs="Arial"/>
        </w:rPr>
        <w:t xml:space="preserve">One hundred and twenty-seven dogs provided samples at pre-treatment and </w:t>
      </w:r>
      <w:r w:rsidR="00FC3D0F">
        <w:rPr>
          <w:rFonts w:ascii="Arial" w:hAnsi="Arial" w:cs="Arial"/>
        </w:rPr>
        <w:t>immediately post-treatment</w:t>
      </w:r>
      <w:r w:rsidRPr="00AF7BB2">
        <w:rPr>
          <w:rFonts w:ascii="Arial" w:hAnsi="Arial" w:cs="Arial"/>
        </w:rPr>
        <w:t xml:space="preserve">, 106 dogs provided samples at one-month, and 103 dogs at </w:t>
      </w:r>
      <w:r w:rsidR="00794E7C">
        <w:rPr>
          <w:rFonts w:ascii="Arial" w:hAnsi="Arial" w:cs="Arial"/>
        </w:rPr>
        <w:t>three-months</w:t>
      </w:r>
      <w:r w:rsidRPr="00AF7BB2">
        <w:rPr>
          <w:rFonts w:ascii="Arial" w:hAnsi="Arial" w:cs="Arial"/>
        </w:rPr>
        <w:t xml:space="preserve"> post-treatment respectively, resulting in a total of 463 samples (Table 2). </w:t>
      </w:r>
    </w:p>
    <w:p w14:paraId="7398AEB9" w14:textId="77777777" w:rsidR="00A31217" w:rsidRDefault="00A31217" w:rsidP="00A31217">
      <w:pPr>
        <w:jc w:val="both"/>
        <w:rPr>
          <w:rFonts w:ascii="Arial" w:hAnsi="Arial" w:cs="Arial"/>
        </w:rPr>
      </w:pPr>
    </w:p>
    <w:p w14:paraId="4373DBC7" w14:textId="77777777" w:rsidR="00BA2415" w:rsidRPr="005010D7" w:rsidRDefault="00BA2415" w:rsidP="00A31217">
      <w:pPr>
        <w:jc w:val="both"/>
        <w:rPr>
          <w:rFonts w:ascii="Arial" w:hAnsi="Arial" w:cs="Arial"/>
          <w:color w:val="1F497D" w:themeColor="text2"/>
        </w:rPr>
      </w:pPr>
      <w:r w:rsidRPr="002721BD">
        <w:rPr>
          <w:rFonts w:ascii="Arial" w:hAnsi="Arial" w:cs="Arial"/>
          <w:color w:val="1F497D" w:themeColor="text2"/>
        </w:rPr>
        <w:t>Owners of 24 dogs worked in health care environments; four owners in veterinary healthcare; 18 owners in human healthcare (hospital, GP surgery, community nursing, paramedical, pharmaceutical, research or nursing home staff); and two owners in undefined healthcare. Missing samples from one-month post-treatment (n=21) were due to prescription of further antimicrobials (n=6), euthanasia or death due to unrelated reasons (n=2), or owner non-compliance (n = 13). Missing samples from three-months post-treatment (n=24) were due to prescription of further antimicrobial courses (n=10), euthanasia or death due to unrelated reasons (n=3), re-homing (n=3) or owner non-compliance (n=8).</w:t>
      </w:r>
    </w:p>
    <w:p w14:paraId="4EC342C6" w14:textId="77777777" w:rsidR="00AB67C1" w:rsidRPr="00AF7BB2" w:rsidRDefault="00AB67C1" w:rsidP="000E2FDC">
      <w:pPr>
        <w:jc w:val="both"/>
        <w:rPr>
          <w:rFonts w:ascii="Arial" w:hAnsi="Arial" w:cs="Arial"/>
        </w:rPr>
      </w:pPr>
    </w:p>
    <w:p w14:paraId="33E58BD5" w14:textId="77777777" w:rsidR="00AB67C1" w:rsidRPr="00AF7BB2" w:rsidRDefault="00AB67C1" w:rsidP="000E2FDC">
      <w:pPr>
        <w:jc w:val="both"/>
        <w:rPr>
          <w:sz w:val="22"/>
        </w:rPr>
      </w:pPr>
    </w:p>
    <w:p w14:paraId="0832456C" w14:textId="77777777" w:rsidR="00AB67C1" w:rsidRPr="00AF7BB2" w:rsidRDefault="00AB67C1" w:rsidP="000E2FDC">
      <w:pPr>
        <w:jc w:val="both"/>
        <w:outlineLvl w:val="0"/>
        <w:rPr>
          <w:rFonts w:ascii="Arial" w:hAnsi="Arial" w:cs="Arial"/>
          <w:b/>
        </w:rPr>
      </w:pPr>
      <w:bookmarkStart w:id="1" w:name="_Hlk494793087"/>
      <w:r w:rsidRPr="00AF7BB2">
        <w:rPr>
          <w:rFonts w:ascii="Arial" w:hAnsi="Arial" w:cs="Arial"/>
          <w:b/>
        </w:rPr>
        <w:t xml:space="preserve">Prevalence of staphylococci </w:t>
      </w:r>
    </w:p>
    <w:bookmarkEnd w:id="1"/>
    <w:p w14:paraId="0B9DE7F3" w14:textId="77777777" w:rsidR="00AB67C1" w:rsidRPr="00AF7BB2" w:rsidRDefault="00AB67C1" w:rsidP="000E2FDC">
      <w:pPr>
        <w:jc w:val="both"/>
        <w:rPr>
          <w:rFonts w:ascii="Arial" w:hAnsi="Arial" w:cs="Arial"/>
        </w:rPr>
      </w:pPr>
      <w:r w:rsidRPr="00AF7BB2">
        <w:rPr>
          <w:rFonts w:ascii="Arial" w:hAnsi="Arial" w:cs="Arial"/>
        </w:rPr>
        <w:t xml:space="preserve">Overall, staphylococci were isolated in 88% samples from 99% dogs during the full study period. These included CoNS, isolated in 59% samples from 93% dogs, and CoPS, isolated in 62% samples and from 87% dogs. CoPS isolates were </w:t>
      </w:r>
      <w:r w:rsidRPr="00AF7BB2">
        <w:rPr>
          <w:rFonts w:ascii="Arial" w:hAnsi="Arial" w:cs="Arial"/>
          <w:i/>
        </w:rPr>
        <w:t xml:space="preserve">S. aureus, </w:t>
      </w:r>
      <w:r w:rsidRPr="00AF7BB2">
        <w:rPr>
          <w:rFonts w:ascii="Arial" w:hAnsi="Arial" w:cs="Arial"/>
        </w:rPr>
        <w:t>isolated</w:t>
      </w:r>
      <w:r w:rsidRPr="00AF7BB2">
        <w:rPr>
          <w:rFonts w:ascii="Arial" w:hAnsi="Arial" w:cs="Arial"/>
          <w:i/>
        </w:rPr>
        <w:t xml:space="preserve"> </w:t>
      </w:r>
      <w:r w:rsidRPr="00AF7BB2">
        <w:rPr>
          <w:rFonts w:ascii="Arial" w:hAnsi="Arial" w:cs="Arial"/>
        </w:rPr>
        <w:t xml:space="preserve">in 9% of samples from 21% of dogs, </w:t>
      </w:r>
      <w:r w:rsidRPr="00AF7BB2">
        <w:rPr>
          <w:rFonts w:ascii="Arial" w:hAnsi="Arial" w:cs="Arial"/>
          <w:i/>
        </w:rPr>
        <w:t xml:space="preserve">S. schleiferi </w:t>
      </w:r>
      <w:r w:rsidRPr="00AF7BB2">
        <w:rPr>
          <w:rFonts w:ascii="Arial" w:hAnsi="Arial" w:cs="Arial"/>
        </w:rPr>
        <w:t xml:space="preserve">subspecies </w:t>
      </w:r>
      <w:r w:rsidRPr="00AF7BB2">
        <w:rPr>
          <w:rFonts w:ascii="Arial" w:hAnsi="Arial" w:cs="Arial"/>
          <w:i/>
        </w:rPr>
        <w:t>coagulans</w:t>
      </w:r>
      <w:r w:rsidRPr="00AF7BB2">
        <w:rPr>
          <w:rFonts w:ascii="Arial" w:hAnsi="Arial" w:cs="Arial"/>
        </w:rPr>
        <w:t>,</w:t>
      </w:r>
      <w:r w:rsidRPr="00AF7BB2">
        <w:rPr>
          <w:rFonts w:ascii="Arial" w:hAnsi="Arial" w:cs="Arial"/>
          <w:i/>
        </w:rPr>
        <w:t xml:space="preserve"> </w:t>
      </w:r>
      <w:r w:rsidRPr="002721BD">
        <w:rPr>
          <w:rFonts w:ascii="Arial" w:hAnsi="Arial" w:cs="Arial"/>
        </w:rPr>
        <w:t xml:space="preserve">isolated in 3% samples from 7% of dogs and </w:t>
      </w:r>
      <w:r w:rsidRPr="002721BD">
        <w:rPr>
          <w:rFonts w:ascii="Arial" w:hAnsi="Arial" w:cs="Arial"/>
          <w:i/>
        </w:rPr>
        <w:t>S. pseudintermedius</w:t>
      </w:r>
      <w:r w:rsidRPr="002721BD">
        <w:rPr>
          <w:rFonts w:ascii="Arial" w:hAnsi="Arial" w:cs="Arial"/>
        </w:rPr>
        <w:t>, isolate</w:t>
      </w:r>
      <w:r w:rsidR="00BA2415" w:rsidRPr="002721BD">
        <w:rPr>
          <w:rFonts w:ascii="Arial" w:hAnsi="Arial" w:cs="Arial"/>
        </w:rPr>
        <w:t xml:space="preserve">d </w:t>
      </w:r>
      <w:r w:rsidR="005B374F" w:rsidRPr="002721BD">
        <w:rPr>
          <w:rFonts w:ascii="Arial" w:hAnsi="Arial" w:cs="Arial"/>
        </w:rPr>
        <w:t>in 56% samples from 83</w:t>
      </w:r>
      <w:r w:rsidR="00BA2415" w:rsidRPr="002721BD">
        <w:rPr>
          <w:rFonts w:ascii="Arial" w:hAnsi="Arial" w:cs="Arial"/>
        </w:rPr>
        <w:t xml:space="preserve">% dogs </w:t>
      </w:r>
      <w:r w:rsidRPr="002721BD">
        <w:rPr>
          <w:rFonts w:ascii="Arial" w:hAnsi="Arial" w:cs="Arial"/>
        </w:rPr>
        <w:t>(Supplementary Information Table S1</w:t>
      </w:r>
      <w:r w:rsidRPr="002721BD">
        <w:rPr>
          <w:rFonts w:ascii="Arial" w:hAnsi="Arial" w:cs="Arial"/>
          <w:color w:val="1F497D" w:themeColor="text2"/>
        </w:rPr>
        <w:t>)</w:t>
      </w:r>
      <w:r w:rsidR="005B374F" w:rsidRPr="002721BD">
        <w:rPr>
          <w:rFonts w:ascii="Arial" w:hAnsi="Arial" w:cs="Arial"/>
          <w:color w:val="1F497D" w:themeColor="text2"/>
        </w:rPr>
        <w:t xml:space="preserve">; </w:t>
      </w:r>
      <w:r w:rsidR="00831C1E" w:rsidRPr="002721BD">
        <w:rPr>
          <w:rFonts w:ascii="Arial" w:hAnsi="Arial" w:cs="Arial"/>
          <w:color w:val="1F497D" w:themeColor="text2"/>
        </w:rPr>
        <w:t>67</w:t>
      </w:r>
      <w:r w:rsidR="005B374F" w:rsidRPr="002721BD">
        <w:rPr>
          <w:rFonts w:ascii="Arial" w:hAnsi="Arial" w:cs="Arial"/>
          <w:color w:val="1F497D" w:themeColor="text2"/>
        </w:rPr>
        <w:t xml:space="preserve">% of samples positive for </w:t>
      </w:r>
      <w:r w:rsidR="005B374F" w:rsidRPr="002721BD">
        <w:rPr>
          <w:rFonts w:ascii="Arial" w:hAnsi="Arial" w:cs="Arial"/>
          <w:i/>
          <w:color w:val="1F497D" w:themeColor="text2"/>
        </w:rPr>
        <w:t>S. pseudintermedius</w:t>
      </w:r>
      <w:r w:rsidR="005B374F" w:rsidRPr="002721BD">
        <w:rPr>
          <w:rFonts w:ascii="Arial" w:hAnsi="Arial" w:cs="Arial"/>
          <w:color w:val="1F497D" w:themeColor="text2"/>
        </w:rPr>
        <w:t xml:space="preserve"> were </w:t>
      </w:r>
      <w:r w:rsidR="00BE2ACF" w:rsidRPr="002721BD">
        <w:rPr>
          <w:rFonts w:ascii="Arial" w:hAnsi="Arial" w:cs="Arial"/>
          <w:color w:val="1F497D" w:themeColor="text2"/>
        </w:rPr>
        <w:t xml:space="preserve">isolated from </w:t>
      </w:r>
      <w:r w:rsidR="005B374F" w:rsidRPr="002721BD">
        <w:rPr>
          <w:rFonts w:ascii="Arial" w:hAnsi="Arial" w:cs="Arial"/>
          <w:color w:val="1F497D" w:themeColor="text2"/>
        </w:rPr>
        <w:t xml:space="preserve">the nares and </w:t>
      </w:r>
      <w:r w:rsidR="00333877" w:rsidRPr="002721BD">
        <w:rPr>
          <w:rFonts w:ascii="Arial" w:hAnsi="Arial" w:cs="Arial"/>
          <w:color w:val="1F497D" w:themeColor="text2"/>
        </w:rPr>
        <w:t>79</w:t>
      </w:r>
      <w:r w:rsidR="005B374F" w:rsidRPr="002721BD">
        <w:rPr>
          <w:rFonts w:ascii="Arial" w:hAnsi="Arial" w:cs="Arial"/>
          <w:color w:val="1F497D" w:themeColor="text2"/>
        </w:rPr>
        <w:t xml:space="preserve">% were </w:t>
      </w:r>
      <w:r w:rsidR="00BE2ACF" w:rsidRPr="002721BD">
        <w:rPr>
          <w:rFonts w:ascii="Arial" w:hAnsi="Arial" w:cs="Arial"/>
          <w:color w:val="1F497D" w:themeColor="text2"/>
        </w:rPr>
        <w:t xml:space="preserve">isolated from </w:t>
      </w:r>
      <w:r w:rsidR="005B374F" w:rsidRPr="002721BD">
        <w:rPr>
          <w:rFonts w:ascii="Arial" w:hAnsi="Arial" w:cs="Arial"/>
          <w:color w:val="1F497D" w:themeColor="text2"/>
        </w:rPr>
        <w:t>the perineum (</w:t>
      </w:r>
      <w:r w:rsidR="002721BD">
        <w:rPr>
          <w:rFonts w:ascii="Arial" w:hAnsi="Arial" w:cs="Arial"/>
          <w:color w:val="1F497D" w:themeColor="text2"/>
        </w:rPr>
        <w:t>data not shown)</w:t>
      </w:r>
      <w:r w:rsidRPr="002721BD">
        <w:rPr>
          <w:rFonts w:ascii="Arial" w:hAnsi="Arial" w:cs="Arial"/>
          <w:color w:val="1F497D" w:themeColor="text2"/>
        </w:rPr>
        <w:t>.</w:t>
      </w:r>
      <w:r w:rsidRPr="002721BD">
        <w:rPr>
          <w:rFonts w:ascii="Arial" w:hAnsi="Arial" w:cs="Arial"/>
        </w:rPr>
        <w:t xml:space="preserve"> Changes in the percentage of samples with </w:t>
      </w:r>
      <w:r w:rsidR="00513878" w:rsidRPr="002721BD">
        <w:rPr>
          <w:rFonts w:ascii="Arial" w:hAnsi="Arial" w:cs="Arial"/>
          <w:color w:val="1F497D" w:themeColor="text2"/>
        </w:rPr>
        <w:t xml:space="preserve">CoPS, </w:t>
      </w:r>
      <w:r w:rsidR="00BA2415" w:rsidRPr="002721BD">
        <w:rPr>
          <w:rFonts w:ascii="Arial" w:hAnsi="Arial" w:cs="Arial"/>
          <w:i/>
          <w:color w:val="1F497D" w:themeColor="text2"/>
        </w:rPr>
        <w:t>S. pseudintermedius</w:t>
      </w:r>
      <w:r w:rsidR="00513878" w:rsidRPr="002721BD">
        <w:rPr>
          <w:rFonts w:ascii="Arial" w:hAnsi="Arial" w:cs="Arial"/>
          <w:color w:val="1F497D" w:themeColor="text2"/>
        </w:rPr>
        <w:t xml:space="preserve"> or</w:t>
      </w:r>
      <w:r w:rsidR="00BA2415" w:rsidRPr="002721BD">
        <w:rPr>
          <w:rFonts w:ascii="Arial" w:hAnsi="Arial" w:cs="Arial"/>
          <w:color w:val="1F497D" w:themeColor="text2"/>
        </w:rPr>
        <w:t xml:space="preserve"> </w:t>
      </w:r>
      <w:r w:rsidR="00513878" w:rsidRPr="002721BD">
        <w:rPr>
          <w:rFonts w:ascii="Arial" w:hAnsi="Arial" w:cs="Arial"/>
          <w:color w:val="1F497D" w:themeColor="text2"/>
        </w:rPr>
        <w:t xml:space="preserve">CoNS during the full study </w:t>
      </w:r>
      <w:r w:rsidRPr="002721BD">
        <w:rPr>
          <w:rFonts w:ascii="Arial" w:hAnsi="Arial" w:cs="Arial"/>
          <w:color w:val="1F497D" w:themeColor="text2"/>
        </w:rPr>
        <w:t>are shown in Figure 1</w:t>
      </w:r>
      <w:r w:rsidR="008F3B6A" w:rsidRPr="002721BD">
        <w:rPr>
          <w:rFonts w:ascii="Arial" w:hAnsi="Arial" w:cs="Arial"/>
          <w:color w:val="1F497D" w:themeColor="text2"/>
        </w:rPr>
        <w:t xml:space="preserve"> and Supplementary Information Table S1 (Table S1 also shows samples with </w:t>
      </w:r>
      <w:r w:rsidR="00513878" w:rsidRPr="002721BD">
        <w:rPr>
          <w:rFonts w:ascii="Arial" w:hAnsi="Arial" w:cs="Arial"/>
          <w:color w:val="1F497D" w:themeColor="text2"/>
        </w:rPr>
        <w:t>‘no staphylococcal growth’</w:t>
      </w:r>
      <w:r w:rsidR="008F3B6A" w:rsidRPr="002721BD">
        <w:rPr>
          <w:rFonts w:ascii="Arial" w:hAnsi="Arial" w:cs="Arial"/>
          <w:color w:val="1F497D" w:themeColor="text2"/>
        </w:rPr>
        <w:t>)</w:t>
      </w:r>
      <w:r w:rsidRPr="002721BD">
        <w:rPr>
          <w:rFonts w:ascii="Arial" w:hAnsi="Arial" w:cs="Arial"/>
          <w:color w:val="1F497D" w:themeColor="text2"/>
        </w:rPr>
        <w:t>.</w:t>
      </w:r>
      <w:r w:rsidRPr="005010D7">
        <w:rPr>
          <w:rFonts w:ascii="Arial" w:hAnsi="Arial" w:cs="Arial"/>
          <w:color w:val="1F497D" w:themeColor="text2"/>
        </w:rPr>
        <w:t xml:space="preserve"> </w:t>
      </w:r>
    </w:p>
    <w:p w14:paraId="43D81318" w14:textId="77777777" w:rsidR="00AB67C1" w:rsidRPr="00AF7BB2" w:rsidRDefault="00AB67C1" w:rsidP="000E2FDC">
      <w:pPr>
        <w:jc w:val="both"/>
        <w:rPr>
          <w:rFonts w:ascii="Arial" w:hAnsi="Arial" w:cs="Arial"/>
        </w:rPr>
      </w:pPr>
    </w:p>
    <w:p w14:paraId="536153F0" w14:textId="77777777" w:rsidR="00AB67C1" w:rsidRPr="00AF7BB2" w:rsidRDefault="00AB67C1" w:rsidP="000E2FDC">
      <w:pPr>
        <w:jc w:val="both"/>
        <w:outlineLvl w:val="0"/>
        <w:rPr>
          <w:rFonts w:ascii="Arial" w:hAnsi="Arial" w:cs="Arial"/>
          <w:b/>
        </w:rPr>
      </w:pPr>
      <w:r w:rsidRPr="00AF7BB2">
        <w:rPr>
          <w:rFonts w:ascii="Arial" w:hAnsi="Arial" w:cs="Arial"/>
          <w:b/>
        </w:rPr>
        <w:t>Prevalence of antimicrobial resistance</w:t>
      </w:r>
    </w:p>
    <w:p w14:paraId="57DDFE52" w14:textId="77777777" w:rsidR="00AB67C1" w:rsidRPr="00AF7BB2" w:rsidRDefault="00AB67C1" w:rsidP="000E2FDC">
      <w:pPr>
        <w:jc w:val="both"/>
        <w:rPr>
          <w:rFonts w:ascii="Arial" w:hAnsi="Arial" w:cs="Arial"/>
        </w:rPr>
      </w:pPr>
      <w:r w:rsidRPr="00AF7BB2">
        <w:rPr>
          <w:rFonts w:ascii="Arial" w:hAnsi="Arial" w:cs="Arial"/>
        </w:rPr>
        <w:t xml:space="preserve">During the full study period, MRS were isolated in 26% samples from 63% dogs, however MR-CoPS were only isolated in 10% dogs. Of the MR-CoPS, 11 dogs carried MRSP and two dogs carried MRSA; all </w:t>
      </w:r>
      <w:r w:rsidRPr="00AF7BB2">
        <w:rPr>
          <w:rFonts w:ascii="Arial" w:hAnsi="Arial" w:cs="Arial"/>
          <w:i/>
        </w:rPr>
        <w:t xml:space="preserve">S. schleiferi </w:t>
      </w:r>
      <w:r w:rsidRPr="00AF7BB2">
        <w:rPr>
          <w:rFonts w:ascii="Arial" w:hAnsi="Arial" w:cs="Arial"/>
        </w:rPr>
        <w:t xml:space="preserve">subspecies </w:t>
      </w:r>
      <w:r w:rsidRPr="00AF7BB2">
        <w:rPr>
          <w:rFonts w:ascii="Arial" w:hAnsi="Arial" w:cs="Arial"/>
          <w:i/>
        </w:rPr>
        <w:t>coagulans</w:t>
      </w:r>
      <w:r w:rsidRPr="00AF7BB2">
        <w:rPr>
          <w:rFonts w:ascii="Arial" w:hAnsi="Arial" w:cs="Arial"/>
        </w:rPr>
        <w:t xml:space="preserve"> were </w:t>
      </w:r>
      <w:r w:rsidR="009C1D79">
        <w:rPr>
          <w:rFonts w:ascii="Arial" w:hAnsi="Arial" w:cs="Arial"/>
        </w:rPr>
        <w:t>meticillin</w:t>
      </w:r>
      <w:r w:rsidRPr="00AF7BB2">
        <w:rPr>
          <w:rFonts w:ascii="Arial" w:hAnsi="Arial" w:cs="Arial"/>
        </w:rPr>
        <w:t xml:space="preserve"> susceptible. Of the 11 dogs with MRSP, </w:t>
      </w:r>
      <w:r w:rsidR="00FC3D0F">
        <w:rPr>
          <w:rFonts w:ascii="Arial" w:hAnsi="Arial" w:cs="Arial"/>
        </w:rPr>
        <w:t>the first isolation was immediately post-treatment</w:t>
      </w:r>
      <w:r w:rsidRPr="00AF7BB2">
        <w:rPr>
          <w:rFonts w:ascii="Arial" w:hAnsi="Arial" w:cs="Arial"/>
        </w:rPr>
        <w:t xml:space="preserve"> in two dogs, and at one-month post-treatment in four dogs. After initial isolation, MRSP was also isolated in subsequent samples in four dogs (Supplementary Table S2). Changes in the percentage of samples with MRS, MDR and FQR at different time points are shown in Figure 2 and for each tested antimicrobial in Supplementary Figure S3). </w:t>
      </w:r>
    </w:p>
    <w:p w14:paraId="7A726B59" w14:textId="77777777" w:rsidR="00AB67C1" w:rsidRPr="00AF7BB2" w:rsidRDefault="00AB67C1" w:rsidP="000E2FDC">
      <w:pPr>
        <w:jc w:val="both"/>
        <w:rPr>
          <w:rFonts w:ascii="Arial" w:hAnsi="Arial" w:cs="Arial"/>
        </w:rPr>
      </w:pPr>
    </w:p>
    <w:p w14:paraId="128D3430" w14:textId="77777777" w:rsidR="00AB67C1" w:rsidRPr="00AF7BB2" w:rsidRDefault="00AB67C1" w:rsidP="000E2FDC">
      <w:pPr>
        <w:jc w:val="both"/>
        <w:outlineLvl w:val="0"/>
        <w:rPr>
          <w:rFonts w:ascii="Arial" w:hAnsi="Arial" w:cs="Arial"/>
          <w:b/>
        </w:rPr>
      </w:pPr>
      <w:r w:rsidRPr="00AF7BB2">
        <w:rPr>
          <w:rFonts w:ascii="Arial" w:hAnsi="Arial" w:cs="Arial"/>
          <w:b/>
        </w:rPr>
        <w:t xml:space="preserve">Multilevel logistic regression </w:t>
      </w:r>
    </w:p>
    <w:p w14:paraId="4E17DCD8" w14:textId="77777777" w:rsidR="00AB67C1" w:rsidRPr="00AF7BB2" w:rsidRDefault="00AB67C1" w:rsidP="000E2FDC">
      <w:pPr>
        <w:jc w:val="both"/>
        <w:rPr>
          <w:rFonts w:ascii="Arial" w:hAnsi="Arial" w:cs="Arial"/>
        </w:rPr>
      </w:pPr>
      <w:r w:rsidRPr="00AF7BB2">
        <w:rPr>
          <w:rFonts w:ascii="Arial" w:hAnsi="Arial" w:cs="Arial"/>
        </w:rPr>
        <w:t>There were significant differences at pre-treatment, between treatment groups (</w:t>
      </w:r>
      <w:r w:rsidR="009C1D79">
        <w:rPr>
          <w:rFonts w:ascii="Arial" w:hAnsi="Arial" w:cs="Arial"/>
        </w:rPr>
        <w:t>cefalexin</w:t>
      </w:r>
      <w:r w:rsidRPr="00AF7BB2">
        <w:rPr>
          <w:rFonts w:ascii="Arial" w:hAnsi="Arial" w:cs="Arial"/>
        </w:rPr>
        <w:t xml:space="preserve">, clavulanate-amoxicillin, cefovecin, clindamycin or fluoroquinolones) in: age, weight, treatment duration, recruitment site, type of veterinary consultation, whether a ‘diagnosis of pyoderma’ was made, previous systemic antimicrobial treatment, in-contacts admitted to hospital/veterinary premises, and dogs regularly eating animal stools (Table 1). There were however, no significant differences among pre-treatment variables for each treatment group for each resistance </w:t>
      </w:r>
      <w:r w:rsidRPr="00AF7BB2">
        <w:rPr>
          <w:rFonts w:ascii="Arial" w:hAnsi="Arial" w:cs="Arial"/>
        </w:rPr>
        <w:lastRenderedPageBreak/>
        <w:t>outcome (MRS, MDR or FQR) after accounting for all variables in multivariable models.</w:t>
      </w:r>
    </w:p>
    <w:p w14:paraId="04802848" w14:textId="77777777" w:rsidR="00AB67C1" w:rsidRPr="00AF7BB2" w:rsidRDefault="00AB67C1" w:rsidP="000E2FDC">
      <w:pPr>
        <w:jc w:val="both"/>
        <w:rPr>
          <w:rFonts w:ascii="Arial" w:hAnsi="Arial" w:cs="Arial"/>
        </w:rPr>
      </w:pPr>
    </w:p>
    <w:p w14:paraId="43961584" w14:textId="77777777" w:rsidR="00AB67C1" w:rsidRPr="00AF7BB2" w:rsidRDefault="00AB67C1" w:rsidP="000E2FDC">
      <w:pPr>
        <w:jc w:val="both"/>
        <w:rPr>
          <w:rFonts w:ascii="Arial" w:hAnsi="Arial" w:cs="Arial"/>
        </w:rPr>
      </w:pPr>
      <w:r w:rsidRPr="00AF7BB2">
        <w:rPr>
          <w:rFonts w:ascii="Arial" w:hAnsi="Arial" w:cs="Arial"/>
        </w:rPr>
        <w:t xml:space="preserve">Multilevel multivariable model results suggested that individual treatment groups, </w:t>
      </w:r>
      <w:r w:rsidR="009C1D79">
        <w:rPr>
          <w:rFonts w:ascii="Arial" w:hAnsi="Arial" w:cs="Arial"/>
        </w:rPr>
        <w:t>cefalexin</w:t>
      </w:r>
      <w:r w:rsidRPr="00AF7BB2">
        <w:rPr>
          <w:rFonts w:ascii="Arial" w:hAnsi="Arial" w:cs="Arial"/>
        </w:rPr>
        <w:t xml:space="preserve">, CVN and CD, were significantly associated with decreased CoPS isolation </w:t>
      </w:r>
      <w:r w:rsidR="002F7155">
        <w:rPr>
          <w:rFonts w:ascii="Arial" w:hAnsi="Arial" w:cs="Arial"/>
        </w:rPr>
        <w:t>immediately post-</w:t>
      </w:r>
      <w:r w:rsidRPr="00AF7BB2">
        <w:rPr>
          <w:rFonts w:ascii="Arial" w:hAnsi="Arial" w:cs="Arial"/>
        </w:rPr>
        <w:t xml:space="preserve">treatment. Furthermore, fluoroquinolone therapy was a significant risk for the detection of MRS, MDR or FQR staphylococci, and </w:t>
      </w:r>
      <w:r w:rsidR="009C1D79">
        <w:rPr>
          <w:rFonts w:ascii="Arial" w:hAnsi="Arial" w:cs="Arial"/>
        </w:rPr>
        <w:t>cefalexin</w:t>
      </w:r>
      <w:r w:rsidRPr="00AF7BB2">
        <w:rPr>
          <w:rFonts w:ascii="Arial" w:hAnsi="Arial" w:cs="Arial"/>
        </w:rPr>
        <w:t xml:space="preserve"> was a risk for the detection MDR staphylococci </w:t>
      </w:r>
      <w:r w:rsidR="002F7155">
        <w:rPr>
          <w:rFonts w:ascii="Arial" w:hAnsi="Arial" w:cs="Arial"/>
        </w:rPr>
        <w:t>immediately post-</w:t>
      </w:r>
      <w:r w:rsidR="002F7155" w:rsidRPr="00AF7BB2">
        <w:rPr>
          <w:rFonts w:ascii="Arial" w:hAnsi="Arial" w:cs="Arial"/>
        </w:rPr>
        <w:t xml:space="preserve">treatment </w:t>
      </w:r>
      <w:r w:rsidRPr="00AF7BB2">
        <w:rPr>
          <w:rFonts w:ascii="Arial" w:hAnsi="Arial" w:cs="Arial"/>
        </w:rPr>
        <w:t>(Tables 3 and 4).</w:t>
      </w:r>
    </w:p>
    <w:p w14:paraId="6FC44E1B" w14:textId="77777777" w:rsidR="00AB67C1" w:rsidRPr="00AF7BB2" w:rsidRDefault="00AB67C1" w:rsidP="000E2FDC">
      <w:pPr>
        <w:pStyle w:val="CommentText"/>
        <w:jc w:val="both"/>
        <w:rPr>
          <w:rFonts w:ascii="Arial" w:hAnsi="Arial" w:cs="Arial"/>
        </w:rPr>
      </w:pPr>
    </w:p>
    <w:p w14:paraId="58F543E3" w14:textId="77777777" w:rsidR="00AB67C1" w:rsidRPr="00DB58DE" w:rsidRDefault="00AB67C1" w:rsidP="000E2FDC">
      <w:pPr>
        <w:pStyle w:val="CommentText"/>
        <w:jc w:val="both"/>
        <w:rPr>
          <w:rFonts w:ascii="Arial" w:hAnsi="Arial" w:cs="Arial"/>
        </w:rPr>
      </w:pPr>
      <w:r w:rsidRPr="00AF7BB2">
        <w:rPr>
          <w:rFonts w:ascii="Arial" w:hAnsi="Arial" w:cs="Arial"/>
        </w:rPr>
        <w:t xml:space="preserve">At one-month post-treatment, there were no significant differences compared to all pre-treatment samples, for any treatment group or AMR outcome measure other than an increased risk for the detection of MDR staphylococci after fluoroquinolone treatment, and decreased CoPS after clindamycin. At </w:t>
      </w:r>
      <w:r w:rsidR="00794E7C">
        <w:rPr>
          <w:rFonts w:ascii="Arial" w:hAnsi="Arial" w:cs="Arial"/>
        </w:rPr>
        <w:t>three-months</w:t>
      </w:r>
      <w:r w:rsidRPr="00AF7BB2">
        <w:rPr>
          <w:rFonts w:ascii="Arial" w:hAnsi="Arial" w:cs="Arial"/>
        </w:rPr>
        <w:t xml:space="preserve"> post-treatment, the only significant difference, compared to all pretreatment samples, was increased </w:t>
      </w:r>
      <w:r w:rsidRPr="00DB58DE">
        <w:rPr>
          <w:rFonts w:ascii="Arial" w:hAnsi="Arial" w:cs="Arial"/>
        </w:rPr>
        <w:t xml:space="preserve">risk of MDR staphylococci following </w:t>
      </w:r>
      <w:r w:rsidR="009C1D79" w:rsidRPr="00DB58DE">
        <w:rPr>
          <w:rFonts w:ascii="Arial" w:hAnsi="Arial" w:cs="Arial"/>
        </w:rPr>
        <w:t>cefalexin</w:t>
      </w:r>
      <w:r w:rsidRPr="00DB58DE">
        <w:rPr>
          <w:rFonts w:ascii="Arial" w:hAnsi="Arial" w:cs="Arial"/>
        </w:rPr>
        <w:t xml:space="preserve"> treatment.</w:t>
      </w:r>
    </w:p>
    <w:p w14:paraId="543A52D3" w14:textId="77777777" w:rsidR="00AB67C1" w:rsidRPr="00DB58DE" w:rsidRDefault="00AB67C1" w:rsidP="000E2FDC">
      <w:pPr>
        <w:pStyle w:val="CommentText"/>
        <w:jc w:val="both"/>
        <w:rPr>
          <w:rFonts w:ascii="Arial" w:hAnsi="Arial" w:cs="Arial"/>
        </w:rPr>
      </w:pPr>
    </w:p>
    <w:p w14:paraId="5C88500D" w14:textId="77777777" w:rsidR="00AB67C1" w:rsidRPr="00DB58DE" w:rsidRDefault="00AB67C1" w:rsidP="000E2FDC">
      <w:pPr>
        <w:jc w:val="both"/>
        <w:rPr>
          <w:rFonts w:ascii="Arial" w:hAnsi="Arial" w:cs="Arial"/>
        </w:rPr>
      </w:pPr>
      <w:r w:rsidRPr="00DB58DE">
        <w:rPr>
          <w:rFonts w:ascii="Arial" w:hAnsi="Arial" w:cs="Arial"/>
        </w:rPr>
        <w:t>Other results from the multivariable multilevel models: dogs living in a multi-dog household had significantly decreased MRS compared to single-dog households; small and medium dogs compared to large dogs had significantly increased FQR staphylococci; female dogs, dogs that regularly ate animal stools or dogs that lived with in-contacts admitted to hospital/veterinary premises</w:t>
      </w:r>
      <w:r w:rsidRPr="00DB58DE" w:rsidDel="00852DBD">
        <w:rPr>
          <w:rFonts w:ascii="Arial" w:hAnsi="Arial" w:cs="Arial"/>
        </w:rPr>
        <w:t xml:space="preserve"> </w:t>
      </w:r>
      <w:r w:rsidRPr="00DB58DE">
        <w:rPr>
          <w:rFonts w:ascii="Arial" w:hAnsi="Arial" w:cs="Arial"/>
        </w:rPr>
        <w:t>had significantly increased carriage of MDR staphylococci; recruitment site</w:t>
      </w:r>
      <w:r w:rsidRPr="00DB58DE" w:rsidDel="00852DBD">
        <w:rPr>
          <w:rFonts w:ascii="Arial" w:hAnsi="Arial" w:cs="Arial"/>
        </w:rPr>
        <w:t xml:space="preserve"> </w:t>
      </w:r>
      <w:r w:rsidRPr="00DB58DE">
        <w:rPr>
          <w:rFonts w:ascii="Arial" w:hAnsi="Arial" w:cs="Arial"/>
        </w:rPr>
        <w:t>significantly impacted CoPS detection with reduced isolation in dogs from site 3 (referral only) than site 1 (mixed referral and first opinion); and a ‘diagnosis of pyoderma’ significantly increased the risk of identifying CoPS (Tables 3 and 4).</w:t>
      </w:r>
      <w:r w:rsidR="00410CF1" w:rsidRPr="00DB58DE">
        <w:rPr>
          <w:rFonts w:ascii="Arial" w:hAnsi="Arial" w:cs="Arial"/>
        </w:rPr>
        <w:t xml:space="preserve"> </w:t>
      </w:r>
    </w:p>
    <w:p w14:paraId="7473F609" w14:textId="77777777" w:rsidR="00410CF1" w:rsidRPr="00DB58DE" w:rsidRDefault="00410CF1" w:rsidP="000E2FDC">
      <w:pPr>
        <w:jc w:val="both"/>
        <w:outlineLvl w:val="0"/>
        <w:rPr>
          <w:rFonts w:ascii="Arial" w:hAnsi="Arial" w:cs="Arial"/>
          <w:b/>
          <w:sz w:val="28"/>
          <w:szCs w:val="22"/>
        </w:rPr>
      </w:pPr>
    </w:p>
    <w:p w14:paraId="1FB2A604" w14:textId="77777777" w:rsidR="00AB67C1" w:rsidRPr="00DB58DE" w:rsidRDefault="00AB67C1" w:rsidP="000E2FDC">
      <w:pPr>
        <w:jc w:val="both"/>
        <w:outlineLvl w:val="0"/>
        <w:rPr>
          <w:rFonts w:ascii="Arial" w:hAnsi="Arial" w:cs="Arial"/>
          <w:b/>
          <w:sz w:val="28"/>
          <w:szCs w:val="22"/>
        </w:rPr>
      </w:pPr>
      <w:r w:rsidRPr="00DB58DE">
        <w:rPr>
          <w:rFonts w:ascii="Arial" w:hAnsi="Arial" w:cs="Arial"/>
          <w:b/>
          <w:sz w:val="28"/>
          <w:szCs w:val="22"/>
        </w:rPr>
        <w:t>Discussion</w:t>
      </w:r>
    </w:p>
    <w:p w14:paraId="2397ACEA" w14:textId="77777777" w:rsidR="00AB67C1" w:rsidRPr="00DB58DE" w:rsidRDefault="00AB67C1" w:rsidP="000E2FDC">
      <w:pPr>
        <w:jc w:val="both"/>
        <w:rPr>
          <w:rFonts w:ascii="Arial" w:hAnsi="Arial" w:cs="Arial"/>
          <w:szCs w:val="22"/>
        </w:rPr>
      </w:pPr>
    </w:p>
    <w:p w14:paraId="0CD14F19" w14:textId="77777777" w:rsidR="00AB67C1" w:rsidRPr="00DB58DE" w:rsidRDefault="00AB67C1" w:rsidP="000E2FDC">
      <w:pPr>
        <w:jc w:val="both"/>
        <w:rPr>
          <w:rFonts w:ascii="Arial" w:hAnsi="Arial" w:cs="Arial"/>
          <w:szCs w:val="22"/>
        </w:rPr>
      </w:pPr>
      <w:r w:rsidRPr="00DB58DE">
        <w:rPr>
          <w:rFonts w:ascii="Arial" w:hAnsi="Arial" w:cs="Arial"/>
          <w:szCs w:val="22"/>
        </w:rPr>
        <w:t xml:space="preserve">This study is the first prospective, longitudinal survey to examine the effects of different routine antibiotic therapies on canine mucosal staphylococci and the development of AMR. The results suggest that levels of resistance increased in staphylococci </w:t>
      </w:r>
      <w:r w:rsidR="002F7155" w:rsidRPr="00DB58DE">
        <w:rPr>
          <w:rFonts w:ascii="Arial" w:hAnsi="Arial" w:cs="Arial"/>
        </w:rPr>
        <w:t>immediately post-treatment</w:t>
      </w:r>
      <w:r w:rsidR="002F7155" w:rsidRPr="00DB58DE">
        <w:rPr>
          <w:rFonts w:ascii="Arial" w:hAnsi="Arial" w:cs="Arial"/>
          <w:szCs w:val="22"/>
        </w:rPr>
        <w:t xml:space="preserve"> </w:t>
      </w:r>
      <w:r w:rsidRPr="00DB58DE">
        <w:rPr>
          <w:rFonts w:ascii="Arial" w:hAnsi="Arial" w:cs="Arial"/>
          <w:szCs w:val="22"/>
        </w:rPr>
        <w:t xml:space="preserve">for most of the antibiotics investigated, and at the same time, the level of CoPS decreased. In addition, levels of AMR returned to pre-treatment prevalence by one to </w:t>
      </w:r>
      <w:r w:rsidR="00794E7C" w:rsidRPr="00DB58DE">
        <w:rPr>
          <w:rFonts w:ascii="Arial" w:hAnsi="Arial" w:cs="Arial"/>
          <w:szCs w:val="22"/>
        </w:rPr>
        <w:t>three-months</w:t>
      </w:r>
      <w:r w:rsidRPr="00DB58DE">
        <w:rPr>
          <w:rFonts w:ascii="Arial" w:hAnsi="Arial" w:cs="Arial"/>
          <w:szCs w:val="22"/>
        </w:rPr>
        <w:t xml:space="preserve"> post-treatment, for most antibiotics and types of resistance.</w:t>
      </w:r>
    </w:p>
    <w:p w14:paraId="54D42D80" w14:textId="77777777" w:rsidR="00AB67C1" w:rsidRPr="00DB58DE" w:rsidRDefault="00AB67C1" w:rsidP="000E2FDC">
      <w:pPr>
        <w:jc w:val="both"/>
        <w:rPr>
          <w:rFonts w:ascii="Arial" w:hAnsi="Arial" w:cs="Arial"/>
          <w:szCs w:val="22"/>
        </w:rPr>
      </w:pPr>
    </w:p>
    <w:p w14:paraId="6AE262E9"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Prevalence of staphylococci</w:t>
      </w:r>
    </w:p>
    <w:p w14:paraId="09F97591" w14:textId="77777777" w:rsidR="00AB67C1" w:rsidRPr="00DB58DE" w:rsidRDefault="00AB67C1" w:rsidP="000E2FDC">
      <w:pPr>
        <w:jc w:val="both"/>
        <w:rPr>
          <w:rFonts w:ascii="Arial" w:hAnsi="Arial" w:cs="Arial"/>
          <w:iCs/>
          <w:szCs w:val="22"/>
        </w:rPr>
      </w:pPr>
      <w:r w:rsidRPr="00DB58DE">
        <w:rPr>
          <w:rFonts w:ascii="Arial" w:hAnsi="Arial" w:cs="Arial"/>
          <w:szCs w:val="22"/>
        </w:rPr>
        <w:t xml:space="preserve">Mucosal CoNS and CoPS, including </w:t>
      </w:r>
      <w:r w:rsidRPr="00DB58DE">
        <w:rPr>
          <w:rFonts w:ascii="Arial" w:hAnsi="Arial" w:cs="Arial"/>
          <w:i/>
          <w:szCs w:val="22"/>
        </w:rPr>
        <w:t xml:space="preserve">S. pseudintermedius </w:t>
      </w:r>
      <w:r w:rsidRPr="00DB58DE">
        <w:rPr>
          <w:rFonts w:ascii="Arial" w:hAnsi="Arial" w:cs="Arial"/>
          <w:szCs w:val="22"/>
        </w:rPr>
        <w:t xml:space="preserve">(93%) and </w:t>
      </w:r>
      <w:r w:rsidRPr="00DB58DE">
        <w:rPr>
          <w:rFonts w:ascii="Arial" w:hAnsi="Arial" w:cs="Arial"/>
          <w:i/>
          <w:szCs w:val="22"/>
        </w:rPr>
        <w:t xml:space="preserve">S. aureus </w:t>
      </w:r>
      <w:r w:rsidRPr="00DB58DE">
        <w:rPr>
          <w:rFonts w:ascii="Arial" w:hAnsi="Arial" w:cs="Arial"/>
          <w:szCs w:val="22"/>
        </w:rPr>
        <w:t xml:space="preserve">(21%), were isolated from a high proportion of dogs during the study period. </w:t>
      </w:r>
      <w:r w:rsidRPr="00DB58DE">
        <w:rPr>
          <w:rFonts w:ascii="Arial" w:hAnsi="Arial" w:cs="Arial"/>
          <w:i/>
          <w:szCs w:val="22"/>
        </w:rPr>
        <w:t xml:space="preserve">S. pseudintermedius </w:t>
      </w:r>
      <w:r w:rsidRPr="00DB58DE">
        <w:rPr>
          <w:rFonts w:ascii="Arial" w:hAnsi="Arial" w:cs="Arial"/>
          <w:szCs w:val="22"/>
        </w:rPr>
        <w:t xml:space="preserve">has been isolated from up to 87.4% and </w:t>
      </w:r>
      <w:r w:rsidRPr="00DB58DE">
        <w:rPr>
          <w:rFonts w:ascii="Arial" w:hAnsi="Arial" w:cs="Arial"/>
          <w:i/>
          <w:szCs w:val="22"/>
        </w:rPr>
        <w:t>S. aureus</w:t>
      </w:r>
      <w:r w:rsidRPr="00DB58DE">
        <w:rPr>
          <w:rFonts w:ascii="Arial" w:hAnsi="Arial" w:cs="Arial"/>
          <w:szCs w:val="22"/>
        </w:rPr>
        <w:t xml:space="preserve"> from up to 14% of healthy dogs.</w:t>
      </w:r>
      <w:r w:rsidRPr="00DB58DE">
        <w:rPr>
          <w:rFonts w:ascii="Arial" w:hAnsi="Arial" w:cs="Arial"/>
          <w:noProof/>
          <w:szCs w:val="22"/>
          <w:vertAlign w:val="superscript"/>
        </w:rPr>
        <w:t>7,10</w:t>
      </w:r>
      <w:r w:rsidRPr="00DB58DE">
        <w:rPr>
          <w:rFonts w:ascii="Arial" w:hAnsi="Arial" w:cs="Arial"/>
        </w:rPr>
        <w:t xml:space="preserve"> Repeated sampling is likely to have yielded a high prevalence of staphylococci in this study; in particular </w:t>
      </w:r>
      <w:r w:rsidRPr="00DB58DE">
        <w:rPr>
          <w:rFonts w:ascii="Arial" w:hAnsi="Arial" w:cs="Arial"/>
          <w:i/>
          <w:iCs/>
          <w:szCs w:val="22"/>
        </w:rPr>
        <w:t>S. pseudintermedius</w:t>
      </w:r>
      <w:r w:rsidRPr="00DB58DE">
        <w:rPr>
          <w:rFonts w:ascii="Arial" w:hAnsi="Arial" w:cs="Arial"/>
          <w:iCs/>
          <w:szCs w:val="22"/>
        </w:rPr>
        <w:t xml:space="preserve"> carriage in dogs has been reported to be </w:t>
      </w:r>
      <w:r w:rsidRPr="00DB58DE">
        <w:rPr>
          <w:rFonts w:ascii="Arial" w:hAnsi="Arial" w:cs="Arial"/>
          <w:szCs w:val="22"/>
        </w:rPr>
        <w:t>diverse and changing over time</w:t>
      </w:r>
      <w:r w:rsidRPr="00DB58DE">
        <w:rPr>
          <w:rFonts w:ascii="Arial" w:hAnsi="Arial" w:cs="Arial"/>
          <w:noProof/>
          <w:szCs w:val="22"/>
          <w:vertAlign w:val="superscript"/>
        </w:rPr>
        <w:t>9,41</w:t>
      </w:r>
      <w:r w:rsidRPr="00DB58DE">
        <w:rPr>
          <w:rFonts w:ascii="Arial" w:hAnsi="Arial" w:cs="Arial"/>
          <w:szCs w:val="22"/>
        </w:rPr>
        <w:t xml:space="preserve"> and could be missed with cross-sectional sampling. Moreover</w:t>
      </w:r>
      <w:r w:rsidRPr="00DB58DE">
        <w:rPr>
          <w:rFonts w:ascii="Arial" w:hAnsi="Arial" w:cs="Arial"/>
          <w:iCs/>
          <w:szCs w:val="22"/>
        </w:rPr>
        <w:t>, the majority of enrolled dogs were suffering from pyoderma, which may have increased detection of mucosal staphylococci,</w:t>
      </w:r>
      <w:r w:rsidRPr="00DB58DE">
        <w:rPr>
          <w:rFonts w:ascii="Arial" w:hAnsi="Arial" w:cs="Arial"/>
          <w:iCs/>
          <w:noProof/>
          <w:szCs w:val="22"/>
          <w:vertAlign w:val="superscript"/>
        </w:rPr>
        <w:t>36</w:t>
      </w:r>
      <w:r w:rsidRPr="00DB58DE">
        <w:rPr>
          <w:rFonts w:ascii="Arial" w:hAnsi="Arial" w:cs="Arial"/>
          <w:iCs/>
          <w:szCs w:val="22"/>
        </w:rPr>
        <w:t xml:space="preserve"> and in particular, </w:t>
      </w:r>
      <w:r w:rsidRPr="00DB58DE">
        <w:rPr>
          <w:rFonts w:ascii="Arial" w:hAnsi="Arial" w:cs="Arial"/>
          <w:i/>
          <w:iCs/>
          <w:szCs w:val="22"/>
        </w:rPr>
        <w:t>S. pseudintermedius.</w:t>
      </w:r>
      <w:r w:rsidRPr="00DB58DE">
        <w:rPr>
          <w:rFonts w:ascii="Arial" w:hAnsi="Arial" w:cs="Arial"/>
          <w:iCs/>
          <w:noProof/>
          <w:szCs w:val="22"/>
          <w:vertAlign w:val="superscript"/>
        </w:rPr>
        <w:t>13,14</w:t>
      </w:r>
      <w:r w:rsidRPr="00DB58DE">
        <w:rPr>
          <w:rFonts w:ascii="Arial" w:hAnsi="Arial" w:cs="Arial"/>
          <w:iCs/>
          <w:szCs w:val="22"/>
        </w:rPr>
        <w:t xml:space="preserve"> The overall study prevalence of CoNS which we have identified </w:t>
      </w:r>
      <w:r w:rsidRPr="00DB58DE">
        <w:rPr>
          <w:rFonts w:ascii="Arial" w:hAnsi="Arial" w:cs="Arial"/>
          <w:szCs w:val="22"/>
        </w:rPr>
        <w:t>(93%)</w:t>
      </w:r>
      <w:r w:rsidRPr="00DB58DE">
        <w:rPr>
          <w:rFonts w:ascii="Arial" w:hAnsi="Arial" w:cs="Arial"/>
          <w:iCs/>
          <w:szCs w:val="22"/>
        </w:rPr>
        <w:t xml:space="preserve">, matches previous results </w:t>
      </w:r>
      <w:r w:rsidRPr="00DB58DE">
        <w:rPr>
          <w:rFonts w:ascii="Arial" w:hAnsi="Arial" w:cs="Arial"/>
          <w:szCs w:val="22"/>
        </w:rPr>
        <w:t>(95%, from n=73 individuals), using the same methodology in healthy dogs;</w:t>
      </w:r>
      <w:r w:rsidRPr="00DB58DE">
        <w:rPr>
          <w:rFonts w:ascii="Arial" w:hAnsi="Arial" w:cs="Arial"/>
          <w:noProof/>
          <w:szCs w:val="22"/>
          <w:vertAlign w:val="superscript"/>
        </w:rPr>
        <w:t>11</w:t>
      </w:r>
      <w:r w:rsidRPr="00DB58DE">
        <w:rPr>
          <w:rFonts w:ascii="Arial" w:hAnsi="Arial" w:cs="Arial"/>
          <w:szCs w:val="22"/>
        </w:rPr>
        <w:t xml:space="preserve"> this is much higher (38%) than the prevalence in a larger cross-sectional study (n=724) in which only the nares were sampled using different methodology.</w:t>
      </w:r>
      <w:r w:rsidRPr="00DB58DE">
        <w:rPr>
          <w:rFonts w:ascii="Arial" w:hAnsi="Arial" w:cs="Arial"/>
          <w:noProof/>
          <w:szCs w:val="22"/>
          <w:vertAlign w:val="superscript"/>
        </w:rPr>
        <w:t>12</w:t>
      </w:r>
      <w:r w:rsidRPr="00DB58DE">
        <w:rPr>
          <w:rFonts w:ascii="Arial" w:hAnsi="Arial" w:cs="Arial"/>
          <w:szCs w:val="22"/>
        </w:rPr>
        <w:t xml:space="preserve"> </w:t>
      </w:r>
      <w:r w:rsidR="002A6628" w:rsidRPr="00DB58DE">
        <w:rPr>
          <w:rFonts w:ascii="Arial" w:hAnsi="Arial" w:cs="Arial"/>
          <w:color w:val="1F497D" w:themeColor="text2"/>
          <w:szCs w:val="22"/>
        </w:rPr>
        <w:t xml:space="preserve">A previous study also </w:t>
      </w:r>
      <w:r w:rsidR="002A6628" w:rsidRPr="00DB58DE">
        <w:rPr>
          <w:rFonts w:ascii="Arial" w:hAnsi="Arial" w:cs="Arial"/>
          <w:color w:val="1F497D" w:themeColor="text2"/>
          <w:szCs w:val="22"/>
        </w:rPr>
        <w:lastRenderedPageBreak/>
        <w:t xml:space="preserve">reported </w:t>
      </w:r>
      <w:r w:rsidR="00A93D83" w:rsidRPr="00DB58DE">
        <w:rPr>
          <w:rFonts w:ascii="Arial" w:hAnsi="Arial" w:cs="Arial"/>
          <w:color w:val="1F497D" w:themeColor="text2"/>
          <w:szCs w:val="22"/>
        </w:rPr>
        <w:t>improve</w:t>
      </w:r>
      <w:r w:rsidR="00FF6B60" w:rsidRPr="00DB58DE">
        <w:rPr>
          <w:rFonts w:ascii="Arial" w:hAnsi="Arial" w:cs="Arial"/>
          <w:color w:val="1F497D" w:themeColor="text2"/>
          <w:szCs w:val="22"/>
        </w:rPr>
        <w:t>d</w:t>
      </w:r>
      <w:r w:rsidR="00A93D83" w:rsidRPr="00DB58DE">
        <w:rPr>
          <w:rFonts w:ascii="Arial" w:hAnsi="Arial" w:cs="Arial"/>
          <w:color w:val="1F497D" w:themeColor="text2"/>
          <w:szCs w:val="22"/>
        </w:rPr>
        <w:t xml:space="preserve"> sensitivity to detect canine staphylococcal carriage </w:t>
      </w:r>
      <w:r w:rsidR="003A1CB2" w:rsidRPr="00DB58DE">
        <w:rPr>
          <w:rFonts w:ascii="Arial" w:hAnsi="Arial" w:cs="Arial"/>
          <w:color w:val="1F497D" w:themeColor="text2"/>
          <w:szCs w:val="22"/>
        </w:rPr>
        <w:t xml:space="preserve">by sampling two anatomical sites </w:t>
      </w:r>
      <w:r w:rsidR="00A93D83" w:rsidRPr="00DB58DE">
        <w:rPr>
          <w:rFonts w:ascii="Arial" w:hAnsi="Arial" w:cs="Arial"/>
          <w:color w:val="1F497D" w:themeColor="text2"/>
          <w:szCs w:val="22"/>
        </w:rPr>
        <w:t>(</w:t>
      </w:r>
      <w:r w:rsidR="00FF6B60" w:rsidRPr="00DB58DE">
        <w:rPr>
          <w:rFonts w:ascii="Arial" w:hAnsi="Arial" w:cs="Arial"/>
          <w:color w:val="1F497D" w:themeColor="text2"/>
          <w:szCs w:val="22"/>
        </w:rPr>
        <w:t xml:space="preserve">in particular </w:t>
      </w:r>
      <w:r w:rsidR="00A93D83" w:rsidRPr="00DB58DE">
        <w:rPr>
          <w:rFonts w:ascii="Arial" w:hAnsi="Arial" w:cs="Arial"/>
          <w:color w:val="1F497D" w:themeColor="text2"/>
          <w:szCs w:val="22"/>
        </w:rPr>
        <w:t>the mouth a</w:t>
      </w:r>
      <w:r w:rsidR="00FF6B60" w:rsidRPr="00DB58DE">
        <w:rPr>
          <w:rFonts w:ascii="Arial" w:hAnsi="Arial" w:cs="Arial"/>
          <w:color w:val="1F497D" w:themeColor="text2"/>
          <w:szCs w:val="22"/>
        </w:rPr>
        <w:t xml:space="preserve">long with the </w:t>
      </w:r>
      <w:r w:rsidR="00A93D83" w:rsidRPr="00DB58DE">
        <w:rPr>
          <w:rFonts w:ascii="Arial" w:hAnsi="Arial" w:cs="Arial"/>
          <w:color w:val="1F497D" w:themeColor="text2"/>
          <w:szCs w:val="22"/>
        </w:rPr>
        <w:t>perineum or nares)</w:t>
      </w:r>
      <w:r w:rsidR="00EA79D0" w:rsidRPr="00DB58DE">
        <w:rPr>
          <w:rFonts w:ascii="Arial" w:hAnsi="Arial" w:cs="Arial"/>
          <w:color w:val="1F497D" w:themeColor="text2"/>
          <w:szCs w:val="22"/>
        </w:rPr>
        <w:t>.</w:t>
      </w:r>
      <w:r w:rsidR="00E0782E" w:rsidRPr="00DB58DE">
        <w:rPr>
          <w:rFonts w:ascii="Arial" w:hAnsi="Arial" w:cs="Arial"/>
          <w:color w:val="1F497D" w:themeColor="text2"/>
          <w:szCs w:val="22"/>
          <w:vertAlign w:val="superscript"/>
        </w:rPr>
        <w:t>54</w:t>
      </w:r>
      <w:r w:rsidR="00EA79D0" w:rsidRPr="00DB58DE">
        <w:rPr>
          <w:rFonts w:ascii="Arial" w:hAnsi="Arial" w:cs="Arial"/>
          <w:color w:val="1F497D" w:themeColor="text2"/>
          <w:szCs w:val="22"/>
        </w:rPr>
        <w:t xml:space="preserve"> </w:t>
      </w:r>
      <w:r w:rsidRPr="00DB58DE">
        <w:rPr>
          <w:rFonts w:ascii="Arial" w:hAnsi="Arial" w:cs="Arial"/>
          <w:szCs w:val="22"/>
        </w:rPr>
        <w:t xml:space="preserve">The high prevalence detected in this study is not unexpected for commensal bacteria. </w:t>
      </w:r>
    </w:p>
    <w:p w14:paraId="421FE4F6" w14:textId="77777777" w:rsidR="00AB67C1" w:rsidRPr="00DB58DE" w:rsidRDefault="00AB67C1" w:rsidP="000E2FDC">
      <w:pPr>
        <w:jc w:val="both"/>
        <w:rPr>
          <w:rFonts w:ascii="Arial" w:hAnsi="Arial" w:cs="Arial"/>
          <w:iCs/>
          <w:szCs w:val="22"/>
        </w:rPr>
      </w:pPr>
    </w:p>
    <w:p w14:paraId="5C9F8E6D" w14:textId="77777777" w:rsidR="00AB67C1" w:rsidRPr="00DB58DE" w:rsidRDefault="00AB67C1" w:rsidP="000E2FDC">
      <w:pPr>
        <w:jc w:val="both"/>
        <w:rPr>
          <w:rFonts w:ascii="Arial" w:hAnsi="Arial" w:cs="Arial"/>
          <w:color w:val="1F497D" w:themeColor="text2"/>
          <w:szCs w:val="22"/>
        </w:rPr>
      </w:pPr>
      <w:r w:rsidRPr="00DB58DE">
        <w:rPr>
          <w:rFonts w:ascii="Arial" w:hAnsi="Arial" w:cs="Arial"/>
          <w:iCs/>
          <w:szCs w:val="22"/>
        </w:rPr>
        <w:t xml:space="preserve">The decrease in CoPS and increase in CoNS noted </w:t>
      </w:r>
      <w:r w:rsidR="002F7155" w:rsidRPr="00DB58DE">
        <w:rPr>
          <w:rFonts w:ascii="Arial" w:hAnsi="Arial" w:cs="Arial"/>
        </w:rPr>
        <w:t>immediately post-treatment</w:t>
      </w:r>
      <w:r w:rsidR="002F7155" w:rsidRPr="00DB58DE">
        <w:rPr>
          <w:rFonts w:ascii="Arial" w:hAnsi="Arial" w:cs="Arial"/>
          <w:iCs/>
          <w:szCs w:val="22"/>
        </w:rPr>
        <w:t xml:space="preserve"> </w:t>
      </w:r>
      <w:r w:rsidRPr="00DB58DE">
        <w:rPr>
          <w:rFonts w:ascii="Arial" w:hAnsi="Arial" w:cs="Arial"/>
          <w:iCs/>
          <w:szCs w:val="22"/>
        </w:rPr>
        <w:t xml:space="preserve">could be due to inhibition of </w:t>
      </w:r>
      <w:r w:rsidRPr="00DB58DE">
        <w:rPr>
          <w:rFonts w:ascii="Arial" w:hAnsi="Arial" w:cs="Arial"/>
          <w:szCs w:val="22"/>
        </w:rPr>
        <w:t>potentially more AMR susceptible CoPS and selection of more AMR resistant CoNS. CoNS are more commonly MR and MDR,</w:t>
      </w:r>
      <w:r w:rsidRPr="00DB58DE">
        <w:rPr>
          <w:rFonts w:ascii="Arial" w:hAnsi="Arial" w:cs="Arial"/>
          <w:noProof/>
          <w:szCs w:val="22"/>
          <w:vertAlign w:val="superscript"/>
        </w:rPr>
        <w:t>21,22</w:t>
      </w:r>
      <w:r w:rsidRPr="00DB58DE">
        <w:rPr>
          <w:rFonts w:ascii="Arial" w:hAnsi="Arial" w:cs="Arial"/>
          <w:szCs w:val="22"/>
        </w:rPr>
        <w:t xml:space="preserve"> so one concern is that they may act as reservoirs of AMR genes for CoPS</w:t>
      </w:r>
      <w:r w:rsidRPr="00DB58DE">
        <w:rPr>
          <w:rFonts w:ascii="Arial" w:hAnsi="Arial" w:cs="Arial"/>
          <w:noProof/>
          <w:szCs w:val="22"/>
          <w:vertAlign w:val="superscript"/>
        </w:rPr>
        <w:t>22,24</w:t>
      </w:r>
      <w:r w:rsidRPr="00DB58DE">
        <w:rPr>
          <w:rFonts w:ascii="Arial" w:hAnsi="Arial" w:cs="Arial"/>
          <w:szCs w:val="22"/>
        </w:rPr>
        <w:t xml:space="preserve"> during co-colonisation. Although CoNS are often thought to be non-pathogenic compared to CoPS, CoNS can possess virulence factors and have been reported to cause serious disease in both human and animal hosts.</w:t>
      </w:r>
      <w:r w:rsidRPr="00DB58DE">
        <w:rPr>
          <w:rFonts w:ascii="Arial" w:hAnsi="Arial" w:cs="Arial"/>
          <w:noProof/>
          <w:szCs w:val="22"/>
          <w:vertAlign w:val="superscript"/>
        </w:rPr>
        <w:t>21,22</w:t>
      </w:r>
      <w:r w:rsidRPr="00DB58DE">
        <w:rPr>
          <w:rFonts w:ascii="Arial" w:hAnsi="Arial" w:cs="Arial"/>
          <w:szCs w:val="22"/>
        </w:rPr>
        <w:t xml:space="preserve"> Furthermore CoN-</w:t>
      </w:r>
      <w:r w:rsidRPr="00DB58DE">
        <w:rPr>
          <w:rFonts w:ascii="Arial" w:hAnsi="Arial" w:cs="Arial"/>
          <w:i/>
          <w:szCs w:val="22"/>
        </w:rPr>
        <w:t>S</w:t>
      </w:r>
      <w:r w:rsidRPr="00DB58DE">
        <w:rPr>
          <w:rFonts w:ascii="Arial" w:hAnsi="Arial" w:cs="Arial"/>
          <w:szCs w:val="22"/>
        </w:rPr>
        <w:t xml:space="preserve">. </w:t>
      </w:r>
      <w:r w:rsidRPr="00DB58DE">
        <w:rPr>
          <w:rFonts w:ascii="Arial" w:hAnsi="Arial" w:cs="Arial"/>
          <w:i/>
          <w:szCs w:val="22"/>
        </w:rPr>
        <w:t>schleiferi</w:t>
      </w:r>
      <w:r w:rsidRPr="00DB58DE">
        <w:rPr>
          <w:rFonts w:ascii="Arial" w:hAnsi="Arial" w:cs="Arial"/>
          <w:szCs w:val="22"/>
        </w:rPr>
        <w:t xml:space="preserve"> subspecies </w:t>
      </w:r>
      <w:r w:rsidRPr="00DB58DE">
        <w:rPr>
          <w:rFonts w:ascii="Arial" w:hAnsi="Arial" w:cs="Arial"/>
          <w:i/>
          <w:szCs w:val="22"/>
        </w:rPr>
        <w:t>schleiferi</w:t>
      </w:r>
      <w:r w:rsidRPr="00DB58DE">
        <w:rPr>
          <w:rFonts w:ascii="Arial" w:hAnsi="Arial" w:cs="Arial"/>
          <w:szCs w:val="22"/>
        </w:rPr>
        <w:t xml:space="preserve"> has been increasingly isolated from </w:t>
      </w:r>
      <w:r w:rsidR="00BF2AC2" w:rsidRPr="00DB58DE">
        <w:rPr>
          <w:rFonts w:ascii="Arial" w:hAnsi="Arial" w:cs="Arial"/>
          <w:szCs w:val="22"/>
        </w:rPr>
        <w:t>infections in dogs</w:t>
      </w:r>
      <w:r w:rsidRPr="00DB58DE">
        <w:rPr>
          <w:rFonts w:ascii="Arial" w:hAnsi="Arial" w:cs="Arial"/>
          <w:szCs w:val="22"/>
        </w:rPr>
        <w:t>,</w:t>
      </w:r>
      <w:r w:rsidR="00574261" w:rsidRPr="00DB58DE">
        <w:rPr>
          <w:rFonts w:ascii="Arial" w:hAnsi="Arial" w:cs="Arial"/>
          <w:noProof/>
          <w:szCs w:val="22"/>
          <w:vertAlign w:val="superscript"/>
        </w:rPr>
        <w:t>5</w:t>
      </w:r>
      <w:r w:rsidR="00BF2AC2" w:rsidRPr="00DB58DE">
        <w:rPr>
          <w:rFonts w:ascii="Arial" w:hAnsi="Arial" w:cs="Arial"/>
          <w:noProof/>
          <w:szCs w:val="22"/>
          <w:vertAlign w:val="superscript"/>
        </w:rPr>
        <w:t>5</w:t>
      </w:r>
      <w:r w:rsidRPr="00DB58DE">
        <w:rPr>
          <w:rFonts w:ascii="Arial" w:hAnsi="Arial" w:cs="Arial"/>
          <w:szCs w:val="22"/>
        </w:rPr>
        <w:t xml:space="preserve"> particularly following antimicrobial therapy. However, in this study we did not examine the spe</w:t>
      </w:r>
      <w:r w:rsidR="00D91749" w:rsidRPr="00DB58DE">
        <w:rPr>
          <w:rFonts w:ascii="Arial" w:hAnsi="Arial" w:cs="Arial"/>
          <w:szCs w:val="22"/>
        </w:rPr>
        <w:t>cies of CoNS</w:t>
      </w:r>
      <w:r w:rsidR="00E45349" w:rsidRPr="00DB58DE">
        <w:rPr>
          <w:rFonts w:ascii="Arial" w:hAnsi="Arial" w:cs="Arial"/>
          <w:szCs w:val="22"/>
        </w:rPr>
        <w:t xml:space="preserve"> </w:t>
      </w:r>
      <w:r w:rsidR="00E45349" w:rsidRPr="00DB58DE">
        <w:rPr>
          <w:rFonts w:ascii="Arial" w:hAnsi="Arial" w:cs="Arial"/>
          <w:color w:val="1F497D" w:themeColor="text2"/>
          <w:szCs w:val="22"/>
        </w:rPr>
        <w:t>detected</w:t>
      </w:r>
      <w:r w:rsidR="00D91749" w:rsidRPr="00DB58DE">
        <w:rPr>
          <w:rFonts w:ascii="Arial" w:hAnsi="Arial" w:cs="Arial"/>
          <w:color w:val="1F497D" w:themeColor="text2"/>
          <w:szCs w:val="22"/>
        </w:rPr>
        <w:t xml:space="preserve"> in samples; this is a study limitation and an area of re</w:t>
      </w:r>
      <w:r w:rsidR="00872EC4" w:rsidRPr="00DB58DE">
        <w:rPr>
          <w:rFonts w:ascii="Arial" w:hAnsi="Arial" w:cs="Arial"/>
          <w:color w:val="1F497D" w:themeColor="text2"/>
          <w:szCs w:val="22"/>
        </w:rPr>
        <w:t>search that merits further investigation</w:t>
      </w:r>
      <w:r w:rsidR="00D91749" w:rsidRPr="00DB58DE">
        <w:rPr>
          <w:rFonts w:ascii="Arial" w:hAnsi="Arial" w:cs="Arial"/>
          <w:color w:val="1F497D" w:themeColor="text2"/>
          <w:szCs w:val="22"/>
        </w:rPr>
        <w:t>.</w:t>
      </w:r>
      <w:r w:rsidR="00F554C3" w:rsidRPr="00DB58DE">
        <w:rPr>
          <w:rFonts w:ascii="Arial" w:hAnsi="Arial" w:cs="Arial"/>
          <w:color w:val="1F497D" w:themeColor="text2"/>
          <w:szCs w:val="22"/>
        </w:rPr>
        <w:t xml:space="preserve"> </w:t>
      </w:r>
    </w:p>
    <w:p w14:paraId="7027DC5D" w14:textId="77777777" w:rsidR="00AB67C1" w:rsidRPr="00DB58DE" w:rsidRDefault="00AB67C1" w:rsidP="000E2FDC">
      <w:pPr>
        <w:jc w:val="both"/>
        <w:rPr>
          <w:rFonts w:ascii="Arial" w:hAnsi="Arial" w:cs="Arial"/>
          <w:szCs w:val="22"/>
        </w:rPr>
      </w:pPr>
    </w:p>
    <w:p w14:paraId="443DC3C9"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 xml:space="preserve">Prevalence of AMR staphylococci </w:t>
      </w:r>
    </w:p>
    <w:p w14:paraId="108CD45C" w14:textId="77777777" w:rsidR="00AB67C1" w:rsidRPr="00DB58DE" w:rsidRDefault="00AB67C1" w:rsidP="000E2FDC">
      <w:pPr>
        <w:jc w:val="both"/>
        <w:rPr>
          <w:rFonts w:ascii="Arial" w:hAnsi="Arial" w:cs="Arial"/>
          <w:szCs w:val="22"/>
        </w:rPr>
      </w:pPr>
      <w:r w:rsidRPr="00DB58DE">
        <w:rPr>
          <w:rFonts w:ascii="Arial" w:hAnsi="Arial" w:cs="Arial"/>
          <w:szCs w:val="22"/>
        </w:rPr>
        <w:t>The prevalence of MR (62%), MDR (65%) and FQR (48%) amongst staphylococci was higher in the overall study period compared to previous work in healthy dogs,</w:t>
      </w:r>
      <w:r w:rsidRPr="00DB58DE">
        <w:rPr>
          <w:rFonts w:ascii="Arial" w:hAnsi="Arial" w:cs="Arial"/>
          <w:noProof/>
          <w:szCs w:val="22"/>
          <w:vertAlign w:val="superscript"/>
        </w:rPr>
        <w:t>11,12</w:t>
      </w:r>
      <w:r w:rsidRPr="00DB58DE">
        <w:rPr>
          <w:rFonts w:ascii="Arial" w:hAnsi="Arial" w:cs="Arial"/>
          <w:szCs w:val="22"/>
        </w:rPr>
        <w:t xml:space="preserve"> </w:t>
      </w:r>
      <w:r w:rsidRPr="00DB58DE">
        <w:rPr>
          <w:rFonts w:ascii="Arial" w:hAnsi="Arial" w:cs="Arial"/>
          <w:noProof/>
          <w:szCs w:val="22"/>
        </w:rPr>
        <w:t xml:space="preserve">possibly due to longitudinal sampling of individual dogs. These data however, were in line with reports in </w:t>
      </w:r>
      <w:r w:rsidRPr="00DB58DE">
        <w:rPr>
          <w:rFonts w:ascii="Arial" w:hAnsi="Arial" w:cs="Arial"/>
          <w:szCs w:val="22"/>
        </w:rPr>
        <w:t>dogs with recurrent pyoderma exposed to antimicrobial therapy.</w:t>
      </w:r>
      <w:r w:rsidRPr="00DB58DE">
        <w:rPr>
          <w:rFonts w:ascii="Arial" w:hAnsi="Arial" w:cs="Arial"/>
          <w:noProof/>
          <w:szCs w:val="22"/>
          <w:vertAlign w:val="superscript"/>
        </w:rPr>
        <w:t>36</w:t>
      </w:r>
      <w:r w:rsidRPr="00DB58DE">
        <w:rPr>
          <w:rFonts w:ascii="Arial" w:hAnsi="Arial" w:cs="Arial"/>
          <w:szCs w:val="22"/>
        </w:rPr>
        <w:t xml:space="preserve"> MRSP was isolated in 9% of dogs overall, </w:t>
      </w:r>
      <w:r w:rsidR="00860A98" w:rsidRPr="00DB58DE">
        <w:rPr>
          <w:rFonts w:ascii="Arial" w:hAnsi="Arial" w:cs="Arial"/>
          <w:szCs w:val="22"/>
        </w:rPr>
        <w:t xml:space="preserve">which is </w:t>
      </w:r>
      <w:r w:rsidRPr="00DB58DE">
        <w:rPr>
          <w:rFonts w:ascii="Arial" w:hAnsi="Arial" w:cs="Arial"/>
          <w:szCs w:val="22"/>
        </w:rPr>
        <w:t>double that previously reported in healthy dogs;</w:t>
      </w:r>
      <w:r w:rsidRPr="00DB58DE">
        <w:rPr>
          <w:rFonts w:ascii="Arial" w:hAnsi="Arial" w:cs="Arial"/>
          <w:noProof/>
          <w:szCs w:val="22"/>
          <w:vertAlign w:val="superscript"/>
        </w:rPr>
        <w:t>7,8,11,12,27-30</w:t>
      </w:r>
      <w:r w:rsidRPr="00DB58DE">
        <w:rPr>
          <w:rFonts w:ascii="Arial" w:hAnsi="Arial" w:cs="Arial"/>
          <w:szCs w:val="22"/>
        </w:rPr>
        <w:t xml:space="preserve"> likely due to recent antimicrobial and/or veterinary premises exposure and longitudinal sampling. A similar prevalence of MRSP (7.4%) was reported in </w:t>
      </w:r>
      <w:r w:rsidR="00860A98" w:rsidRPr="00DB58DE">
        <w:rPr>
          <w:rFonts w:ascii="Arial" w:hAnsi="Arial" w:cs="Arial"/>
          <w:szCs w:val="22"/>
        </w:rPr>
        <w:t xml:space="preserve">a study of </w:t>
      </w:r>
      <w:r w:rsidRPr="00DB58DE">
        <w:rPr>
          <w:rFonts w:ascii="Arial" w:hAnsi="Arial" w:cs="Arial"/>
          <w:szCs w:val="22"/>
        </w:rPr>
        <w:t xml:space="preserve">dogs admitted to a small animal hospital </w:t>
      </w:r>
      <w:r w:rsidR="00860A98" w:rsidRPr="00DB58DE">
        <w:rPr>
          <w:rFonts w:ascii="Arial" w:hAnsi="Arial" w:cs="Arial"/>
          <w:szCs w:val="22"/>
        </w:rPr>
        <w:t xml:space="preserve">in which </w:t>
      </w:r>
      <w:r w:rsidRPr="00DB58DE">
        <w:rPr>
          <w:rFonts w:ascii="Arial" w:hAnsi="Arial" w:cs="Arial"/>
          <w:szCs w:val="22"/>
        </w:rPr>
        <w:t>antimicrobial therapy and hospitalisation were both identified as risk factors.</w:t>
      </w:r>
      <w:r w:rsidRPr="00DB58DE">
        <w:rPr>
          <w:rFonts w:ascii="Arial" w:hAnsi="Arial" w:cs="Arial"/>
          <w:noProof/>
          <w:szCs w:val="22"/>
          <w:vertAlign w:val="superscript"/>
        </w:rPr>
        <w:t>31</w:t>
      </w:r>
      <w:r w:rsidRPr="00DB58DE">
        <w:rPr>
          <w:rFonts w:ascii="Arial" w:hAnsi="Arial" w:cs="Arial"/>
          <w:szCs w:val="22"/>
        </w:rPr>
        <w:t xml:space="preserve"> The initial detection of MRSP occurred </w:t>
      </w:r>
      <w:r w:rsidR="002F7155" w:rsidRPr="00DB58DE">
        <w:rPr>
          <w:rFonts w:ascii="Arial" w:hAnsi="Arial" w:cs="Arial"/>
        </w:rPr>
        <w:t>immediately post-treatment</w:t>
      </w:r>
      <w:r w:rsidR="002F7155" w:rsidRPr="00DB58DE">
        <w:rPr>
          <w:rFonts w:ascii="Arial" w:hAnsi="Arial" w:cs="Arial"/>
          <w:szCs w:val="22"/>
        </w:rPr>
        <w:t xml:space="preserve"> </w:t>
      </w:r>
      <w:r w:rsidRPr="00DB58DE">
        <w:rPr>
          <w:rFonts w:ascii="Arial" w:hAnsi="Arial" w:cs="Arial"/>
          <w:szCs w:val="22"/>
        </w:rPr>
        <w:t xml:space="preserve">in two dogs, and at one-month post-treatment in four of 11 dogs. This may be because antimicrobial therapy will inhibit susceptible mucosal staphylococci, creating vacant </w:t>
      </w:r>
      <w:r w:rsidR="00860A98" w:rsidRPr="00DB58DE">
        <w:rPr>
          <w:rFonts w:ascii="Arial" w:hAnsi="Arial" w:cs="Arial"/>
          <w:szCs w:val="22"/>
        </w:rPr>
        <w:t xml:space="preserve">ecological </w:t>
      </w:r>
      <w:r w:rsidRPr="00DB58DE">
        <w:rPr>
          <w:rFonts w:ascii="Arial" w:hAnsi="Arial" w:cs="Arial"/>
          <w:szCs w:val="22"/>
        </w:rPr>
        <w:t>niches that can be filled by resistant variants transmitted from other hosts or the environment. MRSP was isolated in subsequent samples in the same four dogs, despite no further antimicrobials being prescribed, supporting the potential for extended carriage periods following treatment of clinical infections.</w:t>
      </w:r>
      <w:r w:rsidRPr="00DB58DE">
        <w:rPr>
          <w:rFonts w:ascii="Arial" w:hAnsi="Arial" w:cs="Arial"/>
          <w:noProof/>
          <w:szCs w:val="22"/>
          <w:vertAlign w:val="superscript"/>
        </w:rPr>
        <w:t>40</w:t>
      </w:r>
      <w:r w:rsidRPr="00DB58DE">
        <w:rPr>
          <w:rFonts w:ascii="Arial" w:hAnsi="Arial" w:cs="Arial"/>
          <w:szCs w:val="22"/>
        </w:rPr>
        <w:t xml:space="preserve"> </w:t>
      </w:r>
    </w:p>
    <w:p w14:paraId="05BB74D7" w14:textId="77777777" w:rsidR="00AB67C1" w:rsidRPr="00DB58DE" w:rsidRDefault="00AB67C1" w:rsidP="000E2FDC">
      <w:pPr>
        <w:jc w:val="both"/>
        <w:rPr>
          <w:rFonts w:ascii="Arial" w:hAnsi="Arial" w:cs="Arial"/>
          <w:szCs w:val="22"/>
        </w:rPr>
      </w:pPr>
    </w:p>
    <w:p w14:paraId="037DFE0D"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Impact of fluoroquinolone therapy</w:t>
      </w:r>
    </w:p>
    <w:p w14:paraId="1387F711" w14:textId="77777777" w:rsidR="00AB67C1" w:rsidRPr="00DB58DE" w:rsidRDefault="00AB67C1" w:rsidP="000E2FDC">
      <w:pPr>
        <w:jc w:val="both"/>
        <w:rPr>
          <w:rFonts w:ascii="Arial" w:hAnsi="Arial" w:cs="Arial"/>
          <w:szCs w:val="22"/>
        </w:rPr>
      </w:pPr>
      <w:r w:rsidRPr="00DB58DE">
        <w:rPr>
          <w:rFonts w:ascii="Arial" w:hAnsi="Arial" w:cs="Arial"/>
        </w:rPr>
        <w:t>Fl</w:t>
      </w:r>
      <w:r w:rsidRPr="00DB58DE">
        <w:rPr>
          <w:rFonts w:ascii="Arial" w:hAnsi="Arial" w:cs="Arial"/>
          <w:szCs w:val="22"/>
          <w:lang w:val="en-US"/>
        </w:rPr>
        <w:t xml:space="preserve">uoroquinolone therapy was a significant risk factor for the detection of </w:t>
      </w:r>
      <w:r w:rsidRPr="00DB58DE">
        <w:rPr>
          <w:rFonts w:ascii="Arial" w:hAnsi="Arial" w:cs="Arial"/>
          <w:szCs w:val="22"/>
        </w:rPr>
        <w:t>MRS, MDR staphylococci, and not surprisingly, FQR staphylococci. Selection of MRS and MDR staphylococci is likely to have been due to co-selection and other studies have reported this for MRSA or MR-</w:t>
      </w:r>
      <w:r w:rsidRPr="00DB58DE">
        <w:rPr>
          <w:rFonts w:ascii="Arial" w:hAnsi="Arial" w:cs="Arial"/>
          <w:i/>
          <w:szCs w:val="22"/>
        </w:rPr>
        <w:t>S. epidermidis</w:t>
      </w:r>
      <w:r w:rsidRPr="00DB58DE">
        <w:rPr>
          <w:rFonts w:ascii="Arial" w:hAnsi="Arial" w:cs="Arial"/>
          <w:szCs w:val="22"/>
        </w:rPr>
        <w:t xml:space="preserve"> in humans, and MRSA in dogs prescribed </w:t>
      </w:r>
      <w:r w:rsidRPr="00DB58DE">
        <w:rPr>
          <w:rFonts w:ascii="Arial" w:hAnsi="Arial" w:cs="Arial"/>
          <w:szCs w:val="22"/>
          <w:lang w:val="en-US"/>
        </w:rPr>
        <w:t>fluoroquinolones.</w:t>
      </w:r>
      <w:r w:rsidRPr="00DB58DE">
        <w:rPr>
          <w:rFonts w:ascii="Arial" w:hAnsi="Arial" w:cs="Arial"/>
          <w:noProof/>
          <w:szCs w:val="22"/>
          <w:vertAlign w:val="superscript"/>
          <w:lang w:val="en-US"/>
        </w:rPr>
        <w:t>35,5</w:t>
      </w:r>
      <w:r w:rsidR="00BF2AC2" w:rsidRPr="00DB58DE">
        <w:rPr>
          <w:rFonts w:ascii="Arial" w:hAnsi="Arial" w:cs="Arial"/>
          <w:noProof/>
          <w:szCs w:val="22"/>
          <w:vertAlign w:val="superscript"/>
          <w:lang w:val="en-US"/>
        </w:rPr>
        <w:t>6</w:t>
      </w:r>
      <w:r w:rsidRPr="00DB58DE">
        <w:rPr>
          <w:rFonts w:ascii="Arial" w:hAnsi="Arial" w:cs="Arial"/>
          <w:noProof/>
          <w:szCs w:val="22"/>
          <w:vertAlign w:val="superscript"/>
          <w:lang w:val="en-US"/>
        </w:rPr>
        <w:t>-5</w:t>
      </w:r>
      <w:r w:rsidR="00BF2AC2" w:rsidRPr="00DB58DE">
        <w:rPr>
          <w:rFonts w:ascii="Arial" w:hAnsi="Arial" w:cs="Arial"/>
          <w:noProof/>
          <w:szCs w:val="22"/>
          <w:vertAlign w:val="superscript"/>
          <w:lang w:val="en-US"/>
        </w:rPr>
        <w:t>8</w:t>
      </w:r>
      <w:r w:rsidRPr="00DB58DE">
        <w:rPr>
          <w:rFonts w:ascii="Arial" w:hAnsi="Arial" w:cs="Arial"/>
          <w:szCs w:val="22"/>
        </w:rPr>
        <w:t xml:space="preserve"> Furthermore, fluoroquinolones may select for </w:t>
      </w:r>
      <w:r w:rsidR="009C1D79" w:rsidRPr="00DB58DE">
        <w:rPr>
          <w:rFonts w:ascii="Arial" w:hAnsi="Arial" w:cs="Arial"/>
          <w:szCs w:val="22"/>
        </w:rPr>
        <w:t>meticillin</w:t>
      </w:r>
      <w:r w:rsidRPr="00DB58DE">
        <w:rPr>
          <w:rFonts w:ascii="Arial" w:hAnsi="Arial" w:cs="Arial"/>
          <w:szCs w:val="22"/>
        </w:rPr>
        <w:t xml:space="preserve"> resistant isolates by up-regulating adhesion factors,</w:t>
      </w:r>
      <w:r w:rsidRPr="00DB58DE">
        <w:rPr>
          <w:rFonts w:ascii="Arial" w:hAnsi="Arial" w:cs="Arial"/>
          <w:noProof/>
          <w:szCs w:val="22"/>
          <w:vertAlign w:val="superscript"/>
        </w:rPr>
        <w:t>5</w:t>
      </w:r>
      <w:r w:rsidR="00BF2AC2" w:rsidRPr="00DB58DE">
        <w:rPr>
          <w:rFonts w:ascii="Arial" w:hAnsi="Arial" w:cs="Arial"/>
          <w:noProof/>
          <w:szCs w:val="22"/>
          <w:vertAlign w:val="superscript"/>
        </w:rPr>
        <w:t>7</w:t>
      </w:r>
      <w:r w:rsidRPr="00DB58DE">
        <w:rPr>
          <w:rFonts w:ascii="Arial" w:hAnsi="Arial" w:cs="Arial"/>
          <w:szCs w:val="22"/>
        </w:rPr>
        <w:t xml:space="preserve"> increasing mutational rates or stimulating bacterial ‘SOS’ response,</w:t>
      </w:r>
      <w:r w:rsidRPr="00DB58DE">
        <w:rPr>
          <w:rFonts w:ascii="Arial" w:hAnsi="Arial" w:cs="Arial"/>
          <w:noProof/>
          <w:szCs w:val="22"/>
          <w:vertAlign w:val="superscript"/>
        </w:rPr>
        <w:t>5</w:t>
      </w:r>
      <w:r w:rsidR="00BF2AC2" w:rsidRPr="00DB58DE">
        <w:rPr>
          <w:rFonts w:ascii="Arial" w:hAnsi="Arial" w:cs="Arial"/>
          <w:noProof/>
          <w:szCs w:val="22"/>
          <w:vertAlign w:val="superscript"/>
        </w:rPr>
        <w:t>9</w:t>
      </w:r>
      <w:r w:rsidRPr="00DB58DE">
        <w:rPr>
          <w:rFonts w:ascii="Arial" w:hAnsi="Arial" w:cs="Arial"/>
          <w:szCs w:val="22"/>
        </w:rPr>
        <w:t xml:space="preserve"> or by repressing </w:t>
      </w:r>
      <w:r w:rsidRPr="00DB58DE">
        <w:rPr>
          <w:rFonts w:ascii="Arial" w:hAnsi="Arial" w:cs="Arial"/>
          <w:i/>
          <w:szCs w:val="22"/>
        </w:rPr>
        <w:t>mecA</w:t>
      </w:r>
      <w:r w:rsidRPr="00DB58DE">
        <w:rPr>
          <w:rFonts w:ascii="Arial" w:hAnsi="Arial" w:cs="Arial"/>
          <w:szCs w:val="22"/>
        </w:rPr>
        <w:t xml:space="preserve"> regulator genes.</w:t>
      </w:r>
      <w:r w:rsidR="00BF2AC2" w:rsidRPr="00DB58DE">
        <w:rPr>
          <w:rFonts w:ascii="Arial" w:hAnsi="Arial" w:cs="Arial"/>
          <w:noProof/>
          <w:szCs w:val="22"/>
          <w:vertAlign w:val="superscript"/>
        </w:rPr>
        <w:t>60</w:t>
      </w:r>
      <w:r w:rsidRPr="00DB58DE">
        <w:rPr>
          <w:rFonts w:ascii="Arial" w:hAnsi="Arial" w:cs="Arial"/>
          <w:szCs w:val="22"/>
        </w:rPr>
        <w:t xml:space="preserve"> </w:t>
      </w:r>
    </w:p>
    <w:p w14:paraId="621DFF72" w14:textId="77777777" w:rsidR="00AB67C1" w:rsidRPr="00DB58DE" w:rsidRDefault="00AB67C1" w:rsidP="000E2FDC">
      <w:pPr>
        <w:jc w:val="both"/>
        <w:rPr>
          <w:rFonts w:ascii="Arial" w:hAnsi="Arial" w:cs="Arial"/>
          <w:szCs w:val="22"/>
        </w:rPr>
      </w:pPr>
    </w:p>
    <w:p w14:paraId="33DDA210"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Impact of beta-lactams</w:t>
      </w:r>
    </w:p>
    <w:p w14:paraId="589F1DFF" w14:textId="77777777" w:rsidR="00AB67C1" w:rsidRPr="00DB58DE" w:rsidRDefault="00AB67C1" w:rsidP="000E2FDC">
      <w:pPr>
        <w:jc w:val="both"/>
        <w:rPr>
          <w:rFonts w:ascii="Arial" w:hAnsi="Arial" w:cs="Arial"/>
          <w:noProof/>
          <w:szCs w:val="22"/>
        </w:rPr>
      </w:pPr>
      <w:r w:rsidRPr="00DB58DE">
        <w:rPr>
          <w:rFonts w:ascii="Arial" w:hAnsi="Arial" w:cs="Arial"/>
          <w:szCs w:val="22"/>
        </w:rPr>
        <w:t xml:space="preserve">Only </w:t>
      </w:r>
      <w:r w:rsidR="009C1D79" w:rsidRPr="00DB58DE">
        <w:rPr>
          <w:rFonts w:ascii="Arial" w:hAnsi="Arial" w:cs="Arial"/>
          <w:szCs w:val="22"/>
        </w:rPr>
        <w:t>cefalexin</w:t>
      </w:r>
      <w:r w:rsidRPr="00DB58DE">
        <w:rPr>
          <w:rFonts w:ascii="Arial" w:hAnsi="Arial" w:cs="Arial"/>
          <w:szCs w:val="22"/>
        </w:rPr>
        <w:t xml:space="preserve"> therapy was statistically significant for the detection of MDR staphylococci </w:t>
      </w:r>
      <w:r w:rsidR="00E04BB3" w:rsidRPr="00DB58DE">
        <w:rPr>
          <w:rFonts w:ascii="Arial" w:hAnsi="Arial" w:cs="Arial"/>
        </w:rPr>
        <w:t>immediately post-treatment</w:t>
      </w:r>
      <w:r w:rsidRPr="00DB58DE">
        <w:rPr>
          <w:rFonts w:ascii="Arial" w:hAnsi="Arial" w:cs="Arial"/>
          <w:szCs w:val="22"/>
        </w:rPr>
        <w:t xml:space="preserve">. It was surprising that beta-lactam therapy was not associated with MRS detection in multivariable models, however results of previous risk factor analyses have </w:t>
      </w:r>
      <w:r w:rsidR="00860A98" w:rsidRPr="00DB58DE">
        <w:rPr>
          <w:rFonts w:ascii="Arial" w:hAnsi="Arial" w:cs="Arial"/>
          <w:szCs w:val="22"/>
        </w:rPr>
        <w:t xml:space="preserve">also </w:t>
      </w:r>
      <w:r w:rsidRPr="00DB58DE">
        <w:rPr>
          <w:rFonts w:ascii="Arial" w:hAnsi="Arial" w:cs="Arial"/>
          <w:szCs w:val="22"/>
        </w:rPr>
        <w:t xml:space="preserve">shown </w:t>
      </w:r>
      <w:r w:rsidR="00860A98" w:rsidRPr="00DB58DE">
        <w:rPr>
          <w:rFonts w:ascii="Arial" w:hAnsi="Arial" w:cs="Arial"/>
          <w:szCs w:val="22"/>
        </w:rPr>
        <w:t>in</w:t>
      </w:r>
      <w:r w:rsidRPr="00DB58DE">
        <w:rPr>
          <w:rFonts w:ascii="Arial" w:hAnsi="Arial" w:cs="Arial"/>
          <w:szCs w:val="22"/>
        </w:rPr>
        <w:t xml:space="preserve">consistent results. A few studies </w:t>
      </w:r>
      <w:r w:rsidRPr="00DB58DE">
        <w:rPr>
          <w:rFonts w:ascii="Arial" w:hAnsi="Arial" w:cs="Arial"/>
          <w:szCs w:val="22"/>
        </w:rPr>
        <w:lastRenderedPageBreak/>
        <w:t>have identified previous antimicrobial administration as a risk for MRS/MRSP carriage/infection,</w:t>
      </w:r>
      <w:r w:rsidRPr="00DB58DE">
        <w:rPr>
          <w:rFonts w:ascii="Arial" w:hAnsi="Arial" w:cs="Arial"/>
          <w:noProof/>
          <w:szCs w:val="22"/>
          <w:vertAlign w:val="superscript"/>
        </w:rPr>
        <w:t>31,34,38,39,6</w:t>
      </w:r>
      <w:r w:rsidR="00BF2AC2" w:rsidRPr="00DB58DE">
        <w:rPr>
          <w:rFonts w:ascii="Arial" w:hAnsi="Arial" w:cs="Arial"/>
          <w:noProof/>
          <w:szCs w:val="22"/>
          <w:vertAlign w:val="superscript"/>
        </w:rPr>
        <w:t>1</w:t>
      </w:r>
      <w:r w:rsidRPr="00DB58DE">
        <w:rPr>
          <w:rFonts w:ascii="Arial" w:hAnsi="Arial" w:cs="Arial"/>
          <w:szCs w:val="22"/>
        </w:rPr>
        <w:t xml:space="preserve"> but not individual drugs and/or classes, while other studies have not found a significant association at all.</w:t>
      </w:r>
      <w:r w:rsidRPr="00DB58DE">
        <w:rPr>
          <w:rFonts w:ascii="Arial" w:hAnsi="Arial" w:cs="Arial"/>
          <w:noProof/>
          <w:szCs w:val="22"/>
          <w:vertAlign w:val="superscript"/>
        </w:rPr>
        <w:t>37,6</w:t>
      </w:r>
      <w:r w:rsidR="00BF2AC2" w:rsidRPr="00DB58DE">
        <w:rPr>
          <w:rFonts w:ascii="Arial" w:hAnsi="Arial" w:cs="Arial"/>
          <w:noProof/>
          <w:szCs w:val="22"/>
          <w:vertAlign w:val="superscript"/>
        </w:rPr>
        <w:t>2</w:t>
      </w:r>
      <w:r w:rsidRPr="00DB58DE">
        <w:rPr>
          <w:rFonts w:ascii="Arial" w:hAnsi="Arial" w:cs="Arial"/>
          <w:noProof/>
          <w:szCs w:val="22"/>
          <w:vertAlign w:val="superscript"/>
        </w:rPr>
        <w:t>,6</w:t>
      </w:r>
      <w:r w:rsidR="00BF2AC2" w:rsidRPr="00DB58DE">
        <w:rPr>
          <w:rFonts w:ascii="Arial" w:hAnsi="Arial" w:cs="Arial"/>
          <w:noProof/>
          <w:szCs w:val="22"/>
          <w:vertAlign w:val="superscript"/>
        </w:rPr>
        <w:t>3</w:t>
      </w:r>
      <w:r w:rsidRPr="00DB58DE">
        <w:rPr>
          <w:rFonts w:ascii="Arial" w:hAnsi="Arial" w:cs="Arial"/>
          <w:szCs w:val="22"/>
        </w:rPr>
        <w:t xml:space="preserve"> Other studies however, have reported beta-lactam therapy as a risk factor for MRSA infection in humans and dogs.</w:t>
      </w:r>
      <w:r w:rsidRPr="00DB58DE">
        <w:rPr>
          <w:rFonts w:ascii="Arial" w:hAnsi="Arial" w:cs="Arial"/>
          <w:noProof/>
          <w:szCs w:val="22"/>
          <w:vertAlign w:val="superscript"/>
        </w:rPr>
        <w:t>35,6</w:t>
      </w:r>
      <w:r w:rsidR="00BF2AC2" w:rsidRPr="00DB58DE">
        <w:rPr>
          <w:rFonts w:ascii="Arial" w:hAnsi="Arial" w:cs="Arial"/>
          <w:noProof/>
          <w:szCs w:val="22"/>
          <w:vertAlign w:val="superscript"/>
        </w:rPr>
        <w:t>4</w:t>
      </w:r>
      <w:r w:rsidRPr="00DB58DE">
        <w:rPr>
          <w:rFonts w:ascii="Arial" w:hAnsi="Arial" w:cs="Arial"/>
          <w:szCs w:val="22"/>
        </w:rPr>
        <w:t xml:space="preserve"> </w:t>
      </w:r>
      <w:r w:rsidRPr="00DB58DE">
        <w:rPr>
          <w:rFonts w:ascii="Arial" w:hAnsi="Arial" w:cs="Arial"/>
          <w:noProof/>
          <w:szCs w:val="22"/>
        </w:rPr>
        <w:t>Another study reported beta-lactams were a risk for MRSP infections in dogs that were mainly receiving cephalosporins (less so clavulanate-amoxicillin)</w:t>
      </w:r>
      <w:r w:rsidRPr="00DB58DE">
        <w:rPr>
          <w:rFonts w:ascii="Arial" w:hAnsi="Arial" w:cs="Arial"/>
          <w:noProof/>
          <w:szCs w:val="22"/>
          <w:vertAlign w:val="superscript"/>
        </w:rPr>
        <w:t>6</w:t>
      </w:r>
      <w:r w:rsidR="00BF2AC2" w:rsidRPr="00DB58DE">
        <w:rPr>
          <w:rFonts w:ascii="Arial" w:hAnsi="Arial" w:cs="Arial"/>
          <w:noProof/>
          <w:szCs w:val="22"/>
          <w:vertAlign w:val="superscript"/>
        </w:rPr>
        <w:t>5</w:t>
      </w:r>
      <w:r w:rsidRPr="00DB58DE">
        <w:rPr>
          <w:rFonts w:ascii="Arial" w:hAnsi="Arial" w:cs="Arial"/>
          <w:noProof/>
          <w:szCs w:val="22"/>
        </w:rPr>
        <w:t xml:space="preserve"> and Fungwithaya </w:t>
      </w:r>
      <w:r w:rsidRPr="00DB58DE">
        <w:rPr>
          <w:rFonts w:ascii="Arial" w:hAnsi="Arial" w:cs="Arial"/>
          <w:i/>
          <w:noProof/>
          <w:szCs w:val="22"/>
        </w:rPr>
        <w:t>et al</w:t>
      </w:r>
      <w:r w:rsidRPr="00DB58DE">
        <w:rPr>
          <w:rFonts w:ascii="Arial" w:hAnsi="Arial" w:cs="Arial"/>
          <w:noProof/>
          <w:szCs w:val="22"/>
        </w:rPr>
        <w:t>.</w:t>
      </w:r>
      <w:r w:rsidRPr="00DB58DE">
        <w:rPr>
          <w:rFonts w:ascii="Arial" w:hAnsi="Arial" w:cs="Arial"/>
          <w:noProof/>
          <w:szCs w:val="22"/>
          <w:vertAlign w:val="superscript"/>
        </w:rPr>
        <w:t>6</w:t>
      </w:r>
      <w:r w:rsidR="00BF2AC2" w:rsidRPr="00DB58DE">
        <w:rPr>
          <w:rFonts w:ascii="Arial" w:hAnsi="Arial" w:cs="Arial"/>
          <w:noProof/>
          <w:szCs w:val="22"/>
          <w:vertAlign w:val="superscript"/>
        </w:rPr>
        <w:t>6</w:t>
      </w:r>
      <w:r w:rsidRPr="00DB58DE">
        <w:rPr>
          <w:rFonts w:ascii="Arial" w:hAnsi="Arial" w:cs="Arial"/>
          <w:noProof/>
          <w:szCs w:val="22"/>
        </w:rPr>
        <w:t xml:space="preserve"> reported the detection of nasal MRSP in dogs within one week of </w:t>
      </w:r>
      <w:r w:rsidR="009C1D79" w:rsidRPr="00DB58DE">
        <w:rPr>
          <w:rFonts w:ascii="Arial" w:hAnsi="Arial" w:cs="Arial"/>
          <w:noProof/>
          <w:szCs w:val="22"/>
        </w:rPr>
        <w:t>cefalexin</w:t>
      </w:r>
      <w:r w:rsidRPr="00DB58DE">
        <w:rPr>
          <w:rFonts w:ascii="Arial" w:hAnsi="Arial" w:cs="Arial"/>
          <w:noProof/>
          <w:szCs w:val="22"/>
        </w:rPr>
        <w:t xml:space="preserve"> treatment in 10 dogs. Penicillin-based or cephalosporin treatment was also found to be a risk for MR-</w:t>
      </w:r>
      <w:r w:rsidRPr="00DB58DE">
        <w:rPr>
          <w:rFonts w:ascii="Arial" w:hAnsi="Arial" w:cs="Arial"/>
          <w:i/>
          <w:noProof/>
          <w:szCs w:val="22"/>
        </w:rPr>
        <w:t>S. schleiferi</w:t>
      </w:r>
      <w:r w:rsidRPr="00DB58DE">
        <w:rPr>
          <w:rFonts w:ascii="Arial" w:hAnsi="Arial" w:cs="Arial"/>
          <w:noProof/>
          <w:szCs w:val="22"/>
        </w:rPr>
        <w:t xml:space="preserve"> infection in dogs.</w:t>
      </w:r>
      <w:r w:rsidRPr="00DB58DE">
        <w:rPr>
          <w:rFonts w:ascii="Arial" w:hAnsi="Arial" w:cs="Arial"/>
          <w:noProof/>
          <w:szCs w:val="22"/>
          <w:vertAlign w:val="superscript"/>
        </w:rPr>
        <w:t>54</w:t>
      </w:r>
      <w:r w:rsidRPr="00DB58DE">
        <w:rPr>
          <w:rFonts w:ascii="Arial" w:hAnsi="Arial" w:cs="Arial"/>
          <w:noProof/>
          <w:szCs w:val="22"/>
        </w:rPr>
        <w:t xml:space="preserve"> </w:t>
      </w:r>
    </w:p>
    <w:p w14:paraId="6B4EA5D6" w14:textId="77777777" w:rsidR="00AB67C1" w:rsidRPr="00DB58DE" w:rsidRDefault="00AB67C1" w:rsidP="000E2FDC">
      <w:pPr>
        <w:jc w:val="both"/>
        <w:rPr>
          <w:rFonts w:ascii="Arial" w:hAnsi="Arial" w:cs="Arial"/>
          <w:noProof/>
          <w:szCs w:val="22"/>
        </w:rPr>
      </w:pPr>
    </w:p>
    <w:p w14:paraId="433CF9A7" w14:textId="77777777" w:rsidR="00AB67C1" w:rsidRPr="00DB58DE" w:rsidRDefault="00AB67C1" w:rsidP="000E2FDC">
      <w:pPr>
        <w:jc w:val="both"/>
        <w:rPr>
          <w:rFonts w:ascii="Arial" w:hAnsi="Arial" w:cs="Arial"/>
          <w:szCs w:val="22"/>
        </w:rPr>
      </w:pPr>
      <w:r w:rsidRPr="00DB58DE">
        <w:rPr>
          <w:rFonts w:ascii="Arial" w:hAnsi="Arial" w:cs="Arial"/>
          <w:szCs w:val="22"/>
          <w:lang w:val="en-US"/>
        </w:rPr>
        <w:t xml:space="preserve">In our study, </w:t>
      </w:r>
      <w:r w:rsidRPr="00DB58DE">
        <w:rPr>
          <w:rFonts w:ascii="Arial" w:hAnsi="Arial" w:cs="Arial"/>
          <w:szCs w:val="22"/>
        </w:rPr>
        <w:t>clavulanate-amoxicillin</w:t>
      </w:r>
      <w:r w:rsidRPr="00DB58DE">
        <w:rPr>
          <w:rFonts w:ascii="Arial" w:hAnsi="Arial" w:cs="Arial"/>
          <w:szCs w:val="22"/>
          <w:lang w:val="en-US"/>
        </w:rPr>
        <w:t xml:space="preserve"> appeared to have less effect on MRS detection than cephalosporins. The reasoning for this is likely to be multifactorial, including the level of antimicrobial resistance present before therapy, and the spectrum of activity, pharmacokinetics and pharmacodynamics of the different antimicrobials, and warrants further investigation. Another consideration could be treatment length, as the majority of dogs in the </w:t>
      </w:r>
      <w:r w:rsidRPr="00DB58DE">
        <w:rPr>
          <w:rFonts w:ascii="Arial" w:hAnsi="Arial" w:cs="Arial"/>
          <w:szCs w:val="22"/>
        </w:rPr>
        <w:t>clavulanate-amoxicillin</w:t>
      </w:r>
      <w:r w:rsidRPr="00DB58DE">
        <w:rPr>
          <w:rFonts w:ascii="Arial" w:hAnsi="Arial" w:cs="Arial"/>
          <w:szCs w:val="22"/>
          <w:lang w:val="en-US"/>
        </w:rPr>
        <w:t xml:space="preserve"> group only received up to one-week of treatment, while those prescribed cephalosporins received two or more weeks. Although extended courses of antimicrobials would be expected to prolong selection pressure,</w:t>
      </w:r>
      <w:r w:rsidRPr="00DB58DE">
        <w:rPr>
          <w:rFonts w:ascii="Arial" w:hAnsi="Arial" w:cs="Arial"/>
          <w:noProof/>
          <w:szCs w:val="22"/>
          <w:vertAlign w:val="superscript"/>
          <w:lang w:val="en-US"/>
        </w:rPr>
        <w:t>6</w:t>
      </w:r>
      <w:r w:rsidR="00BF2AC2" w:rsidRPr="00DB58DE">
        <w:rPr>
          <w:rFonts w:ascii="Arial" w:hAnsi="Arial" w:cs="Arial"/>
          <w:noProof/>
          <w:szCs w:val="22"/>
          <w:vertAlign w:val="superscript"/>
          <w:lang w:val="en-US"/>
        </w:rPr>
        <w:t>7</w:t>
      </w:r>
      <w:r w:rsidRPr="00DB58DE">
        <w:rPr>
          <w:rFonts w:ascii="Arial" w:hAnsi="Arial" w:cs="Arial"/>
          <w:szCs w:val="22"/>
          <w:lang w:val="en-US"/>
        </w:rPr>
        <w:t xml:space="preserve"> we found that </w:t>
      </w:r>
      <w:r w:rsidRPr="00DB58DE">
        <w:rPr>
          <w:rFonts w:ascii="Arial" w:hAnsi="Arial" w:cs="Arial"/>
          <w:szCs w:val="22"/>
        </w:rPr>
        <w:t xml:space="preserve">duration of therapy was not significantly associated with the detection of resistance, however this may be a result of small sample sizes. </w:t>
      </w:r>
    </w:p>
    <w:p w14:paraId="15425FB3" w14:textId="77777777" w:rsidR="00AB67C1" w:rsidRPr="00DB58DE" w:rsidRDefault="00AB67C1" w:rsidP="000E2FDC">
      <w:pPr>
        <w:jc w:val="both"/>
        <w:rPr>
          <w:rFonts w:ascii="Arial" w:hAnsi="Arial" w:cs="Arial"/>
          <w:szCs w:val="22"/>
        </w:rPr>
      </w:pPr>
    </w:p>
    <w:p w14:paraId="2E5E1C50" w14:textId="77777777" w:rsidR="00AB67C1" w:rsidRPr="00DB58DE" w:rsidRDefault="00AB67C1" w:rsidP="000E2FDC">
      <w:pPr>
        <w:jc w:val="both"/>
        <w:outlineLvl w:val="0"/>
        <w:rPr>
          <w:rFonts w:ascii="Arial" w:hAnsi="Arial" w:cs="Arial"/>
        </w:rPr>
      </w:pPr>
      <w:r w:rsidRPr="00DB58DE">
        <w:rPr>
          <w:rFonts w:ascii="Arial" w:hAnsi="Arial" w:cs="Arial"/>
          <w:b/>
          <w:szCs w:val="22"/>
        </w:rPr>
        <w:t>Impact of clindamycin</w:t>
      </w:r>
      <w:r w:rsidRPr="00DB58DE">
        <w:rPr>
          <w:rFonts w:ascii="Arial" w:hAnsi="Arial" w:cs="Arial"/>
        </w:rPr>
        <w:t xml:space="preserve"> </w:t>
      </w:r>
    </w:p>
    <w:p w14:paraId="6B70EB12" w14:textId="77777777" w:rsidR="00AB67C1" w:rsidRPr="00DB58DE" w:rsidRDefault="003C105F" w:rsidP="000E2FDC">
      <w:pPr>
        <w:jc w:val="both"/>
        <w:rPr>
          <w:rFonts w:ascii="Arial" w:hAnsi="Arial" w:cs="Arial"/>
          <w:szCs w:val="22"/>
        </w:rPr>
      </w:pPr>
      <w:r w:rsidRPr="00DB58DE">
        <w:rPr>
          <w:rFonts w:ascii="Arial" w:hAnsi="Arial" w:cs="Arial"/>
        </w:rPr>
        <w:t>C</w:t>
      </w:r>
      <w:r w:rsidR="00AB67C1" w:rsidRPr="00DB58DE">
        <w:rPr>
          <w:rFonts w:ascii="Arial" w:hAnsi="Arial" w:cs="Arial"/>
        </w:rPr>
        <w:t>lindamycin therapy was not significantly associated with selection of AMR</w:t>
      </w:r>
      <w:r w:rsidR="00790D9B" w:rsidRPr="00DB58DE">
        <w:rPr>
          <w:rFonts w:ascii="Arial" w:hAnsi="Arial" w:cs="Arial"/>
        </w:rPr>
        <w:t xml:space="preserve">. </w:t>
      </w:r>
      <w:r w:rsidR="00063D3D" w:rsidRPr="00DB58DE">
        <w:rPr>
          <w:rFonts w:ascii="Arial" w:hAnsi="Arial" w:cs="Arial"/>
          <w:color w:val="1F497D" w:themeColor="text2"/>
        </w:rPr>
        <w:t>Other authors</w:t>
      </w:r>
      <w:r w:rsidRPr="00DB58DE">
        <w:rPr>
          <w:rFonts w:ascii="Arial" w:hAnsi="Arial" w:cs="Arial"/>
          <w:color w:val="1F497D" w:themeColor="text2"/>
        </w:rPr>
        <w:t xml:space="preserve"> </w:t>
      </w:r>
      <w:r w:rsidR="000248FD" w:rsidRPr="00DB58DE">
        <w:rPr>
          <w:rFonts w:ascii="Arial" w:hAnsi="Arial" w:cs="Arial"/>
          <w:color w:val="1F497D" w:themeColor="text2"/>
        </w:rPr>
        <w:t xml:space="preserve">found </w:t>
      </w:r>
      <w:r w:rsidR="00B967FB" w:rsidRPr="00DB58DE">
        <w:rPr>
          <w:rFonts w:ascii="Arial" w:hAnsi="Arial" w:cs="Arial"/>
          <w:color w:val="1F497D" w:themeColor="text2"/>
        </w:rPr>
        <w:t xml:space="preserve">that people </w:t>
      </w:r>
      <w:r w:rsidR="00926439" w:rsidRPr="00DB58DE">
        <w:rPr>
          <w:rFonts w:ascii="Arial" w:hAnsi="Arial" w:cs="Arial"/>
          <w:color w:val="1F497D" w:themeColor="text2"/>
        </w:rPr>
        <w:t>with skin and soft tissue infections</w:t>
      </w:r>
      <w:r w:rsidR="001443EF" w:rsidRPr="00DB58DE">
        <w:rPr>
          <w:rFonts w:ascii="Arial" w:hAnsi="Arial" w:cs="Arial"/>
          <w:color w:val="1F497D" w:themeColor="text2"/>
        </w:rPr>
        <w:t>,</w:t>
      </w:r>
      <w:r w:rsidR="00926439" w:rsidRPr="00DB58DE">
        <w:rPr>
          <w:rFonts w:ascii="Arial" w:hAnsi="Arial" w:cs="Arial"/>
          <w:color w:val="1F497D" w:themeColor="text2"/>
        </w:rPr>
        <w:t xml:space="preserve"> </w:t>
      </w:r>
      <w:r w:rsidR="00B967FB" w:rsidRPr="00DB58DE">
        <w:rPr>
          <w:rFonts w:ascii="Arial" w:hAnsi="Arial" w:cs="Arial"/>
          <w:color w:val="1F497D" w:themeColor="text2"/>
        </w:rPr>
        <w:t xml:space="preserve">treated with </w:t>
      </w:r>
      <w:r w:rsidRPr="00DB58DE">
        <w:rPr>
          <w:rFonts w:ascii="Arial" w:hAnsi="Arial" w:cs="Arial"/>
          <w:color w:val="1F497D" w:themeColor="text2"/>
        </w:rPr>
        <w:t>c</w:t>
      </w:r>
      <w:r w:rsidR="00790D9B" w:rsidRPr="00DB58DE">
        <w:rPr>
          <w:rFonts w:ascii="Arial" w:hAnsi="Arial" w:cs="Arial"/>
          <w:color w:val="1F497D" w:themeColor="text2"/>
        </w:rPr>
        <w:t>lindamycin</w:t>
      </w:r>
      <w:r w:rsidR="001443EF" w:rsidRPr="00DB58DE">
        <w:rPr>
          <w:rFonts w:ascii="Arial" w:hAnsi="Arial" w:cs="Arial"/>
          <w:color w:val="1F497D" w:themeColor="text2"/>
        </w:rPr>
        <w:t>,</w:t>
      </w:r>
      <w:r w:rsidR="00790D9B" w:rsidRPr="00DB58DE">
        <w:rPr>
          <w:rFonts w:ascii="Arial" w:hAnsi="Arial" w:cs="Arial"/>
          <w:color w:val="1F497D" w:themeColor="text2"/>
        </w:rPr>
        <w:t xml:space="preserve"> </w:t>
      </w:r>
      <w:r w:rsidR="005433D7" w:rsidRPr="00DB58DE">
        <w:rPr>
          <w:rFonts w:ascii="Arial" w:hAnsi="Arial" w:cs="Arial"/>
          <w:color w:val="1F497D" w:themeColor="text2"/>
        </w:rPr>
        <w:t>had earlier</w:t>
      </w:r>
      <w:r w:rsidR="009E01EA" w:rsidRPr="00DB58DE">
        <w:rPr>
          <w:rFonts w:ascii="Arial" w:hAnsi="Arial" w:cs="Arial"/>
          <w:color w:val="1F497D" w:themeColor="text2"/>
        </w:rPr>
        <w:t xml:space="preserve"> clearance of MRSA mucosal/skin carriage</w:t>
      </w:r>
      <w:r w:rsidR="009E01EA" w:rsidRPr="00DB58DE">
        <w:rPr>
          <w:rFonts w:ascii="Arial" w:hAnsi="Arial" w:cs="Arial"/>
          <w:color w:val="1F497D" w:themeColor="text2"/>
          <w:vertAlign w:val="superscript"/>
        </w:rPr>
        <w:t>6</w:t>
      </w:r>
      <w:r w:rsidR="00BF2AC2" w:rsidRPr="00DB58DE">
        <w:rPr>
          <w:rFonts w:ascii="Arial" w:hAnsi="Arial" w:cs="Arial"/>
          <w:color w:val="1F497D" w:themeColor="text2"/>
          <w:vertAlign w:val="superscript"/>
        </w:rPr>
        <w:t>8</w:t>
      </w:r>
      <w:r w:rsidR="009E01EA" w:rsidRPr="00DB58DE">
        <w:rPr>
          <w:rFonts w:ascii="Arial" w:hAnsi="Arial" w:cs="Arial"/>
          <w:color w:val="1F497D" w:themeColor="text2"/>
        </w:rPr>
        <w:t xml:space="preserve"> and were </w:t>
      </w:r>
      <w:r w:rsidR="001443EF" w:rsidRPr="00DB58DE">
        <w:rPr>
          <w:rFonts w:ascii="Arial" w:hAnsi="Arial" w:cs="Arial"/>
          <w:color w:val="1F497D" w:themeColor="text2"/>
        </w:rPr>
        <w:t xml:space="preserve">less </w:t>
      </w:r>
      <w:r w:rsidR="00B967FB" w:rsidRPr="00DB58DE">
        <w:rPr>
          <w:rFonts w:ascii="Arial" w:hAnsi="Arial" w:cs="Arial"/>
          <w:color w:val="1F497D" w:themeColor="text2"/>
        </w:rPr>
        <w:t>likely to have persistent MRSA colonisation</w:t>
      </w:r>
      <w:r w:rsidR="009E01EA" w:rsidRPr="00DB58DE">
        <w:rPr>
          <w:rFonts w:ascii="Arial" w:hAnsi="Arial" w:cs="Arial"/>
          <w:color w:val="1F497D" w:themeColor="text2"/>
        </w:rPr>
        <w:t>;</w:t>
      </w:r>
      <w:r w:rsidR="00B967FB" w:rsidRPr="00DB58DE">
        <w:rPr>
          <w:rFonts w:ascii="Arial" w:hAnsi="Arial" w:cs="Arial"/>
          <w:color w:val="1F497D" w:themeColor="text2"/>
          <w:vertAlign w:val="superscript"/>
        </w:rPr>
        <w:t>6</w:t>
      </w:r>
      <w:r w:rsidR="00BF2AC2" w:rsidRPr="00DB58DE">
        <w:rPr>
          <w:rFonts w:ascii="Arial" w:hAnsi="Arial" w:cs="Arial"/>
          <w:color w:val="1F497D" w:themeColor="text2"/>
          <w:vertAlign w:val="superscript"/>
        </w:rPr>
        <w:t>9</w:t>
      </w:r>
      <w:r w:rsidR="00293917" w:rsidRPr="00DB58DE">
        <w:rPr>
          <w:rFonts w:ascii="Arial" w:hAnsi="Arial" w:cs="Arial"/>
          <w:color w:val="1F497D" w:themeColor="text2"/>
        </w:rPr>
        <w:t xml:space="preserve"> treatment was also found to be</w:t>
      </w:r>
      <w:r w:rsidR="00B967FB" w:rsidRPr="00DB58DE">
        <w:rPr>
          <w:rFonts w:ascii="Arial" w:hAnsi="Arial" w:cs="Arial"/>
          <w:color w:val="1F497D" w:themeColor="text2"/>
        </w:rPr>
        <w:t xml:space="preserve"> </w:t>
      </w:r>
      <w:r w:rsidRPr="00DB58DE">
        <w:rPr>
          <w:rFonts w:ascii="Arial" w:hAnsi="Arial" w:cs="Arial"/>
          <w:color w:val="1F497D" w:themeColor="text2"/>
        </w:rPr>
        <w:t xml:space="preserve">protective </w:t>
      </w:r>
      <w:r w:rsidR="001443EF" w:rsidRPr="00DB58DE">
        <w:rPr>
          <w:rFonts w:ascii="Arial" w:hAnsi="Arial" w:cs="Arial"/>
          <w:color w:val="1F497D" w:themeColor="text2"/>
        </w:rPr>
        <w:t>against</w:t>
      </w:r>
      <w:r w:rsidR="00063D3D" w:rsidRPr="00DB58DE">
        <w:rPr>
          <w:rFonts w:ascii="Arial" w:hAnsi="Arial" w:cs="Arial"/>
          <w:color w:val="1F497D" w:themeColor="text2"/>
        </w:rPr>
        <w:t xml:space="preserve"> </w:t>
      </w:r>
      <w:r w:rsidR="001443EF" w:rsidRPr="00DB58DE">
        <w:rPr>
          <w:rFonts w:ascii="Arial" w:hAnsi="Arial" w:cs="Arial"/>
          <w:color w:val="1F497D" w:themeColor="text2"/>
        </w:rPr>
        <w:t xml:space="preserve">MDR MRSA </w:t>
      </w:r>
      <w:r w:rsidR="00063D3D" w:rsidRPr="00DB58DE">
        <w:rPr>
          <w:rFonts w:ascii="Arial" w:hAnsi="Arial" w:cs="Arial"/>
          <w:color w:val="1F497D" w:themeColor="text2"/>
        </w:rPr>
        <w:t>environmental contamination</w:t>
      </w:r>
      <w:r w:rsidR="001443EF" w:rsidRPr="00DB58DE">
        <w:rPr>
          <w:rFonts w:ascii="Arial" w:hAnsi="Arial" w:cs="Arial"/>
          <w:color w:val="1F497D" w:themeColor="text2"/>
        </w:rPr>
        <w:t>.</w:t>
      </w:r>
      <w:r w:rsidR="00BF2AC2" w:rsidRPr="00DB58DE">
        <w:rPr>
          <w:rFonts w:ascii="Arial" w:hAnsi="Arial" w:cs="Arial"/>
          <w:color w:val="1F497D" w:themeColor="text2"/>
          <w:vertAlign w:val="superscript"/>
        </w:rPr>
        <w:t>70</w:t>
      </w:r>
      <w:r w:rsidR="001443EF" w:rsidRPr="00DB58DE">
        <w:rPr>
          <w:rFonts w:ascii="Arial" w:hAnsi="Arial" w:cs="Arial"/>
          <w:color w:val="1F497D" w:themeColor="text2"/>
          <w:vertAlign w:val="superscript"/>
        </w:rPr>
        <w:t xml:space="preserve"> </w:t>
      </w:r>
      <w:r w:rsidR="00790D9B" w:rsidRPr="00DB58DE">
        <w:rPr>
          <w:rFonts w:ascii="Arial" w:hAnsi="Arial" w:cs="Arial"/>
        </w:rPr>
        <w:t xml:space="preserve">Clindamycin was </w:t>
      </w:r>
      <w:r w:rsidR="00AB67C1" w:rsidRPr="00DB58DE">
        <w:rPr>
          <w:rFonts w:ascii="Arial" w:hAnsi="Arial" w:cs="Arial"/>
        </w:rPr>
        <w:t xml:space="preserve">however a significant risk factor for reduced CoPS </w:t>
      </w:r>
      <w:r w:rsidR="00E04BB3" w:rsidRPr="00DB58DE">
        <w:rPr>
          <w:rFonts w:ascii="Arial" w:hAnsi="Arial" w:cs="Arial"/>
        </w:rPr>
        <w:t xml:space="preserve">immediately after </w:t>
      </w:r>
      <w:r w:rsidR="00AB67C1" w:rsidRPr="00DB58DE">
        <w:rPr>
          <w:rFonts w:ascii="Arial" w:hAnsi="Arial" w:cs="Arial"/>
        </w:rPr>
        <w:t>and at one-month post-treatment</w:t>
      </w:r>
      <w:r w:rsidR="00790D9B" w:rsidRPr="00DB58DE">
        <w:rPr>
          <w:rFonts w:ascii="Arial" w:hAnsi="Arial" w:cs="Arial"/>
        </w:rPr>
        <w:t xml:space="preserve"> in this study</w:t>
      </w:r>
      <w:r w:rsidR="00AB67C1" w:rsidRPr="00DB58DE">
        <w:rPr>
          <w:rFonts w:ascii="Arial" w:hAnsi="Arial" w:cs="Arial"/>
        </w:rPr>
        <w:t>. These findings suggest an extended effect compared to other tested antimicrobials. To the author’s knowledge, the impact of antimicrobials on canine mucosal microbiota has not been reported previously, but a recent human study described increased proportions of AMR nasal anaerobic bacteria for at least 12 months, following a ten-day course of clindamycin.</w:t>
      </w:r>
      <w:r w:rsidR="001443EF" w:rsidRPr="00DB58DE">
        <w:rPr>
          <w:rFonts w:ascii="Arial" w:hAnsi="Arial" w:cs="Arial"/>
          <w:noProof/>
          <w:vertAlign w:val="superscript"/>
        </w:rPr>
        <w:t>71</w:t>
      </w:r>
      <w:r w:rsidR="00AB67C1" w:rsidRPr="00DB58DE">
        <w:rPr>
          <w:rFonts w:ascii="Arial" w:hAnsi="Arial" w:cs="Arial"/>
        </w:rPr>
        <w:t xml:space="preserve"> </w:t>
      </w:r>
    </w:p>
    <w:p w14:paraId="65F712B7" w14:textId="77777777" w:rsidR="00AB67C1" w:rsidRPr="00DB58DE" w:rsidRDefault="00AB67C1" w:rsidP="000E2FDC">
      <w:pPr>
        <w:jc w:val="both"/>
        <w:rPr>
          <w:rFonts w:ascii="Arial" w:hAnsi="Arial" w:cs="Arial"/>
          <w:szCs w:val="22"/>
        </w:rPr>
      </w:pPr>
    </w:p>
    <w:p w14:paraId="5295D603"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Antimicrobial exposure recovery period</w:t>
      </w:r>
    </w:p>
    <w:p w14:paraId="594021A2" w14:textId="77777777" w:rsidR="00AB67C1" w:rsidRPr="00DB58DE" w:rsidRDefault="00AB67C1" w:rsidP="000E2FDC">
      <w:pPr>
        <w:jc w:val="both"/>
        <w:rPr>
          <w:rFonts w:ascii="Arial" w:hAnsi="Arial" w:cs="Arial"/>
          <w:szCs w:val="22"/>
        </w:rPr>
      </w:pPr>
      <w:r w:rsidRPr="00DB58DE">
        <w:rPr>
          <w:rFonts w:ascii="Arial" w:hAnsi="Arial" w:cs="Arial"/>
        </w:rPr>
        <w:t>By one-month post-treatment, for most treatment groups, the percentage of samples with the AMR outcomes had started to decline,</w:t>
      </w:r>
      <w:r w:rsidR="009373D1" w:rsidRPr="00DB58DE">
        <w:rPr>
          <w:rFonts w:ascii="Arial" w:hAnsi="Arial" w:cs="Arial"/>
        </w:rPr>
        <w:t xml:space="preserve"> </w:t>
      </w:r>
      <w:r w:rsidRPr="00DB58DE">
        <w:rPr>
          <w:rFonts w:ascii="Arial" w:hAnsi="Arial" w:cs="Arial"/>
        </w:rPr>
        <w:t xml:space="preserve">and had typically recovered to pre-treatment levels by </w:t>
      </w:r>
      <w:r w:rsidR="00794E7C" w:rsidRPr="00DB58DE">
        <w:rPr>
          <w:rFonts w:ascii="Arial" w:hAnsi="Arial" w:cs="Arial"/>
        </w:rPr>
        <w:t>three-months</w:t>
      </w:r>
      <w:r w:rsidRPr="00DB58DE">
        <w:rPr>
          <w:rFonts w:ascii="Arial" w:hAnsi="Arial" w:cs="Arial"/>
        </w:rPr>
        <w:t xml:space="preserve"> post-treatment for AMR outcomes MRS and FQR; at this stage, </w:t>
      </w:r>
      <w:r w:rsidRPr="00DB58DE">
        <w:rPr>
          <w:rFonts w:ascii="Arial" w:hAnsi="Arial" w:cs="Arial"/>
          <w:szCs w:val="22"/>
        </w:rPr>
        <w:t xml:space="preserve">there was no significant difference compared to all pre-treatment samples for all treatment groups. The decline in the percentage of samples with MDR staphylococci however, was not as consistent. This finding was reflected in the multilevel modelling results, where fluoroquinolone therapy was significant for MDR </w:t>
      </w:r>
      <w:r w:rsidR="00B43A0E" w:rsidRPr="00DB58DE">
        <w:rPr>
          <w:rFonts w:ascii="Arial" w:hAnsi="Arial" w:cs="Arial"/>
          <w:szCs w:val="22"/>
        </w:rPr>
        <w:t xml:space="preserve">detection </w:t>
      </w:r>
      <w:r w:rsidRPr="00DB58DE">
        <w:rPr>
          <w:rFonts w:ascii="Arial" w:hAnsi="Arial" w:cs="Arial"/>
          <w:szCs w:val="22"/>
        </w:rPr>
        <w:t xml:space="preserve">at one-month and </w:t>
      </w:r>
      <w:r w:rsidR="009C1D79" w:rsidRPr="00DB58DE">
        <w:rPr>
          <w:rFonts w:ascii="Arial" w:hAnsi="Arial" w:cs="Arial"/>
          <w:szCs w:val="22"/>
        </w:rPr>
        <w:t>cefalexin</w:t>
      </w:r>
      <w:r w:rsidRPr="00DB58DE">
        <w:rPr>
          <w:rFonts w:ascii="Arial" w:hAnsi="Arial" w:cs="Arial"/>
          <w:szCs w:val="22"/>
        </w:rPr>
        <w:t xml:space="preserve"> therapy was significant for MDR </w:t>
      </w:r>
      <w:r w:rsidR="00B43A0E" w:rsidRPr="00DB58DE">
        <w:rPr>
          <w:rFonts w:ascii="Arial" w:hAnsi="Arial" w:cs="Arial"/>
          <w:szCs w:val="22"/>
        </w:rPr>
        <w:t xml:space="preserve">detection </w:t>
      </w:r>
      <w:r w:rsidRPr="00DB58DE">
        <w:rPr>
          <w:rFonts w:ascii="Arial" w:hAnsi="Arial" w:cs="Arial"/>
          <w:szCs w:val="22"/>
        </w:rPr>
        <w:t xml:space="preserve">at </w:t>
      </w:r>
      <w:r w:rsidR="00794E7C" w:rsidRPr="00DB58DE">
        <w:rPr>
          <w:rFonts w:ascii="Arial" w:hAnsi="Arial" w:cs="Arial"/>
          <w:szCs w:val="22"/>
        </w:rPr>
        <w:t>three-months</w:t>
      </w:r>
      <w:r w:rsidRPr="00DB58DE">
        <w:rPr>
          <w:rFonts w:ascii="Arial" w:hAnsi="Arial" w:cs="Arial"/>
          <w:szCs w:val="22"/>
        </w:rPr>
        <w:t xml:space="preserve"> post-treatment.</w:t>
      </w:r>
    </w:p>
    <w:p w14:paraId="0C5716F3" w14:textId="77777777" w:rsidR="00AB67C1" w:rsidRPr="00DB58DE" w:rsidRDefault="00AB67C1" w:rsidP="000E2FDC">
      <w:pPr>
        <w:jc w:val="both"/>
        <w:rPr>
          <w:rFonts w:ascii="Arial" w:hAnsi="Arial" w:cs="Arial"/>
          <w:szCs w:val="22"/>
        </w:rPr>
      </w:pPr>
    </w:p>
    <w:p w14:paraId="04182C9E" w14:textId="77777777" w:rsidR="00AB67C1" w:rsidRPr="00DB58DE" w:rsidRDefault="00AB67C1" w:rsidP="000E2FDC">
      <w:pPr>
        <w:jc w:val="both"/>
        <w:rPr>
          <w:rFonts w:ascii="Arial" w:hAnsi="Arial" w:cs="Arial"/>
        </w:rPr>
      </w:pPr>
      <w:r w:rsidRPr="00DB58DE">
        <w:rPr>
          <w:rFonts w:ascii="Arial" w:hAnsi="Arial" w:cs="Arial"/>
          <w:szCs w:val="22"/>
        </w:rPr>
        <w:t>The mechanism of increased AMR following therapy and subsequent recovery was not investigated in this study,</w:t>
      </w:r>
      <w:r w:rsidR="009373D1" w:rsidRPr="00DB58DE">
        <w:rPr>
          <w:rFonts w:ascii="Arial" w:hAnsi="Arial" w:cs="Arial"/>
          <w:szCs w:val="22"/>
        </w:rPr>
        <w:t xml:space="preserve"> </w:t>
      </w:r>
      <w:r w:rsidRPr="00DB58DE">
        <w:rPr>
          <w:rFonts w:ascii="Arial" w:hAnsi="Arial" w:cs="Arial"/>
          <w:szCs w:val="22"/>
        </w:rPr>
        <w:t>but is likely to be multi-factorial. Staphylococci contain a number of MGEs that may be involved in horizontal transfer of AMR determinants between isolates.</w:t>
      </w:r>
      <w:r w:rsidR="001443EF" w:rsidRPr="00DB58DE">
        <w:rPr>
          <w:rFonts w:ascii="Arial" w:hAnsi="Arial" w:cs="Arial"/>
          <w:noProof/>
          <w:szCs w:val="22"/>
          <w:vertAlign w:val="superscript"/>
        </w:rPr>
        <w:t>72</w:t>
      </w:r>
      <w:r w:rsidRPr="00DB58DE">
        <w:rPr>
          <w:rFonts w:ascii="Arial" w:hAnsi="Arial" w:cs="Arial"/>
          <w:szCs w:val="22"/>
        </w:rPr>
        <w:t xml:space="preserve"> SCC</w:t>
      </w:r>
      <w:r w:rsidRPr="00DB58DE">
        <w:rPr>
          <w:rFonts w:ascii="Arial" w:hAnsi="Arial" w:cs="Arial"/>
          <w:i/>
          <w:szCs w:val="22"/>
        </w:rPr>
        <w:t xml:space="preserve">mec </w:t>
      </w:r>
      <w:r w:rsidRPr="00DB58DE">
        <w:rPr>
          <w:rFonts w:ascii="Arial" w:hAnsi="Arial" w:cs="Arial"/>
          <w:szCs w:val="22"/>
        </w:rPr>
        <w:t xml:space="preserve">cassettes carry the </w:t>
      </w:r>
      <w:r w:rsidRPr="00DB58DE">
        <w:rPr>
          <w:rFonts w:ascii="Arial" w:hAnsi="Arial" w:cs="Arial"/>
          <w:i/>
          <w:szCs w:val="22"/>
        </w:rPr>
        <w:t>mecA</w:t>
      </w:r>
      <w:r w:rsidRPr="00DB58DE">
        <w:rPr>
          <w:rFonts w:ascii="Arial" w:hAnsi="Arial" w:cs="Arial"/>
          <w:szCs w:val="22"/>
        </w:rPr>
        <w:t xml:space="preserve"> gene, and may carry other </w:t>
      </w:r>
      <w:r w:rsidRPr="00DB58DE">
        <w:rPr>
          <w:rFonts w:ascii="Arial" w:hAnsi="Arial" w:cs="Arial"/>
          <w:szCs w:val="22"/>
        </w:rPr>
        <w:lastRenderedPageBreak/>
        <w:t>AMR determinants,</w:t>
      </w:r>
      <w:r w:rsidRPr="00DB58DE">
        <w:rPr>
          <w:rFonts w:ascii="Arial" w:hAnsi="Arial" w:cs="Arial"/>
          <w:noProof/>
          <w:szCs w:val="22"/>
          <w:vertAlign w:val="superscript"/>
        </w:rPr>
        <w:t>26,</w:t>
      </w:r>
      <w:r w:rsidR="001443EF" w:rsidRPr="00DB58DE">
        <w:rPr>
          <w:rFonts w:ascii="Arial" w:hAnsi="Arial" w:cs="Arial"/>
          <w:noProof/>
          <w:szCs w:val="22"/>
          <w:vertAlign w:val="superscript"/>
        </w:rPr>
        <w:t>73</w:t>
      </w:r>
      <w:r w:rsidRPr="00DB58DE">
        <w:rPr>
          <w:rFonts w:ascii="Arial" w:hAnsi="Arial" w:cs="Arial"/>
          <w:szCs w:val="22"/>
        </w:rPr>
        <w:t xml:space="preserve"> but are generally less mobile than other MGEs.</w:t>
      </w:r>
      <w:r w:rsidRPr="00DB58DE">
        <w:rPr>
          <w:rFonts w:ascii="Arial" w:hAnsi="Arial" w:cs="Arial"/>
          <w:noProof/>
          <w:szCs w:val="22"/>
          <w:vertAlign w:val="superscript"/>
        </w:rPr>
        <w:t>7</w:t>
      </w:r>
      <w:r w:rsidR="001443EF" w:rsidRPr="00DB58DE">
        <w:rPr>
          <w:rFonts w:ascii="Arial" w:hAnsi="Arial" w:cs="Arial"/>
          <w:noProof/>
          <w:szCs w:val="22"/>
          <w:vertAlign w:val="superscript"/>
        </w:rPr>
        <w:t>4</w:t>
      </w:r>
      <w:r w:rsidRPr="00DB58DE">
        <w:rPr>
          <w:rFonts w:ascii="Arial" w:hAnsi="Arial" w:cs="Arial"/>
          <w:szCs w:val="22"/>
        </w:rPr>
        <w:t xml:space="preserve"> </w:t>
      </w:r>
      <w:r w:rsidRPr="00DB58DE">
        <w:rPr>
          <w:rFonts w:ascii="Arial" w:hAnsi="Arial" w:cs="Arial"/>
          <w:szCs w:val="22"/>
          <w:lang w:val="en-US"/>
        </w:rPr>
        <w:t>Furthermore, chromosomal mutations, giving rise to clinically relevant FQR, may take time to accumulate.</w:t>
      </w:r>
      <w:r w:rsidRPr="00DB58DE">
        <w:rPr>
          <w:rFonts w:ascii="Arial" w:hAnsi="Arial" w:cs="Arial"/>
          <w:noProof/>
          <w:szCs w:val="22"/>
          <w:vertAlign w:val="superscript"/>
          <w:lang w:val="en-US"/>
        </w:rPr>
        <w:t>7</w:t>
      </w:r>
      <w:r w:rsidR="001443EF" w:rsidRPr="00DB58DE">
        <w:rPr>
          <w:rFonts w:ascii="Arial" w:hAnsi="Arial" w:cs="Arial"/>
          <w:noProof/>
          <w:szCs w:val="22"/>
          <w:vertAlign w:val="superscript"/>
          <w:lang w:val="en-US"/>
        </w:rPr>
        <w:t>5</w:t>
      </w:r>
      <w:r w:rsidRPr="00DB58DE">
        <w:rPr>
          <w:rFonts w:ascii="Arial" w:hAnsi="Arial" w:cs="Arial"/>
          <w:szCs w:val="22"/>
          <w:lang w:val="en-US"/>
        </w:rPr>
        <w:t xml:space="preserve"> Therefore </w:t>
      </w:r>
      <w:r w:rsidRPr="00DB58DE">
        <w:rPr>
          <w:rFonts w:ascii="Arial" w:hAnsi="Arial" w:cs="Arial"/>
          <w:szCs w:val="22"/>
        </w:rPr>
        <w:t xml:space="preserve">selection and co-selection of pre-existing, possibly unisolated, MDR strains may have occurred. Additionally treatment with broad-spectrum antimicrobials may result in vacant mucosal niches that could be filled by exogenous strains acquired from the environment or in-contact hosts. </w:t>
      </w:r>
    </w:p>
    <w:p w14:paraId="2E744FB0" w14:textId="77777777" w:rsidR="00AB67C1" w:rsidRPr="00DB58DE" w:rsidRDefault="00AB67C1" w:rsidP="000E2FDC">
      <w:pPr>
        <w:jc w:val="both"/>
        <w:rPr>
          <w:rFonts w:ascii="Arial" w:hAnsi="Arial" w:cs="Arial"/>
          <w:szCs w:val="22"/>
        </w:rPr>
      </w:pPr>
    </w:p>
    <w:p w14:paraId="3F21E5CF"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Other findings</w:t>
      </w:r>
    </w:p>
    <w:p w14:paraId="127A0BFF" w14:textId="77777777" w:rsidR="00AB67C1" w:rsidRPr="00DB58DE" w:rsidRDefault="00AB67C1" w:rsidP="000E2FDC">
      <w:pPr>
        <w:jc w:val="both"/>
        <w:rPr>
          <w:rFonts w:ascii="Arial" w:hAnsi="Arial" w:cs="Arial"/>
          <w:szCs w:val="22"/>
        </w:rPr>
      </w:pPr>
      <w:r w:rsidRPr="00DB58DE">
        <w:rPr>
          <w:rFonts w:ascii="Arial" w:hAnsi="Arial" w:cs="Arial"/>
          <w:szCs w:val="22"/>
        </w:rPr>
        <w:t>In addition to antimicrobial therapy, a number of other factors were found to increase the risk of antimicrobial resistance. Dogs from multi-dog households were less likely to be positive for mucosal MRS in this study. This finding was unexpected, as sharing of staphylococci, including MRSP, has been reported between in-contact individuals and pets,</w:t>
      </w:r>
      <w:r w:rsidRPr="00DB58DE">
        <w:rPr>
          <w:rFonts w:ascii="Arial" w:hAnsi="Arial" w:cs="Arial"/>
          <w:noProof/>
          <w:szCs w:val="22"/>
          <w:vertAlign w:val="superscript"/>
        </w:rPr>
        <w:t>41,42,7</w:t>
      </w:r>
      <w:r w:rsidR="00580AD8" w:rsidRPr="00DB58DE">
        <w:rPr>
          <w:rFonts w:ascii="Arial" w:hAnsi="Arial" w:cs="Arial"/>
          <w:noProof/>
          <w:szCs w:val="22"/>
          <w:vertAlign w:val="superscript"/>
        </w:rPr>
        <w:t>6</w:t>
      </w:r>
      <w:r w:rsidRPr="00DB58DE">
        <w:rPr>
          <w:rFonts w:ascii="Arial" w:hAnsi="Arial" w:cs="Arial"/>
          <w:szCs w:val="22"/>
        </w:rPr>
        <w:t xml:space="preserve"> </w:t>
      </w:r>
      <w:r w:rsidRPr="00DB58DE">
        <w:rPr>
          <w:rFonts w:ascii="Arial" w:hAnsi="Arial" w:cs="Arial"/>
          <w:noProof/>
          <w:szCs w:val="22"/>
        </w:rPr>
        <w:t>particularly in multi-dog households.</w:t>
      </w:r>
      <w:r w:rsidRPr="00DB58DE">
        <w:rPr>
          <w:rFonts w:ascii="Arial" w:hAnsi="Arial" w:cs="Arial"/>
          <w:noProof/>
          <w:szCs w:val="22"/>
          <w:vertAlign w:val="superscript"/>
        </w:rPr>
        <w:t>7</w:t>
      </w:r>
      <w:r w:rsidR="00580AD8" w:rsidRPr="00DB58DE">
        <w:rPr>
          <w:rFonts w:ascii="Arial" w:hAnsi="Arial" w:cs="Arial"/>
          <w:noProof/>
          <w:szCs w:val="22"/>
          <w:vertAlign w:val="superscript"/>
        </w:rPr>
        <w:t>7</w:t>
      </w:r>
      <w:r w:rsidRPr="00DB58DE">
        <w:rPr>
          <w:rFonts w:ascii="Arial" w:hAnsi="Arial" w:cs="Arial"/>
          <w:noProof/>
          <w:szCs w:val="22"/>
        </w:rPr>
        <w:t xml:space="preserve"> </w:t>
      </w:r>
      <w:r w:rsidRPr="00DB58DE">
        <w:rPr>
          <w:rFonts w:ascii="Arial" w:hAnsi="Arial" w:cs="Arial"/>
          <w:szCs w:val="22"/>
        </w:rPr>
        <w:t>Further, females were more likely to carry MDR isolates than males, which disagree with previous findings for MRS.</w:t>
      </w:r>
      <w:r w:rsidRPr="00DB58DE">
        <w:rPr>
          <w:rFonts w:ascii="Arial" w:hAnsi="Arial" w:cs="Arial"/>
          <w:noProof/>
          <w:szCs w:val="22"/>
          <w:vertAlign w:val="superscript"/>
        </w:rPr>
        <w:t>36,39</w:t>
      </w:r>
      <w:r w:rsidRPr="00DB58DE">
        <w:rPr>
          <w:rFonts w:ascii="Arial" w:hAnsi="Arial" w:cs="Arial"/>
          <w:szCs w:val="22"/>
        </w:rPr>
        <w:t xml:space="preserve"> We found that dogs reported as eating animal stools or living with hosts with hospital contact had increased risk of detecting MDR staphylococci. These findings are line with other studies describing animal stools as a source of AMR Gram-positive bacteria,</w:t>
      </w:r>
      <w:r w:rsidRPr="00DB58DE">
        <w:rPr>
          <w:rFonts w:ascii="Arial" w:hAnsi="Arial" w:cs="Arial"/>
          <w:noProof/>
          <w:szCs w:val="22"/>
          <w:vertAlign w:val="superscript"/>
        </w:rPr>
        <w:t>7</w:t>
      </w:r>
      <w:r w:rsidR="00580AD8" w:rsidRPr="00DB58DE">
        <w:rPr>
          <w:rFonts w:ascii="Arial" w:hAnsi="Arial" w:cs="Arial"/>
          <w:noProof/>
          <w:szCs w:val="22"/>
          <w:vertAlign w:val="superscript"/>
        </w:rPr>
        <w:t>8</w:t>
      </w:r>
      <w:r w:rsidRPr="00DB58DE">
        <w:rPr>
          <w:rFonts w:ascii="Arial" w:hAnsi="Arial" w:cs="Arial"/>
          <w:szCs w:val="22"/>
        </w:rPr>
        <w:t xml:space="preserve"> and veterinary premises or hospital contact as a risk factor for MRS, often MDR staphylococci,</w:t>
      </w:r>
      <w:r w:rsidRPr="00DB58DE">
        <w:rPr>
          <w:rFonts w:ascii="Arial" w:hAnsi="Arial" w:cs="Arial"/>
          <w:noProof/>
          <w:szCs w:val="22"/>
          <w:vertAlign w:val="superscript"/>
        </w:rPr>
        <w:t>21,7</w:t>
      </w:r>
      <w:r w:rsidR="00580AD8" w:rsidRPr="00DB58DE">
        <w:rPr>
          <w:rFonts w:ascii="Arial" w:hAnsi="Arial" w:cs="Arial"/>
          <w:noProof/>
          <w:szCs w:val="22"/>
          <w:vertAlign w:val="superscript"/>
        </w:rPr>
        <w:t>9</w:t>
      </w:r>
      <w:r w:rsidRPr="00DB58DE">
        <w:rPr>
          <w:rFonts w:ascii="Arial" w:hAnsi="Arial" w:cs="Arial"/>
          <w:noProof/>
          <w:szCs w:val="22"/>
          <w:vertAlign w:val="superscript"/>
        </w:rPr>
        <w:t>,</w:t>
      </w:r>
      <w:r w:rsidR="00580AD8" w:rsidRPr="00DB58DE">
        <w:rPr>
          <w:rFonts w:ascii="Arial" w:hAnsi="Arial" w:cs="Arial"/>
          <w:noProof/>
          <w:szCs w:val="22"/>
          <w:vertAlign w:val="superscript"/>
        </w:rPr>
        <w:t>80</w:t>
      </w:r>
      <w:r w:rsidRPr="00DB58DE">
        <w:rPr>
          <w:rFonts w:ascii="Arial" w:hAnsi="Arial" w:cs="Arial"/>
          <w:szCs w:val="22"/>
        </w:rPr>
        <w:t xml:space="preserve"> in dogs</w:t>
      </w:r>
      <w:r w:rsidRPr="00DB58DE">
        <w:rPr>
          <w:rFonts w:ascii="Arial" w:hAnsi="Arial" w:cs="Arial"/>
          <w:noProof/>
          <w:szCs w:val="22"/>
          <w:vertAlign w:val="superscript"/>
        </w:rPr>
        <w:t>31,34,</w:t>
      </w:r>
      <w:r w:rsidR="00580AD8" w:rsidRPr="00DB58DE">
        <w:rPr>
          <w:rFonts w:ascii="Arial" w:hAnsi="Arial" w:cs="Arial"/>
          <w:noProof/>
          <w:szCs w:val="22"/>
          <w:vertAlign w:val="superscript"/>
        </w:rPr>
        <w:t>81</w:t>
      </w:r>
      <w:r w:rsidRPr="00DB58DE">
        <w:rPr>
          <w:rFonts w:ascii="Arial" w:hAnsi="Arial" w:cs="Arial"/>
          <w:szCs w:val="22"/>
        </w:rPr>
        <w:t xml:space="preserve"> or humans.</w:t>
      </w:r>
      <w:r w:rsidRPr="00DB58DE">
        <w:rPr>
          <w:rFonts w:ascii="Arial" w:hAnsi="Arial" w:cs="Arial"/>
          <w:noProof/>
          <w:szCs w:val="22"/>
          <w:vertAlign w:val="superscript"/>
        </w:rPr>
        <w:t>7</w:t>
      </w:r>
      <w:r w:rsidR="00580AD8" w:rsidRPr="00DB58DE">
        <w:rPr>
          <w:rFonts w:ascii="Arial" w:hAnsi="Arial" w:cs="Arial"/>
          <w:noProof/>
          <w:szCs w:val="22"/>
          <w:vertAlign w:val="superscript"/>
        </w:rPr>
        <w:t>6</w:t>
      </w:r>
      <w:r w:rsidRPr="00DB58DE">
        <w:rPr>
          <w:rFonts w:ascii="Arial" w:hAnsi="Arial" w:cs="Arial"/>
          <w:noProof/>
          <w:szCs w:val="22"/>
          <w:vertAlign w:val="superscript"/>
        </w:rPr>
        <w:t>,</w:t>
      </w:r>
      <w:r w:rsidR="00580AD8" w:rsidRPr="00DB58DE">
        <w:rPr>
          <w:rFonts w:ascii="Arial" w:hAnsi="Arial" w:cs="Arial"/>
          <w:noProof/>
          <w:szCs w:val="22"/>
          <w:vertAlign w:val="superscript"/>
        </w:rPr>
        <w:t>82</w:t>
      </w:r>
      <w:r w:rsidRPr="00DB58DE">
        <w:rPr>
          <w:rFonts w:ascii="Arial" w:hAnsi="Arial" w:cs="Arial"/>
          <w:noProof/>
          <w:szCs w:val="22"/>
          <w:vertAlign w:val="superscript"/>
        </w:rPr>
        <w:t>,</w:t>
      </w:r>
      <w:r w:rsidR="00580AD8" w:rsidRPr="00DB58DE">
        <w:rPr>
          <w:rFonts w:ascii="Arial" w:hAnsi="Arial" w:cs="Arial"/>
          <w:noProof/>
          <w:szCs w:val="22"/>
          <w:vertAlign w:val="superscript"/>
        </w:rPr>
        <w:t>83</w:t>
      </w:r>
      <w:r w:rsidRPr="00DB58DE">
        <w:rPr>
          <w:rFonts w:ascii="Arial" w:hAnsi="Arial" w:cs="Arial"/>
          <w:szCs w:val="22"/>
        </w:rPr>
        <w:t xml:space="preserve"> </w:t>
      </w:r>
    </w:p>
    <w:p w14:paraId="6F2AE849" w14:textId="77777777" w:rsidR="00AB67C1" w:rsidRPr="00DB58DE" w:rsidRDefault="00AB67C1" w:rsidP="000E2FDC">
      <w:pPr>
        <w:jc w:val="both"/>
        <w:rPr>
          <w:rFonts w:ascii="Arial" w:hAnsi="Arial" w:cs="Arial"/>
          <w:szCs w:val="22"/>
        </w:rPr>
      </w:pPr>
    </w:p>
    <w:p w14:paraId="5C1E30A1" w14:textId="77777777" w:rsidR="00AB67C1" w:rsidRPr="00DB58DE" w:rsidRDefault="00AB67C1" w:rsidP="000E2FDC">
      <w:pPr>
        <w:jc w:val="both"/>
        <w:rPr>
          <w:rFonts w:ascii="Arial" w:hAnsi="Arial" w:cs="Arial"/>
          <w:b/>
          <w:szCs w:val="22"/>
        </w:rPr>
      </w:pPr>
      <w:r w:rsidRPr="00DB58DE">
        <w:rPr>
          <w:rFonts w:ascii="Arial" w:hAnsi="Arial" w:cs="Arial"/>
          <w:b/>
          <w:szCs w:val="22"/>
        </w:rPr>
        <w:t>Limitations</w:t>
      </w:r>
    </w:p>
    <w:p w14:paraId="0D3C70ED" w14:textId="77777777" w:rsidR="0055466F" w:rsidRPr="00DB58DE" w:rsidRDefault="00AB67C1" w:rsidP="0055466F">
      <w:pPr>
        <w:jc w:val="both"/>
        <w:rPr>
          <w:rFonts w:ascii="Arial" w:hAnsi="Arial" w:cs="Arial"/>
          <w:color w:val="1F497D" w:themeColor="text2"/>
          <w:szCs w:val="22"/>
        </w:rPr>
      </w:pPr>
      <w:r w:rsidRPr="00DB58DE">
        <w:rPr>
          <w:rFonts w:ascii="Arial" w:hAnsi="Arial" w:cs="Arial"/>
          <w:szCs w:val="22"/>
        </w:rPr>
        <w:t xml:space="preserve">Whilst our work is extensive, study power may have been limited due to small sample-sizes in treatment groups, however we identified a number of significant risk factors. The </w:t>
      </w:r>
      <w:r w:rsidRPr="00DB58DE">
        <w:rPr>
          <w:rFonts w:ascii="Arial" w:hAnsi="Arial"/>
        </w:rPr>
        <w:t>P-value was not corrected based on the number of statistical tests (four) as this can increase Type II error.</w:t>
      </w:r>
      <w:r w:rsidR="00DB58DE" w:rsidRPr="00DB58DE">
        <w:rPr>
          <w:rFonts w:ascii="Arial" w:hAnsi="Arial"/>
          <w:noProof/>
          <w:vertAlign w:val="superscript"/>
        </w:rPr>
        <w:t>84</w:t>
      </w:r>
      <w:r w:rsidRPr="00DB58DE" w:rsidDel="004B7912">
        <w:rPr>
          <w:rFonts w:ascii="Arial" w:hAnsi="Arial" w:cs="Arial"/>
          <w:szCs w:val="22"/>
        </w:rPr>
        <w:t xml:space="preserve"> </w:t>
      </w:r>
      <w:r w:rsidRPr="00DB58DE">
        <w:rPr>
          <w:rFonts w:ascii="Arial" w:hAnsi="Arial" w:cs="Arial"/>
          <w:szCs w:val="22"/>
        </w:rPr>
        <w:t xml:space="preserve">Although our ‘clinically-led’ recruitment process was potentially biased, we accounted for any differences in pre-treatment variables within models. </w:t>
      </w:r>
      <w:r w:rsidR="0055466F" w:rsidRPr="00DB58DE">
        <w:rPr>
          <w:rFonts w:ascii="Arial" w:hAnsi="Arial" w:cs="Arial"/>
          <w:color w:val="1F497D" w:themeColor="text2"/>
          <w:szCs w:val="22"/>
        </w:rPr>
        <w:t xml:space="preserve">This study </w:t>
      </w:r>
      <w:r w:rsidR="002A7D7C" w:rsidRPr="00DB58DE">
        <w:rPr>
          <w:rFonts w:ascii="Arial" w:hAnsi="Arial" w:cs="Arial"/>
          <w:color w:val="1F497D" w:themeColor="text2"/>
          <w:szCs w:val="22"/>
        </w:rPr>
        <w:t xml:space="preserve">did not speciate </w:t>
      </w:r>
      <w:r w:rsidR="00DA1FEA" w:rsidRPr="00DB58DE">
        <w:rPr>
          <w:rFonts w:ascii="Arial" w:hAnsi="Arial" w:cs="Arial"/>
          <w:color w:val="1F497D" w:themeColor="text2"/>
          <w:szCs w:val="22"/>
        </w:rPr>
        <w:t xml:space="preserve">the </w:t>
      </w:r>
      <w:r w:rsidR="00137D92" w:rsidRPr="00DB58DE">
        <w:rPr>
          <w:rFonts w:ascii="Arial" w:hAnsi="Arial" w:cs="Arial"/>
          <w:color w:val="1F497D" w:themeColor="text2"/>
          <w:szCs w:val="22"/>
        </w:rPr>
        <w:t xml:space="preserve">numerous </w:t>
      </w:r>
      <w:r w:rsidR="002A7D7C" w:rsidRPr="00DB58DE">
        <w:rPr>
          <w:rFonts w:ascii="Arial" w:hAnsi="Arial" w:cs="Arial"/>
          <w:color w:val="1F497D" w:themeColor="text2"/>
          <w:szCs w:val="22"/>
        </w:rPr>
        <w:t xml:space="preserve">CoNS </w:t>
      </w:r>
      <w:r w:rsidR="00DA1FEA" w:rsidRPr="00DB58DE">
        <w:rPr>
          <w:rFonts w:ascii="Arial" w:hAnsi="Arial" w:cs="Arial"/>
          <w:color w:val="1F497D" w:themeColor="text2"/>
          <w:szCs w:val="22"/>
        </w:rPr>
        <w:t xml:space="preserve">detected from samples </w:t>
      </w:r>
      <w:r w:rsidR="002A7D7C" w:rsidRPr="00DB58DE">
        <w:rPr>
          <w:rFonts w:ascii="Arial" w:hAnsi="Arial" w:cs="Arial"/>
          <w:color w:val="1F497D" w:themeColor="text2"/>
          <w:szCs w:val="22"/>
        </w:rPr>
        <w:t>due to time and economic constraints</w:t>
      </w:r>
      <w:r w:rsidR="00DA1FEA" w:rsidRPr="00DB58DE">
        <w:rPr>
          <w:rFonts w:ascii="Arial" w:hAnsi="Arial" w:cs="Arial"/>
          <w:color w:val="1F497D" w:themeColor="text2"/>
          <w:szCs w:val="22"/>
        </w:rPr>
        <w:t xml:space="preserve">. </w:t>
      </w:r>
      <w:r w:rsidR="003E0AF1" w:rsidRPr="00DB58DE">
        <w:rPr>
          <w:rFonts w:ascii="Arial" w:hAnsi="Arial" w:cs="Arial"/>
          <w:color w:val="1F497D" w:themeColor="text2"/>
          <w:szCs w:val="22"/>
        </w:rPr>
        <w:t>Unfortunately</w:t>
      </w:r>
      <w:r w:rsidR="009373D1" w:rsidRPr="00DB58DE">
        <w:rPr>
          <w:rFonts w:ascii="Arial" w:hAnsi="Arial" w:cs="Arial"/>
          <w:color w:val="1F497D" w:themeColor="text2"/>
          <w:szCs w:val="22"/>
        </w:rPr>
        <w:t>,</w:t>
      </w:r>
      <w:r w:rsidR="003E0AF1" w:rsidRPr="00DB58DE">
        <w:rPr>
          <w:rFonts w:ascii="Arial" w:hAnsi="Arial" w:cs="Arial"/>
          <w:color w:val="1F497D" w:themeColor="text2"/>
          <w:szCs w:val="22"/>
        </w:rPr>
        <w:t xml:space="preserve"> w</w:t>
      </w:r>
      <w:r w:rsidR="00DA1FEA" w:rsidRPr="00DB58DE">
        <w:rPr>
          <w:rFonts w:ascii="Arial" w:hAnsi="Arial" w:cs="Arial"/>
          <w:color w:val="1F497D" w:themeColor="text2"/>
          <w:szCs w:val="22"/>
        </w:rPr>
        <w:t xml:space="preserve">e </w:t>
      </w:r>
      <w:r w:rsidR="0075390E" w:rsidRPr="00DB58DE">
        <w:rPr>
          <w:rFonts w:ascii="Arial" w:hAnsi="Arial" w:cs="Arial"/>
          <w:color w:val="1F497D" w:themeColor="text2"/>
          <w:szCs w:val="22"/>
        </w:rPr>
        <w:t xml:space="preserve">therefore </w:t>
      </w:r>
      <w:r w:rsidR="00C17A78" w:rsidRPr="00DB58DE">
        <w:rPr>
          <w:rFonts w:ascii="Arial" w:hAnsi="Arial" w:cs="Arial"/>
          <w:color w:val="1F497D" w:themeColor="text2"/>
          <w:szCs w:val="22"/>
        </w:rPr>
        <w:t xml:space="preserve">cannot </w:t>
      </w:r>
      <w:r w:rsidR="002A7D7C" w:rsidRPr="00DB58DE">
        <w:rPr>
          <w:rFonts w:ascii="Arial" w:hAnsi="Arial" w:cs="Arial"/>
          <w:color w:val="1F497D" w:themeColor="text2"/>
          <w:szCs w:val="22"/>
        </w:rPr>
        <w:t>report on the longitudinal prevalence of potential</w:t>
      </w:r>
      <w:r w:rsidR="0055466F" w:rsidRPr="00DB58DE">
        <w:rPr>
          <w:rFonts w:ascii="Arial" w:hAnsi="Arial" w:cs="Arial"/>
          <w:color w:val="1F497D" w:themeColor="text2"/>
          <w:szCs w:val="22"/>
        </w:rPr>
        <w:t xml:space="preserve"> CoNS </w:t>
      </w:r>
      <w:r w:rsidR="003E0AF1" w:rsidRPr="00DB58DE">
        <w:rPr>
          <w:rFonts w:ascii="Arial" w:hAnsi="Arial" w:cs="Arial"/>
          <w:color w:val="1F497D" w:themeColor="text2"/>
          <w:szCs w:val="22"/>
        </w:rPr>
        <w:t>pathogens, for example,</w:t>
      </w:r>
      <w:r w:rsidR="002A7D7C" w:rsidRPr="00DB58DE">
        <w:rPr>
          <w:rFonts w:ascii="Arial" w:hAnsi="Arial" w:cs="Arial"/>
          <w:color w:val="1F497D" w:themeColor="text2"/>
          <w:szCs w:val="22"/>
        </w:rPr>
        <w:t xml:space="preserve"> </w:t>
      </w:r>
      <w:r w:rsidR="002A7D7C" w:rsidRPr="00DB58DE">
        <w:rPr>
          <w:rFonts w:ascii="Arial" w:hAnsi="Arial" w:cs="Arial"/>
          <w:i/>
          <w:color w:val="1F497D" w:themeColor="text2"/>
          <w:szCs w:val="22"/>
        </w:rPr>
        <w:t>S</w:t>
      </w:r>
      <w:r w:rsidR="002A7D7C" w:rsidRPr="00DB58DE">
        <w:rPr>
          <w:rFonts w:ascii="Arial" w:hAnsi="Arial" w:cs="Arial"/>
          <w:color w:val="1F497D" w:themeColor="text2"/>
          <w:szCs w:val="22"/>
        </w:rPr>
        <w:t>.</w:t>
      </w:r>
      <w:r w:rsidR="00C17A78" w:rsidRPr="00DB58DE">
        <w:rPr>
          <w:rFonts w:ascii="Arial" w:hAnsi="Arial" w:cs="Arial"/>
          <w:color w:val="1F497D" w:themeColor="text2"/>
          <w:szCs w:val="22"/>
        </w:rPr>
        <w:t> </w:t>
      </w:r>
      <w:r w:rsidR="002A7D7C" w:rsidRPr="00DB58DE">
        <w:rPr>
          <w:rFonts w:ascii="Arial" w:hAnsi="Arial" w:cs="Arial"/>
          <w:i/>
          <w:color w:val="1F497D" w:themeColor="text2"/>
          <w:szCs w:val="22"/>
        </w:rPr>
        <w:t>schleiferi</w:t>
      </w:r>
      <w:r w:rsidR="002A7D7C" w:rsidRPr="00DB58DE">
        <w:rPr>
          <w:rFonts w:ascii="Arial" w:hAnsi="Arial" w:cs="Arial"/>
          <w:color w:val="1F497D" w:themeColor="text2"/>
          <w:szCs w:val="22"/>
        </w:rPr>
        <w:t xml:space="preserve"> subspecies </w:t>
      </w:r>
      <w:r w:rsidR="002A7D7C" w:rsidRPr="00DB58DE">
        <w:rPr>
          <w:rFonts w:ascii="Arial" w:hAnsi="Arial" w:cs="Arial"/>
          <w:i/>
          <w:color w:val="1F497D" w:themeColor="text2"/>
          <w:szCs w:val="22"/>
        </w:rPr>
        <w:t xml:space="preserve">schleiferi </w:t>
      </w:r>
      <w:r w:rsidR="002A7D7C" w:rsidRPr="00DB58DE">
        <w:rPr>
          <w:rFonts w:ascii="Arial" w:hAnsi="Arial" w:cs="Arial"/>
          <w:color w:val="1F497D" w:themeColor="text2"/>
          <w:szCs w:val="22"/>
        </w:rPr>
        <w:t>following antimicrobial therapy.</w:t>
      </w:r>
      <w:r w:rsidR="0055466F" w:rsidRPr="00DB58DE">
        <w:rPr>
          <w:rFonts w:ascii="Arial" w:hAnsi="Arial" w:cs="Arial"/>
          <w:color w:val="1F497D" w:themeColor="text2"/>
          <w:szCs w:val="22"/>
        </w:rPr>
        <w:t xml:space="preserve"> </w:t>
      </w:r>
      <w:r w:rsidR="002A7D7C" w:rsidRPr="00DB58DE">
        <w:rPr>
          <w:rFonts w:ascii="Arial" w:hAnsi="Arial" w:cs="Arial"/>
          <w:color w:val="1F497D" w:themeColor="text2"/>
          <w:szCs w:val="22"/>
        </w:rPr>
        <w:t xml:space="preserve">Longitudinal </w:t>
      </w:r>
      <w:r w:rsidR="0055466F" w:rsidRPr="00DB58DE">
        <w:rPr>
          <w:rFonts w:ascii="Arial" w:hAnsi="Arial" w:cs="Arial"/>
          <w:color w:val="1F497D" w:themeColor="text2"/>
          <w:szCs w:val="22"/>
        </w:rPr>
        <w:t xml:space="preserve">AMR prevalence </w:t>
      </w:r>
      <w:r w:rsidR="002A7D7C" w:rsidRPr="00DB58DE">
        <w:rPr>
          <w:rFonts w:ascii="Arial" w:hAnsi="Arial" w:cs="Arial"/>
          <w:color w:val="1F497D" w:themeColor="text2"/>
          <w:szCs w:val="22"/>
        </w:rPr>
        <w:t xml:space="preserve">however </w:t>
      </w:r>
      <w:r w:rsidR="0055466F" w:rsidRPr="00DB58DE">
        <w:rPr>
          <w:rFonts w:ascii="Arial" w:hAnsi="Arial" w:cs="Arial"/>
          <w:color w:val="1F497D" w:themeColor="text2"/>
          <w:szCs w:val="22"/>
        </w:rPr>
        <w:t xml:space="preserve">was analysed at the genus level and was </w:t>
      </w:r>
      <w:r w:rsidR="00A54BEE" w:rsidRPr="00DB58DE">
        <w:rPr>
          <w:rFonts w:ascii="Arial" w:hAnsi="Arial" w:cs="Arial"/>
          <w:color w:val="1F497D" w:themeColor="text2"/>
          <w:szCs w:val="22"/>
        </w:rPr>
        <w:t xml:space="preserve">therefore </w:t>
      </w:r>
      <w:r w:rsidR="0055466F" w:rsidRPr="00DB58DE">
        <w:rPr>
          <w:rFonts w:ascii="Arial" w:hAnsi="Arial" w:cs="Arial"/>
          <w:color w:val="1F497D" w:themeColor="text2"/>
          <w:szCs w:val="22"/>
        </w:rPr>
        <w:t>not affected.</w:t>
      </w:r>
    </w:p>
    <w:p w14:paraId="62C4DECE" w14:textId="77777777" w:rsidR="00AB67C1" w:rsidRPr="00DB58DE" w:rsidRDefault="00AB67C1" w:rsidP="000E2FDC">
      <w:pPr>
        <w:jc w:val="both"/>
        <w:rPr>
          <w:rFonts w:ascii="Arial" w:hAnsi="Arial" w:cs="Arial"/>
          <w:szCs w:val="22"/>
        </w:rPr>
      </w:pPr>
    </w:p>
    <w:p w14:paraId="35A47335" w14:textId="77777777" w:rsidR="00AB67C1" w:rsidRPr="00DB58DE" w:rsidRDefault="00AB67C1" w:rsidP="000E2FDC">
      <w:pPr>
        <w:jc w:val="both"/>
        <w:rPr>
          <w:rFonts w:ascii="Arial" w:hAnsi="Arial" w:cs="Arial"/>
          <w:szCs w:val="22"/>
        </w:rPr>
      </w:pPr>
    </w:p>
    <w:p w14:paraId="00E48117" w14:textId="77777777" w:rsidR="00AB67C1" w:rsidRPr="00DB58DE" w:rsidRDefault="00AB67C1" w:rsidP="000E2FDC">
      <w:pPr>
        <w:jc w:val="both"/>
        <w:outlineLvl w:val="0"/>
        <w:rPr>
          <w:rFonts w:ascii="Arial" w:hAnsi="Arial" w:cs="Arial"/>
          <w:b/>
          <w:szCs w:val="22"/>
        </w:rPr>
      </w:pPr>
      <w:r w:rsidRPr="00DB58DE">
        <w:rPr>
          <w:rFonts w:ascii="Arial" w:hAnsi="Arial" w:cs="Arial"/>
          <w:b/>
          <w:szCs w:val="22"/>
        </w:rPr>
        <w:t xml:space="preserve">Conclusions </w:t>
      </w:r>
    </w:p>
    <w:p w14:paraId="5938F1BF" w14:textId="77777777" w:rsidR="00AB67C1" w:rsidRPr="00DB58DE" w:rsidRDefault="00AB67C1" w:rsidP="000E2FDC">
      <w:pPr>
        <w:jc w:val="both"/>
        <w:rPr>
          <w:rFonts w:ascii="Arial" w:hAnsi="Arial" w:cs="Arial"/>
        </w:rPr>
      </w:pPr>
      <w:r w:rsidRPr="00DB58DE">
        <w:rPr>
          <w:rFonts w:ascii="Arial" w:hAnsi="Arial" w:cs="Arial"/>
          <w:szCs w:val="22"/>
        </w:rPr>
        <w:t xml:space="preserve">This study prospectively examined the relationship between the persistence of staphylococcal AMR and antimicrobial therapy in 127 dogs (463 samples) over the full time-course and post-treatment exposure period. These </w:t>
      </w:r>
      <w:r w:rsidRPr="00DB58DE">
        <w:rPr>
          <w:rFonts w:ascii="Arial" w:hAnsi="Arial" w:cs="Arial"/>
        </w:rPr>
        <w:t xml:space="preserve">results concur with previous reports that </w:t>
      </w:r>
      <w:r w:rsidRPr="00DB58DE">
        <w:rPr>
          <w:rFonts w:ascii="Arial" w:hAnsi="Arial" w:cs="Arial"/>
          <w:szCs w:val="22"/>
        </w:rPr>
        <w:t>antimicrobial therapy increases the risk of AMR staphylococcal</w:t>
      </w:r>
      <w:r w:rsidRPr="00DB58DE" w:rsidDel="002B4988">
        <w:rPr>
          <w:rFonts w:ascii="Arial" w:hAnsi="Arial" w:cs="Arial"/>
          <w:szCs w:val="22"/>
        </w:rPr>
        <w:t xml:space="preserve"> </w:t>
      </w:r>
      <w:r w:rsidRPr="00DB58DE">
        <w:rPr>
          <w:rFonts w:ascii="Arial" w:hAnsi="Arial" w:cs="Arial"/>
          <w:szCs w:val="22"/>
        </w:rPr>
        <w:t>carriage, including MRS and MDR in dogs.</w:t>
      </w:r>
      <w:r w:rsidRPr="00DB58DE">
        <w:rPr>
          <w:rFonts w:ascii="Arial" w:hAnsi="Arial" w:cs="Arial"/>
          <w:noProof/>
          <w:szCs w:val="22"/>
          <w:vertAlign w:val="superscript"/>
        </w:rPr>
        <w:t>36</w:t>
      </w:r>
      <w:r w:rsidRPr="00DB58DE">
        <w:rPr>
          <w:rFonts w:ascii="Arial" w:hAnsi="Arial" w:cs="Arial"/>
          <w:szCs w:val="22"/>
        </w:rPr>
        <w:t xml:space="preserve"> As the infecting isolates often originate from an individual’s own mucosal flora, carriage of resistant staphylococci is a risk for resistant infections and therapeutic failure. This is of particular concern in dogs that may be immune suppressed or predisposed to recurrent infections such as pyoderma. </w:t>
      </w:r>
      <w:r w:rsidRPr="00DB58DE">
        <w:rPr>
          <w:rFonts w:ascii="Arial" w:hAnsi="Arial" w:cs="Arial"/>
          <w:noProof/>
          <w:szCs w:val="22"/>
        </w:rPr>
        <w:t xml:space="preserve">AMR </w:t>
      </w:r>
      <w:r w:rsidRPr="00DB58DE">
        <w:rPr>
          <w:rFonts w:ascii="Arial" w:hAnsi="Arial" w:cs="Arial"/>
          <w:szCs w:val="22"/>
        </w:rPr>
        <w:t>mucosal staphylococci may be shared between individuals and environments including hospitals, home or the wider community,</w:t>
      </w:r>
      <w:r w:rsidRPr="00DB58DE">
        <w:rPr>
          <w:rFonts w:ascii="Arial" w:hAnsi="Arial" w:cs="Arial"/>
          <w:noProof/>
          <w:szCs w:val="22"/>
          <w:vertAlign w:val="superscript"/>
        </w:rPr>
        <w:t>42</w:t>
      </w:r>
      <w:r w:rsidRPr="00DB58DE">
        <w:rPr>
          <w:rFonts w:ascii="Arial" w:hAnsi="Arial" w:cs="Arial"/>
          <w:szCs w:val="22"/>
        </w:rPr>
        <w:t xml:space="preserve"> meaning that adherence to strict hand hygiene and barrier nursing protocols could prevent dissemination,</w:t>
      </w:r>
      <w:r w:rsidR="0029566B" w:rsidRPr="00DB58DE">
        <w:rPr>
          <w:rFonts w:ascii="Arial" w:hAnsi="Arial" w:cs="Arial"/>
          <w:szCs w:val="22"/>
        </w:rPr>
        <w:t xml:space="preserve"> </w:t>
      </w:r>
      <w:r w:rsidRPr="00DB58DE">
        <w:rPr>
          <w:rFonts w:ascii="Arial" w:hAnsi="Arial" w:cs="Arial"/>
          <w:szCs w:val="22"/>
        </w:rPr>
        <w:t xml:space="preserve">and have impact upon veterinary and public health. Finally, our results have implications for antimicrobial prescribing guidelines and stewardship programs for appropriate use of antibiotics for the veterinary community at large. </w:t>
      </w:r>
    </w:p>
    <w:p w14:paraId="789F1489" w14:textId="77777777" w:rsidR="00AB67C1" w:rsidRPr="00DB58DE" w:rsidRDefault="00AB67C1" w:rsidP="000E2FDC">
      <w:pPr>
        <w:jc w:val="both"/>
        <w:rPr>
          <w:rFonts w:ascii="Arial" w:hAnsi="Arial" w:cs="Arial"/>
        </w:rPr>
      </w:pPr>
    </w:p>
    <w:p w14:paraId="09E3C382" w14:textId="77777777" w:rsidR="00AB67C1" w:rsidRPr="00DB58DE" w:rsidRDefault="00AB67C1" w:rsidP="000E2FDC">
      <w:pPr>
        <w:jc w:val="both"/>
        <w:outlineLvl w:val="0"/>
        <w:rPr>
          <w:rFonts w:ascii="Arial" w:hAnsi="Arial" w:cs="Arial"/>
          <w:b/>
        </w:rPr>
      </w:pPr>
      <w:r w:rsidRPr="00DB58DE">
        <w:rPr>
          <w:rFonts w:ascii="Arial" w:hAnsi="Arial" w:cs="Arial"/>
          <w:b/>
        </w:rPr>
        <w:t>Acknowledgements</w:t>
      </w:r>
    </w:p>
    <w:p w14:paraId="01D00FE6" w14:textId="77777777" w:rsidR="00AB67C1" w:rsidRPr="00DB58DE" w:rsidRDefault="00AB67C1" w:rsidP="000E2FDC">
      <w:pPr>
        <w:jc w:val="both"/>
        <w:rPr>
          <w:rFonts w:ascii="Arial" w:hAnsi="Arial" w:cs="Arial"/>
        </w:rPr>
      </w:pPr>
      <w:r w:rsidRPr="00DB58DE">
        <w:rPr>
          <w:rFonts w:ascii="Arial" w:hAnsi="Arial" w:cs="Arial"/>
        </w:rPr>
        <w:lastRenderedPageBreak/>
        <w:t>The authors would like to thank Clara MacFarlane, Ruth Ryvar, Amy Wedley and Gill Hutchinson for their technical advice and assistance in collecting and processing the samples</w:t>
      </w:r>
      <w:r w:rsidR="0029566B" w:rsidRPr="00DB58DE">
        <w:rPr>
          <w:rFonts w:ascii="Arial" w:hAnsi="Arial" w:cs="Arial"/>
        </w:rPr>
        <w:t xml:space="preserve"> and the owners of the animals for contributing their time to the study.</w:t>
      </w:r>
      <w:r w:rsidRPr="00DB58DE">
        <w:rPr>
          <w:rFonts w:ascii="Arial" w:hAnsi="Arial" w:cs="Arial"/>
        </w:rPr>
        <w:t xml:space="preserve"> We are grateful to Professor Peter Diggle for his statistical advice.</w:t>
      </w:r>
    </w:p>
    <w:p w14:paraId="25FE8A7A" w14:textId="77777777" w:rsidR="007610F7" w:rsidRPr="00DB58DE" w:rsidRDefault="007610F7" w:rsidP="000E2FDC">
      <w:pPr>
        <w:jc w:val="both"/>
        <w:rPr>
          <w:rFonts w:ascii="Arial" w:hAnsi="Arial" w:cs="Arial"/>
        </w:rPr>
      </w:pPr>
    </w:p>
    <w:p w14:paraId="31132C56" w14:textId="77777777" w:rsidR="007610F7" w:rsidRPr="00DB58DE" w:rsidRDefault="007610F7" w:rsidP="000E2FDC">
      <w:pPr>
        <w:jc w:val="both"/>
        <w:rPr>
          <w:rFonts w:ascii="Arial" w:hAnsi="Arial" w:cs="Arial"/>
          <w:b/>
          <w:sz w:val="28"/>
        </w:rPr>
      </w:pPr>
      <w:r w:rsidRPr="00DB58DE">
        <w:rPr>
          <w:rFonts w:ascii="Arial" w:hAnsi="Arial" w:cs="Arial"/>
          <w:b/>
          <w:sz w:val="28"/>
        </w:rPr>
        <w:t>References</w:t>
      </w:r>
    </w:p>
    <w:p w14:paraId="4798AAB2" w14:textId="77777777" w:rsidR="00AB67C1" w:rsidRPr="00DB58DE" w:rsidRDefault="00AB67C1" w:rsidP="000E2FDC">
      <w:pPr>
        <w:jc w:val="both"/>
        <w:rPr>
          <w:rFonts w:ascii="Arial" w:hAnsi="Arial" w:cs="Arial"/>
          <w:b/>
        </w:rPr>
      </w:pPr>
    </w:p>
    <w:p w14:paraId="46D94522" w14:textId="77777777" w:rsidR="00AB67C1" w:rsidRPr="00DB58DE" w:rsidRDefault="00AB67C1" w:rsidP="000E2FDC">
      <w:pPr>
        <w:pStyle w:val="EndNoteBibliography"/>
      </w:pPr>
      <w:r w:rsidRPr="00DB58DE">
        <w:tab/>
        <w:t>1.</w:t>
      </w:r>
      <w:r w:rsidRPr="00DB58DE">
        <w:tab/>
        <w:t xml:space="preserve">Kloos WE. Natural populations of the genus </w:t>
      </w:r>
      <w:r w:rsidRPr="00DB58DE">
        <w:rPr>
          <w:i/>
        </w:rPr>
        <w:t>Staphylococcus</w:t>
      </w:r>
      <w:r w:rsidRPr="00DB58DE">
        <w:t xml:space="preserve">. </w:t>
      </w:r>
      <w:r w:rsidRPr="00DB58DE">
        <w:rPr>
          <w:i/>
        </w:rPr>
        <w:t>Annu Rev Microbiol</w:t>
      </w:r>
      <w:r w:rsidRPr="00DB58DE">
        <w:t xml:space="preserve"> 1980;</w:t>
      </w:r>
      <w:r w:rsidR="00556270" w:rsidRPr="00DB58DE">
        <w:t xml:space="preserve"> </w:t>
      </w:r>
      <w:r w:rsidRPr="00DB58DE">
        <w:t>34:</w:t>
      </w:r>
      <w:r w:rsidR="000E2993" w:rsidRPr="00DB58DE">
        <w:t xml:space="preserve"> </w:t>
      </w:r>
      <w:r w:rsidRPr="00DB58DE">
        <w:t>559-592.</w:t>
      </w:r>
    </w:p>
    <w:p w14:paraId="183DF45C" w14:textId="77777777" w:rsidR="00AB67C1" w:rsidRPr="00DB58DE" w:rsidRDefault="00AB67C1" w:rsidP="000E2FDC">
      <w:pPr>
        <w:pStyle w:val="EndNoteBibliography"/>
      </w:pPr>
      <w:r w:rsidRPr="00DB58DE">
        <w:tab/>
        <w:t>2.</w:t>
      </w:r>
      <w:r w:rsidRPr="00DB58DE">
        <w:tab/>
        <w:t xml:space="preserve">Mainous AG, Hueston WJ, Everett CJ, et al. Nasal carriage of Staphylococcus aureus and </w:t>
      </w:r>
      <w:r w:rsidR="009C1D79" w:rsidRPr="00DB58DE">
        <w:t>meticillin</w:t>
      </w:r>
      <w:r w:rsidRPr="00DB58DE">
        <w:t xml:space="preserve">-resistant </w:t>
      </w:r>
      <w:r w:rsidRPr="00DB58DE">
        <w:rPr>
          <w:i/>
        </w:rPr>
        <w:t>S aureus</w:t>
      </w:r>
      <w:r w:rsidRPr="00DB58DE">
        <w:t xml:space="preserve"> in the United States, 2001-2002. </w:t>
      </w:r>
      <w:r w:rsidRPr="00DB58DE">
        <w:rPr>
          <w:i/>
        </w:rPr>
        <w:t>Ann Fam Med</w:t>
      </w:r>
      <w:r w:rsidRPr="00DB58DE">
        <w:t xml:space="preserve"> 2006;</w:t>
      </w:r>
      <w:r w:rsidR="00556270" w:rsidRPr="00DB58DE">
        <w:t xml:space="preserve"> </w:t>
      </w:r>
      <w:r w:rsidRPr="00DB58DE">
        <w:t>4:</w:t>
      </w:r>
      <w:r w:rsidR="000E2993" w:rsidRPr="00DB58DE">
        <w:t xml:space="preserve"> </w:t>
      </w:r>
      <w:r w:rsidRPr="00DB58DE">
        <w:t>132-137.</w:t>
      </w:r>
    </w:p>
    <w:p w14:paraId="1BD41A15" w14:textId="77777777" w:rsidR="00AB67C1" w:rsidRPr="00DB58DE" w:rsidRDefault="00AB67C1" w:rsidP="000E2FDC">
      <w:pPr>
        <w:pStyle w:val="EndNoteBibliography"/>
      </w:pPr>
      <w:r w:rsidRPr="00DB58DE">
        <w:tab/>
        <w:t>3.</w:t>
      </w:r>
      <w:r w:rsidRPr="00DB58DE">
        <w:tab/>
        <w:t xml:space="preserve">Berg RD. The indigenous gastrointestinal microflora. </w:t>
      </w:r>
      <w:r w:rsidRPr="00DB58DE">
        <w:rPr>
          <w:i/>
        </w:rPr>
        <w:t>Trends Microbiol</w:t>
      </w:r>
      <w:r w:rsidRPr="00DB58DE">
        <w:t xml:space="preserve"> 1996;</w:t>
      </w:r>
      <w:r w:rsidR="003A50DE" w:rsidRPr="00DB58DE">
        <w:t xml:space="preserve"> </w:t>
      </w:r>
      <w:r w:rsidRPr="00DB58DE">
        <w:t>4:</w:t>
      </w:r>
      <w:r w:rsidR="003A50DE" w:rsidRPr="00DB58DE">
        <w:t xml:space="preserve"> </w:t>
      </w:r>
      <w:r w:rsidRPr="00DB58DE">
        <w:t>430-435.</w:t>
      </w:r>
    </w:p>
    <w:p w14:paraId="32F954FF" w14:textId="77777777" w:rsidR="00AB67C1" w:rsidRPr="00DB58DE" w:rsidRDefault="00AB67C1" w:rsidP="000E2FDC">
      <w:pPr>
        <w:pStyle w:val="EndNoteBibliography"/>
      </w:pPr>
      <w:r w:rsidRPr="00DB58DE">
        <w:tab/>
        <w:t>4.</w:t>
      </w:r>
      <w:r w:rsidRPr="00DB58DE">
        <w:tab/>
        <w:t xml:space="preserve">Bannoehr J, Ben Zakour NL, Waller AS, et al. Population genetic structure of the </w:t>
      </w:r>
      <w:r w:rsidRPr="00DB58DE">
        <w:rPr>
          <w:i/>
        </w:rPr>
        <w:t>Staphylococcus intermedius</w:t>
      </w:r>
      <w:r w:rsidRPr="00DB58DE">
        <w:t xml:space="preserve"> group: insights into agr diversification and the emergence of </w:t>
      </w:r>
      <w:r w:rsidR="009C1D79" w:rsidRPr="00DB58DE">
        <w:t>meticillin</w:t>
      </w:r>
      <w:r w:rsidRPr="00DB58DE">
        <w:t xml:space="preserve">-resistant strains. </w:t>
      </w:r>
      <w:r w:rsidRPr="00DB58DE">
        <w:rPr>
          <w:i/>
        </w:rPr>
        <w:t>J Bacteriol</w:t>
      </w:r>
      <w:r w:rsidRPr="00DB58DE">
        <w:t xml:space="preserve"> 2007;</w:t>
      </w:r>
      <w:r w:rsidR="003A50DE" w:rsidRPr="00DB58DE">
        <w:t xml:space="preserve"> </w:t>
      </w:r>
      <w:r w:rsidRPr="00DB58DE">
        <w:t>189:</w:t>
      </w:r>
      <w:r w:rsidR="003A50DE" w:rsidRPr="00DB58DE">
        <w:t xml:space="preserve"> </w:t>
      </w:r>
      <w:r w:rsidRPr="00DB58DE">
        <w:t>8685-8692.</w:t>
      </w:r>
    </w:p>
    <w:p w14:paraId="223E8B69" w14:textId="77777777" w:rsidR="00AB67C1" w:rsidRPr="00DB58DE" w:rsidRDefault="00AB67C1" w:rsidP="000E2FDC">
      <w:pPr>
        <w:pStyle w:val="EndNoteBibliography"/>
      </w:pPr>
      <w:r w:rsidRPr="00DB58DE">
        <w:tab/>
        <w:t>5.</w:t>
      </w:r>
      <w:r w:rsidRPr="00DB58DE">
        <w:tab/>
        <w:t xml:space="preserve">Ihrke PJ. An overview of bacterial skin disease in the dog. </w:t>
      </w:r>
      <w:r w:rsidRPr="00DB58DE">
        <w:rPr>
          <w:i/>
        </w:rPr>
        <w:t>Br Vet J</w:t>
      </w:r>
      <w:r w:rsidRPr="00DB58DE">
        <w:t xml:space="preserve"> 1987;</w:t>
      </w:r>
      <w:r w:rsidR="003A50DE" w:rsidRPr="00DB58DE">
        <w:t xml:space="preserve"> </w:t>
      </w:r>
      <w:r w:rsidRPr="00DB58DE">
        <w:t>143:</w:t>
      </w:r>
      <w:r w:rsidR="003A50DE" w:rsidRPr="00DB58DE">
        <w:t xml:space="preserve"> </w:t>
      </w:r>
      <w:r w:rsidRPr="00DB58DE">
        <w:t>112-118.</w:t>
      </w:r>
    </w:p>
    <w:p w14:paraId="54770DA4" w14:textId="77777777" w:rsidR="00AB67C1" w:rsidRPr="00DB58DE" w:rsidRDefault="00AB67C1" w:rsidP="000E2FDC">
      <w:pPr>
        <w:pStyle w:val="EndNoteBibliography"/>
      </w:pPr>
      <w:r w:rsidRPr="00DB58DE">
        <w:tab/>
        <w:t>6.</w:t>
      </w:r>
      <w:r w:rsidRPr="00DB58DE">
        <w:tab/>
        <w:t xml:space="preserve">Medleau L, Long RE, Brown J, et al. Frequency and antimicrobial susceptibility of </w:t>
      </w:r>
      <w:r w:rsidRPr="00DB58DE">
        <w:rPr>
          <w:i/>
        </w:rPr>
        <w:t xml:space="preserve">Staphylococcus </w:t>
      </w:r>
      <w:r w:rsidRPr="00DB58DE">
        <w:t xml:space="preserve">species isolated from canine pyodermas. </w:t>
      </w:r>
      <w:r w:rsidRPr="00DB58DE">
        <w:rPr>
          <w:i/>
        </w:rPr>
        <w:t>Am J Vet Res</w:t>
      </w:r>
      <w:r w:rsidRPr="00DB58DE">
        <w:t xml:space="preserve"> 1986;</w:t>
      </w:r>
      <w:r w:rsidR="003A50DE" w:rsidRPr="00DB58DE">
        <w:t xml:space="preserve"> </w:t>
      </w:r>
      <w:r w:rsidRPr="00DB58DE">
        <w:t>47:</w:t>
      </w:r>
      <w:r w:rsidR="003A50DE" w:rsidRPr="00DB58DE">
        <w:t xml:space="preserve"> </w:t>
      </w:r>
      <w:r w:rsidRPr="00DB58DE">
        <w:t>229-231.</w:t>
      </w:r>
    </w:p>
    <w:p w14:paraId="765325E4" w14:textId="77777777" w:rsidR="00AB67C1" w:rsidRPr="00DB58DE" w:rsidRDefault="00AB67C1" w:rsidP="000E2FDC">
      <w:pPr>
        <w:pStyle w:val="EndNoteBibliography"/>
      </w:pPr>
      <w:r w:rsidRPr="00DB58DE">
        <w:tab/>
        <w:t>7.</w:t>
      </w:r>
      <w:r w:rsidRPr="00DB58DE">
        <w:tab/>
        <w:t xml:space="preserve">Hanselman BA, Kruth SA, Rousseau J, et al. Coagulase positive staphylococcal colonization of humans and their household pets. </w:t>
      </w:r>
      <w:r w:rsidRPr="00DB58DE">
        <w:rPr>
          <w:i/>
        </w:rPr>
        <w:t>Can Vet J</w:t>
      </w:r>
      <w:r w:rsidRPr="00DB58DE">
        <w:t xml:space="preserve"> 2009;</w:t>
      </w:r>
      <w:r w:rsidR="003A50DE" w:rsidRPr="00DB58DE">
        <w:t xml:space="preserve"> </w:t>
      </w:r>
      <w:r w:rsidRPr="00DB58DE">
        <w:t>50:</w:t>
      </w:r>
      <w:r w:rsidR="003A50DE" w:rsidRPr="00DB58DE">
        <w:t xml:space="preserve"> </w:t>
      </w:r>
      <w:r w:rsidRPr="00DB58DE">
        <w:t>954-958.</w:t>
      </w:r>
    </w:p>
    <w:p w14:paraId="6EE18972" w14:textId="77777777" w:rsidR="00AB67C1" w:rsidRPr="00DB58DE" w:rsidRDefault="00AB67C1" w:rsidP="000E2FDC">
      <w:pPr>
        <w:pStyle w:val="EndNoteBibliography"/>
      </w:pPr>
      <w:r w:rsidRPr="00DB58DE">
        <w:tab/>
        <w:t>8.</w:t>
      </w:r>
      <w:r w:rsidRPr="00DB58DE">
        <w:tab/>
        <w:t xml:space="preserve">Griffeth GC, Morris DO, Abraham JL, et al. Screening for skin carriage of </w:t>
      </w:r>
      <w:r w:rsidR="009C1D79" w:rsidRPr="00DB58DE">
        <w:t>meticillin</w:t>
      </w:r>
      <w:r w:rsidRPr="00DB58DE">
        <w:t xml:space="preserve">-resistant coagulase-positive staphylococci and </w:t>
      </w:r>
      <w:r w:rsidRPr="00DB58DE">
        <w:rPr>
          <w:i/>
        </w:rPr>
        <w:t>Staphylococcus schleiferi</w:t>
      </w:r>
      <w:r w:rsidRPr="00DB58DE">
        <w:t xml:space="preserve"> in dogs with healthy and inflamed skin. </w:t>
      </w:r>
      <w:r w:rsidRPr="00DB58DE">
        <w:rPr>
          <w:i/>
        </w:rPr>
        <w:t>Vet Dermatol</w:t>
      </w:r>
      <w:r w:rsidRPr="00DB58DE">
        <w:t xml:space="preserve"> 2008;</w:t>
      </w:r>
      <w:r w:rsidR="003A50DE" w:rsidRPr="00DB58DE">
        <w:t xml:space="preserve"> </w:t>
      </w:r>
      <w:r w:rsidRPr="00DB58DE">
        <w:t>19:</w:t>
      </w:r>
      <w:r w:rsidR="003A50DE" w:rsidRPr="00DB58DE">
        <w:t xml:space="preserve"> </w:t>
      </w:r>
      <w:r w:rsidRPr="00DB58DE">
        <w:t>142-149.</w:t>
      </w:r>
    </w:p>
    <w:p w14:paraId="5D62D0B9" w14:textId="77777777" w:rsidR="00AB67C1" w:rsidRPr="00DB58DE" w:rsidRDefault="00AB67C1" w:rsidP="000E2FDC">
      <w:pPr>
        <w:pStyle w:val="EndNoteBibliography"/>
      </w:pPr>
      <w:r w:rsidRPr="00DB58DE">
        <w:tab/>
        <w:t>9.</w:t>
      </w:r>
      <w:r w:rsidRPr="00DB58DE">
        <w:tab/>
        <w:t xml:space="preserve">Paul NC, Bargman SC, Moodley A, et al. </w:t>
      </w:r>
      <w:r w:rsidRPr="00DB58DE">
        <w:rPr>
          <w:i/>
        </w:rPr>
        <w:t>Staphylococcus pseudintermedius</w:t>
      </w:r>
      <w:r w:rsidRPr="00DB58DE">
        <w:t xml:space="preserve"> colonisation patterns and strain diversity in healthy dogs: a cross-sectional and longitudinal study. </w:t>
      </w:r>
      <w:r w:rsidRPr="00DB58DE">
        <w:rPr>
          <w:i/>
        </w:rPr>
        <w:t>Vet Microbiol</w:t>
      </w:r>
      <w:r w:rsidRPr="00DB58DE">
        <w:t xml:space="preserve"> 2012;</w:t>
      </w:r>
      <w:r w:rsidR="00B81EE5" w:rsidRPr="00DB58DE">
        <w:t xml:space="preserve"> </w:t>
      </w:r>
      <w:r w:rsidRPr="00DB58DE">
        <w:t>160:</w:t>
      </w:r>
      <w:r w:rsidR="00B81EE5" w:rsidRPr="00DB58DE">
        <w:t xml:space="preserve"> </w:t>
      </w:r>
      <w:r w:rsidRPr="00DB58DE">
        <w:t>420-427.</w:t>
      </w:r>
    </w:p>
    <w:p w14:paraId="32EE4238" w14:textId="77777777" w:rsidR="00AB67C1" w:rsidRPr="00DB58DE" w:rsidRDefault="00AB67C1" w:rsidP="000E2FDC">
      <w:pPr>
        <w:pStyle w:val="EndNoteBibliography"/>
      </w:pPr>
      <w:r w:rsidRPr="00DB58DE">
        <w:tab/>
        <w:t>10.</w:t>
      </w:r>
      <w:r w:rsidRPr="00DB58DE">
        <w:tab/>
        <w:t xml:space="preserve">Rubin JE, Ball KR, Chirino-Trejo M. Antimicrobial susceptibility of </w:t>
      </w:r>
      <w:r w:rsidRPr="00DB58DE">
        <w:rPr>
          <w:i/>
        </w:rPr>
        <w:t>Staphylococcus aureus</w:t>
      </w:r>
      <w:r w:rsidRPr="00DB58DE">
        <w:t xml:space="preserve"> and </w:t>
      </w:r>
      <w:r w:rsidRPr="00DB58DE">
        <w:rPr>
          <w:i/>
        </w:rPr>
        <w:t>Staphylococcus pseudintermedius</w:t>
      </w:r>
      <w:r w:rsidRPr="00DB58DE">
        <w:t xml:space="preserve"> isolated from various animals. </w:t>
      </w:r>
      <w:r w:rsidRPr="00DB58DE">
        <w:rPr>
          <w:i/>
        </w:rPr>
        <w:t>Can Vet J</w:t>
      </w:r>
      <w:r w:rsidRPr="00DB58DE">
        <w:t xml:space="preserve"> 2011;</w:t>
      </w:r>
      <w:r w:rsidR="00B81EE5" w:rsidRPr="00DB58DE">
        <w:t xml:space="preserve"> </w:t>
      </w:r>
      <w:r w:rsidRPr="00DB58DE">
        <w:t>52:</w:t>
      </w:r>
      <w:r w:rsidR="00B81EE5" w:rsidRPr="00DB58DE">
        <w:t xml:space="preserve"> </w:t>
      </w:r>
      <w:r w:rsidRPr="00DB58DE">
        <w:t>153-157.</w:t>
      </w:r>
    </w:p>
    <w:p w14:paraId="796F1F3A" w14:textId="77777777" w:rsidR="00AB67C1" w:rsidRPr="00DB58DE" w:rsidRDefault="00AB67C1" w:rsidP="000E2FDC">
      <w:pPr>
        <w:pStyle w:val="EndNoteBibliography"/>
      </w:pPr>
      <w:r w:rsidRPr="00DB58DE">
        <w:tab/>
        <w:t>11.</w:t>
      </w:r>
      <w:r w:rsidRPr="00DB58DE">
        <w:tab/>
        <w:t xml:space="preserve">Schmidt VM, Williams NJ, Pinchbeck G, et al. Antimicrobial resistance and characterisation of staphylococci isolated from healthy Labrador retrievers in the United Kingdom. </w:t>
      </w:r>
      <w:r w:rsidRPr="00DB58DE">
        <w:rPr>
          <w:i/>
        </w:rPr>
        <w:t>BMC Vet Res</w:t>
      </w:r>
      <w:r w:rsidRPr="00DB58DE">
        <w:t xml:space="preserve"> 2014;</w:t>
      </w:r>
      <w:r w:rsidR="00B81EE5" w:rsidRPr="00DB58DE">
        <w:t xml:space="preserve"> </w:t>
      </w:r>
      <w:r w:rsidRPr="00DB58DE">
        <w:t>10:17.</w:t>
      </w:r>
    </w:p>
    <w:p w14:paraId="370DFFD0" w14:textId="77777777" w:rsidR="00AB67C1" w:rsidRPr="00DB58DE" w:rsidRDefault="00AB67C1" w:rsidP="000E2FDC">
      <w:pPr>
        <w:pStyle w:val="EndNoteBibliography"/>
      </w:pPr>
      <w:r w:rsidRPr="00DB58DE">
        <w:tab/>
        <w:t>12.</w:t>
      </w:r>
      <w:r w:rsidRPr="00DB58DE">
        <w:tab/>
        <w:t xml:space="preserve">Wedley AL, Dawson S, Maddox TW, et al. Carriage of </w:t>
      </w:r>
      <w:r w:rsidRPr="00DB58DE">
        <w:rPr>
          <w:i/>
        </w:rPr>
        <w:t xml:space="preserve">Staphylococcus </w:t>
      </w:r>
      <w:r w:rsidRPr="00DB58DE">
        <w:t xml:space="preserve">species in the veterinary visiting dog population in mainland UK: Molecular characterisation of resistance and virulence. </w:t>
      </w:r>
      <w:r w:rsidRPr="00DB58DE">
        <w:rPr>
          <w:i/>
        </w:rPr>
        <w:t>Vet Microbiol</w:t>
      </w:r>
      <w:r w:rsidRPr="00DB58DE">
        <w:t xml:space="preserve"> 2014;</w:t>
      </w:r>
      <w:r w:rsidR="00B81EE5" w:rsidRPr="00DB58DE">
        <w:t xml:space="preserve"> </w:t>
      </w:r>
      <w:r w:rsidRPr="00DB58DE">
        <w:t>170:</w:t>
      </w:r>
      <w:r w:rsidR="00B81EE5" w:rsidRPr="00DB58DE">
        <w:t xml:space="preserve"> </w:t>
      </w:r>
      <w:r w:rsidRPr="00DB58DE">
        <w:t>81-88.</w:t>
      </w:r>
    </w:p>
    <w:p w14:paraId="2F1B9F43" w14:textId="77777777" w:rsidR="00AB67C1" w:rsidRPr="00DB58DE" w:rsidRDefault="00AB67C1" w:rsidP="000E2FDC">
      <w:pPr>
        <w:pStyle w:val="EndNoteBibliography"/>
      </w:pPr>
      <w:r w:rsidRPr="00DB58DE">
        <w:tab/>
        <w:t>13.</w:t>
      </w:r>
      <w:r w:rsidRPr="00DB58DE">
        <w:tab/>
        <w:t xml:space="preserve">Onuma K, Tanabe T, Sato H. Antimicrobial resistance of </w:t>
      </w:r>
      <w:r w:rsidRPr="00DB58DE">
        <w:rPr>
          <w:i/>
        </w:rPr>
        <w:t>Staphylococcus pseudintermedius</w:t>
      </w:r>
      <w:r w:rsidRPr="00DB58DE">
        <w:t xml:space="preserve"> isolates from healthy dogs and dogs affected with pyoderma in Japan. </w:t>
      </w:r>
      <w:r w:rsidRPr="00DB58DE">
        <w:rPr>
          <w:i/>
        </w:rPr>
        <w:t>Vet Dermatol</w:t>
      </w:r>
      <w:r w:rsidRPr="00DB58DE">
        <w:t xml:space="preserve"> 2012;</w:t>
      </w:r>
      <w:r w:rsidR="00B81EE5" w:rsidRPr="00DB58DE">
        <w:t xml:space="preserve"> </w:t>
      </w:r>
      <w:r w:rsidRPr="00DB58DE">
        <w:t>23:</w:t>
      </w:r>
      <w:r w:rsidR="00B81EE5" w:rsidRPr="00DB58DE">
        <w:t xml:space="preserve"> </w:t>
      </w:r>
      <w:r w:rsidRPr="00DB58DE">
        <w:t>17-22, e15.</w:t>
      </w:r>
    </w:p>
    <w:p w14:paraId="51B998DE" w14:textId="77777777" w:rsidR="00AB67C1" w:rsidRPr="00DB58DE" w:rsidRDefault="00AB67C1" w:rsidP="000E2FDC">
      <w:pPr>
        <w:pStyle w:val="EndNoteBibliography"/>
      </w:pPr>
      <w:r w:rsidRPr="00DB58DE">
        <w:tab/>
        <w:t>14.</w:t>
      </w:r>
      <w:r w:rsidRPr="00DB58DE">
        <w:tab/>
        <w:t xml:space="preserve">Beck KM, Waisglass SE, Dick HL, et al. Prevalence of meticillin-resistant </w:t>
      </w:r>
      <w:r w:rsidRPr="00DB58DE">
        <w:rPr>
          <w:i/>
        </w:rPr>
        <w:t>Staphylococcus pseudintermedius</w:t>
      </w:r>
      <w:r w:rsidRPr="00DB58DE">
        <w:t xml:space="preserve"> (MRSP) from skin and carriage sites of dogs after treatment of their meticillin-resistant or meticillin-sensitive staphylococcal pyoderma. </w:t>
      </w:r>
      <w:r w:rsidRPr="00DB58DE">
        <w:rPr>
          <w:i/>
        </w:rPr>
        <w:t>Vet Dermatol</w:t>
      </w:r>
      <w:r w:rsidRPr="00DB58DE">
        <w:t xml:space="preserve"> 2012;</w:t>
      </w:r>
      <w:r w:rsidR="00B81EE5" w:rsidRPr="00DB58DE">
        <w:t xml:space="preserve"> </w:t>
      </w:r>
      <w:r w:rsidRPr="00DB58DE">
        <w:t>23:</w:t>
      </w:r>
      <w:r w:rsidR="00B81EE5" w:rsidRPr="00DB58DE">
        <w:t xml:space="preserve"> </w:t>
      </w:r>
      <w:r w:rsidRPr="00DB58DE">
        <w:t>369-375, e366-367.</w:t>
      </w:r>
    </w:p>
    <w:p w14:paraId="582A5A15" w14:textId="77777777" w:rsidR="00AB67C1" w:rsidRPr="00DB58DE" w:rsidRDefault="00AB67C1" w:rsidP="000E2FDC">
      <w:pPr>
        <w:pStyle w:val="EndNoteBibliography"/>
      </w:pPr>
      <w:r w:rsidRPr="00DB58DE">
        <w:lastRenderedPageBreak/>
        <w:tab/>
        <w:t>15.</w:t>
      </w:r>
      <w:r w:rsidRPr="00DB58DE">
        <w:tab/>
        <w:t xml:space="preserve">Boost MV, O'Donoghue MM, Siu KH. Characterisation of </w:t>
      </w:r>
      <w:r w:rsidR="009C1D79" w:rsidRPr="00DB58DE">
        <w:t>meticillin</w:t>
      </w:r>
      <w:r w:rsidRPr="00DB58DE">
        <w:t xml:space="preserve">-resistant </w:t>
      </w:r>
      <w:r w:rsidRPr="00DB58DE">
        <w:rPr>
          <w:i/>
        </w:rPr>
        <w:t>Staphylococcus aureus</w:t>
      </w:r>
      <w:r w:rsidRPr="00DB58DE">
        <w:t xml:space="preserve"> isolates from dogs and their owners. </w:t>
      </w:r>
      <w:r w:rsidRPr="00DB58DE">
        <w:rPr>
          <w:i/>
        </w:rPr>
        <w:t>Clin Microbiol Infect</w:t>
      </w:r>
      <w:r w:rsidRPr="00DB58DE">
        <w:t xml:space="preserve"> 2007;</w:t>
      </w:r>
      <w:r w:rsidR="00B81EE5" w:rsidRPr="00DB58DE">
        <w:t xml:space="preserve"> </w:t>
      </w:r>
      <w:r w:rsidRPr="00DB58DE">
        <w:t>13:</w:t>
      </w:r>
      <w:r w:rsidR="00B81EE5" w:rsidRPr="00DB58DE">
        <w:t xml:space="preserve"> </w:t>
      </w:r>
      <w:r w:rsidRPr="00DB58DE">
        <w:t>731-733.</w:t>
      </w:r>
    </w:p>
    <w:p w14:paraId="6BCEC4DF" w14:textId="77777777" w:rsidR="00AB67C1" w:rsidRPr="00DB58DE" w:rsidRDefault="00AB67C1" w:rsidP="000E2FDC">
      <w:pPr>
        <w:pStyle w:val="EndNoteBibliography"/>
      </w:pPr>
      <w:r w:rsidRPr="00DB58DE">
        <w:tab/>
        <w:t>16.</w:t>
      </w:r>
      <w:r w:rsidRPr="00DB58DE">
        <w:tab/>
        <w:t xml:space="preserve">Weese JS, van Duijkeren E. </w:t>
      </w:r>
      <w:r w:rsidR="009C1D79" w:rsidRPr="00DB58DE">
        <w:t>Meticillin</w:t>
      </w:r>
      <w:r w:rsidRPr="00DB58DE">
        <w:t xml:space="preserve">-resistant </w:t>
      </w:r>
      <w:r w:rsidRPr="00DB58DE">
        <w:rPr>
          <w:i/>
        </w:rPr>
        <w:t>Staphylococcus aureus</w:t>
      </w:r>
      <w:r w:rsidRPr="00DB58DE">
        <w:t xml:space="preserve"> and </w:t>
      </w:r>
      <w:r w:rsidRPr="00DB58DE">
        <w:rPr>
          <w:i/>
        </w:rPr>
        <w:t>Staphylococcus pseudintermedius</w:t>
      </w:r>
      <w:r w:rsidRPr="00DB58DE">
        <w:t xml:space="preserve"> in veterinary medicine. </w:t>
      </w:r>
      <w:r w:rsidRPr="00DB58DE">
        <w:rPr>
          <w:i/>
        </w:rPr>
        <w:t>Vet Microbiol</w:t>
      </w:r>
      <w:r w:rsidRPr="00DB58DE">
        <w:t xml:space="preserve"> 2010;</w:t>
      </w:r>
      <w:r w:rsidR="00B81EE5" w:rsidRPr="00DB58DE">
        <w:t xml:space="preserve"> </w:t>
      </w:r>
      <w:r w:rsidRPr="00DB58DE">
        <w:t>140:</w:t>
      </w:r>
      <w:r w:rsidR="00B81EE5" w:rsidRPr="00DB58DE">
        <w:t xml:space="preserve"> </w:t>
      </w:r>
      <w:r w:rsidRPr="00DB58DE">
        <w:t>418-429.</w:t>
      </w:r>
    </w:p>
    <w:p w14:paraId="766398C4" w14:textId="77777777" w:rsidR="00AB67C1" w:rsidRPr="00DB58DE" w:rsidRDefault="00AB67C1" w:rsidP="000E2FDC">
      <w:pPr>
        <w:pStyle w:val="EndNoteBibliography"/>
      </w:pPr>
      <w:r w:rsidRPr="00DB58DE">
        <w:tab/>
        <w:t>17.</w:t>
      </w:r>
      <w:r w:rsidRPr="00DB58DE">
        <w:tab/>
        <w:t xml:space="preserve">Beever L, Bond R, Graham PA, et al. Increasing antimicrobial resistance in clinical isolates of </w:t>
      </w:r>
      <w:r w:rsidRPr="00DB58DE">
        <w:rPr>
          <w:i/>
        </w:rPr>
        <w:t>Staphylococcus intermedius</w:t>
      </w:r>
      <w:r w:rsidRPr="00DB58DE">
        <w:t xml:space="preserve"> group bacteria and emergence of MRSP in the UK. </w:t>
      </w:r>
      <w:r w:rsidRPr="00DB58DE">
        <w:rPr>
          <w:i/>
        </w:rPr>
        <w:t>Vet Rec</w:t>
      </w:r>
      <w:r w:rsidRPr="00DB58DE">
        <w:t xml:space="preserve"> 2015;</w:t>
      </w:r>
      <w:r w:rsidR="00B81EE5" w:rsidRPr="00DB58DE">
        <w:t xml:space="preserve"> </w:t>
      </w:r>
      <w:r w:rsidRPr="00DB58DE">
        <w:t>176:</w:t>
      </w:r>
      <w:r w:rsidR="00B81EE5" w:rsidRPr="00DB58DE">
        <w:t xml:space="preserve"> </w:t>
      </w:r>
      <w:r w:rsidRPr="00DB58DE">
        <w:t>172.</w:t>
      </w:r>
    </w:p>
    <w:p w14:paraId="65E89DD9" w14:textId="77777777" w:rsidR="00AB67C1" w:rsidRPr="00DB58DE" w:rsidRDefault="00AB67C1" w:rsidP="000E2FDC">
      <w:pPr>
        <w:pStyle w:val="EndNoteBibliography"/>
      </w:pPr>
      <w:r w:rsidRPr="00DB58DE">
        <w:tab/>
        <w:t>18.</w:t>
      </w:r>
      <w:r w:rsidRPr="00DB58DE">
        <w:tab/>
        <w:t xml:space="preserve">Hartman BJ, Tomasz A. Low-affinity penicillin-binding protein associated with beta-lactam resistance in </w:t>
      </w:r>
      <w:r w:rsidRPr="00DB58DE">
        <w:rPr>
          <w:i/>
        </w:rPr>
        <w:t>Staphylococcus aureus</w:t>
      </w:r>
      <w:r w:rsidRPr="00DB58DE">
        <w:t xml:space="preserve">. </w:t>
      </w:r>
      <w:r w:rsidRPr="00DB58DE">
        <w:rPr>
          <w:i/>
        </w:rPr>
        <w:t>J Bacteriol</w:t>
      </w:r>
      <w:r w:rsidRPr="00DB58DE">
        <w:t xml:space="preserve"> 1984;</w:t>
      </w:r>
      <w:r w:rsidR="00B81EE5" w:rsidRPr="00DB58DE">
        <w:t xml:space="preserve"> </w:t>
      </w:r>
      <w:r w:rsidRPr="00DB58DE">
        <w:t>158:</w:t>
      </w:r>
      <w:r w:rsidR="00B81EE5" w:rsidRPr="00DB58DE">
        <w:t xml:space="preserve"> </w:t>
      </w:r>
      <w:r w:rsidRPr="00DB58DE">
        <w:t>513-516.</w:t>
      </w:r>
    </w:p>
    <w:p w14:paraId="27FC7768" w14:textId="77777777" w:rsidR="00AB67C1" w:rsidRPr="00DB58DE" w:rsidRDefault="00AB67C1" w:rsidP="000E2FDC">
      <w:pPr>
        <w:pStyle w:val="EndNoteBibliography"/>
      </w:pPr>
      <w:r w:rsidRPr="00DB58DE">
        <w:tab/>
        <w:t>19.</w:t>
      </w:r>
      <w:r w:rsidRPr="00DB58DE">
        <w:tab/>
        <w:t xml:space="preserve">Black CC, Solyman SM, Eberlein LC, et al. Identification of a predominant multilocus sequence type, pulsed-field gel electrophoresis cluster, and novel staphylococcal chromosomal cassette in clinical isolates of </w:t>
      </w:r>
      <w:r w:rsidRPr="00DB58DE">
        <w:rPr>
          <w:i/>
        </w:rPr>
        <w:t>mecA</w:t>
      </w:r>
      <w:r w:rsidRPr="00DB58DE">
        <w:t xml:space="preserve">-containing, </w:t>
      </w:r>
      <w:r w:rsidR="009C1D79" w:rsidRPr="00DB58DE">
        <w:t>meticillin</w:t>
      </w:r>
      <w:r w:rsidRPr="00DB58DE">
        <w:t xml:space="preserve">-resistant </w:t>
      </w:r>
      <w:r w:rsidRPr="00DB58DE">
        <w:rPr>
          <w:i/>
        </w:rPr>
        <w:t>Staphylococcus pseudintermedius</w:t>
      </w:r>
      <w:r w:rsidRPr="00DB58DE">
        <w:t xml:space="preserve">. </w:t>
      </w:r>
      <w:r w:rsidRPr="00DB58DE">
        <w:rPr>
          <w:i/>
        </w:rPr>
        <w:t>Vet Microbiol</w:t>
      </w:r>
      <w:r w:rsidRPr="00DB58DE">
        <w:t xml:space="preserve"> 2009;</w:t>
      </w:r>
      <w:r w:rsidR="00B81EE5" w:rsidRPr="00DB58DE">
        <w:t xml:space="preserve"> </w:t>
      </w:r>
      <w:r w:rsidRPr="00DB58DE">
        <w:t>139:</w:t>
      </w:r>
      <w:r w:rsidR="00B81EE5" w:rsidRPr="00DB58DE">
        <w:t xml:space="preserve"> </w:t>
      </w:r>
      <w:r w:rsidRPr="00DB58DE">
        <w:t>333-338.</w:t>
      </w:r>
    </w:p>
    <w:p w14:paraId="1B7DA800" w14:textId="77777777" w:rsidR="00AB67C1" w:rsidRPr="00DB58DE" w:rsidRDefault="00AB67C1" w:rsidP="000E2FDC">
      <w:pPr>
        <w:pStyle w:val="EndNoteBibliography"/>
      </w:pPr>
      <w:r w:rsidRPr="00DB58DE">
        <w:tab/>
        <w:t>20.</w:t>
      </w:r>
      <w:r w:rsidRPr="00DB58DE">
        <w:tab/>
        <w:t xml:space="preserve">Tsubakishita S, Kuwahara-Arai K, Sasaki T, et al. Origin and molecular evolution of the determinant of </w:t>
      </w:r>
      <w:r w:rsidR="009C1D79" w:rsidRPr="00DB58DE">
        <w:t>meticillin</w:t>
      </w:r>
      <w:r w:rsidRPr="00DB58DE">
        <w:t xml:space="preserve"> resistance in staphylococci. </w:t>
      </w:r>
      <w:r w:rsidRPr="00DB58DE">
        <w:rPr>
          <w:i/>
        </w:rPr>
        <w:t>Antimicrob Agents Chemother</w:t>
      </w:r>
      <w:r w:rsidRPr="00DB58DE">
        <w:t xml:space="preserve"> 2010;</w:t>
      </w:r>
      <w:r w:rsidR="00B81EE5" w:rsidRPr="00DB58DE">
        <w:t xml:space="preserve"> </w:t>
      </w:r>
      <w:r w:rsidRPr="00DB58DE">
        <w:t>54:</w:t>
      </w:r>
      <w:r w:rsidR="00B81EE5" w:rsidRPr="00DB58DE">
        <w:t xml:space="preserve"> </w:t>
      </w:r>
      <w:r w:rsidRPr="00DB58DE">
        <w:t>4352-4359.</w:t>
      </w:r>
    </w:p>
    <w:p w14:paraId="3EA2CBF6" w14:textId="77777777" w:rsidR="00AB67C1" w:rsidRPr="00B91E99" w:rsidRDefault="00AB67C1" w:rsidP="000E2FDC">
      <w:pPr>
        <w:pStyle w:val="EndNoteBibliography"/>
      </w:pPr>
      <w:r w:rsidRPr="00DB58DE">
        <w:tab/>
        <w:t>21.</w:t>
      </w:r>
      <w:r w:rsidRPr="00DB58DE">
        <w:tab/>
        <w:t xml:space="preserve">Kern A, Perreten V. Clinical and molecular features of </w:t>
      </w:r>
      <w:r w:rsidR="009C1D79" w:rsidRPr="00DB58DE">
        <w:t>meticillin</w:t>
      </w:r>
      <w:r w:rsidRPr="00DB58DE">
        <w:t>-resistant, coagulase-negative staphylococci of pets a</w:t>
      </w:r>
      <w:r w:rsidRPr="00B91E99">
        <w:t xml:space="preserve">nd horses. </w:t>
      </w:r>
      <w:r w:rsidRPr="00B91E99">
        <w:rPr>
          <w:i/>
        </w:rPr>
        <w:t>J Antimicrob Chemother</w:t>
      </w:r>
      <w:r w:rsidRPr="00B91E99">
        <w:t xml:space="preserve"> 2013;</w:t>
      </w:r>
      <w:r w:rsidR="00B81EE5">
        <w:t xml:space="preserve"> </w:t>
      </w:r>
      <w:r w:rsidRPr="00B91E99">
        <w:t>68:</w:t>
      </w:r>
      <w:r w:rsidR="00B81EE5">
        <w:t xml:space="preserve"> </w:t>
      </w:r>
      <w:r w:rsidRPr="00B91E99">
        <w:t>1256-1266.</w:t>
      </w:r>
    </w:p>
    <w:p w14:paraId="06776C8B" w14:textId="77777777" w:rsidR="00AB67C1" w:rsidRPr="00B91E99" w:rsidRDefault="00AB67C1" w:rsidP="000E2FDC">
      <w:pPr>
        <w:pStyle w:val="EndNoteBibliography"/>
      </w:pPr>
      <w:r w:rsidRPr="00B91E99">
        <w:tab/>
        <w:t>22.</w:t>
      </w:r>
      <w:r w:rsidRPr="00B91E99">
        <w:tab/>
        <w:t xml:space="preserve">Becker K, Heilmann C, Peters G. Coagulase-negative staphylococci. </w:t>
      </w:r>
      <w:r w:rsidRPr="00B91E99">
        <w:rPr>
          <w:i/>
        </w:rPr>
        <w:t>Clin Microbiol Rev</w:t>
      </w:r>
      <w:r w:rsidRPr="00B91E99">
        <w:t xml:space="preserve"> 2014;</w:t>
      </w:r>
      <w:r w:rsidR="00B81EE5">
        <w:t xml:space="preserve"> </w:t>
      </w:r>
      <w:r w:rsidRPr="00B91E99">
        <w:t>27:</w:t>
      </w:r>
      <w:r w:rsidR="00B81EE5">
        <w:t xml:space="preserve"> </w:t>
      </w:r>
      <w:r w:rsidRPr="00B91E99">
        <w:t>870-926.</w:t>
      </w:r>
    </w:p>
    <w:p w14:paraId="2E8BD19C" w14:textId="77777777" w:rsidR="00AB67C1" w:rsidRPr="00B91E99" w:rsidRDefault="00AB67C1" w:rsidP="000E2FDC">
      <w:pPr>
        <w:pStyle w:val="EndNoteBibliography"/>
      </w:pPr>
      <w:r w:rsidRPr="00B91E99">
        <w:tab/>
        <w:t>23.</w:t>
      </w:r>
      <w:r w:rsidRPr="00B91E99">
        <w:tab/>
        <w:t xml:space="preserve">Barbier F, Ruppe E, Hernandez D, </w:t>
      </w:r>
      <w:r w:rsidRPr="00B43A0E">
        <w:t>et al</w:t>
      </w:r>
      <w:r w:rsidRPr="00B91E99">
        <w:t xml:space="preserve">. </w:t>
      </w:r>
      <w:r w:rsidR="009C1D79">
        <w:t>Meticillin</w:t>
      </w:r>
      <w:r w:rsidRPr="00B91E99">
        <w:t xml:space="preserve">-resistant coagulase-negative staphylococci in the community: high homology of </w:t>
      </w:r>
      <w:r w:rsidRPr="00BC480F">
        <w:rPr>
          <w:i/>
        </w:rPr>
        <w:t>SCCmec</w:t>
      </w:r>
      <w:r w:rsidRPr="00B91E99">
        <w:t xml:space="preserve"> IVa between </w:t>
      </w:r>
      <w:r w:rsidRPr="00BC480F">
        <w:rPr>
          <w:i/>
        </w:rPr>
        <w:t>Staphylococcus epidermidis</w:t>
      </w:r>
      <w:r w:rsidRPr="00B91E99">
        <w:t xml:space="preserve"> and major clones of </w:t>
      </w:r>
      <w:r w:rsidR="009C1D79">
        <w:t>meticillin</w:t>
      </w:r>
      <w:r w:rsidRPr="00B91E99">
        <w:t xml:space="preserve">-resistant </w:t>
      </w:r>
      <w:r w:rsidRPr="00BC480F">
        <w:rPr>
          <w:i/>
        </w:rPr>
        <w:t>Staphylococcus aureus</w:t>
      </w:r>
      <w:r w:rsidRPr="00B91E99">
        <w:t xml:space="preserve">. </w:t>
      </w:r>
      <w:r w:rsidRPr="00B91E99">
        <w:rPr>
          <w:i/>
        </w:rPr>
        <w:t>J Infect Dis</w:t>
      </w:r>
      <w:r w:rsidRPr="00B91E99">
        <w:t xml:space="preserve"> 2010;</w:t>
      </w:r>
      <w:r w:rsidR="00BC480F">
        <w:t xml:space="preserve"> </w:t>
      </w:r>
      <w:r w:rsidRPr="00B91E99">
        <w:t>202:</w:t>
      </w:r>
      <w:r w:rsidR="00BC480F">
        <w:t xml:space="preserve"> </w:t>
      </w:r>
      <w:r w:rsidRPr="00B91E99">
        <w:t>270-281.</w:t>
      </w:r>
    </w:p>
    <w:p w14:paraId="44F52197" w14:textId="77777777" w:rsidR="00AB67C1" w:rsidRPr="00B91E99" w:rsidRDefault="00AB67C1" w:rsidP="000E2FDC">
      <w:pPr>
        <w:pStyle w:val="EndNoteBibliography"/>
      </w:pPr>
      <w:r w:rsidRPr="00B91E99">
        <w:tab/>
        <w:t>24.</w:t>
      </w:r>
      <w:r w:rsidRPr="00B91E99">
        <w:tab/>
        <w:t>Descloux S, Rossano A, Perreten V. Characterization of new staphylococcal cassette chromosome mec (</w:t>
      </w:r>
      <w:r w:rsidRPr="00BC480F">
        <w:rPr>
          <w:i/>
        </w:rPr>
        <w:t>SCCmec</w:t>
      </w:r>
      <w:r w:rsidRPr="00B91E99">
        <w:t xml:space="preserve">) and topoisomerase genes in fluoroquinolone- and </w:t>
      </w:r>
      <w:r w:rsidR="009C1D79">
        <w:t>meticillin</w:t>
      </w:r>
      <w:r w:rsidRPr="00B91E99">
        <w:t xml:space="preserve">-resistant </w:t>
      </w:r>
      <w:r w:rsidRPr="00BC480F">
        <w:rPr>
          <w:i/>
        </w:rPr>
        <w:t>Staphylococcus pseudintermedius</w:t>
      </w:r>
      <w:r w:rsidRPr="00B91E99">
        <w:t xml:space="preserve">. </w:t>
      </w:r>
      <w:r w:rsidRPr="00B91E99">
        <w:rPr>
          <w:i/>
        </w:rPr>
        <w:t>J Clin Microbiol</w:t>
      </w:r>
      <w:r w:rsidRPr="00B91E99">
        <w:t xml:space="preserve"> 2008;</w:t>
      </w:r>
      <w:r w:rsidR="00BC480F">
        <w:t xml:space="preserve"> </w:t>
      </w:r>
      <w:r w:rsidRPr="00B91E99">
        <w:t>46:</w:t>
      </w:r>
      <w:r w:rsidR="00BC480F">
        <w:t xml:space="preserve"> </w:t>
      </w:r>
      <w:r w:rsidRPr="00B91E99">
        <w:t>1818-1823.</w:t>
      </w:r>
    </w:p>
    <w:p w14:paraId="0B16887B" w14:textId="77777777" w:rsidR="00AB67C1" w:rsidRPr="00B91E99" w:rsidRDefault="00AB67C1" w:rsidP="000E2FDC">
      <w:pPr>
        <w:pStyle w:val="EndNoteBibliography"/>
      </w:pPr>
      <w:r w:rsidRPr="00B91E99">
        <w:tab/>
        <w:t>25.</w:t>
      </w:r>
      <w:r w:rsidRPr="00B91E99">
        <w:tab/>
        <w:t xml:space="preserve">Smyth DS, Wong A, Robinson DA. Cross-species spread of </w:t>
      </w:r>
      <w:r w:rsidRPr="00BC480F">
        <w:rPr>
          <w:i/>
        </w:rPr>
        <w:t>SCCmec</w:t>
      </w:r>
      <w:r w:rsidRPr="00B91E99">
        <w:t xml:space="preserve"> IV subtypes in staphylococci. </w:t>
      </w:r>
      <w:r w:rsidRPr="00B91E99">
        <w:rPr>
          <w:i/>
        </w:rPr>
        <w:t>Infect Genet Evol</w:t>
      </w:r>
      <w:r w:rsidRPr="00B91E99">
        <w:t xml:space="preserve"> 2011;</w:t>
      </w:r>
      <w:r w:rsidR="00BC480F">
        <w:t xml:space="preserve"> </w:t>
      </w:r>
      <w:r w:rsidRPr="00B91E99">
        <w:t>11:</w:t>
      </w:r>
      <w:r w:rsidR="00BC480F">
        <w:t xml:space="preserve"> </w:t>
      </w:r>
      <w:r w:rsidRPr="00B91E99">
        <w:t>446-453.</w:t>
      </w:r>
    </w:p>
    <w:p w14:paraId="7A7E9C5D" w14:textId="77777777" w:rsidR="00AB67C1" w:rsidRPr="00B91E99" w:rsidRDefault="00AB67C1" w:rsidP="000E2FDC">
      <w:pPr>
        <w:pStyle w:val="EndNoteBibliography"/>
      </w:pPr>
      <w:r w:rsidRPr="00B91E99">
        <w:tab/>
        <w:t>26.</w:t>
      </w:r>
      <w:r w:rsidRPr="00B91E99">
        <w:tab/>
        <w:t xml:space="preserve">Hiramatsu K, Cui L, Kuroda M, </w:t>
      </w:r>
      <w:r w:rsidRPr="00B43A0E">
        <w:t>et al</w:t>
      </w:r>
      <w:r w:rsidRPr="00B91E99">
        <w:t xml:space="preserve">. The emergence and evolution of </w:t>
      </w:r>
      <w:r w:rsidR="009C1D79">
        <w:t>meticillin</w:t>
      </w:r>
      <w:r w:rsidRPr="00B91E99">
        <w:t xml:space="preserve">-resistant </w:t>
      </w:r>
      <w:r w:rsidRPr="00BC480F">
        <w:rPr>
          <w:i/>
        </w:rPr>
        <w:t>Staphylococcus aureus</w:t>
      </w:r>
      <w:r w:rsidRPr="00B91E99">
        <w:t xml:space="preserve">. </w:t>
      </w:r>
      <w:r w:rsidRPr="00B91E99">
        <w:rPr>
          <w:i/>
        </w:rPr>
        <w:t>Trends Microbiol</w:t>
      </w:r>
      <w:r w:rsidRPr="00B91E99">
        <w:t xml:space="preserve"> 2001;</w:t>
      </w:r>
      <w:r w:rsidR="00BC480F">
        <w:t xml:space="preserve"> </w:t>
      </w:r>
      <w:r w:rsidRPr="00B91E99">
        <w:t>9:</w:t>
      </w:r>
      <w:r w:rsidR="00BC480F">
        <w:t xml:space="preserve"> </w:t>
      </w:r>
      <w:r w:rsidRPr="00B91E99">
        <w:t>486-493.</w:t>
      </w:r>
    </w:p>
    <w:p w14:paraId="66419923" w14:textId="77777777" w:rsidR="00AB67C1" w:rsidRPr="00B91E99" w:rsidRDefault="00AB67C1" w:rsidP="000E2FDC">
      <w:pPr>
        <w:pStyle w:val="EndNoteBibliography"/>
      </w:pPr>
      <w:r w:rsidRPr="00B91E99">
        <w:tab/>
        <w:t>27.</w:t>
      </w:r>
      <w:r w:rsidRPr="00B91E99">
        <w:tab/>
        <w:t xml:space="preserve">Hanselman BA, Kruth S, Weese JS. </w:t>
      </w:r>
      <w:r w:rsidR="009C1D79">
        <w:t>Meticillin</w:t>
      </w:r>
      <w:r w:rsidRPr="00B91E99">
        <w:t xml:space="preserve">-resistant staphylococcal colonization in dogs entering a veterinary teaching hospital. </w:t>
      </w:r>
      <w:r w:rsidRPr="00B91E99">
        <w:rPr>
          <w:i/>
        </w:rPr>
        <w:t>Vet Microbiol</w:t>
      </w:r>
      <w:r w:rsidRPr="00B91E99">
        <w:t xml:space="preserve"> 2008;</w:t>
      </w:r>
      <w:r w:rsidR="00BC480F">
        <w:t xml:space="preserve"> </w:t>
      </w:r>
      <w:r w:rsidRPr="00B91E99">
        <w:t>126:</w:t>
      </w:r>
      <w:r w:rsidR="00BC480F">
        <w:t xml:space="preserve"> </w:t>
      </w:r>
      <w:r w:rsidRPr="00B91E99">
        <w:t>277-281.</w:t>
      </w:r>
    </w:p>
    <w:p w14:paraId="7D9CCF91" w14:textId="77777777" w:rsidR="00AB67C1" w:rsidRPr="00B91E99" w:rsidRDefault="00AB67C1" w:rsidP="000E2FDC">
      <w:pPr>
        <w:pStyle w:val="EndNoteBibliography"/>
      </w:pPr>
      <w:r w:rsidRPr="00B91E99">
        <w:tab/>
        <w:t>28.</w:t>
      </w:r>
      <w:r w:rsidRPr="00B91E99">
        <w:tab/>
        <w:t xml:space="preserve">Kania SA, Williamson NL, Frank LA, et al. </w:t>
      </w:r>
      <w:r w:rsidR="009C1D79">
        <w:t>Meticillin</w:t>
      </w:r>
      <w:r w:rsidRPr="00B91E99">
        <w:t xml:space="preserve"> resistance of staphylococci isolated from the skin of dogs with pyoderma. </w:t>
      </w:r>
      <w:r w:rsidRPr="00B91E99">
        <w:rPr>
          <w:i/>
        </w:rPr>
        <w:t>Am J Vet Res</w:t>
      </w:r>
      <w:r w:rsidRPr="00B91E99">
        <w:t xml:space="preserve"> 2004;</w:t>
      </w:r>
      <w:r w:rsidR="00BC480F">
        <w:t xml:space="preserve"> </w:t>
      </w:r>
      <w:r w:rsidRPr="00B91E99">
        <w:t>65:</w:t>
      </w:r>
      <w:r w:rsidR="00BC480F">
        <w:t xml:space="preserve"> </w:t>
      </w:r>
      <w:r w:rsidRPr="00B91E99">
        <w:t>1265-1268.</w:t>
      </w:r>
    </w:p>
    <w:p w14:paraId="03D3F78C" w14:textId="77777777" w:rsidR="00AB67C1" w:rsidRPr="00B91E99" w:rsidRDefault="00AB67C1" w:rsidP="000E2FDC">
      <w:pPr>
        <w:pStyle w:val="EndNoteBibliography"/>
      </w:pPr>
      <w:r w:rsidRPr="00B91E99">
        <w:tab/>
        <w:t>29.</w:t>
      </w:r>
      <w:r w:rsidRPr="00B91E99">
        <w:tab/>
        <w:t xml:space="preserve">Murphy C, Reid-Smith RJ, Prescott JF, et al. Occurrence of antimicrobial resistant bacteria in healthy dogs and cats presented to private veterinary hospitals in southern Ontario: A preliminary study. </w:t>
      </w:r>
      <w:r w:rsidRPr="00B91E99">
        <w:rPr>
          <w:i/>
        </w:rPr>
        <w:t>Can Vet J</w:t>
      </w:r>
      <w:r w:rsidRPr="00B91E99">
        <w:t xml:space="preserve"> 2009;</w:t>
      </w:r>
      <w:r w:rsidR="00BC480F">
        <w:t xml:space="preserve"> </w:t>
      </w:r>
      <w:r w:rsidRPr="00B91E99">
        <w:t>50:</w:t>
      </w:r>
      <w:r w:rsidR="00BC480F">
        <w:t xml:space="preserve"> </w:t>
      </w:r>
      <w:r w:rsidRPr="00B91E99">
        <w:t>1047-1053.</w:t>
      </w:r>
    </w:p>
    <w:p w14:paraId="75CC71B9" w14:textId="77777777" w:rsidR="00AB67C1" w:rsidRPr="00B91E99" w:rsidRDefault="00AB67C1" w:rsidP="000E2FDC">
      <w:pPr>
        <w:pStyle w:val="EndNoteBibliography"/>
      </w:pPr>
      <w:r w:rsidRPr="00B91E99">
        <w:tab/>
        <w:t>30.</w:t>
      </w:r>
      <w:r w:rsidRPr="00B91E99">
        <w:tab/>
        <w:t xml:space="preserve">Vengust M, Anderson ME, Rousseau J, </w:t>
      </w:r>
      <w:r w:rsidRPr="00B43A0E">
        <w:t>et al</w:t>
      </w:r>
      <w:r w:rsidRPr="00B91E99">
        <w:t xml:space="preserve">. </w:t>
      </w:r>
      <w:r w:rsidR="009C1D79">
        <w:t>Meticillin</w:t>
      </w:r>
      <w:r w:rsidRPr="00B91E99">
        <w:t xml:space="preserve">-resistant staphylococcal colonization in clinically normal dogs and horses in the community. </w:t>
      </w:r>
      <w:r w:rsidRPr="00B91E99">
        <w:rPr>
          <w:i/>
        </w:rPr>
        <w:t>Lett Appl Microbiol</w:t>
      </w:r>
      <w:r w:rsidRPr="00B91E99">
        <w:t xml:space="preserve"> 2006;</w:t>
      </w:r>
      <w:r w:rsidR="00BC480F">
        <w:t xml:space="preserve"> </w:t>
      </w:r>
      <w:r w:rsidRPr="00B91E99">
        <w:t>43:</w:t>
      </w:r>
      <w:r w:rsidR="00BC480F">
        <w:t xml:space="preserve"> </w:t>
      </w:r>
      <w:r w:rsidRPr="00B91E99">
        <w:t>602-606.</w:t>
      </w:r>
    </w:p>
    <w:p w14:paraId="3F33CB6E" w14:textId="77777777" w:rsidR="00AB67C1" w:rsidRPr="00B91E99" w:rsidRDefault="00AB67C1" w:rsidP="000E2FDC">
      <w:pPr>
        <w:pStyle w:val="EndNoteBibliography"/>
      </w:pPr>
      <w:r w:rsidRPr="00B91E99">
        <w:tab/>
        <w:t>31.</w:t>
      </w:r>
      <w:r w:rsidRPr="00B91E99">
        <w:tab/>
        <w:t xml:space="preserve">Nienhoff U, Kadlec K, Chaberny IF, </w:t>
      </w:r>
      <w:r w:rsidRPr="00B43A0E">
        <w:t>et al</w:t>
      </w:r>
      <w:r w:rsidRPr="00B91E99">
        <w:t xml:space="preserve">. </w:t>
      </w:r>
      <w:r w:rsidR="009C1D79">
        <w:t>Meticillin</w:t>
      </w:r>
      <w:r w:rsidRPr="00B91E99">
        <w:t xml:space="preserve">-resistant Staphylococcus pseudintermedius among dogs admitted to a small animal hospital. </w:t>
      </w:r>
      <w:r w:rsidRPr="00B91E99">
        <w:rPr>
          <w:i/>
        </w:rPr>
        <w:t>Vet Microbiol</w:t>
      </w:r>
      <w:r w:rsidRPr="00B91E99">
        <w:t xml:space="preserve"> 2011;</w:t>
      </w:r>
      <w:r w:rsidR="00BC480F">
        <w:t xml:space="preserve"> </w:t>
      </w:r>
      <w:r w:rsidRPr="00B91E99">
        <w:t>150:</w:t>
      </w:r>
      <w:r w:rsidR="00BC480F">
        <w:t xml:space="preserve"> </w:t>
      </w:r>
      <w:r w:rsidRPr="00B91E99">
        <w:t>191-197.</w:t>
      </w:r>
    </w:p>
    <w:p w14:paraId="4110134D" w14:textId="77777777" w:rsidR="00AB67C1" w:rsidRPr="00B91E99" w:rsidRDefault="00AB67C1" w:rsidP="000E2FDC">
      <w:pPr>
        <w:pStyle w:val="EndNoteBibliography"/>
      </w:pPr>
      <w:r w:rsidRPr="00B91E99">
        <w:lastRenderedPageBreak/>
        <w:tab/>
        <w:t>32.</w:t>
      </w:r>
      <w:r w:rsidRPr="00B91E99">
        <w:tab/>
        <w:t xml:space="preserve">Sasaki T, Kikuchi K, Tanaka Y, </w:t>
      </w:r>
      <w:r w:rsidRPr="00BC480F">
        <w:rPr>
          <w:i/>
        </w:rPr>
        <w:t>et al</w:t>
      </w:r>
      <w:r w:rsidRPr="00B91E99">
        <w:t>. Reclassificatio</w:t>
      </w:r>
      <w:r w:rsidR="00BC480F">
        <w:t xml:space="preserve">n of phenotypically identified </w:t>
      </w:r>
      <w:r w:rsidR="00BC480F" w:rsidRPr="00BC480F">
        <w:rPr>
          <w:i/>
        </w:rPr>
        <w:t>S</w:t>
      </w:r>
      <w:r w:rsidRPr="00BC480F">
        <w:rPr>
          <w:i/>
        </w:rPr>
        <w:t>taphylococcus intermedius</w:t>
      </w:r>
      <w:r w:rsidRPr="00B91E99">
        <w:t xml:space="preserve"> strains. </w:t>
      </w:r>
      <w:r w:rsidRPr="00B91E99">
        <w:rPr>
          <w:i/>
        </w:rPr>
        <w:t>J Clin Microbiol</w:t>
      </w:r>
      <w:r w:rsidRPr="00B91E99">
        <w:t xml:space="preserve"> 2007;</w:t>
      </w:r>
      <w:r w:rsidR="00BC480F">
        <w:t xml:space="preserve"> </w:t>
      </w:r>
      <w:r w:rsidRPr="00B91E99">
        <w:t>45:</w:t>
      </w:r>
      <w:r w:rsidR="00BC480F">
        <w:t xml:space="preserve"> </w:t>
      </w:r>
      <w:r w:rsidRPr="00B91E99">
        <w:t>2770-2778.</w:t>
      </w:r>
    </w:p>
    <w:p w14:paraId="20C150BC" w14:textId="77777777" w:rsidR="00AB67C1" w:rsidRPr="00B91E99" w:rsidRDefault="00AB67C1" w:rsidP="000E2FDC">
      <w:pPr>
        <w:pStyle w:val="EndNoteBibliography"/>
      </w:pPr>
      <w:r w:rsidRPr="00B91E99">
        <w:tab/>
        <w:t>33.</w:t>
      </w:r>
      <w:r w:rsidRPr="00B91E99">
        <w:tab/>
        <w:t xml:space="preserve">Kawakami T, Shibata S, Murayama N, </w:t>
      </w:r>
      <w:r w:rsidRPr="00B43A0E">
        <w:t>et al</w:t>
      </w:r>
      <w:r w:rsidRPr="00B91E99">
        <w:t xml:space="preserve">. Antimicrobial susceptibility and </w:t>
      </w:r>
      <w:r w:rsidR="009C1D79">
        <w:t>meticillin</w:t>
      </w:r>
      <w:r w:rsidRPr="00B91E99">
        <w:t xml:space="preserve"> resistance in </w:t>
      </w:r>
      <w:r w:rsidRPr="00BC480F">
        <w:rPr>
          <w:i/>
        </w:rPr>
        <w:t>Staphylococcus pseudintermedius</w:t>
      </w:r>
      <w:r w:rsidRPr="00B91E99">
        <w:t xml:space="preserve"> and </w:t>
      </w:r>
      <w:r w:rsidRPr="00BC480F">
        <w:rPr>
          <w:i/>
        </w:rPr>
        <w:t>Staphylococcus schleiferi</w:t>
      </w:r>
      <w:r w:rsidRPr="00B91E99">
        <w:t xml:space="preserve"> subsp. </w:t>
      </w:r>
      <w:r w:rsidRPr="00BC480F">
        <w:rPr>
          <w:i/>
        </w:rPr>
        <w:t>coagulans</w:t>
      </w:r>
      <w:r w:rsidRPr="00B91E99">
        <w:t xml:space="preserve"> isolated from dogs with pyoderma in Japan. </w:t>
      </w:r>
      <w:r w:rsidRPr="00B91E99">
        <w:rPr>
          <w:i/>
        </w:rPr>
        <w:t>J Vet Med Sci</w:t>
      </w:r>
      <w:r w:rsidRPr="00B91E99">
        <w:t xml:space="preserve"> 2010;</w:t>
      </w:r>
      <w:r w:rsidR="00BC480F">
        <w:t xml:space="preserve"> </w:t>
      </w:r>
      <w:r w:rsidRPr="00B91E99">
        <w:t>72:</w:t>
      </w:r>
      <w:r w:rsidR="00BC480F">
        <w:t xml:space="preserve"> </w:t>
      </w:r>
      <w:r w:rsidRPr="00B91E99">
        <w:t>1615-1619.</w:t>
      </w:r>
    </w:p>
    <w:p w14:paraId="3342F505" w14:textId="77777777" w:rsidR="00AB67C1" w:rsidRPr="00B91E99" w:rsidRDefault="00AB67C1" w:rsidP="000E2FDC">
      <w:pPr>
        <w:pStyle w:val="EndNoteBibliography"/>
      </w:pPr>
      <w:r w:rsidRPr="00B91E99">
        <w:tab/>
        <w:t>34.</w:t>
      </w:r>
      <w:r w:rsidRPr="00B91E99">
        <w:tab/>
        <w:t xml:space="preserve">Eckholm NG, Outerbridge CA, White SD, </w:t>
      </w:r>
      <w:r w:rsidRPr="00B43A0E">
        <w:t>et al</w:t>
      </w:r>
      <w:r w:rsidRPr="00B91E99">
        <w:t xml:space="preserve">. Prevalence of and risk factors for isolation of meticillin-resistant </w:t>
      </w:r>
      <w:r w:rsidRPr="00BC480F">
        <w:rPr>
          <w:i/>
        </w:rPr>
        <w:t>Staphylococcus</w:t>
      </w:r>
      <w:r w:rsidRPr="00B91E99">
        <w:t xml:space="preserve"> spp. from dogs with pyoderma in northern California, USA. </w:t>
      </w:r>
      <w:r w:rsidRPr="00B91E99">
        <w:rPr>
          <w:i/>
        </w:rPr>
        <w:t>Vet Dermatol</w:t>
      </w:r>
      <w:r w:rsidRPr="00B91E99">
        <w:t xml:space="preserve"> 2013;</w:t>
      </w:r>
      <w:r w:rsidR="00BC480F">
        <w:t xml:space="preserve"> </w:t>
      </w:r>
      <w:r w:rsidRPr="00B91E99">
        <w:t>24:</w:t>
      </w:r>
      <w:r w:rsidR="00BC480F">
        <w:t xml:space="preserve"> </w:t>
      </w:r>
      <w:r w:rsidRPr="00B91E99">
        <w:t>154-161</w:t>
      </w:r>
      <w:r w:rsidR="00BC480F">
        <w:t>,</w:t>
      </w:r>
      <w:r w:rsidRPr="00B91E99">
        <w:t xml:space="preserve"> e134.</w:t>
      </w:r>
    </w:p>
    <w:p w14:paraId="2ABE878D" w14:textId="77777777" w:rsidR="00AB67C1" w:rsidRPr="00B91E99" w:rsidRDefault="00AB67C1" w:rsidP="000E2FDC">
      <w:pPr>
        <w:pStyle w:val="EndNoteBibliography"/>
      </w:pPr>
      <w:r w:rsidRPr="00B91E99">
        <w:tab/>
        <w:t>35.</w:t>
      </w:r>
      <w:r w:rsidRPr="00B91E99">
        <w:tab/>
        <w:t xml:space="preserve">Faires MC, Traverse M, Tater KC, </w:t>
      </w:r>
      <w:r w:rsidRPr="00B43A0E">
        <w:t>et al</w:t>
      </w:r>
      <w:r w:rsidRPr="00B91E99">
        <w:t xml:space="preserve">. </w:t>
      </w:r>
      <w:r w:rsidR="009C1D79">
        <w:t>Meticillin</w:t>
      </w:r>
      <w:r w:rsidRPr="00B91E99">
        <w:t xml:space="preserve">-resistant and -susceptible </w:t>
      </w:r>
      <w:r w:rsidRPr="00BC480F">
        <w:rPr>
          <w:i/>
        </w:rPr>
        <w:t>Staphylococcus aureus</w:t>
      </w:r>
      <w:r w:rsidRPr="00B91E99">
        <w:t xml:space="preserve"> infections in dogs. </w:t>
      </w:r>
      <w:r w:rsidRPr="00B91E99">
        <w:rPr>
          <w:i/>
        </w:rPr>
        <w:t>Emerg Infect Dis</w:t>
      </w:r>
      <w:r w:rsidRPr="00B91E99">
        <w:t xml:space="preserve"> 2010;</w:t>
      </w:r>
      <w:r w:rsidR="00BC480F">
        <w:t xml:space="preserve"> </w:t>
      </w:r>
      <w:r w:rsidRPr="00B91E99">
        <w:t>16:</w:t>
      </w:r>
      <w:r w:rsidR="00BC480F">
        <w:t xml:space="preserve"> </w:t>
      </w:r>
      <w:r w:rsidRPr="00B91E99">
        <w:t>69-75.</w:t>
      </w:r>
    </w:p>
    <w:p w14:paraId="6A62F1AE" w14:textId="77777777" w:rsidR="00AB67C1" w:rsidRPr="00B91E99" w:rsidRDefault="00AB67C1" w:rsidP="000E2FDC">
      <w:pPr>
        <w:pStyle w:val="EndNoteBibliography"/>
      </w:pPr>
      <w:r w:rsidRPr="00B91E99">
        <w:tab/>
        <w:t>36.</w:t>
      </w:r>
      <w:r w:rsidRPr="00B91E99">
        <w:tab/>
        <w:t xml:space="preserve">Huerta B, Maldonado A, Ginel PJ, </w:t>
      </w:r>
      <w:r w:rsidR="00B43A0E" w:rsidRPr="00B43A0E">
        <w:t xml:space="preserve">et </w:t>
      </w:r>
      <w:r w:rsidRPr="00B43A0E">
        <w:t>al</w:t>
      </w:r>
      <w:r w:rsidRPr="00B91E99">
        <w:t xml:space="preserve">. Risk factors associated with the antimicrobial resistance of staphylococci in canine pyoderma. </w:t>
      </w:r>
      <w:r w:rsidRPr="00B91E99">
        <w:rPr>
          <w:i/>
        </w:rPr>
        <w:t>Vet Microbiol</w:t>
      </w:r>
      <w:r w:rsidRPr="00B91E99">
        <w:t xml:space="preserve"> 2011;</w:t>
      </w:r>
      <w:r w:rsidR="00BC480F">
        <w:t xml:space="preserve"> </w:t>
      </w:r>
      <w:r w:rsidRPr="00B91E99">
        <w:t>150:</w:t>
      </w:r>
      <w:r w:rsidR="00BC480F">
        <w:t xml:space="preserve"> </w:t>
      </w:r>
      <w:r w:rsidRPr="00B91E99">
        <w:t>302-308.</w:t>
      </w:r>
    </w:p>
    <w:p w14:paraId="70DE88A9" w14:textId="77777777" w:rsidR="00AB67C1" w:rsidRPr="00B91E99" w:rsidRDefault="00AB67C1" w:rsidP="000E2FDC">
      <w:pPr>
        <w:pStyle w:val="EndNoteBibliography"/>
      </w:pPr>
      <w:r w:rsidRPr="00B91E99">
        <w:tab/>
        <w:t>37.</w:t>
      </w:r>
      <w:r w:rsidRPr="00B91E99">
        <w:tab/>
        <w:t xml:space="preserve">Lehner G, Linek M, Bond R, </w:t>
      </w:r>
      <w:r w:rsidRPr="00BC480F">
        <w:rPr>
          <w:i/>
        </w:rPr>
        <w:t>et al</w:t>
      </w:r>
      <w:r w:rsidRPr="00B91E99">
        <w:t xml:space="preserve">. Case-control risk factor study of </w:t>
      </w:r>
      <w:r w:rsidR="009C1D79">
        <w:t>meticillin</w:t>
      </w:r>
      <w:r w:rsidRPr="00B91E99">
        <w:t xml:space="preserve">-resistant </w:t>
      </w:r>
      <w:r w:rsidRPr="00BC480F">
        <w:rPr>
          <w:i/>
        </w:rPr>
        <w:t>Staphylococcus pseudintermedius</w:t>
      </w:r>
      <w:r w:rsidRPr="00B91E99">
        <w:t xml:space="preserve"> (MRSP) infection in dogs and cats in Germany. </w:t>
      </w:r>
      <w:r w:rsidRPr="00B91E99">
        <w:rPr>
          <w:i/>
        </w:rPr>
        <w:t>Vet Microbiol</w:t>
      </w:r>
      <w:r w:rsidRPr="00B91E99">
        <w:t xml:space="preserve"> 2014;</w:t>
      </w:r>
      <w:r w:rsidR="00BC480F">
        <w:t xml:space="preserve"> </w:t>
      </w:r>
      <w:r w:rsidRPr="00B91E99">
        <w:t>168:</w:t>
      </w:r>
      <w:r w:rsidR="00BC480F">
        <w:t xml:space="preserve"> </w:t>
      </w:r>
      <w:r w:rsidRPr="00B91E99">
        <w:t>154-160.</w:t>
      </w:r>
    </w:p>
    <w:p w14:paraId="242D9D2E" w14:textId="77777777" w:rsidR="00AB67C1" w:rsidRPr="00B91E99" w:rsidRDefault="00AB67C1" w:rsidP="000E2FDC">
      <w:pPr>
        <w:pStyle w:val="EndNoteBibliography"/>
      </w:pPr>
      <w:r w:rsidRPr="00B91E99">
        <w:tab/>
        <w:t>38.</w:t>
      </w:r>
      <w:r w:rsidRPr="00B91E99">
        <w:tab/>
        <w:t xml:space="preserve">Soares Magalhaes RJ, Loeffler A, Lindsay J, </w:t>
      </w:r>
      <w:r w:rsidRPr="00B43A0E">
        <w:t>et al.</w:t>
      </w:r>
      <w:r w:rsidRPr="00B91E99">
        <w:t xml:space="preserve"> Risk factors for </w:t>
      </w:r>
      <w:r w:rsidR="009C1D79">
        <w:t>meticillin</w:t>
      </w:r>
      <w:r w:rsidRPr="00B91E99">
        <w:t xml:space="preserve">-resistant </w:t>
      </w:r>
      <w:r w:rsidRPr="00BC480F">
        <w:rPr>
          <w:i/>
        </w:rPr>
        <w:t>Staphylococcus aureus</w:t>
      </w:r>
      <w:r w:rsidRPr="00B91E99">
        <w:t xml:space="preserve"> (MRSA) infection in dogs and cats: a case-control study. </w:t>
      </w:r>
      <w:r w:rsidRPr="00B91E99">
        <w:rPr>
          <w:i/>
        </w:rPr>
        <w:t xml:space="preserve">Vet </w:t>
      </w:r>
      <w:r w:rsidRPr="00BC480F">
        <w:rPr>
          <w:i/>
        </w:rPr>
        <w:t>Res</w:t>
      </w:r>
      <w:r w:rsidRPr="00BC480F">
        <w:t xml:space="preserve"> 2010;</w:t>
      </w:r>
      <w:r w:rsidR="00BC480F" w:rsidRPr="00BC480F">
        <w:t xml:space="preserve"> </w:t>
      </w:r>
      <w:r w:rsidRPr="00BC480F">
        <w:t>41:55.</w:t>
      </w:r>
    </w:p>
    <w:p w14:paraId="04F3A2D7" w14:textId="77777777" w:rsidR="00AB67C1" w:rsidRPr="00B91E99" w:rsidRDefault="00AB67C1" w:rsidP="000E2FDC">
      <w:pPr>
        <w:pStyle w:val="EndNoteBibliography"/>
      </w:pPr>
      <w:r w:rsidRPr="00B91E99">
        <w:tab/>
        <w:t>39.</w:t>
      </w:r>
      <w:r w:rsidRPr="00B91E99">
        <w:tab/>
        <w:t xml:space="preserve">Weese JS, Faires MC, Frank LA, </w:t>
      </w:r>
      <w:r w:rsidRPr="00B43A0E">
        <w:t>et al</w:t>
      </w:r>
      <w:r w:rsidRPr="00B91E99">
        <w:t xml:space="preserve">. Factors associated with </w:t>
      </w:r>
      <w:r w:rsidR="009C1D79">
        <w:t>meticillin</w:t>
      </w:r>
      <w:r w:rsidRPr="00B91E99">
        <w:t xml:space="preserve">-resistant versus </w:t>
      </w:r>
      <w:r w:rsidR="009C1D79">
        <w:t>meticillin</w:t>
      </w:r>
      <w:r w:rsidRPr="00B91E99">
        <w:t xml:space="preserve">-susceptible </w:t>
      </w:r>
      <w:r w:rsidRPr="00BC480F">
        <w:rPr>
          <w:i/>
        </w:rPr>
        <w:t>Staphylococcus pseudintermedius</w:t>
      </w:r>
      <w:r w:rsidRPr="00B91E99">
        <w:t xml:space="preserve"> infection in dogs. </w:t>
      </w:r>
      <w:r w:rsidRPr="00B91E99">
        <w:rPr>
          <w:i/>
        </w:rPr>
        <w:t>J Am Vet Med Assoc</w:t>
      </w:r>
      <w:r w:rsidRPr="00B91E99">
        <w:t xml:space="preserve"> 2012;</w:t>
      </w:r>
      <w:r w:rsidR="00BC480F">
        <w:t xml:space="preserve"> </w:t>
      </w:r>
      <w:r w:rsidRPr="00B91E99">
        <w:t>240:</w:t>
      </w:r>
      <w:r w:rsidR="00BC480F">
        <w:t xml:space="preserve"> </w:t>
      </w:r>
      <w:r w:rsidRPr="00B91E99">
        <w:t>1450-1455.</w:t>
      </w:r>
    </w:p>
    <w:p w14:paraId="11BABD44" w14:textId="77777777" w:rsidR="00AB67C1" w:rsidRPr="00B91E99" w:rsidRDefault="00AB67C1" w:rsidP="000E2FDC">
      <w:pPr>
        <w:pStyle w:val="EndNoteBibliography"/>
      </w:pPr>
      <w:r w:rsidRPr="00B91E99">
        <w:tab/>
        <w:t>40.</w:t>
      </w:r>
      <w:r w:rsidRPr="00B91E99">
        <w:tab/>
        <w:t xml:space="preserve">Windahl U, Reimegard E, Holst BS, </w:t>
      </w:r>
      <w:r w:rsidRPr="00B43A0E">
        <w:t>et al</w:t>
      </w:r>
      <w:r w:rsidRPr="00B91E99">
        <w:t xml:space="preserve">. Carriage of </w:t>
      </w:r>
      <w:r w:rsidR="009C1D79">
        <w:t>meticillin</w:t>
      </w:r>
      <w:r w:rsidRPr="00B91E99">
        <w:t xml:space="preserve">-resistant </w:t>
      </w:r>
      <w:r w:rsidRPr="00BC480F">
        <w:rPr>
          <w:i/>
        </w:rPr>
        <w:t>Staphylococcus pseudintermedius</w:t>
      </w:r>
      <w:r w:rsidRPr="00B91E99">
        <w:t xml:space="preserve"> in dogs--a longitudinal study. </w:t>
      </w:r>
      <w:r w:rsidRPr="00B91E99">
        <w:rPr>
          <w:i/>
        </w:rPr>
        <w:t>BMC Vet Res</w:t>
      </w:r>
      <w:r w:rsidRPr="00B91E99">
        <w:t xml:space="preserve"> 2012;</w:t>
      </w:r>
      <w:r w:rsidR="00BC480F">
        <w:t xml:space="preserve"> </w:t>
      </w:r>
      <w:r w:rsidRPr="00B91E99">
        <w:t>8:34.</w:t>
      </w:r>
    </w:p>
    <w:p w14:paraId="43FBA528" w14:textId="77777777" w:rsidR="00AB67C1" w:rsidRPr="00B91E99" w:rsidRDefault="00AB67C1" w:rsidP="000E2FDC">
      <w:pPr>
        <w:pStyle w:val="EndNoteBibliography"/>
      </w:pPr>
      <w:r w:rsidRPr="00B91E99">
        <w:tab/>
        <w:t>41.</w:t>
      </w:r>
      <w:r w:rsidRPr="00B91E99">
        <w:tab/>
        <w:t xml:space="preserve">Gomez-Sanz E, Torres C, Ceballos S, </w:t>
      </w:r>
      <w:r w:rsidRPr="00B43A0E">
        <w:t>et al</w:t>
      </w:r>
      <w:r w:rsidRPr="00B91E99">
        <w:t xml:space="preserve">. Clonal dynamics of nasal </w:t>
      </w:r>
      <w:r w:rsidRPr="00BC480F">
        <w:rPr>
          <w:i/>
        </w:rPr>
        <w:t>Staphylococcus aureus</w:t>
      </w:r>
      <w:r w:rsidRPr="00B91E99">
        <w:t xml:space="preserve"> and </w:t>
      </w:r>
      <w:r w:rsidRPr="00BC480F">
        <w:rPr>
          <w:i/>
        </w:rPr>
        <w:t>Staphylococcus pseudintermedius</w:t>
      </w:r>
      <w:r w:rsidRPr="00B91E99">
        <w:t xml:space="preserve"> in dog-owning household members. Detection of MSSA ST(398). </w:t>
      </w:r>
      <w:r w:rsidRPr="00B91E99">
        <w:rPr>
          <w:i/>
        </w:rPr>
        <w:t>PLoS One</w:t>
      </w:r>
      <w:r w:rsidRPr="00B91E99">
        <w:t xml:space="preserve"> 2013;</w:t>
      </w:r>
      <w:r w:rsidR="00BC480F">
        <w:t xml:space="preserve"> </w:t>
      </w:r>
      <w:r w:rsidRPr="00B91E99">
        <w:t>8:</w:t>
      </w:r>
      <w:r w:rsidR="00BC480F">
        <w:t xml:space="preserve"> </w:t>
      </w:r>
      <w:r w:rsidRPr="00B91E99">
        <w:t>e69337.</w:t>
      </w:r>
    </w:p>
    <w:p w14:paraId="27FBC600" w14:textId="77777777" w:rsidR="00AB67C1" w:rsidRPr="00B91E99" w:rsidRDefault="00AB67C1" w:rsidP="000E2FDC">
      <w:pPr>
        <w:pStyle w:val="EndNoteBibliography"/>
      </w:pPr>
      <w:r w:rsidRPr="00B91E99">
        <w:tab/>
        <w:t>42.</w:t>
      </w:r>
      <w:r w:rsidRPr="00B91E99">
        <w:tab/>
        <w:t xml:space="preserve">Laarhoven LM, de Heus P, van Luijn J, </w:t>
      </w:r>
      <w:r w:rsidRPr="00B43A0E">
        <w:t>et al</w:t>
      </w:r>
      <w:r w:rsidRPr="00B91E99">
        <w:t xml:space="preserve">. Longitudinal study on </w:t>
      </w:r>
      <w:r w:rsidR="009C1D79">
        <w:t>meticillin</w:t>
      </w:r>
      <w:r w:rsidRPr="00B91E99">
        <w:t xml:space="preserve">-resistant </w:t>
      </w:r>
      <w:r w:rsidRPr="00AD0B48">
        <w:rPr>
          <w:i/>
        </w:rPr>
        <w:t>Staphylococcus pseudintermedius</w:t>
      </w:r>
      <w:r w:rsidRPr="00B91E99">
        <w:t xml:space="preserve"> in households. </w:t>
      </w:r>
      <w:r w:rsidRPr="00B91E99">
        <w:rPr>
          <w:i/>
        </w:rPr>
        <w:t>PLoS One</w:t>
      </w:r>
      <w:r w:rsidRPr="00B91E99">
        <w:t xml:space="preserve"> 2011;</w:t>
      </w:r>
      <w:r w:rsidR="00BC480F">
        <w:t xml:space="preserve"> </w:t>
      </w:r>
      <w:r w:rsidRPr="00B91E99">
        <w:t>6:</w:t>
      </w:r>
      <w:r w:rsidR="00BC480F">
        <w:t xml:space="preserve"> </w:t>
      </w:r>
      <w:r w:rsidRPr="00B91E99">
        <w:t>e27788.</w:t>
      </w:r>
    </w:p>
    <w:p w14:paraId="00E7B902" w14:textId="77777777" w:rsidR="00AB67C1" w:rsidRPr="00B91E99" w:rsidRDefault="00AB67C1" w:rsidP="000E2FDC">
      <w:pPr>
        <w:pStyle w:val="EndNoteBibliography"/>
      </w:pPr>
      <w:r w:rsidRPr="00B91E99">
        <w:tab/>
        <w:t>43.</w:t>
      </w:r>
      <w:r w:rsidRPr="00B91E99">
        <w:tab/>
        <w:t xml:space="preserve">Paul NC, Moodley A, Ghibaudo G, </w:t>
      </w:r>
      <w:r w:rsidRPr="00B43A0E">
        <w:t>et al.</w:t>
      </w:r>
      <w:r w:rsidRPr="00B91E99">
        <w:t xml:space="preserve"> Carriage of </w:t>
      </w:r>
      <w:r w:rsidR="009C1D79">
        <w:t>meticillin</w:t>
      </w:r>
      <w:r w:rsidRPr="00B91E99">
        <w:t xml:space="preserve">-resistant </w:t>
      </w:r>
      <w:r w:rsidRPr="00BC480F">
        <w:rPr>
          <w:i/>
        </w:rPr>
        <w:t>Staphylococcus pseudintermedius</w:t>
      </w:r>
      <w:r w:rsidRPr="00B91E99">
        <w:t xml:space="preserve"> in small animal veterinarians: indirect evidence of zoonotic transmission. </w:t>
      </w:r>
      <w:r w:rsidRPr="00B91E99">
        <w:rPr>
          <w:i/>
        </w:rPr>
        <w:t>Zoonoses Public Health</w:t>
      </w:r>
      <w:r w:rsidRPr="00B91E99">
        <w:t xml:space="preserve"> 2011;58:533-539.</w:t>
      </w:r>
    </w:p>
    <w:p w14:paraId="54B12E62" w14:textId="77777777" w:rsidR="00AB67C1" w:rsidRPr="00B91E99" w:rsidRDefault="00AB67C1" w:rsidP="000E2FDC">
      <w:pPr>
        <w:pStyle w:val="EndNoteBibliography"/>
      </w:pPr>
      <w:r w:rsidRPr="00B91E99">
        <w:tab/>
        <w:t>44.</w:t>
      </w:r>
      <w:r w:rsidRPr="00B91E99">
        <w:tab/>
        <w:t xml:space="preserve">Singh A, Walker M, Rousseau J, et al. </w:t>
      </w:r>
      <w:r w:rsidR="009C1D79">
        <w:t>Meticillin</w:t>
      </w:r>
      <w:r w:rsidRPr="00B91E99">
        <w:t xml:space="preserve">-resistant staphylococcal contamination of clothing worn by personnel in a veterinary teaching hospital. </w:t>
      </w:r>
      <w:r w:rsidRPr="00B91E99">
        <w:rPr>
          <w:i/>
        </w:rPr>
        <w:t>Vet Surg</w:t>
      </w:r>
      <w:r w:rsidRPr="00B91E99">
        <w:t xml:space="preserve"> 2013;</w:t>
      </w:r>
      <w:r w:rsidR="00BC480F">
        <w:t xml:space="preserve"> </w:t>
      </w:r>
      <w:r w:rsidRPr="00B91E99">
        <w:t>42:</w:t>
      </w:r>
      <w:r w:rsidR="00BC480F">
        <w:t xml:space="preserve"> </w:t>
      </w:r>
      <w:r w:rsidRPr="00B91E99">
        <w:t>643-648.</w:t>
      </w:r>
    </w:p>
    <w:p w14:paraId="2C4D4955" w14:textId="77777777" w:rsidR="00AB67C1" w:rsidRPr="00B91E99" w:rsidRDefault="00AB67C1" w:rsidP="000E2FDC">
      <w:pPr>
        <w:pStyle w:val="EndNoteBibliography"/>
      </w:pPr>
      <w:r w:rsidRPr="00B91E99">
        <w:tab/>
        <w:t>45.</w:t>
      </w:r>
      <w:r w:rsidRPr="00B91E99">
        <w:tab/>
        <w:t xml:space="preserve">van Duijkeren E, Kamphuis M, van der Mije IC, et al. Transmission of </w:t>
      </w:r>
      <w:r w:rsidR="009C1D79">
        <w:t>meticillin</w:t>
      </w:r>
      <w:r w:rsidRPr="00B91E99">
        <w:t xml:space="preserve">-resistant </w:t>
      </w:r>
      <w:r w:rsidRPr="00BC480F">
        <w:rPr>
          <w:i/>
        </w:rPr>
        <w:t>Staphylococcus pseudintermedius</w:t>
      </w:r>
      <w:r w:rsidRPr="00B91E99">
        <w:t xml:space="preserve"> between infected dogs and cats and contact pets, humans and the environment in households and veterinary clinics. </w:t>
      </w:r>
      <w:r w:rsidRPr="00B91E99">
        <w:rPr>
          <w:i/>
        </w:rPr>
        <w:t>Vet Microbiol</w:t>
      </w:r>
      <w:r w:rsidRPr="00B91E99">
        <w:t xml:space="preserve"> 2011;</w:t>
      </w:r>
      <w:r w:rsidR="00BC480F">
        <w:t xml:space="preserve"> </w:t>
      </w:r>
      <w:r w:rsidRPr="00B91E99">
        <w:t>150:</w:t>
      </w:r>
      <w:r w:rsidR="00BC480F">
        <w:t xml:space="preserve"> </w:t>
      </w:r>
      <w:r w:rsidRPr="00B91E99">
        <w:t>338-343.</w:t>
      </w:r>
    </w:p>
    <w:p w14:paraId="2C031E1E" w14:textId="77777777" w:rsidR="00AB67C1" w:rsidRPr="00B91E99" w:rsidRDefault="00AB67C1" w:rsidP="000E2FDC">
      <w:pPr>
        <w:pStyle w:val="EndNoteBibliography"/>
      </w:pPr>
      <w:r w:rsidRPr="00B91E99">
        <w:tab/>
        <w:t>46.</w:t>
      </w:r>
      <w:r w:rsidRPr="00B91E99">
        <w:tab/>
      </w:r>
      <w:r w:rsidR="00FA0050">
        <w:t xml:space="preserve">Clinical and Laboratory Standards Institute. </w:t>
      </w:r>
      <w:r w:rsidRPr="00FA0050">
        <w:rPr>
          <w:i/>
        </w:rPr>
        <w:t>Performance standards for antimicrobial disk and dilution susceptibility tests for bacteria isolated from animals</w:t>
      </w:r>
      <w:r w:rsidR="00FA0050">
        <w:t>. 4</w:t>
      </w:r>
      <w:r w:rsidR="00FA0050" w:rsidRPr="00FA0050">
        <w:rPr>
          <w:vertAlign w:val="superscript"/>
        </w:rPr>
        <w:t>th</w:t>
      </w:r>
      <w:r w:rsidR="00FA0050">
        <w:t xml:space="preserve"> edition</w:t>
      </w:r>
      <w:r w:rsidRPr="00B91E99">
        <w:t xml:space="preserve">. </w:t>
      </w:r>
      <w:r w:rsidR="00FA0050">
        <w:t xml:space="preserve">Approved Standard </w:t>
      </w:r>
      <w:r w:rsidRPr="00B91E99">
        <w:t xml:space="preserve">VET01-A. </w:t>
      </w:r>
      <w:r w:rsidR="00FA0050">
        <w:t xml:space="preserve">CLSI, Wayne, PA, USA, 2013. </w:t>
      </w:r>
    </w:p>
    <w:p w14:paraId="0EA72F61" w14:textId="77777777" w:rsidR="00AB67C1" w:rsidRPr="00B91E99" w:rsidRDefault="00AB67C1" w:rsidP="000E2FDC">
      <w:pPr>
        <w:pStyle w:val="EndNoteBibliography"/>
      </w:pPr>
      <w:r w:rsidRPr="00B91E99">
        <w:tab/>
        <w:t>47.</w:t>
      </w:r>
      <w:r w:rsidRPr="00B91E99">
        <w:tab/>
        <w:t xml:space="preserve">Sasaki T, Tsubakishita S, Tanaka Y, </w:t>
      </w:r>
      <w:r w:rsidRPr="00B43A0E">
        <w:t>et al.</w:t>
      </w:r>
      <w:r w:rsidRPr="00B91E99">
        <w:t xml:space="preserve"> Multiplex-PCR method for species identification of coagulase-positive staphylococci. </w:t>
      </w:r>
      <w:r w:rsidRPr="00B91E99">
        <w:rPr>
          <w:i/>
        </w:rPr>
        <w:t>J Clin Microbiol</w:t>
      </w:r>
      <w:r w:rsidRPr="00B91E99">
        <w:t xml:space="preserve"> 2010;</w:t>
      </w:r>
      <w:r w:rsidR="004B4DD9">
        <w:t xml:space="preserve"> </w:t>
      </w:r>
      <w:r w:rsidRPr="00B91E99">
        <w:t>48:</w:t>
      </w:r>
      <w:r w:rsidR="004B4DD9">
        <w:t xml:space="preserve"> </w:t>
      </w:r>
      <w:r w:rsidRPr="00B91E99">
        <w:t>765-769.</w:t>
      </w:r>
    </w:p>
    <w:p w14:paraId="3ED164D8" w14:textId="77777777" w:rsidR="00AB67C1" w:rsidRPr="00B91E99" w:rsidRDefault="00AB67C1" w:rsidP="000E2FDC">
      <w:pPr>
        <w:pStyle w:val="EndNoteBibliography"/>
      </w:pPr>
      <w:r w:rsidRPr="00B91E99">
        <w:lastRenderedPageBreak/>
        <w:tab/>
        <w:t>48.</w:t>
      </w:r>
      <w:r w:rsidRPr="00B91E99">
        <w:tab/>
        <w:t xml:space="preserve">Kondo Y, Ito T, Ma XX, </w:t>
      </w:r>
      <w:r w:rsidRPr="00B43A0E">
        <w:t>et al.</w:t>
      </w:r>
      <w:r w:rsidRPr="00B91E99">
        <w:t xml:space="preserve"> Combination of multiplex PCRs for staphylococcal cassette chromosome </w:t>
      </w:r>
      <w:r w:rsidRPr="004B4DD9">
        <w:rPr>
          <w:i/>
        </w:rPr>
        <w:t>mec</w:t>
      </w:r>
      <w:r w:rsidRPr="00B91E99">
        <w:t xml:space="preserve"> type assignment: rapid identification system for </w:t>
      </w:r>
      <w:r w:rsidRPr="004B4DD9">
        <w:rPr>
          <w:i/>
        </w:rPr>
        <w:t>mec</w:t>
      </w:r>
      <w:r w:rsidRPr="00B91E99">
        <w:t xml:space="preserve">, </w:t>
      </w:r>
      <w:r w:rsidRPr="004B4DD9">
        <w:rPr>
          <w:i/>
        </w:rPr>
        <w:t>ccr</w:t>
      </w:r>
      <w:r w:rsidRPr="00B91E99">
        <w:t xml:space="preserve">, and major differences in junkyard regions. </w:t>
      </w:r>
      <w:r w:rsidRPr="00B91E99">
        <w:rPr>
          <w:i/>
        </w:rPr>
        <w:t>Antimicrob Agents Chemother</w:t>
      </w:r>
      <w:r w:rsidRPr="00B91E99">
        <w:t xml:space="preserve"> 2007;</w:t>
      </w:r>
      <w:r w:rsidR="004B4DD9">
        <w:t xml:space="preserve"> </w:t>
      </w:r>
      <w:r w:rsidRPr="00B91E99">
        <w:t>51:</w:t>
      </w:r>
      <w:r w:rsidR="004B4DD9">
        <w:t xml:space="preserve"> </w:t>
      </w:r>
      <w:r w:rsidRPr="00B91E99">
        <w:t>264-274.</w:t>
      </w:r>
    </w:p>
    <w:p w14:paraId="02168CB0" w14:textId="77777777" w:rsidR="00AB67C1" w:rsidRPr="00B91E99" w:rsidRDefault="00AB67C1" w:rsidP="000E2FDC">
      <w:pPr>
        <w:pStyle w:val="EndNoteBibliography"/>
      </w:pPr>
      <w:r w:rsidRPr="00B91E99">
        <w:tab/>
        <w:t>49.</w:t>
      </w:r>
      <w:r w:rsidRPr="00B91E99">
        <w:tab/>
        <w:t>The European Committee on Antimicrobial Susceptibility Testing</w:t>
      </w:r>
      <w:r w:rsidR="00683FD4">
        <w:t xml:space="preserve"> (EUCAST)</w:t>
      </w:r>
      <w:r w:rsidRPr="00B91E99">
        <w:t xml:space="preserve">. </w:t>
      </w:r>
      <w:r w:rsidRPr="00FA0050">
        <w:rPr>
          <w:i/>
        </w:rPr>
        <w:t>Breakpoint tables for interpretation of MICs and zone diamters</w:t>
      </w:r>
      <w:r w:rsidRPr="00B91E99">
        <w:t>. Version 3.1, valid from 11.02.2013., 2013.</w:t>
      </w:r>
      <w:r w:rsidR="006F1139">
        <w:t xml:space="preserve"> </w:t>
      </w:r>
    </w:p>
    <w:p w14:paraId="361FE3BA" w14:textId="77777777" w:rsidR="00AB67C1" w:rsidRPr="00B91E99" w:rsidRDefault="00AB67C1" w:rsidP="00686C0F">
      <w:pPr>
        <w:pStyle w:val="EndNoteBibliography"/>
        <w:jc w:val="left"/>
      </w:pPr>
      <w:r w:rsidRPr="00B91E99">
        <w:tab/>
        <w:t>50.</w:t>
      </w:r>
      <w:r w:rsidRPr="00B91E99">
        <w:tab/>
        <w:t xml:space="preserve">Bemis DA, Jones RD, Frank LA, </w:t>
      </w:r>
      <w:r w:rsidRPr="00B43A0E">
        <w:t>et al.</w:t>
      </w:r>
      <w:r w:rsidRPr="00B91E99">
        <w:t xml:space="preserve"> Evaluation of susceptibility test breakpoints used to predict </w:t>
      </w:r>
      <w:r w:rsidRPr="004B4DD9">
        <w:rPr>
          <w:i/>
        </w:rPr>
        <w:t>mecA</w:t>
      </w:r>
      <w:r w:rsidRPr="00B91E99">
        <w:t xml:space="preserve">-mediated resistance in </w:t>
      </w:r>
      <w:r w:rsidRPr="004B4DD9">
        <w:rPr>
          <w:i/>
        </w:rPr>
        <w:t>Staphylococcus pseudintermedius</w:t>
      </w:r>
      <w:r w:rsidRPr="00B91E99">
        <w:t xml:space="preserve"> isolated from dogs. </w:t>
      </w:r>
      <w:r w:rsidRPr="00B91E99">
        <w:rPr>
          <w:i/>
        </w:rPr>
        <w:t>J Vet Diagn Invest</w:t>
      </w:r>
      <w:r w:rsidRPr="00B91E99">
        <w:t xml:space="preserve"> 2009;</w:t>
      </w:r>
      <w:r w:rsidR="004B4DD9">
        <w:t xml:space="preserve"> </w:t>
      </w:r>
      <w:r w:rsidRPr="00B91E99">
        <w:t>21:</w:t>
      </w:r>
      <w:r w:rsidR="004B4DD9">
        <w:t xml:space="preserve"> </w:t>
      </w:r>
      <w:r w:rsidRPr="00B91E99">
        <w:t>53-58.</w:t>
      </w:r>
    </w:p>
    <w:p w14:paraId="00701B5C" w14:textId="77777777" w:rsidR="00AB67C1" w:rsidRPr="00B91E99" w:rsidRDefault="00AB67C1" w:rsidP="00686C0F">
      <w:pPr>
        <w:pStyle w:val="EndNoteBibliography"/>
        <w:jc w:val="left"/>
      </w:pPr>
      <w:r w:rsidRPr="00B91E99">
        <w:tab/>
        <w:t>51.</w:t>
      </w:r>
      <w:r w:rsidRPr="00B91E99">
        <w:tab/>
        <w:t xml:space="preserve">Magiorakos AP, Srinivasan A, Carey RB, </w:t>
      </w:r>
      <w:r w:rsidRPr="00B43A0E">
        <w:t>et al.</w:t>
      </w:r>
      <w:r w:rsidRPr="00B91E99">
        <w:t xml:space="preserve"> Multidrug-resistant, extensively drug-resistant and pandrug-resistant bacteria: an international expert proposal for interim standard definitions for acquired resistance. </w:t>
      </w:r>
      <w:r w:rsidRPr="00B91E99">
        <w:rPr>
          <w:i/>
        </w:rPr>
        <w:t>Clin Microbiol Infect</w:t>
      </w:r>
      <w:r w:rsidRPr="00B91E99">
        <w:t xml:space="preserve"> 2012;</w:t>
      </w:r>
      <w:r w:rsidR="004B4DD9">
        <w:t xml:space="preserve"> </w:t>
      </w:r>
      <w:r w:rsidRPr="00B91E99">
        <w:t>18:</w:t>
      </w:r>
      <w:r w:rsidR="004B4DD9">
        <w:t xml:space="preserve"> </w:t>
      </w:r>
      <w:r w:rsidRPr="00B91E99">
        <w:t>268-281.</w:t>
      </w:r>
    </w:p>
    <w:p w14:paraId="67D65928" w14:textId="77777777" w:rsidR="00AB67C1" w:rsidRPr="00BC5EBC" w:rsidRDefault="00AB67C1" w:rsidP="001856FB">
      <w:pPr>
        <w:pStyle w:val="EndNoteBibliography"/>
        <w:jc w:val="left"/>
        <w:rPr>
          <w:rFonts w:asciiTheme="minorHAnsi" w:hAnsiTheme="minorHAnsi"/>
        </w:rPr>
      </w:pPr>
      <w:r w:rsidRPr="00B91E99">
        <w:tab/>
      </w:r>
      <w:r w:rsidR="00E41CDC" w:rsidRPr="00E41CDC">
        <w:t>52.</w:t>
      </w:r>
      <w:r w:rsidR="00E41CDC" w:rsidRPr="00E41CDC">
        <w:rPr>
          <w:rFonts w:asciiTheme="minorHAnsi" w:hAnsiTheme="minorHAnsi"/>
        </w:rPr>
        <w:tab/>
      </w:r>
      <w:r w:rsidR="001856FB">
        <w:rPr>
          <w:rFonts w:asciiTheme="minorHAnsi" w:hAnsiTheme="minorHAnsi" w:cs="Arial"/>
        </w:rPr>
        <w:t xml:space="preserve">AusVet EpiTools. Epidemiological calculators. Available at: </w:t>
      </w:r>
      <w:hyperlink r:id="rId9" w:history="1">
        <w:r w:rsidR="00E41CDC" w:rsidRPr="00452640">
          <w:rPr>
            <w:rStyle w:val="Hyperlink"/>
            <w:rFonts w:asciiTheme="minorHAnsi" w:hAnsiTheme="minorHAnsi" w:cs="Arial"/>
          </w:rPr>
          <w:t>http://epitools.ausvet.com.au/content.php?page=CIProportion</w:t>
        </w:r>
      </w:hyperlink>
      <w:r w:rsidR="001D1206" w:rsidRPr="00BC5EBC">
        <w:rPr>
          <w:rFonts w:asciiTheme="minorHAnsi" w:hAnsiTheme="minorHAnsi" w:cs="Arial"/>
        </w:rPr>
        <w:t>.</w:t>
      </w:r>
      <w:r w:rsidR="001856FB">
        <w:rPr>
          <w:rFonts w:asciiTheme="minorHAnsi" w:hAnsiTheme="minorHAnsi" w:cs="Arial"/>
        </w:rPr>
        <w:t xml:space="preserve"> A</w:t>
      </w:r>
      <w:r w:rsidR="00E41CDC" w:rsidRPr="00BC5EBC">
        <w:rPr>
          <w:rFonts w:asciiTheme="minorHAnsi" w:hAnsiTheme="minorHAnsi" w:cs="Arial"/>
        </w:rPr>
        <w:t>ccessed 16.11.17.</w:t>
      </w:r>
    </w:p>
    <w:p w14:paraId="25275157" w14:textId="77777777" w:rsidR="00E0782E" w:rsidRDefault="00AB67C1" w:rsidP="00BC5EBC">
      <w:pPr>
        <w:jc w:val="both"/>
      </w:pPr>
      <w:r w:rsidRPr="00BC5EBC">
        <w:tab/>
        <w:t>53.</w:t>
      </w:r>
      <w:r w:rsidRPr="00BC5EBC">
        <w:tab/>
        <w:t>Hosmer DW, Lemeshow</w:t>
      </w:r>
      <w:r w:rsidR="00BC5EBC" w:rsidRPr="00BC5EBC">
        <w:t xml:space="preserve"> S. Model-Building Strategies and Met</w:t>
      </w:r>
      <w:r w:rsidR="00BC5EBC">
        <w:t xml:space="preserve">hods for Logistic Regression. </w:t>
      </w:r>
      <w:r w:rsidR="000E2FDC" w:rsidRPr="00BC5EBC">
        <w:t xml:space="preserve">In: </w:t>
      </w:r>
      <w:r w:rsidR="00BC5EBC">
        <w:rPr>
          <w:rFonts w:eastAsia="Times New Roman" w:cs="Arial"/>
          <w:color w:val="000000"/>
          <w:shd w:val="clear" w:color="auto" w:fill="FFFFFF"/>
        </w:rPr>
        <w:t>Shewhart WA,</w:t>
      </w:r>
      <w:r w:rsidR="00BC5EBC" w:rsidRPr="00BC5EBC">
        <w:rPr>
          <w:rFonts w:eastAsia="Times New Roman" w:cs="Arial"/>
          <w:color w:val="000000"/>
          <w:shd w:val="clear" w:color="auto" w:fill="FFFFFF"/>
        </w:rPr>
        <w:t xml:space="preserve"> Wilks</w:t>
      </w:r>
      <w:r w:rsidR="00BC5EBC">
        <w:rPr>
          <w:rFonts w:eastAsia="Times New Roman" w:cs="Arial"/>
          <w:color w:val="000000"/>
          <w:shd w:val="clear" w:color="auto" w:fill="FFFFFF"/>
        </w:rPr>
        <w:t xml:space="preserve"> SS, eds. </w:t>
      </w:r>
      <w:r w:rsidR="00BC5EBC" w:rsidRPr="00BC5EBC">
        <w:rPr>
          <w:i/>
        </w:rPr>
        <w:t>Applied Logistic Regression</w:t>
      </w:r>
      <w:r w:rsidR="00BC5EBC">
        <w:rPr>
          <w:i/>
        </w:rPr>
        <w:t xml:space="preserve">. </w:t>
      </w:r>
      <w:r w:rsidR="00BC5EBC" w:rsidRPr="00BC5EBC">
        <w:t>2</w:t>
      </w:r>
      <w:r w:rsidR="00BC5EBC" w:rsidRPr="00BC5EBC">
        <w:rPr>
          <w:vertAlign w:val="superscript"/>
        </w:rPr>
        <w:t>nd</w:t>
      </w:r>
      <w:r w:rsidR="00BC5EBC" w:rsidRPr="00BC5EBC">
        <w:t xml:space="preserve"> Edition</w:t>
      </w:r>
      <w:r w:rsidR="00BC5EBC">
        <w:t xml:space="preserve">. </w:t>
      </w:r>
      <w:r w:rsidR="00BC5EBC" w:rsidRPr="00E0782E">
        <w:t>New Jersey</w:t>
      </w:r>
      <w:r w:rsidR="0044340E" w:rsidRPr="00E0782E">
        <w:t xml:space="preserve">: John Wiley &amp; Sons </w:t>
      </w:r>
      <w:r w:rsidR="00BC5EBC" w:rsidRPr="00E0782E">
        <w:t>Inc., 2005; 91-142.</w:t>
      </w:r>
    </w:p>
    <w:p w14:paraId="70683492" w14:textId="77777777" w:rsidR="00E0782E" w:rsidRPr="00DB58DE" w:rsidRDefault="00E0782E" w:rsidP="00E0782E">
      <w:pPr>
        <w:ind w:firstLine="720"/>
        <w:jc w:val="both"/>
      </w:pPr>
      <w:r w:rsidRPr="00DB58DE">
        <w:rPr>
          <w:rFonts w:eastAsia="Times New Roman" w:cs="Tahoma"/>
          <w:color w:val="212121"/>
          <w:shd w:val="clear" w:color="auto" w:fill="FFFFFF"/>
        </w:rPr>
        <w:t xml:space="preserve">54. </w:t>
      </w:r>
      <w:r w:rsidRPr="00DB58DE">
        <w:rPr>
          <w:rFonts w:eastAsia="Times New Roman" w:cs="Tahoma"/>
          <w:color w:val="212121"/>
          <w:shd w:val="clear" w:color="auto" w:fill="FFFFFF"/>
        </w:rPr>
        <w:tab/>
        <w:t xml:space="preserve">Iverson SA, Brazil AM, Ferguson JM, et al. Anatomical patterns of colonization of pets with staphylococcal species in homes of people with methicillin-resistant </w:t>
      </w:r>
      <w:r w:rsidRPr="00DB58DE">
        <w:rPr>
          <w:rFonts w:eastAsia="Times New Roman" w:cs="Tahoma"/>
          <w:i/>
          <w:color w:val="212121"/>
          <w:shd w:val="clear" w:color="auto" w:fill="FFFFFF"/>
        </w:rPr>
        <w:t>Staphylococcus aureus</w:t>
      </w:r>
      <w:r w:rsidRPr="00DB58DE">
        <w:rPr>
          <w:rFonts w:eastAsia="Times New Roman" w:cs="Tahoma"/>
          <w:color w:val="212121"/>
          <w:shd w:val="clear" w:color="auto" w:fill="FFFFFF"/>
        </w:rPr>
        <w:t xml:space="preserve"> (MRSA) skin or soft tissue infection (SSTI). </w:t>
      </w:r>
      <w:r w:rsidRPr="00DB58DE">
        <w:rPr>
          <w:rFonts w:eastAsia="Times New Roman" w:cs="Tahoma"/>
          <w:i/>
          <w:color w:val="212121"/>
          <w:shd w:val="clear" w:color="auto" w:fill="FFFFFF"/>
        </w:rPr>
        <w:t>Vet Microbiol</w:t>
      </w:r>
      <w:r w:rsidRPr="00DB58DE">
        <w:rPr>
          <w:rFonts w:eastAsia="Times New Roman" w:cs="Tahoma"/>
          <w:color w:val="212121"/>
          <w:shd w:val="clear" w:color="auto" w:fill="FFFFFF"/>
        </w:rPr>
        <w:t xml:space="preserve"> 2015; 176(1): 202-208. </w:t>
      </w:r>
    </w:p>
    <w:p w14:paraId="68B5A731" w14:textId="77777777" w:rsidR="00AB67C1" w:rsidRPr="00DB58DE" w:rsidRDefault="008B4ADC" w:rsidP="000E2FDC">
      <w:pPr>
        <w:pStyle w:val="EndNoteBibliography"/>
      </w:pPr>
      <w:r w:rsidRPr="00DB58DE">
        <w:tab/>
        <w:t>55</w:t>
      </w:r>
      <w:r w:rsidR="00AB67C1" w:rsidRPr="00DB58DE">
        <w:t>.</w:t>
      </w:r>
      <w:r w:rsidR="00AB67C1" w:rsidRPr="00DB58DE">
        <w:tab/>
        <w:t xml:space="preserve">Cain CL, Morris DO, Rankin SC. Clinical characterization of </w:t>
      </w:r>
      <w:r w:rsidR="00AB67C1" w:rsidRPr="00DB58DE">
        <w:rPr>
          <w:i/>
        </w:rPr>
        <w:t>Staphylococcus schleiferi</w:t>
      </w:r>
      <w:r w:rsidR="00AB67C1" w:rsidRPr="00DB58DE">
        <w:t xml:space="preserve"> infections and identification of risk factors for acquisition of oxacillin-resistant strains in dogs: 225 cases (2003-2009). </w:t>
      </w:r>
      <w:r w:rsidR="00AB67C1" w:rsidRPr="00DB58DE">
        <w:rPr>
          <w:i/>
        </w:rPr>
        <w:t>J Am Vet Med Assoc</w:t>
      </w:r>
      <w:r w:rsidR="00AB67C1" w:rsidRPr="00DB58DE">
        <w:t xml:space="preserve"> 2011;</w:t>
      </w:r>
      <w:r w:rsidR="004B4DD9" w:rsidRPr="00DB58DE">
        <w:t xml:space="preserve"> </w:t>
      </w:r>
      <w:r w:rsidR="00AB67C1" w:rsidRPr="00DB58DE">
        <w:t>239:</w:t>
      </w:r>
      <w:r w:rsidR="004B4DD9" w:rsidRPr="00DB58DE">
        <w:t xml:space="preserve"> </w:t>
      </w:r>
      <w:r w:rsidR="00AB67C1" w:rsidRPr="00DB58DE">
        <w:t>1566-1573.</w:t>
      </w:r>
    </w:p>
    <w:p w14:paraId="1BDC0135" w14:textId="77777777" w:rsidR="00AB67C1" w:rsidRPr="00B91E99" w:rsidRDefault="00AB67C1" w:rsidP="000E2FDC">
      <w:pPr>
        <w:pStyle w:val="EndNoteBibliography"/>
      </w:pPr>
      <w:r w:rsidRPr="00DB58DE">
        <w:tab/>
        <w:t>5</w:t>
      </w:r>
      <w:r w:rsidR="00580AD8" w:rsidRPr="00DB58DE">
        <w:t>6</w:t>
      </w:r>
      <w:r w:rsidR="004B4DD9" w:rsidRPr="00DB58DE">
        <w:t>.</w:t>
      </w:r>
      <w:r w:rsidR="004B4DD9" w:rsidRPr="00DB58DE">
        <w:tab/>
        <w:t xml:space="preserve">Westh H, Zinn CS, Rosdahl VT. </w:t>
      </w:r>
      <w:r w:rsidRPr="00DB58DE">
        <w:t xml:space="preserve">An international multicenter study of antimicrobial consumption and resistance in </w:t>
      </w:r>
      <w:r w:rsidRPr="00DB58DE">
        <w:rPr>
          <w:i/>
        </w:rPr>
        <w:t>Staphylococcus aureus</w:t>
      </w:r>
      <w:r w:rsidRPr="00DB58DE">
        <w:t xml:space="preserve"> isolates from 15 hospitals in 14 countries. </w:t>
      </w:r>
      <w:r w:rsidRPr="00DB58DE">
        <w:rPr>
          <w:i/>
        </w:rPr>
        <w:t>Microb Drug Resist</w:t>
      </w:r>
      <w:r w:rsidRPr="00DB58DE">
        <w:t xml:space="preserve"> 2004;</w:t>
      </w:r>
      <w:r w:rsidR="004B4DD9" w:rsidRPr="00DB58DE">
        <w:t xml:space="preserve"> </w:t>
      </w:r>
      <w:r w:rsidRPr="00DB58DE">
        <w:t>10:</w:t>
      </w:r>
      <w:r w:rsidR="004B4DD9" w:rsidRPr="00DB58DE">
        <w:t xml:space="preserve"> </w:t>
      </w:r>
      <w:r w:rsidRPr="00DB58DE">
        <w:t>169-176.</w:t>
      </w:r>
    </w:p>
    <w:p w14:paraId="62271223" w14:textId="77777777" w:rsidR="00AB67C1" w:rsidRPr="00B91E99" w:rsidRDefault="00AB67C1" w:rsidP="000E2FDC">
      <w:pPr>
        <w:pStyle w:val="EndNoteBibliography"/>
      </w:pPr>
      <w:r w:rsidRPr="00B91E99">
        <w:tab/>
        <w:t>5</w:t>
      </w:r>
      <w:r w:rsidR="00580AD8">
        <w:t>7</w:t>
      </w:r>
      <w:r w:rsidRPr="00B91E99">
        <w:t>.</w:t>
      </w:r>
      <w:r w:rsidRPr="00B91E99">
        <w:tab/>
        <w:t xml:space="preserve">Weber SG, Gold HS, Hooper DC, </w:t>
      </w:r>
      <w:r w:rsidRPr="00B43A0E">
        <w:t>et al.</w:t>
      </w:r>
      <w:r w:rsidRPr="00B91E99">
        <w:t xml:space="preserve"> Fluoroquinolones and the risk for </w:t>
      </w:r>
      <w:r w:rsidR="009C1D79">
        <w:t>meticillin</w:t>
      </w:r>
      <w:r w:rsidRPr="00B91E99">
        <w:t xml:space="preserve">-resistant </w:t>
      </w:r>
      <w:r w:rsidRPr="004B4DD9">
        <w:rPr>
          <w:i/>
        </w:rPr>
        <w:t>Staphylococcus aureus</w:t>
      </w:r>
      <w:r w:rsidRPr="00B91E99">
        <w:t xml:space="preserve"> in hospitalized patients. </w:t>
      </w:r>
      <w:r w:rsidRPr="00B91E99">
        <w:rPr>
          <w:i/>
        </w:rPr>
        <w:t>Emerg Infect Dis</w:t>
      </w:r>
      <w:r w:rsidRPr="00B91E99">
        <w:t xml:space="preserve"> 2003;9:1415-1422.</w:t>
      </w:r>
    </w:p>
    <w:p w14:paraId="0FEFB849" w14:textId="77777777" w:rsidR="00AB67C1" w:rsidRPr="00B91E99" w:rsidRDefault="00AB67C1" w:rsidP="000E2FDC">
      <w:pPr>
        <w:pStyle w:val="EndNoteBibliography"/>
      </w:pPr>
      <w:r w:rsidRPr="00B91E99">
        <w:tab/>
        <w:t>5</w:t>
      </w:r>
      <w:r w:rsidR="00580AD8">
        <w:t>8</w:t>
      </w:r>
      <w:r w:rsidRPr="00B91E99">
        <w:t>.</w:t>
      </w:r>
      <w:r w:rsidRPr="00B91E99">
        <w:tab/>
        <w:t xml:space="preserve">Graffunder EM, Venezia RA. Risk factors associated with nosocomial </w:t>
      </w:r>
      <w:r w:rsidR="009C1D79">
        <w:t>meticillin</w:t>
      </w:r>
      <w:r w:rsidRPr="00B91E99">
        <w:t xml:space="preserve">-resistant </w:t>
      </w:r>
      <w:r w:rsidRPr="004B4DD9">
        <w:rPr>
          <w:i/>
        </w:rPr>
        <w:t>Staphylococcus aureus</w:t>
      </w:r>
      <w:r w:rsidRPr="00B91E99">
        <w:t xml:space="preserve"> (MRSA) infection including previous use of antimicrobials. </w:t>
      </w:r>
      <w:r w:rsidRPr="00B91E99">
        <w:rPr>
          <w:i/>
        </w:rPr>
        <w:t>J Antimicrob Chemother</w:t>
      </w:r>
      <w:r w:rsidRPr="00B91E99">
        <w:t xml:space="preserve"> 2002;</w:t>
      </w:r>
      <w:r w:rsidR="004B4DD9">
        <w:t xml:space="preserve"> </w:t>
      </w:r>
      <w:r w:rsidRPr="00B91E99">
        <w:t>49:</w:t>
      </w:r>
      <w:r w:rsidR="004B4DD9">
        <w:t xml:space="preserve"> </w:t>
      </w:r>
      <w:r w:rsidRPr="00B91E99">
        <w:t>999-1005.</w:t>
      </w:r>
    </w:p>
    <w:p w14:paraId="7A7D8DC0" w14:textId="77777777" w:rsidR="00AB67C1" w:rsidRPr="00B91E99" w:rsidRDefault="00AB67C1" w:rsidP="000E2FDC">
      <w:pPr>
        <w:pStyle w:val="EndNoteBibliography"/>
      </w:pPr>
      <w:r w:rsidRPr="00B91E99">
        <w:tab/>
        <w:t>5</w:t>
      </w:r>
      <w:r w:rsidR="00580AD8">
        <w:t>9</w:t>
      </w:r>
      <w:r w:rsidRPr="00B91E99">
        <w:t>.</w:t>
      </w:r>
      <w:r w:rsidRPr="00B91E99">
        <w:tab/>
        <w:t xml:space="preserve">Mamber SW, Kolek B, Brookshire KW, </w:t>
      </w:r>
      <w:r w:rsidRPr="00B43A0E">
        <w:t>et al.</w:t>
      </w:r>
      <w:r w:rsidRPr="00B91E99">
        <w:t xml:space="preserve"> Activity of quinolones in the Ames Salmonella TA102 mutagenicity test and other bacterial genotoxicity assays. </w:t>
      </w:r>
      <w:r w:rsidRPr="00B91E99">
        <w:rPr>
          <w:i/>
        </w:rPr>
        <w:t>Antimicrob Agents Chemother</w:t>
      </w:r>
      <w:r w:rsidRPr="00B91E99">
        <w:t xml:space="preserve"> 1993;</w:t>
      </w:r>
      <w:r w:rsidR="004B4DD9">
        <w:t xml:space="preserve"> </w:t>
      </w:r>
      <w:r w:rsidRPr="00B91E99">
        <w:t>37:</w:t>
      </w:r>
      <w:r w:rsidR="004B4DD9">
        <w:t xml:space="preserve"> </w:t>
      </w:r>
      <w:r w:rsidRPr="00B91E99">
        <w:t>213-217.</w:t>
      </w:r>
    </w:p>
    <w:p w14:paraId="3DB3F8A9" w14:textId="77777777" w:rsidR="00AB67C1" w:rsidRPr="00B91E99" w:rsidRDefault="00AB67C1" w:rsidP="000E2FDC">
      <w:pPr>
        <w:pStyle w:val="EndNoteBibliography"/>
      </w:pPr>
      <w:r w:rsidRPr="00B91E99">
        <w:tab/>
      </w:r>
      <w:r w:rsidR="00580AD8">
        <w:t>60</w:t>
      </w:r>
      <w:r w:rsidRPr="00B91E99">
        <w:t>.</w:t>
      </w:r>
      <w:r w:rsidRPr="00B91E99">
        <w:tab/>
        <w:t xml:space="preserve">Venezia RA, Domaracki BE, Evans AM, </w:t>
      </w:r>
      <w:r w:rsidRPr="00B43A0E">
        <w:t>et al.</w:t>
      </w:r>
      <w:r w:rsidRPr="00B91E99">
        <w:t xml:space="preserve"> Selection of high-level oxacillin resistance in heteroresistant Staphylococcus aureus by fluoroquinolone exposure. </w:t>
      </w:r>
      <w:r w:rsidRPr="00B91E99">
        <w:rPr>
          <w:i/>
        </w:rPr>
        <w:t>J Antimicrob Chemother</w:t>
      </w:r>
      <w:r w:rsidRPr="00B91E99">
        <w:t xml:space="preserve"> 2001;</w:t>
      </w:r>
      <w:r w:rsidR="004B4DD9">
        <w:t xml:space="preserve"> </w:t>
      </w:r>
      <w:r w:rsidRPr="00B91E99">
        <w:t>48:</w:t>
      </w:r>
      <w:r w:rsidR="004B4DD9">
        <w:t xml:space="preserve"> </w:t>
      </w:r>
      <w:r w:rsidRPr="00B91E99">
        <w:t>375-381.</w:t>
      </w:r>
    </w:p>
    <w:p w14:paraId="3C573340" w14:textId="77777777" w:rsidR="00AB67C1" w:rsidRPr="00B91E99" w:rsidRDefault="00AB67C1" w:rsidP="000E2FDC">
      <w:pPr>
        <w:pStyle w:val="EndNoteBibliography"/>
      </w:pPr>
      <w:r w:rsidRPr="00B91E99">
        <w:tab/>
        <w:t>6</w:t>
      </w:r>
      <w:r w:rsidR="00580AD8">
        <w:t>1</w:t>
      </w:r>
      <w:r w:rsidRPr="00B91E99">
        <w:t>.</w:t>
      </w:r>
      <w:r w:rsidRPr="00B91E99">
        <w:tab/>
        <w:t xml:space="preserve">Tacconelli E, D'Agata EM, Karchmer AW. Epidemiological comparison of true </w:t>
      </w:r>
      <w:r w:rsidR="009C1D79">
        <w:t>meticillin</w:t>
      </w:r>
      <w:r w:rsidRPr="00B91E99">
        <w:t xml:space="preserve">-resistant and </w:t>
      </w:r>
      <w:r w:rsidR="009C1D79">
        <w:t>meticillin</w:t>
      </w:r>
      <w:r w:rsidRPr="00B91E99">
        <w:t xml:space="preserve">-susceptible coagulase-negative staphylococcal bacteremia at hospital admission. </w:t>
      </w:r>
      <w:r w:rsidRPr="00B91E99">
        <w:rPr>
          <w:i/>
        </w:rPr>
        <w:t>Clin Infect Dis</w:t>
      </w:r>
      <w:r w:rsidRPr="00B91E99">
        <w:t xml:space="preserve"> 2003;</w:t>
      </w:r>
      <w:r w:rsidR="004B4DD9">
        <w:t xml:space="preserve"> </w:t>
      </w:r>
      <w:r w:rsidRPr="00B91E99">
        <w:t>37:</w:t>
      </w:r>
      <w:r w:rsidR="004B4DD9">
        <w:t xml:space="preserve"> </w:t>
      </w:r>
      <w:r w:rsidRPr="00B91E99">
        <w:t>644-649.</w:t>
      </w:r>
    </w:p>
    <w:p w14:paraId="7855FF81" w14:textId="77777777" w:rsidR="00AB67C1" w:rsidRPr="00B91E99" w:rsidRDefault="00AB67C1" w:rsidP="000E2FDC">
      <w:pPr>
        <w:pStyle w:val="EndNoteBibliography"/>
      </w:pPr>
      <w:r w:rsidRPr="00B91E99">
        <w:tab/>
        <w:t>6</w:t>
      </w:r>
      <w:r w:rsidR="00580AD8">
        <w:t>2</w:t>
      </w:r>
      <w:r w:rsidRPr="00B91E99">
        <w:t>.</w:t>
      </w:r>
      <w:r w:rsidRPr="00B91E99">
        <w:tab/>
        <w:t>Bergstrom A, Gustafsson C, Leander M, et al. Occur</w:t>
      </w:r>
      <w:r w:rsidR="004B4DD9">
        <w:t xml:space="preserve">rence of </w:t>
      </w:r>
      <w:r w:rsidR="009C1D79">
        <w:t>meticillin</w:t>
      </w:r>
      <w:r w:rsidR="004B4DD9">
        <w:t>-resistant s</w:t>
      </w:r>
      <w:r w:rsidRPr="00B91E99">
        <w:t xml:space="preserve">taphylococci in surgically treated dogs and the environment in a Swedish animal hospital. </w:t>
      </w:r>
      <w:r w:rsidRPr="00B91E99">
        <w:rPr>
          <w:i/>
        </w:rPr>
        <w:t>J Small Anim Pract</w:t>
      </w:r>
      <w:r w:rsidRPr="00B91E99">
        <w:t xml:space="preserve"> 2012;</w:t>
      </w:r>
      <w:r w:rsidR="004B4DD9">
        <w:t xml:space="preserve"> </w:t>
      </w:r>
      <w:r w:rsidRPr="00B91E99">
        <w:t>53:</w:t>
      </w:r>
      <w:r w:rsidR="004B4DD9">
        <w:t xml:space="preserve"> </w:t>
      </w:r>
      <w:r w:rsidRPr="00B91E99">
        <w:t>404-410.</w:t>
      </w:r>
    </w:p>
    <w:p w14:paraId="1637EF3A" w14:textId="77777777" w:rsidR="00AB67C1" w:rsidRPr="00B91E99" w:rsidRDefault="00AB67C1" w:rsidP="000E2FDC">
      <w:pPr>
        <w:pStyle w:val="EndNoteBibliography"/>
      </w:pPr>
      <w:r w:rsidRPr="00B91E99">
        <w:lastRenderedPageBreak/>
        <w:tab/>
        <w:t>6</w:t>
      </w:r>
      <w:r w:rsidR="00580AD8">
        <w:t>3</w:t>
      </w:r>
      <w:r w:rsidRPr="00B91E99">
        <w:t>.</w:t>
      </w:r>
      <w:r w:rsidRPr="00B91E99">
        <w:tab/>
        <w:t xml:space="preserve">Loeffler A, Pfeiffer DU, Lindsay JA, </w:t>
      </w:r>
      <w:r w:rsidRPr="00B43A0E">
        <w:t>et al.</w:t>
      </w:r>
      <w:r w:rsidRPr="00B91E99">
        <w:t xml:space="preserve"> Prevalence of and risk factors for MRSA carriage in companion animals: a survey of dogs, cats and horses. </w:t>
      </w:r>
      <w:r w:rsidRPr="00B91E99">
        <w:rPr>
          <w:i/>
        </w:rPr>
        <w:t>Epidemiol Infect</w:t>
      </w:r>
      <w:r w:rsidRPr="00B91E99">
        <w:t xml:space="preserve"> 2011;</w:t>
      </w:r>
      <w:r w:rsidR="004B4DD9">
        <w:t xml:space="preserve"> </w:t>
      </w:r>
      <w:r w:rsidRPr="00B91E99">
        <w:t>139:</w:t>
      </w:r>
      <w:r w:rsidR="004B4DD9">
        <w:t xml:space="preserve"> </w:t>
      </w:r>
      <w:r w:rsidRPr="00B91E99">
        <w:t>1019-1028.</w:t>
      </w:r>
    </w:p>
    <w:p w14:paraId="7AE1452E" w14:textId="77777777" w:rsidR="00AB67C1" w:rsidRPr="00B91E99" w:rsidRDefault="00AB67C1" w:rsidP="000E2FDC">
      <w:pPr>
        <w:pStyle w:val="EndNoteBibliography"/>
      </w:pPr>
      <w:r w:rsidRPr="00B91E99">
        <w:tab/>
        <w:t>6</w:t>
      </w:r>
      <w:r w:rsidR="00580AD8">
        <w:t>4</w:t>
      </w:r>
      <w:r w:rsidRPr="00B91E99">
        <w:t>.</w:t>
      </w:r>
      <w:r w:rsidRPr="00B91E99">
        <w:tab/>
        <w:t xml:space="preserve">Aldeyab MA, Monnet DL, Lopez-Lozano JM, </w:t>
      </w:r>
      <w:r w:rsidRPr="00B43A0E">
        <w:t>et al.</w:t>
      </w:r>
      <w:r w:rsidRPr="00B91E99">
        <w:t xml:space="preserve"> Modelling the impact of antibiotic use and infection control practices on the incidence of hospital-acquired </w:t>
      </w:r>
      <w:r w:rsidR="009C1D79">
        <w:t>meticillin</w:t>
      </w:r>
      <w:r w:rsidRPr="00B91E99">
        <w:t xml:space="preserve">-resistant </w:t>
      </w:r>
      <w:r w:rsidRPr="004B4DD9">
        <w:rPr>
          <w:i/>
        </w:rPr>
        <w:t>Staphylococcus aureus</w:t>
      </w:r>
      <w:r w:rsidRPr="00B91E99">
        <w:t xml:space="preserve">: a time-series analysis. </w:t>
      </w:r>
      <w:r w:rsidRPr="00B91E99">
        <w:rPr>
          <w:i/>
        </w:rPr>
        <w:t>J Antimicrob Chemother</w:t>
      </w:r>
      <w:r w:rsidRPr="00B91E99">
        <w:t xml:space="preserve"> 2008;</w:t>
      </w:r>
      <w:r w:rsidR="004B4DD9">
        <w:t xml:space="preserve"> </w:t>
      </w:r>
      <w:r w:rsidRPr="00B91E99">
        <w:t>62:</w:t>
      </w:r>
      <w:r w:rsidR="004B4DD9">
        <w:t xml:space="preserve"> </w:t>
      </w:r>
      <w:r w:rsidRPr="00B91E99">
        <w:t>593-600.</w:t>
      </w:r>
    </w:p>
    <w:p w14:paraId="2F27EFFF" w14:textId="77777777" w:rsidR="00AB67C1" w:rsidRPr="00B91E99" w:rsidRDefault="00AB67C1" w:rsidP="000E2FDC">
      <w:pPr>
        <w:pStyle w:val="EndNoteBibliography"/>
      </w:pPr>
      <w:r w:rsidRPr="00B91E99">
        <w:tab/>
        <w:t>6</w:t>
      </w:r>
      <w:r w:rsidR="00580AD8">
        <w:t>5</w:t>
      </w:r>
      <w:r w:rsidRPr="00B91E99">
        <w:t>.</w:t>
      </w:r>
      <w:r w:rsidRPr="00B91E99">
        <w:tab/>
        <w:t xml:space="preserve">Hensel N, Zabel S, Hensel P. Prior antibacterial drug exposure in dogs with meticillin-resistant </w:t>
      </w:r>
      <w:r w:rsidRPr="004B4DD9">
        <w:rPr>
          <w:i/>
        </w:rPr>
        <w:t>Staphylococcus pseudintermedius</w:t>
      </w:r>
      <w:r w:rsidRPr="00B91E99">
        <w:t xml:space="preserve"> (MRSP) pyoderma. </w:t>
      </w:r>
      <w:r w:rsidRPr="00B91E99">
        <w:rPr>
          <w:i/>
        </w:rPr>
        <w:t>Vet Dermatol</w:t>
      </w:r>
      <w:r w:rsidRPr="00B91E99">
        <w:t xml:space="preserve"> 2016;</w:t>
      </w:r>
      <w:r w:rsidR="004B4DD9">
        <w:t xml:space="preserve"> </w:t>
      </w:r>
      <w:r w:rsidRPr="00B91E99">
        <w:t>27:</w:t>
      </w:r>
      <w:r w:rsidR="004B4DD9">
        <w:t xml:space="preserve"> </w:t>
      </w:r>
      <w:r w:rsidRPr="00B91E99">
        <w:t>72-78</w:t>
      </w:r>
      <w:r w:rsidR="004B4DD9">
        <w:t xml:space="preserve">, </w:t>
      </w:r>
      <w:r w:rsidRPr="00B91E99">
        <w:t>e20.</w:t>
      </w:r>
    </w:p>
    <w:p w14:paraId="2A2ECDE6" w14:textId="77777777" w:rsidR="00AB67C1" w:rsidRPr="00B91E99" w:rsidRDefault="00AB67C1" w:rsidP="000E2FDC">
      <w:pPr>
        <w:pStyle w:val="EndNoteBibliography"/>
      </w:pPr>
      <w:r w:rsidRPr="00B91E99">
        <w:tab/>
        <w:t>6</w:t>
      </w:r>
      <w:r w:rsidR="00580AD8">
        <w:t>6</w:t>
      </w:r>
      <w:r w:rsidRPr="00B91E99">
        <w:t>.</w:t>
      </w:r>
      <w:r w:rsidRPr="00B91E99">
        <w:tab/>
        <w:t xml:space="preserve">Fungwithaya P, Chanchaithong P, Phumthanakorn N, </w:t>
      </w:r>
      <w:r w:rsidRPr="00B43A0E">
        <w:t>et al.</w:t>
      </w:r>
      <w:r w:rsidRPr="00B91E99">
        <w:t xml:space="preserve"> Nasal carriage of </w:t>
      </w:r>
      <w:r w:rsidR="009C1D79">
        <w:t>meticillin</w:t>
      </w:r>
      <w:r w:rsidRPr="00B91E99">
        <w:t xml:space="preserve">-resistant </w:t>
      </w:r>
      <w:r w:rsidRPr="004B4DD9">
        <w:rPr>
          <w:i/>
        </w:rPr>
        <w:t>Staphylococcus pseudintermedius</w:t>
      </w:r>
      <w:r w:rsidRPr="00B91E99">
        <w:t xml:space="preserve"> in dogs treated with </w:t>
      </w:r>
      <w:r w:rsidR="009C1D79">
        <w:t>cefalexin</w:t>
      </w:r>
      <w:r w:rsidRPr="00B91E99">
        <w:t xml:space="preserve"> monohydrate. </w:t>
      </w:r>
      <w:r w:rsidRPr="00B91E99">
        <w:rPr>
          <w:i/>
        </w:rPr>
        <w:t>Can Vet J</w:t>
      </w:r>
      <w:r w:rsidRPr="00B91E99">
        <w:t xml:space="preserve"> 2017;</w:t>
      </w:r>
      <w:r w:rsidR="004B4DD9">
        <w:t xml:space="preserve"> </w:t>
      </w:r>
      <w:r w:rsidRPr="00B91E99">
        <w:t>58:</w:t>
      </w:r>
      <w:r w:rsidR="004B4DD9">
        <w:t xml:space="preserve"> </w:t>
      </w:r>
      <w:r w:rsidRPr="00B91E99">
        <w:t>73-77.</w:t>
      </w:r>
    </w:p>
    <w:p w14:paraId="609DB63D" w14:textId="77777777" w:rsidR="00AB67C1" w:rsidRPr="00DB58DE" w:rsidRDefault="00AB67C1" w:rsidP="000E2FDC">
      <w:pPr>
        <w:pStyle w:val="EndNoteBibliography"/>
        <w:rPr>
          <w:rFonts w:asciiTheme="minorHAnsi" w:hAnsiTheme="minorHAnsi"/>
        </w:rPr>
      </w:pPr>
      <w:r w:rsidRPr="00B91E99">
        <w:tab/>
        <w:t>6</w:t>
      </w:r>
      <w:r w:rsidR="00580AD8">
        <w:t>7</w:t>
      </w:r>
      <w:r w:rsidRPr="00B91E99">
        <w:t>.</w:t>
      </w:r>
      <w:r w:rsidRPr="00B91E99">
        <w:tab/>
        <w:t xml:space="preserve">Huttner A, Harbarth S, Carlet J, </w:t>
      </w:r>
      <w:r w:rsidRPr="00B43A0E">
        <w:t>et al.</w:t>
      </w:r>
      <w:r w:rsidRPr="00B91E99">
        <w:t xml:space="preserve"> Antimicrobial resistance: a global view from the </w:t>
      </w:r>
      <w:r w:rsidRPr="003C120A">
        <w:rPr>
          <w:rFonts w:asciiTheme="minorHAnsi" w:hAnsiTheme="minorHAnsi"/>
        </w:rPr>
        <w:t xml:space="preserve">2013 World Healthcare-Associated Infections Forum. </w:t>
      </w:r>
      <w:r w:rsidRPr="003C120A">
        <w:rPr>
          <w:rFonts w:asciiTheme="minorHAnsi" w:hAnsiTheme="minorHAnsi"/>
          <w:i/>
        </w:rPr>
        <w:t xml:space="preserve">Antimicrob Resist Infect </w:t>
      </w:r>
      <w:r w:rsidRPr="00DB58DE">
        <w:rPr>
          <w:rFonts w:asciiTheme="minorHAnsi" w:hAnsiTheme="minorHAnsi"/>
          <w:i/>
        </w:rPr>
        <w:t>Control</w:t>
      </w:r>
      <w:r w:rsidRPr="00DB58DE">
        <w:rPr>
          <w:rFonts w:asciiTheme="minorHAnsi" w:hAnsiTheme="minorHAnsi"/>
        </w:rPr>
        <w:t xml:space="preserve"> 2013;</w:t>
      </w:r>
      <w:r w:rsidR="004B4DD9" w:rsidRPr="00DB58DE">
        <w:rPr>
          <w:rFonts w:asciiTheme="minorHAnsi" w:hAnsiTheme="minorHAnsi"/>
        </w:rPr>
        <w:t xml:space="preserve"> </w:t>
      </w:r>
      <w:r w:rsidRPr="00DB58DE">
        <w:rPr>
          <w:rFonts w:asciiTheme="minorHAnsi" w:hAnsiTheme="minorHAnsi"/>
        </w:rPr>
        <w:t>2:</w:t>
      </w:r>
      <w:r w:rsidR="00C7232F" w:rsidRPr="00DB58DE">
        <w:rPr>
          <w:rFonts w:asciiTheme="minorHAnsi" w:hAnsiTheme="minorHAnsi"/>
        </w:rPr>
        <w:t xml:space="preserve"> </w:t>
      </w:r>
      <w:r w:rsidRPr="00DB58DE">
        <w:rPr>
          <w:rFonts w:asciiTheme="minorHAnsi" w:hAnsiTheme="minorHAnsi"/>
        </w:rPr>
        <w:t>31.</w:t>
      </w:r>
    </w:p>
    <w:p w14:paraId="1D651928" w14:textId="77777777" w:rsidR="00C7232F" w:rsidRPr="00DB58DE" w:rsidRDefault="00AB67C1" w:rsidP="000E2FDC">
      <w:pPr>
        <w:pStyle w:val="EndNoteBibliography"/>
        <w:rPr>
          <w:rFonts w:asciiTheme="minorHAnsi" w:eastAsia="Times New Roman" w:hAnsiTheme="minorHAnsi" w:cs="Tahoma"/>
          <w:color w:val="212121"/>
          <w:shd w:val="clear" w:color="auto" w:fill="FFFFFF"/>
        </w:rPr>
      </w:pPr>
      <w:r w:rsidRPr="00DB58DE">
        <w:rPr>
          <w:rFonts w:asciiTheme="minorHAnsi" w:hAnsiTheme="minorHAnsi"/>
        </w:rPr>
        <w:tab/>
        <w:t>6</w:t>
      </w:r>
      <w:r w:rsidR="00580AD8" w:rsidRPr="00DB58DE">
        <w:rPr>
          <w:rFonts w:asciiTheme="minorHAnsi" w:hAnsiTheme="minorHAnsi"/>
        </w:rPr>
        <w:t>8</w:t>
      </w:r>
      <w:r w:rsidRPr="00DB58DE">
        <w:rPr>
          <w:rFonts w:asciiTheme="minorHAnsi" w:hAnsiTheme="minorHAnsi"/>
        </w:rPr>
        <w:t>.</w:t>
      </w:r>
      <w:r w:rsidRPr="00DB58DE">
        <w:rPr>
          <w:rFonts w:asciiTheme="minorHAnsi" w:hAnsiTheme="minorHAnsi"/>
        </w:rPr>
        <w:tab/>
      </w:r>
      <w:r w:rsidR="00C7232F" w:rsidRPr="00DB58DE">
        <w:rPr>
          <w:rFonts w:asciiTheme="minorHAnsi" w:eastAsia="Times New Roman" w:hAnsiTheme="minorHAnsi" w:cs="Tahoma"/>
          <w:color w:val="212121"/>
          <w:shd w:val="clear" w:color="auto" w:fill="FFFFFF"/>
        </w:rPr>
        <w:t xml:space="preserve">Cluzet VC, Gerber JS, Nachamkin I, et al. Duration of colonization and determinants of earlier clearance of colonization with methicillin-resistant </w:t>
      </w:r>
      <w:r w:rsidR="00C7232F" w:rsidRPr="00DB58DE">
        <w:rPr>
          <w:rFonts w:asciiTheme="minorHAnsi" w:eastAsia="Times New Roman" w:hAnsiTheme="minorHAnsi" w:cs="Tahoma"/>
          <w:i/>
          <w:color w:val="212121"/>
          <w:shd w:val="clear" w:color="auto" w:fill="FFFFFF"/>
        </w:rPr>
        <w:t>Staphylococcus aureus</w:t>
      </w:r>
      <w:r w:rsidR="00C7232F" w:rsidRPr="00DB58DE">
        <w:rPr>
          <w:rFonts w:asciiTheme="minorHAnsi" w:eastAsia="Times New Roman" w:hAnsiTheme="minorHAnsi" w:cs="Tahoma"/>
          <w:color w:val="212121"/>
          <w:shd w:val="clear" w:color="auto" w:fill="FFFFFF"/>
        </w:rPr>
        <w:t xml:space="preserve">. </w:t>
      </w:r>
      <w:r w:rsidR="00C7232F" w:rsidRPr="00DB58DE">
        <w:rPr>
          <w:rFonts w:asciiTheme="minorHAnsi" w:eastAsia="Times New Roman" w:hAnsiTheme="minorHAnsi" w:cs="Tahoma"/>
          <w:i/>
          <w:color w:val="212121"/>
          <w:shd w:val="clear" w:color="auto" w:fill="FFFFFF"/>
        </w:rPr>
        <w:t>Clin Infect Dis</w:t>
      </w:r>
      <w:r w:rsidR="00C7232F" w:rsidRPr="00DB58DE">
        <w:rPr>
          <w:rFonts w:asciiTheme="minorHAnsi" w:eastAsia="Times New Roman" w:hAnsiTheme="minorHAnsi" w:cs="Tahoma"/>
          <w:color w:val="212121"/>
          <w:shd w:val="clear" w:color="auto" w:fill="FFFFFF"/>
        </w:rPr>
        <w:t xml:space="preserve"> 2015; 60: 1489 –1496.</w:t>
      </w:r>
    </w:p>
    <w:p w14:paraId="4A82C296" w14:textId="77777777" w:rsidR="005433D7" w:rsidRPr="00DB58DE" w:rsidRDefault="00C7232F" w:rsidP="00C7232F">
      <w:pPr>
        <w:pStyle w:val="EndNoteBibliography"/>
        <w:ind w:firstLine="720"/>
        <w:rPr>
          <w:rFonts w:asciiTheme="minorHAnsi" w:eastAsia="Times New Roman" w:hAnsiTheme="minorHAnsi" w:cs="Tahoma"/>
          <w:color w:val="212121"/>
          <w:shd w:val="clear" w:color="auto" w:fill="FFFFFF"/>
        </w:rPr>
      </w:pPr>
      <w:r w:rsidRPr="00DB58DE">
        <w:rPr>
          <w:rFonts w:asciiTheme="minorHAnsi" w:eastAsia="Times New Roman" w:hAnsiTheme="minorHAnsi" w:cs="Tahoma"/>
          <w:color w:val="212121"/>
          <w:shd w:val="clear" w:color="auto" w:fill="FFFFFF"/>
        </w:rPr>
        <w:t>6</w:t>
      </w:r>
      <w:r w:rsidR="00580AD8" w:rsidRPr="00DB58DE">
        <w:rPr>
          <w:rFonts w:asciiTheme="minorHAnsi" w:eastAsia="Times New Roman" w:hAnsiTheme="minorHAnsi" w:cs="Tahoma"/>
          <w:color w:val="212121"/>
          <w:shd w:val="clear" w:color="auto" w:fill="FFFFFF"/>
        </w:rPr>
        <w:t>9</w:t>
      </w:r>
      <w:r w:rsidRPr="00DB58DE">
        <w:rPr>
          <w:rFonts w:asciiTheme="minorHAnsi" w:eastAsia="Times New Roman" w:hAnsiTheme="minorHAnsi" w:cs="Tahoma"/>
          <w:color w:val="212121"/>
          <w:shd w:val="clear" w:color="auto" w:fill="FFFFFF"/>
        </w:rPr>
        <w:t xml:space="preserve">. </w:t>
      </w:r>
      <w:r w:rsidRPr="00DB58DE">
        <w:rPr>
          <w:rFonts w:asciiTheme="minorHAnsi" w:eastAsia="Times New Roman" w:hAnsiTheme="minorHAnsi" w:cs="Tahoma"/>
          <w:color w:val="212121"/>
          <w:shd w:val="clear" w:color="auto" w:fill="FFFFFF"/>
        </w:rPr>
        <w:tab/>
      </w:r>
      <w:r w:rsidR="005433D7" w:rsidRPr="00DB58DE">
        <w:rPr>
          <w:rFonts w:asciiTheme="minorHAnsi" w:eastAsia="Times New Roman" w:hAnsiTheme="minorHAnsi" w:cs="Tahoma"/>
          <w:color w:val="212121"/>
          <w:shd w:val="clear" w:color="auto" w:fill="FFFFFF"/>
        </w:rPr>
        <w:t xml:space="preserve">Cluzet VC, Gerber JS, Nachamkin I, </w:t>
      </w:r>
      <w:r w:rsidR="007775CF" w:rsidRPr="00DB58DE">
        <w:rPr>
          <w:rFonts w:asciiTheme="minorHAnsi" w:eastAsia="Times New Roman" w:hAnsiTheme="minorHAnsi" w:cs="Tahoma"/>
          <w:color w:val="212121"/>
          <w:shd w:val="clear" w:color="auto" w:fill="FFFFFF"/>
        </w:rPr>
        <w:t xml:space="preserve">et al. </w:t>
      </w:r>
      <w:r w:rsidR="005433D7" w:rsidRPr="00DB58DE">
        <w:rPr>
          <w:rFonts w:asciiTheme="minorHAnsi" w:eastAsia="Times New Roman" w:hAnsiTheme="minorHAnsi" w:cs="Tahoma"/>
          <w:color w:val="212121"/>
          <w:shd w:val="clear" w:color="auto" w:fill="FFFFFF"/>
        </w:rPr>
        <w:t xml:space="preserve">Factors associated with persistent colonisation with methicillin-resistant </w:t>
      </w:r>
      <w:r w:rsidR="005433D7" w:rsidRPr="00DB58DE">
        <w:rPr>
          <w:rFonts w:asciiTheme="minorHAnsi" w:eastAsia="Times New Roman" w:hAnsiTheme="minorHAnsi" w:cs="Tahoma"/>
          <w:i/>
          <w:color w:val="212121"/>
          <w:shd w:val="clear" w:color="auto" w:fill="FFFFFF"/>
        </w:rPr>
        <w:t>Staphylococcus aureus</w:t>
      </w:r>
      <w:r w:rsidR="005433D7" w:rsidRPr="00DB58DE">
        <w:rPr>
          <w:rFonts w:asciiTheme="minorHAnsi" w:eastAsia="Times New Roman" w:hAnsiTheme="minorHAnsi" w:cs="Tahoma"/>
          <w:color w:val="212121"/>
          <w:shd w:val="clear" w:color="auto" w:fill="FFFFFF"/>
        </w:rPr>
        <w:t xml:space="preserve">. Epidemiol Infect </w:t>
      </w:r>
      <w:r w:rsidR="007775CF" w:rsidRPr="00DB58DE">
        <w:rPr>
          <w:rFonts w:asciiTheme="minorHAnsi" w:eastAsia="Times New Roman" w:hAnsiTheme="minorHAnsi" w:cs="Tahoma"/>
          <w:color w:val="212121"/>
          <w:shd w:val="clear" w:color="auto" w:fill="FFFFFF"/>
        </w:rPr>
        <w:t xml:space="preserve">2017; </w:t>
      </w:r>
      <w:r w:rsidR="005433D7" w:rsidRPr="00DB58DE">
        <w:rPr>
          <w:rFonts w:asciiTheme="minorHAnsi" w:eastAsia="Times New Roman" w:hAnsiTheme="minorHAnsi" w:cs="Tahoma"/>
          <w:color w:val="212121"/>
          <w:shd w:val="clear" w:color="auto" w:fill="FFFFFF"/>
        </w:rPr>
        <w:t>145:</w:t>
      </w:r>
      <w:r w:rsidR="007775CF" w:rsidRPr="00DB58DE">
        <w:rPr>
          <w:rFonts w:asciiTheme="minorHAnsi" w:eastAsia="Times New Roman" w:hAnsiTheme="minorHAnsi" w:cs="Tahoma"/>
          <w:color w:val="212121"/>
          <w:shd w:val="clear" w:color="auto" w:fill="FFFFFF"/>
        </w:rPr>
        <w:t xml:space="preserve"> </w:t>
      </w:r>
      <w:r w:rsidR="005433D7" w:rsidRPr="00DB58DE">
        <w:rPr>
          <w:rFonts w:asciiTheme="minorHAnsi" w:eastAsia="Times New Roman" w:hAnsiTheme="minorHAnsi" w:cs="Tahoma"/>
          <w:color w:val="212121"/>
          <w:shd w:val="clear" w:color="auto" w:fill="FFFFFF"/>
        </w:rPr>
        <w:t>1409 –1417.</w:t>
      </w:r>
    </w:p>
    <w:p w14:paraId="156FD108" w14:textId="77777777" w:rsidR="003C120A" w:rsidRPr="00DB58DE" w:rsidRDefault="00580AD8" w:rsidP="00C7232F">
      <w:pPr>
        <w:pStyle w:val="EndNoteBibliography"/>
        <w:ind w:firstLine="720"/>
        <w:rPr>
          <w:rFonts w:asciiTheme="minorHAnsi" w:hAnsiTheme="minorHAnsi"/>
        </w:rPr>
      </w:pPr>
      <w:r w:rsidRPr="00DB58DE">
        <w:rPr>
          <w:rFonts w:asciiTheme="minorHAnsi" w:eastAsia="Times New Roman" w:hAnsiTheme="minorHAnsi" w:cs="Tahoma"/>
          <w:color w:val="212121"/>
          <w:shd w:val="clear" w:color="auto" w:fill="FFFFFF"/>
        </w:rPr>
        <w:t>70</w:t>
      </w:r>
      <w:r w:rsidR="005433D7" w:rsidRPr="00DB58DE">
        <w:rPr>
          <w:rFonts w:asciiTheme="minorHAnsi" w:eastAsia="Times New Roman" w:hAnsiTheme="minorHAnsi" w:cs="Tahoma"/>
          <w:color w:val="212121"/>
          <w:shd w:val="clear" w:color="auto" w:fill="FFFFFF"/>
        </w:rPr>
        <w:t xml:space="preserve">. </w:t>
      </w:r>
      <w:r w:rsidR="005433D7" w:rsidRPr="00DB58DE">
        <w:rPr>
          <w:rFonts w:asciiTheme="minorHAnsi" w:eastAsia="Times New Roman" w:hAnsiTheme="minorHAnsi" w:cs="Tahoma"/>
          <w:color w:val="212121"/>
          <w:shd w:val="clear" w:color="auto" w:fill="FFFFFF"/>
        </w:rPr>
        <w:tab/>
      </w:r>
      <w:r w:rsidR="003C120A" w:rsidRPr="00DB58DE">
        <w:rPr>
          <w:rFonts w:asciiTheme="minorHAnsi" w:eastAsia="Times New Roman" w:hAnsiTheme="minorHAnsi" w:cs="Tahoma"/>
          <w:color w:val="212121"/>
          <w:shd w:val="clear" w:color="auto" w:fill="FFFFFF"/>
        </w:rPr>
        <w:t xml:space="preserve">Shahbazian JH, Hahn PD, Ludwig S, et al. Multidrug and mupirocin resistance in environmental methicillin-resistant </w:t>
      </w:r>
      <w:r w:rsidR="003C120A" w:rsidRPr="00DB58DE">
        <w:rPr>
          <w:rFonts w:asciiTheme="minorHAnsi" w:eastAsia="Times New Roman" w:hAnsiTheme="minorHAnsi" w:cs="Tahoma"/>
          <w:i/>
          <w:color w:val="212121"/>
          <w:shd w:val="clear" w:color="auto" w:fill="FFFFFF"/>
        </w:rPr>
        <w:t>Staphylococcus aureus</w:t>
      </w:r>
      <w:r w:rsidR="003C120A" w:rsidRPr="00DB58DE">
        <w:rPr>
          <w:rFonts w:asciiTheme="minorHAnsi" w:eastAsia="Times New Roman" w:hAnsiTheme="minorHAnsi" w:cs="Tahoma"/>
          <w:color w:val="212121"/>
          <w:shd w:val="clear" w:color="auto" w:fill="FFFFFF"/>
        </w:rPr>
        <w:t xml:space="preserve"> (MRSA) collected from the homes of people diagnosed with a community-onset (CO-) MRSA infection. </w:t>
      </w:r>
      <w:r w:rsidR="003C120A" w:rsidRPr="00DB58DE">
        <w:rPr>
          <w:rFonts w:asciiTheme="minorHAnsi" w:eastAsia="Times New Roman" w:hAnsiTheme="minorHAnsi" w:cs="Tahoma"/>
          <w:i/>
          <w:color w:val="212121"/>
          <w:shd w:val="clear" w:color="auto" w:fill="FFFFFF"/>
        </w:rPr>
        <w:t>Appl Environ Microbiol</w:t>
      </w:r>
      <w:r w:rsidR="00773A99" w:rsidRPr="00DB58DE">
        <w:rPr>
          <w:rFonts w:asciiTheme="minorHAnsi" w:eastAsia="Times New Roman" w:hAnsiTheme="minorHAnsi" w:cs="Tahoma"/>
          <w:color w:val="212121"/>
          <w:shd w:val="clear" w:color="auto" w:fill="FFFFFF"/>
        </w:rPr>
        <w:t xml:space="preserve"> 2017;</w:t>
      </w:r>
      <w:r w:rsidR="003C120A" w:rsidRPr="00DB58DE">
        <w:rPr>
          <w:rFonts w:asciiTheme="minorHAnsi" w:eastAsia="Times New Roman" w:hAnsiTheme="minorHAnsi" w:cs="Tahoma"/>
          <w:color w:val="212121"/>
          <w:shd w:val="clear" w:color="auto" w:fill="FFFFFF"/>
        </w:rPr>
        <w:t xml:space="preserve"> 83(22):</w:t>
      </w:r>
      <w:r w:rsidR="00C7232F" w:rsidRPr="00DB58DE">
        <w:rPr>
          <w:rFonts w:asciiTheme="minorHAnsi" w:eastAsia="Times New Roman" w:hAnsiTheme="minorHAnsi" w:cs="Tahoma"/>
          <w:color w:val="212121"/>
          <w:shd w:val="clear" w:color="auto" w:fill="FFFFFF"/>
        </w:rPr>
        <w:t xml:space="preserve"> </w:t>
      </w:r>
      <w:r w:rsidR="003C120A" w:rsidRPr="00DB58DE">
        <w:rPr>
          <w:rFonts w:asciiTheme="minorHAnsi" w:eastAsia="Times New Roman" w:hAnsiTheme="minorHAnsi" w:cs="Tahoma"/>
          <w:color w:val="212121"/>
          <w:shd w:val="clear" w:color="auto" w:fill="FFFFFF"/>
        </w:rPr>
        <w:t>e01369-17</w:t>
      </w:r>
      <w:r w:rsidR="00773A99" w:rsidRPr="00DB58DE">
        <w:rPr>
          <w:rFonts w:asciiTheme="minorHAnsi" w:eastAsia="Times New Roman" w:hAnsiTheme="minorHAnsi" w:cs="Tahoma"/>
          <w:color w:val="212121"/>
          <w:shd w:val="clear" w:color="auto" w:fill="FFFFFF"/>
        </w:rPr>
        <w:t>.</w:t>
      </w:r>
    </w:p>
    <w:p w14:paraId="7DB2DFE4" w14:textId="77777777" w:rsidR="00AB67C1" w:rsidRPr="00DB58DE" w:rsidRDefault="007775CF" w:rsidP="003C120A">
      <w:pPr>
        <w:pStyle w:val="EndNoteBibliography"/>
        <w:ind w:firstLine="720"/>
        <w:rPr>
          <w:rFonts w:asciiTheme="minorHAnsi" w:hAnsiTheme="minorHAnsi"/>
        </w:rPr>
      </w:pPr>
      <w:r w:rsidRPr="00DB58DE">
        <w:rPr>
          <w:rFonts w:asciiTheme="minorHAnsi" w:hAnsiTheme="minorHAnsi"/>
        </w:rPr>
        <w:t>7</w:t>
      </w:r>
      <w:r w:rsidR="00580AD8" w:rsidRPr="00DB58DE">
        <w:rPr>
          <w:rFonts w:asciiTheme="minorHAnsi" w:hAnsiTheme="minorHAnsi"/>
        </w:rPr>
        <w:t>1</w:t>
      </w:r>
      <w:r w:rsidR="003C120A" w:rsidRPr="00DB58DE">
        <w:rPr>
          <w:rFonts w:asciiTheme="minorHAnsi" w:hAnsiTheme="minorHAnsi"/>
        </w:rPr>
        <w:t xml:space="preserve">. </w:t>
      </w:r>
      <w:r w:rsidR="003C120A" w:rsidRPr="00DB58DE">
        <w:rPr>
          <w:rFonts w:asciiTheme="minorHAnsi" w:hAnsiTheme="minorHAnsi"/>
        </w:rPr>
        <w:tab/>
      </w:r>
      <w:r w:rsidR="00AB67C1" w:rsidRPr="00DB58DE">
        <w:rPr>
          <w:rFonts w:asciiTheme="minorHAnsi" w:hAnsiTheme="minorHAnsi"/>
        </w:rPr>
        <w:t xml:space="preserve">Rashid MU, Weintraub A, Nord CE. Development of antimicrobial resistance in the normal anaerobic microbiota during one year after administration of clindamycin or ciprofloxacin. </w:t>
      </w:r>
      <w:r w:rsidR="00AB67C1" w:rsidRPr="00DB58DE">
        <w:rPr>
          <w:rFonts w:asciiTheme="minorHAnsi" w:hAnsiTheme="minorHAnsi"/>
          <w:i/>
        </w:rPr>
        <w:t>Anaerobe</w:t>
      </w:r>
      <w:r w:rsidR="00AB67C1" w:rsidRPr="00DB58DE">
        <w:rPr>
          <w:rFonts w:asciiTheme="minorHAnsi" w:hAnsiTheme="minorHAnsi"/>
        </w:rPr>
        <w:t xml:space="preserve"> 2015;</w:t>
      </w:r>
      <w:r w:rsidR="004B4DD9" w:rsidRPr="00DB58DE">
        <w:rPr>
          <w:rFonts w:asciiTheme="minorHAnsi" w:hAnsiTheme="minorHAnsi"/>
        </w:rPr>
        <w:t xml:space="preserve"> </w:t>
      </w:r>
      <w:r w:rsidR="00AB67C1" w:rsidRPr="00DB58DE">
        <w:rPr>
          <w:rFonts w:asciiTheme="minorHAnsi" w:hAnsiTheme="minorHAnsi"/>
        </w:rPr>
        <w:t>31:</w:t>
      </w:r>
      <w:r w:rsidR="004B4DD9" w:rsidRPr="00DB58DE">
        <w:rPr>
          <w:rFonts w:asciiTheme="minorHAnsi" w:hAnsiTheme="minorHAnsi"/>
        </w:rPr>
        <w:t xml:space="preserve"> </w:t>
      </w:r>
      <w:r w:rsidR="00AB67C1" w:rsidRPr="00DB58DE">
        <w:rPr>
          <w:rFonts w:asciiTheme="minorHAnsi" w:hAnsiTheme="minorHAnsi"/>
        </w:rPr>
        <w:t>72-77.</w:t>
      </w:r>
    </w:p>
    <w:p w14:paraId="524432AD" w14:textId="77777777" w:rsidR="00AB67C1" w:rsidRPr="00B91E99" w:rsidRDefault="007775CF" w:rsidP="000E2FDC">
      <w:pPr>
        <w:pStyle w:val="EndNoteBibliography"/>
      </w:pPr>
      <w:r w:rsidRPr="00DB58DE">
        <w:tab/>
        <w:t>7</w:t>
      </w:r>
      <w:r w:rsidR="00580AD8" w:rsidRPr="00DB58DE">
        <w:t>2</w:t>
      </w:r>
      <w:r w:rsidR="00AB67C1" w:rsidRPr="00DB58DE">
        <w:t>.</w:t>
      </w:r>
      <w:r w:rsidR="00AB67C1" w:rsidRPr="00DB58DE">
        <w:tab/>
        <w:t xml:space="preserve">Forbes BA, Schaberg DR. Transfer of resistance plasmids from </w:t>
      </w:r>
      <w:r w:rsidR="00AB67C1" w:rsidRPr="00DB58DE">
        <w:rPr>
          <w:i/>
        </w:rPr>
        <w:t>Staphylococcus epidermidis</w:t>
      </w:r>
      <w:r w:rsidR="00AB67C1" w:rsidRPr="00DB58DE">
        <w:t xml:space="preserve"> to </w:t>
      </w:r>
      <w:r w:rsidR="00AB67C1" w:rsidRPr="00DB58DE">
        <w:rPr>
          <w:i/>
        </w:rPr>
        <w:t>Staphylococcus aureus</w:t>
      </w:r>
      <w:r w:rsidR="00AB67C1" w:rsidRPr="00DB58DE">
        <w:t xml:space="preserve">: evidence for conjugative exchange of resistance. </w:t>
      </w:r>
      <w:r w:rsidR="00AB67C1" w:rsidRPr="00DB58DE">
        <w:rPr>
          <w:i/>
        </w:rPr>
        <w:t>J Bacteriol</w:t>
      </w:r>
      <w:r w:rsidR="00AB67C1" w:rsidRPr="00DB58DE">
        <w:t xml:space="preserve"> 1983;</w:t>
      </w:r>
      <w:r w:rsidR="004B4DD9" w:rsidRPr="00DB58DE">
        <w:t xml:space="preserve"> </w:t>
      </w:r>
      <w:r w:rsidR="00AB67C1" w:rsidRPr="00DB58DE">
        <w:t>153:</w:t>
      </w:r>
      <w:r w:rsidR="004B4DD9" w:rsidRPr="00DB58DE">
        <w:t xml:space="preserve"> </w:t>
      </w:r>
      <w:r w:rsidR="00AB67C1" w:rsidRPr="00DB58DE">
        <w:t>627-634.</w:t>
      </w:r>
    </w:p>
    <w:p w14:paraId="1D58F2A3" w14:textId="77777777" w:rsidR="00AB67C1" w:rsidRPr="00B91E99" w:rsidRDefault="00AB67C1" w:rsidP="000E2FDC">
      <w:pPr>
        <w:pStyle w:val="EndNoteBibliography"/>
      </w:pPr>
      <w:r w:rsidRPr="00B91E99">
        <w:tab/>
      </w:r>
      <w:r w:rsidR="00580AD8">
        <w:t>73</w:t>
      </w:r>
      <w:r w:rsidRPr="00B91E99">
        <w:t>.</w:t>
      </w:r>
      <w:r w:rsidRPr="00B91E99">
        <w:tab/>
        <w:t xml:space="preserve">Holden MT, Feil EJ, Lindsay JA, </w:t>
      </w:r>
      <w:r w:rsidRPr="00B43A0E">
        <w:t>et al.</w:t>
      </w:r>
      <w:r w:rsidRPr="00B91E99">
        <w:t xml:space="preserve"> Complete genomes of two clinical Staphylococcus aureus strains: evidence for the rapid evolution of virulence and drug resistance. </w:t>
      </w:r>
      <w:r w:rsidRPr="00B91E99">
        <w:rPr>
          <w:i/>
        </w:rPr>
        <w:t>Proc Natl Acad Sci U S A</w:t>
      </w:r>
      <w:r w:rsidRPr="00B91E99">
        <w:t xml:space="preserve"> 2004;</w:t>
      </w:r>
      <w:r w:rsidR="004B4DD9">
        <w:t xml:space="preserve"> </w:t>
      </w:r>
      <w:r w:rsidRPr="00B91E99">
        <w:t>101:</w:t>
      </w:r>
      <w:r w:rsidR="004B4DD9">
        <w:t xml:space="preserve"> </w:t>
      </w:r>
      <w:r w:rsidRPr="00B91E99">
        <w:t>9786-9791.</w:t>
      </w:r>
    </w:p>
    <w:p w14:paraId="78611E3E" w14:textId="77777777" w:rsidR="00AB67C1" w:rsidRPr="00B91E99" w:rsidRDefault="00AB67C1" w:rsidP="000E2FDC">
      <w:pPr>
        <w:pStyle w:val="EndNoteBibliography"/>
      </w:pPr>
      <w:r w:rsidRPr="00B91E99">
        <w:tab/>
        <w:t>7</w:t>
      </w:r>
      <w:r w:rsidR="00580AD8">
        <w:t>4</w:t>
      </w:r>
      <w:r w:rsidRPr="00B91E99">
        <w:t>.</w:t>
      </w:r>
      <w:r w:rsidRPr="00B91E99">
        <w:tab/>
        <w:t xml:space="preserve">Lindsay JA, Holden MT. Understanding the rise of the superbug: investigation of the evolution and genomic variation of </w:t>
      </w:r>
      <w:r w:rsidRPr="004B4DD9">
        <w:rPr>
          <w:i/>
        </w:rPr>
        <w:t>Staphylococcus aureus</w:t>
      </w:r>
      <w:r w:rsidRPr="00B91E99">
        <w:t xml:space="preserve">. </w:t>
      </w:r>
      <w:r w:rsidRPr="00B91E99">
        <w:rPr>
          <w:i/>
        </w:rPr>
        <w:t>Funct Integr Genomics</w:t>
      </w:r>
      <w:r w:rsidRPr="00B91E99">
        <w:t xml:space="preserve"> 2006;</w:t>
      </w:r>
      <w:r w:rsidR="004B4DD9">
        <w:t xml:space="preserve"> </w:t>
      </w:r>
      <w:r w:rsidRPr="00B91E99">
        <w:t>6:</w:t>
      </w:r>
      <w:r w:rsidR="004B4DD9">
        <w:t xml:space="preserve"> </w:t>
      </w:r>
      <w:r w:rsidRPr="00B91E99">
        <w:t>186-201.</w:t>
      </w:r>
    </w:p>
    <w:p w14:paraId="40D23838" w14:textId="77777777" w:rsidR="00AB67C1" w:rsidRPr="00B91E99" w:rsidRDefault="00AB67C1" w:rsidP="000E2FDC">
      <w:pPr>
        <w:pStyle w:val="EndNoteBibliography"/>
      </w:pPr>
      <w:r w:rsidRPr="00B91E99">
        <w:tab/>
        <w:t>7</w:t>
      </w:r>
      <w:r w:rsidR="00580AD8">
        <w:t>5</w:t>
      </w:r>
      <w:r w:rsidRPr="00B91E99">
        <w:t>.</w:t>
      </w:r>
      <w:r w:rsidRPr="00B91E99">
        <w:tab/>
        <w:t xml:space="preserve">Hacker J, Carniel E. Ecological fitness, genomic islands and bacterial pathogenicity. A Darwinian view of the evolution of microbes. </w:t>
      </w:r>
      <w:r w:rsidRPr="00B91E99">
        <w:rPr>
          <w:i/>
        </w:rPr>
        <w:t>EMBO Rep</w:t>
      </w:r>
      <w:r w:rsidRPr="00B91E99">
        <w:t xml:space="preserve"> 2001;</w:t>
      </w:r>
      <w:r w:rsidR="004B4DD9">
        <w:t xml:space="preserve"> </w:t>
      </w:r>
      <w:r w:rsidRPr="00B91E99">
        <w:t>2:</w:t>
      </w:r>
      <w:r w:rsidR="004B4DD9">
        <w:t xml:space="preserve"> </w:t>
      </w:r>
      <w:r w:rsidRPr="00B91E99">
        <w:t>376-381.</w:t>
      </w:r>
    </w:p>
    <w:p w14:paraId="5BC39462" w14:textId="77777777" w:rsidR="00AB67C1" w:rsidRPr="00B91E99" w:rsidRDefault="00AB67C1" w:rsidP="000E2FDC">
      <w:pPr>
        <w:pStyle w:val="EndNoteBibliography"/>
      </w:pPr>
      <w:r w:rsidRPr="00B91E99">
        <w:tab/>
        <w:t>7</w:t>
      </w:r>
      <w:r w:rsidR="00580AD8">
        <w:t>6</w:t>
      </w:r>
      <w:r w:rsidRPr="00B91E99">
        <w:t>.</w:t>
      </w:r>
      <w:r w:rsidRPr="00B91E99">
        <w:tab/>
        <w:t xml:space="preserve">Huebner J, Goldmann DA. Coagulase-negative staphylococci: role as pathogens. </w:t>
      </w:r>
      <w:r w:rsidRPr="00B91E99">
        <w:rPr>
          <w:i/>
        </w:rPr>
        <w:t>Annu Rev Med</w:t>
      </w:r>
      <w:r w:rsidRPr="00B91E99">
        <w:t xml:space="preserve"> 1999;</w:t>
      </w:r>
      <w:r w:rsidR="004B4DD9">
        <w:t xml:space="preserve"> </w:t>
      </w:r>
      <w:r w:rsidRPr="00B91E99">
        <w:t>50:</w:t>
      </w:r>
      <w:r w:rsidR="004B4DD9">
        <w:t xml:space="preserve"> </w:t>
      </w:r>
      <w:r w:rsidRPr="00B91E99">
        <w:t>223-236.</w:t>
      </w:r>
    </w:p>
    <w:p w14:paraId="79205DD9" w14:textId="77777777" w:rsidR="00AB67C1" w:rsidRPr="00B91E99" w:rsidRDefault="00AB67C1" w:rsidP="000E2FDC">
      <w:pPr>
        <w:pStyle w:val="EndNoteBibliography"/>
      </w:pPr>
      <w:r w:rsidRPr="00B91E99">
        <w:tab/>
        <w:t>7</w:t>
      </w:r>
      <w:r w:rsidR="00580AD8">
        <w:t>7</w:t>
      </w:r>
      <w:r w:rsidRPr="00B91E99">
        <w:t>.</w:t>
      </w:r>
      <w:r w:rsidRPr="00B91E99">
        <w:tab/>
        <w:t xml:space="preserve">Walther B, Hermes J, Cuny C, </w:t>
      </w:r>
      <w:r w:rsidRPr="00B43A0E">
        <w:t>et al.</w:t>
      </w:r>
      <w:r w:rsidRPr="00B91E99">
        <w:t xml:space="preserve"> Sharing more than friendship--nasal colonization with coagulase-positive staphylococci (CPS) and co-habitation aspects of dogs and their owners. </w:t>
      </w:r>
      <w:r w:rsidRPr="00B91E99">
        <w:rPr>
          <w:i/>
        </w:rPr>
        <w:t>PLoS One</w:t>
      </w:r>
      <w:r w:rsidRPr="00B91E99">
        <w:t xml:space="preserve"> 2012;</w:t>
      </w:r>
      <w:r w:rsidR="004B4DD9">
        <w:t xml:space="preserve"> </w:t>
      </w:r>
      <w:r w:rsidRPr="00B91E99">
        <w:t>7:</w:t>
      </w:r>
      <w:r w:rsidR="004B4DD9">
        <w:t xml:space="preserve"> </w:t>
      </w:r>
      <w:r w:rsidRPr="00B91E99">
        <w:t>e35197.</w:t>
      </w:r>
    </w:p>
    <w:p w14:paraId="69BD3D66" w14:textId="77777777" w:rsidR="00AB67C1" w:rsidRPr="00B91E99" w:rsidRDefault="00AB67C1" w:rsidP="000E2FDC">
      <w:pPr>
        <w:pStyle w:val="EndNoteBibliography"/>
      </w:pPr>
      <w:r w:rsidRPr="00B91E99">
        <w:lastRenderedPageBreak/>
        <w:tab/>
        <w:t>7</w:t>
      </w:r>
      <w:r w:rsidR="00580AD8">
        <w:t>8</w:t>
      </w:r>
      <w:r w:rsidRPr="00B91E99">
        <w:t>.</w:t>
      </w:r>
      <w:r w:rsidRPr="00B91E99">
        <w:tab/>
        <w:t xml:space="preserve">Casey JA, Curriero FC, Cosgrove SE, </w:t>
      </w:r>
      <w:r w:rsidRPr="00B43A0E">
        <w:t>et al.</w:t>
      </w:r>
      <w:r w:rsidRPr="00B91E99">
        <w:t xml:space="preserve"> High-density livestock operations, crop field application of manure, and risk of community-associated </w:t>
      </w:r>
      <w:r w:rsidR="009C1D79">
        <w:t>meticillin</w:t>
      </w:r>
      <w:r w:rsidRPr="00B91E99">
        <w:t xml:space="preserve">-resistant </w:t>
      </w:r>
      <w:r w:rsidRPr="00B4732C">
        <w:rPr>
          <w:i/>
        </w:rPr>
        <w:t>Staphylococcus aureus</w:t>
      </w:r>
      <w:r w:rsidRPr="00B91E99">
        <w:t xml:space="preserve"> infection in Pennsylvania. </w:t>
      </w:r>
      <w:r w:rsidRPr="00B91E99">
        <w:rPr>
          <w:i/>
        </w:rPr>
        <w:t>JAMA Intern Med</w:t>
      </w:r>
      <w:r w:rsidRPr="00B91E99">
        <w:t xml:space="preserve"> 2013;</w:t>
      </w:r>
      <w:r w:rsidR="004B4DD9">
        <w:t xml:space="preserve"> </w:t>
      </w:r>
      <w:r w:rsidRPr="00B91E99">
        <w:t>173:</w:t>
      </w:r>
      <w:r w:rsidR="004B4DD9">
        <w:t xml:space="preserve"> </w:t>
      </w:r>
      <w:r w:rsidRPr="00B91E99">
        <w:t>1980-1990.</w:t>
      </w:r>
    </w:p>
    <w:p w14:paraId="1BE95DBB" w14:textId="77777777" w:rsidR="00AB67C1" w:rsidRPr="00B91E99" w:rsidRDefault="00AB67C1" w:rsidP="000E2FDC">
      <w:pPr>
        <w:pStyle w:val="EndNoteBibliography"/>
      </w:pPr>
      <w:r w:rsidRPr="00B91E99">
        <w:tab/>
        <w:t>7</w:t>
      </w:r>
      <w:r w:rsidR="00580AD8">
        <w:t>9</w:t>
      </w:r>
      <w:r w:rsidRPr="00B91E99">
        <w:t>.</w:t>
      </w:r>
      <w:r w:rsidRPr="00B91E99">
        <w:tab/>
        <w:t xml:space="preserve">Diekema DJ, Pfaller MA, Schmitz FJ, </w:t>
      </w:r>
      <w:r w:rsidRPr="00B43A0E">
        <w:t>et al.</w:t>
      </w:r>
      <w:r w:rsidRPr="00B91E99">
        <w:t xml:space="preserve"> Survey of infections due to </w:t>
      </w:r>
      <w:r w:rsidRPr="00B4732C">
        <w:rPr>
          <w:i/>
        </w:rPr>
        <w:t>Staphylococcus</w:t>
      </w:r>
      <w:r w:rsidRPr="00B91E99">
        <w:t xml:space="preserve"> species: frequency of occurrence and antimicrobial susceptibility of isolates collected in the United States, Canada, Latin America, Europe, and the Western Pacific region for the SENTRY Antimicrobial Surveillance Program, 1997-1999. </w:t>
      </w:r>
      <w:r w:rsidRPr="00B91E99">
        <w:rPr>
          <w:i/>
        </w:rPr>
        <w:t>Clin Infect Dis</w:t>
      </w:r>
      <w:r w:rsidRPr="00B91E99">
        <w:t xml:space="preserve"> 2001;</w:t>
      </w:r>
      <w:r w:rsidR="00B4732C">
        <w:t xml:space="preserve"> </w:t>
      </w:r>
      <w:r w:rsidRPr="00B91E99">
        <w:t>32 Suppl 2:</w:t>
      </w:r>
      <w:r w:rsidR="00B4732C">
        <w:t xml:space="preserve"> </w:t>
      </w:r>
      <w:r w:rsidRPr="00B91E99">
        <w:t>S114-132.</w:t>
      </w:r>
    </w:p>
    <w:p w14:paraId="62BD8315" w14:textId="77777777" w:rsidR="00AB67C1" w:rsidRPr="00B91E99" w:rsidRDefault="00AB67C1" w:rsidP="000E2FDC">
      <w:pPr>
        <w:pStyle w:val="EndNoteBibliography"/>
      </w:pPr>
      <w:r w:rsidRPr="00B91E99">
        <w:tab/>
      </w:r>
      <w:r w:rsidR="00580AD8">
        <w:t>80</w:t>
      </w:r>
      <w:r w:rsidRPr="00B91E99">
        <w:t>.</w:t>
      </w:r>
      <w:r w:rsidRPr="00B91E99">
        <w:tab/>
        <w:t xml:space="preserve">Perreten V, Kadlec K, Schwarz S, et al. Clonal spread of </w:t>
      </w:r>
      <w:r w:rsidR="009C1D79">
        <w:t>meticillin</w:t>
      </w:r>
      <w:r w:rsidRPr="00B91E99">
        <w:t xml:space="preserve">-resistant </w:t>
      </w:r>
      <w:r w:rsidRPr="00B4732C">
        <w:rPr>
          <w:i/>
        </w:rPr>
        <w:t>Staphylococcus pseudintermedius</w:t>
      </w:r>
      <w:r w:rsidRPr="00B91E99">
        <w:t xml:space="preserve"> in Europe and North America: an international multicentre study. </w:t>
      </w:r>
      <w:r w:rsidRPr="00B91E99">
        <w:rPr>
          <w:i/>
        </w:rPr>
        <w:t>J Antimicrob Chemother</w:t>
      </w:r>
      <w:r w:rsidRPr="00B91E99">
        <w:t xml:space="preserve"> 2010;</w:t>
      </w:r>
      <w:r w:rsidR="00B4732C">
        <w:t xml:space="preserve"> </w:t>
      </w:r>
      <w:r w:rsidRPr="00B91E99">
        <w:t>65:</w:t>
      </w:r>
      <w:r w:rsidR="00B4732C">
        <w:t xml:space="preserve"> </w:t>
      </w:r>
      <w:r w:rsidRPr="00B91E99">
        <w:t>1145-1154.</w:t>
      </w:r>
    </w:p>
    <w:p w14:paraId="1B5AA6A8" w14:textId="77777777" w:rsidR="00AB67C1" w:rsidRPr="00B91E99" w:rsidRDefault="00AB67C1" w:rsidP="000E2FDC">
      <w:pPr>
        <w:pStyle w:val="EndNoteBibliography"/>
      </w:pPr>
      <w:r w:rsidRPr="00B91E99">
        <w:tab/>
      </w:r>
      <w:r w:rsidR="00580AD8">
        <w:t>81</w:t>
      </w:r>
      <w:r w:rsidRPr="00B91E99">
        <w:t>.</w:t>
      </w:r>
      <w:r w:rsidRPr="00B91E99">
        <w:tab/>
        <w:t xml:space="preserve">Hamilton E, Kruger JM, Schall W, et al. Acquisition and persistence of antimicrobial-resistant bacteria isolated from dogs and cats admitted to a veterinary teaching hospital. </w:t>
      </w:r>
      <w:r w:rsidRPr="00B91E99">
        <w:rPr>
          <w:i/>
        </w:rPr>
        <w:t>J Am Vet Med Assoc</w:t>
      </w:r>
      <w:r w:rsidRPr="00B91E99">
        <w:t xml:space="preserve"> 2013;</w:t>
      </w:r>
      <w:r w:rsidR="00B4732C">
        <w:t xml:space="preserve"> </w:t>
      </w:r>
      <w:r w:rsidRPr="00B91E99">
        <w:t>243:</w:t>
      </w:r>
      <w:r w:rsidR="00B4732C">
        <w:t xml:space="preserve"> </w:t>
      </w:r>
      <w:r w:rsidRPr="00B91E99">
        <w:t>990-1000.</w:t>
      </w:r>
    </w:p>
    <w:p w14:paraId="7FB82F54" w14:textId="77777777" w:rsidR="00AB67C1" w:rsidRPr="00B91E99" w:rsidRDefault="00AB67C1" w:rsidP="000E2FDC">
      <w:pPr>
        <w:pStyle w:val="EndNoteBibliography"/>
      </w:pPr>
      <w:r w:rsidRPr="00B91E99">
        <w:tab/>
      </w:r>
      <w:r w:rsidR="00580AD8">
        <w:t>82</w:t>
      </w:r>
      <w:r w:rsidRPr="00B91E99">
        <w:t>.</w:t>
      </w:r>
      <w:r w:rsidRPr="00B91E99">
        <w:tab/>
        <w:t xml:space="preserve">Guclu E, Yavuz T, Tokmak A, </w:t>
      </w:r>
      <w:r w:rsidRPr="00B43A0E">
        <w:t>et al.</w:t>
      </w:r>
      <w:r w:rsidRPr="00B91E99">
        <w:t xml:space="preserve"> Nasal carriage of pathogenic bacteria in medical students: effects of clinic exposure on prevalence and antibiotic susceptibility. </w:t>
      </w:r>
      <w:r w:rsidRPr="00B91E99">
        <w:rPr>
          <w:i/>
        </w:rPr>
        <w:t>Eur Arch Otorhinolaryngol</w:t>
      </w:r>
      <w:r w:rsidRPr="00B91E99">
        <w:t xml:space="preserve"> 2007;</w:t>
      </w:r>
      <w:r w:rsidR="00B4732C">
        <w:t xml:space="preserve"> </w:t>
      </w:r>
      <w:r w:rsidRPr="00B91E99">
        <w:t>264:</w:t>
      </w:r>
      <w:r w:rsidR="00B4732C">
        <w:t xml:space="preserve"> </w:t>
      </w:r>
      <w:r w:rsidRPr="00B91E99">
        <w:t>85-88.</w:t>
      </w:r>
    </w:p>
    <w:p w14:paraId="57FCA17A" w14:textId="77777777" w:rsidR="00AB67C1" w:rsidRPr="00B91E99" w:rsidRDefault="00AB67C1" w:rsidP="000E2FDC">
      <w:pPr>
        <w:pStyle w:val="EndNoteBibliography"/>
      </w:pPr>
      <w:r w:rsidRPr="00B91E99">
        <w:tab/>
      </w:r>
      <w:r w:rsidR="00580AD8">
        <w:t>83</w:t>
      </w:r>
      <w:r w:rsidRPr="00B91E99">
        <w:t>.</w:t>
      </w:r>
      <w:r w:rsidRPr="00B91E99">
        <w:tab/>
        <w:t xml:space="preserve">Salgado CD, Farr BM, Calfee DP. Community-acquired </w:t>
      </w:r>
      <w:r w:rsidR="009C1D79">
        <w:t>meticillin</w:t>
      </w:r>
      <w:r w:rsidRPr="00B91E99">
        <w:t xml:space="preserve">-resistant Staphylococcus aureus: a meta-analysis of prevalence and risk factors. </w:t>
      </w:r>
      <w:r w:rsidRPr="00B91E99">
        <w:rPr>
          <w:i/>
        </w:rPr>
        <w:t>Clin Infect Dis</w:t>
      </w:r>
      <w:r w:rsidRPr="00B91E99">
        <w:t xml:space="preserve"> 2003;</w:t>
      </w:r>
      <w:r w:rsidR="00B4732C">
        <w:t xml:space="preserve"> </w:t>
      </w:r>
      <w:r w:rsidRPr="00B91E99">
        <w:t>36:</w:t>
      </w:r>
      <w:r w:rsidR="00B4732C">
        <w:t xml:space="preserve"> </w:t>
      </w:r>
      <w:r w:rsidRPr="00B91E99">
        <w:t>131-139.</w:t>
      </w:r>
    </w:p>
    <w:p w14:paraId="11CB97D2" w14:textId="77777777" w:rsidR="00AB67C1" w:rsidRDefault="00AB67C1" w:rsidP="000E2FDC">
      <w:pPr>
        <w:pStyle w:val="EndNoteBibliography"/>
      </w:pPr>
      <w:r w:rsidRPr="00B91E99">
        <w:tab/>
        <w:t>8</w:t>
      </w:r>
      <w:r w:rsidR="00580AD8">
        <w:t>4</w:t>
      </w:r>
      <w:r w:rsidRPr="00B91E99">
        <w:t>.</w:t>
      </w:r>
      <w:r w:rsidRPr="00B91E99">
        <w:tab/>
        <w:t xml:space="preserve">Perneger TV. What's wrong with Bonferroni adjustments. </w:t>
      </w:r>
      <w:r w:rsidRPr="00B91E99">
        <w:rPr>
          <w:i/>
        </w:rPr>
        <w:t>BMJ</w:t>
      </w:r>
      <w:r w:rsidRPr="00B91E99">
        <w:t xml:space="preserve"> 1998;</w:t>
      </w:r>
      <w:r w:rsidR="00B4732C">
        <w:t xml:space="preserve"> </w:t>
      </w:r>
      <w:r w:rsidRPr="00B91E99">
        <w:t>316:</w:t>
      </w:r>
      <w:r w:rsidR="00B4732C">
        <w:t xml:space="preserve"> </w:t>
      </w:r>
      <w:r w:rsidRPr="00B91E99">
        <w:t>1236-1238.</w:t>
      </w:r>
    </w:p>
    <w:p w14:paraId="4A8C063D" w14:textId="77777777" w:rsidR="00385E82" w:rsidRDefault="00385E82" w:rsidP="000E2FDC">
      <w:pPr>
        <w:pStyle w:val="EndNoteBibliography"/>
      </w:pPr>
    </w:p>
    <w:p w14:paraId="78D83FC7" w14:textId="77777777" w:rsidR="00385E82" w:rsidRPr="00385E82" w:rsidRDefault="004C75B0" w:rsidP="000E2FDC">
      <w:pPr>
        <w:pStyle w:val="EndNoteBibliography"/>
        <w:rPr>
          <w:b/>
          <w:sz w:val="28"/>
        </w:rPr>
      </w:pPr>
      <w:r>
        <w:rPr>
          <w:b/>
          <w:sz w:val="28"/>
        </w:rPr>
        <w:t>Tables and Figures</w:t>
      </w:r>
    </w:p>
    <w:p w14:paraId="1B13AB88" w14:textId="77777777" w:rsidR="00410CF1" w:rsidRDefault="00410CF1" w:rsidP="000E2FDC">
      <w:pPr>
        <w:pStyle w:val="EndNoteBibliography"/>
      </w:pPr>
    </w:p>
    <w:p w14:paraId="5CA84C28" w14:textId="77777777" w:rsidR="00410CF1" w:rsidRDefault="00410CF1" w:rsidP="00410CF1">
      <w:pPr>
        <w:jc w:val="both"/>
        <w:rPr>
          <w:rFonts w:ascii="Arial" w:hAnsi="Arial" w:cs="Arial"/>
          <w:b/>
        </w:rPr>
      </w:pPr>
      <w:r w:rsidRPr="00870E66">
        <w:rPr>
          <w:rFonts w:ascii="Arial" w:hAnsi="Arial" w:cs="Arial"/>
          <w:b/>
        </w:rPr>
        <w:t>Table 1.</w:t>
      </w:r>
      <w:r w:rsidRPr="00870E66">
        <w:rPr>
          <w:rFonts w:ascii="Arial" w:hAnsi="Arial" w:cs="Arial"/>
        </w:rPr>
        <w:t xml:space="preserve"> The pre-treatment variables considered for inclusion in the final multivariable model, with the number and percentage (%) of samples in each treatment group and variable category.</w:t>
      </w:r>
      <w:r w:rsidRPr="00870E66">
        <w:rPr>
          <w:rFonts w:ascii="Arial" w:hAnsi="Arial" w:cs="Arial"/>
          <w:b/>
        </w:rPr>
        <w:t xml:space="preserve"> </w:t>
      </w:r>
    </w:p>
    <w:p w14:paraId="3F7E8CDF" w14:textId="77777777" w:rsidR="00410CF1" w:rsidRPr="00DD7A90" w:rsidRDefault="00410CF1" w:rsidP="00410CF1">
      <w:pPr>
        <w:jc w:val="both"/>
        <w:rPr>
          <w:rFonts w:ascii="Arial" w:hAnsi="Arial" w:cs="Arial"/>
          <w:b/>
        </w:rPr>
      </w:pPr>
      <w:r w:rsidRPr="00870E66">
        <w:rPr>
          <w:rFonts w:ascii="Arial" w:hAnsi="Arial" w:cs="Arial"/>
          <w:b/>
        </w:rPr>
        <w:t>Table 2.</w:t>
      </w:r>
      <w:r w:rsidRPr="00870E66">
        <w:rPr>
          <w:rFonts w:ascii="Arial" w:hAnsi="Arial" w:cs="Arial"/>
        </w:rPr>
        <w:t xml:space="preserve"> The number of samples provided at each time point in each treatment group.</w:t>
      </w:r>
      <w:r w:rsidRPr="00870E66">
        <w:rPr>
          <w:rFonts w:ascii="Arial" w:hAnsi="Arial" w:cs="Arial"/>
          <w:b/>
        </w:rPr>
        <w:t xml:space="preserve"> </w:t>
      </w:r>
    </w:p>
    <w:p w14:paraId="74EF27E4" w14:textId="77777777" w:rsidR="00410CF1" w:rsidRPr="00870E66" w:rsidRDefault="00410CF1" w:rsidP="00410CF1">
      <w:pPr>
        <w:jc w:val="both"/>
        <w:rPr>
          <w:rFonts w:ascii="Arial" w:hAnsi="Arial" w:cs="Arial"/>
        </w:rPr>
      </w:pPr>
      <w:r w:rsidRPr="00870E66">
        <w:rPr>
          <w:rFonts w:ascii="Arial" w:hAnsi="Arial" w:cs="Arial"/>
          <w:b/>
        </w:rPr>
        <w:t>Table 3.</w:t>
      </w:r>
      <w:r w:rsidRPr="00870E66">
        <w:rPr>
          <w:rFonts w:ascii="Arial" w:hAnsi="Arial" w:cs="Arial"/>
        </w:rPr>
        <w:t xml:space="preserve"> </w:t>
      </w:r>
      <w:r w:rsidR="003F545C" w:rsidRPr="0037135F">
        <w:rPr>
          <w:rFonts w:ascii="Arial" w:hAnsi="Arial" w:cs="Arial"/>
        </w:rPr>
        <w:t>Multilevel multiv</w:t>
      </w:r>
      <w:r w:rsidR="003F545C">
        <w:rPr>
          <w:rFonts w:ascii="Arial" w:hAnsi="Arial" w:cs="Arial"/>
        </w:rPr>
        <w:t>ariable results for outcomes meticillin</w:t>
      </w:r>
      <w:r w:rsidR="003F545C" w:rsidRPr="0037135F">
        <w:rPr>
          <w:rFonts w:ascii="Arial" w:hAnsi="Arial" w:cs="Arial"/>
        </w:rPr>
        <w:t xml:space="preserve"> resistant staphylococci </w:t>
      </w:r>
      <w:r w:rsidR="003F545C">
        <w:rPr>
          <w:rFonts w:ascii="Arial" w:hAnsi="Arial" w:cs="Arial"/>
        </w:rPr>
        <w:t xml:space="preserve">(MRS) </w:t>
      </w:r>
      <w:r w:rsidR="003F545C" w:rsidRPr="0037135F">
        <w:rPr>
          <w:rFonts w:ascii="Arial" w:hAnsi="Arial" w:cs="Arial"/>
        </w:rPr>
        <w:t xml:space="preserve">and fluoroquinolone resistant staphylococci </w:t>
      </w:r>
      <w:r w:rsidR="003F545C">
        <w:rPr>
          <w:rFonts w:ascii="Arial" w:hAnsi="Arial" w:cs="Arial"/>
        </w:rPr>
        <w:t xml:space="preserve">(FQR) </w:t>
      </w:r>
      <w:r w:rsidR="003F545C" w:rsidRPr="0037135F">
        <w:rPr>
          <w:rFonts w:ascii="Arial" w:hAnsi="Arial" w:cs="Arial"/>
        </w:rPr>
        <w:t>in samples from 127 dogs</w:t>
      </w:r>
      <w:r w:rsidR="003F545C">
        <w:rPr>
          <w:rFonts w:ascii="Arial" w:hAnsi="Arial" w:cs="Arial"/>
        </w:rPr>
        <w:t>.</w:t>
      </w:r>
    </w:p>
    <w:p w14:paraId="15DA50B7" w14:textId="77777777" w:rsidR="00410CF1" w:rsidRPr="00870E66" w:rsidRDefault="00410CF1" w:rsidP="00410CF1">
      <w:pPr>
        <w:jc w:val="both"/>
        <w:rPr>
          <w:rFonts w:ascii="Arial" w:hAnsi="Arial" w:cs="Arial"/>
          <w:szCs w:val="22"/>
        </w:rPr>
      </w:pPr>
      <w:r w:rsidRPr="00870E66">
        <w:rPr>
          <w:rFonts w:ascii="Arial" w:hAnsi="Arial" w:cs="Arial"/>
          <w:b/>
          <w:szCs w:val="22"/>
        </w:rPr>
        <w:t>Table 4.</w:t>
      </w:r>
      <w:r w:rsidRPr="00870E66">
        <w:rPr>
          <w:rFonts w:ascii="Arial" w:hAnsi="Arial" w:cs="Arial"/>
          <w:szCs w:val="22"/>
        </w:rPr>
        <w:t xml:space="preserve"> </w:t>
      </w:r>
      <w:r w:rsidR="00DA6A2F" w:rsidRPr="0037135F">
        <w:rPr>
          <w:rFonts w:ascii="Arial" w:hAnsi="Arial" w:cs="Arial"/>
          <w:szCs w:val="22"/>
        </w:rPr>
        <w:t>Multilevel multiv</w:t>
      </w:r>
      <w:r w:rsidR="00DA6A2F">
        <w:rPr>
          <w:rFonts w:ascii="Arial" w:hAnsi="Arial" w:cs="Arial"/>
          <w:szCs w:val="22"/>
        </w:rPr>
        <w:t xml:space="preserve">ariable results for outcomes multidrug resistant (MDR) staphylococci or the presence of coagulase positive staphylococci (CoPS) </w:t>
      </w:r>
      <w:r w:rsidR="00DA6A2F" w:rsidRPr="0037135F">
        <w:rPr>
          <w:rFonts w:ascii="Arial" w:hAnsi="Arial" w:cs="Arial"/>
          <w:szCs w:val="22"/>
        </w:rPr>
        <w:t>in samples from 127 dogs</w:t>
      </w:r>
      <w:r w:rsidR="00DA6A2F">
        <w:rPr>
          <w:rFonts w:ascii="Arial" w:hAnsi="Arial" w:cs="Arial"/>
          <w:szCs w:val="22"/>
        </w:rPr>
        <w:t>.</w:t>
      </w:r>
    </w:p>
    <w:p w14:paraId="73572BC2" w14:textId="77777777" w:rsidR="00410CF1" w:rsidRPr="00870E66" w:rsidRDefault="00410CF1" w:rsidP="00410CF1">
      <w:pPr>
        <w:jc w:val="both"/>
        <w:rPr>
          <w:rFonts w:ascii="Arial" w:hAnsi="Arial" w:cs="Arial"/>
        </w:rPr>
      </w:pPr>
    </w:p>
    <w:p w14:paraId="7236A2EA" w14:textId="77777777" w:rsidR="00410CF1" w:rsidRPr="00130A3A" w:rsidRDefault="00410CF1" w:rsidP="00410CF1">
      <w:pPr>
        <w:jc w:val="both"/>
        <w:rPr>
          <w:rFonts w:ascii="Arial" w:hAnsi="Arial" w:cs="Arial"/>
        </w:rPr>
      </w:pPr>
      <w:r w:rsidRPr="00C631D2">
        <w:rPr>
          <w:rFonts w:ascii="Arial" w:hAnsi="Arial" w:cs="Arial"/>
          <w:b/>
        </w:rPr>
        <w:t>Figure 1.</w:t>
      </w:r>
      <w:r w:rsidRPr="00C631D2">
        <w:rPr>
          <w:rFonts w:ascii="Arial" w:hAnsi="Arial" w:cs="Arial"/>
        </w:rPr>
        <w:t xml:space="preserve"> </w:t>
      </w:r>
      <w:r w:rsidR="00280FB6" w:rsidRPr="0068423F">
        <w:rPr>
          <w:rFonts w:ascii="Arial" w:hAnsi="Arial" w:cs="Arial"/>
        </w:rPr>
        <w:t xml:space="preserve">The percentage of samples with a) </w:t>
      </w:r>
      <w:r w:rsidR="00280FB6">
        <w:rPr>
          <w:rFonts w:ascii="Arial" w:hAnsi="Arial" w:cs="Arial"/>
        </w:rPr>
        <w:t>coagulase positive staphylococci (</w:t>
      </w:r>
      <w:r w:rsidR="00280FB6" w:rsidRPr="0068423F">
        <w:rPr>
          <w:rFonts w:ascii="Arial" w:hAnsi="Arial" w:cs="Arial"/>
        </w:rPr>
        <w:t>CoPS</w:t>
      </w:r>
      <w:r w:rsidR="00280FB6">
        <w:rPr>
          <w:rFonts w:ascii="Arial" w:hAnsi="Arial" w:cs="Arial"/>
        </w:rPr>
        <w:t>)</w:t>
      </w:r>
      <w:r w:rsidR="00280FB6" w:rsidRPr="0068423F">
        <w:rPr>
          <w:rFonts w:ascii="Arial" w:hAnsi="Arial" w:cs="Arial"/>
        </w:rPr>
        <w:t xml:space="preserve"> or b) </w:t>
      </w:r>
      <w:r w:rsidR="00280FB6" w:rsidRPr="0068423F">
        <w:rPr>
          <w:rFonts w:ascii="Arial" w:hAnsi="Arial" w:cs="Arial"/>
          <w:i/>
        </w:rPr>
        <w:t>S. pseudintermedius</w:t>
      </w:r>
      <w:r w:rsidR="00280FB6">
        <w:rPr>
          <w:rFonts w:ascii="Arial" w:hAnsi="Arial" w:cs="Arial"/>
        </w:rPr>
        <w:t xml:space="preserve"> or c) coagulase negative staphylococci (CoNS) at each time </w:t>
      </w:r>
      <w:r w:rsidR="00280FB6" w:rsidRPr="0068423F">
        <w:rPr>
          <w:rFonts w:ascii="Arial" w:hAnsi="Arial" w:cs="Arial"/>
        </w:rPr>
        <w:t>point in each treatment group (erro</w:t>
      </w:r>
      <w:r w:rsidR="00280FB6">
        <w:rPr>
          <w:rFonts w:ascii="Arial" w:hAnsi="Arial" w:cs="Arial"/>
        </w:rPr>
        <w:t>r bars=95% confidence intervals (CI)</w:t>
      </w:r>
      <w:r w:rsidR="00280FB6" w:rsidRPr="0068423F">
        <w:rPr>
          <w:rFonts w:ascii="Arial" w:hAnsi="Arial" w:cs="Arial"/>
        </w:rPr>
        <w:t>)</w:t>
      </w:r>
      <w:r w:rsidR="00280FB6">
        <w:rPr>
          <w:rFonts w:ascii="Arial" w:hAnsi="Arial" w:cs="Arial"/>
        </w:rPr>
        <w:t>.</w:t>
      </w:r>
    </w:p>
    <w:p w14:paraId="3514EB83" w14:textId="77777777" w:rsidR="00410CF1" w:rsidRPr="00424DBD" w:rsidRDefault="00410CF1" w:rsidP="00410CF1">
      <w:pPr>
        <w:jc w:val="both"/>
        <w:rPr>
          <w:rFonts w:ascii="Arial" w:hAnsi="Arial" w:cs="Arial"/>
        </w:rPr>
      </w:pPr>
      <w:r w:rsidRPr="00C631D2">
        <w:rPr>
          <w:rFonts w:ascii="Arial" w:hAnsi="Arial" w:cs="Arial"/>
          <w:b/>
        </w:rPr>
        <w:t>Figure 2.</w:t>
      </w:r>
      <w:r w:rsidRPr="00C631D2">
        <w:rPr>
          <w:rFonts w:ascii="Arial" w:hAnsi="Arial" w:cs="Arial"/>
        </w:rPr>
        <w:t xml:space="preserve"> </w:t>
      </w:r>
      <w:r w:rsidR="00280FB6">
        <w:rPr>
          <w:rFonts w:ascii="Arial" w:hAnsi="Arial" w:cs="Arial"/>
        </w:rPr>
        <w:t>The percentage of samples</w:t>
      </w:r>
      <w:r w:rsidR="00280FB6" w:rsidRPr="00513C01">
        <w:rPr>
          <w:rFonts w:ascii="Arial" w:hAnsi="Arial" w:cs="Arial"/>
        </w:rPr>
        <w:t xml:space="preserve"> </w:t>
      </w:r>
      <w:r w:rsidR="00280FB6">
        <w:rPr>
          <w:rFonts w:ascii="Arial" w:hAnsi="Arial" w:cs="Arial"/>
        </w:rPr>
        <w:t xml:space="preserve">with </w:t>
      </w:r>
      <w:r w:rsidR="00280FB6" w:rsidRPr="00513C01">
        <w:rPr>
          <w:rFonts w:ascii="Arial" w:hAnsi="Arial" w:cs="Arial"/>
        </w:rPr>
        <w:t xml:space="preserve">a) </w:t>
      </w:r>
      <w:r w:rsidR="009C1D79">
        <w:rPr>
          <w:rFonts w:ascii="Arial" w:hAnsi="Arial" w:cs="Arial"/>
        </w:rPr>
        <w:t>meticillin</w:t>
      </w:r>
      <w:r w:rsidR="00280FB6">
        <w:rPr>
          <w:rFonts w:ascii="Arial" w:hAnsi="Arial" w:cs="Arial"/>
        </w:rPr>
        <w:t xml:space="preserve"> resistant staphylococci (</w:t>
      </w:r>
      <w:r w:rsidR="00280FB6" w:rsidRPr="00513C01">
        <w:rPr>
          <w:rFonts w:ascii="Arial" w:hAnsi="Arial" w:cs="Arial"/>
        </w:rPr>
        <w:t>MRS</w:t>
      </w:r>
      <w:r w:rsidR="00280FB6">
        <w:rPr>
          <w:rFonts w:ascii="Arial" w:hAnsi="Arial" w:cs="Arial"/>
        </w:rPr>
        <w:t>)</w:t>
      </w:r>
      <w:r w:rsidR="00280FB6" w:rsidRPr="00513C01">
        <w:rPr>
          <w:rFonts w:ascii="Arial" w:hAnsi="Arial" w:cs="Arial"/>
        </w:rPr>
        <w:t xml:space="preserve"> or b) </w:t>
      </w:r>
      <w:r w:rsidR="00280FB6">
        <w:rPr>
          <w:rFonts w:ascii="Arial" w:hAnsi="Arial" w:cs="Arial"/>
        </w:rPr>
        <w:t>multidrug resistant (</w:t>
      </w:r>
      <w:r w:rsidR="00280FB6" w:rsidRPr="00513C01">
        <w:rPr>
          <w:rFonts w:ascii="Arial" w:hAnsi="Arial" w:cs="Arial"/>
        </w:rPr>
        <w:t>MDR</w:t>
      </w:r>
      <w:r w:rsidR="00280FB6">
        <w:rPr>
          <w:rFonts w:ascii="Arial" w:hAnsi="Arial" w:cs="Arial"/>
        </w:rPr>
        <w:t>)</w:t>
      </w:r>
      <w:r w:rsidR="00280FB6" w:rsidRPr="00513C01">
        <w:rPr>
          <w:rFonts w:ascii="Arial" w:hAnsi="Arial" w:cs="Arial"/>
        </w:rPr>
        <w:t xml:space="preserve"> or c) fluoroquinolone resistant staphylococci at each time point for each treatment group and treatment overall (error</w:t>
      </w:r>
      <w:r w:rsidR="00280FB6">
        <w:rPr>
          <w:rFonts w:ascii="Arial" w:hAnsi="Arial" w:cs="Arial"/>
        </w:rPr>
        <w:t xml:space="preserve"> bars = 95% confidence inter</w:t>
      </w:r>
      <w:r w:rsidR="00280FB6" w:rsidRPr="0037135F">
        <w:rPr>
          <w:rFonts w:ascii="Arial" w:hAnsi="Arial" w:cs="Arial"/>
        </w:rPr>
        <w:t>val</w:t>
      </w:r>
      <w:r w:rsidR="00280FB6">
        <w:rPr>
          <w:rFonts w:ascii="Arial" w:hAnsi="Arial" w:cs="Arial"/>
        </w:rPr>
        <w:t xml:space="preserve"> (CI)</w:t>
      </w:r>
      <w:r w:rsidR="00280FB6" w:rsidRPr="0037135F">
        <w:rPr>
          <w:rFonts w:ascii="Arial" w:hAnsi="Arial" w:cs="Arial"/>
        </w:rPr>
        <w:t>)</w:t>
      </w:r>
      <w:r w:rsidR="00280FB6">
        <w:rPr>
          <w:rFonts w:ascii="Arial" w:hAnsi="Arial" w:cs="Arial"/>
        </w:rPr>
        <w:t>.</w:t>
      </w:r>
    </w:p>
    <w:p w14:paraId="7E9BC7D8" w14:textId="77777777" w:rsidR="00410CF1" w:rsidRPr="00424DBD" w:rsidRDefault="00410CF1" w:rsidP="00410CF1">
      <w:pPr>
        <w:jc w:val="both"/>
        <w:rPr>
          <w:rFonts w:ascii="Arial" w:hAnsi="Arial" w:cs="Arial"/>
          <w:sz w:val="28"/>
        </w:rPr>
      </w:pPr>
    </w:p>
    <w:p w14:paraId="394E9FB5" w14:textId="77777777" w:rsidR="00410CF1" w:rsidRDefault="00410CF1" w:rsidP="00410CF1">
      <w:pPr>
        <w:jc w:val="both"/>
        <w:outlineLvl w:val="0"/>
        <w:rPr>
          <w:rFonts w:ascii="Arial" w:hAnsi="Arial" w:cs="Arial"/>
          <w:b/>
        </w:rPr>
      </w:pPr>
      <w:r w:rsidRPr="00424DBD">
        <w:rPr>
          <w:rFonts w:ascii="Arial" w:hAnsi="Arial" w:cs="Arial"/>
          <w:b/>
        </w:rPr>
        <w:t xml:space="preserve">Supplementary </w:t>
      </w:r>
      <w:r>
        <w:rPr>
          <w:rFonts w:ascii="Arial" w:hAnsi="Arial" w:cs="Arial"/>
          <w:b/>
        </w:rPr>
        <w:t>Information including:</w:t>
      </w:r>
    </w:p>
    <w:p w14:paraId="1851AE82" w14:textId="77777777" w:rsidR="00410CF1" w:rsidRPr="00870E66" w:rsidRDefault="00410CF1" w:rsidP="00410CF1">
      <w:pPr>
        <w:jc w:val="both"/>
        <w:rPr>
          <w:rFonts w:ascii="Arial" w:hAnsi="Arial" w:cs="Arial"/>
        </w:rPr>
      </w:pPr>
      <w:r>
        <w:rPr>
          <w:rFonts w:ascii="Arial" w:hAnsi="Arial" w:cs="Arial"/>
          <w:b/>
        </w:rPr>
        <w:t>Supplementary Table S</w:t>
      </w:r>
      <w:r w:rsidRPr="00424DBD">
        <w:rPr>
          <w:rFonts w:ascii="Arial" w:hAnsi="Arial" w:cs="Arial"/>
          <w:b/>
        </w:rPr>
        <w:t>1.</w:t>
      </w:r>
      <w:r w:rsidRPr="00424DBD">
        <w:rPr>
          <w:rFonts w:ascii="Arial" w:hAnsi="Arial" w:cs="Arial"/>
        </w:rPr>
        <w:t xml:space="preserve"> </w:t>
      </w:r>
      <w:r w:rsidRPr="0068423F">
        <w:rPr>
          <w:rFonts w:ascii="Arial" w:hAnsi="Arial" w:cs="Arial"/>
        </w:rPr>
        <w:t xml:space="preserve">The percentage of samples with CoPS, </w:t>
      </w:r>
      <w:r w:rsidRPr="0068423F">
        <w:rPr>
          <w:rFonts w:ascii="Arial" w:hAnsi="Arial" w:cs="Arial"/>
          <w:i/>
        </w:rPr>
        <w:t>S.</w:t>
      </w:r>
      <w:r>
        <w:rPr>
          <w:rFonts w:ascii="Arial" w:hAnsi="Arial" w:cs="Arial"/>
          <w:i/>
        </w:rPr>
        <w:t> </w:t>
      </w:r>
      <w:r w:rsidRPr="0068423F">
        <w:rPr>
          <w:rFonts w:ascii="Arial" w:hAnsi="Arial" w:cs="Arial"/>
          <w:i/>
        </w:rPr>
        <w:t>pseudintermedius</w:t>
      </w:r>
      <w:r w:rsidRPr="0068423F">
        <w:rPr>
          <w:rFonts w:ascii="Arial" w:hAnsi="Arial" w:cs="Arial"/>
        </w:rPr>
        <w:t xml:space="preserve">, </w:t>
      </w:r>
      <w:r w:rsidRPr="0068423F">
        <w:rPr>
          <w:rFonts w:ascii="Arial" w:hAnsi="Arial" w:cs="Arial"/>
          <w:i/>
        </w:rPr>
        <w:t>S. aureus</w:t>
      </w:r>
      <w:r>
        <w:rPr>
          <w:rFonts w:ascii="Arial" w:hAnsi="Arial" w:cs="Arial"/>
        </w:rPr>
        <w:t xml:space="preserve">, </w:t>
      </w:r>
      <w:r>
        <w:rPr>
          <w:rFonts w:ascii="Arial" w:hAnsi="Arial" w:cs="Arial"/>
          <w:i/>
        </w:rPr>
        <w:t>S. schlei</w:t>
      </w:r>
      <w:r w:rsidRPr="00144DEE">
        <w:rPr>
          <w:rFonts w:ascii="Arial" w:hAnsi="Arial" w:cs="Arial"/>
          <w:i/>
        </w:rPr>
        <w:t>feri coagulans</w:t>
      </w:r>
      <w:r>
        <w:rPr>
          <w:rFonts w:ascii="Arial" w:hAnsi="Arial" w:cs="Arial"/>
        </w:rPr>
        <w:t xml:space="preserve">, </w:t>
      </w:r>
      <w:r w:rsidRPr="0068423F">
        <w:rPr>
          <w:rFonts w:ascii="Arial" w:hAnsi="Arial" w:cs="Arial"/>
        </w:rPr>
        <w:t xml:space="preserve">CoNS or where </w:t>
      </w:r>
      <w:r>
        <w:rPr>
          <w:rFonts w:ascii="Arial" w:hAnsi="Arial" w:cs="Arial"/>
        </w:rPr>
        <w:t>‘</w:t>
      </w:r>
      <w:r w:rsidRPr="0068423F">
        <w:rPr>
          <w:rFonts w:ascii="Arial" w:hAnsi="Arial" w:cs="Arial"/>
        </w:rPr>
        <w:t xml:space="preserve">no </w:t>
      </w:r>
      <w:r w:rsidRPr="0068423F">
        <w:rPr>
          <w:rFonts w:ascii="Arial" w:hAnsi="Arial" w:cs="Arial"/>
        </w:rPr>
        <w:lastRenderedPageBreak/>
        <w:t>staphylococci</w:t>
      </w:r>
      <w:r>
        <w:rPr>
          <w:rFonts w:ascii="Arial" w:hAnsi="Arial" w:cs="Arial"/>
        </w:rPr>
        <w:t>’</w:t>
      </w:r>
      <w:r w:rsidRPr="0068423F">
        <w:rPr>
          <w:rFonts w:ascii="Arial" w:hAnsi="Arial" w:cs="Arial"/>
        </w:rPr>
        <w:t xml:space="preserve"> were </w:t>
      </w:r>
      <w:r>
        <w:rPr>
          <w:rFonts w:ascii="Arial" w:hAnsi="Arial" w:cs="Arial"/>
        </w:rPr>
        <w:t xml:space="preserve">isolated </w:t>
      </w:r>
      <w:r w:rsidRPr="0068423F">
        <w:rPr>
          <w:rFonts w:ascii="Arial" w:hAnsi="Arial" w:cs="Arial"/>
        </w:rPr>
        <w:t>, at each time point for each treatment group and treatment overall (error bars = 95% confidence interval)</w:t>
      </w:r>
      <w:r>
        <w:rPr>
          <w:rFonts w:ascii="Arial" w:hAnsi="Arial" w:cs="Arial"/>
        </w:rPr>
        <w:t>.</w:t>
      </w:r>
    </w:p>
    <w:p w14:paraId="10A07D35" w14:textId="77777777" w:rsidR="00410CF1" w:rsidRDefault="00410CF1" w:rsidP="00410CF1">
      <w:pPr>
        <w:jc w:val="both"/>
        <w:rPr>
          <w:rFonts w:ascii="Arial" w:hAnsi="Arial" w:cs="Arial"/>
        </w:rPr>
      </w:pPr>
      <w:r>
        <w:rPr>
          <w:rFonts w:ascii="Arial" w:hAnsi="Arial" w:cs="Arial"/>
          <w:b/>
        </w:rPr>
        <w:t>Supplementary Table S2</w:t>
      </w:r>
      <w:r w:rsidRPr="00130A3A">
        <w:rPr>
          <w:rFonts w:ascii="Arial" w:hAnsi="Arial" w:cs="Arial"/>
          <w:b/>
        </w:rPr>
        <w:t>.</w:t>
      </w:r>
      <w:r w:rsidRPr="00130A3A">
        <w:rPr>
          <w:rFonts w:ascii="Arial" w:hAnsi="Arial" w:cs="Arial"/>
        </w:rPr>
        <w:t xml:space="preserve"> </w:t>
      </w:r>
      <w:r>
        <w:rPr>
          <w:rFonts w:ascii="Arial" w:hAnsi="Arial" w:cs="Arial"/>
        </w:rPr>
        <w:t>P</w:t>
      </w:r>
      <w:r w:rsidRPr="0068423F">
        <w:rPr>
          <w:rFonts w:ascii="Arial" w:hAnsi="Arial" w:cs="Arial"/>
        </w:rPr>
        <w:t xml:space="preserve">ercentage of samples with MRS, MDR, fluoroquinolone resistant staphylococci and CoPS-MRS, </w:t>
      </w:r>
      <w:r>
        <w:rPr>
          <w:rFonts w:ascii="Arial" w:hAnsi="Arial" w:cs="Arial"/>
        </w:rPr>
        <w:t xml:space="preserve">MRSP, </w:t>
      </w:r>
      <w:r w:rsidRPr="0068423F">
        <w:rPr>
          <w:rFonts w:ascii="Arial" w:hAnsi="Arial" w:cs="Arial"/>
        </w:rPr>
        <w:t>CoPS-MDR or CoPS-fluoroquinolone resistant staphylococci in each treatment group and for treatment overall at each time point (95% confidence interval)</w:t>
      </w:r>
      <w:r>
        <w:rPr>
          <w:rFonts w:ascii="Arial" w:hAnsi="Arial" w:cs="Arial"/>
        </w:rPr>
        <w:t>.</w:t>
      </w:r>
    </w:p>
    <w:p w14:paraId="77F014C5" w14:textId="77777777" w:rsidR="00410CF1" w:rsidRPr="00B91E99" w:rsidRDefault="00410CF1" w:rsidP="00410CF1">
      <w:pPr>
        <w:pStyle w:val="EndNoteBibliography"/>
      </w:pPr>
      <w:r>
        <w:rPr>
          <w:rFonts w:ascii="Arial" w:hAnsi="Arial" w:cs="Arial"/>
          <w:b/>
        </w:rPr>
        <w:t>Supplementary Figure S3</w:t>
      </w:r>
      <w:r w:rsidRPr="00870E66">
        <w:rPr>
          <w:rFonts w:ascii="Arial" w:hAnsi="Arial" w:cs="Arial"/>
          <w:b/>
        </w:rPr>
        <w:t>.</w:t>
      </w:r>
      <w:r w:rsidRPr="00870E66">
        <w:rPr>
          <w:rFonts w:ascii="Arial" w:hAnsi="Arial" w:cs="Arial"/>
        </w:rPr>
        <w:t xml:space="preserve"> </w:t>
      </w:r>
      <w:r>
        <w:rPr>
          <w:rFonts w:ascii="Arial" w:hAnsi="Arial" w:cs="Arial"/>
        </w:rPr>
        <w:t>The percentage of samples</w:t>
      </w:r>
      <w:r w:rsidRPr="00513C01">
        <w:rPr>
          <w:rFonts w:ascii="Arial" w:hAnsi="Arial" w:cs="Arial"/>
        </w:rPr>
        <w:t xml:space="preserve"> </w:t>
      </w:r>
      <w:r>
        <w:rPr>
          <w:rFonts w:ascii="Arial" w:hAnsi="Arial" w:cs="Arial"/>
        </w:rPr>
        <w:t>with a) clindamycin or b) trimethoprim sulfamethoxazole</w:t>
      </w:r>
      <w:r w:rsidRPr="00513C01">
        <w:rPr>
          <w:rFonts w:ascii="Arial" w:hAnsi="Arial" w:cs="Arial"/>
        </w:rPr>
        <w:t xml:space="preserve"> resistant staphylococci at each time point for each treatment group and treatment overall (error</w:t>
      </w:r>
      <w:r>
        <w:rPr>
          <w:rFonts w:ascii="Arial" w:hAnsi="Arial" w:cs="Arial"/>
        </w:rPr>
        <w:t xml:space="preserve"> bars=95% confidence inter</w:t>
      </w:r>
      <w:r w:rsidRPr="0037135F">
        <w:rPr>
          <w:rFonts w:ascii="Arial" w:hAnsi="Arial" w:cs="Arial"/>
        </w:rPr>
        <w:t>val)</w:t>
      </w:r>
      <w:r>
        <w:rPr>
          <w:rFonts w:ascii="Arial" w:hAnsi="Arial" w:cs="Arial"/>
        </w:rPr>
        <w:t>.</w:t>
      </w:r>
    </w:p>
    <w:p w14:paraId="5059C473" w14:textId="77777777" w:rsidR="00AB67C1" w:rsidRPr="00424DBD" w:rsidRDefault="00AB67C1" w:rsidP="000E2FDC">
      <w:pPr>
        <w:jc w:val="both"/>
        <w:rPr>
          <w:rFonts w:ascii="Arial" w:hAnsi="Arial" w:cs="Arial"/>
          <w:sz w:val="28"/>
        </w:rPr>
      </w:pPr>
      <w:r w:rsidRPr="007E7782">
        <w:rPr>
          <w:rFonts w:ascii="Arial" w:hAnsi="Arial" w:cs="Arial"/>
          <w:lang w:val="en-US"/>
        </w:rPr>
        <w:t xml:space="preserve"> </w:t>
      </w:r>
    </w:p>
    <w:p w14:paraId="493C4614" w14:textId="77777777" w:rsidR="007A4284" w:rsidRPr="00B35725" w:rsidRDefault="007A4284" w:rsidP="007A4284">
      <w:pPr>
        <w:rPr>
          <w:rFonts w:ascii="Arial" w:hAnsi="Arial" w:cs="Arial"/>
          <w:sz w:val="16"/>
          <w:szCs w:val="16"/>
        </w:rPr>
      </w:pPr>
      <w:r w:rsidRPr="00B35725">
        <w:rPr>
          <w:rFonts w:ascii="Arial" w:hAnsi="Arial" w:cs="Arial"/>
          <w:b/>
          <w:sz w:val="16"/>
          <w:szCs w:val="16"/>
        </w:rPr>
        <w:t>Table 1.</w:t>
      </w:r>
      <w:r w:rsidRPr="00B35725">
        <w:rPr>
          <w:rFonts w:ascii="Arial" w:hAnsi="Arial" w:cs="Arial"/>
          <w:sz w:val="16"/>
          <w:szCs w:val="16"/>
        </w:rPr>
        <w:t xml:space="preserve"> The pre-treatment variables considered for inclusion in the final multivariable model, with the number and percentage (%) of samples in each treatment group and variable category.</w:t>
      </w:r>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A0" w:firstRow="1" w:lastRow="0" w:firstColumn="1" w:lastColumn="0" w:noHBand="0" w:noVBand="0"/>
      </w:tblPr>
      <w:tblGrid>
        <w:gridCol w:w="2918"/>
        <w:gridCol w:w="905"/>
        <w:gridCol w:w="906"/>
        <w:gridCol w:w="906"/>
        <w:gridCol w:w="906"/>
        <w:gridCol w:w="906"/>
        <w:gridCol w:w="974"/>
        <w:gridCol w:w="821"/>
      </w:tblGrid>
      <w:tr w:rsidR="007A4284" w:rsidRPr="00B35725" w14:paraId="66F1225D" w14:textId="77777777" w:rsidTr="00953E10">
        <w:trPr>
          <w:trHeight w:val="397"/>
        </w:trPr>
        <w:tc>
          <w:tcPr>
            <w:tcW w:w="1579" w:type="pct"/>
            <w:tcBorders>
              <w:top w:val="single" w:sz="4" w:space="0" w:color="auto"/>
              <w:bottom w:val="single" w:sz="4" w:space="0" w:color="auto"/>
            </w:tcBorders>
          </w:tcPr>
          <w:p w14:paraId="285942D6"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Variable</w:t>
            </w:r>
          </w:p>
        </w:tc>
        <w:tc>
          <w:tcPr>
            <w:tcW w:w="490" w:type="pct"/>
            <w:tcBorders>
              <w:top w:val="single" w:sz="4" w:space="0" w:color="auto"/>
              <w:bottom w:val="single" w:sz="4" w:space="0" w:color="auto"/>
            </w:tcBorders>
          </w:tcPr>
          <w:p w14:paraId="0365CFDB"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CFX</w:t>
            </w:r>
          </w:p>
        </w:tc>
        <w:tc>
          <w:tcPr>
            <w:tcW w:w="490" w:type="pct"/>
            <w:tcBorders>
              <w:top w:val="single" w:sz="4" w:space="0" w:color="auto"/>
              <w:bottom w:val="single" w:sz="4" w:space="0" w:color="auto"/>
            </w:tcBorders>
          </w:tcPr>
          <w:p w14:paraId="73E3BC4D"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AC</w:t>
            </w:r>
          </w:p>
        </w:tc>
        <w:tc>
          <w:tcPr>
            <w:tcW w:w="490" w:type="pct"/>
            <w:tcBorders>
              <w:top w:val="single" w:sz="4" w:space="0" w:color="auto"/>
              <w:bottom w:val="single" w:sz="4" w:space="0" w:color="auto"/>
            </w:tcBorders>
          </w:tcPr>
          <w:p w14:paraId="02BBDB93"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CVN</w:t>
            </w:r>
          </w:p>
        </w:tc>
        <w:tc>
          <w:tcPr>
            <w:tcW w:w="490" w:type="pct"/>
            <w:tcBorders>
              <w:top w:val="single" w:sz="4" w:space="0" w:color="auto"/>
              <w:bottom w:val="single" w:sz="4" w:space="0" w:color="auto"/>
            </w:tcBorders>
          </w:tcPr>
          <w:p w14:paraId="7BE344C8"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CD</w:t>
            </w:r>
          </w:p>
          <w:p w14:paraId="58D29735" w14:textId="77777777" w:rsidR="007A4284" w:rsidRPr="00B35725" w:rsidRDefault="007A4284" w:rsidP="00953E10">
            <w:pPr>
              <w:jc w:val="center"/>
              <w:rPr>
                <w:rFonts w:ascii="Arial" w:hAnsi="Arial" w:cs="Arial"/>
                <w:b/>
                <w:sz w:val="16"/>
                <w:szCs w:val="16"/>
              </w:rPr>
            </w:pPr>
          </w:p>
        </w:tc>
        <w:tc>
          <w:tcPr>
            <w:tcW w:w="490" w:type="pct"/>
            <w:tcBorders>
              <w:top w:val="single" w:sz="4" w:space="0" w:color="auto"/>
              <w:bottom w:val="single" w:sz="4" w:space="0" w:color="auto"/>
            </w:tcBorders>
          </w:tcPr>
          <w:p w14:paraId="21FFA20D"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FQ</w:t>
            </w:r>
          </w:p>
          <w:p w14:paraId="66F87F5F" w14:textId="77777777" w:rsidR="007A4284" w:rsidRPr="00B35725" w:rsidRDefault="007A4284" w:rsidP="00953E10">
            <w:pPr>
              <w:jc w:val="center"/>
              <w:rPr>
                <w:rFonts w:ascii="Arial" w:hAnsi="Arial" w:cs="Arial"/>
                <w:b/>
                <w:sz w:val="16"/>
                <w:szCs w:val="16"/>
              </w:rPr>
            </w:pPr>
          </w:p>
        </w:tc>
        <w:tc>
          <w:tcPr>
            <w:tcW w:w="527" w:type="pct"/>
            <w:tcBorders>
              <w:top w:val="single" w:sz="4" w:space="0" w:color="auto"/>
              <w:bottom w:val="single" w:sz="4" w:space="0" w:color="auto"/>
            </w:tcBorders>
          </w:tcPr>
          <w:p w14:paraId="663B579F"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All Dogs</w:t>
            </w:r>
          </w:p>
        </w:tc>
        <w:tc>
          <w:tcPr>
            <w:tcW w:w="444" w:type="pct"/>
            <w:tcBorders>
              <w:top w:val="single" w:sz="4" w:space="0" w:color="auto"/>
              <w:bottom w:val="single" w:sz="4" w:space="0" w:color="auto"/>
            </w:tcBorders>
          </w:tcPr>
          <w:p w14:paraId="0D9D4F1F" w14:textId="77777777" w:rsidR="007A4284" w:rsidRPr="00B35725" w:rsidRDefault="007A4284" w:rsidP="00953E10">
            <w:pPr>
              <w:jc w:val="center"/>
              <w:rPr>
                <w:rFonts w:ascii="Arial" w:hAnsi="Arial" w:cs="Arial"/>
                <w:b/>
                <w:sz w:val="16"/>
                <w:szCs w:val="16"/>
              </w:rPr>
            </w:pPr>
            <w:r w:rsidRPr="00B35725">
              <w:rPr>
                <w:rFonts w:ascii="Arial" w:hAnsi="Arial" w:cs="Arial"/>
                <w:b/>
                <w:i/>
                <w:sz w:val="16"/>
                <w:szCs w:val="16"/>
              </w:rPr>
              <w:t>P</w:t>
            </w:r>
            <w:r w:rsidRPr="00B35725">
              <w:rPr>
                <w:rFonts w:ascii="Arial" w:hAnsi="Arial" w:cs="Arial"/>
                <w:b/>
                <w:sz w:val="16"/>
                <w:szCs w:val="16"/>
              </w:rPr>
              <w:t xml:space="preserve">-value </w:t>
            </w:r>
          </w:p>
        </w:tc>
      </w:tr>
      <w:tr w:rsidR="007A4284" w:rsidRPr="00B35725" w14:paraId="41F93F47" w14:textId="77777777" w:rsidTr="00953E10">
        <w:trPr>
          <w:trHeight w:val="397"/>
        </w:trPr>
        <w:tc>
          <w:tcPr>
            <w:tcW w:w="1579" w:type="pct"/>
            <w:tcBorders>
              <w:top w:val="single" w:sz="4" w:space="0" w:color="auto"/>
            </w:tcBorders>
          </w:tcPr>
          <w:p w14:paraId="4BC03C46" w14:textId="77777777" w:rsidR="007A4284" w:rsidRPr="00B35725" w:rsidRDefault="007A4284" w:rsidP="00953E10">
            <w:pPr>
              <w:rPr>
                <w:rFonts w:ascii="Arial" w:hAnsi="Arial" w:cs="Arial"/>
                <w:sz w:val="16"/>
                <w:szCs w:val="16"/>
              </w:rPr>
            </w:pPr>
            <w:r w:rsidRPr="00B35725">
              <w:rPr>
                <w:rFonts w:ascii="Arial" w:hAnsi="Arial" w:cs="Arial"/>
                <w:sz w:val="16"/>
                <w:szCs w:val="16"/>
              </w:rPr>
              <w:t>Mean age</w:t>
            </w:r>
            <w:r w:rsidRPr="00B35725">
              <w:rPr>
                <w:rFonts w:ascii="Arial" w:hAnsi="Arial" w:cs="Arial"/>
                <w:sz w:val="16"/>
                <w:szCs w:val="16"/>
                <w:vertAlign w:val="superscript"/>
              </w:rPr>
              <w:t xml:space="preserve">a </w:t>
            </w:r>
            <w:r w:rsidRPr="00B35725">
              <w:rPr>
                <w:rFonts w:ascii="Arial" w:hAnsi="Arial" w:cs="Arial"/>
                <w:sz w:val="16"/>
                <w:szCs w:val="16"/>
              </w:rPr>
              <w:t>(months)</w:t>
            </w:r>
          </w:p>
        </w:tc>
        <w:tc>
          <w:tcPr>
            <w:tcW w:w="490" w:type="pct"/>
            <w:tcBorders>
              <w:top w:val="single" w:sz="4" w:space="0" w:color="auto"/>
            </w:tcBorders>
          </w:tcPr>
          <w:p w14:paraId="28D5384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44</w:t>
            </w:r>
          </w:p>
        </w:tc>
        <w:tc>
          <w:tcPr>
            <w:tcW w:w="490" w:type="pct"/>
            <w:tcBorders>
              <w:top w:val="single" w:sz="4" w:space="0" w:color="auto"/>
            </w:tcBorders>
          </w:tcPr>
          <w:p w14:paraId="16DBBB8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50</w:t>
            </w:r>
          </w:p>
        </w:tc>
        <w:tc>
          <w:tcPr>
            <w:tcW w:w="490" w:type="pct"/>
            <w:tcBorders>
              <w:top w:val="single" w:sz="4" w:space="0" w:color="auto"/>
            </w:tcBorders>
          </w:tcPr>
          <w:p w14:paraId="06B6007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68</w:t>
            </w:r>
          </w:p>
        </w:tc>
        <w:tc>
          <w:tcPr>
            <w:tcW w:w="490" w:type="pct"/>
            <w:tcBorders>
              <w:top w:val="single" w:sz="4" w:space="0" w:color="auto"/>
            </w:tcBorders>
          </w:tcPr>
          <w:p w14:paraId="0F3B8CB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79</w:t>
            </w:r>
          </w:p>
        </w:tc>
        <w:tc>
          <w:tcPr>
            <w:tcW w:w="490" w:type="pct"/>
            <w:tcBorders>
              <w:top w:val="single" w:sz="4" w:space="0" w:color="auto"/>
            </w:tcBorders>
          </w:tcPr>
          <w:p w14:paraId="7A926C5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83</w:t>
            </w:r>
          </w:p>
        </w:tc>
        <w:tc>
          <w:tcPr>
            <w:tcW w:w="527" w:type="pct"/>
            <w:tcBorders>
              <w:top w:val="single" w:sz="4" w:space="0" w:color="auto"/>
            </w:tcBorders>
          </w:tcPr>
          <w:p w14:paraId="5E5375A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62</w:t>
            </w:r>
          </w:p>
        </w:tc>
        <w:tc>
          <w:tcPr>
            <w:tcW w:w="444" w:type="pct"/>
            <w:tcBorders>
              <w:top w:val="single" w:sz="4" w:space="0" w:color="auto"/>
            </w:tcBorders>
          </w:tcPr>
          <w:p w14:paraId="42D6B562"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0.002</w:t>
            </w:r>
          </w:p>
        </w:tc>
      </w:tr>
      <w:tr w:rsidR="007A4284" w:rsidRPr="00B35725" w14:paraId="0CD031FA" w14:textId="77777777" w:rsidTr="00953E10">
        <w:trPr>
          <w:trHeight w:val="397"/>
        </w:trPr>
        <w:tc>
          <w:tcPr>
            <w:tcW w:w="1579" w:type="pct"/>
          </w:tcPr>
          <w:p w14:paraId="11FD55FF" w14:textId="77777777" w:rsidR="007A4284" w:rsidRPr="00B35725" w:rsidRDefault="007A4284" w:rsidP="00953E10">
            <w:pPr>
              <w:rPr>
                <w:rFonts w:ascii="Arial" w:hAnsi="Arial" w:cs="Arial"/>
                <w:sz w:val="16"/>
                <w:szCs w:val="16"/>
              </w:rPr>
            </w:pPr>
            <w:r w:rsidRPr="00B35725">
              <w:rPr>
                <w:rFonts w:ascii="Arial" w:hAnsi="Arial" w:cs="Arial"/>
                <w:sz w:val="16"/>
                <w:szCs w:val="16"/>
              </w:rPr>
              <w:t>Weight:</w:t>
            </w:r>
          </w:p>
        </w:tc>
        <w:tc>
          <w:tcPr>
            <w:tcW w:w="2977" w:type="pct"/>
            <w:gridSpan w:val="6"/>
          </w:tcPr>
          <w:p w14:paraId="3ED8CAE3" w14:textId="77777777" w:rsidR="007A4284" w:rsidRPr="00B35725" w:rsidRDefault="007A4284" w:rsidP="00953E10">
            <w:pPr>
              <w:jc w:val="center"/>
              <w:rPr>
                <w:rFonts w:ascii="Arial" w:hAnsi="Arial" w:cs="Arial"/>
                <w:sz w:val="16"/>
                <w:szCs w:val="16"/>
              </w:rPr>
            </w:pPr>
          </w:p>
        </w:tc>
        <w:tc>
          <w:tcPr>
            <w:tcW w:w="444" w:type="pct"/>
          </w:tcPr>
          <w:p w14:paraId="1DEC4999"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0.003</w:t>
            </w:r>
          </w:p>
        </w:tc>
      </w:tr>
      <w:tr w:rsidR="007A4284" w:rsidRPr="00B35725" w14:paraId="50C2D197" w14:textId="77777777" w:rsidTr="00953E10">
        <w:trPr>
          <w:trHeight w:val="397"/>
        </w:trPr>
        <w:tc>
          <w:tcPr>
            <w:tcW w:w="1579" w:type="pct"/>
          </w:tcPr>
          <w:p w14:paraId="2A19EA8F" w14:textId="77777777" w:rsidR="007A4284" w:rsidRPr="00B35725" w:rsidRDefault="007A4284" w:rsidP="00953E10">
            <w:pPr>
              <w:rPr>
                <w:rFonts w:ascii="Arial" w:hAnsi="Arial" w:cs="Arial"/>
                <w:sz w:val="16"/>
                <w:szCs w:val="16"/>
              </w:rPr>
            </w:pPr>
            <w:r w:rsidRPr="00B35725">
              <w:rPr>
                <w:rFonts w:ascii="Arial" w:hAnsi="Arial" w:cs="Arial"/>
                <w:sz w:val="16"/>
                <w:szCs w:val="16"/>
              </w:rPr>
              <w:t>Small (&lt; 11kg)</w:t>
            </w:r>
          </w:p>
        </w:tc>
        <w:tc>
          <w:tcPr>
            <w:tcW w:w="490" w:type="pct"/>
          </w:tcPr>
          <w:p w14:paraId="3F48464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(5)</w:t>
            </w:r>
          </w:p>
        </w:tc>
        <w:tc>
          <w:tcPr>
            <w:tcW w:w="490" w:type="pct"/>
          </w:tcPr>
          <w:p w14:paraId="52BC822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(14)</w:t>
            </w:r>
          </w:p>
        </w:tc>
        <w:tc>
          <w:tcPr>
            <w:tcW w:w="490" w:type="pct"/>
          </w:tcPr>
          <w:p w14:paraId="24D92D9E"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(19)</w:t>
            </w:r>
          </w:p>
        </w:tc>
        <w:tc>
          <w:tcPr>
            <w:tcW w:w="490" w:type="pct"/>
          </w:tcPr>
          <w:p w14:paraId="3AB7C30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(48)</w:t>
            </w:r>
          </w:p>
        </w:tc>
        <w:tc>
          <w:tcPr>
            <w:tcW w:w="490" w:type="pct"/>
          </w:tcPr>
          <w:p w14:paraId="36C1484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(14)</w:t>
            </w:r>
          </w:p>
        </w:tc>
        <w:tc>
          <w:tcPr>
            <w:tcW w:w="527" w:type="pct"/>
          </w:tcPr>
          <w:p w14:paraId="2FFE546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21 (17)</w:t>
            </w:r>
          </w:p>
        </w:tc>
        <w:tc>
          <w:tcPr>
            <w:tcW w:w="444" w:type="pct"/>
          </w:tcPr>
          <w:p w14:paraId="4AF915B6" w14:textId="77777777" w:rsidR="007A4284" w:rsidRPr="00B35725" w:rsidRDefault="007A4284" w:rsidP="00953E10">
            <w:pPr>
              <w:jc w:val="center"/>
              <w:rPr>
                <w:rFonts w:ascii="Arial" w:hAnsi="Arial" w:cs="Arial"/>
                <w:sz w:val="16"/>
                <w:szCs w:val="16"/>
              </w:rPr>
            </w:pPr>
          </w:p>
        </w:tc>
      </w:tr>
      <w:tr w:rsidR="007A4284" w:rsidRPr="00B35725" w14:paraId="6E4B4437" w14:textId="77777777" w:rsidTr="00953E10">
        <w:trPr>
          <w:trHeight w:val="397"/>
        </w:trPr>
        <w:tc>
          <w:tcPr>
            <w:tcW w:w="1579" w:type="pct"/>
          </w:tcPr>
          <w:p w14:paraId="5CEF6BF7" w14:textId="77777777" w:rsidR="007A4284" w:rsidRPr="00B35725" w:rsidRDefault="007A4284" w:rsidP="00953E10">
            <w:pPr>
              <w:rPr>
                <w:rFonts w:ascii="Arial" w:hAnsi="Arial" w:cs="Arial"/>
                <w:sz w:val="16"/>
                <w:szCs w:val="16"/>
              </w:rPr>
            </w:pPr>
            <w:r w:rsidRPr="00B35725">
              <w:rPr>
                <w:rFonts w:ascii="Arial" w:hAnsi="Arial" w:cs="Arial"/>
                <w:sz w:val="16"/>
                <w:szCs w:val="16"/>
              </w:rPr>
              <w:t>Medium (11-20kg)</w:t>
            </w:r>
          </w:p>
        </w:tc>
        <w:tc>
          <w:tcPr>
            <w:tcW w:w="490" w:type="pct"/>
          </w:tcPr>
          <w:p w14:paraId="680DC1F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(25)</w:t>
            </w:r>
          </w:p>
        </w:tc>
        <w:tc>
          <w:tcPr>
            <w:tcW w:w="490" w:type="pct"/>
          </w:tcPr>
          <w:p w14:paraId="72D6F56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(19)</w:t>
            </w:r>
          </w:p>
        </w:tc>
        <w:tc>
          <w:tcPr>
            <w:tcW w:w="490" w:type="pct"/>
          </w:tcPr>
          <w:p w14:paraId="3B912DA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w:t>
            </w:r>
          </w:p>
        </w:tc>
        <w:tc>
          <w:tcPr>
            <w:tcW w:w="490" w:type="pct"/>
          </w:tcPr>
          <w:p w14:paraId="4B90892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(44)</w:t>
            </w:r>
          </w:p>
        </w:tc>
        <w:tc>
          <w:tcPr>
            <w:tcW w:w="490" w:type="pct"/>
          </w:tcPr>
          <w:p w14:paraId="02E9725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 (13)</w:t>
            </w:r>
          </w:p>
        </w:tc>
        <w:tc>
          <w:tcPr>
            <w:tcW w:w="527" w:type="pct"/>
          </w:tcPr>
          <w:p w14:paraId="50D3FB5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16 (13)</w:t>
            </w:r>
          </w:p>
        </w:tc>
        <w:tc>
          <w:tcPr>
            <w:tcW w:w="444" w:type="pct"/>
          </w:tcPr>
          <w:p w14:paraId="6F5D6DD4" w14:textId="77777777" w:rsidR="007A4284" w:rsidRPr="00B35725" w:rsidRDefault="007A4284" w:rsidP="00953E10">
            <w:pPr>
              <w:jc w:val="center"/>
              <w:rPr>
                <w:rFonts w:ascii="Arial" w:hAnsi="Arial" w:cs="Arial"/>
                <w:sz w:val="16"/>
                <w:szCs w:val="16"/>
              </w:rPr>
            </w:pPr>
          </w:p>
        </w:tc>
      </w:tr>
      <w:tr w:rsidR="007A4284" w:rsidRPr="00B35725" w14:paraId="267909AE" w14:textId="77777777" w:rsidTr="00953E10">
        <w:trPr>
          <w:trHeight w:val="397"/>
        </w:trPr>
        <w:tc>
          <w:tcPr>
            <w:tcW w:w="1579" w:type="pct"/>
          </w:tcPr>
          <w:p w14:paraId="5884E8E4" w14:textId="77777777" w:rsidR="007A4284" w:rsidRPr="00B35725" w:rsidRDefault="007A4284" w:rsidP="00953E10">
            <w:pPr>
              <w:rPr>
                <w:rFonts w:ascii="Arial" w:hAnsi="Arial" w:cs="Arial"/>
                <w:sz w:val="16"/>
                <w:szCs w:val="16"/>
              </w:rPr>
            </w:pPr>
            <w:r w:rsidRPr="00B35725">
              <w:rPr>
                <w:rFonts w:ascii="Arial" w:hAnsi="Arial" w:cs="Arial"/>
                <w:sz w:val="16"/>
                <w:szCs w:val="16"/>
              </w:rPr>
              <w:t>Large (&gt; 20kg) REF</w:t>
            </w:r>
          </w:p>
        </w:tc>
        <w:tc>
          <w:tcPr>
            <w:tcW w:w="490" w:type="pct"/>
          </w:tcPr>
          <w:p w14:paraId="7DE756D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26 (29)</w:t>
            </w:r>
          </w:p>
        </w:tc>
        <w:tc>
          <w:tcPr>
            <w:tcW w:w="490" w:type="pct"/>
          </w:tcPr>
          <w:p w14:paraId="2EFBFC3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23 (26)</w:t>
            </w:r>
          </w:p>
        </w:tc>
        <w:tc>
          <w:tcPr>
            <w:tcW w:w="490" w:type="pct"/>
          </w:tcPr>
          <w:p w14:paraId="14073F6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22 (24)</w:t>
            </w:r>
          </w:p>
        </w:tc>
        <w:tc>
          <w:tcPr>
            <w:tcW w:w="490" w:type="pct"/>
          </w:tcPr>
          <w:p w14:paraId="7518AE4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11 (12)</w:t>
            </w:r>
          </w:p>
        </w:tc>
        <w:tc>
          <w:tcPr>
            <w:tcW w:w="490" w:type="pct"/>
          </w:tcPr>
          <w:p w14:paraId="4EE1F14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(9)</w:t>
            </w:r>
          </w:p>
        </w:tc>
        <w:tc>
          <w:tcPr>
            <w:tcW w:w="527" w:type="pct"/>
          </w:tcPr>
          <w:p w14:paraId="4CF1AF1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90 (71)</w:t>
            </w:r>
          </w:p>
        </w:tc>
        <w:tc>
          <w:tcPr>
            <w:tcW w:w="444" w:type="pct"/>
          </w:tcPr>
          <w:p w14:paraId="6ED6188F" w14:textId="77777777" w:rsidR="007A4284" w:rsidRPr="00B35725" w:rsidRDefault="007A4284" w:rsidP="00953E10">
            <w:pPr>
              <w:jc w:val="center"/>
              <w:rPr>
                <w:rFonts w:ascii="Arial" w:hAnsi="Arial" w:cs="Arial"/>
                <w:sz w:val="16"/>
                <w:szCs w:val="16"/>
              </w:rPr>
            </w:pPr>
          </w:p>
        </w:tc>
      </w:tr>
      <w:tr w:rsidR="007A4284" w:rsidRPr="00B35725" w14:paraId="7482C585" w14:textId="77777777" w:rsidTr="00953E10">
        <w:trPr>
          <w:trHeight w:val="397"/>
        </w:trPr>
        <w:tc>
          <w:tcPr>
            <w:tcW w:w="1579" w:type="pct"/>
          </w:tcPr>
          <w:p w14:paraId="0C752910" w14:textId="77777777" w:rsidR="007A4284" w:rsidRPr="00B35725" w:rsidRDefault="007A4284" w:rsidP="00953E10">
            <w:pPr>
              <w:rPr>
                <w:rFonts w:ascii="Arial" w:hAnsi="Arial" w:cs="Arial"/>
                <w:sz w:val="16"/>
                <w:szCs w:val="16"/>
              </w:rPr>
            </w:pPr>
            <w:r w:rsidRPr="00B35725">
              <w:rPr>
                <w:rFonts w:ascii="Arial" w:hAnsi="Arial" w:cs="Arial"/>
                <w:sz w:val="16"/>
                <w:szCs w:val="16"/>
              </w:rPr>
              <w:t>Gender:</w:t>
            </w:r>
          </w:p>
        </w:tc>
        <w:tc>
          <w:tcPr>
            <w:tcW w:w="2977" w:type="pct"/>
            <w:gridSpan w:val="6"/>
          </w:tcPr>
          <w:p w14:paraId="05B4FDEB" w14:textId="77777777" w:rsidR="007A4284" w:rsidRPr="00B35725" w:rsidRDefault="007A4284" w:rsidP="00953E10">
            <w:pPr>
              <w:jc w:val="center"/>
              <w:rPr>
                <w:rFonts w:ascii="Arial" w:hAnsi="Arial" w:cs="Arial"/>
                <w:sz w:val="16"/>
                <w:szCs w:val="16"/>
              </w:rPr>
            </w:pPr>
          </w:p>
        </w:tc>
        <w:tc>
          <w:tcPr>
            <w:tcW w:w="444" w:type="pct"/>
          </w:tcPr>
          <w:p w14:paraId="0B7DCF3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0.925</w:t>
            </w:r>
          </w:p>
        </w:tc>
      </w:tr>
      <w:tr w:rsidR="007A4284" w:rsidRPr="00B35725" w14:paraId="37CE4862" w14:textId="77777777" w:rsidTr="00953E10">
        <w:trPr>
          <w:trHeight w:val="397"/>
        </w:trPr>
        <w:tc>
          <w:tcPr>
            <w:tcW w:w="1579" w:type="pct"/>
          </w:tcPr>
          <w:p w14:paraId="57E07208" w14:textId="77777777" w:rsidR="007A4284" w:rsidRPr="00B35725" w:rsidRDefault="007A4284" w:rsidP="00953E10">
            <w:pPr>
              <w:rPr>
                <w:rFonts w:ascii="Arial" w:hAnsi="Arial" w:cs="Arial"/>
                <w:sz w:val="16"/>
                <w:szCs w:val="16"/>
              </w:rPr>
            </w:pPr>
            <w:r w:rsidRPr="00B35725">
              <w:rPr>
                <w:rFonts w:ascii="Arial" w:hAnsi="Arial" w:cs="Arial"/>
                <w:sz w:val="16"/>
                <w:szCs w:val="16"/>
              </w:rPr>
              <w:t>Male REF</w:t>
            </w:r>
          </w:p>
        </w:tc>
        <w:tc>
          <w:tcPr>
            <w:tcW w:w="490" w:type="pct"/>
          </w:tcPr>
          <w:p w14:paraId="58837A5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18 (24)</w:t>
            </w:r>
          </w:p>
        </w:tc>
        <w:tc>
          <w:tcPr>
            <w:tcW w:w="490" w:type="pct"/>
          </w:tcPr>
          <w:p w14:paraId="46F948D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17 (23)</w:t>
            </w:r>
          </w:p>
        </w:tc>
        <w:tc>
          <w:tcPr>
            <w:tcW w:w="490" w:type="pct"/>
          </w:tcPr>
          <w:p w14:paraId="646CA69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14 (19)</w:t>
            </w:r>
          </w:p>
        </w:tc>
        <w:tc>
          <w:tcPr>
            <w:tcW w:w="490" w:type="pct"/>
          </w:tcPr>
          <w:p w14:paraId="373FCF1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17 (23)</w:t>
            </w:r>
          </w:p>
        </w:tc>
        <w:tc>
          <w:tcPr>
            <w:tcW w:w="490" w:type="pct"/>
          </w:tcPr>
          <w:p w14:paraId="25F77B5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(12)</w:t>
            </w:r>
          </w:p>
        </w:tc>
        <w:tc>
          <w:tcPr>
            <w:tcW w:w="527" w:type="pct"/>
          </w:tcPr>
          <w:p w14:paraId="2243B35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75 (59)</w:t>
            </w:r>
          </w:p>
        </w:tc>
        <w:tc>
          <w:tcPr>
            <w:tcW w:w="444" w:type="pct"/>
          </w:tcPr>
          <w:p w14:paraId="1A43D851" w14:textId="77777777" w:rsidR="007A4284" w:rsidRPr="00B35725" w:rsidRDefault="007A4284" w:rsidP="00953E10">
            <w:pPr>
              <w:jc w:val="center"/>
              <w:rPr>
                <w:rFonts w:ascii="Arial" w:hAnsi="Arial" w:cs="Arial"/>
                <w:sz w:val="16"/>
                <w:szCs w:val="16"/>
              </w:rPr>
            </w:pPr>
          </w:p>
        </w:tc>
      </w:tr>
      <w:tr w:rsidR="007A4284" w:rsidRPr="00B35725" w14:paraId="3358066B" w14:textId="77777777" w:rsidTr="00953E10">
        <w:trPr>
          <w:trHeight w:val="397"/>
        </w:trPr>
        <w:tc>
          <w:tcPr>
            <w:tcW w:w="1579" w:type="pct"/>
          </w:tcPr>
          <w:p w14:paraId="7FBBB0D6" w14:textId="77777777" w:rsidR="007A4284" w:rsidRPr="00B35725" w:rsidRDefault="007A4284" w:rsidP="00953E10">
            <w:pPr>
              <w:rPr>
                <w:rFonts w:ascii="Arial" w:hAnsi="Arial" w:cs="Arial"/>
                <w:sz w:val="16"/>
                <w:szCs w:val="16"/>
              </w:rPr>
            </w:pPr>
            <w:r w:rsidRPr="00B35725">
              <w:rPr>
                <w:rFonts w:ascii="Arial" w:hAnsi="Arial" w:cs="Arial"/>
                <w:sz w:val="16"/>
                <w:szCs w:val="16"/>
              </w:rPr>
              <w:t>Female</w:t>
            </w:r>
          </w:p>
        </w:tc>
        <w:tc>
          <w:tcPr>
            <w:tcW w:w="490" w:type="pct"/>
          </w:tcPr>
          <w:p w14:paraId="5E7C0EC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13 (25)</w:t>
            </w:r>
          </w:p>
        </w:tc>
        <w:tc>
          <w:tcPr>
            <w:tcW w:w="490" w:type="pct"/>
          </w:tcPr>
          <w:p w14:paraId="584EFC9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(23)</w:t>
            </w:r>
          </w:p>
        </w:tc>
        <w:tc>
          <w:tcPr>
            <w:tcW w:w="490" w:type="pct"/>
          </w:tcPr>
          <w:p w14:paraId="693E38E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(23)</w:t>
            </w:r>
          </w:p>
        </w:tc>
        <w:tc>
          <w:tcPr>
            <w:tcW w:w="490" w:type="pct"/>
          </w:tcPr>
          <w:p w14:paraId="131ABBC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11 (21)</w:t>
            </w:r>
          </w:p>
        </w:tc>
        <w:tc>
          <w:tcPr>
            <w:tcW w:w="490" w:type="pct"/>
          </w:tcPr>
          <w:p w14:paraId="03A2BFC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(8)</w:t>
            </w:r>
          </w:p>
        </w:tc>
        <w:tc>
          <w:tcPr>
            <w:tcW w:w="527" w:type="pct"/>
          </w:tcPr>
          <w:p w14:paraId="15A3D9C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52 (41)</w:t>
            </w:r>
          </w:p>
        </w:tc>
        <w:tc>
          <w:tcPr>
            <w:tcW w:w="444" w:type="pct"/>
          </w:tcPr>
          <w:p w14:paraId="49E6B91A" w14:textId="77777777" w:rsidR="007A4284" w:rsidRPr="00B35725" w:rsidRDefault="007A4284" w:rsidP="00953E10">
            <w:pPr>
              <w:jc w:val="center"/>
              <w:rPr>
                <w:rFonts w:ascii="Arial" w:hAnsi="Arial" w:cs="Arial"/>
                <w:sz w:val="16"/>
                <w:szCs w:val="16"/>
              </w:rPr>
            </w:pPr>
          </w:p>
        </w:tc>
      </w:tr>
      <w:tr w:rsidR="007A4284" w:rsidRPr="00B35725" w14:paraId="3817B498" w14:textId="77777777" w:rsidTr="00953E10">
        <w:trPr>
          <w:trHeight w:val="397"/>
        </w:trPr>
        <w:tc>
          <w:tcPr>
            <w:tcW w:w="1579" w:type="pct"/>
          </w:tcPr>
          <w:p w14:paraId="52FB06E5" w14:textId="77777777" w:rsidR="007A4284" w:rsidRPr="00B35725" w:rsidRDefault="007A4284" w:rsidP="00953E10">
            <w:pPr>
              <w:rPr>
                <w:rFonts w:ascii="Arial" w:hAnsi="Arial" w:cs="Arial"/>
                <w:sz w:val="16"/>
                <w:szCs w:val="16"/>
              </w:rPr>
            </w:pPr>
            <w:r w:rsidRPr="00B35725">
              <w:rPr>
                <w:rFonts w:ascii="Arial" w:hAnsi="Arial" w:cs="Arial"/>
                <w:sz w:val="16"/>
                <w:szCs w:val="16"/>
              </w:rPr>
              <w:t>Treatment duration:</w:t>
            </w:r>
          </w:p>
        </w:tc>
        <w:tc>
          <w:tcPr>
            <w:tcW w:w="2977" w:type="pct"/>
            <w:gridSpan w:val="6"/>
          </w:tcPr>
          <w:p w14:paraId="034458BC" w14:textId="77777777" w:rsidR="007A4284" w:rsidRPr="00B35725" w:rsidRDefault="007A4284" w:rsidP="00953E10">
            <w:pPr>
              <w:jc w:val="center"/>
              <w:rPr>
                <w:rFonts w:ascii="Arial" w:hAnsi="Arial" w:cs="Arial"/>
                <w:sz w:val="16"/>
                <w:szCs w:val="16"/>
              </w:rPr>
            </w:pPr>
          </w:p>
        </w:tc>
        <w:tc>
          <w:tcPr>
            <w:tcW w:w="444" w:type="pct"/>
          </w:tcPr>
          <w:p w14:paraId="700CDA18"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0.001</w:t>
            </w:r>
          </w:p>
        </w:tc>
      </w:tr>
      <w:tr w:rsidR="007A4284" w:rsidRPr="00B35725" w14:paraId="06E8CAA1" w14:textId="77777777" w:rsidTr="00953E10">
        <w:trPr>
          <w:trHeight w:val="397"/>
        </w:trPr>
        <w:tc>
          <w:tcPr>
            <w:tcW w:w="1579" w:type="pct"/>
          </w:tcPr>
          <w:p w14:paraId="00780EF4" w14:textId="77777777" w:rsidR="007A4284" w:rsidRPr="00B35725" w:rsidRDefault="007A4284" w:rsidP="00953E10">
            <w:pPr>
              <w:rPr>
                <w:rFonts w:ascii="Arial" w:hAnsi="Arial" w:cs="Arial"/>
                <w:sz w:val="16"/>
                <w:szCs w:val="16"/>
              </w:rPr>
            </w:pPr>
            <w:r w:rsidRPr="00B35725">
              <w:rPr>
                <w:rFonts w:ascii="Arial" w:hAnsi="Arial" w:cs="Arial"/>
                <w:sz w:val="16"/>
                <w:szCs w:val="16"/>
              </w:rPr>
              <w:t>1 week REF</w:t>
            </w:r>
          </w:p>
        </w:tc>
        <w:tc>
          <w:tcPr>
            <w:tcW w:w="490" w:type="pct"/>
          </w:tcPr>
          <w:p w14:paraId="18E2510E"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(15)</w:t>
            </w:r>
          </w:p>
        </w:tc>
        <w:tc>
          <w:tcPr>
            <w:tcW w:w="490" w:type="pct"/>
          </w:tcPr>
          <w:p w14:paraId="3D4C323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17 (52)</w:t>
            </w:r>
          </w:p>
        </w:tc>
        <w:tc>
          <w:tcPr>
            <w:tcW w:w="490" w:type="pct"/>
          </w:tcPr>
          <w:p w14:paraId="2F2F732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w:t>
            </w:r>
          </w:p>
        </w:tc>
        <w:tc>
          <w:tcPr>
            <w:tcW w:w="490" w:type="pct"/>
          </w:tcPr>
          <w:p w14:paraId="4A61C1C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(30)</w:t>
            </w:r>
          </w:p>
        </w:tc>
        <w:tc>
          <w:tcPr>
            <w:tcW w:w="490" w:type="pct"/>
          </w:tcPr>
          <w:p w14:paraId="235335D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(3)</w:t>
            </w:r>
          </w:p>
        </w:tc>
        <w:tc>
          <w:tcPr>
            <w:tcW w:w="527" w:type="pct"/>
          </w:tcPr>
          <w:p w14:paraId="4A44AD4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33 (26)</w:t>
            </w:r>
          </w:p>
        </w:tc>
        <w:tc>
          <w:tcPr>
            <w:tcW w:w="444" w:type="pct"/>
          </w:tcPr>
          <w:p w14:paraId="47B85D86" w14:textId="77777777" w:rsidR="007A4284" w:rsidRPr="00B35725" w:rsidRDefault="007A4284" w:rsidP="00953E10">
            <w:pPr>
              <w:jc w:val="center"/>
              <w:rPr>
                <w:rFonts w:ascii="Arial" w:hAnsi="Arial" w:cs="Arial"/>
                <w:sz w:val="16"/>
                <w:szCs w:val="16"/>
              </w:rPr>
            </w:pPr>
          </w:p>
        </w:tc>
      </w:tr>
      <w:tr w:rsidR="007A4284" w:rsidRPr="00B35725" w14:paraId="5E84D8C0" w14:textId="77777777" w:rsidTr="00953E10">
        <w:trPr>
          <w:trHeight w:val="397"/>
        </w:trPr>
        <w:tc>
          <w:tcPr>
            <w:tcW w:w="1579" w:type="pct"/>
          </w:tcPr>
          <w:p w14:paraId="2BB23A03" w14:textId="77777777" w:rsidR="007A4284" w:rsidRPr="00B35725" w:rsidRDefault="007A4284" w:rsidP="00953E10">
            <w:pPr>
              <w:rPr>
                <w:rFonts w:ascii="Arial" w:hAnsi="Arial" w:cs="Arial"/>
                <w:sz w:val="16"/>
                <w:szCs w:val="16"/>
              </w:rPr>
            </w:pPr>
            <w:r w:rsidRPr="00B35725">
              <w:rPr>
                <w:rFonts w:ascii="Arial" w:hAnsi="Arial" w:cs="Arial"/>
                <w:sz w:val="16"/>
                <w:szCs w:val="16"/>
              </w:rPr>
              <w:t>&gt;1 or &lt; 3 weeks</w:t>
            </w:r>
          </w:p>
        </w:tc>
        <w:tc>
          <w:tcPr>
            <w:tcW w:w="490" w:type="pct"/>
          </w:tcPr>
          <w:p w14:paraId="6F684F6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(25)</w:t>
            </w:r>
          </w:p>
        </w:tc>
        <w:tc>
          <w:tcPr>
            <w:tcW w:w="490" w:type="pct"/>
          </w:tcPr>
          <w:p w14:paraId="0FBB9CE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(19)</w:t>
            </w:r>
          </w:p>
        </w:tc>
        <w:tc>
          <w:tcPr>
            <w:tcW w:w="490" w:type="pct"/>
          </w:tcPr>
          <w:p w14:paraId="2B7F2C7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(21)</w:t>
            </w:r>
          </w:p>
        </w:tc>
        <w:tc>
          <w:tcPr>
            <w:tcW w:w="490" w:type="pct"/>
          </w:tcPr>
          <w:p w14:paraId="48D90C2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11 (23)</w:t>
            </w:r>
          </w:p>
        </w:tc>
        <w:tc>
          <w:tcPr>
            <w:tcW w:w="490" w:type="pct"/>
          </w:tcPr>
          <w:p w14:paraId="49B3D58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(13)</w:t>
            </w:r>
          </w:p>
        </w:tc>
        <w:tc>
          <w:tcPr>
            <w:tcW w:w="527" w:type="pct"/>
          </w:tcPr>
          <w:p w14:paraId="1312D5E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48 (38)</w:t>
            </w:r>
          </w:p>
        </w:tc>
        <w:tc>
          <w:tcPr>
            <w:tcW w:w="444" w:type="pct"/>
          </w:tcPr>
          <w:p w14:paraId="54A524E2" w14:textId="77777777" w:rsidR="007A4284" w:rsidRPr="00B35725" w:rsidRDefault="007A4284" w:rsidP="00953E10">
            <w:pPr>
              <w:jc w:val="center"/>
              <w:rPr>
                <w:rFonts w:ascii="Arial" w:hAnsi="Arial" w:cs="Arial"/>
                <w:sz w:val="16"/>
                <w:szCs w:val="16"/>
              </w:rPr>
            </w:pPr>
          </w:p>
        </w:tc>
      </w:tr>
      <w:tr w:rsidR="007A4284" w:rsidRPr="00B35725" w14:paraId="02F996A7" w14:textId="77777777" w:rsidTr="00953E10">
        <w:trPr>
          <w:trHeight w:val="397"/>
        </w:trPr>
        <w:tc>
          <w:tcPr>
            <w:tcW w:w="1579" w:type="pct"/>
          </w:tcPr>
          <w:p w14:paraId="297C381C" w14:textId="77777777" w:rsidR="007A4284" w:rsidRPr="00B35725" w:rsidRDefault="007A4284" w:rsidP="00953E10">
            <w:pPr>
              <w:rPr>
                <w:rFonts w:ascii="Arial" w:hAnsi="Arial" w:cs="Arial"/>
                <w:sz w:val="16"/>
                <w:szCs w:val="16"/>
              </w:rPr>
            </w:pPr>
            <w:r w:rsidRPr="00B35725">
              <w:rPr>
                <w:rFonts w:ascii="Arial" w:hAnsi="Arial" w:cs="Arial"/>
                <w:sz w:val="16"/>
                <w:szCs w:val="16"/>
              </w:rPr>
              <w:t>≥ 3 weeks</w:t>
            </w:r>
          </w:p>
        </w:tc>
        <w:tc>
          <w:tcPr>
            <w:tcW w:w="490" w:type="pct"/>
          </w:tcPr>
          <w:p w14:paraId="1D81556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14 (30)</w:t>
            </w:r>
          </w:p>
        </w:tc>
        <w:tc>
          <w:tcPr>
            <w:tcW w:w="490" w:type="pct"/>
          </w:tcPr>
          <w:p w14:paraId="05B611F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(7)</w:t>
            </w:r>
          </w:p>
        </w:tc>
        <w:tc>
          <w:tcPr>
            <w:tcW w:w="490" w:type="pct"/>
          </w:tcPr>
          <w:p w14:paraId="34DCA18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16 (35)</w:t>
            </w:r>
          </w:p>
        </w:tc>
        <w:tc>
          <w:tcPr>
            <w:tcW w:w="490" w:type="pct"/>
          </w:tcPr>
          <w:p w14:paraId="0F2E701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(15)</w:t>
            </w:r>
          </w:p>
        </w:tc>
        <w:tc>
          <w:tcPr>
            <w:tcW w:w="490" w:type="pct"/>
          </w:tcPr>
          <w:p w14:paraId="03901D3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(13)</w:t>
            </w:r>
          </w:p>
        </w:tc>
        <w:tc>
          <w:tcPr>
            <w:tcW w:w="527" w:type="pct"/>
          </w:tcPr>
          <w:p w14:paraId="4ABCC90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46 (173)</w:t>
            </w:r>
          </w:p>
        </w:tc>
        <w:tc>
          <w:tcPr>
            <w:tcW w:w="444" w:type="pct"/>
          </w:tcPr>
          <w:p w14:paraId="4778DE6B" w14:textId="77777777" w:rsidR="007A4284" w:rsidRPr="00B35725" w:rsidRDefault="007A4284" w:rsidP="00953E10">
            <w:pPr>
              <w:jc w:val="center"/>
              <w:rPr>
                <w:rFonts w:ascii="Arial" w:hAnsi="Arial" w:cs="Arial"/>
                <w:sz w:val="16"/>
                <w:szCs w:val="16"/>
              </w:rPr>
            </w:pPr>
          </w:p>
        </w:tc>
      </w:tr>
      <w:tr w:rsidR="007A4284" w:rsidRPr="00B35725" w14:paraId="61092563" w14:textId="77777777" w:rsidTr="00953E10">
        <w:trPr>
          <w:trHeight w:val="397"/>
        </w:trPr>
        <w:tc>
          <w:tcPr>
            <w:tcW w:w="1579" w:type="pct"/>
          </w:tcPr>
          <w:p w14:paraId="3C1527BC" w14:textId="77777777" w:rsidR="007A4284" w:rsidRPr="00B35725" w:rsidRDefault="007A4284" w:rsidP="00953E10">
            <w:pPr>
              <w:rPr>
                <w:rFonts w:ascii="Arial" w:hAnsi="Arial" w:cs="Arial"/>
                <w:sz w:val="16"/>
                <w:szCs w:val="16"/>
              </w:rPr>
            </w:pPr>
            <w:r w:rsidRPr="00B35725">
              <w:rPr>
                <w:rFonts w:ascii="Arial" w:hAnsi="Arial" w:cs="Arial"/>
                <w:sz w:val="16"/>
                <w:szCs w:val="16"/>
              </w:rPr>
              <w:t>Recruitment site:</w:t>
            </w:r>
          </w:p>
        </w:tc>
        <w:tc>
          <w:tcPr>
            <w:tcW w:w="490" w:type="pct"/>
          </w:tcPr>
          <w:p w14:paraId="12A23171" w14:textId="77777777" w:rsidR="007A4284" w:rsidRPr="00B35725" w:rsidRDefault="007A4284" w:rsidP="00953E10">
            <w:pPr>
              <w:jc w:val="center"/>
              <w:rPr>
                <w:rFonts w:ascii="Arial" w:hAnsi="Arial" w:cs="Arial"/>
                <w:sz w:val="16"/>
                <w:szCs w:val="16"/>
              </w:rPr>
            </w:pPr>
          </w:p>
        </w:tc>
        <w:tc>
          <w:tcPr>
            <w:tcW w:w="490" w:type="pct"/>
          </w:tcPr>
          <w:p w14:paraId="734F73DF" w14:textId="77777777" w:rsidR="007A4284" w:rsidRPr="00B35725" w:rsidRDefault="007A4284" w:rsidP="00953E10">
            <w:pPr>
              <w:jc w:val="center"/>
              <w:rPr>
                <w:rFonts w:ascii="Arial" w:hAnsi="Arial" w:cs="Arial"/>
                <w:sz w:val="16"/>
                <w:szCs w:val="16"/>
              </w:rPr>
            </w:pPr>
          </w:p>
        </w:tc>
        <w:tc>
          <w:tcPr>
            <w:tcW w:w="490" w:type="pct"/>
          </w:tcPr>
          <w:p w14:paraId="4A1D1837" w14:textId="77777777" w:rsidR="007A4284" w:rsidRPr="00B35725" w:rsidRDefault="007A4284" w:rsidP="00953E10">
            <w:pPr>
              <w:jc w:val="center"/>
              <w:rPr>
                <w:rFonts w:ascii="Arial" w:hAnsi="Arial" w:cs="Arial"/>
                <w:sz w:val="16"/>
                <w:szCs w:val="16"/>
              </w:rPr>
            </w:pPr>
          </w:p>
        </w:tc>
        <w:tc>
          <w:tcPr>
            <w:tcW w:w="490" w:type="pct"/>
          </w:tcPr>
          <w:p w14:paraId="5936C687" w14:textId="77777777" w:rsidR="007A4284" w:rsidRPr="00B35725" w:rsidRDefault="007A4284" w:rsidP="00953E10">
            <w:pPr>
              <w:jc w:val="center"/>
              <w:rPr>
                <w:rFonts w:ascii="Arial" w:hAnsi="Arial" w:cs="Arial"/>
                <w:sz w:val="16"/>
                <w:szCs w:val="16"/>
              </w:rPr>
            </w:pPr>
          </w:p>
        </w:tc>
        <w:tc>
          <w:tcPr>
            <w:tcW w:w="490" w:type="pct"/>
          </w:tcPr>
          <w:p w14:paraId="256B0D00" w14:textId="77777777" w:rsidR="007A4284" w:rsidRPr="00B35725" w:rsidRDefault="007A4284" w:rsidP="00953E10">
            <w:pPr>
              <w:jc w:val="center"/>
              <w:rPr>
                <w:rFonts w:ascii="Arial" w:hAnsi="Arial" w:cs="Arial"/>
                <w:sz w:val="16"/>
                <w:szCs w:val="16"/>
              </w:rPr>
            </w:pPr>
          </w:p>
        </w:tc>
        <w:tc>
          <w:tcPr>
            <w:tcW w:w="527" w:type="pct"/>
          </w:tcPr>
          <w:p w14:paraId="16DE7851" w14:textId="77777777" w:rsidR="007A4284" w:rsidRPr="00B35725" w:rsidRDefault="007A4284" w:rsidP="00953E10">
            <w:pPr>
              <w:jc w:val="center"/>
              <w:rPr>
                <w:rFonts w:ascii="Arial" w:hAnsi="Arial" w:cs="Arial"/>
                <w:sz w:val="16"/>
                <w:szCs w:val="16"/>
              </w:rPr>
            </w:pPr>
          </w:p>
        </w:tc>
        <w:tc>
          <w:tcPr>
            <w:tcW w:w="444" w:type="pct"/>
          </w:tcPr>
          <w:p w14:paraId="6FBA818E" w14:textId="77777777" w:rsidR="007A4284" w:rsidRPr="00B35725" w:rsidRDefault="007A4284" w:rsidP="00953E10">
            <w:pPr>
              <w:jc w:val="center"/>
              <w:rPr>
                <w:rFonts w:ascii="Arial" w:hAnsi="Arial" w:cs="Arial"/>
                <w:b/>
                <w:sz w:val="16"/>
                <w:szCs w:val="16"/>
              </w:rPr>
            </w:pPr>
            <w:r w:rsidRPr="00B35725">
              <w:rPr>
                <w:rFonts w:ascii="Arial" w:hAnsi="Arial" w:cs="Arial"/>
                <w:b/>
                <w:sz w:val="16"/>
                <w:szCs w:val="16"/>
              </w:rPr>
              <w:t>0.001</w:t>
            </w:r>
          </w:p>
        </w:tc>
      </w:tr>
      <w:tr w:rsidR="007A4284" w:rsidRPr="00B35725" w14:paraId="376358B1" w14:textId="77777777" w:rsidTr="00953E10">
        <w:trPr>
          <w:trHeight w:val="397"/>
        </w:trPr>
        <w:tc>
          <w:tcPr>
            <w:tcW w:w="1579" w:type="pct"/>
          </w:tcPr>
          <w:p w14:paraId="36EC2A19" w14:textId="77777777" w:rsidR="007A4284" w:rsidRPr="00B35725" w:rsidRDefault="007A4284" w:rsidP="00953E10">
            <w:pPr>
              <w:rPr>
                <w:rFonts w:ascii="Arial" w:hAnsi="Arial" w:cs="Arial"/>
                <w:sz w:val="16"/>
                <w:szCs w:val="16"/>
              </w:rPr>
            </w:pPr>
            <w:r w:rsidRPr="00B35725">
              <w:rPr>
                <w:rFonts w:ascii="Arial" w:hAnsi="Arial" w:cs="Arial"/>
                <w:sz w:val="16"/>
                <w:szCs w:val="16"/>
              </w:rPr>
              <w:t>Site 1 REF</w:t>
            </w:r>
          </w:p>
        </w:tc>
        <w:tc>
          <w:tcPr>
            <w:tcW w:w="490" w:type="pct"/>
          </w:tcPr>
          <w:p w14:paraId="1D17C07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(18)</w:t>
            </w:r>
          </w:p>
        </w:tc>
        <w:tc>
          <w:tcPr>
            <w:tcW w:w="490" w:type="pct"/>
          </w:tcPr>
          <w:p w14:paraId="333FAF0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(2)</w:t>
            </w:r>
          </w:p>
        </w:tc>
        <w:tc>
          <w:tcPr>
            <w:tcW w:w="490" w:type="pct"/>
          </w:tcPr>
          <w:p w14:paraId="2D2BA8C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15 (34)</w:t>
            </w:r>
          </w:p>
        </w:tc>
        <w:tc>
          <w:tcPr>
            <w:tcW w:w="490" w:type="pct"/>
          </w:tcPr>
          <w:p w14:paraId="7EF64AA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(18)</w:t>
            </w:r>
          </w:p>
        </w:tc>
        <w:tc>
          <w:tcPr>
            <w:tcW w:w="490" w:type="pct"/>
          </w:tcPr>
          <w:p w14:paraId="499A041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(27)</w:t>
            </w:r>
          </w:p>
        </w:tc>
        <w:tc>
          <w:tcPr>
            <w:tcW w:w="527" w:type="pct"/>
          </w:tcPr>
          <w:p w14:paraId="349CAFA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44 (35)</w:t>
            </w:r>
          </w:p>
        </w:tc>
        <w:tc>
          <w:tcPr>
            <w:tcW w:w="444" w:type="pct"/>
          </w:tcPr>
          <w:p w14:paraId="7A0BF282" w14:textId="77777777" w:rsidR="007A4284" w:rsidRPr="00B35725" w:rsidRDefault="007A4284" w:rsidP="00953E10">
            <w:pPr>
              <w:jc w:val="center"/>
              <w:rPr>
                <w:rFonts w:ascii="Arial" w:hAnsi="Arial" w:cs="Arial"/>
                <w:sz w:val="16"/>
                <w:szCs w:val="16"/>
              </w:rPr>
            </w:pPr>
          </w:p>
        </w:tc>
      </w:tr>
      <w:tr w:rsidR="007A4284" w:rsidRPr="00B35725" w14:paraId="7281485D" w14:textId="77777777" w:rsidTr="00953E10">
        <w:trPr>
          <w:trHeight w:val="397"/>
        </w:trPr>
        <w:tc>
          <w:tcPr>
            <w:tcW w:w="1579" w:type="pct"/>
          </w:tcPr>
          <w:p w14:paraId="794E54B1" w14:textId="77777777" w:rsidR="007A4284" w:rsidRPr="00B35725" w:rsidRDefault="007A4284" w:rsidP="00953E10">
            <w:pPr>
              <w:rPr>
                <w:rFonts w:ascii="Arial" w:hAnsi="Arial" w:cs="Arial"/>
                <w:sz w:val="16"/>
                <w:szCs w:val="16"/>
              </w:rPr>
            </w:pPr>
            <w:r w:rsidRPr="00B35725">
              <w:rPr>
                <w:rFonts w:ascii="Arial" w:hAnsi="Arial" w:cs="Arial"/>
                <w:sz w:val="16"/>
                <w:szCs w:val="16"/>
              </w:rPr>
              <w:t>Site 2</w:t>
            </w:r>
          </w:p>
        </w:tc>
        <w:tc>
          <w:tcPr>
            <w:tcW w:w="490" w:type="pct"/>
          </w:tcPr>
          <w:p w14:paraId="4D13F4B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(20)</w:t>
            </w:r>
          </w:p>
        </w:tc>
        <w:tc>
          <w:tcPr>
            <w:tcW w:w="490" w:type="pct"/>
          </w:tcPr>
          <w:p w14:paraId="119F4E2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19 (37)</w:t>
            </w:r>
          </w:p>
        </w:tc>
        <w:tc>
          <w:tcPr>
            <w:tcW w:w="490" w:type="pct"/>
          </w:tcPr>
          <w:p w14:paraId="2786AAF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(12)</w:t>
            </w:r>
          </w:p>
        </w:tc>
        <w:tc>
          <w:tcPr>
            <w:tcW w:w="490" w:type="pct"/>
          </w:tcPr>
          <w:p w14:paraId="745A0D1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16 (31)</w:t>
            </w:r>
          </w:p>
        </w:tc>
        <w:tc>
          <w:tcPr>
            <w:tcW w:w="490" w:type="pct"/>
          </w:tcPr>
          <w:p w14:paraId="3DB5F8A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w:t>
            </w:r>
          </w:p>
        </w:tc>
        <w:tc>
          <w:tcPr>
            <w:tcW w:w="527" w:type="pct"/>
          </w:tcPr>
          <w:p w14:paraId="09105CA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51 (40)</w:t>
            </w:r>
          </w:p>
        </w:tc>
        <w:tc>
          <w:tcPr>
            <w:tcW w:w="444" w:type="pct"/>
          </w:tcPr>
          <w:p w14:paraId="53BF71E5" w14:textId="77777777" w:rsidR="007A4284" w:rsidRPr="00B35725" w:rsidRDefault="007A4284" w:rsidP="00953E10">
            <w:pPr>
              <w:jc w:val="center"/>
              <w:rPr>
                <w:rFonts w:ascii="Arial" w:hAnsi="Arial" w:cs="Arial"/>
                <w:sz w:val="16"/>
                <w:szCs w:val="16"/>
              </w:rPr>
            </w:pPr>
          </w:p>
        </w:tc>
      </w:tr>
      <w:tr w:rsidR="007A4284" w:rsidRPr="00B35725" w14:paraId="062047AF" w14:textId="77777777" w:rsidTr="00953E10">
        <w:trPr>
          <w:trHeight w:val="397"/>
        </w:trPr>
        <w:tc>
          <w:tcPr>
            <w:tcW w:w="1579" w:type="pct"/>
          </w:tcPr>
          <w:p w14:paraId="64C20062" w14:textId="77777777" w:rsidR="007A4284" w:rsidRPr="00B35725" w:rsidRDefault="007A4284" w:rsidP="00953E10">
            <w:pPr>
              <w:rPr>
                <w:rFonts w:ascii="Arial" w:hAnsi="Arial" w:cs="Arial"/>
                <w:sz w:val="16"/>
                <w:szCs w:val="16"/>
              </w:rPr>
            </w:pPr>
            <w:r w:rsidRPr="00B35725">
              <w:rPr>
                <w:rFonts w:ascii="Arial" w:hAnsi="Arial" w:cs="Arial"/>
                <w:sz w:val="16"/>
                <w:szCs w:val="16"/>
              </w:rPr>
              <w:t>Site 3</w:t>
            </w:r>
          </w:p>
        </w:tc>
        <w:tc>
          <w:tcPr>
            <w:tcW w:w="490" w:type="pct"/>
          </w:tcPr>
          <w:p w14:paraId="01959F5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13 (41)</w:t>
            </w:r>
          </w:p>
        </w:tc>
        <w:tc>
          <w:tcPr>
            <w:tcW w:w="490" w:type="pct"/>
          </w:tcPr>
          <w:p w14:paraId="640DDFF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(28)</w:t>
            </w:r>
          </w:p>
        </w:tc>
        <w:tc>
          <w:tcPr>
            <w:tcW w:w="490" w:type="pct"/>
          </w:tcPr>
          <w:p w14:paraId="0355ABA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(16)</w:t>
            </w:r>
          </w:p>
        </w:tc>
        <w:tc>
          <w:tcPr>
            <w:tcW w:w="490" w:type="pct"/>
          </w:tcPr>
          <w:p w14:paraId="08A7B97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(13)</w:t>
            </w:r>
          </w:p>
        </w:tc>
        <w:tc>
          <w:tcPr>
            <w:tcW w:w="490" w:type="pct"/>
          </w:tcPr>
          <w:p w14:paraId="25836EE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(3)</w:t>
            </w:r>
          </w:p>
        </w:tc>
        <w:tc>
          <w:tcPr>
            <w:tcW w:w="527" w:type="pct"/>
          </w:tcPr>
          <w:p w14:paraId="3E42C89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32 (25)</w:t>
            </w:r>
          </w:p>
        </w:tc>
        <w:tc>
          <w:tcPr>
            <w:tcW w:w="444" w:type="pct"/>
          </w:tcPr>
          <w:p w14:paraId="23156068" w14:textId="77777777" w:rsidR="007A4284" w:rsidRPr="00B35725" w:rsidRDefault="007A4284" w:rsidP="00953E10">
            <w:pPr>
              <w:jc w:val="center"/>
              <w:rPr>
                <w:rFonts w:ascii="Arial" w:hAnsi="Arial" w:cs="Arial"/>
                <w:sz w:val="16"/>
                <w:szCs w:val="16"/>
              </w:rPr>
            </w:pPr>
          </w:p>
        </w:tc>
      </w:tr>
      <w:tr w:rsidR="007A4284" w:rsidRPr="00B35725" w14:paraId="0D851B65" w14:textId="77777777" w:rsidTr="00953E10">
        <w:trPr>
          <w:trHeight w:val="397"/>
        </w:trPr>
        <w:tc>
          <w:tcPr>
            <w:tcW w:w="1579" w:type="pct"/>
          </w:tcPr>
          <w:p w14:paraId="1F6AA625" w14:textId="77777777" w:rsidR="007A4284" w:rsidRPr="00B35725" w:rsidRDefault="007A4284" w:rsidP="00953E10">
            <w:pPr>
              <w:rPr>
                <w:rFonts w:ascii="Arial" w:hAnsi="Arial" w:cs="Arial"/>
                <w:sz w:val="16"/>
                <w:szCs w:val="16"/>
              </w:rPr>
            </w:pPr>
            <w:r w:rsidRPr="00B35725">
              <w:rPr>
                <w:rFonts w:ascii="Arial" w:hAnsi="Arial" w:cs="Arial"/>
                <w:sz w:val="16"/>
                <w:szCs w:val="16"/>
              </w:rPr>
              <w:t>First opinion/ referral:</w:t>
            </w:r>
          </w:p>
        </w:tc>
        <w:tc>
          <w:tcPr>
            <w:tcW w:w="2977" w:type="pct"/>
            <w:gridSpan w:val="6"/>
          </w:tcPr>
          <w:p w14:paraId="59749B4D" w14:textId="77777777" w:rsidR="007A4284" w:rsidRPr="00B35725" w:rsidRDefault="007A4284" w:rsidP="00953E10">
            <w:pPr>
              <w:jc w:val="center"/>
              <w:rPr>
                <w:rFonts w:ascii="Arial" w:hAnsi="Arial" w:cs="Arial"/>
                <w:sz w:val="16"/>
                <w:szCs w:val="16"/>
              </w:rPr>
            </w:pPr>
          </w:p>
        </w:tc>
        <w:tc>
          <w:tcPr>
            <w:tcW w:w="444" w:type="pct"/>
          </w:tcPr>
          <w:p w14:paraId="6976CC36"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0.001</w:t>
            </w:r>
          </w:p>
        </w:tc>
      </w:tr>
      <w:tr w:rsidR="007A4284" w:rsidRPr="00B35725" w14:paraId="0E8CEF3C" w14:textId="77777777" w:rsidTr="00953E10">
        <w:trPr>
          <w:trHeight w:val="397"/>
        </w:trPr>
        <w:tc>
          <w:tcPr>
            <w:tcW w:w="1579" w:type="pct"/>
          </w:tcPr>
          <w:p w14:paraId="4678BB1F" w14:textId="77777777" w:rsidR="007A4284" w:rsidRPr="00B35725" w:rsidRDefault="007A4284" w:rsidP="00953E10">
            <w:pPr>
              <w:rPr>
                <w:rFonts w:ascii="Arial" w:hAnsi="Arial" w:cs="Arial"/>
                <w:sz w:val="16"/>
                <w:szCs w:val="16"/>
              </w:rPr>
            </w:pPr>
            <w:r w:rsidRPr="00B35725">
              <w:rPr>
                <w:rFonts w:ascii="Arial" w:hAnsi="Arial" w:cs="Arial"/>
                <w:sz w:val="16"/>
                <w:szCs w:val="16"/>
              </w:rPr>
              <w:t>First opinion practice REF</w:t>
            </w:r>
          </w:p>
        </w:tc>
        <w:tc>
          <w:tcPr>
            <w:tcW w:w="490" w:type="pct"/>
          </w:tcPr>
          <w:p w14:paraId="20AF6E6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23 (32)</w:t>
            </w:r>
          </w:p>
        </w:tc>
        <w:tc>
          <w:tcPr>
            <w:tcW w:w="490" w:type="pct"/>
          </w:tcPr>
          <w:p w14:paraId="052B2C9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28 (39)</w:t>
            </w:r>
          </w:p>
        </w:tc>
        <w:tc>
          <w:tcPr>
            <w:tcW w:w="490" w:type="pct"/>
          </w:tcPr>
          <w:p w14:paraId="645AD8D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(6)</w:t>
            </w:r>
          </w:p>
        </w:tc>
        <w:tc>
          <w:tcPr>
            <w:tcW w:w="490" w:type="pct"/>
          </w:tcPr>
          <w:p w14:paraId="0C3DF2E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17 (24)</w:t>
            </w:r>
          </w:p>
        </w:tc>
        <w:tc>
          <w:tcPr>
            <w:tcW w:w="490" w:type="pct"/>
          </w:tcPr>
          <w:p w14:paraId="3F9D056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w:t>
            </w:r>
          </w:p>
        </w:tc>
        <w:tc>
          <w:tcPr>
            <w:tcW w:w="527" w:type="pct"/>
          </w:tcPr>
          <w:p w14:paraId="05E506B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72 (57)</w:t>
            </w:r>
          </w:p>
        </w:tc>
        <w:tc>
          <w:tcPr>
            <w:tcW w:w="444" w:type="pct"/>
          </w:tcPr>
          <w:p w14:paraId="3E3EE967" w14:textId="77777777" w:rsidR="007A4284" w:rsidRPr="00B35725" w:rsidRDefault="007A4284" w:rsidP="00953E10">
            <w:pPr>
              <w:jc w:val="center"/>
              <w:rPr>
                <w:rFonts w:ascii="Arial" w:hAnsi="Arial" w:cs="Arial"/>
                <w:sz w:val="16"/>
                <w:szCs w:val="16"/>
              </w:rPr>
            </w:pPr>
          </w:p>
        </w:tc>
      </w:tr>
      <w:tr w:rsidR="007A4284" w:rsidRPr="00B35725" w14:paraId="314B7FFE" w14:textId="77777777" w:rsidTr="00953E10">
        <w:trPr>
          <w:trHeight w:val="397"/>
        </w:trPr>
        <w:tc>
          <w:tcPr>
            <w:tcW w:w="1579" w:type="pct"/>
          </w:tcPr>
          <w:p w14:paraId="4FC289F7" w14:textId="77777777" w:rsidR="007A4284" w:rsidRPr="00B35725" w:rsidRDefault="007A4284" w:rsidP="00953E10">
            <w:pPr>
              <w:rPr>
                <w:rFonts w:ascii="Arial" w:hAnsi="Arial" w:cs="Arial"/>
                <w:sz w:val="16"/>
                <w:szCs w:val="16"/>
              </w:rPr>
            </w:pPr>
            <w:r w:rsidRPr="00B35725">
              <w:rPr>
                <w:rFonts w:ascii="Arial" w:hAnsi="Arial" w:cs="Arial"/>
                <w:sz w:val="16"/>
                <w:szCs w:val="16"/>
              </w:rPr>
              <w:t>Referral consultation</w:t>
            </w:r>
          </w:p>
        </w:tc>
        <w:tc>
          <w:tcPr>
            <w:tcW w:w="490" w:type="pct"/>
          </w:tcPr>
          <w:p w14:paraId="7533B94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(15)</w:t>
            </w:r>
          </w:p>
        </w:tc>
        <w:tc>
          <w:tcPr>
            <w:tcW w:w="490" w:type="pct"/>
          </w:tcPr>
          <w:p w14:paraId="5C57858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(2)</w:t>
            </w:r>
          </w:p>
        </w:tc>
        <w:tc>
          <w:tcPr>
            <w:tcW w:w="490" w:type="pct"/>
          </w:tcPr>
          <w:p w14:paraId="24AA507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22 (40)</w:t>
            </w:r>
          </w:p>
        </w:tc>
        <w:tc>
          <w:tcPr>
            <w:tcW w:w="490" w:type="pct"/>
          </w:tcPr>
          <w:p w14:paraId="34DD45C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11 (20)</w:t>
            </w:r>
          </w:p>
        </w:tc>
        <w:tc>
          <w:tcPr>
            <w:tcW w:w="490" w:type="pct"/>
          </w:tcPr>
          <w:p w14:paraId="27CA189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13 (24)</w:t>
            </w:r>
          </w:p>
        </w:tc>
        <w:tc>
          <w:tcPr>
            <w:tcW w:w="527" w:type="pct"/>
          </w:tcPr>
          <w:p w14:paraId="0F1E2F0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55 (43)</w:t>
            </w:r>
          </w:p>
        </w:tc>
        <w:tc>
          <w:tcPr>
            <w:tcW w:w="444" w:type="pct"/>
          </w:tcPr>
          <w:p w14:paraId="13FECEAD" w14:textId="77777777" w:rsidR="007A4284" w:rsidRPr="00B35725" w:rsidRDefault="007A4284" w:rsidP="00953E10">
            <w:pPr>
              <w:jc w:val="center"/>
              <w:rPr>
                <w:rFonts w:ascii="Arial" w:hAnsi="Arial" w:cs="Arial"/>
                <w:sz w:val="16"/>
                <w:szCs w:val="16"/>
              </w:rPr>
            </w:pPr>
          </w:p>
        </w:tc>
      </w:tr>
      <w:tr w:rsidR="007A4284" w:rsidRPr="00B35725" w14:paraId="6ECE4C79" w14:textId="77777777" w:rsidTr="00953E10">
        <w:trPr>
          <w:trHeight w:val="397"/>
        </w:trPr>
        <w:tc>
          <w:tcPr>
            <w:tcW w:w="1579" w:type="pct"/>
          </w:tcPr>
          <w:p w14:paraId="3879EF24" w14:textId="77777777" w:rsidR="007A4284" w:rsidRPr="00B35725" w:rsidRDefault="007A4284" w:rsidP="00953E10">
            <w:pPr>
              <w:rPr>
                <w:rFonts w:ascii="Arial" w:hAnsi="Arial" w:cs="Arial"/>
                <w:sz w:val="16"/>
                <w:szCs w:val="16"/>
              </w:rPr>
            </w:pPr>
            <w:r w:rsidRPr="00B35725">
              <w:rPr>
                <w:rFonts w:ascii="Arial" w:hAnsi="Arial" w:cs="Arial"/>
                <w:sz w:val="16"/>
                <w:szCs w:val="16"/>
              </w:rPr>
              <w:t>A diagnosis of pyoderma was made at enrolment</w:t>
            </w:r>
          </w:p>
        </w:tc>
        <w:tc>
          <w:tcPr>
            <w:tcW w:w="490" w:type="pct"/>
          </w:tcPr>
          <w:p w14:paraId="38D816F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27 (33)</w:t>
            </w:r>
          </w:p>
        </w:tc>
        <w:tc>
          <w:tcPr>
            <w:tcW w:w="490" w:type="pct"/>
          </w:tcPr>
          <w:p w14:paraId="54F4CD6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(4)</w:t>
            </w:r>
          </w:p>
        </w:tc>
        <w:tc>
          <w:tcPr>
            <w:tcW w:w="490" w:type="pct"/>
          </w:tcPr>
          <w:p w14:paraId="4E77D40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25 (31)</w:t>
            </w:r>
          </w:p>
        </w:tc>
        <w:tc>
          <w:tcPr>
            <w:tcW w:w="490" w:type="pct"/>
          </w:tcPr>
          <w:p w14:paraId="660F2AC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15 (18)</w:t>
            </w:r>
          </w:p>
        </w:tc>
        <w:tc>
          <w:tcPr>
            <w:tcW w:w="490" w:type="pct"/>
          </w:tcPr>
          <w:p w14:paraId="6EE8DA4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(15)</w:t>
            </w:r>
          </w:p>
        </w:tc>
        <w:tc>
          <w:tcPr>
            <w:tcW w:w="527" w:type="pct"/>
          </w:tcPr>
          <w:p w14:paraId="760AA24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82 (65)</w:t>
            </w:r>
          </w:p>
        </w:tc>
        <w:tc>
          <w:tcPr>
            <w:tcW w:w="444" w:type="pct"/>
          </w:tcPr>
          <w:p w14:paraId="1101029F"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0.001</w:t>
            </w:r>
          </w:p>
        </w:tc>
      </w:tr>
      <w:tr w:rsidR="007A4284" w:rsidRPr="00B35725" w14:paraId="111A4735" w14:textId="77777777" w:rsidTr="00953E10">
        <w:trPr>
          <w:trHeight w:val="397"/>
        </w:trPr>
        <w:tc>
          <w:tcPr>
            <w:tcW w:w="1579" w:type="pct"/>
          </w:tcPr>
          <w:p w14:paraId="7B58BF6E" w14:textId="77777777" w:rsidR="007A4284" w:rsidRPr="00B35725" w:rsidRDefault="007A4284" w:rsidP="00953E10">
            <w:pPr>
              <w:rPr>
                <w:rFonts w:ascii="Arial" w:hAnsi="Arial" w:cs="Arial"/>
                <w:sz w:val="16"/>
                <w:szCs w:val="16"/>
              </w:rPr>
            </w:pPr>
            <w:r w:rsidRPr="00B35725">
              <w:rPr>
                <w:rFonts w:ascii="Arial" w:hAnsi="Arial" w:cs="Arial"/>
                <w:sz w:val="16"/>
                <w:szCs w:val="16"/>
              </w:rPr>
              <w:t>Previous systemic antimicrobial treatment</w:t>
            </w:r>
            <w:r w:rsidRPr="00B35725">
              <w:rPr>
                <w:rFonts w:ascii="Arial" w:hAnsi="Arial" w:cs="Arial"/>
                <w:sz w:val="16"/>
                <w:szCs w:val="16"/>
                <w:vertAlign w:val="superscript"/>
              </w:rPr>
              <w:t>1</w:t>
            </w:r>
          </w:p>
        </w:tc>
        <w:tc>
          <w:tcPr>
            <w:tcW w:w="490" w:type="pct"/>
          </w:tcPr>
          <w:p w14:paraId="16B4DA5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15 (26)</w:t>
            </w:r>
          </w:p>
        </w:tc>
        <w:tc>
          <w:tcPr>
            <w:tcW w:w="490" w:type="pct"/>
          </w:tcPr>
          <w:p w14:paraId="332A284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(17)</w:t>
            </w:r>
          </w:p>
        </w:tc>
        <w:tc>
          <w:tcPr>
            <w:tcW w:w="490" w:type="pct"/>
          </w:tcPr>
          <w:p w14:paraId="73582DB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15 (26)</w:t>
            </w:r>
          </w:p>
        </w:tc>
        <w:tc>
          <w:tcPr>
            <w:tcW w:w="490" w:type="pct"/>
          </w:tcPr>
          <w:p w14:paraId="18DEC45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(16)</w:t>
            </w:r>
          </w:p>
        </w:tc>
        <w:tc>
          <w:tcPr>
            <w:tcW w:w="490" w:type="pct"/>
          </w:tcPr>
          <w:p w14:paraId="351EDEA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(16)</w:t>
            </w:r>
          </w:p>
        </w:tc>
        <w:tc>
          <w:tcPr>
            <w:tcW w:w="527" w:type="pct"/>
          </w:tcPr>
          <w:p w14:paraId="7C50641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58 (46)</w:t>
            </w:r>
          </w:p>
        </w:tc>
        <w:tc>
          <w:tcPr>
            <w:tcW w:w="444" w:type="pct"/>
          </w:tcPr>
          <w:p w14:paraId="331D9643"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0.031</w:t>
            </w:r>
          </w:p>
        </w:tc>
      </w:tr>
      <w:tr w:rsidR="007A4284" w:rsidRPr="00B35725" w14:paraId="5DAE09FD" w14:textId="77777777" w:rsidTr="00953E10">
        <w:trPr>
          <w:trHeight w:val="397"/>
        </w:trPr>
        <w:tc>
          <w:tcPr>
            <w:tcW w:w="1579" w:type="pct"/>
          </w:tcPr>
          <w:p w14:paraId="382A7EF1" w14:textId="77777777" w:rsidR="007A4284" w:rsidRPr="00B35725" w:rsidRDefault="007A4284" w:rsidP="00953E10">
            <w:pPr>
              <w:rPr>
                <w:rFonts w:ascii="Arial" w:hAnsi="Arial" w:cs="Arial"/>
                <w:sz w:val="16"/>
                <w:szCs w:val="16"/>
              </w:rPr>
            </w:pPr>
            <w:r w:rsidRPr="00B35725">
              <w:rPr>
                <w:rFonts w:ascii="Arial" w:hAnsi="Arial" w:cs="Arial"/>
                <w:sz w:val="16"/>
                <w:szCs w:val="16"/>
              </w:rPr>
              <w:t>Previous beta-lactam antimicrobial treatment</w:t>
            </w:r>
            <w:r w:rsidRPr="00B35725">
              <w:rPr>
                <w:rFonts w:ascii="Arial" w:hAnsi="Arial" w:cs="Arial"/>
                <w:sz w:val="16"/>
                <w:szCs w:val="16"/>
                <w:vertAlign w:val="superscript"/>
              </w:rPr>
              <w:t>1</w:t>
            </w:r>
          </w:p>
        </w:tc>
        <w:tc>
          <w:tcPr>
            <w:tcW w:w="490" w:type="pct"/>
          </w:tcPr>
          <w:p w14:paraId="5154B05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11 (29)</w:t>
            </w:r>
          </w:p>
        </w:tc>
        <w:tc>
          <w:tcPr>
            <w:tcW w:w="490" w:type="pct"/>
          </w:tcPr>
          <w:p w14:paraId="38FE4D8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(18)</w:t>
            </w:r>
          </w:p>
        </w:tc>
        <w:tc>
          <w:tcPr>
            <w:tcW w:w="490" w:type="pct"/>
          </w:tcPr>
          <w:p w14:paraId="0EF01B6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(18)</w:t>
            </w:r>
          </w:p>
        </w:tc>
        <w:tc>
          <w:tcPr>
            <w:tcW w:w="490" w:type="pct"/>
          </w:tcPr>
          <w:p w14:paraId="2C588B4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(16)</w:t>
            </w:r>
          </w:p>
        </w:tc>
        <w:tc>
          <w:tcPr>
            <w:tcW w:w="490" w:type="pct"/>
          </w:tcPr>
          <w:p w14:paraId="5BE3C72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(18)</w:t>
            </w:r>
          </w:p>
        </w:tc>
        <w:tc>
          <w:tcPr>
            <w:tcW w:w="527" w:type="pct"/>
          </w:tcPr>
          <w:p w14:paraId="4C5B40D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38 (30)</w:t>
            </w:r>
          </w:p>
        </w:tc>
        <w:tc>
          <w:tcPr>
            <w:tcW w:w="444" w:type="pct"/>
          </w:tcPr>
          <w:p w14:paraId="63D42C2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0.111</w:t>
            </w:r>
          </w:p>
        </w:tc>
      </w:tr>
      <w:tr w:rsidR="007A4284" w:rsidRPr="00B35725" w14:paraId="001EBDB9" w14:textId="77777777" w:rsidTr="00953E10">
        <w:trPr>
          <w:trHeight w:val="397"/>
        </w:trPr>
        <w:tc>
          <w:tcPr>
            <w:tcW w:w="1579" w:type="pct"/>
          </w:tcPr>
          <w:p w14:paraId="78C20F7D" w14:textId="77777777" w:rsidR="007A4284" w:rsidRPr="00B35725" w:rsidRDefault="007A4284" w:rsidP="00953E10">
            <w:pPr>
              <w:rPr>
                <w:rFonts w:ascii="Arial" w:hAnsi="Arial" w:cs="Arial"/>
                <w:sz w:val="16"/>
                <w:szCs w:val="16"/>
              </w:rPr>
            </w:pPr>
            <w:r w:rsidRPr="00B35725">
              <w:rPr>
                <w:rFonts w:ascii="Arial" w:hAnsi="Arial" w:cs="Arial"/>
                <w:sz w:val="16"/>
                <w:szCs w:val="16"/>
              </w:rPr>
              <w:t>Previous hospital admission</w:t>
            </w:r>
            <w:r w:rsidRPr="00B35725">
              <w:rPr>
                <w:rFonts w:ascii="Arial" w:hAnsi="Arial" w:cs="Arial"/>
                <w:sz w:val="16"/>
                <w:szCs w:val="16"/>
                <w:vertAlign w:val="superscript"/>
              </w:rPr>
              <w:t>1</w:t>
            </w:r>
            <w:r w:rsidRPr="00B35725">
              <w:rPr>
                <w:rFonts w:ascii="Arial" w:hAnsi="Arial" w:cs="Arial"/>
                <w:sz w:val="16"/>
                <w:szCs w:val="16"/>
              </w:rPr>
              <w:t xml:space="preserve"> </w:t>
            </w:r>
          </w:p>
        </w:tc>
        <w:tc>
          <w:tcPr>
            <w:tcW w:w="490" w:type="pct"/>
          </w:tcPr>
          <w:p w14:paraId="47D933C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(16)</w:t>
            </w:r>
          </w:p>
        </w:tc>
        <w:tc>
          <w:tcPr>
            <w:tcW w:w="490" w:type="pct"/>
          </w:tcPr>
          <w:p w14:paraId="72A465C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(12)</w:t>
            </w:r>
          </w:p>
        </w:tc>
        <w:tc>
          <w:tcPr>
            <w:tcW w:w="490" w:type="pct"/>
          </w:tcPr>
          <w:p w14:paraId="27E1999A"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(24)</w:t>
            </w:r>
          </w:p>
        </w:tc>
        <w:tc>
          <w:tcPr>
            <w:tcW w:w="490" w:type="pct"/>
          </w:tcPr>
          <w:p w14:paraId="14CE6AC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(32)</w:t>
            </w:r>
          </w:p>
        </w:tc>
        <w:tc>
          <w:tcPr>
            <w:tcW w:w="490" w:type="pct"/>
          </w:tcPr>
          <w:p w14:paraId="4DE4541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(16)</w:t>
            </w:r>
          </w:p>
        </w:tc>
        <w:tc>
          <w:tcPr>
            <w:tcW w:w="527" w:type="pct"/>
          </w:tcPr>
          <w:p w14:paraId="4B7A44A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25 (20)</w:t>
            </w:r>
          </w:p>
        </w:tc>
        <w:tc>
          <w:tcPr>
            <w:tcW w:w="444" w:type="pct"/>
          </w:tcPr>
          <w:p w14:paraId="2CA990A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0.287</w:t>
            </w:r>
          </w:p>
        </w:tc>
      </w:tr>
      <w:tr w:rsidR="007A4284" w:rsidRPr="00B35725" w14:paraId="6370A97A" w14:textId="77777777" w:rsidTr="00953E10">
        <w:trPr>
          <w:trHeight w:val="397"/>
        </w:trPr>
        <w:tc>
          <w:tcPr>
            <w:tcW w:w="1579" w:type="pct"/>
          </w:tcPr>
          <w:p w14:paraId="36610307" w14:textId="77777777" w:rsidR="007A4284" w:rsidRPr="00B35725" w:rsidRDefault="007A4284" w:rsidP="00953E10">
            <w:pPr>
              <w:rPr>
                <w:rFonts w:ascii="Arial" w:hAnsi="Arial" w:cs="Arial"/>
                <w:sz w:val="16"/>
                <w:szCs w:val="16"/>
              </w:rPr>
            </w:pPr>
            <w:r w:rsidRPr="00B35725">
              <w:rPr>
                <w:rFonts w:ascii="Arial" w:hAnsi="Arial" w:cs="Arial"/>
                <w:sz w:val="16"/>
                <w:szCs w:val="16"/>
              </w:rPr>
              <w:t>In-contacts received antimicrobials</w:t>
            </w:r>
            <w:r w:rsidRPr="00B35725">
              <w:rPr>
                <w:rFonts w:ascii="Arial" w:hAnsi="Arial" w:cs="Arial"/>
                <w:sz w:val="16"/>
                <w:szCs w:val="16"/>
                <w:vertAlign w:val="superscript"/>
              </w:rPr>
              <w:t>2</w:t>
            </w:r>
          </w:p>
        </w:tc>
        <w:tc>
          <w:tcPr>
            <w:tcW w:w="490" w:type="pct"/>
          </w:tcPr>
          <w:p w14:paraId="42BDEC7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(25)</w:t>
            </w:r>
          </w:p>
        </w:tc>
        <w:tc>
          <w:tcPr>
            <w:tcW w:w="490" w:type="pct"/>
          </w:tcPr>
          <w:p w14:paraId="0B24D5E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(22)</w:t>
            </w:r>
          </w:p>
        </w:tc>
        <w:tc>
          <w:tcPr>
            <w:tcW w:w="490" w:type="pct"/>
          </w:tcPr>
          <w:p w14:paraId="1F2E44B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(14)</w:t>
            </w:r>
          </w:p>
        </w:tc>
        <w:tc>
          <w:tcPr>
            <w:tcW w:w="490" w:type="pct"/>
          </w:tcPr>
          <w:p w14:paraId="4D0E5BB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(21)</w:t>
            </w:r>
          </w:p>
        </w:tc>
        <w:tc>
          <w:tcPr>
            <w:tcW w:w="490" w:type="pct"/>
          </w:tcPr>
          <w:p w14:paraId="3AE09F3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(18)</w:t>
            </w:r>
          </w:p>
        </w:tc>
        <w:tc>
          <w:tcPr>
            <w:tcW w:w="527" w:type="pct"/>
          </w:tcPr>
          <w:p w14:paraId="5649F6B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28 (22)</w:t>
            </w:r>
          </w:p>
        </w:tc>
        <w:tc>
          <w:tcPr>
            <w:tcW w:w="444" w:type="pct"/>
          </w:tcPr>
          <w:p w14:paraId="6E8AF1F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0.720</w:t>
            </w:r>
          </w:p>
        </w:tc>
      </w:tr>
      <w:tr w:rsidR="007A4284" w:rsidRPr="00B35725" w14:paraId="0F4047A5" w14:textId="77777777" w:rsidTr="00953E10">
        <w:trPr>
          <w:trHeight w:val="397"/>
        </w:trPr>
        <w:tc>
          <w:tcPr>
            <w:tcW w:w="1579" w:type="pct"/>
          </w:tcPr>
          <w:p w14:paraId="7422A221" w14:textId="77777777" w:rsidR="007A4284" w:rsidRPr="00B35725" w:rsidRDefault="007A4284" w:rsidP="00953E10">
            <w:pPr>
              <w:rPr>
                <w:rFonts w:ascii="Arial" w:hAnsi="Arial" w:cs="Arial"/>
                <w:sz w:val="16"/>
                <w:szCs w:val="16"/>
              </w:rPr>
            </w:pPr>
            <w:r w:rsidRPr="00B35725">
              <w:rPr>
                <w:rFonts w:ascii="Arial" w:hAnsi="Arial" w:cs="Arial"/>
                <w:sz w:val="16"/>
                <w:szCs w:val="16"/>
              </w:rPr>
              <w:t>In-contacts admitted to hospital or veterinary premises</w:t>
            </w:r>
            <w:r w:rsidRPr="00B35725">
              <w:rPr>
                <w:rFonts w:ascii="Arial" w:hAnsi="Arial" w:cs="Arial"/>
                <w:sz w:val="16"/>
                <w:szCs w:val="16"/>
                <w:vertAlign w:val="superscript"/>
              </w:rPr>
              <w:t>1</w:t>
            </w:r>
            <w:r w:rsidRPr="00B35725">
              <w:rPr>
                <w:rFonts w:ascii="Arial" w:hAnsi="Arial" w:cs="Arial"/>
                <w:sz w:val="16"/>
                <w:szCs w:val="16"/>
              </w:rPr>
              <w:t xml:space="preserve"> </w:t>
            </w:r>
          </w:p>
        </w:tc>
        <w:tc>
          <w:tcPr>
            <w:tcW w:w="490" w:type="pct"/>
          </w:tcPr>
          <w:p w14:paraId="6FB2D302"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16 (40)</w:t>
            </w:r>
          </w:p>
        </w:tc>
        <w:tc>
          <w:tcPr>
            <w:tcW w:w="490" w:type="pct"/>
          </w:tcPr>
          <w:p w14:paraId="3A55D9D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(30)</w:t>
            </w:r>
          </w:p>
        </w:tc>
        <w:tc>
          <w:tcPr>
            <w:tcW w:w="490" w:type="pct"/>
          </w:tcPr>
          <w:p w14:paraId="0A937037"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(13)</w:t>
            </w:r>
          </w:p>
        </w:tc>
        <w:tc>
          <w:tcPr>
            <w:tcW w:w="490" w:type="pct"/>
          </w:tcPr>
          <w:p w14:paraId="5544B6A9"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6 (15)</w:t>
            </w:r>
          </w:p>
        </w:tc>
        <w:tc>
          <w:tcPr>
            <w:tcW w:w="490" w:type="pct"/>
          </w:tcPr>
          <w:p w14:paraId="48205294"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 (2.5)</w:t>
            </w:r>
          </w:p>
        </w:tc>
        <w:tc>
          <w:tcPr>
            <w:tcW w:w="527" w:type="pct"/>
          </w:tcPr>
          <w:p w14:paraId="1B0CC1C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40 (31)</w:t>
            </w:r>
          </w:p>
        </w:tc>
        <w:tc>
          <w:tcPr>
            <w:tcW w:w="444" w:type="pct"/>
          </w:tcPr>
          <w:p w14:paraId="53737444"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0.015</w:t>
            </w:r>
          </w:p>
        </w:tc>
      </w:tr>
      <w:tr w:rsidR="007A4284" w:rsidRPr="00B35725" w14:paraId="52F84416" w14:textId="77777777" w:rsidTr="00953E10">
        <w:trPr>
          <w:trHeight w:val="397"/>
        </w:trPr>
        <w:tc>
          <w:tcPr>
            <w:tcW w:w="1579" w:type="pct"/>
          </w:tcPr>
          <w:p w14:paraId="300950D8" w14:textId="77777777" w:rsidR="007A4284" w:rsidRPr="00B35725" w:rsidRDefault="007A4284" w:rsidP="00953E10">
            <w:pPr>
              <w:rPr>
                <w:rFonts w:ascii="Arial" w:hAnsi="Arial" w:cs="Arial"/>
                <w:sz w:val="16"/>
                <w:szCs w:val="16"/>
              </w:rPr>
            </w:pPr>
            <w:r w:rsidRPr="00B35725">
              <w:rPr>
                <w:rFonts w:ascii="Arial" w:hAnsi="Arial" w:cs="Arial"/>
                <w:sz w:val="16"/>
                <w:szCs w:val="16"/>
              </w:rPr>
              <w:lastRenderedPageBreak/>
              <w:t xml:space="preserve">Owner works in healthcare </w:t>
            </w:r>
          </w:p>
        </w:tc>
        <w:tc>
          <w:tcPr>
            <w:tcW w:w="490" w:type="pct"/>
          </w:tcPr>
          <w:p w14:paraId="706F4861"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(21)</w:t>
            </w:r>
          </w:p>
        </w:tc>
        <w:tc>
          <w:tcPr>
            <w:tcW w:w="490" w:type="pct"/>
          </w:tcPr>
          <w:p w14:paraId="7838B03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 (8)</w:t>
            </w:r>
          </w:p>
        </w:tc>
        <w:tc>
          <w:tcPr>
            <w:tcW w:w="490" w:type="pct"/>
          </w:tcPr>
          <w:p w14:paraId="31CE0FDE"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(21)</w:t>
            </w:r>
          </w:p>
        </w:tc>
        <w:tc>
          <w:tcPr>
            <w:tcW w:w="490" w:type="pct"/>
          </w:tcPr>
          <w:p w14:paraId="49438D4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9 (38)</w:t>
            </w:r>
          </w:p>
        </w:tc>
        <w:tc>
          <w:tcPr>
            <w:tcW w:w="490" w:type="pct"/>
          </w:tcPr>
          <w:p w14:paraId="3F90415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 (13)</w:t>
            </w:r>
          </w:p>
        </w:tc>
        <w:tc>
          <w:tcPr>
            <w:tcW w:w="527" w:type="pct"/>
          </w:tcPr>
          <w:p w14:paraId="1C26E72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24 (19)</w:t>
            </w:r>
          </w:p>
        </w:tc>
        <w:tc>
          <w:tcPr>
            <w:tcW w:w="444" w:type="pct"/>
          </w:tcPr>
          <w:p w14:paraId="1B7E2FB0"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0.133</w:t>
            </w:r>
          </w:p>
        </w:tc>
      </w:tr>
      <w:tr w:rsidR="007A4284" w:rsidRPr="00B35725" w14:paraId="7E6CBC95" w14:textId="77777777" w:rsidTr="00953E10">
        <w:trPr>
          <w:trHeight w:val="397"/>
        </w:trPr>
        <w:tc>
          <w:tcPr>
            <w:tcW w:w="1579" w:type="pct"/>
            <w:tcBorders>
              <w:bottom w:val="single" w:sz="4" w:space="0" w:color="auto"/>
            </w:tcBorders>
          </w:tcPr>
          <w:p w14:paraId="1958CEF8" w14:textId="77777777" w:rsidR="007A4284" w:rsidRPr="00B35725" w:rsidRDefault="007A4284" w:rsidP="00953E10">
            <w:pPr>
              <w:rPr>
                <w:rFonts w:ascii="Arial" w:hAnsi="Arial" w:cs="Arial"/>
                <w:sz w:val="16"/>
                <w:szCs w:val="16"/>
              </w:rPr>
            </w:pPr>
            <w:r w:rsidRPr="00B35725">
              <w:rPr>
                <w:rFonts w:ascii="Arial" w:hAnsi="Arial" w:cs="Arial"/>
                <w:sz w:val="16"/>
                <w:szCs w:val="16"/>
              </w:rPr>
              <w:t xml:space="preserve">Multi-dog household </w:t>
            </w:r>
          </w:p>
        </w:tc>
        <w:tc>
          <w:tcPr>
            <w:tcW w:w="490" w:type="pct"/>
            <w:tcBorders>
              <w:bottom w:val="single" w:sz="4" w:space="0" w:color="auto"/>
            </w:tcBorders>
          </w:tcPr>
          <w:p w14:paraId="7F08C4C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17 (30)</w:t>
            </w:r>
          </w:p>
        </w:tc>
        <w:tc>
          <w:tcPr>
            <w:tcW w:w="490" w:type="pct"/>
            <w:tcBorders>
              <w:bottom w:val="single" w:sz="4" w:space="0" w:color="auto"/>
            </w:tcBorders>
          </w:tcPr>
          <w:p w14:paraId="0E72DBF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15 (27)</w:t>
            </w:r>
          </w:p>
        </w:tc>
        <w:tc>
          <w:tcPr>
            <w:tcW w:w="490" w:type="pct"/>
            <w:tcBorders>
              <w:bottom w:val="single" w:sz="4" w:space="0" w:color="auto"/>
            </w:tcBorders>
          </w:tcPr>
          <w:p w14:paraId="676D775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12 (21)</w:t>
            </w:r>
          </w:p>
        </w:tc>
        <w:tc>
          <w:tcPr>
            <w:tcW w:w="490" w:type="pct"/>
            <w:tcBorders>
              <w:bottom w:val="single" w:sz="4" w:space="0" w:color="auto"/>
            </w:tcBorders>
          </w:tcPr>
          <w:p w14:paraId="6D88DC1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(14)</w:t>
            </w:r>
          </w:p>
        </w:tc>
        <w:tc>
          <w:tcPr>
            <w:tcW w:w="490" w:type="pct"/>
            <w:tcBorders>
              <w:bottom w:val="single" w:sz="4" w:space="0" w:color="auto"/>
            </w:tcBorders>
          </w:tcPr>
          <w:p w14:paraId="367025C3"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4 (7)</w:t>
            </w:r>
          </w:p>
        </w:tc>
        <w:tc>
          <w:tcPr>
            <w:tcW w:w="527" w:type="pct"/>
            <w:tcBorders>
              <w:bottom w:val="single" w:sz="4" w:space="0" w:color="auto"/>
            </w:tcBorders>
          </w:tcPr>
          <w:p w14:paraId="076587BB"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56 (44)</w:t>
            </w:r>
          </w:p>
        </w:tc>
        <w:tc>
          <w:tcPr>
            <w:tcW w:w="444" w:type="pct"/>
            <w:tcBorders>
              <w:bottom w:val="single" w:sz="4" w:space="0" w:color="auto"/>
            </w:tcBorders>
          </w:tcPr>
          <w:p w14:paraId="5D14B4E6"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0.241</w:t>
            </w:r>
          </w:p>
        </w:tc>
      </w:tr>
      <w:tr w:rsidR="007A4284" w:rsidRPr="00B35725" w14:paraId="5189E67A" w14:textId="77777777" w:rsidTr="00953E10">
        <w:trPr>
          <w:trHeight w:val="397"/>
        </w:trPr>
        <w:tc>
          <w:tcPr>
            <w:tcW w:w="1579" w:type="pct"/>
            <w:tcBorders>
              <w:top w:val="single" w:sz="4" w:space="0" w:color="auto"/>
              <w:bottom w:val="single" w:sz="4" w:space="0" w:color="auto"/>
            </w:tcBorders>
          </w:tcPr>
          <w:p w14:paraId="2C8BA8F3" w14:textId="77777777" w:rsidR="007A4284" w:rsidRPr="00B35725" w:rsidRDefault="007A4284" w:rsidP="00953E10">
            <w:pPr>
              <w:rPr>
                <w:rFonts w:ascii="Arial" w:hAnsi="Arial" w:cs="Arial"/>
                <w:sz w:val="16"/>
                <w:szCs w:val="16"/>
              </w:rPr>
            </w:pPr>
            <w:r w:rsidRPr="00B35725">
              <w:rPr>
                <w:rFonts w:ascii="Arial" w:hAnsi="Arial" w:cs="Arial"/>
                <w:sz w:val="16"/>
                <w:szCs w:val="16"/>
              </w:rPr>
              <w:t xml:space="preserve">Dog regularly eats animal stools </w:t>
            </w:r>
          </w:p>
        </w:tc>
        <w:tc>
          <w:tcPr>
            <w:tcW w:w="490" w:type="pct"/>
            <w:tcBorders>
              <w:top w:val="single" w:sz="4" w:space="0" w:color="auto"/>
              <w:bottom w:val="single" w:sz="4" w:space="0" w:color="auto"/>
            </w:tcBorders>
          </w:tcPr>
          <w:p w14:paraId="04DD3FD5"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7 (18)</w:t>
            </w:r>
          </w:p>
        </w:tc>
        <w:tc>
          <w:tcPr>
            <w:tcW w:w="490" w:type="pct"/>
            <w:tcBorders>
              <w:top w:val="single" w:sz="4" w:space="0" w:color="auto"/>
              <w:bottom w:val="single" w:sz="4" w:space="0" w:color="auto"/>
            </w:tcBorders>
          </w:tcPr>
          <w:p w14:paraId="36E681C8"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5 (13)</w:t>
            </w:r>
          </w:p>
        </w:tc>
        <w:tc>
          <w:tcPr>
            <w:tcW w:w="490" w:type="pct"/>
            <w:tcBorders>
              <w:top w:val="single" w:sz="4" w:space="0" w:color="auto"/>
              <w:bottom w:val="single" w:sz="4" w:space="0" w:color="auto"/>
            </w:tcBorders>
          </w:tcPr>
          <w:p w14:paraId="440DA05C"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(21)</w:t>
            </w:r>
          </w:p>
        </w:tc>
        <w:tc>
          <w:tcPr>
            <w:tcW w:w="490" w:type="pct"/>
            <w:tcBorders>
              <w:top w:val="single" w:sz="4" w:space="0" w:color="auto"/>
              <w:bottom w:val="single" w:sz="4" w:space="0" w:color="auto"/>
            </w:tcBorders>
          </w:tcPr>
          <w:p w14:paraId="59CDC6EE"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10 (26)</w:t>
            </w:r>
          </w:p>
        </w:tc>
        <w:tc>
          <w:tcPr>
            <w:tcW w:w="490" w:type="pct"/>
            <w:tcBorders>
              <w:top w:val="single" w:sz="4" w:space="0" w:color="auto"/>
              <w:bottom w:val="single" w:sz="4" w:space="0" w:color="auto"/>
            </w:tcBorders>
          </w:tcPr>
          <w:p w14:paraId="46558CAD"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8 (21)</w:t>
            </w:r>
          </w:p>
        </w:tc>
        <w:tc>
          <w:tcPr>
            <w:tcW w:w="527" w:type="pct"/>
            <w:tcBorders>
              <w:top w:val="single" w:sz="4" w:space="0" w:color="auto"/>
              <w:bottom w:val="single" w:sz="4" w:space="0" w:color="auto"/>
            </w:tcBorders>
          </w:tcPr>
          <w:p w14:paraId="5B02981F" w14:textId="77777777" w:rsidR="007A4284" w:rsidRPr="00B35725" w:rsidRDefault="007A4284" w:rsidP="00953E10">
            <w:pPr>
              <w:jc w:val="center"/>
              <w:rPr>
                <w:rFonts w:ascii="Arial" w:hAnsi="Arial" w:cs="Arial"/>
                <w:sz w:val="16"/>
                <w:szCs w:val="16"/>
              </w:rPr>
            </w:pPr>
            <w:r w:rsidRPr="00B35725">
              <w:rPr>
                <w:rFonts w:ascii="Arial" w:hAnsi="Arial" w:cs="Arial"/>
                <w:sz w:val="16"/>
                <w:szCs w:val="16"/>
              </w:rPr>
              <w:t>38 (30)</w:t>
            </w:r>
          </w:p>
        </w:tc>
        <w:tc>
          <w:tcPr>
            <w:tcW w:w="444" w:type="pct"/>
            <w:tcBorders>
              <w:top w:val="single" w:sz="4" w:space="0" w:color="auto"/>
              <w:bottom w:val="single" w:sz="4" w:space="0" w:color="auto"/>
            </w:tcBorders>
          </w:tcPr>
          <w:p w14:paraId="0D92BDD9" w14:textId="77777777" w:rsidR="007A4284" w:rsidRPr="00B35725" w:rsidRDefault="007A4284" w:rsidP="00953E10">
            <w:pPr>
              <w:jc w:val="center"/>
              <w:rPr>
                <w:rFonts w:ascii="Arial" w:hAnsi="Arial" w:cs="Arial"/>
                <w:sz w:val="16"/>
                <w:szCs w:val="16"/>
              </w:rPr>
            </w:pPr>
            <w:r w:rsidRPr="00B35725">
              <w:rPr>
                <w:rFonts w:ascii="Arial" w:hAnsi="Arial" w:cs="Arial"/>
                <w:b/>
                <w:sz w:val="16"/>
                <w:szCs w:val="16"/>
              </w:rPr>
              <w:t>0.025</w:t>
            </w:r>
          </w:p>
        </w:tc>
      </w:tr>
    </w:tbl>
    <w:p w14:paraId="325BBC73" w14:textId="77777777" w:rsidR="007A4284" w:rsidRPr="00B35725" w:rsidRDefault="007A4284" w:rsidP="007A4284">
      <w:pPr>
        <w:rPr>
          <w:rFonts w:ascii="Arial" w:hAnsi="Arial" w:cs="Arial"/>
          <w:sz w:val="16"/>
          <w:szCs w:val="16"/>
        </w:rPr>
      </w:pPr>
      <w:r w:rsidRPr="00B35725">
        <w:rPr>
          <w:rFonts w:ascii="Arial" w:hAnsi="Arial" w:cs="Arial"/>
          <w:sz w:val="16"/>
          <w:szCs w:val="16"/>
        </w:rPr>
        <w:t>CFX=</w:t>
      </w:r>
      <w:r>
        <w:rPr>
          <w:rFonts w:ascii="Arial" w:hAnsi="Arial" w:cs="Arial"/>
          <w:sz w:val="16"/>
          <w:szCs w:val="16"/>
        </w:rPr>
        <w:t>cef</w:t>
      </w:r>
      <w:r w:rsidRPr="00B35725">
        <w:rPr>
          <w:rFonts w:ascii="Arial" w:hAnsi="Arial" w:cs="Arial"/>
          <w:sz w:val="16"/>
          <w:szCs w:val="16"/>
        </w:rPr>
        <w:t xml:space="preserve">alexin; AC=clavulanate-amoxicillin; CVN=cefovecin; CD=clindamycin; FQ=fluoroquinolone; </w:t>
      </w:r>
      <w:r w:rsidRPr="00B35725">
        <w:rPr>
          <w:rFonts w:ascii="Arial" w:hAnsi="Arial" w:cs="Arial"/>
          <w:sz w:val="16"/>
          <w:szCs w:val="16"/>
          <w:vertAlign w:val="superscript"/>
        </w:rPr>
        <w:t>a</w:t>
      </w:r>
      <w:r w:rsidRPr="00B35725">
        <w:rPr>
          <w:rFonts w:ascii="Arial" w:hAnsi="Arial" w:cs="Arial"/>
          <w:sz w:val="16"/>
          <w:szCs w:val="16"/>
        </w:rPr>
        <w:t xml:space="preserve">Age was the only continuous variable and is represented by the mean age of dogs in each treatment group (ANOVA); REF=the reference category for non-dichotomous variables; </w:t>
      </w:r>
      <w:r w:rsidRPr="00B35725">
        <w:rPr>
          <w:rFonts w:ascii="Arial" w:hAnsi="Arial" w:cs="Arial"/>
          <w:sz w:val="16"/>
          <w:szCs w:val="16"/>
          <w:vertAlign w:val="superscript"/>
        </w:rPr>
        <w:t>1</w:t>
      </w:r>
      <w:r w:rsidRPr="00B35725">
        <w:rPr>
          <w:rFonts w:ascii="Arial" w:hAnsi="Arial" w:cs="Arial"/>
          <w:sz w:val="16"/>
          <w:szCs w:val="16"/>
        </w:rPr>
        <w:t xml:space="preserve">Within 12-months but more than three months as per enrolment criteria; </w:t>
      </w:r>
      <w:r w:rsidRPr="00B35725">
        <w:rPr>
          <w:rFonts w:ascii="Arial" w:hAnsi="Arial" w:cs="Arial"/>
          <w:sz w:val="16"/>
          <w:szCs w:val="16"/>
          <w:vertAlign w:val="superscript"/>
        </w:rPr>
        <w:t>2</w:t>
      </w:r>
      <w:r w:rsidRPr="00B35725">
        <w:rPr>
          <w:rFonts w:ascii="Arial" w:hAnsi="Arial" w:cs="Arial"/>
          <w:sz w:val="16"/>
          <w:szCs w:val="16"/>
        </w:rPr>
        <w:t xml:space="preserve">Within 12-months of enrolment; significant at </w:t>
      </w:r>
      <w:r w:rsidRPr="00B35725">
        <w:rPr>
          <w:rFonts w:ascii="Arial" w:hAnsi="Arial" w:cs="Arial"/>
          <w:i/>
          <w:sz w:val="16"/>
          <w:szCs w:val="16"/>
        </w:rPr>
        <w:t>P</w:t>
      </w:r>
      <w:r w:rsidRPr="00B35725">
        <w:rPr>
          <w:rFonts w:ascii="Arial" w:hAnsi="Arial" w:cs="Arial"/>
          <w:sz w:val="16"/>
          <w:szCs w:val="16"/>
        </w:rPr>
        <w:t>&lt;0.05 (Pearson’s chi-square or Fisher’s Exact Test).</w:t>
      </w:r>
    </w:p>
    <w:p w14:paraId="1ED2456C" w14:textId="77777777" w:rsidR="00A943B2" w:rsidRDefault="00A943B2"/>
    <w:p w14:paraId="3EBB1777" w14:textId="77777777" w:rsidR="007A4284" w:rsidRPr="00595C7E" w:rsidRDefault="007A4284" w:rsidP="007A4284">
      <w:pPr>
        <w:rPr>
          <w:rFonts w:ascii="Arial" w:hAnsi="Arial" w:cs="Arial"/>
          <w:sz w:val="16"/>
          <w:szCs w:val="16"/>
        </w:rPr>
      </w:pPr>
      <w:r w:rsidRPr="00595C7E">
        <w:rPr>
          <w:rFonts w:ascii="Arial" w:hAnsi="Arial" w:cs="Arial"/>
          <w:sz w:val="16"/>
          <w:szCs w:val="16"/>
        </w:rPr>
        <w:t xml:space="preserve">Table 2. The number of samples provided at each time point in each treatment group. </w:t>
      </w:r>
    </w:p>
    <w:tbl>
      <w:tblPr>
        <w:tblW w:w="0" w:type="auto"/>
        <w:tblBorders>
          <w:insideH w:val="single" w:sz="4" w:space="0" w:color="auto"/>
        </w:tblBorders>
        <w:tblLook w:val="00A0" w:firstRow="1" w:lastRow="0" w:firstColumn="1" w:lastColumn="0" w:noHBand="0" w:noVBand="0"/>
      </w:tblPr>
      <w:tblGrid>
        <w:gridCol w:w="1216"/>
        <w:gridCol w:w="1216"/>
        <w:gridCol w:w="1216"/>
        <w:gridCol w:w="1217"/>
        <w:gridCol w:w="1217"/>
        <w:gridCol w:w="1217"/>
        <w:gridCol w:w="1217"/>
      </w:tblGrid>
      <w:tr w:rsidR="007A4284" w:rsidRPr="00595C7E" w14:paraId="0B575A00" w14:textId="77777777" w:rsidTr="00953E10">
        <w:trPr>
          <w:trHeight w:val="227"/>
        </w:trPr>
        <w:tc>
          <w:tcPr>
            <w:tcW w:w="8516" w:type="dxa"/>
            <w:gridSpan w:val="7"/>
            <w:tcBorders>
              <w:top w:val="single" w:sz="4" w:space="0" w:color="auto"/>
              <w:bottom w:val="single" w:sz="4" w:space="0" w:color="auto"/>
            </w:tcBorders>
            <w:shd w:val="clear" w:color="auto" w:fill="auto"/>
          </w:tcPr>
          <w:p w14:paraId="2A7FFE9B" w14:textId="77777777" w:rsidR="007A4284" w:rsidRPr="00C63A46" w:rsidRDefault="007A4284" w:rsidP="00953E10">
            <w:pPr>
              <w:jc w:val="center"/>
              <w:rPr>
                <w:rFonts w:ascii="Arial" w:hAnsi="Arial" w:cs="Arial"/>
                <w:b/>
                <w:sz w:val="16"/>
                <w:szCs w:val="16"/>
              </w:rPr>
            </w:pPr>
            <w:r w:rsidRPr="00C63A46">
              <w:rPr>
                <w:rFonts w:ascii="Arial" w:hAnsi="Arial" w:cs="Arial"/>
                <w:b/>
                <w:sz w:val="16"/>
                <w:szCs w:val="16"/>
              </w:rPr>
              <w:t>Antimicrobial treatment group</w:t>
            </w:r>
          </w:p>
        </w:tc>
      </w:tr>
      <w:tr w:rsidR="007A4284" w:rsidRPr="00595C7E" w14:paraId="0486BABB" w14:textId="77777777" w:rsidTr="00953E10">
        <w:trPr>
          <w:trHeight w:val="227"/>
        </w:trPr>
        <w:tc>
          <w:tcPr>
            <w:tcW w:w="1216" w:type="dxa"/>
            <w:tcBorders>
              <w:top w:val="single" w:sz="4" w:space="0" w:color="auto"/>
            </w:tcBorders>
            <w:shd w:val="clear" w:color="auto" w:fill="auto"/>
          </w:tcPr>
          <w:p w14:paraId="312475BD" w14:textId="77777777" w:rsidR="007A4284" w:rsidRPr="00C63A46" w:rsidRDefault="007A4284" w:rsidP="00953E10">
            <w:pPr>
              <w:rPr>
                <w:rFonts w:ascii="Arial" w:hAnsi="Arial" w:cs="Arial"/>
                <w:b/>
                <w:sz w:val="16"/>
                <w:szCs w:val="16"/>
              </w:rPr>
            </w:pPr>
            <w:r w:rsidRPr="00C63A46">
              <w:rPr>
                <w:rFonts w:ascii="Arial" w:hAnsi="Arial" w:cs="Arial"/>
                <w:b/>
                <w:sz w:val="16"/>
                <w:szCs w:val="16"/>
              </w:rPr>
              <w:t>Time point</w:t>
            </w:r>
          </w:p>
        </w:tc>
        <w:tc>
          <w:tcPr>
            <w:tcW w:w="1216" w:type="dxa"/>
            <w:tcBorders>
              <w:top w:val="single" w:sz="4" w:space="0" w:color="auto"/>
            </w:tcBorders>
            <w:shd w:val="clear" w:color="auto" w:fill="auto"/>
          </w:tcPr>
          <w:p w14:paraId="5EC58EED" w14:textId="77777777" w:rsidR="007A4284" w:rsidRPr="00C63A46" w:rsidRDefault="007A4284" w:rsidP="00953E10">
            <w:pPr>
              <w:rPr>
                <w:rFonts w:ascii="Arial" w:hAnsi="Arial" w:cs="Arial"/>
                <w:b/>
                <w:sz w:val="16"/>
                <w:szCs w:val="16"/>
              </w:rPr>
            </w:pPr>
            <w:r w:rsidRPr="00C63A46">
              <w:rPr>
                <w:rFonts w:ascii="Arial" w:hAnsi="Arial" w:cs="Arial"/>
                <w:b/>
                <w:sz w:val="16"/>
                <w:szCs w:val="16"/>
              </w:rPr>
              <w:t>CFX</w:t>
            </w:r>
          </w:p>
        </w:tc>
        <w:tc>
          <w:tcPr>
            <w:tcW w:w="1216" w:type="dxa"/>
            <w:tcBorders>
              <w:top w:val="single" w:sz="4" w:space="0" w:color="auto"/>
            </w:tcBorders>
            <w:shd w:val="clear" w:color="auto" w:fill="auto"/>
          </w:tcPr>
          <w:p w14:paraId="5C090DEF" w14:textId="77777777" w:rsidR="007A4284" w:rsidRPr="00C63A46" w:rsidRDefault="007A4284" w:rsidP="00953E10">
            <w:pPr>
              <w:rPr>
                <w:rFonts w:ascii="Arial" w:hAnsi="Arial" w:cs="Arial"/>
                <w:b/>
                <w:sz w:val="16"/>
                <w:szCs w:val="16"/>
              </w:rPr>
            </w:pPr>
            <w:r w:rsidRPr="00C63A46">
              <w:rPr>
                <w:rFonts w:ascii="Arial" w:hAnsi="Arial" w:cs="Arial"/>
                <w:b/>
                <w:sz w:val="16"/>
                <w:szCs w:val="16"/>
              </w:rPr>
              <w:t>AC</w:t>
            </w:r>
          </w:p>
        </w:tc>
        <w:tc>
          <w:tcPr>
            <w:tcW w:w="1217" w:type="dxa"/>
            <w:tcBorders>
              <w:top w:val="single" w:sz="4" w:space="0" w:color="auto"/>
            </w:tcBorders>
            <w:shd w:val="clear" w:color="auto" w:fill="auto"/>
          </w:tcPr>
          <w:p w14:paraId="626882FB" w14:textId="77777777" w:rsidR="007A4284" w:rsidRPr="00C63A46" w:rsidRDefault="007A4284" w:rsidP="00953E10">
            <w:pPr>
              <w:rPr>
                <w:rFonts w:ascii="Arial" w:hAnsi="Arial" w:cs="Arial"/>
                <w:b/>
                <w:sz w:val="16"/>
                <w:szCs w:val="16"/>
              </w:rPr>
            </w:pPr>
            <w:r w:rsidRPr="00C63A46">
              <w:rPr>
                <w:rFonts w:ascii="Arial" w:hAnsi="Arial" w:cs="Arial"/>
                <w:b/>
                <w:sz w:val="16"/>
                <w:szCs w:val="16"/>
              </w:rPr>
              <w:t>CVN</w:t>
            </w:r>
          </w:p>
        </w:tc>
        <w:tc>
          <w:tcPr>
            <w:tcW w:w="1217" w:type="dxa"/>
            <w:tcBorders>
              <w:top w:val="single" w:sz="4" w:space="0" w:color="auto"/>
            </w:tcBorders>
            <w:shd w:val="clear" w:color="auto" w:fill="auto"/>
          </w:tcPr>
          <w:p w14:paraId="5E75CC5F" w14:textId="77777777" w:rsidR="007A4284" w:rsidRPr="00C63A46" w:rsidRDefault="007A4284" w:rsidP="00953E10">
            <w:pPr>
              <w:rPr>
                <w:rFonts w:ascii="Arial" w:hAnsi="Arial" w:cs="Arial"/>
                <w:b/>
                <w:sz w:val="16"/>
                <w:szCs w:val="16"/>
              </w:rPr>
            </w:pPr>
            <w:r w:rsidRPr="00C63A46">
              <w:rPr>
                <w:rFonts w:ascii="Arial" w:hAnsi="Arial" w:cs="Arial"/>
                <w:b/>
                <w:sz w:val="16"/>
                <w:szCs w:val="16"/>
              </w:rPr>
              <w:t>CD</w:t>
            </w:r>
          </w:p>
        </w:tc>
        <w:tc>
          <w:tcPr>
            <w:tcW w:w="1217" w:type="dxa"/>
            <w:tcBorders>
              <w:top w:val="single" w:sz="4" w:space="0" w:color="auto"/>
            </w:tcBorders>
            <w:shd w:val="clear" w:color="auto" w:fill="auto"/>
          </w:tcPr>
          <w:p w14:paraId="682E35A5" w14:textId="77777777" w:rsidR="007A4284" w:rsidRPr="00C63A46" w:rsidRDefault="007A4284" w:rsidP="00953E10">
            <w:pPr>
              <w:rPr>
                <w:rFonts w:ascii="Arial" w:hAnsi="Arial" w:cs="Arial"/>
                <w:b/>
                <w:sz w:val="16"/>
                <w:szCs w:val="16"/>
              </w:rPr>
            </w:pPr>
            <w:r w:rsidRPr="00C63A46">
              <w:rPr>
                <w:rFonts w:ascii="Arial" w:hAnsi="Arial" w:cs="Arial"/>
                <w:b/>
                <w:sz w:val="16"/>
                <w:szCs w:val="16"/>
              </w:rPr>
              <w:t>FQ</w:t>
            </w:r>
          </w:p>
        </w:tc>
        <w:tc>
          <w:tcPr>
            <w:tcW w:w="1217" w:type="dxa"/>
            <w:tcBorders>
              <w:top w:val="single" w:sz="4" w:space="0" w:color="auto"/>
            </w:tcBorders>
            <w:shd w:val="clear" w:color="auto" w:fill="auto"/>
          </w:tcPr>
          <w:p w14:paraId="4FCCF2AD" w14:textId="77777777" w:rsidR="007A4284" w:rsidRPr="00C63A46" w:rsidRDefault="007A4284" w:rsidP="00953E10">
            <w:pPr>
              <w:rPr>
                <w:rFonts w:ascii="Arial" w:hAnsi="Arial" w:cs="Arial"/>
                <w:b/>
                <w:sz w:val="16"/>
                <w:szCs w:val="16"/>
              </w:rPr>
            </w:pPr>
            <w:r w:rsidRPr="00C63A46">
              <w:rPr>
                <w:rFonts w:ascii="Arial" w:hAnsi="Arial" w:cs="Arial"/>
                <w:b/>
                <w:sz w:val="16"/>
                <w:szCs w:val="16"/>
              </w:rPr>
              <w:t>Total</w:t>
            </w:r>
          </w:p>
        </w:tc>
      </w:tr>
      <w:tr w:rsidR="007A4284" w:rsidRPr="00595C7E" w14:paraId="69A4AC05" w14:textId="77777777" w:rsidTr="00953E10">
        <w:trPr>
          <w:trHeight w:val="227"/>
        </w:trPr>
        <w:tc>
          <w:tcPr>
            <w:tcW w:w="1216" w:type="dxa"/>
            <w:shd w:val="clear" w:color="auto" w:fill="auto"/>
          </w:tcPr>
          <w:p w14:paraId="3FB65048" w14:textId="77777777" w:rsidR="007A4284" w:rsidRPr="00595C7E" w:rsidRDefault="007A4284" w:rsidP="00953E10">
            <w:pPr>
              <w:rPr>
                <w:rFonts w:ascii="Arial" w:hAnsi="Arial" w:cs="Arial"/>
                <w:sz w:val="16"/>
                <w:szCs w:val="16"/>
              </w:rPr>
            </w:pPr>
            <w:r w:rsidRPr="00595C7E">
              <w:rPr>
                <w:rFonts w:ascii="Arial" w:hAnsi="Arial" w:cs="Arial"/>
                <w:sz w:val="16"/>
                <w:szCs w:val="16"/>
              </w:rPr>
              <w:t>D0</w:t>
            </w:r>
          </w:p>
        </w:tc>
        <w:tc>
          <w:tcPr>
            <w:tcW w:w="1216" w:type="dxa"/>
            <w:shd w:val="clear" w:color="auto" w:fill="auto"/>
          </w:tcPr>
          <w:p w14:paraId="5032A469" w14:textId="77777777" w:rsidR="007A4284" w:rsidRPr="00595C7E" w:rsidRDefault="007A4284" w:rsidP="00953E10">
            <w:pPr>
              <w:rPr>
                <w:rFonts w:ascii="Arial" w:hAnsi="Arial" w:cs="Arial"/>
                <w:sz w:val="16"/>
                <w:szCs w:val="16"/>
              </w:rPr>
            </w:pPr>
            <w:r w:rsidRPr="00595C7E">
              <w:rPr>
                <w:rFonts w:ascii="Arial" w:hAnsi="Arial" w:cs="Arial"/>
                <w:sz w:val="16"/>
                <w:szCs w:val="16"/>
              </w:rPr>
              <w:t>31</w:t>
            </w:r>
          </w:p>
        </w:tc>
        <w:tc>
          <w:tcPr>
            <w:tcW w:w="1216" w:type="dxa"/>
            <w:shd w:val="clear" w:color="auto" w:fill="auto"/>
          </w:tcPr>
          <w:p w14:paraId="41DA2A35" w14:textId="77777777" w:rsidR="007A4284" w:rsidRPr="00595C7E" w:rsidRDefault="007A4284" w:rsidP="00953E10">
            <w:pPr>
              <w:rPr>
                <w:rFonts w:ascii="Arial" w:hAnsi="Arial" w:cs="Arial"/>
                <w:sz w:val="16"/>
                <w:szCs w:val="16"/>
              </w:rPr>
            </w:pPr>
            <w:r w:rsidRPr="00595C7E">
              <w:rPr>
                <w:rFonts w:ascii="Arial" w:hAnsi="Arial" w:cs="Arial"/>
                <w:sz w:val="16"/>
                <w:szCs w:val="16"/>
              </w:rPr>
              <w:t>29</w:t>
            </w:r>
          </w:p>
        </w:tc>
        <w:tc>
          <w:tcPr>
            <w:tcW w:w="1217" w:type="dxa"/>
            <w:shd w:val="clear" w:color="auto" w:fill="auto"/>
          </w:tcPr>
          <w:p w14:paraId="699219D4" w14:textId="77777777" w:rsidR="007A4284" w:rsidRPr="00595C7E" w:rsidRDefault="007A4284" w:rsidP="00953E10">
            <w:pPr>
              <w:rPr>
                <w:rFonts w:ascii="Arial" w:hAnsi="Arial" w:cs="Arial"/>
                <w:sz w:val="16"/>
                <w:szCs w:val="16"/>
              </w:rPr>
            </w:pPr>
            <w:r w:rsidRPr="00595C7E">
              <w:rPr>
                <w:rFonts w:ascii="Arial" w:hAnsi="Arial" w:cs="Arial"/>
                <w:sz w:val="16"/>
                <w:szCs w:val="16"/>
              </w:rPr>
              <w:t>26</w:t>
            </w:r>
          </w:p>
        </w:tc>
        <w:tc>
          <w:tcPr>
            <w:tcW w:w="1217" w:type="dxa"/>
            <w:shd w:val="clear" w:color="auto" w:fill="auto"/>
          </w:tcPr>
          <w:p w14:paraId="24F5CD68" w14:textId="77777777" w:rsidR="007A4284" w:rsidRPr="00595C7E" w:rsidRDefault="007A4284" w:rsidP="00953E10">
            <w:pPr>
              <w:rPr>
                <w:rFonts w:ascii="Arial" w:hAnsi="Arial" w:cs="Arial"/>
                <w:sz w:val="16"/>
                <w:szCs w:val="16"/>
              </w:rPr>
            </w:pPr>
            <w:r w:rsidRPr="00595C7E">
              <w:rPr>
                <w:rFonts w:ascii="Arial" w:hAnsi="Arial" w:cs="Arial"/>
                <w:sz w:val="16"/>
                <w:szCs w:val="16"/>
              </w:rPr>
              <w:t>28</w:t>
            </w:r>
          </w:p>
        </w:tc>
        <w:tc>
          <w:tcPr>
            <w:tcW w:w="1217" w:type="dxa"/>
            <w:shd w:val="clear" w:color="auto" w:fill="auto"/>
          </w:tcPr>
          <w:p w14:paraId="04D5DE22" w14:textId="77777777" w:rsidR="007A4284" w:rsidRPr="00595C7E" w:rsidRDefault="007A4284" w:rsidP="00953E10">
            <w:pPr>
              <w:rPr>
                <w:rFonts w:ascii="Arial" w:hAnsi="Arial" w:cs="Arial"/>
                <w:sz w:val="16"/>
                <w:szCs w:val="16"/>
              </w:rPr>
            </w:pPr>
            <w:r w:rsidRPr="00595C7E">
              <w:rPr>
                <w:rFonts w:ascii="Arial" w:hAnsi="Arial" w:cs="Arial"/>
                <w:sz w:val="16"/>
                <w:szCs w:val="16"/>
              </w:rPr>
              <w:t>13</w:t>
            </w:r>
          </w:p>
        </w:tc>
        <w:tc>
          <w:tcPr>
            <w:tcW w:w="1217" w:type="dxa"/>
            <w:shd w:val="clear" w:color="auto" w:fill="auto"/>
          </w:tcPr>
          <w:p w14:paraId="1BB77F8B" w14:textId="77777777" w:rsidR="007A4284" w:rsidRPr="00595C7E" w:rsidRDefault="007A4284" w:rsidP="00953E10">
            <w:pPr>
              <w:rPr>
                <w:rFonts w:ascii="Arial" w:hAnsi="Arial" w:cs="Arial"/>
                <w:sz w:val="16"/>
                <w:szCs w:val="16"/>
              </w:rPr>
            </w:pPr>
            <w:r w:rsidRPr="00595C7E">
              <w:rPr>
                <w:rFonts w:ascii="Arial" w:hAnsi="Arial" w:cs="Arial"/>
                <w:sz w:val="16"/>
                <w:szCs w:val="16"/>
              </w:rPr>
              <w:t>127</w:t>
            </w:r>
          </w:p>
        </w:tc>
      </w:tr>
      <w:tr w:rsidR="007A4284" w:rsidRPr="00595C7E" w14:paraId="03E8371A" w14:textId="77777777" w:rsidTr="00953E10">
        <w:trPr>
          <w:trHeight w:val="227"/>
        </w:trPr>
        <w:tc>
          <w:tcPr>
            <w:tcW w:w="1216" w:type="dxa"/>
            <w:shd w:val="clear" w:color="auto" w:fill="auto"/>
          </w:tcPr>
          <w:p w14:paraId="6D682251" w14:textId="77777777" w:rsidR="007A4284" w:rsidRPr="00595C7E" w:rsidRDefault="007A4284" w:rsidP="00953E10">
            <w:pPr>
              <w:rPr>
                <w:rFonts w:ascii="Arial" w:hAnsi="Arial" w:cs="Arial"/>
                <w:sz w:val="16"/>
                <w:szCs w:val="16"/>
              </w:rPr>
            </w:pPr>
            <w:r w:rsidRPr="00595C7E">
              <w:rPr>
                <w:rFonts w:ascii="Arial" w:hAnsi="Arial" w:cs="Arial"/>
                <w:sz w:val="16"/>
                <w:szCs w:val="16"/>
              </w:rPr>
              <w:t>End</w:t>
            </w:r>
          </w:p>
        </w:tc>
        <w:tc>
          <w:tcPr>
            <w:tcW w:w="1216" w:type="dxa"/>
            <w:shd w:val="clear" w:color="auto" w:fill="auto"/>
          </w:tcPr>
          <w:p w14:paraId="4EF969D9" w14:textId="77777777" w:rsidR="007A4284" w:rsidRPr="00595C7E" w:rsidRDefault="007A4284" w:rsidP="00953E10">
            <w:pPr>
              <w:rPr>
                <w:rFonts w:ascii="Arial" w:hAnsi="Arial" w:cs="Arial"/>
                <w:sz w:val="16"/>
                <w:szCs w:val="16"/>
              </w:rPr>
            </w:pPr>
            <w:r w:rsidRPr="00595C7E">
              <w:rPr>
                <w:rFonts w:ascii="Arial" w:hAnsi="Arial" w:cs="Arial"/>
                <w:sz w:val="16"/>
                <w:szCs w:val="16"/>
              </w:rPr>
              <w:t>31</w:t>
            </w:r>
          </w:p>
        </w:tc>
        <w:tc>
          <w:tcPr>
            <w:tcW w:w="1216" w:type="dxa"/>
            <w:shd w:val="clear" w:color="auto" w:fill="auto"/>
          </w:tcPr>
          <w:p w14:paraId="515E7D60" w14:textId="77777777" w:rsidR="007A4284" w:rsidRPr="00595C7E" w:rsidRDefault="007A4284" w:rsidP="00953E10">
            <w:pPr>
              <w:rPr>
                <w:rFonts w:ascii="Arial" w:hAnsi="Arial" w:cs="Arial"/>
                <w:sz w:val="16"/>
                <w:szCs w:val="16"/>
              </w:rPr>
            </w:pPr>
            <w:r w:rsidRPr="00595C7E">
              <w:rPr>
                <w:rFonts w:ascii="Arial" w:hAnsi="Arial" w:cs="Arial"/>
                <w:sz w:val="16"/>
                <w:szCs w:val="16"/>
              </w:rPr>
              <w:t>29</w:t>
            </w:r>
          </w:p>
        </w:tc>
        <w:tc>
          <w:tcPr>
            <w:tcW w:w="1217" w:type="dxa"/>
            <w:shd w:val="clear" w:color="auto" w:fill="auto"/>
          </w:tcPr>
          <w:p w14:paraId="30FCBA05" w14:textId="77777777" w:rsidR="007A4284" w:rsidRPr="00595C7E" w:rsidRDefault="007A4284" w:rsidP="00953E10">
            <w:pPr>
              <w:rPr>
                <w:rFonts w:ascii="Arial" w:hAnsi="Arial" w:cs="Arial"/>
                <w:sz w:val="16"/>
                <w:szCs w:val="16"/>
              </w:rPr>
            </w:pPr>
            <w:r w:rsidRPr="00595C7E">
              <w:rPr>
                <w:rFonts w:ascii="Arial" w:hAnsi="Arial" w:cs="Arial"/>
                <w:sz w:val="16"/>
                <w:szCs w:val="16"/>
              </w:rPr>
              <w:t>26</w:t>
            </w:r>
          </w:p>
        </w:tc>
        <w:tc>
          <w:tcPr>
            <w:tcW w:w="1217" w:type="dxa"/>
            <w:shd w:val="clear" w:color="auto" w:fill="auto"/>
          </w:tcPr>
          <w:p w14:paraId="6A792C1A" w14:textId="77777777" w:rsidR="007A4284" w:rsidRPr="00595C7E" w:rsidRDefault="007A4284" w:rsidP="00953E10">
            <w:pPr>
              <w:rPr>
                <w:rFonts w:ascii="Arial" w:hAnsi="Arial" w:cs="Arial"/>
                <w:sz w:val="16"/>
                <w:szCs w:val="16"/>
              </w:rPr>
            </w:pPr>
            <w:r w:rsidRPr="00595C7E">
              <w:rPr>
                <w:rFonts w:ascii="Arial" w:hAnsi="Arial" w:cs="Arial"/>
                <w:sz w:val="16"/>
                <w:szCs w:val="16"/>
              </w:rPr>
              <w:t>28</w:t>
            </w:r>
          </w:p>
        </w:tc>
        <w:tc>
          <w:tcPr>
            <w:tcW w:w="1217" w:type="dxa"/>
            <w:shd w:val="clear" w:color="auto" w:fill="auto"/>
          </w:tcPr>
          <w:p w14:paraId="459DDCED" w14:textId="77777777" w:rsidR="007A4284" w:rsidRPr="00595C7E" w:rsidRDefault="007A4284" w:rsidP="00953E10">
            <w:pPr>
              <w:rPr>
                <w:rFonts w:ascii="Arial" w:hAnsi="Arial" w:cs="Arial"/>
                <w:sz w:val="16"/>
                <w:szCs w:val="16"/>
              </w:rPr>
            </w:pPr>
            <w:r w:rsidRPr="00595C7E">
              <w:rPr>
                <w:rFonts w:ascii="Arial" w:hAnsi="Arial" w:cs="Arial"/>
                <w:sz w:val="16"/>
                <w:szCs w:val="16"/>
              </w:rPr>
              <w:t>13</w:t>
            </w:r>
          </w:p>
        </w:tc>
        <w:tc>
          <w:tcPr>
            <w:tcW w:w="1217" w:type="dxa"/>
            <w:shd w:val="clear" w:color="auto" w:fill="auto"/>
          </w:tcPr>
          <w:p w14:paraId="54315720" w14:textId="77777777" w:rsidR="007A4284" w:rsidRPr="00595C7E" w:rsidRDefault="007A4284" w:rsidP="00953E10">
            <w:pPr>
              <w:rPr>
                <w:rFonts w:ascii="Arial" w:hAnsi="Arial" w:cs="Arial"/>
                <w:sz w:val="16"/>
                <w:szCs w:val="16"/>
              </w:rPr>
            </w:pPr>
            <w:r w:rsidRPr="00595C7E">
              <w:rPr>
                <w:rFonts w:ascii="Arial" w:hAnsi="Arial" w:cs="Arial"/>
                <w:sz w:val="16"/>
                <w:szCs w:val="16"/>
              </w:rPr>
              <w:t>127</w:t>
            </w:r>
          </w:p>
        </w:tc>
      </w:tr>
      <w:tr w:rsidR="007A4284" w:rsidRPr="00595C7E" w14:paraId="3EB61400" w14:textId="77777777" w:rsidTr="00953E10">
        <w:trPr>
          <w:trHeight w:val="227"/>
        </w:trPr>
        <w:tc>
          <w:tcPr>
            <w:tcW w:w="1216" w:type="dxa"/>
            <w:shd w:val="clear" w:color="auto" w:fill="auto"/>
          </w:tcPr>
          <w:p w14:paraId="7E969711" w14:textId="77777777" w:rsidR="007A4284" w:rsidRPr="00595C7E" w:rsidRDefault="007A4284" w:rsidP="00953E10">
            <w:pPr>
              <w:rPr>
                <w:rFonts w:ascii="Arial" w:hAnsi="Arial" w:cs="Arial"/>
                <w:sz w:val="16"/>
                <w:szCs w:val="16"/>
              </w:rPr>
            </w:pPr>
            <w:r w:rsidRPr="00595C7E">
              <w:rPr>
                <w:rFonts w:ascii="Arial" w:hAnsi="Arial" w:cs="Arial"/>
                <w:sz w:val="16"/>
                <w:szCs w:val="16"/>
              </w:rPr>
              <w:t>M1</w:t>
            </w:r>
          </w:p>
        </w:tc>
        <w:tc>
          <w:tcPr>
            <w:tcW w:w="1216" w:type="dxa"/>
            <w:shd w:val="clear" w:color="auto" w:fill="auto"/>
          </w:tcPr>
          <w:p w14:paraId="722E50F9" w14:textId="77777777" w:rsidR="007A4284" w:rsidRPr="00595C7E" w:rsidRDefault="007A4284" w:rsidP="00953E10">
            <w:pPr>
              <w:rPr>
                <w:rFonts w:ascii="Arial" w:hAnsi="Arial" w:cs="Arial"/>
                <w:sz w:val="16"/>
                <w:szCs w:val="16"/>
              </w:rPr>
            </w:pPr>
            <w:r w:rsidRPr="00595C7E">
              <w:rPr>
                <w:rFonts w:ascii="Arial" w:hAnsi="Arial" w:cs="Arial"/>
                <w:sz w:val="16"/>
                <w:szCs w:val="16"/>
              </w:rPr>
              <w:t>26</w:t>
            </w:r>
          </w:p>
        </w:tc>
        <w:tc>
          <w:tcPr>
            <w:tcW w:w="1216" w:type="dxa"/>
            <w:shd w:val="clear" w:color="auto" w:fill="auto"/>
          </w:tcPr>
          <w:p w14:paraId="75E54C93" w14:textId="77777777" w:rsidR="007A4284" w:rsidRPr="00595C7E" w:rsidRDefault="007A4284" w:rsidP="00953E10">
            <w:pPr>
              <w:rPr>
                <w:rFonts w:ascii="Arial" w:hAnsi="Arial" w:cs="Arial"/>
                <w:sz w:val="16"/>
                <w:szCs w:val="16"/>
              </w:rPr>
            </w:pPr>
            <w:r w:rsidRPr="00595C7E">
              <w:rPr>
                <w:rFonts w:ascii="Arial" w:hAnsi="Arial" w:cs="Arial"/>
                <w:sz w:val="16"/>
                <w:szCs w:val="16"/>
              </w:rPr>
              <w:t>27</w:t>
            </w:r>
          </w:p>
        </w:tc>
        <w:tc>
          <w:tcPr>
            <w:tcW w:w="1217" w:type="dxa"/>
            <w:shd w:val="clear" w:color="auto" w:fill="auto"/>
          </w:tcPr>
          <w:p w14:paraId="78B7A7CC" w14:textId="77777777" w:rsidR="007A4284" w:rsidRPr="00595C7E" w:rsidRDefault="007A4284" w:rsidP="00953E10">
            <w:pPr>
              <w:rPr>
                <w:rFonts w:ascii="Arial" w:hAnsi="Arial" w:cs="Arial"/>
                <w:sz w:val="16"/>
                <w:szCs w:val="16"/>
              </w:rPr>
            </w:pPr>
            <w:r w:rsidRPr="00595C7E">
              <w:rPr>
                <w:rFonts w:ascii="Arial" w:hAnsi="Arial" w:cs="Arial"/>
                <w:sz w:val="16"/>
                <w:szCs w:val="16"/>
              </w:rPr>
              <w:t>20</w:t>
            </w:r>
          </w:p>
        </w:tc>
        <w:tc>
          <w:tcPr>
            <w:tcW w:w="1217" w:type="dxa"/>
            <w:shd w:val="clear" w:color="auto" w:fill="auto"/>
          </w:tcPr>
          <w:p w14:paraId="38AD3BD0" w14:textId="77777777" w:rsidR="007A4284" w:rsidRPr="00595C7E" w:rsidRDefault="007A4284" w:rsidP="00953E10">
            <w:pPr>
              <w:rPr>
                <w:rFonts w:ascii="Arial" w:hAnsi="Arial" w:cs="Arial"/>
                <w:sz w:val="16"/>
                <w:szCs w:val="16"/>
              </w:rPr>
            </w:pPr>
            <w:r w:rsidRPr="00595C7E">
              <w:rPr>
                <w:rFonts w:ascii="Arial" w:hAnsi="Arial" w:cs="Arial"/>
                <w:sz w:val="16"/>
                <w:szCs w:val="16"/>
              </w:rPr>
              <w:t>24</w:t>
            </w:r>
          </w:p>
        </w:tc>
        <w:tc>
          <w:tcPr>
            <w:tcW w:w="1217" w:type="dxa"/>
            <w:shd w:val="clear" w:color="auto" w:fill="auto"/>
          </w:tcPr>
          <w:p w14:paraId="68DC7A65" w14:textId="77777777" w:rsidR="007A4284" w:rsidRPr="00595C7E" w:rsidRDefault="007A4284" w:rsidP="00953E10">
            <w:pPr>
              <w:rPr>
                <w:rFonts w:ascii="Arial" w:hAnsi="Arial" w:cs="Arial"/>
                <w:sz w:val="16"/>
                <w:szCs w:val="16"/>
              </w:rPr>
            </w:pPr>
            <w:r w:rsidRPr="00595C7E">
              <w:rPr>
                <w:rFonts w:ascii="Arial" w:hAnsi="Arial" w:cs="Arial"/>
                <w:sz w:val="16"/>
                <w:szCs w:val="16"/>
              </w:rPr>
              <w:t>9</w:t>
            </w:r>
          </w:p>
        </w:tc>
        <w:tc>
          <w:tcPr>
            <w:tcW w:w="1217" w:type="dxa"/>
            <w:shd w:val="clear" w:color="auto" w:fill="auto"/>
          </w:tcPr>
          <w:p w14:paraId="6D505ABE" w14:textId="77777777" w:rsidR="007A4284" w:rsidRPr="00595C7E" w:rsidRDefault="007A4284" w:rsidP="00953E10">
            <w:pPr>
              <w:rPr>
                <w:rFonts w:ascii="Arial" w:hAnsi="Arial" w:cs="Arial"/>
                <w:sz w:val="16"/>
                <w:szCs w:val="16"/>
              </w:rPr>
            </w:pPr>
            <w:r w:rsidRPr="00595C7E">
              <w:rPr>
                <w:rFonts w:ascii="Arial" w:hAnsi="Arial" w:cs="Arial"/>
                <w:sz w:val="16"/>
                <w:szCs w:val="16"/>
              </w:rPr>
              <w:t>106</w:t>
            </w:r>
          </w:p>
        </w:tc>
      </w:tr>
      <w:tr w:rsidR="007A4284" w:rsidRPr="00595C7E" w14:paraId="6AD04B7F" w14:textId="77777777" w:rsidTr="00953E10">
        <w:trPr>
          <w:trHeight w:val="227"/>
        </w:trPr>
        <w:tc>
          <w:tcPr>
            <w:tcW w:w="1216" w:type="dxa"/>
            <w:tcBorders>
              <w:bottom w:val="single" w:sz="4" w:space="0" w:color="auto"/>
            </w:tcBorders>
            <w:shd w:val="clear" w:color="auto" w:fill="auto"/>
          </w:tcPr>
          <w:p w14:paraId="6A2A09E8" w14:textId="77777777" w:rsidR="007A4284" w:rsidRPr="00595C7E" w:rsidRDefault="007A4284" w:rsidP="00953E10">
            <w:pPr>
              <w:rPr>
                <w:rFonts w:ascii="Arial" w:hAnsi="Arial" w:cs="Arial"/>
                <w:sz w:val="16"/>
                <w:szCs w:val="16"/>
              </w:rPr>
            </w:pPr>
            <w:r w:rsidRPr="00595C7E">
              <w:rPr>
                <w:rFonts w:ascii="Arial" w:hAnsi="Arial" w:cs="Arial"/>
                <w:sz w:val="16"/>
                <w:szCs w:val="16"/>
              </w:rPr>
              <w:t>M3</w:t>
            </w:r>
          </w:p>
        </w:tc>
        <w:tc>
          <w:tcPr>
            <w:tcW w:w="1216" w:type="dxa"/>
            <w:tcBorders>
              <w:bottom w:val="single" w:sz="4" w:space="0" w:color="auto"/>
            </w:tcBorders>
            <w:shd w:val="clear" w:color="auto" w:fill="auto"/>
          </w:tcPr>
          <w:p w14:paraId="69CAF52D" w14:textId="77777777" w:rsidR="007A4284" w:rsidRPr="00595C7E" w:rsidRDefault="007A4284" w:rsidP="00953E10">
            <w:pPr>
              <w:rPr>
                <w:rFonts w:ascii="Arial" w:hAnsi="Arial" w:cs="Arial"/>
                <w:sz w:val="16"/>
                <w:szCs w:val="16"/>
              </w:rPr>
            </w:pPr>
            <w:r w:rsidRPr="00595C7E">
              <w:rPr>
                <w:rFonts w:ascii="Arial" w:hAnsi="Arial" w:cs="Arial"/>
                <w:sz w:val="16"/>
                <w:szCs w:val="16"/>
              </w:rPr>
              <w:t>24</w:t>
            </w:r>
          </w:p>
        </w:tc>
        <w:tc>
          <w:tcPr>
            <w:tcW w:w="1216" w:type="dxa"/>
            <w:tcBorders>
              <w:bottom w:val="single" w:sz="4" w:space="0" w:color="auto"/>
            </w:tcBorders>
            <w:shd w:val="clear" w:color="auto" w:fill="auto"/>
          </w:tcPr>
          <w:p w14:paraId="2A2CAEC5" w14:textId="77777777" w:rsidR="007A4284" w:rsidRPr="00595C7E" w:rsidRDefault="007A4284" w:rsidP="00953E10">
            <w:pPr>
              <w:rPr>
                <w:rFonts w:ascii="Arial" w:hAnsi="Arial" w:cs="Arial"/>
                <w:sz w:val="16"/>
                <w:szCs w:val="16"/>
              </w:rPr>
            </w:pPr>
            <w:r w:rsidRPr="00595C7E">
              <w:rPr>
                <w:rFonts w:ascii="Arial" w:hAnsi="Arial" w:cs="Arial"/>
                <w:sz w:val="16"/>
                <w:szCs w:val="16"/>
              </w:rPr>
              <w:t>25</w:t>
            </w:r>
          </w:p>
        </w:tc>
        <w:tc>
          <w:tcPr>
            <w:tcW w:w="1217" w:type="dxa"/>
            <w:tcBorders>
              <w:bottom w:val="single" w:sz="4" w:space="0" w:color="auto"/>
            </w:tcBorders>
            <w:shd w:val="clear" w:color="auto" w:fill="auto"/>
          </w:tcPr>
          <w:p w14:paraId="0F3972DE" w14:textId="77777777" w:rsidR="007A4284" w:rsidRPr="00595C7E" w:rsidRDefault="007A4284" w:rsidP="00953E10">
            <w:pPr>
              <w:rPr>
                <w:rFonts w:ascii="Arial" w:hAnsi="Arial" w:cs="Arial"/>
                <w:sz w:val="16"/>
                <w:szCs w:val="16"/>
              </w:rPr>
            </w:pPr>
            <w:r w:rsidRPr="00595C7E">
              <w:rPr>
                <w:rFonts w:ascii="Arial" w:hAnsi="Arial" w:cs="Arial"/>
                <w:sz w:val="16"/>
                <w:szCs w:val="16"/>
              </w:rPr>
              <w:t>21</w:t>
            </w:r>
          </w:p>
        </w:tc>
        <w:tc>
          <w:tcPr>
            <w:tcW w:w="1217" w:type="dxa"/>
            <w:tcBorders>
              <w:bottom w:val="single" w:sz="4" w:space="0" w:color="auto"/>
            </w:tcBorders>
            <w:shd w:val="clear" w:color="auto" w:fill="auto"/>
          </w:tcPr>
          <w:p w14:paraId="29F86413" w14:textId="77777777" w:rsidR="007A4284" w:rsidRPr="00595C7E" w:rsidRDefault="007A4284" w:rsidP="00953E10">
            <w:pPr>
              <w:rPr>
                <w:rFonts w:ascii="Arial" w:hAnsi="Arial" w:cs="Arial"/>
                <w:sz w:val="16"/>
                <w:szCs w:val="16"/>
              </w:rPr>
            </w:pPr>
            <w:r w:rsidRPr="00595C7E">
              <w:rPr>
                <w:rFonts w:ascii="Arial" w:hAnsi="Arial" w:cs="Arial"/>
                <w:sz w:val="16"/>
                <w:szCs w:val="16"/>
              </w:rPr>
              <w:t>24</w:t>
            </w:r>
          </w:p>
        </w:tc>
        <w:tc>
          <w:tcPr>
            <w:tcW w:w="1217" w:type="dxa"/>
            <w:tcBorders>
              <w:bottom w:val="single" w:sz="4" w:space="0" w:color="auto"/>
            </w:tcBorders>
            <w:shd w:val="clear" w:color="auto" w:fill="auto"/>
          </w:tcPr>
          <w:p w14:paraId="3923F3EF" w14:textId="77777777" w:rsidR="007A4284" w:rsidRPr="00595C7E" w:rsidRDefault="007A4284" w:rsidP="00953E10">
            <w:pPr>
              <w:rPr>
                <w:rFonts w:ascii="Arial" w:hAnsi="Arial" w:cs="Arial"/>
                <w:sz w:val="16"/>
                <w:szCs w:val="16"/>
              </w:rPr>
            </w:pPr>
            <w:r w:rsidRPr="00595C7E">
              <w:rPr>
                <w:rFonts w:ascii="Arial" w:hAnsi="Arial" w:cs="Arial"/>
                <w:sz w:val="16"/>
                <w:szCs w:val="16"/>
              </w:rPr>
              <w:t>9</w:t>
            </w:r>
          </w:p>
        </w:tc>
        <w:tc>
          <w:tcPr>
            <w:tcW w:w="1217" w:type="dxa"/>
            <w:tcBorders>
              <w:bottom w:val="single" w:sz="4" w:space="0" w:color="auto"/>
            </w:tcBorders>
            <w:shd w:val="clear" w:color="auto" w:fill="auto"/>
          </w:tcPr>
          <w:p w14:paraId="3351F928" w14:textId="77777777" w:rsidR="007A4284" w:rsidRPr="00595C7E" w:rsidRDefault="007A4284" w:rsidP="00953E10">
            <w:pPr>
              <w:rPr>
                <w:rFonts w:ascii="Arial" w:hAnsi="Arial" w:cs="Arial"/>
                <w:sz w:val="16"/>
                <w:szCs w:val="16"/>
              </w:rPr>
            </w:pPr>
            <w:r w:rsidRPr="00595C7E">
              <w:rPr>
                <w:rFonts w:ascii="Arial" w:hAnsi="Arial" w:cs="Arial"/>
                <w:sz w:val="16"/>
                <w:szCs w:val="16"/>
              </w:rPr>
              <w:t>103</w:t>
            </w:r>
          </w:p>
        </w:tc>
      </w:tr>
      <w:tr w:rsidR="007A4284" w:rsidRPr="00595C7E" w14:paraId="5D5CE461" w14:textId="77777777" w:rsidTr="00953E10">
        <w:trPr>
          <w:trHeight w:val="227"/>
        </w:trPr>
        <w:tc>
          <w:tcPr>
            <w:tcW w:w="1216" w:type="dxa"/>
            <w:tcBorders>
              <w:top w:val="single" w:sz="4" w:space="0" w:color="auto"/>
              <w:bottom w:val="single" w:sz="4" w:space="0" w:color="auto"/>
            </w:tcBorders>
            <w:shd w:val="clear" w:color="auto" w:fill="auto"/>
          </w:tcPr>
          <w:p w14:paraId="53ED2A6A" w14:textId="77777777" w:rsidR="007A4284" w:rsidRPr="00595C7E" w:rsidRDefault="007A4284" w:rsidP="00953E10">
            <w:pPr>
              <w:rPr>
                <w:rFonts w:ascii="Arial" w:hAnsi="Arial" w:cs="Arial"/>
                <w:sz w:val="16"/>
                <w:szCs w:val="16"/>
              </w:rPr>
            </w:pPr>
            <w:r w:rsidRPr="00595C7E">
              <w:rPr>
                <w:rFonts w:ascii="Arial" w:hAnsi="Arial" w:cs="Arial"/>
                <w:sz w:val="16"/>
                <w:szCs w:val="16"/>
              </w:rPr>
              <w:t>Total</w:t>
            </w:r>
          </w:p>
        </w:tc>
        <w:tc>
          <w:tcPr>
            <w:tcW w:w="1216" w:type="dxa"/>
            <w:tcBorders>
              <w:top w:val="single" w:sz="4" w:space="0" w:color="auto"/>
              <w:bottom w:val="single" w:sz="4" w:space="0" w:color="auto"/>
            </w:tcBorders>
            <w:shd w:val="clear" w:color="auto" w:fill="auto"/>
          </w:tcPr>
          <w:p w14:paraId="4C811846" w14:textId="77777777" w:rsidR="007A4284" w:rsidRPr="00595C7E" w:rsidRDefault="007A4284" w:rsidP="00953E10">
            <w:pPr>
              <w:rPr>
                <w:rFonts w:ascii="Arial" w:hAnsi="Arial" w:cs="Arial"/>
                <w:sz w:val="16"/>
                <w:szCs w:val="16"/>
              </w:rPr>
            </w:pPr>
            <w:r w:rsidRPr="00595C7E">
              <w:rPr>
                <w:rFonts w:ascii="Arial" w:hAnsi="Arial" w:cs="Arial"/>
                <w:sz w:val="16"/>
                <w:szCs w:val="16"/>
              </w:rPr>
              <w:t>112</w:t>
            </w:r>
          </w:p>
        </w:tc>
        <w:tc>
          <w:tcPr>
            <w:tcW w:w="1216" w:type="dxa"/>
            <w:tcBorders>
              <w:top w:val="single" w:sz="4" w:space="0" w:color="auto"/>
              <w:bottom w:val="single" w:sz="4" w:space="0" w:color="auto"/>
            </w:tcBorders>
            <w:shd w:val="clear" w:color="auto" w:fill="auto"/>
          </w:tcPr>
          <w:p w14:paraId="0F8D0143" w14:textId="77777777" w:rsidR="007A4284" w:rsidRPr="00595C7E" w:rsidRDefault="007A4284" w:rsidP="00953E10">
            <w:pPr>
              <w:rPr>
                <w:rFonts w:ascii="Arial" w:hAnsi="Arial" w:cs="Arial"/>
                <w:sz w:val="16"/>
                <w:szCs w:val="16"/>
              </w:rPr>
            </w:pPr>
            <w:r w:rsidRPr="00595C7E">
              <w:rPr>
                <w:rFonts w:ascii="Arial" w:hAnsi="Arial" w:cs="Arial"/>
                <w:sz w:val="16"/>
                <w:szCs w:val="16"/>
              </w:rPr>
              <w:t>110</w:t>
            </w:r>
          </w:p>
        </w:tc>
        <w:tc>
          <w:tcPr>
            <w:tcW w:w="1217" w:type="dxa"/>
            <w:tcBorders>
              <w:top w:val="single" w:sz="4" w:space="0" w:color="auto"/>
              <w:bottom w:val="single" w:sz="4" w:space="0" w:color="auto"/>
            </w:tcBorders>
            <w:shd w:val="clear" w:color="auto" w:fill="auto"/>
          </w:tcPr>
          <w:p w14:paraId="2F7613EC" w14:textId="77777777" w:rsidR="007A4284" w:rsidRPr="00595C7E" w:rsidRDefault="007A4284" w:rsidP="00953E10">
            <w:pPr>
              <w:rPr>
                <w:rFonts w:ascii="Arial" w:hAnsi="Arial" w:cs="Arial"/>
                <w:sz w:val="16"/>
                <w:szCs w:val="16"/>
              </w:rPr>
            </w:pPr>
            <w:r w:rsidRPr="00595C7E">
              <w:rPr>
                <w:rFonts w:ascii="Arial" w:hAnsi="Arial" w:cs="Arial"/>
                <w:sz w:val="16"/>
                <w:szCs w:val="16"/>
              </w:rPr>
              <w:t>93</w:t>
            </w:r>
          </w:p>
        </w:tc>
        <w:tc>
          <w:tcPr>
            <w:tcW w:w="1217" w:type="dxa"/>
            <w:tcBorders>
              <w:top w:val="single" w:sz="4" w:space="0" w:color="auto"/>
              <w:bottom w:val="single" w:sz="4" w:space="0" w:color="auto"/>
            </w:tcBorders>
            <w:shd w:val="clear" w:color="auto" w:fill="auto"/>
          </w:tcPr>
          <w:p w14:paraId="5FE7217E" w14:textId="77777777" w:rsidR="007A4284" w:rsidRPr="00595C7E" w:rsidRDefault="007A4284" w:rsidP="00953E10">
            <w:pPr>
              <w:rPr>
                <w:rFonts w:ascii="Arial" w:hAnsi="Arial" w:cs="Arial"/>
                <w:sz w:val="16"/>
                <w:szCs w:val="16"/>
              </w:rPr>
            </w:pPr>
            <w:r w:rsidRPr="00595C7E">
              <w:rPr>
                <w:rFonts w:ascii="Arial" w:hAnsi="Arial" w:cs="Arial"/>
                <w:sz w:val="16"/>
                <w:szCs w:val="16"/>
              </w:rPr>
              <w:t>104</w:t>
            </w:r>
          </w:p>
        </w:tc>
        <w:tc>
          <w:tcPr>
            <w:tcW w:w="1217" w:type="dxa"/>
            <w:tcBorders>
              <w:top w:val="single" w:sz="4" w:space="0" w:color="auto"/>
              <w:bottom w:val="single" w:sz="4" w:space="0" w:color="auto"/>
            </w:tcBorders>
            <w:shd w:val="clear" w:color="auto" w:fill="auto"/>
          </w:tcPr>
          <w:p w14:paraId="40FCDA08" w14:textId="77777777" w:rsidR="007A4284" w:rsidRPr="00595C7E" w:rsidRDefault="007A4284" w:rsidP="00953E10">
            <w:pPr>
              <w:rPr>
                <w:rFonts w:ascii="Arial" w:hAnsi="Arial" w:cs="Arial"/>
                <w:sz w:val="16"/>
                <w:szCs w:val="16"/>
              </w:rPr>
            </w:pPr>
            <w:r w:rsidRPr="00595C7E">
              <w:rPr>
                <w:rFonts w:ascii="Arial" w:hAnsi="Arial" w:cs="Arial"/>
                <w:sz w:val="16"/>
                <w:szCs w:val="16"/>
              </w:rPr>
              <w:t>44</w:t>
            </w:r>
          </w:p>
        </w:tc>
        <w:tc>
          <w:tcPr>
            <w:tcW w:w="1217" w:type="dxa"/>
            <w:tcBorders>
              <w:top w:val="single" w:sz="4" w:space="0" w:color="auto"/>
              <w:bottom w:val="single" w:sz="4" w:space="0" w:color="auto"/>
            </w:tcBorders>
            <w:shd w:val="clear" w:color="auto" w:fill="auto"/>
          </w:tcPr>
          <w:p w14:paraId="3F453707" w14:textId="77777777" w:rsidR="007A4284" w:rsidRPr="00595C7E" w:rsidRDefault="007A4284" w:rsidP="00953E10">
            <w:pPr>
              <w:rPr>
                <w:rFonts w:ascii="Arial" w:hAnsi="Arial" w:cs="Arial"/>
                <w:sz w:val="16"/>
                <w:szCs w:val="16"/>
              </w:rPr>
            </w:pPr>
            <w:r w:rsidRPr="00595C7E">
              <w:rPr>
                <w:rFonts w:ascii="Arial" w:hAnsi="Arial" w:cs="Arial"/>
                <w:sz w:val="16"/>
                <w:szCs w:val="16"/>
              </w:rPr>
              <w:t>463</w:t>
            </w:r>
          </w:p>
        </w:tc>
      </w:tr>
    </w:tbl>
    <w:p w14:paraId="4FB2391A" w14:textId="77777777" w:rsidR="007A4284" w:rsidRPr="00595C7E" w:rsidRDefault="007A4284" w:rsidP="007A4284">
      <w:pPr>
        <w:rPr>
          <w:rFonts w:ascii="Arial" w:hAnsi="Arial" w:cs="Arial"/>
          <w:sz w:val="16"/>
          <w:szCs w:val="16"/>
        </w:rPr>
      </w:pPr>
      <w:r w:rsidRPr="00595C7E">
        <w:rPr>
          <w:rFonts w:ascii="Arial" w:hAnsi="Arial" w:cs="Arial"/>
          <w:sz w:val="16"/>
          <w:szCs w:val="16"/>
        </w:rPr>
        <w:t>CFX=</w:t>
      </w:r>
      <w:r>
        <w:rPr>
          <w:rFonts w:ascii="Arial" w:hAnsi="Arial" w:cs="Arial"/>
          <w:sz w:val="16"/>
          <w:szCs w:val="16"/>
        </w:rPr>
        <w:t>cef</w:t>
      </w:r>
      <w:r w:rsidRPr="00595C7E">
        <w:rPr>
          <w:rFonts w:ascii="Arial" w:hAnsi="Arial" w:cs="Arial"/>
          <w:sz w:val="16"/>
          <w:szCs w:val="16"/>
        </w:rPr>
        <w:t>alexin; AC=clavulanate-amoxicillin; CVN=cefovecin; CD=clindamycin; FQ=fluoroquinolone; D0=pre-treatment; End=</w:t>
      </w:r>
      <w:r>
        <w:rPr>
          <w:rFonts w:ascii="Arial" w:hAnsi="Arial" w:cs="Arial"/>
          <w:sz w:val="16"/>
          <w:szCs w:val="16"/>
        </w:rPr>
        <w:t>immediately-post-treatment</w:t>
      </w:r>
      <w:r w:rsidRPr="00595C7E">
        <w:rPr>
          <w:rFonts w:ascii="Arial" w:hAnsi="Arial" w:cs="Arial"/>
          <w:sz w:val="16"/>
          <w:szCs w:val="16"/>
        </w:rPr>
        <w:t>; M1=</w:t>
      </w:r>
      <w:r>
        <w:rPr>
          <w:rFonts w:ascii="Arial" w:hAnsi="Arial" w:cs="Arial"/>
          <w:sz w:val="16"/>
          <w:szCs w:val="16"/>
        </w:rPr>
        <w:t>one</w:t>
      </w:r>
      <w:r w:rsidRPr="00595C7E">
        <w:rPr>
          <w:rFonts w:ascii="Arial" w:hAnsi="Arial" w:cs="Arial"/>
          <w:sz w:val="16"/>
          <w:szCs w:val="16"/>
        </w:rPr>
        <w:t>-month post-treatment; M3=three-months post-treatment; two swabs per sample.</w:t>
      </w:r>
    </w:p>
    <w:p w14:paraId="03456873" w14:textId="77777777" w:rsidR="007A4284" w:rsidRPr="00595C7E" w:rsidRDefault="007A4284" w:rsidP="007A4284">
      <w:pPr>
        <w:rPr>
          <w:rFonts w:ascii="Arial" w:hAnsi="Arial" w:cs="Arial"/>
          <w:sz w:val="16"/>
          <w:szCs w:val="16"/>
        </w:rPr>
      </w:pPr>
    </w:p>
    <w:p w14:paraId="6136D749" w14:textId="77777777" w:rsidR="007A4284" w:rsidRPr="009D3348" w:rsidRDefault="007A4284" w:rsidP="007A4284">
      <w:pPr>
        <w:rPr>
          <w:rFonts w:ascii="Arial" w:hAnsi="Arial" w:cs="Arial"/>
          <w:sz w:val="16"/>
          <w:szCs w:val="16"/>
        </w:rPr>
      </w:pPr>
      <w:r w:rsidRPr="009D3348">
        <w:rPr>
          <w:rFonts w:ascii="Arial" w:hAnsi="Arial" w:cs="Arial"/>
          <w:b/>
          <w:sz w:val="16"/>
          <w:szCs w:val="16"/>
        </w:rPr>
        <w:t>Table 3.</w:t>
      </w:r>
      <w:r w:rsidRPr="009D3348">
        <w:rPr>
          <w:rFonts w:ascii="Arial" w:hAnsi="Arial" w:cs="Arial"/>
          <w:sz w:val="16"/>
          <w:szCs w:val="16"/>
        </w:rPr>
        <w:t xml:space="preserve"> Multilevel multivariable results for outcomes meticillin resistant staphylococci (MRS) and fluoroquinolone resistant staphylococci (FQR) in samples from 127 dogs.</w:t>
      </w:r>
    </w:p>
    <w:tbl>
      <w:tblPr>
        <w:tblW w:w="5001" w:type="pct"/>
        <w:tblBorders>
          <w:insideH w:val="single" w:sz="4" w:space="0" w:color="auto"/>
        </w:tblBorders>
        <w:tblLayout w:type="fixed"/>
        <w:tblLook w:val="00A0" w:firstRow="1" w:lastRow="0" w:firstColumn="1" w:lastColumn="0" w:noHBand="0" w:noVBand="0"/>
      </w:tblPr>
      <w:tblGrid>
        <w:gridCol w:w="1318"/>
        <w:gridCol w:w="1322"/>
        <w:gridCol w:w="1320"/>
        <w:gridCol w:w="1322"/>
        <w:gridCol w:w="1320"/>
        <w:gridCol w:w="1322"/>
        <w:gridCol w:w="1320"/>
      </w:tblGrid>
      <w:tr w:rsidR="007A4284" w:rsidRPr="009D3348" w14:paraId="3CBC1C18" w14:textId="77777777" w:rsidTr="00953E10">
        <w:trPr>
          <w:trHeight w:val="170"/>
        </w:trPr>
        <w:tc>
          <w:tcPr>
            <w:tcW w:w="713" w:type="pct"/>
            <w:tcBorders>
              <w:top w:val="single" w:sz="4" w:space="0" w:color="auto"/>
              <w:bottom w:val="single" w:sz="4" w:space="0" w:color="auto"/>
            </w:tcBorders>
            <w:shd w:val="clear" w:color="auto" w:fill="auto"/>
            <w:noWrap/>
            <w:vAlign w:val="bottom"/>
          </w:tcPr>
          <w:p w14:paraId="0FEDED61"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Variables</w:t>
            </w:r>
          </w:p>
        </w:tc>
        <w:tc>
          <w:tcPr>
            <w:tcW w:w="2144" w:type="pct"/>
            <w:gridSpan w:val="3"/>
            <w:tcBorders>
              <w:top w:val="single" w:sz="4" w:space="0" w:color="auto"/>
              <w:bottom w:val="single" w:sz="4" w:space="0" w:color="auto"/>
            </w:tcBorders>
            <w:shd w:val="clear" w:color="auto" w:fill="auto"/>
            <w:noWrap/>
            <w:vAlign w:val="bottom"/>
          </w:tcPr>
          <w:p w14:paraId="35B85E42" w14:textId="77777777" w:rsidR="007A4284" w:rsidRPr="009D3348" w:rsidRDefault="007A4284" w:rsidP="00953E10">
            <w:pPr>
              <w:jc w:val="center"/>
              <w:rPr>
                <w:rFonts w:ascii="Arial" w:hAnsi="Arial" w:cs="Arial"/>
                <w:i/>
                <w:sz w:val="16"/>
                <w:szCs w:val="16"/>
              </w:rPr>
            </w:pPr>
            <w:r w:rsidRPr="009D3348">
              <w:rPr>
                <w:rFonts w:ascii="Arial" w:hAnsi="Arial" w:cs="Arial"/>
                <w:b/>
                <w:sz w:val="16"/>
                <w:szCs w:val="16"/>
              </w:rPr>
              <w:t>MRS</w:t>
            </w:r>
          </w:p>
        </w:tc>
        <w:tc>
          <w:tcPr>
            <w:tcW w:w="2143" w:type="pct"/>
            <w:gridSpan w:val="3"/>
            <w:tcBorders>
              <w:top w:val="single" w:sz="4" w:space="0" w:color="auto"/>
              <w:bottom w:val="single" w:sz="4" w:space="0" w:color="auto"/>
            </w:tcBorders>
            <w:shd w:val="clear" w:color="auto" w:fill="auto"/>
            <w:noWrap/>
            <w:vAlign w:val="bottom"/>
          </w:tcPr>
          <w:p w14:paraId="7D04D068" w14:textId="77777777" w:rsidR="007A4284" w:rsidRPr="009D3348" w:rsidRDefault="007A4284" w:rsidP="00953E10">
            <w:pPr>
              <w:jc w:val="center"/>
              <w:rPr>
                <w:rFonts w:ascii="Arial" w:hAnsi="Arial" w:cs="Arial"/>
                <w:i/>
                <w:sz w:val="16"/>
                <w:szCs w:val="16"/>
              </w:rPr>
            </w:pPr>
            <w:r w:rsidRPr="009D3348">
              <w:rPr>
                <w:rFonts w:ascii="Arial" w:hAnsi="Arial" w:cs="Arial"/>
                <w:b/>
                <w:sz w:val="16"/>
                <w:szCs w:val="16"/>
              </w:rPr>
              <w:t>FQR</w:t>
            </w:r>
          </w:p>
        </w:tc>
      </w:tr>
      <w:tr w:rsidR="007A4284" w:rsidRPr="009D3348" w14:paraId="54307784" w14:textId="77777777" w:rsidTr="00953E10">
        <w:trPr>
          <w:trHeight w:val="170"/>
        </w:trPr>
        <w:tc>
          <w:tcPr>
            <w:tcW w:w="713" w:type="pct"/>
            <w:tcBorders>
              <w:top w:val="single" w:sz="4" w:space="0" w:color="auto"/>
            </w:tcBorders>
            <w:shd w:val="clear" w:color="auto" w:fill="auto"/>
            <w:noWrap/>
            <w:vAlign w:val="bottom"/>
          </w:tcPr>
          <w:p w14:paraId="178E975E" w14:textId="77777777" w:rsidR="007A4284" w:rsidRPr="009D3348" w:rsidRDefault="007A4284" w:rsidP="00953E10">
            <w:pPr>
              <w:jc w:val="center"/>
              <w:rPr>
                <w:rFonts w:ascii="Arial" w:hAnsi="Arial" w:cs="Arial"/>
                <w:sz w:val="16"/>
                <w:szCs w:val="16"/>
              </w:rPr>
            </w:pPr>
          </w:p>
        </w:tc>
        <w:tc>
          <w:tcPr>
            <w:tcW w:w="715" w:type="pct"/>
            <w:tcBorders>
              <w:top w:val="single" w:sz="4" w:space="0" w:color="auto"/>
            </w:tcBorders>
            <w:shd w:val="clear" w:color="auto" w:fill="auto"/>
            <w:noWrap/>
            <w:vAlign w:val="bottom"/>
          </w:tcPr>
          <w:p w14:paraId="5451B209"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OR</w:t>
            </w:r>
          </w:p>
        </w:tc>
        <w:tc>
          <w:tcPr>
            <w:tcW w:w="714" w:type="pct"/>
            <w:tcBorders>
              <w:top w:val="single" w:sz="4" w:space="0" w:color="auto"/>
            </w:tcBorders>
            <w:shd w:val="clear" w:color="auto" w:fill="auto"/>
            <w:noWrap/>
            <w:vAlign w:val="bottom"/>
          </w:tcPr>
          <w:p w14:paraId="5D27E8A5"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95% CI</w:t>
            </w:r>
          </w:p>
        </w:tc>
        <w:tc>
          <w:tcPr>
            <w:tcW w:w="715" w:type="pct"/>
            <w:tcBorders>
              <w:top w:val="single" w:sz="4" w:space="0" w:color="auto"/>
            </w:tcBorders>
            <w:shd w:val="clear" w:color="auto" w:fill="auto"/>
            <w:noWrap/>
            <w:vAlign w:val="bottom"/>
          </w:tcPr>
          <w:p w14:paraId="5F14F8ED" w14:textId="77777777" w:rsidR="007A4284" w:rsidRPr="009D3348" w:rsidRDefault="007A4284" w:rsidP="00953E10">
            <w:pPr>
              <w:jc w:val="center"/>
              <w:rPr>
                <w:rFonts w:ascii="Arial" w:hAnsi="Arial" w:cs="Arial"/>
                <w:b/>
                <w:sz w:val="16"/>
                <w:szCs w:val="16"/>
              </w:rPr>
            </w:pPr>
            <w:r w:rsidRPr="009D3348">
              <w:rPr>
                <w:rFonts w:ascii="Arial" w:hAnsi="Arial" w:cs="Arial"/>
                <w:b/>
                <w:i/>
                <w:sz w:val="16"/>
                <w:szCs w:val="16"/>
              </w:rPr>
              <w:t>P</w:t>
            </w:r>
            <w:r w:rsidRPr="009D3348">
              <w:rPr>
                <w:rFonts w:ascii="Arial" w:hAnsi="Arial" w:cs="Arial"/>
                <w:b/>
                <w:sz w:val="16"/>
                <w:szCs w:val="16"/>
              </w:rPr>
              <w:t>-value</w:t>
            </w:r>
          </w:p>
        </w:tc>
        <w:tc>
          <w:tcPr>
            <w:tcW w:w="714" w:type="pct"/>
            <w:tcBorders>
              <w:top w:val="single" w:sz="4" w:space="0" w:color="auto"/>
            </w:tcBorders>
            <w:shd w:val="clear" w:color="auto" w:fill="auto"/>
            <w:noWrap/>
            <w:vAlign w:val="bottom"/>
          </w:tcPr>
          <w:p w14:paraId="429E8705"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OR</w:t>
            </w:r>
          </w:p>
        </w:tc>
        <w:tc>
          <w:tcPr>
            <w:tcW w:w="715" w:type="pct"/>
            <w:tcBorders>
              <w:top w:val="single" w:sz="4" w:space="0" w:color="auto"/>
            </w:tcBorders>
            <w:shd w:val="clear" w:color="auto" w:fill="auto"/>
            <w:noWrap/>
            <w:vAlign w:val="bottom"/>
          </w:tcPr>
          <w:p w14:paraId="56AEAC5F"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95% CI</w:t>
            </w:r>
          </w:p>
        </w:tc>
        <w:tc>
          <w:tcPr>
            <w:tcW w:w="714" w:type="pct"/>
            <w:tcBorders>
              <w:top w:val="single" w:sz="4" w:space="0" w:color="auto"/>
            </w:tcBorders>
            <w:shd w:val="clear" w:color="auto" w:fill="auto"/>
            <w:noWrap/>
            <w:vAlign w:val="bottom"/>
          </w:tcPr>
          <w:p w14:paraId="0617A563" w14:textId="77777777" w:rsidR="007A4284" w:rsidRPr="009D3348" w:rsidRDefault="007A4284" w:rsidP="00953E10">
            <w:pPr>
              <w:jc w:val="center"/>
              <w:rPr>
                <w:rFonts w:ascii="Arial" w:hAnsi="Arial" w:cs="Arial"/>
                <w:b/>
                <w:sz w:val="16"/>
                <w:szCs w:val="16"/>
              </w:rPr>
            </w:pPr>
            <w:r w:rsidRPr="009D3348">
              <w:rPr>
                <w:rFonts w:ascii="Arial" w:hAnsi="Arial" w:cs="Arial"/>
                <w:b/>
                <w:i/>
                <w:sz w:val="16"/>
                <w:szCs w:val="16"/>
              </w:rPr>
              <w:t>P</w:t>
            </w:r>
            <w:r w:rsidRPr="009D3348">
              <w:rPr>
                <w:rFonts w:ascii="Arial" w:hAnsi="Arial" w:cs="Arial"/>
                <w:b/>
                <w:sz w:val="16"/>
                <w:szCs w:val="16"/>
              </w:rPr>
              <w:t>-value</w:t>
            </w:r>
          </w:p>
        </w:tc>
      </w:tr>
      <w:tr w:rsidR="007A4284" w:rsidRPr="009D3348" w14:paraId="5899F2BE" w14:textId="77777777" w:rsidTr="00953E10">
        <w:trPr>
          <w:trHeight w:val="170"/>
        </w:trPr>
        <w:tc>
          <w:tcPr>
            <w:tcW w:w="713" w:type="pct"/>
            <w:shd w:val="clear" w:color="auto" w:fill="auto"/>
            <w:noWrap/>
            <w:vAlign w:val="bottom"/>
          </w:tcPr>
          <w:p w14:paraId="6265F7C4"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Time D0  (REF)</w:t>
            </w:r>
          </w:p>
        </w:tc>
        <w:tc>
          <w:tcPr>
            <w:tcW w:w="715" w:type="pct"/>
            <w:shd w:val="clear" w:color="auto" w:fill="auto"/>
            <w:noWrap/>
            <w:vAlign w:val="bottom"/>
          </w:tcPr>
          <w:p w14:paraId="7CDEFAD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114AAFE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794AECA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4A64FA2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1EDCF12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1D1C0FE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r>
      <w:tr w:rsidR="007A4284" w:rsidRPr="009D3348" w14:paraId="7992ADD4" w14:textId="77777777" w:rsidTr="00953E10">
        <w:trPr>
          <w:trHeight w:val="170"/>
        </w:trPr>
        <w:tc>
          <w:tcPr>
            <w:tcW w:w="713" w:type="pct"/>
            <w:shd w:val="clear" w:color="auto" w:fill="auto"/>
            <w:noWrap/>
            <w:vAlign w:val="bottom"/>
          </w:tcPr>
          <w:p w14:paraId="25025238"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End and CFX </w:t>
            </w:r>
          </w:p>
        </w:tc>
        <w:tc>
          <w:tcPr>
            <w:tcW w:w="715" w:type="pct"/>
            <w:shd w:val="clear" w:color="auto" w:fill="auto"/>
            <w:noWrap/>
            <w:vAlign w:val="bottom"/>
          </w:tcPr>
          <w:p w14:paraId="6518F71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2.23</w:t>
            </w:r>
          </w:p>
        </w:tc>
        <w:tc>
          <w:tcPr>
            <w:tcW w:w="714" w:type="pct"/>
            <w:shd w:val="clear" w:color="auto" w:fill="auto"/>
            <w:noWrap/>
            <w:vAlign w:val="bottom"/>
          </w:tcPr>
          <w:p w14:paraId="09CC623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0.86-5.77</w:t>
            </w:r>
          </w:p>
        </w:tc>
        <w:tc>
          <w:tcPr>
            <w:tcW w:w="715" w:type="pct"/>
            <w:shd w:val="clear" w:color="auto" w:fill="auto"/>
            <w:noWrap/>
            <w:vAlign w:val="bottom"/>
          </w:tcPr>
          <w:p w14:paraId="00E15DB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0.100</w:t>
            </w:r>
          </w:p>
        </w:tc>
        <w:tc>
          <w:tcPr>
            <w:tcW w:w="714" w:type="pct"/>
            <w:shd w:val="clear" w:color="auto" w:fill="auto"/>
            <w:noWrap/>
            <w:vAlign w:val="bottom"/>
          </w:tcPr>
          <w:p w14:paraId="60D4AE4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1.56</w:t>
            </w:r>
          </w:p>
        </w:tc>
        <w:tc>
          <w:tcPr>
            <w:tcW w:w="715" w:type="pct"/>
            <w:shd w:val="clear" w:color="auto" w:fill="auto"/>
            <w:noWrap/>
            <w:vAlign w:val="bottom"/>
          </w:tcPr>
          <w:p w14:paraId="5A2F15F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0.53-4.63</w:t>
            </w:r>
          </w:p>
        </w:tc>
        <w:tc>
          <w:tcPr>
            <w:tcW w:w="714" w:type="pct"/>
            <w:shd w:val="clear" w:color="auto" w:fill="auto"/>
            <w:noWrap/>
            <w:vAlign w:val="bottom"/>
          </w:tcPr>
          <w:p w14:paraId="5B69814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0.421</w:t>
            </w:r>
          </w:p>
        </w:tc>
      </w:tr>
      <w:tr w:rsidR="007A4284" w:rsidRPr="009D3348" w14:paraId="7517DB3B" w14:textId="77777777" w:rsidTr="00953E10">
        <w:trPr>
          <w:trHeight w:val="170"/>
        </w:trPr>
        <w:tc>
          <w:tcPr>
            <w:tcW w:w="713" w:type="pct"/>
            <w:shd w:val="clear" w:color="auto" w:fill="auto"/>
            <w:noWrap/>
            <w:vAlign w:val="bottom"/>
          </w:tcPr>
          <w:p w14:paraId="0B23A112"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End and AC </w:t>
            </w:r>
          </w:p>
        </w:tc>
        <w:tc>
          <w:tcPr>
            <w:tcW w:w="715" w:type="pct"/>
            <w:shd w:val="clear" w:color="auto" w:fill="auto"/>
            <w:noWrap/>
            <w:vAlign w:val="bottom"/>
          </w:tcPr>
          <w:p w14:paraId="70E6D72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0.98</w:t>
            </w:r>
          </w:p>
        </w:tc>
        <w:tc>
          <w:tcPr>
            <w:tcW w:w="714" w:type="pct"/>
            <w:shd w:val="clear" w:color="auto" w:fill="auto"/>
            <w:noWrap/>
            <w:vAlign w:val="bottom"/>
          </w:tcPr>
          <w:p w14:paraId="62D9B68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0.31-3.12</w:t>
            </w:r>
          </w:p>
        </w:tc>
        <w:tc>
          <w:tcPr>
            <w:tcW w:w="715" w:type="pct"/>
            <w:shd w:val="clear" w:color="auto" w:fill="auto"/>
            <w:noWrap/>
            <w:vAlign w:val="bottom"/>
          </w:tcPr>
          <w:p w14:paraId="553D644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0.977</w:t>
            </w:r>
          </w:p>
        </w:tc>
        <w:tc>
          <w:tcPr>
            <w:tcW w:w="714" w:type="pct"/>
            <w:shd w:val="clear" w:color="auto" w:fill="auto"/>
            <w:noWrap/>
            <w:vAlign w:val="bottom"/>
          </w:tcPr>
          <w:p w14:paraId="2F3D4AA4"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0.68</w:t>
            </w:r>
          </w:p>
        </w:tc>
        <w:tc>
          <w:tcPr>
            <w:tcW w:w="715" w:type="pct"/>
            <w:shd w:val="clear" w:color="auto" w:fill="auto"/>
            <w:noWrap/>
            <w:vAlign w:val="bottom"/>
          </w:tcPr>
          <w:p w14:paraId="5D6554A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0.17-2.70</w:t>
            </w:r>
          </w:p>
        </w:tc>
        <w:tc>
          <w:tcPr>
            <w:tcW w:w="714" w:type="pct"/>
            <w:shd w:val="clear" w:color="auto" w:fill="auto"/>
            <w:noWrap/>
            <w:vAlign w:val="bottom"/>
          </w:tcPr>
          <w:p w14:paraId="136DC47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0.584</w:t>
            </w:r>
          </w:p>
        </w:tc>
      </w:tr>
      <w:tr w:rsidR="007A4284" w:rsidRPr="009D3348" w14:paraId="284F459D" w14:textId="77777777" w:rsidTr="00953E10">
        <w:trPr>
          <w:trHeight w:val="170"/>
        </w:trPr>
        <w:tc>
          <w:tcPr>
            <w:tcW w:w="713" w:type="pct"/>
            <w:shd w:val="clear" w:color="auto" w:fill="auto"/>
            <w:noWrap/>
            <w:vAlign w:val="bottom"/>
          </w:tcPr>
          <w:p w14:paraId="2F424EE3"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End and CVN </w:t>
            </w:r>
          </w:p>
        </w:tc>
        <w:tc>
          <w:tcPr>
            <w:tcW w:w="715" w:type="pct"/>
            <w:shd w:val="clear" w:color="auto" w:fill="auto"/>
            <w:noWrap/>
            <w:vAlign w:val="bottom"/>
          </w:tcPr>
          <w:p w14:paraId="1DD9160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2.42</w:t>
            </w:r>
          </w:p>
        </w:tc>
        <w:tc>
          <w:tcPr>
            <w:tcW w:w="714" w:type="pct"/>
            <w:shd w:val="clear" w:color="auto" w:fill="auto"/>
            <w:noWrap/>
            <w:vAlign w:val="bottom"/>
          </w:tcPr>
          <w:p w14:paraId="2C2F1A4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0.84-6.95</w:t>
            </w:r>
          </w:p>
        </w:tc>
        <w:tc>
          <w:tcPr>
            <w:tcW w:w="715" w:type="pct"/>
            <w:shd w:val="clear" w:color="auto" w:fill="auto"/>
            <w:noWrap/>
            <w:vAlign w:val="bottom"/>
          </w:tcPr>
          <w:p w14:paraId="260F184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0.100</w:t>
            </w:r>
          </w:p>
        </w:tc>
        <w:tc>
          <w:tcPr>
            <w:tcW w:w="714" w:type="pct"/>
            <w:shd w:val="clear" w:color="auto" w:fill="auto"/>
            <w:noWrap/>
            <w:vAlign w:val="bottom"/>
          </w:tcPr>
          <w:p w14:paraId="2C239F3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2.36</w:t>
            </w:r>
          </w:p>
        </w:tc>
        <w:tc>
          <w:tcPr>
            <w:tcW w:w="715" w:type="pct"/>
            <w:shd w:val="clear" w:color="auto" w:fill="auto"/>
            <w:noWrap/>
            <w:vAlign w:val="bottom"/>
          </w:tcPr>
          <w:p w14:paraId="6D9F834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0.80-6.92</w:t>
            </w:r>
          </w:p>
        </w:tc>
        <w:tc>
          <w:tcPr>
            <w:tcW w:w="714" w:type="pct"/>
            <w:shd w:val="clear" w:color="auto" w:fill="auto"/>
            <w:noWrap/>
            <w:vAlign w:val="bottom"/>
          </w:tcPr>
          <w:p w14:paraId="1B7D1304"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0.118</w:t>
            </w:r>
          </w:p>
        </w:tc>
      </w:tr>
      <w:tr w:rsidR="007A4284" w:rsidRPr="009D3348" w14:paraId="659143A4" w14:textId="77777777" w:rsidTr="00953E10">
        <w:trPr>
          <w:trHeight w:val="170"/>
        </w:trPr>
        <w:tc>
          <w:tcPr>
            <w:tcW w:w="713" w:type="pct"/>
            <w:shd w:val="clear" w:color="auto" w:fill="auto"/>
            <w:noWrap/>
            <w:vAlign w:val="bottom"/>
          </w:tcPr>
          <w:p w14:paraId="042E649E"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End and CD </w:t>
            </w:r>
          </w:p>
        </w:tc>
        <w:tc>
          <w:tcPr>
            <w:tcW w:w="715" w:type="pct"/>
            <w:shd w:val="clear" w:color="auto" w:fill="auto"/>
            <w:noWrap/>
            <w:vAlign w:val="bottom"/>
          </w:tcPr>
          <w:p w14:paraId="02D6A6F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0.63</w:t>
            </w:r>
          </w:p>
        </w:tc>
        <w:tc>
          <w:tcPr>
            <w:tcW w:w="714" w:type="pct"/>
            <w:shd w:val="clear" w:color="auto" w:fill="auto"/>
            <w:noWrap/>
            <w:vAlign w:val="bottom"/>
          </w:tcPr>
          <w:p w14:paraId="7FCF1F1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0.18-2.21</w:t>
            </w:r>
          </w:p>
        </w:tc>
        <w:tc>
          <w:tcPr>
            <w:tcW w:w="715" w:type="pct"/>
            <w:shd w:val="clear" w:color="auto" w:fill="auto"/>
            <w:noWrap/>
            <w:vAlign w:val="bottom"/>
          </w:tcPr>
          <w:p w14:paraId="47E9011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0.466</w:t>
            </w:r>
          </w:p>
        </w:tc>
        <w:tc>
          <w:tcPr>
            <w:tcW w:w="714" w:type="pct"/>
            <w:shd w:val="clear" w:color="auto" w:fill="auto"/>
            <w:noWrap/>
            <w:vAlign w:val="bottom"/>
          </w:tcPr>
          <w:p w14:paraId="50DB954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0.29</w:t>
            </w:r>
          </w:p>
        </w:tc>
        <w:tc>
          <w:tcPr>
            <w:tcW w:w="715" w:type="pct"/>
            <w:shd w:val="clear" w:color="auto" w:fill="auto"/>
            <w:noWrap/>
            <w:vAlign w:val="bottom"/>
          </w:tcPr>
          <w:p w14:paraId="12FA173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0.06-1.46</w:t>
            </w:r>
          </w:p>
        </w:tc>
        <w:tc>
          <w:tcPr>
            <w:tcW w:w="714" w:type="pct"/>
            <w:shd w:val="clear" w:color="auto" w:fill="auto"/>
            <w:noWrap/>
            <w:vAlign w:val="bottom"/>
          </w:tcPr>
          <w:p w14:paraId="1F5A4838"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0.133</w:t>
            </w:r>
          </w:p>
        </w:tc>
      </w:tr>
      <w:tr w:rsidR="007A4284" w:rsidRPr="009D3348" w14:paraId="4D5CCE35" w14:textId="77777777" w:rsidTr="00953E10">
        <w:trPr>
          <w:trHeight w:val="170"/>
        </w:trPr>
        <w:tc>
          <w:tcPr>
            <w:tcW w:w="713" w:type="pct"/>
            <w:shd w:val="clear" w:color="auto" w:fill="auto"/>
            <w:noWrap/>
            <w:vAlign w:val="bottom"/>
          </w:tcPr>
          <w:p w14:paraId="10DCC65E"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End and FQ </w:t>
            </w:r>
          </w:p>
        </w:tc>
        <w:tc>
          <w:tcPr>
            <w:tcW w:w="715" w:type="pct"/>
            <w:shd w:val="clear" w:color="auto" w:fill="auto"/>
            <w:noWrap/>
            <w:vAlign w:val="bottom"/>
          </w:tcPr>
          <w:p w14:paraId="00B2CB2F"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9.09</w:t>
            </w:r>
          </w:p>
        </w:tc>
        <w:tc>
          <w:tcPr>
            <w:tcW w:w="714" w:type="pct"/>
            <w:shd w:val="clear" w:color="auto" w:fill="auto"/>
            <w:noWrap/>
            <w:vAlign w:val="bottom"/>
          </w:tcPr>
          <w:p w14:paraId="6629850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2.22-37.23</w:t>
            </w:r>
          </w:p>
        </w:tc>
        <w:tc>
          <w:tcPr>
            <w:tcW w:w="715" w:type="pct"/>
            <w:shd w:val="clear" w:color="auto" w:fill="auto"/>
            <w:noWrap/>
            <w:vAlign w:val="bottom"/>
          </w:tcPr>
          <w:p w14:paraId="61E1CEF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*0.002</w:t>
            </w:r>
          </w:p>
        </w:tc>
        <w:tc>
          <w:tcPr>
            <w:tcW w:w="714" w:type="pct"/>
            <w:shd w:val="clear" w:color="auto" w:fill="auto"/>
            <w:noWrap/>
            <w:vAlign w:val="bottom"/>
          </w:tcPr>
          <w:p w14:paraId="2ECDA21D"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4.98</w:t>
            </w:r>
          </w:p>
        </w:tc>
        <w:tc>
          <w:tcPr>
            <w:tcW w:w="715" w:type="pct"/>
            <w:shd w:val="clear" w:color="auto" w:fill="auto"/>
            <w:noWrap/>
            <w:vAlign w:val="bottom"/>
          </w:tcPr>
          <w:p w14:paraId="21D0F7D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1.39-17.80</w:t>
            </w:r>
          </w:p>
        </w:tc>
        <w:tc>
          <w:tcPr>
            <w:tcW w:w="714" w:type="pct"/>
            <w:shd w:val="clear" w:color="auto" w:fill="auto"/>
            <w:noWrap/>
            <w:vAlign w:val="bottom"/>
          </w:tcPr>
          <w:p w14:paraId="68C0F3F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*0.013</w:t>
            </w:r>
          </w:p>
        </w:tc>
      </w:tr>
      <w:tr w:rsidR="007A4284" w:rsidRPr="009D3348" w14:paraId="007EA503" w14:textId="77777777" w:rsidTr="00953E10">
        <w:trPr>
          <w:trHeight w:val="170"/>
        </w:trPr>
        <w:tc>
          <w:tcPr>
            <w:tcW w:w="713" w:type="pct"/>
            <w:shd w:val="clear" w:color="auto" w:fill="auto"/>
            <w:noWrap/>
            <w:vAlign w:val="bottom"/>
          </w:tcPr>
          <w:p w14:paraId="7C5FA1EA"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M1 and CFX </w:t>
            </w:r>
          </w:p>
        </w:tc>
        <w:tc>
          <w:tcPr>
            <w:tcW w:w="715" w:type="pct"/>
            <w:shd w:val="clear" w:color="auto" w:fill="auto"/>
            <w:noWrap/>
            <w:vAlign w:val="bottom"/>
          </w:tcPr>
          <w:p w14:paraId="7BD385F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1.70</w:t>
            </w:r>
          </w:p>
        </w:tc>
        <w:tc>
          <w:tcPr>
            <w:tcW w:w="714" w:type="pct"/>
            <w:shd w:val="clear" w:color="auto" w:fill="auto"/>
            <w:noWrap/>
            <w:vAlign w:val="bottom"/>
          </w:tcPr>
          <w:p w14:paraId="7CC74D9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0.59-4.93</w:t>
            </w:r>
          </w:p>
        </w:tc>
        <w:tc>
          <w:tcPr>
            <w:tcW w:w="715" w:type="pct"/>
            <w:shd w:val="clear" w:color="auto" w:fill="auto"/>
            <w:noWrap/>
            <w:vAlign w:val="bottom"/>
          </w:tcPr>
          <w:p w14:paraId="04F8734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0.328</w:t>
            </w:r>
          </w:p>
        </w:tc>
        <w:tc>
          <w:tcPr>
            <w:tcW w:w="714" w:type="pct"/>
            <w:shd w:val="clear" w:color="auto" w:fill="auto"/>
            <w:noWrap/>
            <w:vAlign w:val="bottom"/>
          </w:tcPr>
          <w:p w14:paraId="4A6A063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2.43</w:t>
            </w:r>
          </w:p>
        </w:tc>
        <w:tc>
          <w:tcPr>
            <w:tcW w:w="715" w:type="pct"/>
            <w:shd w:val="clear" w:color="auto" w:fill="auto"/>
            <w:noWrap/>
            <w:vAlign w:val="bottom"/>
          </w:tcPr>
          <w:p w14:paraId="607C3228"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0.84-7.02</w:t>
            </w:r>
          </w:p>
        </w:tc>
        <w:tc>
          <w:tcPr>
            <w:tcW w:w="714" w:type="pct"/>
            <w:shd w:val="clear" w:color="auto" w:fill="auto"/>
            <w:noWrap/>
            <w:vAlign w:val="bottom"/>
          </w:tcPr>
          <w:p w14:paraId="179D16C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0.102</w:t>
            </w:r>
          </w:p>
        </w:tc>
      </w:tr>
      <w:tr w:rsidR="007A4284" w:rsidRPr="009D3348" w14:paraId="3C21ACA2" w14:textId="77777777" w:rsidTr="00953E10">
        <w:trPr>
          <w:trHeight w:val="170"/>
        </w:trPr>
        <w:tc>
          <w:tcPr>
            <w:tcW w:w="713" w:type="pct"/>
            <w:shd w:val="clear" w:color="auto" w:fill="auto"/>
            <w:noWrap/>
            <w:vAlign w:val="bottom"/>
          </w:tcPr>
          <w:p w14:paraId="158D0EBA"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M1 and AC </w:t>
            </w:r>
          </w:p>
        </w:tc>
        <w:tc>
          <w:tcPr>
            <w:tcW w:w="715" w:type="pct"/>
            <w:shd w:val="clear" w:color="auto" w:fill="auto"/>
            <w:noWrap/>
            <w:vAlign w:val="bottom"/>
          </w:tcPr>
          <w:p w14:paraId="5F7AB69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0.55</w:t>
            </w:r>
          </w:p>
        </w:tc>
        <w:tc>
          <w:tcPr>
            <w:tcW w:w="714" w:type="pct"/>
            <w:shd w:val="clear" w:color="auto" w:fill="auto"/>
            <w:noWrap/>
            <w:vAlign w:val="bottom"/>
          </w:tcPr>
          <w:p w14:paraId="01BC572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0.14-2.22</w:t>
            </w:r>
          </w:p>
        </w:tc>
        <w:tc>
          <w:tcPr>
            <w:tcW w:w="715" w:type="pct"/>
            <w:shd w:val="clear" w:color="auto" w:fill="auto"/>
            <w:noWrap/>
            <w:vAlign w:val="bottom"/>
          </w:tcPr>
          <w:p w14:paraId="31673DB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0.399</w:t>
            </w:r>
          </w:p>
        </w:tc>
        <w:tc>
          <w:tcPr>
            <w:tcW w:w="714" w:type="pct"/>
            <w:shd w:val="clear" w:color="auto" w:fill="auto"/>
            <w:noWrap/>
            <w:vAlign w:val="bottom"/>
          </w:tcPr>
          <w:p w14:paraId="60B68BB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0.23</w:t>
            </w:r>
          </w:p>
        </w:tc>
        <w:tc>
          <w:tcPr>
            <w:tcW w:w="715" w:type="pct"/>
            <w:shd w:val="clear" w:color="auto" w:fill="auto"/>
            <w:noWrap/>
            <w:vAlign w:val="bottom"/>
          </w:tcPr>
          <w:p w14:paraId="5619CE5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0.03-2.07</w:t>
            </w:r>
          </w:p>
        </w:tc>
        <w:tc>
          <w:tcPr>
            <w:tcW w:w="714" w:type="pct"/>
            <w:shd w:val="clear" w:color="auto" w:fill="auto"/>
            <w:noWrap/>
            <w:vAlign w:val="bottom"/>
          </w:tcPr>
          <w:p w14:paraId="370E56B8"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0.190</w:t>
            </w:r>
          </w:p>
        </w:tc>
      </w:tr>
      <w:tr w:rsidR="007A4284" w:rsidRPr="009D3348" w14:paraId="70E75E21" w14:textId="77777777" w:rsidTr="00953E10">
        <w:trPr>
          <w:trHeight w:val="170"/>
        </w:trPr>
        <w:tc>
          <w:tcPr>
            <w:tcW w:w="713" w:type="pct"/>
            <w:shd w:val="clear" w:color="auto" w:fill="auto"/>
            <w:noWrap/>
            <w:vAlign w:val="bottom"/>
          </w:tcPr>
          <w:p w14:paraId="72E889E1"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M1 and CVN </w:t>
            </w:r>
          </w:p>
        </w:tc>
        <w:tc>
          <w:tcPr>
            <w:tcW w:w="715" w:type="pct"/>
            <w:shd w:val="clear" w:color="auto" w:fill="auto"/>
            <w:noWrap/>
            <w:vAlign w:val="bottom"/>
          </w:tcPr>
          <w:p w14:paraId="5DFE846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1.27</w:t>
            </w:r>
          </w:p>
        </w:tc>
        <w:tc>
          <w:tcPr>
            <w:tcW w:w="714" w:type="pct"/>
            <w:shd w:val="clear" w:color="auto" w:fill="auto"/>
            <w:noWrap/>
            <w:vAlign w:val="bottom"/>
          </w:tcPr>
          <w:p w14:paraId="082B6E5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0.34-4.72</w:t>
            </w:r>
          </w:p>
        </w:tc>
        <w:tc>
          <w:tcPr>
            <w:tcW w:w="715" w:type="pct"/>
            <w:shd w:val="clear" w:color="auto" w:fill="auto"/>
            <w:noWrap/>
            <w:vAlign w:val="bottom"/>
          </w:tcPr>
          <w:p w14:paraId="0535D00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0.717</w:t>
            </w:r>
          </w:p>
        </w:tc>
        <w:tc>
          <w:tcPr>
            <w:tcW w:w="714" w:type="pct"/>
            <w:shd w:val="clear" w:color="auto" w:fill="auto"/>
            <w:noWrap/>
            <w:vAlign w:val="bottom"/>
          </w:tcPr>
          <w:p w14:paraId="7C7AB27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1.03</w:t>
            </w:r>
          </w:p>
        </w:tc>
        <w:tc>
          <w:tcPr>
            <w:tcW w:w="715" w:type="pct"/>
            <w:shd w:val="clear" w:color="auto" w:fill="auto"/>
            <w:noWrap/>
            <w:vAlign w:val="bottom"/>
          </w:tcPr>
          <w:p w14:paraId="0A1DB78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0.24-4.34</w:t>
            </w:r>
          </w:p>
        </w:tc>
        <w:tc>
          <w:tcPr>
            <w:tcW w:w="714" w:type="pct"/>
            <w:shd w:val="clear" w:color="auto" w:fill="auto"/>
            <w:noWrap/>
            <w:vAlign w:val="bottom"/>
          </w:tcPr>
          <w:p w14:paraId="3117962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0.968</w:t>
            </w:r>
          </w:p>
        </w:tc>
      </w:tr>
      <w:tr w:rsidR="007A4284" w:rsidRPr="009D3348" w14:paraId="7A515906" w14:textId="77777777" w:rsidTr="00953E10">
        <w:trPr>
          <w:trHeight w:val="170"/>
        </w:trPr>
        <w:tc>
          <w:tcPr>
            <w:tcW w:w="713" w:type="pct"/>
            <w:shd w:val="clear" w:color="auto" w:fill="auto"/>
            <w:noWrap/>
            <w:vAlign w:val="bottom"/>
          </w:tcPr>
          <w:p w14:paraId="771318A3"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M1 and CD </w:t>
            </w:r>
          </w:p>
        </w:tc>
        <w:tc>
          <w:tcPr>
            <w:tcW w:w="715" w:type="pct"/>
            <w:shd w:val="clear" w:color="auto" w:fill="auto"/>
            <w:noWrap/>
            <w:vAlign w:val="bottom"/>
          </w:tcPr>
          <w:p w14:paraId="32A520C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1.39</w:t>
            </w:r>
          </w:p>
        </w:tc>
        <w:tc>
          <w:tcPr>
            <w:tcW w:w="714" w:type="pct"/>
            <w:shd w:val="clear" w:color="auto" w:fill="auto"/>
            <w:noWrap/>
            <w:vAlign w:val="bottom"/>
          </w:tcPr>
          <w:p w14:paraId="03E713A4"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0.45-4.30</w:t>
            </w:r>
          </w:p>
        </w:tc>
        <w:tc>
          <w:tcPr>
            <w:tcW w:w="715" w:type="pct"/>
            <w:shd w:val="clear" w:color="auto" w:fill="auto"/>
            <w:noWrap/>
            <w:vAlign w:val="bottom"/>
          </w:tcPr>
          <w:p w14:paraId="52E9278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0.571</w:t>
            </w:r>
          </w:p>
        </w:tc>
        <w:tc>
          <w:tcPr>
            <w:tcW w:w="714" w:type="pct"/>
            <w:shd w:val="clear" w:color="auto" w:fill="auto"/>
            <w:noWrap/>
            <w:vAlign w:val="bottom"/>
          </w:tcPr>
          <w:p w14:paraId="559E8C0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1.00</w:t>
            </w:r>
          </w:p>
        </w:tc>
        <w:tc>
          <w:tcPr>
            <w:tcW w:w="715" w:type="pct"/>
            <w:shd w:val="clear" w:color="auto" w:fill="auto"/>
            <w:noWrap/>
            <w:vAlign w:val="bottom"/>
          </w:tcPr>
          <w:p w14:paraId="3E6E0F6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0.31-3.27</w:t>
            </w:r>
          </w:p>
        </w:tc>
        <w:tc>
          <w:tcPr>
            <w:tcW w:w="714" w:type="pct"/>
            <w:shd w:val="clear" w:color="auto" w:fill="auto"/>
            <w:noWrap/>
            <w:vAlign w:val="bottom"/>
          </w:tcPr>
          <w:p w14:paraId="1F50D03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0.994</w:t>
            </w:r>
          </w:p>
        </w:tc>
      </w:tr>
      <w:tr w:rsidR="007A4284" w:rsidRPr="009D3348" w14:paraId="48ECDE40" w14:textId="77777777" w:rsidTr="00953E10">
        <w:trPr>
          <w:trHeight w:val="170"/>
        </w:trPr>
        <w:tc>
          <w:tcPr>
            <w:tcW w:w="713" w:type="pct"/>
            <w:shd w:val="clear" w:color="auto" w:fill="auto"/>
            <w:noWrap/>
            <w:vAlign w:val="bottom"/>
          </w:tcPr>
          <w:p w14:paraId="1DD1231C"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M1 and FQ </w:t>
            </w:r>
          </w:p>
        </w:tc>
        <w:tc>
          <w:tcPr>
            <w:tcW w:w="715" w:type="pct"/>
            <w:shd w:val="clear" w:color="auto" w:fill="auto"/>
            <w:noWrap/>
            <w:vAlign w:val="bottom"/>
          </w:tcPr>
          <w:p w14:paraId="7B3C9A3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3.22</w:t>
            </w:r>
          </w:p>
        </w:tc>
        <w:tc>
          <w:tcPr>
            <w:tcW w:w="714" w:type="pct"/>
            <w:shd w:val="clear" w:color="auto" w:fill="auto"/>
            <w:noWrap/>
            <w:vAlign w:val="bottom"/>
          </w:tcPr>
          <w:p w14:paraId="5EF6621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0.69-15.01</w:t>
            </w:r>
          </w:p>
        </w:tc>
        <w:tc>
          <w:tcPr>
            <w:tcW w:w="715" w:type="pct"/>
            <w:shd w:val="clear" w:color="auto" w:fill="auto"/>
            <w:noWrap/>
            <w:vAlign w:val="bottom"/>
          </w:tcPr>
          <w:p w14:paraId="2D1EDCD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0.137</w:t>
            </w:r>
          </w:p>
        </w:tc>
        <w:tc>
          <w:tcPr>
            <w:tcW w:w="714" w:type="pct"/>
            <w:shd w:val="clear" w:color="auto" w:fill="auto"/>
            <w:noWrap/>
            <w:vAlign w:val="bottom"/>
          </w:tcPr>
          <w:p w14:paraId="140BB41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4.27</w:t>
            </w:r>
          </w:p>
        </w:tc>
        <w:tc>
          <w:tcPr>
            <w:tcW w:w="715" w:type="pct"/>
            <w:shd w:val="clear" w:color="auto" w:fill="auto"/>
            <w:noWrap/>
            <w:vAlign w:val="bottom"/>
          </w:tcPr>
          <w:p w14:paraId="2008E43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0.95-19.23</w:t>
            </w:r>
          </w:p>
        </w:tc>
        <w:tc>
          <w:tcPr>
            <w:tcW w:w="714" w:type="pct"/>
            <w:shd w:val="clear" w:color="auto" w:fill="auto"/>
            <w:noWrap/>
            <w:vAlign w:val="bottom"/>
          </w:tcPr>
          <w:p w14:paraId="1027261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0.059</w:t>
            </w:r>
          </w:p>
        </w:tc>
      </w:tr>
      <w:tr w:rsidR="007A4284" w:rsidRPr="009D3348" w14:paraId="60564F9B" w14:textId="77777777" w:rsidTr="00953E10">
        <w:trPr>
          <w:trHeight w:val="170"/>
        </w:trPr>
        <w:tc>
          <w:tcPr>
            <w:tcW w:w="713" w:type="pct"/>
            <w:shd w:val="clear" w:color="auto" w:fill="auto"/>
            <w:noWrap/>
            <w:vAlign w:val="bottom"/>
          </w:tcPr>
          <w:p w14:paraId="4217294C"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M3 and CFX </w:t>
            </w:r>
          </w:p>
        </w:tc>
        <w:tc>
          <w:tcPr>
            <w:tcW w:w="715" w:type="pct"/>
            <w:shd w:val="clear" w:color="auto" w:fill="auto"/>
            <w:noWrap/>
            <w:vAlign w:val="bottom"/>
          </w:tcPr>
          <w:p w14:paraId="0D981F9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2.09</w:t>
            </w:r>
          </w:p>
        </w:tc>
        <w:tc>
          <w:tcPr>
            <w:tcW w:w="714" w:type="pct"/>
            <w:shd w:val="clear" w:color="auto" w:fill="auto"/>
            <w:noWrap/>
            <w:vAlign w:val="bottom"/>
          </w:tcPr>
          <w:p w14:paraId="20012C5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0.74-5.91</w:t>
            </w:r>
          </w:p>
        </w:tc>
        <w:tc>
          <w:tcPr>
            <w:tcW w:w="715" w:type="pct"/>
            <w:shd w:val="clear" w:color="auto" w:fill="auto"/>
            <w:noWrap/>
            <w:vAlign w:val="bottom"/>
          </w:tcPr>
          <w:p w14:paraId="680FC85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0.163</w:t>
            </w:r>
          </w:p>
        </w:tc>
        <w:tc>
          <w:tcPr>
            <w:tcW w:w="714" w:type="pct"/>
            <w:shd w:val="clear" w:color="auto" w:fill="auto"/>
            <w:noWrap/>
            <w:vAlign w:val="bottom"/>
          </w:tcPr>
          <w:p w14:paraId="4084D824"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1.24</w:t>
            </w:r>
          </w:p>
        </w:tc>
        <w:tc>
          <w:tcPr>
            <w:tcW w:w="715" w:type="pct"/>
            <w:shd w:val="clear" w:color="auto" w:fill="auto"/>
            <w:noWrap/>
            <w:vAlign w:val="bottom"/>
          </w:tcPr>
          <w:p w14:paraId="4364BB9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0.35-4.38</w:t>
            </w:r>
          </w:p>
        </w:tc>
        <w:tc>
          <w:tcPr>
            <w:tcW w:w="714" w:type="pct"/>
            <w:shd w:val="clear" w:color="auto" w:fill="auto"/>
            <w:noWrap/>
            <w:vAlign w:val="bottom"/>
          </w:tcPr>
          <w:p w14:paraId="0A7C5F0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0.740</w:t>
            </w:r>
          </w:p>
        </w:tc>
      </w:tr>
      <w:tr w:rsidR="007A4284" w:rsidRPr="009D3348" w14:paraId="318AF09B" w14:textId="77777777" w:rsidTr="00953E10">
        <w:trPr>
          <w:trHeight w:val="170"/>
        </w:trPr>
        <w:tc>
          <w:tcPr>
            <w:tcW w:w="713" w:type="pct"/>
            <w:shd w:val="clear" w:color="auto" w:fill="auto"/>
            <w:noWrap/>
            <w:vAlign w:val="bottom"/>
          </w:tcPr>
          <w:p w14:paraId="6A38D2C2"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M3 and AC </w:t>
            </w:r>
          </w:p>
        </w:tc>
        <w:tc>
          <w:tcPr>
            <w:tcW w:w="715" w:type="pct"/>
            <w:shd w:val="clear" w:color="auto" w:fill="auto"/>
            <w:noWrap/>
            <w:vAlign w:val="bottom"/>
          </w:tcPr>
          <w:p w14:paraId="20FA5A6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1.22</w:t>
            </w:r>
          </w:p>
        </w:tc>
        <w:tc>
          <w:tcPr>
            <w:tcW w:w="714" w:type="pct"/>
            <w:shd w:val="clear" w:color="auto" w:fill="auto"/>
            <w:noWrap/>
            <w:vAlign w:val="bottom"/>
          </w:tcPr>
          <w:p w14:paraId="3F6C14C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0.38-3.94</w:t>
            </w:r>
          </w:p>
        </w:tc>
        <w:tc>
          <w:tcPr>
            <w:tcW w:w="715" w:type="pct"/>
            <w:shd w:val="clear" w:color="auto" w:fill="auto"/>
            <w:noWrap/>
            <w:vAlign w:val="bottom"/>
          </w:tcPr>
          <w:p w14:paraId="30655EC6"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0.744</w:t>
            </w:r>
          </w:p>
        </w:tc>
        <w:tc>
          <w:tcPr>
            <w:tcW w:w="714" w:type="pct"/>
            <w:shd w:val="clear" w:color="auto" w:fill="auto"/>
            <w:noWrap/>
            <w:vAlign w:val="bottom"/>
          </w:tcPr>
          <w:p w14:paraId="3BF194E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0.83</w:t>
            </w:r>
          </w:p>
        </w:tc>
        <w:tc>
          <w:tcPr>
            <w:tcW w:w="715" w:type="pct"/>
            <w:shd w:val="clear" w:color="auto" w:fill="auto"/>
            <w:noWrap/>
            <w:vAlign w:val="bottom"/>
          </w:tcPr>
          <w:p w14:paraId="3DEABDA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0.21-3.33</w:t>
            </w:r>
          </w:p>
        </w:tc>
        <w:tc>
          <w:tcPr>
            <w:tcW w:w="714" w:type="pct"/>
            <w:shd w:val="clear" w:color="auto" w:fill="auto"/>
            <w:noWrap/>
            <w:vAlign w:val="bottom"/>
          </w:tcPr>
          <w:p w14:paraId="717BB2E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0.792</w:t>
            </w:r>
          </w:p>
        </w:tc>
      </w:tr>
      <w:tr w:rsidR="007A4284" w:rsidRPr="009D3348" w14:paraId="127B80FC" w14:textId="77777777" w:rsidTr="00953E10">
        <w:trPr>
          <w:trHeight w:val="170"/>
        </w:trPr>
        <w:tc>
          <w:tcPr>
            <w:tcW w:w="713" w:type="pct"/>
            <w:shd w:val="clear" w:color="auto" w:fill="auto"/>
            <w:noWrap/>
            <w:vAlign w:val="bottom"/>
          </w:tcPr>
          <w:p w14:paraId="3A3D3610"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M3 and CVN </w:t>
            </w:r>
          </w:p>
        </w:tc>
        <w:tc>
          <w:tcPr>
            <w:tcW w:w="715" w:type="pct"/>
            <w:shd w:val="clear" w:color="auto" w:fill="auto"/>
            <w:noWrap/>
            <w:vAlign w:val="bottom"/>
          </w:tcPr>
          <w:p w14:paraId="594FCFC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1.06</w:t>
            </w:r>
          </w:p>
        </w:tc>
        <w:tc>
          <w:tcPr>
            <w:tcW w:w="714" w:type="pct"/>
            <w:shd w:val="clear" w:color="auto" w:fill="auto"/>
            <w:noWrap/>
            <w:vAlign w:val="bottom"/>
          </w:tcPr>
          <w:p w14:paraId="65E3594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0.29-3.89</w:t>
            </w:r>
          </w:p>
        </w:tc>
        <w:tc>
          <w:tcPr>
            <w:tcW w:w="715" w:type="pct"/>
            <w:shd w:val="clear" w:color="auto" w:fill="auto"/>
            <w:noWrap/>
            <w:vAlign w:val="bottom"/>
          </w:tcPr>
          <w:p w14:paraId="5DE45A3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0.931</w:t>
            </w:r>
          </w:p>
        </w:tc>
        <w:tc>
          <w:tcPr>
            <w:tcW w:w="714" w:type="pct"/>
            <w:shd w:val="clear" w:color="auto" w:fill="auto"/>
            <w:noWrap/>
            <w:vAlign w:val="bottom"/>
          </w:tcPr>
          <w:p w14:paraId="1C66125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0.58</w:t>
            </w:r>
          </w:p>
        </w:tc>
        <w:tc>
          <w:tcPr>
            <w:tcW w:w="715" w:type="pct"/>
            <w:shd w:val="clear" w:color="auto" w:fill="auto"/>
            <w:noWrap/>
            <w:vAlign w:val="bottom"/>
          </w:tcPr>
          <w:p w14:paraId="12DAD1C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0.11-3.06</w:t>
            </w:r>
          </w:p>
        </w:tc>
        <w:tc>
          <w:tcPr>
            <w:tcW w:w="714" w:type="pct"/>
            <w:shd w:val="clear" w:color="auto" w:fill="auto"/>
            <w:noWrap/>
            <w:vAlign w:val="bottom"/>
          </w:tcPr>
          <w:p w14:paraId="6FAE72E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0.519</w:t>
            </w:r>
          </w:p>
        </w:tc>
      </w:tr>
      <w:tr w:rsidR="007A4284" w:rsidRPr="009D3348" w14:paraId="5FA659B5" w14:textId="77777777" w:rsidTr="00953E10">
        <w:trPr>
          <w:trHeight w:val="170"/>
        </w:trPr>
        <w:tc>
          <w:tcPr>
            <w:tcW w:w="713" w:type="pct"/>
            <w:shd w:val="clear" w:color="auto" w:fill="auto"/>
            <w:noWrap/>
            <w:vAlign w:val="bottom"/>
          </w:tcPr>
          <w:p w14:paraId="270FEE55"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 xml:space="preserve">Time M3 and CD </w:t>
            </w:r>
          </w:p>
        </w:tc>
        <w:tc>
          <w:tcPr>
            <w:tcW w:w="715" w:type="pct"/>
            <w:shd w:val="clear" w:color="auto" w:fill="auto"/>
            <w:noWrap/>
            <w:vAlign w:val="bottom"/>
          </w:tcPr>
          <w:p w14:paraId="293701D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1.06</w:t>
            </w:r>
          </w:p>
        </w:tc>
        <w:tc>
          <w:tcPr>
            <w:tcW w:w="714" w:type="pct"/>
            <w:shd w:val="clear" w:color="auto" w:fill="auto"/>
            <w:noWrap/>
            <w:vAlign w:val="bottom"/>
          </w:tcPr>
          <w:p w14:paraId="3E4EF34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0.32-3.47</w:t>
            </w:r>
          </w:p>
        </w:tc>
        <w:tc>
          <w:tcPr>
            <w:tcW w:w="715" w:type="pct"/>
            <w:shd w:val="clear" w:color="auto" w:fill="auto"/>
            <w:noWrap/>
            <w:vAlign w:val="bottom"/>
          </w:tcPr>
          <w:p w14:paraId="75D7673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0.928</w:t>
            </w:r>
          </w:p>
        </w:tc>
        <w:tc>
          <w:tcPr>
            <w:tcW w:w="714" w:type="pct"/>
            <w:shd w:val="clear" w:color="auto" w:fill="auto"/>
            <w:noWrap/>
            <w:vAlign w:val="bottom"/>
          </w:tcPr>
          <w:p w14:paraId="639ECDC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1.30</w:t>
            </w:r>
          </w:p>
        </w:tc>
        <w:tc>
          <w:tcPr>
            <w:tcW w:w="715" w:type="pct"/>
            <w:shd w:val="clear" w:color="auto" w:fill="auto"/>
            <w:noWrap/>
            <w:vAlign w:val="bottom"/>
          </w:tcPr>
          <w:p w14:paraId="5E49BC7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0.42-4.00</w:t>
            </w:r>
          </w:p>
        </w:tc>
        <w:tc>
          <w:tcPr>
            <w:tcW w:w="714" w:type="pct"/>
            <w:shd w:val="clear" w:color="auto" w:fill="auto"/>
            <w:noWrap/>
            <w:vAlign w:val="bottom"/>
          </w:tcPr>
          <w:p w14:paraId="4DD0D5C9"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0.644</w:t>
            </w:r>
          </w:p>
        </w:tc>
      </w:tr>
      <w:tr w:rsidR="007A4284" w:rsidRPr="009D3348" w14:paraId="223FFC10" w14:textId="77777777" w:rsidTr="00953E10">
        <w:trPr>
          <w:trHeight w:val="170"/>
        </w:trPr>
        <w:tc>
          <w:tcPr>
            <w:tcW w:w="713" w:type="pct"/>
            <w:shd w:val="clear" w:color="auto" w:fill="auto"/>
            <w:noWrap/>
            <w:vAlign w:val="bottom"/>
          </w:tcPr>
          <w:p w14:paraId="0BCC5EDB"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Time M3 and FQ</w:t>
            </w:r>
          </w:p>
        </w:tc>
        <w:tc>
          <w:tcPr>
            <w:tcW w:w="715" w:type="pct"/>
            <w:shd w:val="clear" w:color="auto" w:fill="auto"/>
            <w:noWrap/>
            <w:vAlign w:val="bottom"/>
          </w:tcPr>
          <w:p w14:paraId="3A5FB2D4"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0.47</w:t>
            </w:r>
          </w:p>
        </w:tc>
        <w:tc>
          <w:tcPr>
            <w:tcW w:w="714" w:type="pct"/>
            <w:shd w:val="clear" w:color="auto" w:fill="auto"/>
            <w:noWrap/>
            <w:vAlign w:val="bottom"/>
          </w:tcPr>
          <w:p w14:paraId="045C3C7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0.04-4.99</w:t>
            </w:r>
          </w:p>
        </w:tc>
        <w:tc>
          <w:tcPr>
            <w:tcW w:w="715" w:type="pct"/>
            <w:shd w:val="clear" w:color="auto" w:fill="auto"/>
            <w:noWrap/>
            <w:vAlign w:val="bottom"/>
          </w:tcPr>
          <w:p w14:paraId="6189809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0.530</w:t>
            </w:r>
          </w:p>
        </w:tc>
        <w:tc>
          <w:tcPr>
            <w:tcW w:w="714" w:type="pct"/>
            <w:shd w:val="clear" w:color="auto" w:fill="auto"/>
            <w:noWrap/>
            <w:vAlign w:val="bottom"/>
          </w:tcPr>
          <w:p w14:paraId="73162FD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1.60</w:t>
            </w:r>
          </w:p>
        </w:tc>
        <w:tc>
          <w:tcPr>
            <w:tcW w:w="715" w:type="pct"/>
            <w:shd w:val="clear" w:color="auto" w:fill="auto"/>
            <w:noWrap/>
            <w:vAlign w:val="bottom"/>
          </w:tcPr>
          <w:p w14:paraId="35370E6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0.28-9.36</w:t>
            </w:r>
          </w:p>
        </w:tc>
        <w:tc>
          <w:tcPr>
            <w:tcW w:w="714" w:type="pct"/>
            <w:shd w:val="clear" w:color="auto" w:fill="auto"/>
            <w:noWrap/>
            <w:vAlign w:val="bottom"/>
          </w:tcPr>
          <w:p w14:paraId="1C3116A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0.599</w:t>
            </w:r>
          </w:p>
        </w:tc>
      </w:tr>
      <w:tr w:rsidR="007A4284" w:rsidRPr="009D3348" w14:paraId="4B7553B5" w14:textId="77777777" w:rsidTr="00953E10">
        <w:trPr>
          <w:trHeight w:val="170"/>
        </w:trPr>
        <w:tc>
          <w:tcPr>
            <w:tcW w:w="713" w:type="pct"/>
            <w:shd w:val="clear" w:color="auto" w:fill="auto"/>
            <w:noWrap/>
            <w:vAlign w:val="bottom"/>
          </w:tcPr>
          <w:p w14:paraId="0BB5A60B" w14:textId="77777777" w:rsidR="007A4284" w:rsidRPr="009D3348" w:rsidRDefault="007A4284" w:rsidP="00953E10">
            <w:pPr>
              <w:rPr>
                <w:rFonts w:ascii="Arial" w:hAnsi="Arial" w:cs="Arial"/>
                <w:sz w:val="16"/>
                <w:szCs w:val="16"/>
              </w:rPr>
            </w:pPr>
            <w:r w:rsidRPr="009D3348">
              <w:rPr>
                <w:rFonts w:ascii="Arial" w:hAnsi="Arial" w:cs="Arial"/>
                <w:sz w:val="16"/>
                <w:szCs w:val="16"/>
              </w:rPr>
              <w:t xml:space="preserve">Time treatment overall </w:t>
            </w:r>
          </w:p>
        </w:tc>
        <w:tc>
          <w:tcPr>
            <w:tcW w:w="715" w:type="pct"/>
            <w:shd w:val="clear" w:color="auto" w:fill="auto"/>
            <w:noWrap/>
            <w:vAlign w:val="bottom"/>
          </w:tcPr>
          <w:p w14:paraId="52AF984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357118E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4ED4681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0.207</w:t>
            </w:r>
          </w:p>
        </w:tc>
        <w:tc>
          <w:tcPr>
            <w:tcW w:w="714" w:type="pct"/>
            <w:shd w:val="clear" w:color="auto" w:fill="auto"/>
            <w:noWrap/>
            <w:vAlign w:val="bottom"/>
          </w:tcPr>
          <w:p w14:paraId="45A96FC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1032EF9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0D1DCE0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0.082</w:t>
            </w:r>
          </w:p>
        </w:tc>
      </w:tr>
      <w:tr w:rsidR="007A4284" w:rsidRPr="009D3348" w14:paraId="2328EA7F" w14:textId="77777777" w:rsidTr="00953E10">
        <w:trPr>
          <w:trHeight w:val="170"/>
        </w:trPr>
        <w:tc>
          <w:tcPr>
            <w:tcW w:w="713" w:type="pct"/>
            <w:shd w:val="clear" w:color="auto" w:fill="auto"/>
            <w:noWrap/>
            <w:vAlign w:val="bottom"/>
          </w:tcPr>
          <w:p w14:paraId="6F1921F0"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Weight (large) (REF)</w:t>
            </w:r>
          </w:p>
        </w:tc>
        <w:tc>
          <w:tcPr>
            <w:tcW w:w="715" w:type="pct"/>
            <w:shd w:val="clear" w:color="auto" w:fill="auto"/>
            <w:noWrap/>
            <w:vAlign w:val="bottom"/>
          </w:tcPr>
          <w:p w14:paraId="3237F69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27FACE4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5BC74238"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0644377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020F760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263039DF"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r>
      <w:tr w:rsidR="007A4284" w:rsidRPr="009D3348" w14:paraId="2A387446" w14:textId="77777777" w:rsidTr="00953E10">
        <w:trPr>
          <w:trHeight w:val="170"/>
        </w:trPr>
        <w:tc>
          <w:tcPr>
            <w:tcW w:w="713" w:type="pct"/>
            <w:shd w:val="clear" w:color="auto" w:fill="auto"/>
            <w:noWrap/>
            <w:vAlign w:val="bottom"/>
          </w:tcPr>
          <w:p w14:paraId="73B8C361"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Weight (small)</w:t>
            </w:r>
          </w:p>
        </w:tc>
        <w:tc>
          <w:tcPr>
            <w:tcW w:w="715" w:type="pct"/>
            <w:shd w:val="clear" w:color="auto" w:fill="auto"/>
            <w:noWrap/>
            <w:vAlign w:val="bottom"/>
          </w:tcPr>
          <w:p w14:paraId="122C57C1"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4A2F2FC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0F49972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1538782E"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3.04</w:t>
            </w:r>
          </w:p>
        </w:tc>
        <w:tc>
          <w:tcPr>
            <w:tcW w:w="715" w:type="pct"/>
            <w:shd w:val="clear" w:color="auto" w:fill="auto"/>
            <w:noWrap/>
            <w:vAlign w:val="bottom"/>
          </w:tcPr>
          <w:p w14:paraId="32673B5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1.45-6.36</w:t>
            </w:r>
          </w:p>
        </w:tc>
        <w:tc>
          <w:tcPr>
            <w:tcW w:w="714" w:type="pct"/>
            <w:shd w:val="clear" w:color="auto" w:fill="auto"/>
            <w:noWrap/>
            <w:vAlign w:val="bottom"/>
          </w:tcPr>
          <w:p w14:paraId="3D5CBFD7"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*0.003</w:t>
            </w:r>
          </w:p>
        </w:tc>
      </w:tr>
      <w:tr w:rsidR="007A4284" w:rsidRPr="009D3348" w14:paraId="39166C84" w14:textId="77777777" w:rsidTr="00953E10">
        <w:trPr>
          <w:trHeight w:val="170"/>
        </w:trPr>
        <w:tc>
          <w:tcPr>
            <w:tcW w:w="713" w:type="pct"/>
            <w:shd w:val="clear" w:color="auto" w:fill="auto"/>
            <w:noWrap/>
            <w:vAlign w:val="bottom"/>
          </w:tcPr>
          <w:p w14:paraId="52D15AC0"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Weight (medium)</w:t>
            </w:r>
          </w:p>
        </w:tc>
        <w:tc>
          <w:tcPr>
            <w:tcW w:w="715" w:type="pct"/>
            <w:shd w:val="clear" w:color="auto" w:fill="auto"/>
            <w:noWrap/>
            <w:vAlign w:val="bottom"/>
          </w:tcPr>
          <w:p w14:paraId="44934FD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626BC28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shd w:val="clear" w:color="auto" w:fill="auto"/>
            <w:noWrap/>
            <w:vAlign w:val="bottom"/>
          </w:tcPr>
          <w:p w14:paraId="5B1193F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shd w:val="clear" w:color="auto" w:fill="auto"/>
            <w:noWrap/>
            <w:vAlign w:val="bottom"/>
          </w:tcPr>
          <w:p w14:paraId="4C6596E3"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2.48</w:t>
            </w:r>
          </w:p>
        </w:tc>
        <w:tc>
          <w:tcPr>
            <w:tcW w:w="715" w:type="pct"/>
            <w:shd w:val="clear" w:color="auto" w:fill="auto"/>
            <w:noWrap/>
            <w:vAlign w:val="bottom"/>
          </w:tcPr>
          <w:p w14:paraId="705A527C"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1.11-5.52</w:t>
            </w:r>
          </w:p>
        </w:tc>
        <w:tc>
          <w:tcPr>
            <w:tcW w:w="714" w:type="pct"/>
            <w:shd w:val="clear" w:color="auto" w:fill="auto"/>
            <w:noWrap/>
            <w:vAlign w:val="bottom"/>
          </w:tcPr>
          <w:p w14:paraId="541B5EF3"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0.026</w:t>
            </w:r>
          </w:p>
        </w:tc>
      </w:tr>
      <w:tr w:rsidR="007A4284" w:rsidRPr="009D3348" w14:paraId="50BA6AB1" w14:textId="77777777" w:rsidTr="00953E10">
        <w:trPr>
          <w:trHeight w:val="170"/>
        </w:trPr>
        <w:tc>
          <w:tcPr>
            <w:tcW w:w="713" w:type="pct"/>
            <w:tcBorders>
              <w:bottom w:val="single" w:sz="4" w:space="0" w:color="auto"/>
            </w:tcBorders>
            <w:shd w:val="clear" w:color="auto" w:fill="auto"/>
            <w:noWrap/>
            <w:vAlign w:val="bottom"/>
          </w:tcPr>
          <w:p w14:paraId="2C4DCE6F"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Weight overall</w:t>
            </w:r>
          </w:p>
        </w:tc>
        <w:tc>
          <w:tcPr>
            <w:tcW w:w="715" w:type="pct"/>
            <w:tcBorders>
              <w:bottom w:val="single" w:sz="4" w:space="0" w:color="auto"/>
            </w:tcBorders>
            <w:shd w:val="clear" w:color="auto" w:fill="auto"/>
            <w:noWrap/>
            <w:vAlign w:val="bottom"/>
          </w:tcPr>
          <w:p w14:paraId="3FF540E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tcBorders>
              <w:bottom w:val="single" w:sz="4" w:space="0" w:color="auto"/>
            </w:tcBorders>
            <w:shd w:val="clear" w:color="auto" w:fill="auto"/>
            <w:noWrap/>
            <w:vAlign w:val="bottom"/>
          </w:tcPr>
          <w:p w14:paraId="3EC8C4AD"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tcBorders>
              <w:bottom w:val="single" w:sz="4" w:space="0" w:color="auto"/>
            </w:tcBorders>
            <w:shd w:val="clear" w:color="auto" w:fill="auto"/>
            <w:noWrap/>
            <w:vAlign w:val="bottom"/>
          </w:tcPr>
          <w:p w14:paraId="372DEF00"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tcBorders>
              <w:bottom w:val="single" w:sz="4" w:space="0" w:color="auto"/>
            </w:tcBorders>
            <w:shd w:val="clear" w:color="auto" w:fill="auto"/>
            <w:noWrap/>
            <w:vAlign w:val="bottom"/>
          </w:tcPr>
          <w:p w14:paraId="783697C8"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tcBorders>
              <w:bottom w:val="single" w:sz="4" w:space="0" w:color="auto"/>
            </w:tcBorders>
            <w:shd w:val="clear" w:color="auto" w:fill="auto"/>
            <w:noWrap/>
            <w:vAlign w:val="bottom"/>
          </w:tcPr>
          <w:p w14:paraId="6169CA1E"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tcBorders>
              <w:bottom w:val="single" w:sz="4" w:space="0" w:color="auto"/>
            </w:tcBorders>
            <w:shd w:val="clear" w:color="auto" w:fill="auto"/>
            <w:noWrap/>
            <w:vAlign w:val="bottom"/>
          </w:tcPr>
          <w:p w14:paraId="327BC17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0.005</w:t>
            </w:r>
          </w:p>
        </w:tc>
      </w:tr>
      <w:tr w:rsidR="007A4284" w:rsidRPr="009D3348" w14:paraId="162E751F" w14:textId="77777777" w:rsidTr="00953E10">
        <w:trPr>
          <w:trHeight w:val="170"/>
        </w:trPr>
        <w:tc>
          <w:tcPr>
            <w:tcW w:w="713" w:type="pct"/>
            <w:tcBorders>
              <w:top w:val="single" w:sz="4" w:space="0" w:color="auto"/>
              <w:bottom w:val="single" w:sz="4" w:space="0" w:color="auto"/>
            </w:tcBorders>
            <w:shd w:val="clear" w:color="auto" w:fill="auto"/>
            <w:noWrap/>
            <w:vAlign w:val="bottom"/>
          </w:tcPr>
          <w:p w14:paraId="1A9BEE6E" w14:textId="77777777" w:rsidR="007A4284" w:rsidRPr="009D3348" w:rsidRDefault="007A4284" w:rsidP="00953E10">
            <w:pPr>
              <w:rPr>
                <w:rFonts w:ascii="Arial" w:hAnsi="Arial" w:cs="Arial"/>
                <w:color w:val="000000"/>
                <w:sz w:val="16"/>
                <w:szCs w:val="16"/>
              </w:rPr>
            </w:pPr>
            <w:r w:rsidRPr="009D3348">
              <w:rPr>
                <w:rFonts w:ascii="Arial" w:hAnsi="Arial" w:cs="Arial"/>
                <w:color w:val="000000"/>
                <w:sz w:val="16"/>
                <w:szCs w:val="16"/>
              </w:rPr>
              <w:t>Multi-dog household</w:t>
            </w:r>
          </w:p>
        </w:tc>
        <w:tc>
          <w:tcPr>
            <w:tcW w:w="715" w:type="pct"/>
            <w:tcBorders>
              <w:top w:val="single" w:sz="4" w:space="0" w:color="auto"/>
              <w:bottom w:val="single" w:sz="4" w:space="0" w:color="auto"/>
            </w:tcBorders>
            <w:shd w:val="clear" w:color="auto" w:fill="auto"/>
            <w:noWrap/>
            <w:vAlign w:val="bottom"/>
          </w:tcPr>
          <w:p w14:paraId="6B16BB8A" w14:textId="77777777" w:rsidR="007A4284" w:rsidRPr="009D3348" w:rsidRDefault="007A4284" w:rsidP="00953E10">
            <w:pPr>
              <w:jc w:val="center"/>
              <w:rPr>
                <w:rFonts w:ascii="Arial" w:hAnsi="Arial" w:cs="Arial"/>
                <w:b/>
                <w:sz w:val="16"/>
                <w:szCs w:val="16"/>
              </w:rPr>
            </w:pPr>
            <w:r w:rsidRPr="009D3348">
              <w:rPr>
                <w:rFonts w:ascii="Arial" w:hAnsi="Arial" w:cs="Arial"/>
                <w:b/>
                <w:sz w:val="16"/>
                <w:szCs w:val="16"/>
              </w:rPr>
              <w:t>0.56</w:t>
            </w:r>
          </w:p>
        </w:tc>
        <w:tc>
          <w:tcPr>
            <w:tcW w:w="714" w:type="pct"/>
            <w:tcBorders>
              <w:top w:val="single" w:sz="4" w:space="0" w:color="auto"/>
              <w:bottom w:val="single" w:sz="4" w:space="0" w:color="auto"/>
            </w:tcBorders>
            <w:shd w:val="clear" w:color="auto" w:fill="auto"/>
            <w:noWrap/>
            <w:vAlign w:val="bottom"/>
          </w:tcPr>
          <w:p w14:paraId="62258535"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0.31-0.99</w:t>
            </w:r>
          </w:p>
        </w:tc>
        <w:tc>
          <w:tcPr>
            <w:tcW w:w="715" w:type="pct"/>
            <w:tcBorders>
              <w:top w:val="single" w:sz="4" w:space="0" w:color="auto"/>
              <w:bottom w:val="single" w:sz="4" w:space="0" w:color="auto"/>
            </w:tcBorders>
            <w:shd w:val="clear" w:color="auto" w:fill="auto"/>
            <w:noWrap/>
            <w:vAlign w:val="bottom"/>
          </w:tcPr>
          <w:p w14:paraId="547427A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t>*0.045</w:t>
            </w:r>
          </w:p>
        </w:tc>
        <w:tc>
          <w:tcPr>
            <w:tcW w:w="714" w:type="pct"/>
            <w:tcBorders>
              <w:top w:val="single" w:sz="4" w:space="0" w:color="auto"/>
              <w:bottom w:val="single" w:sz="4" w:space="0" w:color="auto"/>
            </w:tcBorders>
            <w:shd w:val="clear" w:color="auto" w:fill="auto"/>
            <w:noWrap/>
            <w:vAlign w:val="bottom"/>
          </w:tcPr>
          <w:p w14:paraId="0721427A"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5" w:type="pct"/>
            <w:tcBorders>
              <w:top w:val="single" w:sz="4" w:space="0" w:color="auto"/>
              <w:bottom w:val="single" w:sz="4" w:space="0" w:color="auto"/>
            </w:tcBorders>
            <w:shd w:val="clear" w:color="auto" w:fill="auto"/>
            <w:noWrap/>
            <w:vAlign w:val="bottom"/>
          </w:tcPr>
          <w:p w14:paraId="220006E2"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c>
          <w:tcPr>
            <w:tcW w:w="714" w:type="pct"/>
            <w:tcBorders>
              <w:top w:val="single" w:sz="4" w:space="0" w:color="auto"/>
              <w:bottom w:val="single" w:sz="4" w:space="0" w:color="auto"/>
            </w:tcBorders>
            <w:shd w:val="clear" w:color="auto" w:fill="auto"/>
            <w:noWrap/>
            <w:vAlign w:val="bottom"/>
          </w:tcPr>
          <w:p w14:paraId="7614C74B" w14:textId="77777777" w:rsidR="007A4284" w:rsidRPr="009D3348" w:rsidRDefault="007A4284" w:rsidP="00953E10">
            <w:pPr>
              <w:jc w:val="center"/>
              <w:rPr>
                <w:rFonts w:ascii="Arial" w:hAnsi="Arial" w:cs="Arial"/>
                <w:sz w:val="16"/>
                <w:szCs w:val="16"/>
              </w:rPr>
            </w:pPr>
            <w:r w:rsidRPr="009D3348">
              <w:rPr>
                <w:rFonts w:ascii="Arial" w:hAnsi="Arial" w:cs="Arial"/>
                <w:sz w:val="16"/>
                <w:szCs w:val="16"/>
              </w:rPr>
              <w:sym w:font="Symbol" w:char="F0BE"/>
            </w:r>
          </w:p>
        </w:tc>
      </w:tr>
    </w:tbl>
    <w:p w14:paraId="0F4FD6E5" w14:textId="77777777" w:rsidR="007A4284" w:rsidRPr="009D3348" w:rsidRDefault="007A4284" w:rsidP="007A4284">
      <w:pPr>
        <w:rPr>
          <w:rFonts w:ascii="Arial" w:hAnsi="Arial" w:cs="Arial"/>
          <w:sz w:val="16"/>
          <w:szCs w:val="16"/>
        </w:rPr>
      </w:pPr>
      <w:r w:rsidRPr="009D3348">
        <w:rPr>
          <w:rFonts w:ascii="Arial" w:hAnsi="Arial" w:cs="Arial"/>
          <w:sz w:val="16"/>
          <w:szCs w:val="16"/>
        </w:rPr>
        <w:t xml:space="preserve">OR=odds ratio; 95% CI=95% confidence interval; </w:t>
      </w:r>
      <w:r w:rsidRPr="009D3348">
        <w:rPr>
          <w:rFonts w:ascii="Arial" w:hAnsi="Arial" w:cs="Arial"/>
          <w:i/>
          <w:sz w:val="16"/>
          <w:szCs w:val="16"/>
        </w:rPr>
        <w:t>P</w:t>
      </w:r>
      <w:r w:rsidRPr="009D3348">
        <w:rPr>
          <w:rFonts w:ascii="Arial" w:hAnsi="Arial" w:cs="Arial"/>
          <w:sz w:val="16"/>
          <w:szCs w:val="16"/>
        </w:rPr>
        <w:t xml:space="preserve"> values are from the</w:t>
      </w:r>
      <w:r>
        <w:rPr>
          <w:rFonts w:ascii="Arial" w:hAnsi="Arial" w:cs="Arial"/>
          <w:sz w:val="16"/>
          <w:szCs w:val="16"/>
        </w:rPr>
        <w:t xml:space="preserve"> Wald chi-squared test; CFX=cef</w:t>
      </w:r>
      <w:r w:rsidRPr="009D3348">
        <w:rPr>
          <w:rFonts w:ascii="Arial" w:hAnsi="Arial" w:cs="Arial"/>
          <w:sz w:val="16"/>
          <w:szCs w:val="16"/>
        </w:rPr>
        <w:t>alexin, AC=clavulanate-amoxicillin; CVN=cefovecin; CD=clindamycin; FQ=fluoroquinolone; Day 0=pre-treatment; End=</w:t>
      </w:r>
      <w:r>
        <w:rPr>
          <w:rFonts w:ascii="Arial" w:hAnsi="Arial" w:cs="Arial"/>
          <w:sz w:val="16"/>
          <w:szCs w:val="16"/>
        </w:rPr>
        <w:t>immediately-</w:t>
      </w:r>
      <w:r>
        <w:rPr>
          <w:rFonts w:ascii="Arial" w:hAnsi="Arial" w:cs="Arial"/>
          <w:sz w:val="16"/>
          <w:szCs w:val="16"/>
        </w:rPr>
        <w:lastRenderedPageBreak/>
        <w:t>post-treatment</w:t>
      </w:r>
      <w:r w:rsidRPr="009D3348">
        <w:rPr>
          <w:rFonts w:ascii="Arial" w:hAnsi="Arial" w:cs="Arial"/>
          <w:sz w:val="16"/>
          <w:szCs w:val="16"/>
        </w:rPr>
        <w:t>; M1=</w:t>
      </w:r>
      <w:r>
        <w:rPr>
          <w:rFonts w:ascii="Arial" w:hAnsi="Arial" w:cs="Arial"/>
          <w:sz w:val="16"/>
          <w:szCs w:val="16"/>
        </w:rPr>
        <w:t>one-</w:t>
      </w:r>
      <w:r w:rsidRPr="009D3348">
        <w:rPr>
          <w:rFonts w:ascii="Arial" w:hAnsi="Arial" w:cs="Arial"/>
          <w:sz w:val="16"/>
          <w:szCs w:val="16"/>
        </w:rPr>
        <w:t>month post-treatment; M3=</w:t>
      </w:r>
      <w:r>
        <w:rPr>
          <w:rFonts w:ascii="Arial" w:hAnsi="Arial" w:cs="Arial"/>
          <w:sz w:val="16"/>
          <w:szCs w:val="16"/>
        </w:rPr>
        <w:t>three-</w:t>
      </w:r>
      <w:r w:rsidRPr="009D3348">
        <w:rPr>
          <w:rFonts w:ascii="Arial" w:hAnsi="Arial" w:cs="Arial"/>
          <w:sz w:val="16"/>
          <w:szCs w:val="16"/>
        </w:rPr>
        <w:t xml:space="preserve">months post-treatment; </w:t>
      </w:r>
      <w:r>
        <w:rPr>
          <w:rFonts w:ascii="Arial" w:hAnsi="Arial" w:cs="Arial"/>
          <w:sz w:val="16"/>
          <w:szCs w:val="16"/>
        </w:rPr>
        <w:t>MRS=met</w:t>
      </w:r>
      <w:r w:rsidRPr="009D3348">
        <w:rPr>
          <w:rFonts w:ascii="Arial" w:hAnsi="Arial" w:cs="Arial"/>
          <w:sz w:val="16"/>
          <w:szCs w:val="16"/>
        </w:rPr>
        <w:t xml:space="preserve">icillin resistant staphylococci; FQR=fluoroquinolone resistance; *significant at </w:t>
      </w:r>
      <w:r w:rsidRPr="009D3348">
        <w:rPr>
          <w:rFonts w:ascii="Arial" w:hAnsi="Arial" w:cs="Arial"/>
          <w:i/>
          <w:sz w:val="16"/>
          <w:szCs w:val="16"/>
        </w:rPr>
        <w:t>P</w:t>
      </w:r>
      <w:r w:rsidRPr="009D3348">
        <w:rPr>
          <w:rFonts w:ascii="Arial" w:hAnsi="Arial" w:cs="Arial"/>
          <w:sz w:val="16"/>
          <w:szCs w:val="16"/>
        </w:rPr>
        <w:t xml:space="preserve"> &lt;0.05</w:t>
      </w:r>
    </w:p>
    <w:p w14:paraId="49565C1F" w14:textId="77777777" w:rsidR="007A4284" w:rsidRDefault="007A4284"/>
    <w:p w14:paraId="2F3F6F0A" w14:textId="77777777" w:rsidR="007A4284" w:rsidRPr="00A40F01" w:rsidRDefault="007A4284" w:rsidP="007A4284">
      <w:pPr>
        <w:rPr>
          <w:rFonts w:ascii="Arial" w:hAnsi="Arial" w:cs="Arial"/>
          <w:sz w:val="16"/>
          <w:szCs w:val="16"/>
        </w:rPr>
      </w:pPr>
      <w:r w:rsidRPr="00A40F01">
        <w:rPr>
          <w:rFonts w:ascii="Arial" w:hAnsi="Arial" w:cs="Arial"/>
          <w:b/>
          <w:sz w:val="16"/>
          <w:szCs w:val="16"/>
        </w:rPr>
        <w:t>Table 4.</w:t>
      </w:r>
      <w:r w:rsidRPr="00A40F01">
        <w:rPr>
          <w:rFonts w:ascii="Arial" w:hAnsi="Arial" w:cs="Arial"/>
          <w:sz w:val="16"/>
          <w:szCs w:val="16"/>
        </w:rPr>
        <w:t xml:space="preserve"> Multilevel multivariable results for outcomes multidrug resistant (MDR) staphylococci or the presence of coagulase positive staphylococci (CoPS) in samples from 127 dogs.</w:t>
      </w:r>
    </w:p>
    <w:tbl>
      <w:tblPr>
        <w:tblW w:w="5000" w:type="pct"/>
        <w:tblBorders>
          <w:insideH w:val="single" w:sz="4" w:space="0" w:color="auto"/>
        </w:tblBorders>
        <w:tblLayout w:type="fixed"/>
        <w:tblLook w:val="00A0" w:firstRow="1" w:lastRow="0" w:firstColumn="1" w:lastColumn="0" w:noHBand="0" w:noVBand="0"/>
      </w:tblPr>
      <w:tblGrid>
        <w:gridCol w:w="1319"/>
        <w:gridCol w:w="1321"/>
        <w:gridCol w:w="1320"/>
        <w:gridCol w:w="1322"/>
        <w:gridCol w:w="1320"/>
        <w:gridCol w:w="1322"/>
        <w:gridCol w:w="1318"/>
      </w:tblGrid>
      <w:tr w:rsidR="007A4284" w:rsidRPr="00A40F01" w14:paraId="03E59B71" w14:textId="77777777" w:rsidTr="00953E10">
        <w:trPr>
          <w:trHeight w:val="170"/>
        </w:trPr>
        <w:tc>
          <w:tcPr>
            <w:tcW w:w="714" w:type="pct"/>
            <w:tcBorders>
              <w:top w:val="single" w:sz="4" w:space="0" w:color="auto"/>
              <w:bottom w:val="single" w:sz="4" w:space="0" w:color="auto"/>
            </w:tcBorders>
            <w:shd w:val="clear" w:color="auto" w:fill="auto"/>
            <w:noWrap/>
            <w:vAlign w:val="bottom"/>
          </w:tcPr>
          <w:p w14:paraId="2F939E3D" w14:textId="77777777" w:rsidR="007A4284" w:rsidRPr="00A40F01" w:rsidRDefault="007A4284" w:rsidP="00953E10">
            <w:pPr>
              <w:jc w:val="center"/>
              <w:rPr>
                <w:rFonts w:ascii="Arial" w:hAnsi="Arial" w:cs="Arial"/>
                <w:b/>
                <w:sz w:val="16"/>
                <w:szCs w:val="16"/>
              </w:rPr>
            </w:pPr>
            <w:r w:rsidRPr="00A40F01">
              <w:rPr>
                <w:rFonts w:ascii="Arial" w:hAnsi="Arial" w:cs="Arial"/>
                <w:b/>
                <w:sz w:val="16"/>
                <w:szCs w:val="16"/>
              </w:rPr>
              <w:t>Variables</w:t>
            </w:r>
          </w:p>
        </w:tc>
        <w:tc>
          <w:tcPr>
            <w:tcW w:w="2144" w:type="pct"/>
            <w:gridSpan w:val="3"/>
            <w:tcBorders>
              <w:top w:val="single" w:sz="4" w:space="0" w:color="auto"/>
              <w:bottom w:val="single" w:sz="4" w:space="0" w:color="auto"/>
            </w:tcBorders>
            <w:shd w:val="clear" w:color="auto" w:fill="auto"/>
            <w:noWrap/>
            <w:vAlign w:val="bottom"/>
          </w:tcPr>
          <w:p w14:paraId="4D2A4833" w14:textId="77777777" w:rsidR="007A4284" w:rsidRPr="00A40F01" w:rsidRDefault="007A4284" w:rsidP="00953E10">
            <w:pPr>
              <w:jc w:val="center"/>
              <w:rPr>
                <w:rFonts w:ascii="Arial" w:hAnsi="Arial" w:cs="Arial"/>
                <w:b/>
                <w:i/>
                <w:sz w:val="16"/>
                <w:szCs w:val="16"/>
              </w:rPr>
            </w:pPr>
            <w:r w:rsidRPr="00A40F01">
              <w:rPr>
                <w:rFonts w:ascii="Arial" w:hAnsi="Arial" w:cs="Arial"/>
                <w:b/>
                <w:sz w:val="16"/>
                <w:szCs w:val="16"/>
              </w:rPr>
              <w:t>MDR</w:t>
            </w:r>
          </w:p>
        </w:tc>
        <w:tc>
          <w:tcPr>
            <w:tcW w:w="2142" w:type="pct"/>
            <w:gridSpan w:val="3"/>
            <w:tcBorders>
              <w:top w:val="single" w:sz="4" w:space="0" w:color="auto"/>
              <w:bottom w:val="single" w:sz="4" w:space="0" w:color="auto"/>
            </w:tcBorders>
            <w:shd w:val="clear" w:color="auto" w:fill="auto"/>
            <w:noWrap/>
            <w:vAlign w:val="bottom"/>
          </w:tcPr>
          <w:p w14:paraId="6A20B5A6" w14:textId="77777777" w:rsidR="007A4284" w:rsidRPr="00A40F01" w:rsidRDefault="007A4284" w:rsidP="00953E10">
            <w:pPr>
              <w:jc w:val="center"/>
              <w:rPr>
                <w:rFonts w:ascii="Arial" w:hAnsi="Arial" w:cs="Arial"/>
                <w:b/>
                <w:i/>
                <w:sz w:val="16"/>
                <w:szCs w:val="16"/>
              </w:rPr>
            </w:pPr>
            <w:r w:rsidRPr="00A40F01">
              <w:rPr>
                <w:rFonts w:ascii="Arial" w:hAnsi="Arial" w:cs="Arial"/>
                <w:b/>
                <w:sz w:val="16"/>
                <w:szCs w:val="16"/>
              </w:rPr>
              <w:t>CoPS</w:t>
            </w:r>
          </w:p>
        </w:tc>
      </w:tr>
      <w:tr w:rsidR="007A4284" w:rsidRPr="00A40F01" w14:paraId="5726B1B4" w14:textId="77777777" w:rsidTr="00953E10">
        <w:trPr>
          <w:trHeight w:val="170"/>
        </w:trPr>
        <w:tc>
          <w:tcPr>
            <w:tcW w:w="714" w:type="pct"/>
            <w:tcBorders>
              <w:top w:val="single" w:sz="4" w:space="0" w:color="auto"/>
            </w:tcBorders>
            <w:shd w:val="clear" w:color="auto" w:fill="auto"/>
            <w:noWrap/>
            <w:vAlign w:val="bottom"/>
          </w:tcPr>
          <w:p w14:paraId="1A88F460" w14:textId="77777777" w:rsidR="007A4284" w:rsidRPr="00A40F01" w:rsidRDefault="007A4284" w:rsidP="00953E10">
            <w:pPr>
              <w:jc w:val="center"/>
              <w:rPr>
                <w:rFonts w:ascii="Arial" w:hAnsi="Arial" w:cs="Arial"/>
                <w:sz w:val="16"/>
                <w:szCs w:val="16"/>
              </w:rPr>
            </w:pPr>
          </w:p>
        </w:tc>
        <w:tc>
          <w:tcPr>
            <w:tcW w:w="715" w:type="pct"/>
            <w:tcBorders>
              <w:top w:val="single" w:sz="4" w:space="0" w:color="auto"/>
            </w:tcBorders>
            <w:shd w:val="clear" w:color="auto" w:fill="auto"/>
            <w:noWrap/>
            <w:vAlign w:val="bottom"/>
          </w:tcPr>
          <w:p w14:paraId="1313D4CE" w14:textId="77777777" w:rsidR="007A4284" w:rsidRPr="00A40F01" w:rsidRDefault="007A4284" w:rsidP="00953E10">
            <w:pPr>
              <w:jc w:val="center"/>
              <w:rPr>
                <w:rFonts w:ascii="Arial" w:hAnsi="Arial" w:cs="Arial"/>
                <w:b/>
                <w:sz w:val="16"/>
                <w:szCs w:val="16"/>
              </w:rPr>
            </w:pPr>
            <w:r w:rsidRPr="00A40F01">
              <w:rPr>
                <w:rFonts w:ascii="Arial" w:hAnsi="Arial" w:cs="Arial"/>
                <w:b/>
                <w:sz w:val="16"/>
                <w:szCs w:val="16"/>
              </w:rPr>
              <w:t>OR</w:t>
            </w:r>
          </w:p>
        </w:tc>
        <w:tc>
          <w:tcPr>
            <w:tcW w:w="714" w:type="pct"/>
            <w:tcBorders>
              <w:top w:val="single" w:sz="4" w:space="0" w:color="auto"/>
            </w:tcBorders>
            <w:shd w:val="clear" w:color="auto" w:fill="auto"/>
            <w:noWrap/>
            <w:vAlign w:val="bottom"/>
          </w:tcPr>
          <w:p w14:paraId="7AD792B6" w14:textId="77777777" w:rsidR="007A4284" w:rsidRPr="00A40F01" w:rsidRDefault="007A4284" w:rsidP="00953E10">
            <w:pPr>
              <w:jc w:val="center"/>
              <w:rPr>
                <w:rFonts w:ascii="Arial" w:hAnsi="Arial" w:cs="Arial"/>
                <w:b/>
                <w:sz w:val="16"/>
                <w:szCs w:val="16"/>
              </w:rPr>
            </w:pPr>
            <w:r w:rsidRPr="00A40F01">
              <w:rPr>
                <w:rFonts w:ascii="Arial" w:hAnsi="Arial" w:cs="Arial"/>
                <w:b/>
                <w:sz w:val="16"/>
                <w:szCs w:val="16"/>
              </w:rPr>
              <w:t>95% CI</w:t>
            </w:r>
          </w:p>
        </w:tc>
        <w:tc>
          <w:tcPr>
            <w:tcW w:w="715" w:type="pct"/>
            <w:tcBorders>
              <w:top w:val="single" w:sz="4" w:space="0" w:color="auto"/>
            </w:tcBorders>
            <w:shd w:val="clear" w:color="auto" w:fill="auto"/>
            <w:noWrap/>
            <w:vAlign w:val="bottom"/>
          </w:tcPr>
          <w:p w14:paraId="3B2452F1" w14:textId="77777777" w:rsidR="007A4284" w:rsidRPr="00A40F01" w:rsidRDefault="007A4284" w:rsidP="00953E10">
            <w:pPr>
              <w:jc w:val="center"/>
              <w:rPr>
                <w:rFonts w:ascii="Arial" w:hAnsi="Arial" w:cs="Arial"/>
                <w:b/>
                <w:sz w:val="16"/>
                <w:szCs w:val="16"/>
              </w:rPr>
            </w:pPr>
            <w:r w:rsidRPr="00A40F01">
              <w:rPr>
                <w:rFonts w:ascii="Arial" w:hAnsi="Arial" w:cs="Arial"/>
                <w:b/>
                <w:i/>
                <w:sz w:val="16"/>
                <w:szCs w:val="16"/>
              </w:rPr>
              <w:t>P</w:t>
            </w:r>
            <w:r w:rsidRPr="00A40F01">
              <w:rPr>
                <w:rFonts w:ascii="Arial" w:hAnsi="Arial" w:cs="Arial"/>
                <w:b/>
                <w:sz w:val="16"/>
                <w:szCs w:val="16"/>
              </w:rPr>
              <w:t>-value</w:t>
            </w:r>
          </w:p>
        </w:tc>
        <w:tc>
          <w:tcPr>
            <w:tcW w:w="714" w:type="pct"/>
            <w:tcBorders>
              <w:top w:val="single" w:sz="4" w:space="0" w:color="auto"/>
            </w:tcBorders>
            <w:shd w:val="clear" w:color="auto" w:fill="auto"/>
            <w:noWrap/>
            <w:vAlign w:val="bottom"/>
          </w:tcPr>
          <w:p w14:paraId="7B8EC715" w14:textId="77777777" w:rsidR="007A4284" w:rsidRPr="00A40F01" w:rsidRDefault="007A4284" w:rsidP="00953E10">
            <w:pPr>
              <w:jc w:val="center"/>
              <w:rPr>
                <w:rFonts w:ascii="Arial" w:hAnsi="Arial" w:cs="Arial"/>
                <w:b/>
                <w:sz w:val="16"/>
                <w:szCs w:val="16"/>
              </w:rPr>
            </w:pPr>
            <w:r w:rsidRPr="00A40F01">
              <w:rPr>
                <w:rFonts w:ascii="Arial" w:hAnsi="Arial" w:cs="Arial"/>
                <w:b/>
                <w:sz w:val="16"/>
                <w:szCs w:val="16"/>
              </w:rPr>
              <w:t>OR</w:t>
            </w:r>
          </w:p>
        </w:tc>
        <w:tc>
          <w:tcPr>
            <w:tcW w:w="715" w:type="pct"/>
            <w:tcBorders>
              <w:top w:val="single" w:sz="4" w:space="0" w:color="auto"/>
            </w:tcBorders>
            <w:shd w:val="clear" w:color="auto" w:fill="auto"/>
            <w:noWrap/>
            <w:vAlign w:val="bottom"/>
          </w:tcPr>
          <w:p w14:paraId="2F78612C" w14:textId="77777777" w:rsidR="007A4284" w:rsidRPr="00A40F01" w:rsidRDefault="007A4284" w:rsidP="00953E10">
            <w:pPr>
              <w:jc w:val="center"/>
              <w:rPr>
                <w:rFonts w:ascii="Arial" w:hAnsi="Arial" w:cs="Arial"/>
                <w:b/>
                <w:sz w:val="16"/>
                <w:szCs w:val="16"/>
              </w:rPr>
            </w:pPr>
            <w:r w:rsidRPr="00A40F01">
              <w:rPr>
                <w:rFonts w:ascii="Arial" w:hAnsi="Arial" w:cs="Arial"/>
                <w:b/>
                <w:sz w:val="16"/>
                <w:szCs w:val="16"/>
              </w:rPr>
              <w:t>95% CI</w:t>
            </w:r>
          </w:p>
        </w:tc>
        <w:tc>
          <w:tcPr>
            <w:tcW w:w="713" w:type="pct"/>
            <w:tcBorders>
              <w:top w:val="single" w:sz="4" w:space="0" w:color="auto"/>
            </w:tcBorders>
            <w:shd w:val="clear" w:color="auto" w:fill="auto"/>
            <w:noWrap/>
            <w:vAlign w:val="bottom"/>
          </w:tcPr>
          <w:p w14:paraId="3834A83B" w14:textId="77777777" w:rsidR="007A4284" w:rsidRPr="00A40F01" w:rsidRDefault="007A4284" w:rsidP="00953E10">
            <w:pPr>
              <w:jc w:val="center"/>
              <w:rPr>
                <w:rFonts w:ascii="Arial" w:hAnsi="Arial" w:cs="Arial"/>
                <w:b/>
                <w:sz w:val="16"/>
                <w:szCs w:val="16"/>
              </w:rPr>
            </w:pPr>
            <w:r w:rsidRPr="00A40F01">
              <w:rPr>
                <w:rFonts w:ascii="Arial" w:hAnsi="Arial" w:cs="Arial"/>
                <w:b/>
                <w:i/>
                <w:sz w:val="16"/>
                <w:szCs w:val="16"/>
              </w:rPr>
              <w:t>P</w:t>
            </w:r>
            <w:r w:rsidRPr="00A40F01">
              <w:rPr>
                <w:rFonts w:ascii="Arial" w:hAnsi="Arial" w:cs="Arial"/>
                <w:b/>
                <w:sz w:val="16"/>
                <w:szCs w:val="16"/>
              </w:rPr>
              <w:t>-value</w:t>
            </w:r>
          </w:p>
        </w:tc>
      </w:tr>
      <w:tr w:rsidR="007A4284" w:rsidRPr="00A40F01" w14:paraId="2696465A" w14:textId="77777777" w:rsidTr="00953E10">
        <w:trPr>
          <w:trHeight w:val="170"/>
        </w:trPr>
        <w:tc>
          <w:tcPr>
            <w:tcW w:w="714" w:type="pct"/>
            <w:shd w:val="clear" w:color="auto" w:fill="auto"/>
            <w:noWrap/>
            <w:vAlign w:val="bottom"/>
          </w:tcPr>
          <w:p w14:paraId="027C312B"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Time D0  (REF)</w:t>
            </w:r>
          </w:p>
        </w:tc>
        <w:tc>
          <w:tcPr>
            <w:tcW w:w="715" w:type="pct"/>
            <w:shd w:val="clear" w:color="auto" w:fill="auto"/>
            <w:noWrap/>
            <w:vAlign w:val="bottom"/>
          </w:tcPr>
          <w:p w14:paraId="7176EBE0"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7A43E57D"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19C7D995"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22F2F5A2"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5DC60CC9"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c>
          <w:tcPr>
            <w:tcW w:w="713" w:type="pct"/>
            <w:shd w:val="clear" w:color="auto" w:fill="auto"/>
            <w:noWrap/>
            <w:vAlign w:val="bottom"/>
          </w:tcPr>
          <w:p w14:paraId="11E5590F" w14:textId="77777777" w:rsidR="007A4284" w:rsidRPr="00A40F01" w:rsidRDefault="007A4284" w:rsidP="00953E10">
            <w:pPr>
              <w:jc w:val="center"/>
              <w:rPr>
                <w:rFonts w:ascii="Arial" w:hAnsi="Arial" w:cs="Arial"/>
                <w:sz w:val="16"/>
                <w:szCs w:val="16"/>
              </w:rPr>
            </w:pPr>
            <w:r w:rsidRPr="00A40F01">
              <w:rPr>
                <w:rFonts w:ascii="Arial" w:hAnsi="Arial" w:cs="Arial"/>
                <w:sz w:val="16"/>
                <w:szCs w:val="16"/>
              </w:rPr>
              <w:sym w:font="Symbol" w:char="F0BE"/>
            </w:r>
          </w:p>
        </w:tc>
      </w:tr>
      <w:tr w:rsidR="007A4284" w:rsidRPr="00A40F01" w14:paraId="34041EB9" w14:textId="77777777" w:rsidTr="00953E10">
        <w:trPr>
          <w:trHeight w:val="170"/>
        </w:trPr>
        <w:tc>
          <w:tcPr>
            <w:tcW w:w="714" w:type="pct"/>
            <w:shd w:val="clear" w:color="auto" w:fill="auto"/>
            <w:noWrap/>
            <w:vAlign w:val="bottom"/>
          </w:tcPr>
          <w:p w14:paraId="6E15C37C"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End and CFX </w:t>
            </w:r>
          </w:p>
        </w:tc>
        <w:tc>
          <w:tcPr>
            <w:tcW w:w="715" w:type="pct"/>
            <w:shd w:val="clear" w:color="auto" w:fill="auto"/>
            <w:noWrap/>
            <w:vAlign w:val="bottom"/>
          </w:tcPr>
          <w:p w14:paraId="53F94F40"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2.35</w:t>
            </w:r>
          </w:p>
        </w:tc>
        <w:tc>
          <w:tcPr>
            <w:tcW w:w="714" w:type="pct"/>
            <w:shd w:val="clear" w:color="auto" w:fill="auto"/>
            <w:noWrap/>
            <w:vAlign w:val="bottom"/>
          </w:tcPr>
          <w:p w14:paraId="1E6236F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1.21-8.52</w:t>
            </w:r>
          </w:p>
        </w:tc>
        <w:tc>
          <w:tcPr>
            <w:tcW w:w="715" w:type="pct"/>
            <w:shd w:val="clear" w:color="auto" w:fill="auto"/>
            <w:noWrap/>
            <w:vAlign w:val="bottom"/>
          </w:tcPr>
          <w:p w14:paraId="38E3B77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0.019</w:t>
            </w:r>
          </w:p>
        </w:tc>
        <w:tc>
          <w:tcPr>
            <w:tcW w:w="714" w:type="pct"/>
            <w:shd w:val="clear" w:color="auto" w:fill="auto"/>
            <w:noWrap/>
            <w:vAlign w:val="bottom"/>
          </w:tcPr>
          <w:p w14:paraId="13011A62"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0.15</w:t>
            </w:r>
          </w:p>
        </w:tc>
        <w:tc>
          <w:tcPr>
            <w:tcW w:w="715" w:type="pct"/>
            <w:shd w:val="clear" w:color="auto" w:fill="auto"/>
            <w:noWrap/>
            <w:vAlign w:val="bottom"/>
          </w:tcPr>
          <w:p w14:paraId="2C5DDB26"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0.05 - 0.45</w:t>
            </w:r>
          </w:p>
        </w:tc>
        <w:tc>
          <w:tcPr>
            <w:tcW w:w="713" w:type="pct"/>
            <w:shd w:val="clear" w:color="auto" w:fill="auto"/>
            <w:noWrap/>
            <w:vAlign w:val="bottom"/>
          </w:tcPr>
          <w:p w14:paraId="27AD0777"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*0.001</w:t>
            </w:r>
          </w:p>
        </w:tc>
      </w:tr>
      <w:tr w:rsidR="007A4284" w:rsidRPr="00A40F01" w14:paraId="5780D589" w14:textId="77777777" w:rsidTr="00953E10">
        <w:trPr>
          <w:trHeight w:val="170"/>
        </w:trPr>
        <w:tc>
          <w:tcPr>
            <w:tcW w:w="714" w:type="pct"/>
            <w:shd w:val="clear" w:color="auto" w:fill="auto"/>
            <w:noWrap/>
            <w:vAlign w:val="bottom"/>
          </w:tcPr>
          <w:p w14:paraId="1D1B656B"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End and AC </w:t>
            </w:r>
          </w:p>
        </w:tc>
        <w:tc>
          <w:tcPr>
            <w:tcW w:w="715" w:type="pct"/>
            <w:shd w:val="clear" w:color="auto" w:fill="auto"/>
            <w:noWrap/>
            <w:vAlign w:val="bottom"/>
          </w:tcPr>
          <w:p w14:paraId="3F0E74EA"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0.95</w:t>
            </w:r>
          </w:p>
        </w:tc>
        <w:tc>
          <w:tcPr>
            <w:tcW w:w="714" w:type="pct"/>
            <w:shd w:val="clear" w:color="auto" w:fill="auto"/>
            <w:noWrap/>
            <w:vAlign w:val="bottom"/>
          </w:tcPr>
          <w:p w14:paraId="28A813F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0.09-2.26</w:t>
            </w:r>
          </w:p>
        </w:tc>
        <w:tc>
          <w:tcPr>
            <w:tcW w:w="715" w:type="pct"/>
            <w:shd w:val="clear" w:color="auto" w:fill="auto"/>
            <w:noWrap/>
            <w:vAlign w:val="bottom"/>
          </w:tcPr>
          <w:p w14:paraId="5311E3B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0.341</w:t>
            </w:r>
          </w:p>
        </w:tc>
        <w:tc>
          <w:tcPr>
            <w:tcW w:w="714" w:type="pct"/>
            <w:shd w:val="clear" w:color="auto" w:fill="auto"/>
            <w:noWrap/>
            <w:vAlign w:val="bottom"/>
          </w:tcPr>
          <w:p w14:paraId="70598AD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1.20</w:t>
            </w:r>
          </w:p>
        </w:tc>
        <w:tc>
          <w:tcPr>
            <w:tcW w:w="715" w:type="pct"/>
            <w:shd w:val="clear" w:color="auto" w:fill="auto"/>
            <w:noWrap/>
            <w:vAlign w:val="bottom"/>
          </w:tcPr>
          <w:p w14:paraId="362F5BA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0.35 - 4.03</w:t>
            </w:r>
          </w:p>
        </w:tc>
        <w:tc>
          <w:tcPr>
            <w:tcW w:w="713" w:type="pct"/>
            <w:shd w:val="clear" w:color="auto" w:fill="auto"/>
            <w:noWrap/>
            <w:vAlign w:val="bottom"/>
          </w:tcPr>
          <w:p w14:paraId="51DAF1F3"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0.776</w:t>
            </w:r>
          </w:p>
        </w:tc>
      </w:tr>
      <w:tr w:rsidR="007A4284" w:rsidRPr="00A40F01" w14:paraId="079CF842" w14:textId="77777777" w:rsidTr="00953E10">
        <w:trPr>
          <w:trHeight w:val="170"/>
        </w:trPr>
        <w:tc>
          <w:tcPr>
            <w:tcW w:w="714" w:type="pct"/>
            <w:shd w:val="clear" w:color="auto" w:fill="auto"/>
            <w:noWrap/>
            <w:vAlign w:val="bottom"/>
          </w:tcPr>
          <w:p w14:paraId="048CD5F2"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End and CVN </w:t>
            </w:r>
          </w:p>
        </w:tc>
        <w:tc>
          <w:tcPr>
            <w:tcW w:w="715" w:type="pct"/>
            <w:shd w:val="clear" w:color="auto" w:fill="auto"/>
            <w:noWrap/>
            <w:vAlign w:val="bottom"/>
          </w:tcPr>
          <w:p w14:paraId="29F84AFB"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1.86</w:t>
            </w:r>
          </w:p>
        </w:tc>
        <w:tc>
          <w:tcPr>
            <w:tcW w:w="714" w:type="pct"/>
            <w:shd w:val="clear" w:color="auto" w:fill="auto"/>
            <w:noWrap/>
            <w:vAlign w:val="bottom"/>
          </w:tcPr>
          <w:p w14:paraId="35613D26"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0.95-7.81</w:t>
            </w:r>
          </w:p>
        </w:tc>
        <w:tc>
          <w:tcPr>
            <w:tcW w:w="715" w:type="pct"/>
            <w:shd w:val="clear" w:color="auto" w:fill="auto"/>
            <w:noWrap/>
            <w:vAlign w:val="bottom"/>
          </w:tcPr>
          <w:p w14:paraId="6E73BCF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0.063</w:t>
            </w:r>
          </w:p>
        </w:tc>
        <w:tc>
          <w:tcPr>
            <w:tcW w:w="714" w:type="pct"/>
            <w:shd w:val="clear" w:color="auto" w:fill="auto"/>
            <w:noWrap/>
            <w:vAlign w:val="bottom"/>
          </w:tcPr>
          <w:p w14:paraId="69250142"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0.12</w:t>
            </w:r>
          </w:p>
        </w:tc>
        <w:tc>
          <w:tcPr>
            <w:tcW w:w="715" w:type="pct"/>
            <w:shd w:val="clear" w:color="auto" w:fill="auto"/>
            <w:noWrap/>
            <w:vAlign w:val="bottom"/>
          </w:tcPr>
          <w:p w14:paraId="4BAE1D5D"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0.04  - 0.42</w:t>
            </w:r>
          </w:p>
        </w:tc>
        <w:tc>
          <w:tcPr>
            <w:tcW w:w="713" w:type="pct"/>
            <w:shd w:val="clear" w:color="auto" w:fill="auto"/>
            <w:noWrap/>
            <w:vAlign w:val="bottom"/>
          </w:tcPr>
          <w:p w14:paraId="71A95133"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*0.001</w:t>
            </w:r>
          </w:p>
        </w:tc>
      </w:tr>
      <w:tr w:rsidR="007A4284" w:rsidRPr="00A40F01" w14:paraId="7D7A2CB0" w14:textId="77777777" w:rsidTr="00953E10">
        <w:trPr>
          <w:trHeight w:val="170"/>
        </w:trPr>
        <w:tc>
          <w:tcPr>
            <w:tcW w:w="714" w:type="pct"/>
            <w:shd w:val="clear" w:color="auto" w:fill="auto"/>
            <w:noWrap/>
            <w:vAlign w:val="bottom"/>
          </w:tcPr>
          <w:p w14:paraId="2BECB0A7"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End and CD </w:t>
            </w:r>
          </w:p>
        </w:tc>
        <w:tc>
          <w:tcPr>
            <w:tcW w:w="715" w:type="pct"/>
            <w:shd w:val="clear" w:color="auto" w:fill="auto"/>
            <w:noWrap/>
            <w:vAlign w:val="bottom"/>
          </w:tcPr>
          <w:p w14:paraId="3241C4B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0.39</w:t>
            </w:r>
          </w:p>
        </w:tc>
        <w:tc>
          <w:tcPr>
            <w:tcW w:w="714" w:type="pct"/>
            <w:shd w:val="clear" w:color="auto" w:fill="auto"/>
            <w:noWrap/>
            <w:vAlign w:val="bottom"/>
          </w:tcPr>
          <w:p w14:paraId="20259134"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0.23-2.70</w:t>
            </w:r>
          </w:p>
        </w:tc>
        <w:tc>
          <w:tcPr>
            <w:tcW w:w="715" w:type="pct"/>
            <w:shd w:val="clear" w:color="auto" w:fill="auto"/>
            <w:noWrap/>
            <w:vAlign w:val="bottom"/>
          </w:tcPr>
          <w:p w14:paraId="5C404C1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0.698</w:t>
            </w:r>
          </w:p>
        </w:tc>
        <w:tc>
          <w:tcPr>
            <w:tcW w:w="714" w:type="pct"/>
            <w:shd w:val="clear" w:color="auto" w:fill="auto"/>
            <w:noWrap/>
            <w:vAlign w:val="bottom"/>
          </w:tcPr>
          <w:p w14:paraId="29B4AE4E"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0.03</w:t>
            </w:r>
          </w:p>
        </w:tc>
        <w:tc>
          <w:tcPr>
            <w:tcW w:w="715" w:type="pct"/>
            <w:shd w:val="clear" w:color="auto" w:fill="auto"/>
            <w:noWrap/>
            <w:vAlign w:val="bottom"/>
          </w:tcPr>
          <w:p w14:paraId="138FC1E7"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0.01 - 0.10</w:t>
            </w:r>
          </w:p>
        </w:tc>
        <w:tc>
          <w:tcPr>
            <w:tcW w:w="713" w:type="pct"/>
            <w:shd w:val="clear" w:color="auto" w:fill="auto"/>
            <w:noWrap/>
            <w:vAlign w:val="bottom"/>
          </w:tcPr>
          <w:p w14:paraId="0D0E6D0C"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*0.000</w:t>
            </w:r>
          </w:p>
        </w:tc>
      </w:tr>
      <w:tr w:rsidR="007A4284" w:rsidRPr="00A40F01" w14:paraId="1C6D93BE" w14:textId="77777777" w:rsidTr="00953E10">
        <w:trPr>
          <w:trHeight w:val="170"/>
        </w:trPr>
        <w:tc>
          <w:tcPr>
            <w:tcW w:w="714" w:type="pct"/>
            <w:shd w:val="clear" w:color="auto" w:fill="auto"/>
            <w:noWrap/>
            <w:vAlign w:val="bottom"/>
          </w:tcPr>
          <w:p w14:paraId="53115924"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Time End and FQ</w:t>
            </w:r>
          </w:p>
        </w:tc>
        <w:tc>
          <w:tcPr>
            <w:tcW w:w="715" w:type="pct"/>
            <w:shd w:val="clear" w:color="auto" w:fill="auto"/>
            <w:noWrap/>
            <w:vAlign w:val="bottom"/>
          </w:tcPr>
          <w:p w14:paraId="5B95A7FF"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3.04</w:t>
            </w:r>
          </w:p>
        </w:tc>
        <w:tc>
          <w:tcPr>
            <w:tcW w:w="714" w:type="pct"/>
            <w:shd w:val="clear" w:color="auto" w:fill="auto"/>
            <w:noWrap/>
            <w:vAlign w:val="bottom"/>
          </w:tcPr>
          <w:p w14:paraId="175ACD6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2.11-32.2</w:t>
            </w:r>
          </w:p>
        </w:tc>
        <w:tc>
          <w:tcPr>
            <w:tcW w:w="715" w:type="pct"/>
            <w:shd w:val="clear" w:color="auto" w:fill="auto"/>
            <w:noWrap/>
            <w:vAlign w:val="bottom"/>
          </w:tcPr>
          <w:p w14:paraId="11860A16"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*0.002</w:t>
            </w:r>
          </w:p>
        </w:tc>
        <w:tc>
          <w:tcPr>
            <w:tcW w:w="714" w:type="pct"/>
            <w:shd w:val="clear" w:color="auto" w:fill="auto"/>
            <w:noWrap/>
            <w:vAlign w:val="bottom"/>
          </w:tcPr>
          <w:p w14:paraId="5E3DAD88"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color w:val="000000"/>
                <w:sz w:val="16"/>
                <w:szCs w:val="16"/>
              </w:rPr>
              <w:t>0.23</w:t>
            </w:r>
          </w:p>
        </w:tc>
        <w:tc>
          <w:tcPr>
            <w:tcW w:w="715" w:type="pct"/>
            <w:shd w:val="clear" w:color="auto" w:fill="auto"/>
            <w:noWrap/>
            <w:vAlign w:val="bottom"/>
          </w:tcPr>
          <w:p w14:paraId="7F37157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0.05 - 1.14</w:t>
            </w:r>
          </w:p>
        </w:tc>
        <w:tc>
          <w:tcPr>
            <w:tcW w:w="713" w:type="pct"/>
            <w:shd w:val="clear" w:color="auto" w:fill="auto"/>
            <w:noWrap/>
            <w:vAlign w:val="bottom"/>
          </w:tcPr>
          <w:p w14:paraId="7F3E847C"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0.072</w:t>
            </w:r>
          </w:p>
        </w:tc>
      </w:tr>
      <w:tr w:rsidR="007A4284" w:rsidRPr="00A40F01" w14:paraId="567A45A9" w14:textId="77777777" w:rsidTr="00953E10">
        <w:trPr>
          <w:trHeight w:val="170"/>
        </w:trPr>
        <w:tc>
          <w:tcPr>
            <w:tcW w:w="714" w:type="pct"/>
            <w:shd w:val="clear" w:color="auto" w:fill="auto"/>
            <w:noWrap/>
            <w:vAlign w:val="bottom"/>
          </w:tcPr>
          <w:p w14:paraId="32C99BE4"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M1 and CFX </w:t>
            </w:r>
          </w:p>
        </w:tc>
        <w:tc>
          <w:tcPr>
            <w:tcW w:w="715" w:type="pct"/>
            <w:shd w:val="clear" w:color="auto" w:fill="auto"/>
            <w:noWrap/>
            <w:vAlign w:val="bottom"/>
          </w:tcPr>
          <w:p w14:paraId="7B6E58A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0.92</w:t>
            </w:r>
          </w:p>
        </w:tc>
        <w:tc>
          <w:tcPr>
            <w:tcW w:w="714" w:type="pct"/>
            <w:shd w:val="clear" w:color="auto" w:fill="auto"/>
            <w:noWrap/>
            <w:vAlign w:val="bottom"/>
          </w:tcPr>
          <w:p w14:paraId="534D302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0.56-5.06</w:t>
            </w:r>
          </w:p>
        </w:tc>
        <w:tc>
          <w:tcPr>
            <w:tcW w:w="715" w:type="pct"/>
            <w:shd w:val="clear" w:color="auto" w:fill="auto"/>
            <w:noWrap/>
            <w:vAlign w:val="bottom"/>
          </w:tcPr>
          <w:p w14:paraId="533C33E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0.358</w:t>
            </w:r>
          </w:p>
        </w:tc>
        <w:tc>
          <w:tcPr>
            <w:tcW w:w="714" w:type="pct"/>
            <w:shd w:val="clear" w:color="auto" w:fill="auto"/>
            <w:noWrap/>
            <w:vAlign w:val="bottom"/>
          </w:tcPr>
          <w:p w14:paraId="479F5365"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0.53</w:t>
            </w:r>
          </w:p>
        </w:tc>
        <w:tc>
          <w:tcPr>
            <w:tcW w:w="715" w:type="pct"/>
            <w:shd w:val="clear" w:color="auto" w:fill="auto"/>
            <w:noWrap/>
            <w:vAlign w:val="bottom"/>
          </w:tcPr>
          <w:p w14:paraId="464F31EB"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0.15 - 1.88</w:t>
            </w:r>
          </w:p>
        </w:tc>
        <w:tc>
          <w:tcPr>
            <w:tcW w:w="713" w:type="pct"/>
            <w:shd w:val="clear" w:color="auto" w:fill="auto"/>
            <w:noWrap/>
            <w:vAlign w:val="bottom"/>
          </w:tcPr>
          <w:p w14:paraId="673AD13F"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0.329</w:t>
            </w:r>
          </w:p>
        </w:tc>
      </w:tr>
      <w:tr w:rsidR="007A4284" w:rsidRPr="00A40F01" w14:paraId="0915B6CD" w14:textId="77777777" w:rsidTr="00953E10">
        <w:trPr>
          <w:trHeight w:val="170"/>
        </w:trPr>
        <w:tc>
          <w:tcPr>
            <w:tcW w:w="714" w:type="pct"/>
            <w:shd w:val="clear" w:color="auto" w:fill="auto"/>
            <w:noWrap/>
            <w:vAlign w:val="bottom"/>
          </w:tcPr>
          <w:p w14:paraId="2BCF5430"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M1 and AC </w:t>
            </w:r>
          </w:p>
        </w:tc>
        <w:tc>
          <w:tcPr>
            <w:tcW w:w="715" w:type="pct"/>
            <w:shd w:val="clear" w:color="auto" w:fill="auto"/>
            <w:noWrap/>
            <w:vAlign w:val="bottom"/>
          </w:tcPr>
          <w:p w14:paraId="4BDD8F9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0.92</w:t>
            </w:r>
          </w:p>
        </w:tc>
        <w:tc>
          <w:tcPr>
            <w:tcW w:w="714" w:type="pct"/>
            <w:shd w:val="clear" w:color="auto" w:fill="auto"/>
            <w:noWrap/>
            <w:vAlign w:val="bottom"/>
          </w:tcPr>
          <w:p w14:paraId="0DD9E7F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0.09-2.34</w:t>
            </w:r>
          </w:p>
        </w:tc>
        <w:tc>
          <w:tcPr>
            <w:tcW w:w="715" w:type="pct"/>
            <w:shd w:val="clear" w:color="auto" w:fill="auto"/>
            <w:noWrap/>
            <w:vAlign w:val="bottom"/>
          </w:tcPr>
          <w:p w14:paraId="7BA41E2E"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0.361</w:t>
            </w:r>
          </w:p>
        </w:tc>
        <w:tc>
          <w:tcPr>
            <w:tcW w:w="714" w:type="pct"/>
            <w:shd w:val="clear" w:color="auto" w:fill="auto"/>
            <w:noWrap/>
            <w:vAlign w:val="bottom"/>
          </w:tcPr>
          <w:p w14:paraId="6226C0CC"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0.65</w:t>
            </w:r>
          </w:p>
        </w:tc>
        <w:tc>
          <w:tcPr>
            <w:tcW w:w="715" w:type="pct"/>
            <w:shd w:val="clear" w:color="auto" w:fill="auto"/>
            <w:noWrap/>
            <w:vAlign w:val="bottom"/>
          </w:tcPr>
          <w:p w14:paraId="03BF3625"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0.19 - 2.19</w:t>
            </w:r>
          </w:p>
        </w:tc>
        <w:tc>
          <w:tcPr>
            <w:tcW w:w="713" w:type="pct"/>
            <w:shd w:val="clear" w:color="auto" w:fill="auto"/>
            <w:noWrap/>
            <w:vAlign w:val="bottom"/>
          </w:tcPr>
          <w:p w14:paraId="598CC95C"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0.487</w:t>
            </w:r>
          </w:p>
        </w:tc>
      </w:tr>
      <w:tr w:rsidR="007A4284" w:rsidRPr="00A40F01" w14:paraId="7D562335" w14:textId="77777777" w:rsidTr="00953E10">
        <w:trPr>
          <w:trHeight w:val="170"/>
        </w:trPr>
        <w:tc>
          <w:tcPr>
            <w:tcW w:w="714" w:type="pct"/>
            <w:shd w:val="clear" w:color="auto" w:fill="auto"/>
            <w:noWrap/>
            <w:vAlign w:val="bottom"/>
          </w:tcPr>
          <w:p w14:paraId="21128AED"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M1 and CVN </w:t>
            </w:r>
          </w:p>
        </w:tc>
        <w:tc>
          <w:tcPr>
            <w:tcW w:w="715" w:type="pct"/>
            <w:shd w:val="clear" w:color="auto" w:fill="auto"/>
            <w:noWrap/>
            <w:vAlign w:val="bottom"/>
          </w:tcPr>
          <w:p w14:paraId="5F685F44"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1.08</w:t>
            </w:r>
          </w:p>
        </w:tc>
        <w:tc>
          <w:tcPr>
            <w:tcW w:w="714" w:type="pct"/>
            <w:shd w:val="clear" w:color="auto" w:fill="auto"/>
            <w:noWrap/>
            <w:vAlign w:val="bottom"/>
          </w:tcPr>
          <w:p w14:paraId="421BA43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0.58-6.56</w:t>
            </w:r>
          </w:p>
        </w:tc>
        <w:tc>
          <w:tcPr>
            <w:tcW w:w="715" w:type="pct"/>
            <w:shd w:val="clear" w:color="auto" w:fill="auto"/>
            <w:noWrap/>
            <w:vAlign w:val="bottom"/>
          </w:tcPr>
          <w:p w14:paraId="3978D7F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0.281</w:t>
            </w:r>
          </w:p>
        </w:tc>
        <w:tc>
          <w:tcPr>
            <w:tcW w:w="714" w:type="pct"/>
            <w:shd w:val="clear" w:color="auto" w:fill="auto"/>
            <w:noWrap/>
            <w:vAlign w:val="bottom"/>
          </w:tcPr>
          <w:p w14:paraId="6C02A2E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0.51</w:t>
            </w:r>
          </w:p>
        </w:tc>
        <w:tc>
          <w:tcPr>
            <w:tcW w:w="715" w:type="pct"/>
            <w:shd w:val="clear" w:color="auto" w:fill="auto"/>
            <w:noWrap/>
            <w:vAlign w:val="bottom"/>
          </w:tcPr>
          <w:p w14:paraId="3C2F84C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0.11  - 2.31</w:t>
            </w:r>
          </w:p>
        </w:tc>
        <w:tc>
          <w:tcPr>
            <w:tcW w:w="713" w:type="pct"/>
            <w:shd w:val="clear" w:color="auto" w:fill="auto"/>
            <w:noWrap/>
            <w:vAlign w:val="bottom"/>
          </w:tcPr>
          <w:p w14:paraId="0604B310"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0.384</w:t>
            </w:r>
          </w:p>
        </w:tc>
      </w:tr>
      <w:tr w:rsidR="007A4284" w:rsidRPr="00A40F01" w14:paraId="15CF8838" w14:textId="77777777" w:rsidTr="00953E10">
        <w:trPr>
          <w:trHeight w:val="170"/>
        </w:trPr>
        <w:tc>
          <w:tcPr>
            <w:tcW w:w="714" w:type="pct"/>
            <w:shd w:val="clear" w:color="auto" w:fill="auto"/>
            <w:noWrap/>
            <w:vAlign w:val="bottom"/>
          </w:tcPr>
          <w:p w14:paraId="6C91A382"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M1 and CD </w:t>
            </w:r>
          </w:p>
        </w:tc>
        <w:tc>
          <w:tcPr>
            <w:tcW w:w="715" w:type="pct"/>
            <w:shd w:val="clear" w:color="auto" w:fill="auto"/>
            <w:noWrap/>
            <w:vAlign w:val="bottom"/>
          </w:tcPr>
          <w:p w14:paraId="2A3AAACA"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1.18</w:t>
            </w:r>
          </w:p>
        </w:tc>
        <w:tc>
          <w:tcPr>
            <w:tcW w:w="714" w:type="pct"/>
            <w:shd w:val="clear" w:color="auto" w:fill="auto"/>
            <w:noWrap/>
            <w:vAlign w:val="bottom"/>
          </w:tcPr>
          <w:p w14:paraId="27B6C4E7"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0.65-5.65</w:t>
            </w:r>
          </w:p>
        </w:tc>
        <w:tc>
          <w:tcPr>
            <w:tcW w:w="715" w:type="pct"/>
            <w:shd w:val="clear" w:color="auto" w:fill="auto"/>
            <w:noWrap/>
            <w:vAlign w:val="bottom"/>
          </w:tcPr>
          <w:p w14:paraId="29AC8A44"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0.239</w:t>
            </w:r>
          </w:p>
        </w:tc>
        <w:tc>
          <w:tcPr>
            <w:tcW w:w="714" w:type="pct"/>
            <w:shd w:val="clear" w:color="auto" w:fill="auto"/>
            <w:noWrap/>
            <w:vAlign w:val="bottom"/>
          </w:tcPr>
          <w:p w14:paraId="5B411CF5"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0.16</w:t>
            </w:r>
          </w:p>
        </w:tc>
        <w:tc>
          <w:tcPr>
            <w:tcW w:w="715" w:type="pct"/>
            <w:shd w:val="clear" w:color="auto" w:fill="auto"/>
            <w:noWrap/>
            <w:vAlign w:val="bottom"/>
          </w:tcPr>
          <w:p w14:paraId="6C00BD11"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0.05 - 0.53</w:t>
            </w:r>
          </w:p>
        </w:tc>
        <w:tc>
          <w:tcPr>
            <w:tcW w:w="713" w:type="pct"/>
            <w:shd w:val="clear" w:color="auto" w:fill="auto"/>
            <w:noWrap/>
            <w:vAlign w:val="bottom"/>
          </w:tcPr>
          <w:p w14:paraId="73621BC0"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*0.003</w:t>
            </w:r>
          </w:p>
        </w:tc>
      </w:tr>
      <w:tr w:rsidR="007A4284" w:rsidRPr="00A40F01" w14:paraId="3D78652C" w14:textId="77777777" w:rsidTr="00953E10">
        <w:trPr>
          <w:trHeight w:val="170"/>
        </w:trPr>
        <w:tc>
          <w:tcPr>
            <w:tcW w:w="714" w:type="pct"/>
            <w:shd w:val="clear" w:color="auto" w:fill="auto"/>
            <w:noWrap/>
            <w:vAlign w:val="bottom"/>
          </w:tcPr>
          <w:p w14:paraId="55A97C5F"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M1 and FQ </w:t>
            </w:r>
          </w:p>
        </w:tc>
        <w:tc>
          <w:tcPr>
            <w:tcW w:w="715" w:type="pct"/>
            <w:shd w:val="clear" w:color="auto" w:fill="auto"/>
            <w:noWrap/>
            <w:vAlign w:val="bottom"/>
          </w:tcPr>
          <w:p w14:paraId="621532E8"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1.98</w:t>
            </w:r>
          </w:p>
        </w:tc>
        <w:tc>
          <w:tcPr>
            <w:tcW w:w="714" w:type="pct"/>
            <w:shd w:val="clear" w:color="auto" w:fill="auto"/>
            <w:noWrap/>
            <w:vAlign w:val="bottom"/>
          </w:tcPr>
          <w:p w14:paraId="624EEBC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1.02-19.97</w:t>
            </w:r>
          </w:p>
        </w:tc>
        <w:tc>
          <w:tcPr>
            <w:tcW w:w="715" w:type="pct"/>
            <w:shd w:val="clear" w:color="auto" w:fill="auto"/>
            <w:noWrap/>
            <w:vAlign w:val="bottom"/>
          </w:tcPr>
          <w:p w14:paraId="08B8616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*0.048</w:t>
            </w:r>
          </w:p>
        </w:tc>
        <w:tc>
          <w:tcPr>
            <w:tcW w:w="714" w:type="pct"/>
            <w:shd w:val="clear" w:color="auto" w:fill="auto"/>
            <w:noWrap/>
            <w:vAlign w:val="bottom"/>
          </w:tcPr>
          <w:p w14:paraId="247C742C"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1.84</w:t>
            </w:r>
          </w:p>
        </w:tc>
        <w:tc>
          <w:tcPr>
            <w:tcW w:w="715" w:type="pct"/>
            <w:shd w:val="clear" w:color="auto" w:fill="auto"/>
            <w:noWrap/>
            <w:vAlign w:val="bottom"/>
          </w:tcPr>
          <w:p w14:paraId="55817CB9"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0.12 - 28.22</w:t>
            </w:r>
          </w:p>
        </w:tc>
        <w:tc>
          <w:tcPr>
            <w:tcW w:w="713" w:type="pct"/>
            <w:shd w:val="clear" w:color="auto" w:fill="auto"/>
            <w:noWrap/>
            <w:vAlign w:val="bottom"/>
          </w:tcPr>
          <w:p w14:paraId="639A9CA6"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0.661</w:t>
            </w:r>
          </w:p>
        </w:tc>
      </w:tr>
      <w:tr w:rsidR="007A4284" w:rsidRPr="00A40F01" w14:paraId="6E178E52" w14:textId="77777777" w:rsidTr="00953E10">
        <w:trPr>
          <w:trHeight w:val="170"/>
        </w:trPr>
        <w:tc>
          <w:tcPr>
            <w:tcW w:w="714" w:type="pct"/>
            <w:shd w:val="clear" w:color="auto" w:fill="auto"/>
            <w:noWrap/>
            <w:vAlign w:val="bottom"/>
          </w:tcPr>
          <w:p w14:paraId="4ECE0CCB"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M3 and CFX </w:t>
            </w:r>
          </w:p>
        </w:tc>
        <w:tc>
          <w:tcPr>
            <w:tcW w:w="715" w:type="pct"/>
            <w:shd w:val="clear" w:color="auto" w:fill="auto"/>
            <w:noWrap/>
            <w:vAlign w:val="bottom"/>
          </w:tcPr>
          <w:p w14:paraId="51CDB058"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2.31</w:t>
            </w:r>
          </w:p>
        </w:tc>
        <w:tc>
          <w:tcPr>
            <w:tcW w:w="714" w:type="pct"/>
            <w:shd w:val="clear" w:color="auto" w:fill="auto"/>
            <w:noWrap/>
            <w:vAlign w:val="bottom"/>
          </w:tcPr>
          <w:p w14:paraId="5AF30FA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1.19-9.25</w:t>
            </w:r>
          </w:p>
        </w:tc>
        <w:tc>
          <w:tcPr>
            <w:tcW w:w="715" w:type="pct"/>
            <w:shd w:val="clear" w:color="auto" w:fill="auto"/>
            <w:noWrap/>
            <w:vAlign w:val="bottom"/>
          </w:tcPr>
          <w:p w14:paraId="39ADA61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*0.021</w:t>
            </w:r>
          </w:p>
        </w:tc>
        <w:tc>
          <w:tcPr>
            <w:tcW w:w="714" w:type="pct"/>
            <w:shd w:val="clear" w:color="auto" w:fill="auto"/>
            <w:noWrap/>
            <w:vAlign w:val="bottom"/>
          </w:tcPr>
          <w:p w14:paraId="55CA4B79"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1.14</w:t>
            </w:r>
          </w:p>
        </w:tc>
        <w:tc>
          <w:tcPr>
            <w:tcW w:w="715" w:type="pct"/>
            <w:shd w:val="clear" w:color="auto" w:fill="auto"/>
            <w:noWrap/>
            <w:vAlign w:val="bottom"/>
          </w:tcPr>
          <w:p w14:paraId="4CBE4FDA"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0.28 - 4.59</w:t>
            </w:r>
          </w:p>
        </w:tc>
        <w:tc>
          <w:tcPr>
            <w:tcW w:w="713" w:type="pct"/>
            <w:shd w:val="clear" w:color="auto" w:fill="auto"/>
            <w:noWrap/>
            <w:vAlign w:val="bottom"/>
          </w:tcPr>
          <w:p w14:paraId="3C0A3171"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0.857</w:t>
            </w:r>
          </w:p>
        </w:tc>
      </w:tr>
      <w:tr w:rsidR="007A4284" w:rsidRPr="00A40F01" w14:paraId="280A7F64" w14:textId="77777777" w:rsidTr="00953E10">
        <w:trPr>
          <w:trHeight w:val="170"/>
        </w:trPr>
        <w:tc>
          <w:tcPr>
            <w:tcW w:w="714" w:type="pct"/>
            <w:shd w:val="clear" w:color="auto" w:fill="auto"/>
            <w:noWrap/>
            <w:vAlign w:val="bottom"/>
          </w:tcPr>
          <w:p w14:paraId="18BBCA91"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M3 and AC </w:t>
            </w:r>
          </w:p>
        </w:tc>
        <w:tc>
          <w:tcPr>
            <w:tcW w:w="715" w:type="pct"/>
            <w:shd w:val="clear" w:color="auto" w:fill="auto"/>
            <w:noWrap/>
            <w:vAlign w:val="bottom"/>
          </w:tcPr>
          <w:p w14:paraId="7756CA0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0.29</w:t>
            </w:r>
          </w:p>
        </w:tc>
        <w:tc>
          <w:tcPr>
            <w:tcW w:w="714" w:type="pct"/>
            <w:shd w:val="clear" w:color="auto" w:fill="auto"/>
            <w:noWrap/>
            <w:vAlign w:val="bottom"/>
          </w:tcPr>
          <w:p w14:paraId="5790847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0.35-4.22</w:t>
            </w:r>
          </w:p>
        </w:tc>
        <w:tc>
          <w:tcPr>
            <w:tcW w:w="715" w:type="pct"/>
            <w:shd w:val="clear" w:color="auto" w:fill="auto"/>
            <w:noWrap/>
            <w:vAlign w:val="bottom"/>
          </w:tcPr>
          <w:p w14:paraId="5E35DB76"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0.768</w:t>
            </w:r>
          </w:p>
        </w:tc>
        <w:tc>
          <w:tcPr>
            <w:tcW w:w="714" w:type="pct"/>
            <w:shd w:val="clear" w:color="auto" w:fill="auto"/>
            <w:noWrap/>
            <w:vAlign w:val="bottom"/>
          </w:tcPr>
          <w:p w14:paraId="533113BC"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1.72</w:t>
            </w:r>
          </w:p>
        </w:tc>
        <w:tc>
          <w:tcPr>
            <w:tcW w:w="715" w:type="pct"/>
            <w:shd w:val="clear" w:color="auto" w:fill="auto"/>
            <w:noWrap/>
            <w:vAlign w:val="bottom"/>
          </w:tcPr>
          <w:p w14:paraId="1CCEF348"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0.44 - 6.78</w:t>
            </w:r>
          </w:p>
        </w:tc>
        <w:tc>
          <w:tcPr>
            <w:tcW w:w="713" w:type="pct"/>
            <w:shd w:val="clear" w:color="auto" w:fill="auto"/>
            <w:noWrap/>
            <w:vAlign w:val="bottom"/>
          </w:tcPr>
          <w:p w14:paraId="4A57DEC8"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0.439</w:t>
            </w:r>
          </w:p>
        </w:tc>
      </w:tr>
      <w:tr w:rsidR="007A4284" w:rsidRPr="00A40F01" w14:paraId="78D549B1" w14:textId="77777777" w:rsidTr="00953E10">
        <w:trPr>
          <w:trHeight w:val="170"/>
        </w:trPr>
        <w:tc>
          <w:tcPr>
            <w:tcW w:w="714" w:type="pct"/>
            <w:shd w:val="clear" w:color="auto" w:fill="auto"/>
            <w:noWrap/>
            <w:vAlign w:val="bottom"/>
          </w:tcPr>
          <w:p w14:paraId="35C5E5E9"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M3 and CVN </w:t>
            </w:r>
          </w:p>
        </w:tc>
        <w:tc>
          <w:tcPr>
            <w:tcW w:w="715" w:type="pct"/>
            <w:shd w:val="clear" w:color="auto" w:fill="auto"/>
            <w:noWrap/>
            <w:vAlign w:val="bottom"/>
          </w:tcPr>
          <w:p w14:paraId="0411F98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1.78</w:t>
            </w:r>
          </w:p>
        </w:tc>
        <w:tc>
          <w:tcPr>
            <w:tcW w:w="714" w:type="pct"/>
            <w:shd w:val="clear" w:color="auto" w:fill="auto"/>
            <w:noWrap/>
            <w:vAlign w:val="bottom"/>
          </w:tcPr>
          <w:p w14:paraId="409EA0B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0.90-8.70</w:t>
            </w:r>
          </w:p>
        </w:tc>
        <w:tc>
          <w:tcPr>
            <w:tcW w:w="715" w:type="pct"/>
            <w:shd w:val="clear" w:color="auto" w:fill="auto"/>
            <w:noWrap/>
            <w:vAlign w:val="bottom"/>
          </w:tcPr>
          <w:p w14:paraId="20892D5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0.074</w:t>
            </w:r>
          </w:p>
        </w:tc>
        <w:tc>
          <w:tcPr>
            <w:tcW w:w="714" w:type="pct"/>
            <w:shd w:val="clear" w:color="auto" w:fill="auto"/>
            <w:noWrap/>
            <w:vAlign w:val="bottom"/>
          </w:tcPr>
          <w:p w14:paraId="499CD1F9"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0.45</w:t>
            </w:r>
          </w:p>
        </w:tc>
        <w:tc>
          <w:tcPr>
            <w:tcW w:w="715" w:type="pct"/>
            <w:shd w:val="clear" w:color="auto" w:fill="auto"/>
            <w:noWrap/>
            <w:vAlign w:val="bottom"/>
          </w:tcPr>
          <w:p w14:paraId="20300ADC"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0.10 - 2.02</w:t>
            </w:r>
          </w:p>
        </w:tc>
        <w:tc>
          <w:tcPr>
            <w:tcW w:w="713" w:type="pct"/>
            <w:shd w:val="clear" w:color="auto" w:fill="auto"/>
            <w:noWrap/>
            <w:vAlign w:val="bottom"/>
          </w:tcPr>
          <w:p w14:paraId="6E1D65BF"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0.301</w:t>
            </w:r>
          </w:p>
        </w:tc>
      </w:tr>
      <w:tr w:rsidR="007A4284" w:rsidRPr="00A40F01" w14:paraId="3A72B311" w14:textId="77777777" w:rsidTr="00953E10">
        <w:trPr>
          <w:trHeight w:val="170"/>
        </w:trPr>
        <w:tc>
          <w:tcPr>
            <w:tcW w:w="714" w:type="pct"/>
            <w:shd w:val="clear" w:color="auto" w:fill="auto"/>
            <w:noWrap/>
            <w:vAlign w:val="bottom"/>
          </w:tcPr>
          <w:p w14:paraId="29790E80"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M3 and CD </w:t>
            </w:r>
          </w:p>
        </w:tc>
        <w:tc>
          <w:tcPr>
            <w:tcW w:w="715" w:type="pct"/>
            <w:shd w:val="clear" w:color="auto" w:fill="auto"/>
            <w:noWrap/>
            <w:vAlign w:val="bottom"/>
          </w:tcPr>
          <w:p w14:paraId="242E207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0.18</w:t>
            </w:r>
          </w:p>
        </w:tc>
        <w:tc>
          <w:tcPr>
            <w:tcW w:w="714" w:type="pct"/>
            <w:shd w:val="clear" w:color="auto" w:fill="auto"/>
            <w:noWrap/>
            <w:vAlign w:val="bottom"/>
          </w:tcPr>
          <w:p w14:paraId="189F3DA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0.26-3.13</w:t>
            </w:r>
          </w:p>
        </w:tc>
        <w:tc>
          <w:tcPr>
            <w:tcW w:w="715" w:type="pct"/>
            <w:shd w:val="clear" w:color="auto" w:fill="auto"/>
            <w:noWrap/>
            <w:vAlign w:val="bottom"/>
          </w:tcPr>
          <w:p w14:paraId="300D2F1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0.860</w:t>
            </w:r>
          </w:p>
        </w:tc>
        <w:tc>
          <w:tcPr>
            <w:tcW w:w="714" w:type="pct"/>
            <w:shd w:val="clear" w:color="auto" w:fill="auto"/>
            <w:noWrap/>
            <w:vAlign w:val="bottom"/>
          </w:tcPr>
          <w:p w14:paraId="04D590FB"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0.40</w:t>
            </w:r>
          </w:p>
        </w:tc>
        <w:tc>
          <w:tcPr>
            <w:tcW w:w="715" w:type="pct"/>
            <w:shd w:val="clear" w:color="auto" w:fill="auto"/>
            <w:noWrap/>
            <w:vAlign w:val="bottom"/>
          </w:tcPr>
          <w:p w14:paraId="1027A30F"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0.12 - 1.40</w:t>
            </w:r>
          </w:p>
        </w:tc>
        <w:tc>
          <w:tcPr>
            <w:tcW w:w="713" w:type="pct"/>
            <w:shd w:val="clear" w:color="auto" w:fill="auto"/>
            <w:noWrap/>
            <w:vAlign w:val="bottom"/>
          </w:tcPr>
          <w:p w14:paraId="5BA740ED"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0.153</w:t>
            </w:r>
          </w:p>
        </w:tc>
      </w:tr>
      <w:tr w:rsidR="007A4284" w:rsidRPr="00A40F01" w14:paraId="3427BB5A" w14:textId="77777777" w:rsidTr="00953E10">
        <w:trPr>
          <w:trHeight w:val="170"/>
        </w:trPr>
        <w:tc>
          <w:tcPr>
            <w:tcW w:w="714" w:type="pct"/>
            <w:shd w:val="clear" w:color="auto" w:fill="auto"/>
            <w:noWrap/>
            <w:vAlign w:val="bottom"/>
          </w:tcPr>
          <w:p w14:paraId="5D4C6D63" w14:textId="77777777" w:rsidR="007A4284" w:rsidRPr="00A40F01" w:rsidRDefault="007A4284" w:rsidP="00953E10">
            <w:pPr>
              <w:rPr>
                <w:rFonts w:ascii="Arial" w:hAnsi="Arial" w:cs="Arial"/>
                <w:color w:val="000000"/>
                <w:sz w:val="16"/>
                <w:szCs w:val="16"/>
              </w:rPr>
            </w:pPr>
            <w:r w:rsidRPr="00A40F01">
              <w:rPr>
                <w:rFonts w:ascii="Arial" w:hAnsi="Arial" w:cs="Arial"/>
                <w:color w:val="000000"/>
                <w:sz w:val="16"/>
                <w:szCs w:val="16"/>
              </w:rPr>
              <w:t xml:space="preserve">Time M3 and FQ </w:t>
            </w:r>
          </w:p>
        </w:tc>
        <w:tc>
          <w:tcPr>
            <w:tcW w:w="715" w:type="pct"/>
            <w:shd w:val="clear" w:color="auto" w:fill="auto"/>
            <w:noWrap/>
            <w:vAlign w:val="bottom"/>
          </w:tcPr>
          <w:p w14:paraId="580D637A"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0.94</w:t>
            </w:r>
          </w:p>
        </w:tc>
        <w:tc>
          <w:tcPr>
            <w:tcW w:w="714" w:type="pct"/>
            <w:shd w:val="clear" w:color="auto" w:fill="auto"/>
            <w:noWrap/>
            <w:vAlign w:val="bottom"/>
          </w:tcPr>
          <w:p w14:paraId="14AE2A7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0.43-10.94</w:t>
            </w:r>
          </w:p>
        </w:tc>
        <w:tc>
          <w:tcPr>
            <w:tcW w:w="715" w:type="pct"/>
            <w:shd w:val="clear" w:color="auto" w:fill="auto"/>
            <w:noWrap/>
            <w:vAlign w:val="bottom"/>
          </w:tcPr>
          <w:p w14:paraId="78A00DB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0.349</w:t>
            </w:r>
          </w:p>
        </w:tc>
        <w:tc>
          <w:tcPr>
            <w:tcW w:w="714" w:type="pct"/>
            <w:shd w:val="clear" w:color="auto" w:fill="auto"/>
            <w:noWrap/>
            <w:vAlign w:val="bottom"/>
          </w:tcPr>
          <w:p w14:paraId="2F3A1FCF"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0.26</w:t>
            </w:r>
          </w:p>
        </w:tc>
        <w:tc>
          <w:tcPr>
            <w:tcW w:w="715" w:type="pct"/>
            <w:shd w:val="clear" w:color="auto" w:fill="auto"/>
            <w:noWrap/>
            <w:vAlign w:val="bottom"/>
          </w:tcPr>
          <w:p w14:paraId="63E3203D"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0.04- 1.91</w:t>
            </w:r>
          </w:p>
        </w:tc>
        <w:tc>
          <w:tcPr>
            <w:tcW w:w="713" w:type="pct"/>
            <w:shd w:val="clear" w:color="auto" w:fill="auto"/>
            <w:noWrap/>
            <w:vAlign w:val="bottom"/>
          </w:tcPr>
          <w:p w14:paraId="1B58AE69"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0.186</w:t>
            </w:r>
          </w:p>
        </w:tc>
      </w:tr>
      <w:tr w:rsidR="007A4284" w:rsidRPr="00A40F01" w14:paraId="65A1A9B2" w14:textId="77777777" w:rsidTr="00953E10">
        <w:trPr>
          <w:trHeight w:val="170"/>
        </w:trPr>
        <w:tc>
          <w:tcPr>
            <w:tcW w:w="714" w:type="pct"/>
            <w:shd w:val="clear" w:color="auto" w:fill="auto"/>
            <w:noWrap/>
            <w:vAlign w:val="bottom"/>
          </w:tcPr>
          <w:p w14:paraId="734B30ED" w14:textId="77777777" w:rsidR="007A4284" w:rsidRPr="00A40F01" w:rsidRDefault="007A4284" w:rsidP="00953E10">
            <w:pPr>
              <w:rPr>
                <w:rFonts w:ascii="Arial" w:hAnsi="Arial" w:cs="Arial"/>
                <w:sz w:val="16"/>
                <w:szCs w:val="16"/>
              </w:rPr>
            </w:pPr>
            <w:r w:rsidRPr="00A40F01">
              <w:rPr>
                <w:rFonts w:ascii="Arial" w:hAnsi="Arial" w:cs="Arial"/>
                <w:sz w:val="16"/>
                <w:szCs w:val="16"/>
              </w:rPr>
              <w:t xml:space="preserve">Time treatment overall </w:t>
            </w:r>
          </w:p>
        </w:tc>
        <w:tc>
          <w:tcPr>
            <w:tcW w:w="715" w:type="pct"/>
            <w:shd w:val="clear" w:color="auto" w:fill="auto"/>
            <w:noWrap/>
            <w:vAlign w:val="bottom"/>
          </w:tcPr>
          <w:p w14:paraId="26A0EE0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06D78A96"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15EC5764"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*0.03</w:t>
            </w:r>
          </w:p>
        </w:tc>
        <w:tc>
          <w:tcPr>
            <w:tcW w:w="714" w:type="pct"/>
            <w:shd w:val="clear" w:color="auto" w:fill="auto"/>
            <w:noWrap/>
            <w:vAlign w:val="bottom"/>
          </w:tcPr>
          <w:p w14:paraId="26E141F7"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hAnsi="Arial" w:cs="Arial"/>
                <w:sz w:val="16"/>
                <w:szCs w:val="16"/>
              </w:rPr>
              <w:sym w:font="Symbol" w:char="F0BE"/>
            </w:r>
          </w:p>
        </w:tc>
        <w:tc>
          <w:tcPr>
            <w:tcW w:w="715" w:type="pct"/>
            <w:shd w:val="clear" w:color="auto" w:fill="auto"/>
            <w:noWrap/>
            <w:vAlign w:val="bottom"/>
          </w:tcPr>
          <w:p w14:paraId="2AAC61C5" w14:textId="77777777" w:rsidR="007A4284" w:rsidRPr="00A40F01" w:rsidRDefault="007A4284" w:rsidP="00953E10">
            <w:pPr>
              <w:spacing w:before="2" w:after="2"/>
              <w:jc w:val="center"/>
              <w:rPr>
                <w:rFonts w:ascii="Arial" w:hAnsi="Arial" w:cs="Arial"/>
                <w:sz w:val="16"/>
                <w:szCs w:val="16"/>
                <w:highlight w:val="cyan"/>
              </w:rPr>
            </w:pPr>
          </w:p>
        </w:tc>
        <w:tc>
          <w:tcPr>
            <w:tcW w:w="713" w:type="pct"/>
            <w:shd w:val="clear" w:color="auto" w:fill="auto"/>
            <w:noWrap/>
            <w:vAlign w:val="bottom"/>
          </w:tcPr>
          <w:p w14:paraId="322F8F85"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*0.001</w:t>
            </w:r>
          </w:p>
        </w:tc>
      </w:tr>
      <w:tr w:rsidR="007A4284" w:rsidRPr="00A40F01" w14:paraId="0B0611B1" w14:textId="77777777" w:rsidTr="00953E10">
        <w:trPr>
          <w:trHeight w:val="170"/>
        </w:trPr>
        <w:tc>
          <w:tcPr>
            <w:tcW w:w="714" w:type="pct"/>
            <w:shd w:val="clear" w:color="auto" w:fill="auto"/>
            <w:noWrap/>
            <w:vAlign w:val="bottom"/>
          </w:tcPr>
          <w:p w14:paraId="05F7FD57" w14:textId="77777777" w:rsidR="007A4284" w:rsidRPr="00A40F01" w:rsidRDefault="007A4284" w:rsidP="00953E10">
            <w:pPr>
              <w:rPr>
                <w:rFonts w:ascii="Arial" w:hAnsi="Arial" w:cs="Arial"/>
                <w:color w:val="000000"/>
                <w:sz w:val="16"/>
                <w:szCs w:val="16"/>
              </w:rPr>
            </w:pPr>
            <w:r w:rsidRPr="00A40F01">
              <w:rPr>
                <w:rFonts w:ascii="Arial" w:hAnsi="Arial" w:cs="Arial"/>
                <w:sz w:val="16"/>
                <w:szCs w:val="16"/>
              </w:rPr>
              <w:t>Pyoderma diagnosis</w:t>
            </w:r>
          </w:p>
        </w:tc>
        <w:tc>
          <w:tcPr>
            <w:tcW w:w="715" w:type="pct"/>
            <w:shd w:val="clear" w:color="auto" w:fill="auto"/>
            <w:noWrap/>
            <w:vAlign w:val="bottom"/>
          </w:tcPr>
          <w:p w14:paraId="15BEA6C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4E10242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5C472D6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31A4B3D6"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6.16</w:t>
            </w:r>
          </w:p>
        </w:tc>
        <w:tc>
          <w:tcPr>
            <w:tcW w:w="715" w:type="pct"/>
            <w:shd w:val="clear" w:color="auto" w:fill="auto"/>
            <w:noWrap/>
            <w:vAlign w:val="bottom"/>
          </w:tcPr>
          <w:p w14:paraId="1693EB2B"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2.26 - 16.80</w:t>
            </w:r>
          </w:p>
        </w:tc>
        <w:tc>
          <w:tcPr>
            <w:tcW w:w="713" w:type="pct"/>
            <w:shd w:val="clear" w:color="auto" w:fill="auto"/>
            <w:noWrap/>
            <w:vAlign w:val="bottom"/>
          </w:tcPr>
          <w:p w14:paraId="43B17C9B" w14:textId="77777777" w:rsidR="007A4284" w:rsidRPr="00A40F01" w:rsidRDefault="007A4284" w:rsidP="00953E10">
            <w:pPr>
              <w:spacing w:before="2" w:after="2"/>
              <w:jc w:val="center"/>
              <w:rPr>
                <w:rFonts w:ascii="Arial" w:hAnsi="Arial" w:cs="Arial"/>
                <w:sz w:val="16"/>
                <w:szCs w:val="16"/>
                <w:highlight w:val="cyan"/>
              </w:rPr>
            </w:pPr>
            <w:r w:rsidRPr="00A40F01">
              <w:rPr>
                <w:rFonts w:ascii="Calibri" w:eastAsia="Times New Roman" w:hAnsi="Calibri" w:cs="Times New Roman"/>
                <w:color w:val="000000"/>
                <w:sz w:val="16"/>
                <w:szCs w:val="16"/>
              </w:rPr>
              <w:t>*0.000</w:t>
            </w:r>
          </w:p>
        </w:tc>
      </w:tr>
      <w:tr w:rsidR="007A4284" w:rsidRPr="00A40F01" w14:paraId="6416F37E" w14:textId="77777777" w:rsidTr="00953E10">
        <w:trPr>
          <w:trHeight w:val="170"/>
        </w:trPr>
        <w:tc>
          <w:tcPr>
            <w:tcW w:w="714" w:type="pct"/>
            <w:shd w:val="clear" w:color="auto" w:fill="auto"/>
            <w:noWrap/>
            <w:vAlign w:val="bottom"/>
          </w:tcPr>
          <w:p w14:paraId="02E15C71" w14:textId="77777777" w:rsidR="007A4284" w:rsidRPr="00A40F01" w:rsidRDefault="007A4284" w:rsidP="00953E10">
            <w:pPr>
              <w:rPr>
                <w:rFonts w:ascii="Arial" w:hAnsi="Arial" w:cs="Arial"/>
                <w:sz w:val="16"/>
                <w:szCs w:val="16"/>
              </w:rPr>
            </w:pPr>
            <w:r w:rsidRPr="00A40F01">
              <w:rPr>
                <w:rFonts w:ascii="Arial" w:hAnsi="Arial" w:cs="Arial"/>
                <w:sz w:val="16"/>
                <w:szCs w:val="16"/>
              </w:rPr>
              <w:t>Recruitment site 1 (REF)</w:t>
            </w:r>
          </w:p>
        </w:tc>
        <w:tc>
          <w:tcPr>
            <w:tcW w:w="715" w:type="pct"/>
            <w:shd w:val="clear" w:color="auto" w:fill="auto"/>
            <w:noWrap/>
            <w:vAlign w:val="bottom"/>
          </w:tcPr>
          <w:p w14:paraId="1AA403D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21331537"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3FC1908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7FD1A789"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sz w:val="16"/>
                <w:szCs w:val="16"/>
              </w:rPr>
              <w:sym w:font="Symbol" w:char="F0BE"/>
            </w:r>
          </w:p>
        </w:tc>
        <w:tc>
          <w:tcPr>
            <w:tcW w:w="715" w:type="pct"/>
            <w:shd w:val="clear" w:color="auto" w:fill="auto"/>
            <w:noWrap/>
            <w:vAlign w:val="bottom"/>
          </w:tcPr>
          <w:p w14:paraId="29152A9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3" w:type="pct"/>
            <w:shd w:val="clear" w:color="auto" w:fill="auto"/>
            <w:noWrap/>
            <w:vAlign w:val="bottom"/>
          </w:tcPr>
          <w:p w14:paraId="2C0F5AB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r>
      <w:tr w:rsidR="007A4284" w:rsidRPr="00A40F01" w14:paraId="034AF05F" w14:textId="77777777" w:rsidTr="00953E10">
        <w:trPr>
          <w:trHeight w:val="170"/>
        </w:trPr>
        <w:tc>
          <w:tcPr>
            <w:tcW w:w="714" w:type="pct"/>
            <w:shd w:val="clear" w:color="auto" w:fill="auto"/>
            <w:noWrap/>
            <w:vAlign w:val="bottom"/>
          </w:tcPr>
          <w:p w14:paraId="5F8815A5" w14:textId="77777777" w:rsidR="007A4284" w:rsidRPr="00A40F01" w:rsidRDefault="007A4284" w:rsidP="00953E10">
            <w:pPr>
              <w:rPr>
                <w:rFonts w:ascii="Arial" w:hAnsi="Arial" w:cs="Arial"/>
                <w:sz w:val="16"/>
                <w:szCs w:val="16"/>
              </w:rPr>
            </w:pPr>
            <w:r w:rsidRPr="00A40F01">
              <w:rPr>
                <w:rFonts w:ascii="Arial" w:hAnsi="Arial" w:cs="Arial"/>
                <w:sz w:val="16"/>
                <w:szCs w:val="16"/>
              </w:rPr>
              <w:t>Recruitment site 2</w:t>
            </w:r>
          </w:p>
        </w:tc>
        <w:tc>
          <w:tcPr>
            <w:tcW w:w="715" w:type="pct"/>
            <w:shd w:val="clear" w:color="auto" w:fill="auto"/>
            <w:noWrap/>
            <w:vAlign w:val="bottom"/>
          </w:tcPr>
          <w:p w14:paraId="02B331DD"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2F8C936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3EFE842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4521629A"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color w:val="000000"/>
                <w:sz w:val="16"/>
                <w:szCs w:val="16"/>
              </w:rPr>
              <w:t>1.93</w:t>
            </w:r>
          </w:p>
        </w:tc>
        <w:tc>
          <w:tcPr>
            <w:tcW w:w="715" w:type="pct"/>
            <w:shd w:val="clear" w:color="auto" w:fill="auto"/>
            <w:noWrap/>
            <w:vAlign w:val="bottom"/>
          </w:tcPr>
          <w:p w14:paraId="2CD086E3"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0.68 - 5.51</w:t>
            </w:r>
          </w:p>
        </w:tc>
        <w:tc>
          <w:tcPr>
            <w:tcW w:w="713" w:type="pct"/>
            <w:shd w:val="clear" w:color="auto" w:fill="auto"/>
            <w:noWrap/>
            <w:vAlign w:val="bottom"/>
          </w:tcPr>
          <w:tbl>
            <w:tblPr>
              <w:tblW w:w="1060" w:type="dxa"/>
              <w:tblLayout w:type="fixed"/>
              <w:tblLook w:val="04A0" w:firstRow="1" w:lastRow="0" w:firstColumn="1" w:lastColumn="0" w:noHBand="0" w:noVBand="1"/>
            </w:tblPr>
            <w:tblGrid>
              <w:gridCol w:w="1060"/>
            </w:tblGrid>
            <w:tr w:rsidR="007A4284" w:rsidRPr="00A40F01" w14:paraId="0A789802" w14:textId="77777777" w:rsidTr="00953E10">
              <w:trPr>
                <w:trHeight w:val="280"/>
              </w:trPr>
              <w:tc>
                <w:tcPr>
                  <w:tcW w:w="1060" w:type="dxa"/>
                  <w:tcBorders>
                    <w:top w:val="nil"/>
                    <w:left w:val="nil"/>
                    <w:bottom w:val="nil"/>
                    <w:right w:val="nil"/>
                  </w:tcBorders>
                  <w:shd w:val="clear" w:color="auto" w:fill="auto"/>
                  <w:noWrap/>
                  <w:vAlign w:val="bottom"/>
                  <w:hideMark/>
                </w:tcPr>
                <w:p w14:paraId="56D37D3E" w14:textId="77777777" w:rsidR="007A4284" w:rsidRPr="00A40F01" w:rsidRDefault="007A4284" w:rsidP="00953E10">
                  <w:pPr>
                    <w:jc w:val="center"/>
                    <w:rPr>
                      <w:rFonts w:ascii="Arial" w:eastAsia="Times New Roman" w:hAnsi="Arial" w:cs="Times New Roman"/>
                      <w:color w:val="000000"/>
                      <w:sz w:val="16"/>
                      <w:szCs w:val="16"/>
                    </w:rPr>
                  </w:pPr>
                  <w:r w:rsidRPr="00A40F01">
                    <w:rPr>
                      <w:rFonts w:ascii="Arial" w:eastAsia="Times New Roman" w:hAnsi="Arial" w:cs="Times New Roman"/>
                      <w:color w:val="000000"/>
                      <w:sz w:val="16"/>
                      <w:szCs w:val="16"/>
                    </w:rPr>
                    <w:t>0.22</w:t>
                  </w:r>
                </w:p>
              </w:tc>
            </w:tr>
          </w:tbl>
          <w:p w14:paraId="4F6C2818" w14:textId="77777777" w:rsidR="007A4284" w:rsidRPr="00A40F01" w:rsidRDefault="007A4284" w:rsidP="00953E10">
            <w:pPr>
              <w:spacing w:before="2" w:after="2"/>
              <w:jc w:val="center"/>
              <w:rPr>
                <w:rFonts w:ascii="Arial" w:hAnsi="Arial" w:cs="Arial"/>
                <w:sz w:val="16"/>
                <w:szCs w:val="16"/>
              </w:rPr>
            </w:pPr>
          </w:p>
        </w:tc>
      </w:tr>
      <w:tr w:rsidR="007A4284" w:rsidRPr="00A40F01" w14:paraId="09CDB999" w14:textId="77777777" w:rsidTr="00953E10">
        <w:trPr>
          <w:trHeight w:val="170"/>
        </w:trPr>
        <w:tc>
          <w:tcPr>
            <w:tcW w:w="714" w:type="pct"/>
            <w:shd w:val="clear" w:color="auto" w:fill="auto"/>
            <w:noWrap/>
            <w:vAlign w:val="bottom"/>
          </w:tcPr>
          <w:p w14:paraId="6CF42335" w14:textId="77777777" w:rsidR="007A4284" w:rsidRPr="00A40F01" w:rsidRDefault="007A4284" w:rsidP="00953E10">
            <w:pPr>
              <w:rPr>
                <w:rFonts w:ascii="Arial" w:hAnsi="Arial" w:cs="Arial"/>
                <w:sz w:val="16"/>
                <w:szCs w:val="16"/>
              </w:rPr>
            </w:pPr>
            <w:r w:rsidRPr="00A40F01">
              <w:rPr>
                <w:rFonts w:ascii="Arial" w:hAnsi="Arial" w:cs="Arial"/>
                <w:sz w:val="16"/>
                <w:szCs w:val="16"/>
              </w:rPr>
              <w:t>Recruitment site 3</w:t>
            </w:r>
          </w:p>
        </w:tc>
        <w:tc>
          <w:tcPr>
            <w:tcW w:w="715" w:type="pct"/>
            <w:shd w:val="clear" w:color="auto" w:fill="auto"/>
            <w:noWrap/>
            <w:vAlign w:val="bottom"/>
          </w:tcPr>
          <w:p w14:paraId="6CF7990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71B653D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7ABA74A1"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5E19407E" w14:textId="77777777" w:rsidR="007A4284" w:rsidRPr="00A40F01" w:rsidRDefault="007A4284" w:rsidP="00953E10">
            <w:pPr>
              <w:spacing w:before="2" w:after="2"/>
              <w:jc w:val="center"/>
              <w:rPr>
                <w:rFonts w:ascii="Arial" w:hAnsi="Arial" w:cs="Arial"/>
                <w:b/>
                <w:sz w:val="16"/>
                <w:szCs w:val="16"/>
                <w:highlight w:val="cyan"/>
              </w:rPr>
            </w:pPr>
            <w:r w:rsidRPr="00A40F01">
              <w:rPr>
                <w:rFonts w:ascii="Arial" w:eastAsia="Times New Roman" w:hAnsi="Arial" w:cs="Arial"/>
                <w:b/>
                <w:bCs/>
                <w:color w:val="000000"/>
                <w:sz w:val="16"/>
                <w:szCs w:val="16"/>
              </w:rPr>
              <w:t>0.33</w:t>
            </w:r>
          </w:p>
        </w:tc>
        <w:tc>
          <w:tcPr>
            <w:tcW w:w="715" w:type="pct"/>
            <w:shd w:val="clear" w:color="auto" w:fill="auto"/>
            <w:noWrap/>
            <w:vAlign w:val="bottom"/>
          </w:tcPr>
          <w:p w14:paraId="09CC134B" w14:textId="77777777" w:rsidR="007A4284" w:rsidRPr="00A40F01" w:rsidRDefault="007A4284" w:rsidP="00953E10">
            <w:pPr>
              <w:spacing w:before="2" w:after="2"/>
              <w:jc w:val="center"/>
              <w:rPr>
                <w:rFonts w:ascii="Arial" w:hAnsi="Arial" w:cs="Arial"/>
                <w:sz w:val="16"/>
                <w:szCs w:val="16"/>
                <w:highlight w:val="cyan"/>
              </w:rPr>
            </w:pPr>
            <w:r w:rsidRPr="00A40F01">
              <w:rPr>
                <w:rFonts w:ascii="Arial" w:eastAsia="Times New Roman" w:hAnsi="Arial" w:cs="Arial"/>
                <w:color w:val="000000"/>
                <w:sz w:val="16"/>
                <w:szCs w:val="16"/>
              </w:rPr>
              <w:t>0.12 - 0.95</w:t>
            </w:r>
          </w:p>
        </w:tc>
        <w:tc>
          <w:tcPr>
            <w:tcW w:w="713" w:type="pct"/>
            <w:shd w:val="clear" w:color="auto" w:fill="auto"/>
            <w:noWrap/>
            <w:vAlign w:val="bottom"/>
          </w:tcPr>
          <w:p w14:paraId="750CDED6"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*0.039</w:t>
            </w:r>
          </w:p>
        </w:tc>
      </w:tr>
      <w:tr w:rsidR="007A4284" w:rsidRPr="00A40F01" w14:paraId="4FCD1018" w14:textId="77777777" w:rsidTr="00953E10">
        <w:trPr>
          <w:trHeight w:val="170"/>
        </w:trPr>
        <w:tc>
          <w:tcPr>
            <w:tcW w:w="714" w:type="pct"/>
            <w:shd w:val="clear" w:color="auto" w:fill="auto"/>
            <w:noWrap/>
            <w:vAlign w:val="bottom"/>
          </w:tcPr>
          <w:p w14:paraId="3455CDD1" w14:textId="77777777" w:rsidR="007A4284" w:rsidRPr="00A40F01" w:rsidRDefault="007A4284" w:rsidP="00953E10">
            <w:pPr>
              <w:rPr>
                <w:rFonts w:ascii="Arial" w:hAnsi="Arial" w:cs="Arial"/>
                <w:sz w:val="16"/>
                <w:szCs w:val="16"/>
              </w:rPr>
            </w:pPr>
            <w:r w:rsidRPr="00A40F01">
              <w:rPr>
                <w:rFonts w:ascii="Arial" w:hAnsi="Arial" w:cs="Arial"/>
                <w:sz w:val="16"/>
                <w:szCs w:val="16"/>
              </w:rPr>
              <w:t>Recruitment site overall</w:t>
            </w:r>
          </w:p>
        </w:tc>
        <w:tc>
          <w:tcPr>
            <w:tcW w:w="715" w:type="pct"/>
            <w:shd w:val="clear" w:color="auto" w:fill="auto"/>
            <w:noWrap/>
            <w:vAlign w:val="bottom"/>
          </w:tcPr>
          <w:p w14:paraId="5AC59D58"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6A3231AD"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22A8AB97"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4" w:type="pct"/>
            <w:shd w:val="clear" w:color="auto" w:fill="auto"/>
            <w:noWrap/>
            <w:vAlign w:val="bottom"/>
          </w:tcPr>
          <w:p w14:paraId="3BCB8F5B"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sz w:val="16"/>
                <w:szCs w:val="16"/>
              </w:rPr>
              <w:sym w:font="Symbol" w:char="F0BE"/>
            </w:r>
          </w:p>
        </w:tc>
        <w:tc>
          <w:tcPr>
            <w:tcW w:w="715" w:type="pct"/>
            <w:shd w:val="clear" w:color="auto" w:fill="auto"/>
            <w:noWrap/>
            <w:vAlign w:val="bottom"/>
          </w:tcPr>
          <w:p w14:paraId="0B47653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3" w:type="pct"/>
            <w:shd w:val="clear" w:color="auto" w:fill="auto"/>
            <w:noWrap/>
            <w:vAlign w:val="bottom"/>
          </w:tcPr>
          <w:p w14:paraId="4D018EB8"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*0.006</w:t>
            </w:r>
          </w:p>
        </w:tc>
      </w:tr>
      <w:tr w:rsidR="007A4284" w:rsidRPr="00A40F01" w14:paraId="2F4F3430" w14:textId="77777777" w:rsidTr="00953E10">
        <w:trPr>
          <w:trHeight w:val="170"/>
        </w:trPr>
        <w:tc>
          <w:tcPr>
            <w:tcW w:w="714" w:type="pct"/>
            <w:shd w:val="clear" w:color="auto" w:fill="auto"/>
            <w:noWrap/>
            <w:vAlign w:val="bottom"/>
          </w:tcPr>
          <w:p w14:paraId="08EF4E1A" w14:textId="77777777" w:rsidR="007A4284" w:rsidRPr="00A40F01" w:rsidRDefault="007A4284" w:rsidP="00953E10">
            <w:pPr>
              <w:rPr>
                <w:rFonts w:ascii="Arial" w:hAnsi="Arial" w:cs="Arial"/>
                <w:color w:val="000000"/>
                <w:sz w:val="16"/>
                <w:szCs w:val="16"/>
              </w:rPr>
            </w:pPr>
            <w:r w:rsidRPr="00A40F01">
              <w:rPr>
                <w:rFonts w:ascii="Arial" w:hAnsi="Arial" w:cs="Arial"/>
                <w:sz w:val="16"/>
                <w:szCs w:val="16"/>
              </w:rPr>
              <w:t>Gender (male REF)</w:t>
            </w:r>
          </w:p>
        </w:tc>
        <w:tc>
          <w:tcPr>
            <w:tcW w:w="715" w:type="pct"/>
            <w:shd w:val="clear" w:color="auto" w:fill="auto"/>
            <w:noWrap/>
            <w:vAlign w:val="bottom"/>
          </w:tcPr>
          <w:p w14:paraId="5F93E5B4"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2.07</w:t>
            </w:r>
          </w:p>
        </w:tc>
        <w:tc>
          <w:tcPr>
            <w:tcW w:w="714" w:type="pct"/>
            <w:shd w:val="clear" w:color="auto" w:fill="auto"/>
            <w:noWrap/>
            <w:vAlign w:val="bottom"/>
          </w:tcPr>
          <w:p w14:paraId="47E0155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1.23-3.50</w:t>
            </w:r>
          </w:p>
        </w:tc>
        <w:tc>
          <w:tcPr>
            <w:tcW w:w="715" w:type="pct"/>
            <w:shd w:val="clear" w:color="auto" w:fill="auto"/>
            <w:noWrap/>
            <w:vAlign w:val="bottom"/>
          </w:tcPr>
          <w:p w14:paraId="7A9E7F9E"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*0.006</w:t>
            </w:r>
          </w:p>
        </w:tc>
        <w:tc>
          <w:tcPr>
            <w:tcW w:w="714" w:type="pct"/>
            <w:shd w:val="clear" w:color="auto" w:fill="auto"/>
            <w:noWrap/>
            <w:vAlign w:val="bottom"/>
          </w:tcPr>
          <w:p w14:paraId="2D92BD45"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shd w:val="clear" w:color="auto" w:fill="auto"/>
            <w:noWrap/>
            <w:vAlign w:val="bottom"/>
          </w:tcPr>
          <w:p w14:paraId="7173D70E"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3" w:type="pct"/>
            <w:shd w:val="clear" w:color="auto" w:fill="auto"/>
            <w:noWrap/>
            <w:vAlign w:val="bottom"/>
          </w:tcPr>
          <w:p w14:paraId="040E2FDF"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r>
      <w:tr w:rsidR="007A4284" w:rsidRPr="00A40F01" w14:paraId="451FACC2" w14:textId="77777777" w:rsidTr="00953E10">
        <w:trPr>
          <w:trHeight w:val="170"/>
        </w:trPr>
        <w:tc>
          <w:tcPr>
            <w:tcW w:w="714" w:type="pct"/>
            <w:tcBorders>
              <w:bottom w:val="single" w:sz="4" w:space="0" w:color="auto"/>
            </w:tcBorders>
            <w:shd w:val="clear" w:color="auto" w:fill="auto"/>
            <w:noWrap/>
            <w:vAlign w:val="bottom"/>
          </w:tcPr>
          <w:p w14:paraId="0C91D56E" w14:textId="77777777" w:rsidR="007A4284" w:rsidRPr="00A40F01" w:rsidRDefault="007A4284" w:rsidP="00953E10">
            <w:pPr>
              <w:rPr>
                <w:rFonts w:ascii="Arial" w:hAnsi="Arial" w:cs="Arial"/>
                <w:color w:val="000000"/>
                <w:sz w:val="16"/>
                <w:szCs w:val="16"/>
              </w:rPr>
            </w:pPr>
            <w:r w:rsidRPr="00A40F01">
              <w:rPr>
                <w:rFonts w:ascii="Arial" w:hAnsi="Arial" w:cs="Arial"/>
                <w:sz w:val="16"/>
                <w:szCs w:val="16"/>
              </w:rPr>
              <w:t>Dog eats animal faeces</w:t>
            </w:r>
          </w:p>
        </w:tc>
        <w:tc>
          <w:tcPr>
            <w:tcW w:w="715" w:type="pct"/>
            <w:tcBorders>
              <w:bottom w:val="single" w:sz="4" w:space="0" w:color="auto"/>
            </w:tcBorders>
            <w:shd w:val="clear" w:color="auto" w:fill="auto"/>
            <w:noWrap/>
            <w:vAlign w:val="bottom"/>
          </w:tcPr>
          <w:p w14:paraId="51B59515"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1.93</w:t>
            </w:r>
          </w:p>
        </w:tc>
        <w:tc>
          <w:tcPr>
            <w:tcW w:w="714" w:type="pct"/>
            <w:tcBorders>
              <w:bottom w:val="single" w:sz="4" w:space="0" w:color="auto"/>
            </w:tcBorders>
            <w:shd w:val="clear" w:color="auto" w:fill="auto"/>
            <w:noWrap/>
            <w:vAlign w:val="bottom"/>
          </w:tcPr>
          <w:p w14:paraId="3E252257"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1.11-3.35</w:t>
            </w:r>
          </w:p>
        </w:tc>
        <w:tc>
          <w:tcPr>
            <w:tcW w:w="715" w:type="pct"/>
            <w:tcBorders>
              <w:bottom w:val="single" w:sz="4" w:space="0" w:color="auto"/>
            </w:tcBorders>
            <w:shd w:val="clear" w:color="auto" w:fill="auto"/>
            <w:noWrap/>
            <w:vAlign w:val="bottom"/>
          </w:tcPr>
          <w:p w14:paraId="31A34A09"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*0.02</w:t>
            </w:r>
          </w:p>
        </w:tc>
        <w:tc>
          <w:tcPr>
            <w:tcW w:w="714" w:type="pct"/>
            <w:tcBorders>
              <w:bottom w:val="single" w:sz="4" w:space="0" w:color="auto"/>
            </w:tcBorders>
            <w:shd w:val="clear" w:color="auto" w:fill="auto"/>
            <w:noWrap/>
            <w:vAlign w:val="bottom"/>
          </w:tcPr>
          <w:p w14:paraId="605BFA5C"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tcBorders>
              <w:bottom w:val="single" w:sz="4" w:space="0" w:color="auto"/>
            </w:tcBorders>
            <w:shd w:val="clear" w:color="auto" w:fill="auto"/>
            <w:noWrap/>
            <w:vAlign w:val="bottom"/>
          </w:tcPr>
          <w:p w14:paraId="43A0730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3" w:type="pct"/>
            <w:tcBorders>
              <w:bottom w:val="single" w:sz="4" w:space="0" w:color="auto"/>
            </w:tcBorders>
            <w:shd w:val="clear" w:color="auto" w:fill="auto"/>
            <w:noWrap/>
            <w:vAlign w:val="bottom"/>
          </w:tcPr>
          <w:p w14:paraId="7D6920E3"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r>
      <w:tr w:rsidR="007A4284" w:rsidRPr="00A40F01" w14:paraId="37FA6146" w14:textId="77777777" w:rsidTr="00953E10">
        <w:trPr>
          <w:trHeight w:val="170"/>
        </w:trPr>
        <w:tc>
          <w:tcPr>
            <w:tcW w:w="714" w:type="pct"/>
            <w:tcBorders>
              <w:top w:val="single" w:sz="4" w:space="0" w:color="auto"/>
              <w:bottom w:val="single" w:sz="4" w:space="0" w:color="auto"/>
            </w:tcBorders>
            <w:shd w:val="clear" w:color="auto" w:fill="auto"/>
            <w:noWrap/>
            <w:vAlign w:val="bottom"/>
          </w:tcPr>
          <w:p w14:paraId="6B3377E6" w14:textId="77777777" w:rsidR="007A4284" w:rsidRPr="00A40F01" w:rsidRDefault="007A4284" w:rsidP="00953E10">
            <w:pPr>
              <w:rPr>
                <w:rFonts w:ascii="Arial" w:hAnsi="Arial" w:cs="Arial"/>
                <w:sz w:val="16"/>
                <w:szCs w:val="16"/>
              </w:rPr>
            </w:pPr>
            <w:r w:rsidRPr="00A40F01">
              <w:rPr>
                <w:rFonts w:ascii="Arial" w:hAnsi="Arial" w:cs="Arial"/>
                <w:sz w:val="16"/>
                <w:szCs w:val="16"/>
              </w:rPr>
              <w:t>In-contact been hospitalised</w:t>
            </w:r>
            <w:r w:rsidRPr="00A40F01">
              <w:rPr>
                <w:rFonts w:ascii="Arial" w:hAnsi="Arial" w:cs="Arial"/>
                <w:sz w:val="16"/>
                <w:szCs w:val="16"/>
                <w:vertAlign w:val="superscript"/>
              </w:rPr>
              <w:t>2</w:t>
            </w:r>
          </w:p>
        </w:tc>
        <w:tc>
          <w:tcPr>
            <w:tcW w:w="715" w:type="pct"/>
            <w:tcBorders>
              <w:top w:val="single" w:sz="4" w:space="0" w:color="auto"/>
              <w:bottom w:val="single" w:sz="4" w:space="0" w:color="auto"/>
            </w:tcBorders>
            <w:shd w:val="clear" w:color="auto" w:fill="auto"/>
            <w:noWrap/>
            <w:vAlign w:val="bottom"/>
          </w:tcPr>
          <w:p w14:paraId="308BA233" w14:textId="77777777" w:rsidR="007A4284" w:rsidRPr="00A40F01" w:rsidRDefault="007A4284" w:rsidP="00953E10">
            <w:pPr>
              <w:spacing w:before="2" w:after="2"/>
              <w:jc w:val="center"/>
              <w:rPr>
                <w:rFonts w:ascii="Arial" w:hAnsi="Arial" w:cs="Arial"/>
                <w:b/>
                <w:sz w:val="16"/>
                <w:szCs w:val="16"/>
              </w:rPr>
            </w:pPr>
            <w:r w:rsidRPr="00A40F01">
              <w:rPr>
                <w:rFonts w:ascii="Arial" w:hAnsi="Arial" w:cs="Arial"/>
                <w:b/>
                <w:sz w:val="16"/>
                <w:szCs w:val="16"/>
              </w:rPr>
              <w:t>2.01</w:t>
            </w:r>
          </w:p>
        </w:tc>
        <w:tc>
          <w:tcPr>
            <w:tcW w:w="714" w:type="pct"/>
            <w:tcBorders>
              <w:top w:val="single" w:sz="4" w:space="0" w:color="auto"/>
              <w:bottom w:val="single" w:sz="4" w:space="0" w:color="auto"/>
            </w:tcBorders>
            <w:shd w:val="clear" w:color="auto" w:fill="auto"/>
            <w:noWrap/>
            <w:vAlign w:val="bottom"/>
          </w:tcPr>
          <w:p w14:paraId="77DA4AE0"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1.12-3.69</w:t>
            </w:r>
          </w:p>
        </w:tc>
        <w:tc>
          <w:tcPr>
            <w:tcW w:w="715" w:type="pct"/>
            <w:tcBorders>
              <w:top w:val="single" w:sz="4" w:space="0" w:color="auto"/>
              <w:bottom w:val="single" w:sz="4" w:space="0" w:color="auto"/>
            </w:tcBorders>
            <w:shd w:val="clear" w:color="auto" w:fill="auto"/>
            <w:noWrap/>
            <w:vAlign w:val="bottom"/>
          </w:tcPr>
          <w:p w14:paraId="0C77771A"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t>*0.019</w:t>
            </w:r>
          </w:p>
        </w:tc>
        <w:tc>
          <w:tcPr>
            <w:tcW w:w="714" w:type="pct"/>
            <w:tcBorders>
              <w:top w:val="single" w:sz="4" w:space="0" w:color="auto"/>
              <w:bottom w:val="single" w:sz="4" w:space="0" w:color="auto"/>
            </w:tcBorders>
            <w:shd w:val="clear" w:color="auto" w:fill="auto"/>
            <w:noWrap/>
            <w:vAlign w:val="bottom"/>
          </w:tcPr>
          <w:p w14:paraId="5E20E082"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5" w:type="pct"/>
            <w:tcBorders>
              <w:top w:val="single" w:sz="4" w:space="0" w:color="auto"/>
              <w:bottom w:val="single" w:sz="4" w:space="0" w:color="auto"/>
            </w:tcBorders>
            <w:shd w:val="clear" w:color="auto" w:fill="auto"/>
            <w:noWrap/>
            <w:vAlign w:val="bottom"/>
          </w:tcPr>
          <w:p w14:paraId="2E51C0AE"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c>
          <w:tcPr>
            <w:tcW w:w="713" w:type="pct"/>
            <w:tcBorders>
              <w:top w:val="single" w:sz="4" w:space="0" w:color="auto"/>
              <w:bottom w:val="single" w:sz="4" w:space="0" w:color="auto"/>
            </w:tcBorders>
            <w:shd w:val="clear" w:color="auto" w:fill="auto"/>
            <w:noWrap/>
            <w:vAlign w:val="bottom"/>
          </w:tcPr>
          <w:p w14:paraId="1159AACE" w14:textId="77777777" w:rsidR="007A4284" w:rsidRPr="00A40F01" w:rsidRDefault="007A4284" w:rsidP="00953E10">
            <w:pPr>
              <w:spacing w:before="2" w:after="2"/>
              <w:jc w:val="center"/>
              <w:rPr>
                <w:rFonts w:ascii="Arial" w:hAnsi="Arial" w:cs="Arial"/>
                <w:sz w:val="16"/>
                <w:szCs w:val="16"/>
              </w:rPr>
            </w:pPr>
            <w:r w:rsidRPr="00A40F01">
              <w:rPr>
                <w:rFonts w:ascii="Arial" w:hAnsi="Arial" w:cs="Arial"/>
                <w:sz w:val="16"/>
                <w:szCs w:val="16"/>
              </w:rPr>
              <w:sym w:font="Symbol" w:char="F0BE"/>
            </w:r>
          </w:p>
        </w:tc>
      </w:tr>
    </w:tbl>
    <w:p w14:paraId="1B729C5D" w14:textId="77777777" w:rsidR="007A4284" w:rsidRPr="00A40F01" w:rsidRDefault="007A4284" w:rsidP="007A4284">
      <w:pPr>
        <w:rPr>
          <w:rFonts w:ascii="Arial" w:hAnsi="Arial" w:cs="Arial"/>
          <w:sz w:val="16"/>
          <w:szCs w:val="16"/>
        </w:rPr>
      </w:pPr>
      <w:r w:rsidRPr="00A40F01">
        <w:rPr>
          <w:rFonts w:ascii="Arial" w:hAnsi="Arial" w:cs="Arial"/>
          <w:sz w:val="16"/>
          <w:szCs w:val="16"/>
          <w:vertAlign w:val="superscript"/>
        </w:rPr>
        <w:t xml:space="preserve">1 </w:t>
      </w:r>
      <w:r w:rsidRPr="00A40F01">
        <w:rPr>
          <w:rFonts w:ascii="Arial" w:hAnsi="Arial" w:cs="Arial"/>
          <w:sz w:val="16"/>
          <w:szCs w:val="16"/>
        </w:rPr>
        <w:t xml:space="preserve">Within 12 months but more than three months as per enrolment criteria; </w:t>
      </w:r>
      <w:r w:rsidRPr="00A40F01">
        <w:rPr>
          <w:rFonts w:ascii="Arial" w:hAnsi="Arial" w:cs="Arial"/>
          <w:sz w:val="16"/>
          <w:szCs w:val="16"/>
          <w:vertAlign w:val="superscript"/>
        </w:rPr>
        <w:t>2</w:t>
      </w:r>
      <w:r w:rsidRPr="00A40F01">
        <w:rPr>
          <w:rFonts w:ascii="Arial" w:hAnsi="Arial" w:cs="Arial"/>
          <w:sz w:val="16"/>
          <w:szCs w:val="16"/>
        </w:rPr>
        <w:t xml:space="preserve">Within 12 months of enrolment; OR=odds ratio; 95% CI=95% confidence interval; </w:t>
      </w:r>
      <w:r w:rsidRPr="00A40F01">
        <w:rPr>
          <w:rFonts w:ascii="Arial" w:hAnsi="Arial" w:cs="Arial"/>
          <w:i/>
          <w:sz w:val="16"/>
          <w:szCs w:val="16"/>
        </w:rPr>
        <w:t>P</w:t>
      </w:r>
      <w:r w:rsidRPr="00A40F01">
        <w:rPr>
          <w:rFonts w:ascii="Arial" w:hAnsi="Arial" w:cs="Arial"/>
          <w:sz w:val="16"/>
          <w:szCs w:val="16"/>
        </w:rPr>
        <w:t xml:space="preserve"> values are from the Wald chi-squared test; CFX=</w:t>
      </w:r>
      <w:r>
        <w:rPr>
          <w:rFonts w:ascii="Arial" w:hAnsi="Arial" w:cs="Arial"/>
          <w:sz w:val="16"/>
          <w:szCs w:val="16"/>
        </w:rPr>
        <w:t>cef</w:t>
      </w:r>
      <w:r w:rsidRPr="00A40F01">
        <w:rPr>
          <w:rFonts w:ascii="Arial" w:hAnsi="Arial" w:cs="Arial"/>
          <w:sz w:val="16"/>
          <w:szCs w:val="16"/>
        </w:rPr>
        <w:t>alexin, AC=clavulanate-amoxicillin; CVN=cefovecin; CD=clindamycin; FQ=fluoroquinolone; Day 0=pre-treatment; End=</w:t>
      </w:r>
      <w:r>
        <w:rPr>
          <w:rFonts w:ascii="Arial" w:hAnsi="Arial" w:cs="Arial"/>
          <w:sz w:val="16"/>
          <w:szCs w:val="16"/>
        </w:rPr>
        <w:t>immediately-post-treatment</w:t>
      </w:r>
      <w:r w:rsidRPr="00A40F01">
        <w:rPr>
          <w:rFonts w:ascii="Arial" w:hAnsi="Arial" w:cs="Arial"/>
          <w:sz w:val="16"/>
          <w:szCs w:val="16"/>
        </w:rPr>
        <w:t>; M1=</w:t>
      </w:r>
      <w:r>
        <w:rPr>
          <w:rFonts w:ascii="Arial" w:hAnsi="Arial" w:cs="Arial"/>
          <w:sz w:val="16"/>
          <w:szCs w:val="16"/>
        </w:rPr>
        <w:t>one-</w:t>
      </w:r>
      <w:r w:rsidRPr="00A40F01">
        <w:rPr>
          <w:rFonts w:ascii="Arial" w:hAnsi="Arial" w:cs="Arial"/>
          <w:sz w:val="16"/>
          <w:szCs w:val="16"/>
        </w:rPr>
        <w:t>month post-treatment; M3=</w:t>
      </w:r>
      <w:r>
        <w:rPr>
          <w:rFonts w:ascii="Arial" w:hAnsi="Arial" w:cs="Arial"/>
          <w:sz w:val="16"/>
          <w:szCs w:val="16"/>
        </w:rPr>
        <w:t>three-</w:t>
      </w:r>
      <w:r w:rsidRPr="00A40F01">
        <w:rPr>
          <w:rFonts w:ascii="Arial" w:hAnsi="Arial" w:cs="Arial"/>
          <w:sz w:val="16"/>
          <w:szCs w:val="16"/>
        </w:rPr>
        <w:t xml:space="preserve">months post-treatment; MDR=multidrug resistance (resistance to three or more antimicrobial classes); CoPS=coagulase positive staphylococci; *significant at </w:t>
      </w:r>
      <w:r w:rsidRPr="00A40F01">
        <w:rPr>
          <w:rFonts w:ascii="Arial" w:hAnsi="Arial" w:cs="Arial"/>
          <w:i/>
          <w:sz w:val="16"/>
          <w:szCs w:val="16"/>
        </w:rPr>
        <w:t>P</w:t>
      </w:r>
      <w:r w:rsidRPr="00A40F01">
        <w:rPr>
          <w:rFonts w:ascii="Arial" w:hAnsi="Arial" w:cs="Arial"/>
          <w:sz w:val="16"/>
          <w:szCs w:val="16"/>
        </w:rPr>
        <w:t>&lt;0.05</w:t>
      </w:r>
    </w:p>
    <w:p w14:paraId="6AC92957" w14:textId="77777777" w:rsidR="007A4284" w:rsidRDefault="007A4284"/>
    <w:p w14:paraId="6075F831" w14:textId="77777777" w:rsidR="007A4284" w:rsidRDefault="007A4284" w:rsidP="007A4284">
      <w:pPr>
        <w:rPr>
          <w:rFonts w:ascii="Arial" w:hAnsi="Arial" w:cs="Arial"/>
        </w:rPr>
      </w:pPr>
      <w:r>
        <w:rPr>
          <w:rFonts w:ascii="Arial" w:hAnsi="Arial" w:cs="Arial"/>
          <w:b/>
        </w:rPr>
        <w:t>Figure 1.</w:t>
      </w:r>
      <w:r w:rsidRPr="0068423F">
        <w:rPr>
          <w:rFonts w:ascii="Arial" w:hAnsi="Arial" w:cs="Arial"/>
        </w:rPr>
        <w:t xml:space="preserve"> The percentage of samples with a) </w:t>
      </w:r>
      <w:r>
        <w:rPr>
          <w:rFonts w:ascii="Arial" w:hAnsi="Arial" w:cs="Arial"/>
        </w:rPr>
        <w:t>coagulase positive staphylococci (</w:t>
      </w:r>
      <w:r w:rsidRPr="0068423F">
        <w:rPr>
          <w:rFonts w:ascii="Arial" w:hAnsi="Arial" w:cs="Arial"/>
        </w:rPr>
        <w:t>CoPS</w:t>
      </w:r>
      <w:r>
        <w:rPr>
          <w:rFonts w:ascii="Arial" w:hAnsi="Arial" w:cs="Arial"/>
        </w:rPr>
        <w:t>)</w:t>
      </w:r>
      <w:r w:rsidRPr="0068423F">
        <w:rPr>
          <w:rFonts w:ascii="Arial" w:hAnsi="Arial" w:cs="Arial"/>
        </w:rPr>
        <w:t xml:space="preserve"> or b) </w:t>
      </w:r>
      <w:r w:rsidRPr="0068423F">
        <w:rPr>
          <w:rFonts w:ascii="Arial" w:hAnsi="Arial" w:cs="Arial"/>
          <w:i/>
        </w:rPr>
        <w:t>S. pseudintermedius</w:t>
      </w:r>
      <w:r>
        <w:rPr>
          <w:rFonts w:ascii="Arial" w:hAnsi="Arial" w:cs="Arial"/>
        </w:rPr>
        <w:t xml:space="preserve"> or c) coagulase negative staphylococci (CoNS) at each time </w:t>
      </w:r>
      <w:r w:rsidRPr="0068423F">
        <w:rPr>
          <w:rFonts w:ascii="Arial" w:hAnsi="Arial" w:cs="Arial"/>
        </w:rPr>
        <w:t>point in each treatment group (erro</w:t>
      </w:r>
      <w:r>
        <w:rPr>
          <w:rFonts w:ascii="Arial" w:hAnsi="Arial" w:cs="Arial"/>
        </w:rPr>
        <w:t>r bars=95% confidence intervals (CI)</w:t>
      </w:r>
      <w:r w:rsidRPr="0068423F">
        <w:rPr>
          <w:rFonts w:ascii="Arial" w:hAnsi="Arial" w:cs="Arial"/>
        </w:rPr>
        <w:t>)</w:t>
      </w:r>
      <w:r>
        <w:rPr>
          <w:rFonts w:ascii="Arial" w:hAnsi="Arial" w:cs="Arial"/>
        </w:rPr>
        <w:t>.</w:t>
      </w:r>
    </w:p>
    <w:p w14:paraId="28BF6CB5" w14:textId="77777777" w:rsidR="007A4284" w:rsidRPr="009A032B" w:rsidRDefault="007A4284" w:rsidP="007A4284">
      <w:pPr>
        <w:rPr>
          <w:rFonts w:ascii="Arial" w:hAnsi="Arial" w:cs="Arial"/>
        </w:rPr>
      </w:pPr>
      <w:r w:rsidRPr="009A032B">
        <w:rPr>
          <w:rFonts w:ascii="Arial" w:hAnsi="Arial" w:cs="Arial"/>
        </w:rPr>
        <w:t xml:space="preserve">a) </w:t>
      </w:r>
    </w:p>
    <w:p w14:paraId="52BA2DBA" w14:textId="77777777" w:rsidR="007A4284" w:rsidRPr="00764C4E" w:rsidRDefault="007A4284" w:rsidP="007A4284">
      <w:pPr>
        <w:rPr>
          <w:sz w:val="22"/>
        </w:rPr>
      </w:pPr>
      <w:r>
        <w:rPr>
          <w:noProof/>
          <w:lang w:val="en-US"/>
        </w:rPr>
        <w:lastRenderedPageBreak/>
        <w:drawing>
          <wp:inline distT="0" distB="0" distL="0" distR="0" wp14:anchorId="76495DC2" wp14:editId="779EDE26">
            <wp:extent cx="4800600" cy="21590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790778" w14:textId="77777777" w:rsidR="007A4284" w:rsidRPr="009A032B" w:rsidRDefault="007A4284" w:rsidP="007A4284">
      <w:pPr>
        <w:rPr>
          <w:szCs w:val="22"/>
        </w:rPr>
      </w:pPr>
      <w:r w:rsidRPr="009A032B">
        <w:rPr>
          <w:szCs w:val="22"/>
        </w:rPr>
        <w:t>b)</w:t>
      </w:r>
    </w:p>
    <w:p w14:paraId="7D206AB2" w14:textId="77777777" w:rsidR="007A4284" w:rsidRPr="00102068" w:rsidRDefault="007A4284" w:rsidP="007A4284">
      <w:pPr>
        <w:rPr>
          <w:i/>
          <w:sz w:val="22"/>
          <w:szCs w:val="22"/>
        </w:rPr>
      </w:pPr>
      <w:r>
        <w:rPr>
          <w:noProof/>
          <w:lang w:val="en-US"/>
        </w:rPr>
        <w:drawing>
          <wp:inline distT="0" distB="0" distL="0" distR="0" wp14:anchorId="24BD4F9E" wp14:editId="0DA424F6">
            <wp:extent cx="4800600" cy="2184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AA2247" w14:textId="77777777" w:rsidR="007A4284" w:rsidRPr="00EA4CEA" w:rsidRDefault="007A4284" w:rsidP="007A4284">
      <w:pPr>
        <w:rPr>
          <w:sz w:val="22"/>
        </w:rPr>
      </w:pPr>
      <w:r w:rsidRPr="009A032B">
        <w:t xml:space="preserve">c)  </w:t>
      </w:r>
      <w:r w:rsidRPr="00EA4CEA">
        <w:rPr>
          <w:sz w:val="22"/>
        </w:rPr>
        <w:tab/>
      </w:r>
    </w:p>
    <w:p w14:paraId="1CF1E220" w14:textId="77777777" w:rsidR="007A4284" w:rsidRPr="00467BEB" w:rsidRDefault="007A4284" w:rsidP="007A4284">
      <w:pPr>
        <w:spacing w:line="360" w:lineRule="auto"/>
        <w:rPr>
          <w:sz w:val="22"/>
        </w:rPr>
      </w:pPr>
      <w:r>
        <w:rPr>
          <w:noProof/>
          <w:lang w:val="en-US"/>
        </w:rPr>
        <w:drawing>
          <wp:inline distT="0" distB="0" distL="0" distR="0" wp14:anchorId="6D2AAC8F" wp14:editId="192AD6D3">
            <wp:extent cx="4800600" cy="2305050"/>
            <wp:effectExtent l="0" t="0" r="25400" b="317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7CA16C" w14:textId="77777777" w:rsidR="007A4284" w:rsidRPr="00CC5FB5" w:rsidRDefault="007A4284" w:rsidP="007A4284">
      <w:pPr>
        <w:rPr>
          <w:rFonts w:ascii="Arial" w:hAnsi="Arial" w:cs="Arial"/>
        </w:rPr>
      </w:pPr>
      <w:r>
        <w:rPr>
          <w:rFonts w:ascii="Arial" w:hAnsi="Arial" w:cs="Arial"/>
        </w:rPr>
        <w:t>CFX=cefalexin, AC=clavulanate-amoxicillin; CVN=</w:t>
      </w:r>
      <w:r w:rsidRPr="009A032B">
        <w:rPr>
          <w:rFonts w:ascii="Arial" w:hAnsi="Arial" w:cs="Arial"/>
        </w:rPr>
        <w:t>cefovecin</w:t>
      </w:r>
      <w:r>
        <w:rPr>
          <w:rFonts w:ascii="Arial" w:hAnsi="Arial" w:cs="Arial"/>
        </w:rPr>
        <w:t>; CD=clindamycin; FQ=fluoroquinolone; Day 0=</w:t>
      </w:r>
      <w:r w:rsidRPr="009A032B">
        <w:rPr>
          <w:rFonts w:ascii="Arial" w:hAnsi="Arial" w:cs="Arial"/>
        </w:rPr>
        <w:t>pr</w:t>
      </w:r>
      <w:r>
        <w:rPr>
          <w:rFonts w:ascii="Arial" w:hAnsi="Arial" w:cs="Arial"/>
        </w:rPr>
        <w:t>e-treatment; End=</w:t>
      </w:r>
      <w:r w:rsidRPr="007054AA">
        <w:rPr>
          <w:rFonts w:ascii="Arial" w:hAnsi="Arial" w:cs="Arial"/>
        </w:rPr>
        <w:t>immediately-post-treatment;</w:t>
      </w:r>
      <w:r>
        <w:rPr>
          <w:rFonts w:ascii="Arial" w:hAnsi="Arial" w:cs="Arial"/>
        </w:rPr>
        <w:t xml:space="preserve"> M1=one-</w:t>
      </w:r>
      <w:r w:rsidRPr="009A032B">
        <w:rPr>
          <w:rFonts w:ascii="Arial" w:hAnsi="Arial" w:cs="Arial"/>
        </w:rPr>
        <w:t>month</w:t>
      </w:r>
      <w:r>
        <w:rPr>
          <w:rFonts w:ascii="Arial" w:hAnsi="Arial" w:cs="Arial"/>
        </w:rPr>
        <w:t xml:space="preserve"> post-treatment; M3=three-</w:t>
      </w:r>
      <w:r w:rsidRPr="009A032B">
        <w:rPr>
          <w:rFonts w:ascii="Arial" w:hAnsi="Arial" w:cs="Arial"/>
        </w:rPr>
        <w:t>months</w:t>
      </w:r>
      <w:r>
        <w:rPr>
          <w:rFonts w:ascii="Arial" w:hAnsi="Arial" w:cs="Arial"/>
        </w:rPr>
        <w:t xml:space="preserve"> post-treatment; CoPS=</w:t>
      </w:r>
      <w:r w:rsidRPr="009A032B">
        <w:rPr>
          <w:rFonts w:ascii="Arial" w:hAnsi="Arial" w:cs="Arial"/>
        </w:rPr>
        <w:t>coagulase positive staphylococci</w:t>
      </w:r>
      <w:r>
        <w:rPr>
          <w:rFonts w:ascii="Arial" w:hAnsi="Arial" w:cs="Arial"/>
        </w:rPr>
        <w:t>; CoNS=coagulase negative staphylococci; *non-overlapping CI (</w:t>
      </w:r>
      <w:r w:rsidRPr="00C34789">
        <w:rPr>
          <w:rFonts w:ascii="Arial" w:hAnsi="Arial" w:cs="Arial"/>
          <w:color w:val="1F497D" w:themeColor="text2"/>
        </w:rPr>
        <w:t>Day 0 compared to End for each antibiotic treatment group</w:t>
      </w:r>
      <w:r>
        <w:rPr>
          <w:rFonts w:ascii="Arial" w:hAnsi="Arial" w:cs="Arial"/>
          <w:color w:val="1F497D" w:themeColor="text2"/>
        </w:rPr>
        <w:t>)</w:t>
      </w:r>
      <w:r>
        <w:rPr>
          <w:rFonts w:ascii="Arial" w:hAnsi="Arial" w:cs="Arial"/>
        </w:rPr>
        <w:t>.</w:t>
      </w:r>
    </w:p>
    <w:p w14:paraId="4221B834" w14:textId="77777777" w:rsidR="007A4284" w:rsidRDefault="007A4284"/>
    <w:p w14:paraId="58A91E59" w14:textId="77777777" w:rsidR="007A4284" w:rsidRDefault="007A4284" w:rsidP="007A4284">
      <w:pPr>
        <w:rPr>
          <w:rFonts w:ascii="Arial" w:hAnsi="Arial" w:cs="Arial"/>
        </w:rPr>
      </w:pPr>
      <w:r>
        <w:rPr>
          <w:rFonts w:ascii="Arial" w:hAnsi="Arial" w:cs="Arial"/>
          <w:b/>
        </w:rPr>
        <w:t>Figure 2.</w:t>
      </w:r>
      <w:r>
        <w:rPr>
          <w:rFonts w:ascii="Arial" w:hAnsi="Arial" w:cs="Arial"/>
        </w:rPr>
        <w:t xml:space="preserve"> The percentage of samples</w:t>
      </w:r>
      <w:r w:rsidRPr="00513C01">
        <w:rPr>
          <w:rFonts w:ascii="Arial" w:hAnsi="Arial" w:cs="Arial"/>
        </w:rPr>
        <w:t xml:space="preserve"> </w:t>
      </w:r>
      <w:r>
        <w:rPr>
          <w:rFonts w:ascii="Arial" w:hAnsi="Arial" w:cs="Arial"/>
        </w:rPr>
        <w:t xml:space="preserve">with </w:t>
      </w:r>
      <w:r w:rsidRPr="00513C01">
        <w:rPr>
          <w:rFonts w:ascii="Arial" w:hAnsi="Arial" w:cs="Arial"/>
        </w:rPr>
        <w:t xml:space="preserve">a) </w:t>
      </w:r>
      <w:r>
        <w:rPr>
          <w:rFonts w:ascii="Arial" w:hAnsi="Arial" w:cs="Arial"/>
        </w:rPr>
        <w:t>meticillin resistant staphylococci (</w:t>
      </w:r>
      <w:r w:rsidRPr="00513C01">
        <w:rPr>
          <w:rFonts w:ascii="Arial" w:hAnsi="Arial" w:cs="Arial"/>
        </w:rPr>
        <w:t>MRS</w:t>
      </w:r>
      <w:r>
        <w:rPr>
          <w:rFonts w:ascii="Arial" w:hAnsi="Arial" w:cs="Arial"/>
        </w:rPr>
        <w:t>)</w:t>
      </w:r>
      <w:r w:rsidRPr="00513C01">
        <w:rPr>
          <w:rFonts w:ascii="Arial" w:hAnsi="Arial" w:cs="Arial"/>
        </w:rPr>
        <w:t xml:space="preserve"> or b) </w:t>
      </w:r>
      <w:r>
        <w:rPr>
          <w:rFonts w:ascii="Arial" w:hAnsi="Arial" w:cs="Arial"/>
        </w:rPr>
        <w:t>multidrug resistant (</w:t>
      </w:r>
      <w:r w:rsidRPr="00513C01">
        <w:rPr>
          <w:rFonts w:ascii="Arial" w:hAnsi="Arial" w:cs="Arial"/>
        </w:rPr>
        <w:t>MDR</w:t>
      </w:r>
      <w:r>
        <w:rPr>
          <w:rFonts w:ascii="Arial" w:hAnsi="Arial" w:cs="Arial"/>
        </w:rPr>
        <w:t>)</w:t>
      </w:r>
      <w:r w:rsidRPr="00513C01">
        <w:rPr>
          <w:rFonts w:ascii="Arial" w:hAnsi="Arial" w:cs="Arial"/>
        </w:rPr>
        <w:t xml:space="preserve"> or c) fluoroquinolone resistant staphylococci at each </w:t>
      </w:r>
      <w:r w:rsidRPr="00513C01">
        <w:rPr>
          <w:rFonts w:ascii="Arial" w:hAnsi="Arial" w:cs="Arial"/>
        </w:rPr>
        <w:lastRenderedPageBreak/>
        <w:t>time point for each treatment group and treatment overall (error</w:t>
      </w:r>
      <w:r>
        <w:rPr>
          <w:rFonts w:ascii="Arial" w:hAnsi="Arial" w:cs="Arial"/>
        </w:rPr>
        <w:t xml:space="preserve"> bars = 95% confidence inter</w:t>
      </w:r>
      <w:r w:rsidRPr="0037135F">
        <w:rPr>
          <w:rFonts w:ascii="Arial" w:hAnsi="Arial" w:cs="Arial"/>
        </w:rPr>
        <w:t>val</w:t>
      </w:r>
      <w:r>
        <w:rPr>
          <w:rFonts w:ascii="Arial" w:hAnsi="Arial" w:cs="Arial"/>
        </w:rPr>
        <w:t xml:space="preserve"> (CI)</w:t>
      </w:r>
      <w:r w:rsidRPr="0037135F">
        <w:rPr>
          <w:rFonts w:ascii="Arial" w:hAnsi="Arial" w:cs="Arial"/>
        </w:rPr>
        <w:t>)</w:t>
      </w:r>
      <w:r>
        <w:rPr>
          <w:rFonts w:ascii="Arial" w:hAnsi="Arial" w:cs="Arial"/>
        </w:rPr>
        <w:t>.</w:t>
      </w:r>
    </w:p>
    <w:p w14:paraId="6AFE2FB8" w14:textId="77777777" w:rsidR="007A4284" w:rsidRPr="0037135F" w:rsidRDefault="007A4284" w:rsidP="007A4284">
      <w:pPr>
        <w:rPr>
          <w:rFonts w:ascii="Arial" w:hAnsi="Arial" w:cs="Arial"/>
        </w:rPr>
      </w:pPr>
      <w:r w:rsidRPr="0037135F">
        <w:rPr>
          <w:rFonts w:ascii="Arial" w:hAnsi="Arial" w:cs="Arial"/>
        </w:rPr>
        <w:t>a)</w:t>
      </w:r>
    </w:p>
    <w:p w14:paraId="34799B8F" w14:textId="77777777" w:rsidR="007A4284" w:rsidRDefault="007A4284" w:rsidP="007A4284">
      <w:r>
        <w:rPr>
          <w:noProof/>
          <w:lang w:val="en-US"/>
        </w:rPr>
        <w:drawing>
          <wp:inline distT="0" distB="0" distL="0" distR="0" wp14:anchorId="6FE72CB3" wp14:editId="12AAAF50">
            <wp:extent cx="4686300" cy="2184400"/>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517E36" w14:textId="77777777" w:rsidR="007A4284" w:rsidRPr="00805DD6" w:rsidRDefault="007A4284" w:rsidP="007A4284">
      <w:pPr>
        <w:rPr>
          <w:rFonts w:ascii="Arial" w:hAnsi="Arial" w:cs="Arial"/>
        </w:rPr>
      </w:pPr>
      <w:r w:rsidRPr="00805DD6">
        <w:rPr>
          <w:rFonts w:ascii="Arial" w:hAnsi="Arial" w:cs="Arial"/>
        </w:rPr>
        <w:t xml:space="preserve">b) </w:t>
      </w:r>
    </w:p>
    <w:p w14:paraId="2963BF7A" w14:textId="77777777" w:rsidR="007A4284" w:rsidRDefault="007A4284" w:rsidP="007A4284">
      <w:r>
        <w:rPr>
          <w:noProof/>
          <w:lang w:val="en-US"/>
        </w:rPr>
        <w:drawing>
          <wp:inline distT="0" distB="0" distL="0" distR="0" wp14:anchorId="39145346" wp14:editId="5BCB7BA5">
            <wp:extent cx="4686300" cy="21717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B56756" w14:textId="77777777" w:rsidR="007A4284" w:rsidRPr="00805DD6" w:rsidRDefault="007A4284" w:rsidP="007A4284">
      <w:pPr>
        <w:rPr>
          <w:rFonts w:ascii="Arial" w:hAnsi="Arial" w:cs="Arial"/>
        </w:rPr>
      </w:pPr>
      <w:r w:rsidRPr="00805DD6">
        <w:rPr>
          <w:rFonts w:ascii="Arial" w:hAnsi="Arial" w:cs="Arial"/>
        </w:rPr>
        <w:t xml:space="preserve">c) </w:t>
      </w:r>
    </w:p>
    <w:p w14:paraId="344A3B0A" w14:textId="77777777" w:rsidR="007A4284" w:rsidRDefault="007A4284" w:rsidP="007A4284">
      <w:r>
        <w:rPr>
          <w:noProof/>
          <w:lang w:val="en-US"/>
        </w:rPr>
        <w:drawing>
          <wp:inline distT="0" distB="0" distL="0" distR="0" wp14:anchorId="28535344" wp14:editId="1FAE27E1">
            <wp:extent cx="4686300" cy="2159000"/>
            <wp:effectExtent l="0" t="0" r="127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C7BE95" w14:textId="77777777" w:rsidR="007A4284" w:rsidRPr="00CB0E87" w:rsidRDefault="007A4284" w:rsidP="007A4284">
      <w:pPr>
        <w:rPr>
          <w:rFonts w:ascii="Arial" w:hAnsi="Arial" w:cs="Arial"/>
        </w:rPr>
      </w:pPr>
      <w:r>
        <w:rPr>
          <w:rFonts w:ascii="Arial" w:hAnsi="Arial" w:cs="Arial"/>
        </w:rPr>
        <w:t>CFX=cefalexin; AC=clavulanate-amoxicillin; CVN=cefovecin; CD=clindamycin; FQ=fluoroquinolone; Day 0=pre-treatment; End</w:t>
      </w:r>
      <w:r w:rsidRPr="00805DD6">
        <w:rPr>
          <w:rFonts w:ascii="Arial" w:hAnsi="Arial" w:cs="Arial"/>
        </w:rPr>
        <w:t>=</w:t>
      </w:r>
      <w:r w:rsidRPr="00B563B2">
        <w:rPr>
          <w:rFonts w:ascii="Arial" w:hAnsi="Arial" w:cs="Arial"/>
        </w:rPr>
        <w:t>immediately-post-treatment</w:t>
      </w:r>
      <w:r>
        <w:rPr>
          <w:rFonts w:ascii="Arial" w:hAnsi="Arial" w:cs="Arial"/>
        </w:rPr>
        <w:t>; M1=one-</w:t>
      </w:r>
      <w:r w:rsidRPr="00805DD6">
        <w:rPr>
          <w:rFonts w:ascii="Arial" w:hAnsi="Arial" w:cs="Arial"/>
        </w:rPr>
        <w:t>month</w:t>
      </w:r>
      <w:r>
        <w:rPr>
          <w:rFonts w:ascii="Arial" w:hAnsi="Arial" w:cs="Arial"/>
        </w:rPr>
        <w:t xml:space="preserve"> post treatment; M3=three-</w:t>
      </w:r>
      <w:r w:rsidRPr="00805DD6">
        <w:rPr>
          <w:rFonts w:ascii="Arial" w:hAnsi="Arial" w:cs="Arial"/>
        </w:rPr>
        <w:t xml:space="preserve">months </w:t>
      </w:r>
      <w:r>
        <w:rPr>
          <w:rFonts w:ascii="Arial" w:hAnsi="Arial" w:cs="Arial"/>
        </w:rPr>
        <w:t>post-treatment; MRS=met</w:t>
      </w:r>
      <w:r w:rsidRPr="00805DD6">
        <w:rPr>
          <w:rFonts w:ascii="Arial" w:hAnsi="Arial" w:cs="Arial"/>
        </w:rPr>
        <w:t>icill</w:t>
      </w:r>
      <w:r>
        <w:rPr>
          <w:rFonts w:ascii="Arial" w:hAnsi="Arial" w:cs="Arial"/>
        </w:rPr>
        <w:t>in resistant staphylococci; MDR=</w:t>
      </w:r>
      <w:r w:rsidRPr="00805DD6">
        <w:rPr>
          <w:rFonts w:ascii="Arial" w:hAnsi="Arial" w:cs="Arial"/>
        </w:rPr>
        <w:t>multidrug resistant staphylococci (resistance to three or more antimicrobials)</w:t>
      </w:r>
      <w:r>
        <w:rPr>
          <w:rFonts w:ascii="Arial" w:hAnsi="Arial" w:cs="Arial"/>
        </w:rPr>
        <w:t>; *non-overlapping CI (</w:t>
      </w:r>
      <w:r w:rsidRPr="00C34789">
        <w:rPr>
          <w:rFonts w:ascii="Arial" w:hAnsi="Arial" w:cs="Arial"/>
          <w:color w:val="1F497D" w:themeColor="text2"/>
        </w:rPr>
        <w:t>Day 0 compared to End for each antibiotic treatment group</w:t>
      </w:r>
      <w:r>
        <w:rPr>
          <w:rFonts w:ascii="Arial" w:hAnsi="Arial" w:cs="Arial"/>
          <w:color w:val="1F497D" w:themeColor="text2"/>
        </w:rPr>
        <w:t>).</w:t>
      </w:r>
    </w:p>
    <w:p w14:paraId="22EBAD30" w14:textId="77777777" w:rsidR="007A4284" w:rsidRDefault="007A4284"/>
    <w:p w14:paraId="2CFC42DB" w14:textId="77777777" w:rsidR="007A4284" w:rsidRPr="00615F65" w:rsidRDefault="007A4284" w:rsidP="007A4284">
      <w:pPr>
        <w:pStyle w:val="Heading1"/>
        <w:rPr>
          <w:rFonts w:ascii="Arial" w:hAnsi="Arial" w:cs="Arial"/>
          <w:color w:val="auto"/>
          <w:sz w:val="28"/>
          <w:szCs w:val="28"/>
        </w:rPr>
      </w:pPr>
      <w:r w:rsidRPr="00615F65">
        <w:rPr>
          <w:rFonts w:ascii="Arial" w:hAnsi="Arial" w:cs="Arial"/>
          <w:color w:val="auto"/>
          <w:sz w:val="28"/>
          <w:szCs w:val="28"/>
        </w:rPr>
        <w:lastRenderedPageBreak/>
        <w:t xml:space="preserve">Supplementary Information </w:t>
      </w:r>
    </w:p>
    <w:p w14:paraId="649DA698" w14:textId="77777777" w:rsidR="007A4284" w:rsidRPr="00615F65" w:rsidRDefault="007A4284" w:rsidP="007A4284">
      <w:pPr>
        <w:pStyle w:val="CommentText"/>
        <w:rPr>
          <w:rFonts w:ascii="Arial" w:hAnsi="Arial" w:cs="Arial"/>
          <w:b/>
        </w:rPr>
      </w:pPr>
    </w:p>
    <w:p w14:paraId="0F0D09A9" w14:textId="77777777" w:rsidR="007A4284" w:rsidRDefault="007A4284" w:rsidP="007A4284">
      <w:pPr>
        <w:pStyle w:val="CommentText"/>
        <w:rPr>
          <w:rFonts w:ascii="Arial" w:hAnsi="Arial" w:cs="Arial"/>
          <w:b/>
        </w:rPr>
      </w:pPr>
      <w:r w:rsidRPr="002F47FE">
        <w:rPr>
          <w:rFonts w:ascii="Arial" w:hAnsi="Arial" w:cs="Arial"/>
          <w:b/>
        </w:rPr>
        <w:t>Further material and methods</w:t>
      </w:r>
    </w:p>
    <w:p w14:paraId="02385637" w14:textId="77777777" w:rsidR="007A4284" w:rsidRPr="001874C8" w:rsidRDefault="007A4284" w:rsidP="007A4284">
      <w:pPr>
        <w:pStyle w:val="CommentText"/>
        <w:rPr>
          <w:rFonts w:ascii="Arial" w:hAnsi="Arial" w:cs="Arial"/>
          <w:b/>
          <w:i/>
        </w:rPr>
      </w:pPr>
      <w:r>
        <w:rPr>
          <w:rFonts w:ascii="Arial" w:hAnsi="Arial" w:cs="Arial"/>
          <w:b/>
          <w:i/>
        </w:rPr>
        <w:t>Multilevel modeling: questionnaire</w:t>
      </w:r>
    </w:p>
    <w:p w14:paraId="465029D6" w14:textId="77777777" w:rsidR="007A4284" w:rsidRPr="00F57747" w:rsidRDefault="007A4284" w:rsidP="007A4284">
      <w:pPr>
        <w:ind w:firstLine="720"/>
        <w:rPr>
          <w:sz w:val="20"/>
          <w:u w:val="dotted"/>
        </w:rPr>
      </w:pP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p>
    <w:p w14:paraId="0C61D6E2" w14:textId="77777777" w:rsidR="007A4284" w:rsidRPr="00F57747" w:rsidRDefault="007A4284" w:rsidP="007A4284">
      <w:pPr>
        <w:rPr>
          <w:sz w:val="20"/>
          <w:u w:val="single"/>
        </w:rPr>
      </w:pPr>
      <w:r w:rsidRPr="00F57747">
        <w:rPr>
          <w:sz w:val="20"/>
          <w:u w:val="single"/>
        </w:rPr>
        <w:t>About your dog.</w:t>
      </w:r>
    </w:p>
    <w:p w14:paraId="207D41F1" w14:textId="77777777" w:rsidR="007A4284" w:rsidRPr="00F57747" w:rsidRDefault="007A4284" w:rsidP="007A4284">
      <w:pPr>
        <w:rPr>
          <w:sz w:val="20"/>
        </w:rPr>
      </w:pPr>
    </w:p>
    <w:p w14:paraId="005789FB" w14:textId="77777777" w:rsidR="007A4284" w:rsidRPr="00F57747" w:rsidRDefault="007A4284" w:rsidP="007A4284">
      <w:pPr>
        <w:numPr>
          <w:ilvl w:val="0"/>
          <w:numId w:val="26"/>
        </w:numPr>
        <w:spacing w:line="276" w:lineRule="auto"/>
        <w:rPr>
          <w:sz w:val="20"/>
        </w:rPr>
      </w:pPr>
      <w:r w:rsidRPr="00F57747">
        <w:rPr>
          <w:sz w:val="20"/>
        </w:rPr>
        <w:t>Age</w:t>
      </w:r>
      <w:r w:rsidRPr="00F57747">
        <w:rPr>
          <w:sz w:val="20"/>
        </w:rPr>
        <w:tab/>
      </w:r>
      <w:r w:rsidRPr="00F57747">
        <w:rPr>
          <w:sz w:val="20"/>
        </w:rPr>
        <w:tab/>
        <w:t xml:space="preserve">Years  </w:t>
      </w:r>
      <w:r w:rsidRPr="00F57747">
        <w:rPr>
          <w:sz w:val="20"/>
        </w:rPr>
        <w:tab/>
        <w:t xml:space="preserve">Months  </w:t>
      </w:r>
      <w:r w:rsidRPr="00F57747">
        <w:rPr>
          <w:sz w:val="20"/>
        </w:rPr>
        <w:tab/>
        <w:t xml:space="preserve">Weeks </w:t>
      </w:r>
      <w:r w:rsidRPr="00F57747">
        <w:rPr>
          <w:sz w:val="20"/>
        </w:rPr>
        <w:fldChar w:fldCharType="begin">
          <w:ffData>
            <w:name w:val="Check136"/>
            <w:enabled/>
            <w:calcOnExit w:val="0"/>
            <w:checkBox>
              <w:size w:val="32"/>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 xml:space="preserve">Don’t Know </w:t>
      </w:r>
      <w:r w:rsidRPr="00F57747">
        <w:rPr>
          <w:sz w:val="20"/>
        </w:rPr>
        <w:fldChar w:fldCharType="begin">
          <w:ffData>
            <w:name w:val="Check136"/>
            <w:enabled/>
            <w:calcOnExit w:val="0"/>
            <w:checkBox>
              <w:size w:val="32"/>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p>
    <w:p w14:paraId="395503FA" w14:textId="77777777" w:rsidR="007A4284" w:rsidRPr="00F57747" w:rsidRDefault="007A4284" w:rsidP="007A4284">
      <w:pPr>
        <w:numPr>
          <w:ilvl w:val="1"/>
          <w:numId w:val="26"/>
        </w:numPr>
        <w:spacing w:line="276" w:lineRule="auto"/>
        <w:rPr>
          <w:sz w:val="20"/>
        </w:rPr>
      </w:pPr>
      <w:r w:rsidRPr="00F57747">
        <w:rPr>
          <w:sz w:val="20"/>
        </w:rPr>
        <w:t>Is this age</w:t>
      </w:r>
      <w:r w:rsidRPr="00F57747">
        <w:rPr>
          <w:sz w:val="20"/>
        </w:rPr>
        <w:tab/>
        <w:t xml:space="preserve">Exact  </w:t>
      </w:r>
      <w:r w:rsidRPr="00F57747">
        <w:rPr>
          <w:sz w:val="20"/>
        </w:rPr>
        <w:tab/>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Estimate</w:t>
      </w:r>
      <w:r w:rsidRPr="00F57747">
        <w:rPr>
          <w:sz w:val="20"/>
        </w:rPr>
        <w:tab/>
        <w:t xml:space="preserve"> </w:t>
      </w:r>
      <w:r w:rsidRPr="00F57747">
        <w:rPr>
          <w:sz w:val="20"/>
        </w:rPr>
        <w:fldChar w:fldCharType="begin">
          <w:ffData>
            <w:name w:val="Check6"/>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u w:val="single"/>
        </w:rPr>
        <w:t xml:space="preserve">                                                                                             </w:t>
      </w:r>
    </w:p>
    <w:p w14:paraId="0D866498" w14:textId="77777777" w:rsidR="007A4284" w:rsidRPr="00F57747" w:rsidRDefault="007A4284" w:rsidP="007A4284">
      <w:pPr>
        <w:rPr>
          <w:sz w:val="20"/>
          <w:u w:val="single"/>
        </w:rPr>
      </w:pPr>
    </w:p>
    <w:p w14:paraId="77CDC3C0" w14:textId="77777777" w:rsidR="007A4284" w:rsidRPr="00F57747" w:rsidRDefault="007A4284" w:rsidP="007A4284">
      <w:pPr>
        <w:numPr>
          <w:ilvl w:val="0"/>
          <w:numId w:val="26"/>
        </w:numPr>
        <w:spacing w:line="276" w:lineRule="auto"/>
        <w:rPr>
          <w:sz w:val="20"/>
        </w:rPr>
      </w:pPr>
      <w:r w:rsidRPr="00F57747">
        <w:rPr>
          <w:sz w:val="20"/>
        </w:rPr>
        <w:t>Breed</w:t>
      </w:r>
      <w:r w:rsidRPr="00F57747">
        <w:rPr>
          <w:sz w:val="20"/>
        </w:rPr>
        <w:tab/>
      </w:r>
      <w:r w:rsidRPr="00F57747">
        <w:rPr>
          <w:sz w:val="20"/>
        </w:rPr>
        <w:tab/>
        <w:t xml:space="preserve">Pedigree </w:t>
      </w:r>
      <w:r w:rsidRPr="00F57747">
        <w:rPr>
          <w:i/>
          <w:sz w:val="20"/>
          <w:szCs w:val="18"/>
        </w:rPr>
        <w:t>(please specify)</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u w:val="dotted"/>
        </w:rPr>
        <w:tab/>
      </w:r>
      <w:r w:rsidRPr="00F57747">
        <w:rPr>
          <w:sz w:val="20"/>
          <w:u w:val="dotted"/>
        </w:rPr>
        <w:tab/>
      </w:r>
      <w:r w:rsidRPr="00F57747">
        <w:rPr>
          <w:sz w:val="20"/>
          <w:u w:val="dotted"/>
        </w:rPr>
        <w:tab/>
      </w:r>
    </w:p>
    <w:p w14:paraId="2BDBA738" w14:textId="77777777" w:rsidR="007A4284" w:rsidRPr="00F57747" w:rsidRDefault="007A4284" w:rsidP="007A4284">
      <w:pPr>
        <w:ind w:left="1800" w:firstLine="360"/>
        <w:rPr>
          <w:sz w:val="20"/>
        </w:rPr>
      </w:pPr>
      <w:r w:rsidRPr="00F57747">
        <w:rPr>
          <w:sz w:val="20"/>
        </w:rPr>
        <w:t>Cross</w:t>
      </w:r>
      <w:r w:rsidRPr="00F57747">
        <w:rPr>
          <w:i/>
          <w:sz w:val="20"/>
          <w:szCs w:val="18"/>
        </w:rPr>
        <w:t xml:space="preserve"> (please specify)</w:t>
      </w:r>
      <w:r w:rsidRPr="00F57747">
        <w:rPr>
          <w:sz w:val="20"/>
        </w:rPr>
        <w:t xml:space="preserve"> </w:t>
      </w:r>
      <w:r w:rsidRPr="00F57747">
        <w:rPr>
          <w:sz w:val="20"/>
        </w:rPr>
        <w:tab/>
      </w:r>
      <w:r w:rsidRPr="00F57747">
        <w:rPr>
          <w:sz w:val="20"/>
        </w:rPr>
        <w:fldChar w:fldCharType="begin">
          <w:ffData>
            <w:name w:val="Check13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u w:val="dotted"/>
        </w:rPr>
        <w:tab/>
      </w:r>
      <w:r w:rsidRPr="00F57747">
        <w:rPr>
          <w:sz w:val="20"/>
          <w:u w:val="dotted"/>
        </w:rPr>
        <w:tab/>
      </w:r>
      <w:r w:rsidRPr="00F57747">
        <w:rPr>
          <w:sz w:val="20"/>
          <w:u w:val="dotted"/>
        </w:rPr>
        <w:tab/>
      </w:r>
      <w:r w:rsidRPr="00F57747">
        <w:rPr>
          <w:sz w:val="20"/>
        </w:rPr>
        <w:tab/>
      </w:r>
    </w:p>
    <w:p w14:paraId="24AADC99" w14:textId="77777777" w:rsidR="007A4284" w:rsidRPr="00F57747" w:rsidRDefault="007A4284" w:rsidP="007A4284">
      <w:pPr>
        <w:ind w:left="3240" w:firstLine="360"/>
        <w:rPr>
          <w:i/>
          <w:sz w:val="20"/>
        </w:rPr>
      </w:pPr>
    </w:p>
    <w:p w14:paraId="49DD9779" w14:textId="77777777" w:rsidR="007A4284" w:rsidRPr="00F57747" w:rsidRDefault="007A4284" w:rsidP="007A4284">
      <w:pPr>
        <w:numPr>
          <w:ilvl w:val="0"/>
          <w:numId w:val="26"/>
        </w:numPr>
        <w:spacing w:line="276" w:lineRule="auto"/>
        <w:rPr>
          <w:sz w:val="20"/>
        </w:rPr>
      </w:pPr>
      <w:r w:rsidRPr="00F57747">
        <w:rPr>
          <w:sz w:val="20"/>
        </w:rPr>
        <w:t>Sex</w:t>
      </w:r>
      <w:r w:rsidRPr="00F57747">
        <w:rPr>
          <w:sz w:val="20"/>
        </w:rPr>
        <w:tab/>
      </w:r>
      <w:r w:rsidRPr="00F57747">
        <w:rPr>
          <w:sz w:val="20"/>
        </w:rPr>
        <w:tab/>
        <w:t xml:space="preserve">     </w:t>
      </w:r>
      <w:r w:rsidRPr="00F57747">
        <w:rPr>
          <w:sz w:val="20"/>
        </w:rPr>
        <w:tab/>
        <w:t>Male</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Female</w:t>
      </w:r>
      <w:r w:rsidRPr="00F57747">
        <w:rPr>
          <w:sz w:val="20"/>
        </w:rPr>
        <w:tab/>
      </w:r>
      <w:r w:rsidRPr="00F57747">
        <w:rPr>
          <w:sz w:val="20"/>
        </w:rPr>
        <w:fldChar w:fldCharType="begin">
          <w:ffData>
            <w:name w:val="Check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Neutered</w:t>
      </w:r>
      <w:r w:rsidRPr="00F57747">
        <w:rPr>
          <w:sz w:val="20"/>
        </w:rPr>
        <w:tab/>
      </w:r>
    </w:p>
    <w:p w14:paraId="5508D825" w14:textId="77777777" w:rsidR="007A4284" w:rsidRPr="00F57747" w:rsidRDefault="007A4284" w:rsidP="007A4284">
      <w:pPr>
        <w:rPr>
          <w:sz w:val="20"/>
        </w:rPr>
      </w:pPr>
    </w:p>
    <w:p w14:paraId="4F58DF74" w14:textId="77777777" w:rsidR="007A4284" w:rsidRPr="00F57747" w:rsidRDefault="007A4284" w:rsidP="007A4284">
      <w:pPr>
        <w:numPr>
          <w:ilvl w:val="0"/>
          <w:numId w:val="26"/>
        </w:numPr>
        <w:spacing w:line="276" w:lineRule="auto"/>
        <w:rPr>
          <w:sz w:val="20"/>
        </w:rPr>
      </w:pPr>
      <w:r w:rsidRPr="00F57747">
        <w:rPr>
          <w:sz w:val="20"/>
        </w:rPr>
        <w:t>How long have you owned him/her?</w:t>
      </w:r>
      <w:r w:rsidRPr="00F57747">
        <w:rPr>
          <w:sz w:val="20"/>
        </w:rPr>
        <w:tab/>
      </w:r>
      <w:r w:rsidRPr="00F57747">
        <w:rPr>
          <w:sz w:val="20"/>
        </w:rPr>
        <w:tab/>
      </w:r>
    </w:p>
    <w:p w14:paraId="1F814114" w14:textId="77777777" w:rsidR="007A4284" w:rsidRPr="00F57747" w:rsidRDefault="007A4284" w:rsidP="007A4284">
      <w:pPr>
        <w:rPr>
          <w:sz w:val="20"/>
          <w:u w:val="single"/>
        </w:rPr>
      </w:pPr>
    </w:p>
    <w:p w14:paraId="3CAA713C" w14:textId="77777777" w:rsidR="007A4284" w:rsidRPr="00F57747" w:rsidRDefault="007A4284" w:rsidP="007A4284">
      <w:pPr>
        <w:rPr>
          <w:sz w:val="20"/>
          <w:u w:val="single"/>
        </w:rPr>
      </w:pPr>
    </w:p>
    <w:p w14:paraId="71C6E3E2" w14:textId="77777777" w:rsidR="007A4284" w:rsidRPr="00F57747" w:rsidRDefault="007A4284" w:rsidP="007A4284">
      <w:pPr>
        <w:rPr>
          <w:sz w:val="20"/>
          <w:u w:val="single"/>
        </w:rPr>
      </w:pPr>
      <w:r w:rsidRPr="00F57747">
        <w:rPr>
          <w:sz w:val="20"/>
          <w:u w:val="single"/>
        </w:rPr>
        <w:t>About your dog’s diet.</w:t>
      </w:r>
    </w:p>
    <w:p w14:paraId="7621542D" w14:textId="77777777" w:rsidR="007A4284" w:rsidRPr="00F57747" w:rsidRDefault="007A4284" w:rsidP="007A4284">
      <w:pPr>
        <w:rPr>
          <w:sz w:val="20"/>
          <w:u w:val="single"/>
        </w:rPr>
      </w:pPr>
    </w:p>
    <w:p w14:paraId="77A744F2" w14:textId="77777777" w:rsidR="007A4284" w:rsidRPr="00F57747" w:rsidRDefault="007A4284" w:rsidP="007A4284">
      <w:pPr>
        <w:numPr>
          <w:ilvl w:val="0"/>
          <w:numId w:val="26"/>
        </w:numPr>
        <w:spacing w:line="276" w:lineRule="auto"/>
        <w:rPr>
          <w:sz w:val="20"/>
          <w:u w:val="single"/>
        </w:rPr>
      </w:pPr>
      <w:r w:rsidRPr="00F57747">
        <w:rPr>
          <w:sz w:val="20"/>
        </w:rPr>
        <w:t>What is s/he fed?</w:t>
      </w:r>
      <w:r w:rsidRPr="00F57747">
        <w:rPr>
          <w:sz w:val="20"/>
        </w:rPr>
        <w:tab/>
      </w:r>
      <w:r w:rsidRPr="00F57747">
        <w:rPr>
          <w:sz w:val="20"/>
        </w:rPr>
        <w:tab/>
        <w:t>Tinned meat</w:t>
      </w:r>
      <w:r w:rsidRPr="00F57747">
        <w:rPr>
          <w:sz w:val="20"/>
        </w:rPr>
        <w:tab/>
      </w:r>
      <w:r w:rsidRPr="00F57747">
        <w:rPr>
          <w:sz w:val="20"/>
        </w:rPr>
        <w:tab/>
      </w:r>
      <w:r w:rsidRPr="00F57747">
        <w:rPr>
          <w:sz w:val="20"/>
        </w:rPr>
        <w:fldChar w:fldCharType="begin">
          <w:ffData>
            <w:name w:val="Check7"/>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Dry mixer</w:t>
      </w:r>
      <w:r w:rsidRPr="00F57747">
        <w:rPr>
          <w:sz w:val="20"/>
        </w:rPr>
        <w:tab/>
      </w:r>
      <w:r w:rsidRPr="00F57747">
        <w:rPr>
          <w:sz w:val="20"/>
        </w:rPr>
        <w:tab/>
      </w:r>
      <w:r w:rsidRPr="00F57747">
        <w:rPr>
          <w:sz w:val="20"/>
        </w:rPr>
        <w:fldChar w:fldCharType="begin">
          <w:ffData>
            <w:name w:val="Check8"/>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p>
    <w:p w14:paraId="670CE8D4" w14:textId="77777777" w:rsidR="007A4284" w:rsidRPr="00F57747" w:rsidRDefault="007A4284" w:rsidP="007A4284">
      <w:pPr>
        <w:ind w:firstLine="360"/>
        <w:rPr>
          <w:sz w:val="20"/>
        </w:rPr>
      </w:pPr>
      <w:r w:rsidRPr="00F57747">
        <w:rPr>
          <w:sz w:val="20"/>
          <w:szCs w:val="18"/>
        </w:rPr>
        <w:t>(</w:t>
      </w:r>
      <w:r w:rsidRPr="00F57747">
        <w:rPr>
          <w:i/>
          <w:sz w:val="20"/>
          <w:szCs w:val="18"/>
        </w:rPr>
        <w:t>Tick all that apply)</w:t>
      </w:r>
      <w:r w:rsidRPr="00F57747">
        <w:rPr>
          <w:i/>
          <w:sz w:val="20"/>
          <w:szCs w:val="18"/>
        </w:rPr>
        <w:tab/>
      </w:r>
      <w:r w:rsidRPr="00F57747">
        <w:rPr>
          <w:i/>
          <w:sz w:val="20"/>
        </w:rPr>
        <w:tab/>
      </w:r>
      <w:r w:rsidRPr="00F57747">
        <w:rPr>
          <w:sz w:val="20"/>
        </w:rPr>
        <w:t>Dry Complete</w:t>
      </w:r>
      <w:r w:rsidRPr="00F57747">
        <w:rPr>
          <w:sz w:val="20"/>
        </w:rPr>
        <w:tab/>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Raw chicken</w:t>
      </w:r>
      <w:r w:rsidRPr="00F57747">
        <w:rPr>
          <w:sz w:val="20"/>
        </w:rPr>
        <w:tab/>
      </w:r>
      <w:r w:rsidRPr="00F57747">
        <w:rPr>
          <w:sz w:val="20"/>
        </w:rPr>
        <w:tab/>
      </w:r>
      <w:r w:rsidRPr="00F57747">
        <w:rPr>
          <w:sz w:val="20"/>
        </w:rPr>
        <w:fldChar w:fldCharType="begin">
          <w:ffData>
            <w:name w:val="Check1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r>
      <w:r w:rsidRPr="00F57747">
        <w:rPr>
          <w:sz w:val="20"/>
        </w:rPr>
        <w:tab/>
      </w:r>
      <w:r w:rsidRPr="00F57747">
        <w:rPr>
          <w:sz w:val="20"/>
        </w:rPr>
        <w:tab/>
      </w:r>
      <w:r w:rsidRPr="00F57747">
        <w:rPr>
          <w:sz w:val="20"/>
        </w:rPr>
        <w:tab/>
        <w:t>Cooked chicken</w:t>
      </w:r>
      <w:r w:rsidRPr="00F57747">
        <w:rPr>
          <w:sz w:val="20"/>
        </w:rPr>
        <w:tab/>
      </w:r>
      <w:r w:rsidRPr="00F57747">
        <w:rPr>
          <w:sz w:val="20"/>
        </w:rPr>
        <w:tab/>
      </w:r>
      <w:r w:rsidRPr="00F57747">
        <w:rPr>
          <w:sz w:val="20"/>
        </w:rPr>
        <w:fldChar w:fldCharType="begin">
          <w:ffData>
            <w:name w:val="Check11"/>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Raw red meat</w:t>
      </w:r>
      <w:r w:rsidRPr="00F57747">
        <w:rPr>
          <w:sz w:val="20"/>
        </w:rPr>
        <w:tab/>
      </w:r>
      <w:r w:rsidRPr="00F57747">
        <w:rPr>
          <w:sz w:val="20"/>
        </w:rPr>
        <w:tab/>
      </w:r>
      <w:r w:rsidRPr="00F57747">
        <w:rPr>
          <w:sz w:val="20"/>
        </w:rPr>
        <w:fldChar w:fldCharType="begin">
          <w:ffData>
            <w:name w:val="Check111"/>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754D0306" w14:textId="77777777" w:rsidR="007A4284" w:rsidRPr="00F57747" w:rsidRDefault="007A4284" w:rsidP="007A4284">
      <w:pPr>
        <w:ind w:left="2160" w:firstLine="720"/>
        <w:rPr>
          <w:sz w:val="20"/>
        </w:rPr>
      </w:pPr>
      <w:r w:rsidRPr="00F57747">
        <w:rPr>
          <w:sz w:val="20"/>
        </w:rPr>
        <w:t>Cook red meat</w:t>
      </w:r>
      <w:r w:rsidRPr="00F57747">
        <w:rPr>
          <w:sz w:val="20"/>
        </w:rPr>
        <w:tab/>
      </w:r>
      <w:r w:rsidRPr="00F57747">
        <w:rPr>
          <w:sz w:val="20"/>
        </w:rPr>
        <w:tab/>
      </w:r>
      <w:r w:rsidRPr="00F57747">
        <w:rPr>
          <w:sz w:val="20"/>
        </w:rPr>
        <w:fldChar w:fldCharType="begin">
          <w:ffData>
            <w:name w:val="Check11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267A009B" w14:textId="77777777" w:rsidR="007A4284" w:rsidRPr="00F57747" w:rsidRDefault="007A4284" w:rsidP="007A4284">
      <w:pPr>
        <w:ind w:left="2160" w:firstLine="720"/>
        <w:rPr>
          <w:sz w:val="20"/>
          <w:u w:val="single"/>
        </w:rPr>
      </w:pPr>
      <w:r w:rsidRPr="00F57747">
        <w:rPr>
          <w:sz w:val="20"/>
        </w:rPr>
        <w:t>Other</w:t>
      </w:r>
      <w:r w:rsidRPr="00F57747">
        <w:rPr>
          <w:sz w:val="20"/>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p>
    <w:p w14:paraId="317604DD" w14:textId="77777777" w:rsidR="007A4284" w:rsidRPr="00F57747" w:rsidRDefault="007A4284" w:rsidP="007A4284">
      <w:pPr>
        <w:rPr>
          <w:sz w:val="20"/>
          <w:u w:val="single"/>
        </w:rPr>
      </w:pPr>
    </w:p>
    <w:p w14:paraId="17A561DD" w14:textId="77777777" w:rsidR="007A4284" w:rsidRPr="00F57747" w:rsidRDefault="007A4284" w:rsidP="007A4284">
      <w:pPr>
        <w:numPr>
          <w:ilvl w:val="0"/>
          <w:numId w:val="26"/>
        </w:numPr>
        <w:spacing w:line="276" w:lineRule="auto"/>
        <w:rPr>
          <w:sz w:val="20"/>
        </w:rPr>
      </w:pPr>
      <w:r w:rsidRPr="00F57747">
        <w:rPr>
          <w:sz w:val="20"/>
        </w:rPr>
        <w:t>Is s/he fed commercial dog treats?</w:t>
      </w:r>
      <w:r w:rsidRPr="00F57747">
        <w:rPr>
          <w:sz w:val="20"/>
        </w:rPr>
        <w:tab/>
        <w:t>Never</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Rarely</w:t>
      </w:r>
      <w:r w:rsidRPr="00F57747">
        <w:rPr>
          <w:sz w:val="20"/>
        </w:rPr>
        <w:tab/>
      </w:r>
      <w:r w:rsidRPr="00F57747">
        <w:rPr>
          <w:sz w:val="20"/>
        </w:rPr>
        <w:fldChar w:fldCharType="begin">
          <w:ffData>
            <w:name w:val="Check13"/>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Sometimes</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Often</w:t>
      </w:r>
      <w:r w:rsidRPr="00F57747">
        <w:rPr>
          <w:sz w:val="20"/>
        </w:rPr>
        <w:tab/>
      </w:r>
      <w:r w:rsidRPr="00F57747">
        <w:rPr>
          <w:sz w:val="20"/>
        </w:rPr>
        <w:fldChar w:fldCharType="begin">
          <w:ffData>
            <w:name w:val="Check13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13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3EA80B04" w14:textId="77777777" w:rsidR="007A4284" w:rsidRPr="00F57747" w:rsidRDefault="007A4284" w:rsidP="007A4284">
      <w:pPr>
        <w:rPr>
          <w:i/>
          <w:sz w:val="20"/>
          <w:u w:val="single"/>
        </w:rPr>
      </w:pPr>
    </w:p>
    <w:p w14:paraId="4FBB66FA" w14:textId="77777777" w:rsidR="007A4284" w:rsidRPr="00F57747" w:rsidRDefault="007A4284" w:rsidP="007A4284">
      <w:pPr>
        <w:numPr>
          <w:ilvl w:val="0"/>
          <w:numId w:val="26"/>
        </w:numPr>
        <w:spacing w:line="276" w:lineRule="auto"/>
        <w:rPr>
          <w:sz w:val="20"/>
        </w:rPr>
      </w:pPr>
      <w:r w:rsidRPr="00F57747">
        <w:rPr>
          <w:sz w:val="20"/>
        </w:rPr>
        <w:t xml:space="preserve">Is s/he fed human titbits/ scraps? </w:t>
      </w:r>
      <w:r w:rsidRPr="00F57747">
        <w:rPr>
          <w:sz w:val="20"/>
        </w:rPr>
        <w:tab/>
        <w:t>Never</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Rarely</w:t>
      </w:r>
      <w:r w:rsidRPr="00F57747">
        <w:rPr>
          <w:sz w:val="20"/>
        </w:rPr>
        <w:tab/>
      </w:r>
      <w:r w:rsidRPr="00F57747">
        <w:rPr>
          <w:sz w:val="20"/>
        </w:rPr>
        <w:fldChar w:fldCharType="begin">
          <w:ffData>
            <w:name w:val="Check13"/>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Sometimes</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Often</w:t>
      </w:r>
      <w:r w:rsidRPr="00F57747">
        <w:rPr>
          <w:sz w:val="20"/>
        </w:rPr>
        <w:tab/>
      </w:r>
      <w:r w:rsidRPr="00F57747">
        <w:rPr>
          <w:sz w:val="20"/>
        </w:rPr>
        <w:fldChar w:fldCharType="begin">
          <w:ffData>
            <w:name w:val="Check13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13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636A6C72" w14:textId="77777777" w:rsidR="007A4284" w:rsidRPr="00F57747" w:rsidRDefault="007A4284" w:rsidP="007A4284">
      <w:pPr>
        <w:rPr>
          <w:sz w:val="20"/>
        </w:rPr>
      </w:pPr>
    </w:p>
    <w:p w14:paraId="04CF3346" w14:textId="77777777" w:rsidR="007A4284" w:rsidRPr="00F57747" w:rsidRDefault="007A4284" w:rsidP="007A4284">
      <w:pPr>
        <w:numPr>
          <w:ilvl w:val="0"/>
          <w:numId w:val="26"/>
        </w:numPr>
        <w:spacing w:line="276" w:lineRule="auto"/>
        <w:rPr>
          <w:sz w:val="20"/>
        </w:rPr>
      </w:pPr>
      <w:r w:rsidRPr="00F57747">
        <w:rPr>
          <w:sz w:val="20"/>
        </w:rPr>
        <w:t xml:space="preserve">Does your dog ever eat stools (faeces)? </w:t>
      </w:r>
      <w:r w:rsidRPr="00F57747">
        <w:rPr>
          <w:sz w:val="20"/>
        </w:rPr>
        <w:tab/>
        <w:t>Never</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Rarely</w:t>
      </w:r>
      <w:r w:rsidRPr="00F57747">
        <w:rPr>
          <w:sz w:val="20"/>
        </w:rPr>
        <w:tab/>
      </w:r>
      <w:r w:rsidRPr="00F57747">
        <w:rPr>
          <w:sz w:val="20"/>
        </w:rPr>
        <w:fldChar w:fldCharType="begin">
          <w:ffData>
            <w:name w:val="Check13"/>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Sometimes</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Often</w:t>
      </w:r>
      <w:r w:rsidRPr="00F57747">
        <w:rPr>
          <w:sz w:val="20"/>
        </w:rPr>
        <w:tab/>
      </w:r>
      <w:r w:rsidRPr="00F57747">
        <w:rPr>
          <w:sz w:val="20"/>
        </w:rPr>
        <w:fldChar w:fldCharType="begin">
          <w:ffData>
            <w:name w:val="Check13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13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t xml:space="preserve">If so what types of stools? </w:t>
      </w:r>
      <w:r w:rsidRPr="00F57747">
        <w:rPr>
          <w:i/>
          <w:sz w:val="20"/>
        </w:rPr>
        <w:t>(Please tick all that apply)</w:t>
      </w:r>
      <w:r w:rsidRPr="00F57747">
        <w:rPr>
          <w:sz w:val="20"/>
        </w:rPr>
        <w:tab/>
      </w:r>
      <w:r w:rsidRPr="00F57747">
        <w:rPr>
          <w:sz w:val="20"/>
        </w:rPr>
        <w:tab/>
      </w:r>
      <w:r w:rsidRPr="00F57747">
        <w:rPr>
          <w:sz w:val="20"/>
        </w:rPr>
        <w:tab/>
      </w:r>
      <w:r w:rsidRPr="00F57747">
        <w:rPr>
          <w:sz w:val="20"/>
        </w:rPr>
        <w:tab/>
      </w:r>
      <w:r w:rsidRPr="00F57747">
        <w:rPr>
          <w:sz w:val="20"/>
        </w:rPr>
        <w:tab/>
        <w:t>Rabbit</w:t>
      </w:r>
      <w:r w:rsidRPr="00F57747">
        <w:rPr>
          <w:sz w:val="20"/>
        </w:rPr>
        <w:tab/>
      </w:r>
      <w:r w:rsidRPr="00F57747">
        <w:rPr>
          <w:sz w:val="20"/>
        </w:rPr>
        <w:fldChar w:fldCharType="begin">
          <w:ffData>
            <w:name w:val="Check1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Cat</w:t>
      </w:r>
      <w:r w:rsidRPr="00F57747">
        <w:rPr>
          <w:sz w:val="20"/>
        </w:rPr>
        <w:tab/>
      </w:r>
      <w:r w:rsidRPr="00F57747">
        <w:rPr>
          <w:sz w:val="20"/>
        </w:rPr>
        <w:fldChar w:fldCharType="begin">
          <w:ffData>
            <w:name w:val="Check13"/>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Dog</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Horse</w:t>
      </w:r>
      <w:r w:rsidRPr="00F57747">
        <w:rPr>
          <w:sz w:val="20"/>
        </w:rPr>
        <w:tab/>
      </w:r>
      <w:r w:rsidRPr="00F57747">
        <w:rPr>
          <w:sz w:val="20"/>
        </w:rPr>
        <w:fldChar w:fldCharType="begin">
          <w:ffData>
            <w:name w:val="Check13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t xml:space="preserve">Cow </w:t>
      </w:r>
      <w:r w:rsidRPr="00F57747">
        <w:rPr>
          <w:sz w:val="20"/>
        </w:rPr>
        <w:fldChar w:fldCharType="begin">
          <w:ffData>
            <w:name w:val="Check13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Sheep</w:t>
      </w:r>
      <w:r w:rsidRPr="00F57747">
        <w:rPr>
          <w:sz w:val="20"/>
        </w:rPr>
        <w:tab/>
      </w:r>
      <w:r w:rsidRPr="00F57747">
        <w:rPr>
          <w:sz w:val="20"/>
        </w:rPr>
        <w:fldChar w:fldCharType="begin">
          <w:ffData>
            <w:name w:val="Check1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Badger</w:t>
      </w:r>
      <w:r w:rsidRPr="00F57747">
        <w:rPr>
          <w:sz w:val="20"/>
        </w:rPr>
        <w:tab/>
      </w:r>
      <w:r w:rsidRPr="00F57747">
        <w:rPr>
          <w:sz w:val="20"/>
        </w:rPr>
        <w:fldChar w:fldCharType="begin">
          <w:ffData>
            <w:name w:val="Check13"/>
            <w:enabled/>
            <w:calcOnExit w:val="0"/>
            <w:checkBox>
              <w:sizeAuto/>
              <w:default w:val="0"/>
              <w:checked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Other</w:t>
      </w:r>
      <w:r w:rsidRPr="00F57747">
        <w:rPr>
          <w:sz w:val="20"/>
        </w:rPr>
        <w:tab/>
      </w:r>
      <w:r w:rsidRPr="00F57747">
        <w:rPr>
          <w:sz w:val="20"/>
          <w:u w:val="dotted"/>
        </w:rPr>
        <w:tab/>
      </w:r>
      <w:r w:rsidRPr="00F57747">
        <w:rPr>
          <w:sz w:val="20"/>
          <w:u w:val="dotted"/>
        </w:rPr>
        <w:tab/>
      </w:r>
    </w:p>
    <w:p w14:paraId="1BEEC073" w14:textId="77777777" w:rsidR="007A4284" w:rsidRPr="00F57747" w:rsidRDefault="007A4284" w:rsidP="007A4284">
      <w:pPr>
        <w:rPr>
          <w:sz w:val="20"/>
        </w:rPr>
      </w:pPr>
    </w:p>
    <w:p w14:paraId="3159C236" w14:textId="77777777" w:rsidR="007A4284" w:rsidRPr="00F57747" w:rsidRDefault="007A4284" w:rsidP="007A4284">
      <w:pPr>
        <w:rPr>
          <w:sz w:val="20"/>
        </w:rPr>
      </w:pPr>
    </w:p>
    <w:p w14:paraId="5B7C6190" w14:textId="77777777" w:rsidR="007A4284" w:rsidRPr="00F57747" w:rsidRDefault="007A4284" w:rsidP="007A4284">
      <w:pPr>
        <w:rPr>
          <w:sz w:val="20"/>
          <w:u w:val="single"/>
        </w:rPr>
      </w:pPr>
      <w:r w:rsidRPr="00F57747">
        <w:rPr>
          <w:sz w:val="20"/>
          <w:u w:val="single"/>
        </w:rPr>
        <w:t>About your household.</w:t>
      </w:r>
    </w:p>
    <w:p w14:paraId="4DB7CA3F" w14:textId="77777777" w:rsidR="007A4284" w:rsidRPr="00F57747" w:rsidRDefault="007A4284" w:rsidP="007A4284">
      <w:pPr>
        <w:rPr>
          <w:sz w:val="20"/>
          <w:u w:val="single"/>
        </w:rPr>
      </w:pPr>
    </w:p>
    <w:p w14:paraId="1ED6B32C" w14:textId="77777777" w:rsidR="007A4284" w:rsidRPr="00F57747" w:rsidRDefault="007A4284" w:rsidP="007A4284">
      <w:pPr>
        <w:numPr>
          <w:ilvl w:val="0"/>
          <w:numId w:val="26"/>
        </w:numPr>
        <w:spacing w:line="276" w:lineRule="auto"/>
        <w:rPr>
          <w:sz w:val="20"/>
        </w:rPr>
      </w:pPr>
      <w:r w:rsidRPr="00F57747">
        <w:rPr>
          <w:sz w:val="20"/>
        </w:rPr>
        <w:t>Are there any other dogs in the household?</w:t>
      </w:r>
      <w:r w:rsidRPr="00F57747">
        <w:rPr>
          <w:sz w:val="20"/>
        </w:rPr>
        <w:tab/>
      </w:r>
    </w:p>
    <w:p w14:paraId="2DA4621F" w14:textId="77777777" w:rsidR="007A4284" w:rsidRPr="00F57747" w:rsidRDefault="007A4284" w:rsidP="007A4284">
      <w:pPr>
        <w:ind w:firstLine="360"/>
        <w:rPr>
          <w:sz w:val="20"/>
        </w:rPr>
      </w:pPr>
      <w:r w:rsidRPr="00F57747">
        <w:rPr>
          <w:sz w:val="20"/>
        </w:rPr>
        <w:t>Yes</w:t>
      </w:r>
      <w:r w:rsidRPr="00F57747">
        <w:rPr>
          <w:sz w:val="20"/>
        </w:rPr>
        <w:tab/>
      </w:r>
      <w:r w:rsidRPr="00F57747">
        <w:rPr>
          <w:sz w:val="20"/>
        </w:rPr>
        <w:tab/>
      </w:r>
      <w:r w:rsidRPr="00F57747">
        <w:rPr>
          <w:sz w:val="20"/>
        </w:rPr>
        <w:fldChar w:fldCharType="begin">
          <w:ffData>
            <w:name w:val="Check31"/>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No</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t xml:space="preserve">If yes, how many? </w:t>
      </w:r>
      <w:r w:rsidRPr="00F57747">
        <w:rPr>
          <w:sz w:val="20"/>
        </w:rPr>
        <w:tab/>
        <w:t>1</w:t>
      </w:r>
      <w:r w:rsidRPr="00F57747">
        <w:rPr>
          <w:sz w:val="20"/>
        </w:rPr>
        <w:tab/>
      </w:r>
      <w:r w:rsidRPr="00F57747">
        <w:rPr>
          <w:sz w:val="20"/>
        </w:rPr>
        <w:fldChar w:fldCharType="begin">
          <w:ffData>
            <w:name w:val="Check3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2</w:t>
      </w:r>
      <w:r w:rsidRPr="00F57747">
        <w:rPr>
          <w:sz w:val="20"/>
        </w:rPr>
        <w:tab/>
      </w:r>
      <w:r w:rsidRPr="00F57747">
        <w:rPr>
          <w:sz w:val="20"/>
        </w:rPr>
        <w:fldChar w:fldCharType="begin">
          <w:ffData>
            <w:name w:val="Check3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3 or more</w:t>
      </w:r>
      <w:r w:rsidRPr="00F57747">
        <w:rPr>
          <w:sz w:val="20"/>
        </w:rPr>
        <w:tab/>
      </w:r>
      <w:r w:rsidRPr="00F57747">
        <w:rPr>
          <w:sz w:val="20"/>
        </w:rPr>
        <w:fldChar w:fldCharType="begin">
          <w:ffData>
            <w:name w:val="Check3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16550F83" w14:textId="77777777" w:rsidR="007A4284" w:rsidRPr="00F57747" w:rsidRDefault="007A4284" w:rsidP="007A4284">
      <w:pPr>
        <w:rPr>
          <w:sz w:val="20"/>
          <w:u w:val="single"/>
        </w:rPr>
      </w:pPr>
    </w:p>
    <w:p w14:paraId="5840DCAB" w14:textId="77777777" w:rsidR="007A4284" w:rsidRPr="00F57747" w:rsidRDefault="007A4284" w:rsidP="007A4284">
      <w:pPr>
        <w:numPr>
          <w:ilvl w:val="0"/>
          <w:numId w:val="26"/>
        </w:numPr>
        <w:spacing w:line="276" w:lineRule="auto"/>
        <w:rPr>
          <w:sz w:val="20"/>
        </w:rPr>
      </w:pPr>
      <w:r w:rsidRPr="00F57747">
        <w:rPr>
          <w:sz w:val="20"/>
        </w:rPr>
        <w:t>Do you own any other animals (other than dogs)?</w:t>
      </w:r>
    </w:p>
    <w:p w14:paraId="4B5E8248" w14:textId="77777777" w:rsidR="007A4284" w:rsidRPr="00F57747" w:rsidRDefault="007A4284" w:rsidP="007A4284">
      <w:pPr>
        <w:ind w:firstLine="360"/>
        <w:rPr>
          <w:sz w:val="20"/>
        </w:rPr>
      </w:pPr>
      <w:r w:rsidRPr="00F57747">
        <w:rPr>
          <w:sz w:val="20"/>
        </w:rPr>
        <w:t>Yes</w:t>
      </w:r>
      <w:r w:rsidRPr="00F57747">
        <w:rPr>
          <w:sz w:val="20"/>
        </w:rPr>
        <w:tab/>
      </w:r>
      <w:r w:rsidRPr="00F57747">
        <w:rPr>
          <w:sz w:val="20"/>
        </w:rPr>
        <w:tab/>
      </w:r>
      <w:r w:rsidRPr="00F57747">
        <w:rPr>
          <w:sz w:val="20"/>
        </w:rPr>
        <w:fldChar w:fldCharType="begin">
          <w:ffData>
            <w:name w:val="Check31"/>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No</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t xml:space="preserve">If yes, what animals? </w:t>
      </w:r>
      <w:r w:rsidRPr="00F57747">
        <w:rPr>
          <w:i/>
          <w:sz w:val="20"/>
        </w:rPr>
        <w:t>(Please tick all that apply)</w:t>
      </w:r>
    </w:p>
    <w:p w14:paraId="03B8EF28" w14:textId="77777777" w:rsidR="007A4284" w:rsidRPr="00F57747" w:rsidRDefault="007A4284" w:rsidP="007A4284">
      <w:pPr>
        <w:ind w:firstLine="644"/>
        <w:rPr>
          <w:sz w:val="20"/>
        </w:rPr>
      </w:pPr>
      <w:r w:rsidRPr="00F57747">
        <w:rPr>
          <w:sz w:val="20"/>
        </w:rPr>
        <w:t>Cat</w:t>
      </w:r>
      <w:r w:rsidRPr="00F57747">
        <w:rPr>
          <w:sz w:val="20"/>
        </w:rPr>
        <w:tab/>
      </w:r>
      <w:r w:rsidRPr="00F57747">
        <w:rPr>
          <w:sz w:val="20"/>
        </w:rPr>
        <w:tab/>
      </w:r>
      <w:r w:rsidRPr="00F57747">
        <w:rPr>
          <w:sz w:val="20"/>
        </w:rPr>
        <w:tab/>
      </w:r>
      <w:r w:rsidRPr="00F57747">
        <w:rPr>
          <w:sz w:val="20"/>
        </w:rPr>
        <w:fldChar w:fldCharType="begin">
          <w:ffData>
            <w:name w:val="Check116"/>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Bird</w:t>
      </w:r>
      <w:r w:rsidRPr="00F57747">
        <w:rPr>
          <w:sz w:val="20"/>
        </w:rPr>
        <w:tab/>
      </w:r>
      <w:r w:rsidRPr="00F57747">
        <w:rPr>
          <w:sz w:val="20"/>
        </w:rPr>
        <w:fldChar w:fldCharType="begin">
          <w:ffData>
            <w:name w:val="Check117"/>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Rabbit</w:t>
      </w:r>
      <w:r w:rsidRPr="00F57747">
        <w:rPr>
          <w:sz w:val="20"/>
        </w:rPr>
        <w:tab/>
      </w:r>
      <w:r w:rsidRPr="00F57747">
        <w:rPr>
          <w:sz w:val="20"/>
        </w:rPr>
        <w:fldChar w:fldCharType="begin">
          <w:ffData>
            <w:name w:val="Check11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p>
    <w:p w14:paraId="68BB93B1" w14:textId="77777777" w:rsidR="007A4284" w:rsidRPr="00F57747" w:rsidRDefault="007A4284" w:rsidP="007A4284">
      <w:pPr>
        <w:ind w:firstLine="644"/>
        <w:rPr>
          <w:sz w:val="20"/>
        </w:rPr>
      </w:pPr>
      <w:r w:rsidRPr="00F57747">
        <w:rPr>
          <w:sz w:val="20"/>
        </w:rPr>
        <w:t>Rodent</w:t>
      </w:r>
      <w:r w:rsidRPr="00F57747">
        <w:rPr>
          <w:sz w:val="20"/>
        </w:rPr>
        <w:tab/>
      </w:r>
      <w:r w:rsidRPr="00F57747">
        <w:rPr>
          <w:i/>
          <w:sz w:val="20"/>
          <w:szCs w:val="18"/>
        </w:rPr>
        <w:t>(e.g. hamster)</w:t>
      </w:r>
      <w:r w:rsidRPr="00F57747">
        <w:rPr>
          <w:sz w:val="20"/>
        </w:rPr>
        <w:tab/>
      </w:r>
      <w:r w:rsidRPr="00F57747">
        <w:rPr>
          <w:sz w:val="20"/>
        </w:rPr>
        <w:fldChar w:fldCharType="begin">
          <w:ffData>
            <w:name w:val="Check119"/>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 xml:space="preserve">Reptile </w:t>
      </w:r>
      <w:r w:rsidRPr="00F57747">
        <w:rPr>
          <w:i/>
          <w:sz w:val="20"/>
          <w:szCs w:val="18"/>
        </w:rPr>
        <w:t>(e.g. snake)</w:t>
      </w:r>
      <w:r w:rsidRPr="00F57747">
        <w:rPr>
          <w:sz w:val="20"/>
        </w:rPr>
        <w:tab/>
      </w:r>
      <w:r w:rsidRPr="00F57747">
        <w:rPr>
          <w:sz w:val="20"/>
        </w:rPr>
        <w:fldChar w:fldCharType="begin">
          <w:ffData>
            <w:name w:val="Check12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p>
    <w:p w14:paraId="7F1DD60C" w14:textId="77777777" w:rsidR="007A4284" w:rsidRPr="00F57747" w:rsidRDefault="007A4284" w:rsidP="007A4284">
      <w:pPr>
        <w:ind w:firstLine="644"/>
        <w:rPr>
          <w:sz w:val="20"/>
        </w:rPr>
      </w:pPr>
      <w:r w:rsidRPr="00F57747">
        <w:rPr>
          <w:sz w:val="20"/>
        </w:rPr>
        <w:t>Don’t know</w:t>
      </w:r>
      <w:r w:rsidRPr="00F57747">
        <w:rPr>
          <w:sz w:val="20"/>
        </w:rPr>
        <w:tab/>
      </w:r>
      <w:r w:rsidRPr="00F57747">
        <w:rPr>
          <w:sz w:val="20"/>
        </w:rPr>
        <w:tab/>
      </w:r>
      <w:r w:rsidRPr="00F57747">
        <w:rPr>
          <w:sz w:val="20"/>
        </w:rPr>
        <w:fldChar w:fldCharType="begin">
          <w:ffData>
            <w:name w:val="Check126"/>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Other</w:t>
      </w:r>
      <w:r w:rsidRPr="00F57747">
        <w:rPr>
          <w:sz w:val="20"/>
        </w:rPr>
        <w:tab/>
      </w:r>
      <w:r w:rsidRPr="00F57747">
        <w:rPr>
          <w:sz w:val="20"/>
          <w:u w:val="dotted"/>
        </w:rPr>
        <w:tab/>
      </w:r>
      <w:r w:rsidRPr="00F57747">
        <w:rPr>
          <w:sz w:val="20"/>
          <w:u w:val="dotted"/>
        </w:rPr>
        <w:tab/>
      </w:r>
      <w:r w:rsidRPr="00F57747">
        <w:rPr>
          <w:sz w:val="20"/>
        </w:rPr>
        <w:tab/>
      </w:r>
    </w:p>
    <w:p w14:paraId="36A98804" w14:textId="77777777" w:rsidR="007A4284" w:rsidRPr="00F57747" w:rsidRDefault="007A4284" w:rsidP="007A4284">
      <w:pPr>
        <w:rPr>
          <w:sz w:val="20"/>
        </w:rPr>
      </w:pPr>
      <w:r w:rsidRPr="00F57747">
        <w:rPr>
          <w:sz w:val="20"/>
        </w:rPr>
        <w:tab/>
      </w:r>
    </w:p>
    <w:p w14:paraId="20D3CC75" w14:textId="77777777" w:rsidR="007A4284" w:rsidRPr="00F57747" w:rsidRDefault="007A4284" w:rsidP="007A4284">
      <w:pPr>
        <w:numPr>
          <w:ilvl w:val="0"/>
          <w:numId w:val="26"/>
        </w:numPr>
        <w:spacing w:line="276" w:lineRule="auto"/>
        <w:rPr>
          <w:sz w:val="20"/>
        </w:rPr>
      </w:pPr>
      <w:r w:rsidRPr="00F57747">
        <w:rPr>
          <w:sz w:val="20"/>
        </w:rPr>
        <w:t>Does anyone in your household work with farm animals?</w:t>
      </w:r>
    </w:p>
    <w:p w14:paraId="78577785" w14:textId="77777777" w:rsidR="007A4284" w:rsidRPr="00F57747" w:rsidRDefault="007A4284" w:rsidP="007A4284">
      <w:pPr>
        <w:ind w:left="360"/>
        <w:rPr>
          <w:sz w:val="20"/>
        </w:rPr>
      </w:pPr>
      <w:r w:rsidRPr="00F57747">
        <w:rPr>
          <w:sz w:val="20"/>
        </w:rPr>
        <w:lastRenderedPageBreak/>
        <w:t>Yes</w:t>
      </w:r>
      <w:r w:rsidRPr="00F57747">
        <w:rPr>
          <w:sz w:val="20"/>
        </w:rPr>
        <w:tab/>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No</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r w:rsidRPr="00F57747">
        <w:rPr>
          <w:sz w:val="20"/>
        </w:rPr>
        <w:tab/>
      </w:r>
      <w:r w:rsidRPr="00F57747">
        <w:rPr>
          <w:sz w:val="20"/>
        </w:rPr>
        <w:tab/>
      </w:r>
      <w:r w:rsidRPr="00F57747">
        <w:rPr>
          <w:sz w:val="20"/>
        </w:rPr>
        <w:tab/>
      </w:r>
      <w:r w:rsidRPr="00F57747">
        <w:rPr>
          <w:sz w:val="20"/>
        </w:rPr>
        <w:tab/>
      </w:r>
      <w:r w:rsidRPr="00F57747">
        <w:rPr>
          <w:sz w:val="20"/>
        </w:rPr>
        <w:tab/>
        <w:t>If yes, please state which species are worked with</w:t>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p>
    <w:p w14:paraId="4E913369" w14:textId="77777777" w:rsidR="007A4284" w:rsidRPr="00F57747" w:rsidRDefault="007A4284" w:rsidP="007A4284">
      <w:pPr>
        <w:rPr>
          <w:sz w:val="20"/>
        </w:rPr>
      </w:pPr>
    </w:p>
    <w:p w14:paraId="336E13FE" w14:textId="77777777" w:rsidR="007A4284" w:rsidRPr="00F57747" w:rsidRDefault="007A4284" w:rsidP="007A4284">
      <w:pPr>
        <w:numPr>
          <w:ilvl w:val="0"/>
          <w:numId w:val="26"/>
        </w:numPr>
        <w:spacing w:line="276" w:lineRule="auto"/>
        <w:rPr>
          <w:sz w:val="20"/>
        </w:rPr>
      </w:pPr>
      <w:r w:rsidRPr="00F57747">
        <w:rPr>
          <w:sz w:val="20"/>
        </w:rPr>
        <w:t>Has anyone in your family (including other pets) to your knowledge in the last month taken antibiotics?</w:t>
      </w:r>
    </w:p>
    <w:p w14:paraId="2101D0BD" w14:textId="77777777" w:rsidR="007A4284" w:rsidRPr="00F57747" w:rsidRDefault="007A4284" w:rsidP="007A4284">
      <w:pPr>
        <w:ind w:firstLine="360"/>
        <w:rPr>
          <w:sz w:val="20"/>
        </w:rPr>
      </w:pPr>
      <w:r w:rsidRPr="00F57747">
        <w:rPr>
          <w:sz w:val="20"/>
        </w:rPr>
        <w:t>Yes</w:t>
      </w:r>
      <w:r w:rsidRPr="00F57747">
        <w:rPr>
          <w:sz w:val="20"/>
        </w:rPr>
        <w:tab/>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No</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5DB1B7DA" w14:textId="77777777" w:rsidR="007A4284" w:rsidRPr="00F57747" w:rsidRDefault="007A4284" w:rsidP="007A4284">
      <w:pPr>
        <w:rPr>
          <w:sz w:val="20"/>
        </w:rPr>
      </w:pPr>
    </w:p>
    <w:p w14:paraId="05E71432" w14:textId="77777777" w:rsidR="007A4284" w:rsidRPr="00F57747" w:rsidRDefault="007A4284" w:rsidP="007A4284">
      <w:pPr>
        <w:numPr>
          <w:ilvl w:val="1"/>
          <w:numId w:val="26"/>
        </w:numPr>
        <w:spacing w:line="276" w:lineRule="auto"/>
        <w:rPr>
          <w:sz w:val="20"/>
        </w:rPr>
      </w:pPr>
      <w:r w:rsidRPr="00F57747">
        <w:rPr>
          <w:sz w:val="20"/>
        </w:rPr>
        <w:t>If yes, was this a Family Member</w:t>
      </w:r>
      <w:r w:rsidRPr="00F57747">
        <w:rPr>
          <w:sz w:val="20"/>
        </w:rPr>
        <w:tab/>
        <w:t xml:space="preserve"> </w:t>
      </w:r>
      <w:r w:rsidRPr="00F57747">
        <w:rPr>
          <w:sz w:val="20"/>
        </w:rPr>
        <w:fldChar w:fldCharType="begin">
          <w:ffData>
            <w:name w:val="Check9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 xml:space="preserve">Pet </w:t>
      </w:r>
      <w:r w:rsidRPr="00F57747">
        <w:rPr>
          <w:sz w:val="20"/>
        </w:rPr>
        <w:fldChar w:fldCharType="begin">
          <w:ffData>
            <w:name w:val="Check99"/>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0CFE6828" w14:textId="77777777" w:rsidR="007A4284" w:rsidRPr="00F57747" w:rsidRDefault="007A4284" w:rsidP="007A4284">
      <w:pPr>
        <w:rPr>
          <w:sz w:val="20"/>
          <w:u w:val="dotted"/>
        </w:rPr>
      </w:pPr>
    </w:p>
    <w:p w14:paraId="16EE7D88" w14:textId="77777777" w:rsidR="007A4284" w:rsidRPr="00F57747" w:rsidRDefault="007A4284" w:rsidP="007A4284">
      <w:pPr>
        <w:numPr>
          <w:ilvl w:val="1"/>
          <w:numId w:val="26"/>
        </w:numPr>
        <w:spacing w:line="276" w:lineRule="auto"/>
        <w:rPr>
          <w:sz w:val="20"/>
        </w:rPr>
      </w:pPr>
      <w:r w:rsidRPr="00F57747">
        <w:rPr>
          <w:sz w:val="20"/>
        </w:rPr>
        <w:t xml:space="preserve">Which antibiotic was prescribed </w:t>
      </w:r>
      <w:r w:rsidRPr="00F57747">
        <w:rPr>
          <w:i/>
          <w:sz w:val="20"/>
          <w:szCs w:val="18"/>
        </w:rPr>
        <w:t>(if known)</w:t>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r w:rsidRPr="00F57747">
        <w:rPr>
          <w:sz w:val="20"/>
          <w:u w:val="dotted"/>
        </w:rPr>
        <w:tab/>
      </w:r>
    </w:p>
    <w:p w14:paraId="56528A52" w14:textId="77777777" w:rsidR="007A4284" w:rsidRPr="00F57747" w:rsidRDefault="007A4284" w:rsidP="007A4284">
      <w:pPr>
        <w:rPr>
          <w:sz w:val="20"/>
        </w:rPr>
      </w:pPr>
    </w:p>
    <w:p w14:paraId="3791434E" w14:textId="77777777" w:rsidR="007A4284" w:rsidRPr="00F57747" w:rsidRDefault="007A4284" w:rsidP="007A4284">
      <w:pPr>
        <w:numPr>
          <w:ilvl w:val="0"/>
          <w:numId w:val="26"/>
        </w:numPr>
        <w:spacing w:line="276" w:lineRule="auto"/>
        <w:rPr>
          <w:sz w:val="20"/>
        </w:rPr>
      </w:pPr>
      <w:r w:rsidRPr="00F57747">
        <w:rPr>
          <w:sz w:val="20"/>
        </w:rPr>
        <w:t>Does anyone in your household work in medical or veterinary healthcare?</w:t>
      </w:r>
      <w:r w:rsidRPr="00F57747">
        <w:rPr>
          <w:sz w:val="20"/>
        </w:rPr>
        <w:tab/>
      </w:r>
    </w:p>
    <w:p w14:paraId="5ACFE72B" w14:textId="77777777" w:rsidR="007A4284" w:rsidRPr="00F57747" w:rsidRDefault="007A4284" w:rsidP="007A4284">
      <w:pPr>
        <w:ind w:firstLine="360"/>
        <w:rPr>
          <w:sz w:val="20"/>
        </w:rPr>
      </w:pPr>
      <w:r w:rsidRPr="00F57747">
        <w:rPr>
          <w:sz w:val="20"/>
        </w:rPr>
        <w:t>Yes</w:t>
      </w:r>
      <w:r w:rsidRPr="00F57747">
        <w:rPr>
          <w:sz w:val="20"/>
        </w:rPr>
        <w:tab/>
      </w:r>
      <w:r w:rsidRPr="00F57747">
        <w:rPr>
          <w:sz w:val="20"/>
        </w:rPr>
        <w:tab/>
      </w:r>
      <w:r w:rsidRPr="00F57747">
        <w:rPr>
          <w:sz w:val="20"/>
        </w:rPr>
        <w:tab/>
        <w:t>No</w:t>
      </w:r>
      <w:r w:rsidRPr="00F57747">
        <w:rPr>
          <w:sz w:val="20"/>
        </w:rPr>
        <w:tab/>
      </w:r>
      <w:r w:rsidRPr="00F57747">
        <w:rPr>
          <w:sz w:val="20"/>
        </w:rPr>
        <w:fldChar w:fldCharType="begin">
          <w:ffData>
            <w:name w:val="Check5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74E442AC" w14:textId="77777777" w:rsidR="007A4284" w:rsidRPr="00F57747" w:rsidRDefault="007A4284" w:rsidP="007A4284">
      <w:pPr>
        <w:rPr>
          <w:sz w:val="20"/>
        </w:rPr>
      </w:pPr>
    </w:p>
    <w:p w14:paraId="73DEA975" w14:textId="77777777" w:rsidR="007A4284" w:rsidRPr="00F57747" w:rsidRDefault="007A4284" w:rsidP="007A4284">
      <w:pPr>
        <w:numPr>
          <w:ilvl w:val="1"/>
          <w:numId w:val="26"/>
        </w:numPr>
        <w:spacing w:line="276" w:lineRule="auto"/>
        <w:rPr>
          <w:sz w:val="20"/>
        </w:rPr>
      </w:pPr>
      <w:r w:rsidRPr="00F57747">
        <w:rPr>
          <w:sz w:val="20"/>
        </w:rPr>
        <w:t>If yes, in what setting?</w:t>
      </w:r>
      <w:r w:rsidRPr="00F57747">
        <w:rPr>
          <w:sz w:val="20"/>
        </w:rPr>
        <w:tab/>
        <w:t>Hospital</w:t>
      </w:r>
      <w:r w:rsidRPr="00F57747">
        <w:rPr>
          <w:sz w:val="20"/>
        </w:rPr>
        <w:tab/>
      </w:r>
      <w:r w:rsidRPr="00F57747">
        <w:rPr>
          <w:sz w:val="20"/>
        </w:rPr>
        <w:fldChar w:fldCharType="begin">
          <w:ffData>
            <w:name w:val="Check53"/>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Community Nursing</w:t>
      </w:r>
      <w:r w:rsidRPr="00F57747">
        <w:rPr>
          <w:sz w:val="20"/>
        </w:rPr>
        <w:tab/>
      </w:r>
      <w:r w:rsidRPr="00F57747">
        <w:rPr>
          <w:sz w:val="20"/>
        </w:rPr>
        <w:fldChar w:fldCharType="begin">
          <w:ffData>
            <w:name w:val="Check54"/>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4017D9C7" w14:textId="77777777" w:rsidR="007A4284" w:rsidRPr="00F57747" w:rsidRDefault="007A4284" w:rsidP="007A4284">
      <w:pPr>
        <w:ind w:left="2160" w:firstLine="720"/>
        <w:rPr>
          <w:sz w:val="20"/>
        </w:rPr>
      </w:pPr>
      <w:r w:rsidRPr="00F57747">
        <w:rPr>
          <w:sz w:val="20"/>
        </w:rPr>
        <w:t>GP surgery</w:t>
      </w:r>
      <w:r w:rsidRPr="00F57747">
        <w:rPr>
          <w:sz w:val="20"/>
        </w:rPr>
        <w:tab/>
      </w:r>
      <w:r w:rsidRPr="00F57747">
        <w:rPr>
          <w:sz w:val="20"/>
        </w:rPr>
        <w:fldChar w:fldCharType="begin">
          <w:ffData>
            <w:name w:val="Check5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Nursing Home</w:t>
      </w:r>
      <w:r w:rsidRPr="00F57747">
        <w:rPr>
          <w:sz w:val="20"/>
        </w:rPr>
        <w:tab/>
      </w:r>
      <w:r w:rsidRPr="00F57747">
        <w:rPr>
          <w:sz w:val="20"/>
        </w:rPr>
        <w:tab/>
      </w:r>
      <w:r w:rsidRPr="00F57747">
        <w:rPr>
          <w:sz w:val="20"/>
        </w:rPr>
        <w:fldChar w:fldCharType="begin">
          <w:ffData>
            <w:name w:val="Check56"/>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6E0A6CE6" w14:textId="77777777" w:rsidR="007A4284" w:rsidRPr="00F57747" w:rsidRDefault="007A4284" w:rsidP="007A4284">
      <w:pPr>
        <w:ind w:left="2160" w:firstLine="720"/>
        <w:rPr>
          <w:sz w:val="20"/>
        </w:rPr>
      </w:pPr>
      <w:r w:rsidRPr="00F57747">
        <w:rPr>
          <w:sz w:val="20"/>
        </w:rPr>
        <w:t>Dentist</w:t>
      </w:r>
      <w:r w:rsidRPr="00F57747">
        <w:rPr>
          <w:sz w:val="20"/>
        </w:rPr>
        <w:tab/>
      </w:r>
      <w:r w:rsidRPr="00F57747">
        <w:rPr>
          <w:sz w:val="20"/>
        </w:rPr>
        <w:tab/>
      </w:r>
      <w:r w:rsidRPr="00F57747">
        <w:rPr>
          <w:sz w:val="20"/>
        </w:rPr>
        <w:fldChar w:fldCharType="begin">
          <w:ffData>
            <w:name w:val="Check132"/>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Veterinary practice</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2100A9F2" w14:textId="77777777" w:rsidR="007A4284" w:rsidRPr="00F57747" w:rsidRDefault="007A4284" w:rsidP="007A4284">
      <w:pPr>
        <w:rPr>
          <w:sz w:val="20"/>
        </w:rPr>
      </w:pPr>
      <w:r w:rsidRPr="00F57747">
        <w:rPr>
          <w:sz w:val="20"/>
        </w:rPr>
        <w:tab/>
      </w:r>
      <w:r w:rsidRPr="00F57747">
        <w:rPr>
          <w:sz w:val="20"/>
        </w:rPr>
        <w:tab/>
      </w:r>
      <w:r w:rsidRPr="00F57747">
        <w:rPr>
          <w:sz w:val="20"/>
        </w:rPr>
        <w:tab/>
      </w:r>
      <w:r w:rsidRPr="00F57747">
        <w:rPr>
          <w:sz w:val="20"/>
        </w:rPr>
        <w:tab/>
        <w:t>Don’t Know</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Other</w:t>
      </w:r>
      <w:r w:rsidRPr="00F57747">
        <w:rPr>
          <w:sz w:val="20"/>
        </w:rPr>
        <w:tab/>
      </w:r>
      <w:r w:rsidRPr="00F57747">
        <w:rPr>
          <w:sz w:val="20"/>
          <w:u w:val="dotted"/>
        </w:rPr>
        <w:tab/>
      </w:r>
      <w:r w:rsidRPr="00F57747">
        <w:rPr>
          <w:sz w:val="20"/>
          <w:u w:val="dotted"/>
        </w:rPr>
        <w:tab/>
      </w:r>
    </w:p>
    <w:p w14:paraId="31845C17" w14:textId="77777777" w:rsidR="007A4284" w:rsidRPr="00F57747" w:rsidRDefault="007A4284" w:rsidP="007A4284">
      <w:pPr>
        <w:rPr>
          <w:sz w:val="20"/>
        </w:rPr>
      </w:pPr>
    </w:p>
    <w:p w14:paraId="3DCDBA85" w14:textId="77777777" w:rsidR="007A4284" w:rsidRPr="00F57747" w:rsidRDefault="007A4284" w:rsidP="007A4284">
      <w:pPr>
        <w:numPr>
          <w:ilvl w:val="0"/>
          <w:numId w:val="26"/>
        </w:numPr>
        <w:spacing w:line="276" w:lineRule="auto"/>
        <w:rPr>
          <w:sz w:val="20"/>
        </w:rPr>
      </w:pPr>
      <w:r w:rsidRPr="00F57747">
        <w:rPr>
          <w:sz w:val="20"/>
        </w:rPr>
        <w:t>Has anyone in your household attended hospital in the last month?</w:t>
      </w:r>
      <w:r w:rsidRPr="00F57747">
        <w:rPr>
          <w:sz w:val="20"/>
        </w:rPr>
        <w:tab/>
      </w:r>
    </w:p>
    <w:p w14:paraId="187943D4" w14:textId="77777777" w:rsidR="007A4284" w:rsidRPr="00F57747" w:rsidRDefault="007A4284" w:rsidP="007A4284">
      <w:pPr>
        <w:ind w:firstLine="360"/>
        <w:rPr>
          <w:sz w:val="20"/>
        </w:rPr>
      </w:pPr>
      <w:r w:rsidRPr="00F57747">
        <w:rPr>
          <w:sz w:val="20"/>
        </w:rPr>
        <w:t>Yes</w:t>
      </w:r>
      <w:r w:rsidRPr="00F57747">
        <w:rPr>
          <w:sz w:val="20"/>
        </w:rPr>
        <w:tab/>
      </w:r>
      <w:r w:rsidRPr="00F57747">
        <w:rPr>
          <w:sz w:val="20"/>
        </w:rPr>
        <w:tab/>
      </w:r>
      <w:r w:rsidRPr="00F57747">
        <w:rPr>
          <w:sz w:val="20"/>
        </w:rPr>
        <w:fldChar w:fldCharType="begin">
          <w:ffData>
            <w:name w:val="Check61"/>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No</w:t>
      </w:r>
      <w:r w:rsidRPr="00F57747">
        <w:rPr>
          <w:sz w:val="20"/>
        </w:rPr>
        <w:tab/>
      </w:r>
      <w:r w:rsidRPr="00F57747">
        <w:rPr>
          <w:sz w:val="20"/>
        </w:rPr>
        <w:fldChar w:fldCharType="begin">
          <w:ffData>
            <w:name w:val="Check4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5"/>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7F2BE8BD" w14:textId="77777777" w:rsidR="007A4284" w:rsidRPr="00F57747" w:rsidRDefault="007A4284" w:rsidP="007A4284">
      <w:pPr>
        <w:rPr>
          <w:sz w:val="20"/>
        </w:rPr>
      </w:pPr>
    </w:p>
    <w:p w14:paraId="528C9ADD" w14:textId="77777777" w:rsidR="007A4284" w:rsidRPr="00F57747" w:rsidRDefault="007A4284" w:rsidP="007A4284">
      <w:pPr>
        <w:numPr>
          <w:ilvl w:val="1"/>
          <w:numId w:val="26"/>
        </w:numPr>
        <w:spacing w:line="276" w:lineRule="auto"/>
        <w:rPr>
          <w:sz w:val="20"/>
        </w:rPr>
      </w:pPr>
      <w:r w:rsidRPr="00F57747">
        <w:rPr>
          <w:sz w:val="20"/>
        </w:rPr>
        <w:t>If yes, why?</w:t>
      </w:r>
      <w:r w:rsidRPr="00F57747">
        <w:rPr>
          <w:sz w:val="20"/>
        </w:rPr>
        <w:tab/>
        <w:t>Admission to hospital</w:t>
      </w:r>
      <w:r w:rsidRPr="00F57747">
        <w:rPr>
          <w:sz w:val="20"/>
        </w:rPr>
        <w:tab/>
      </w:r>
      <w:r w:rsidRPr="00F57747">
        <w:rPr>
          <w:sz w:val="20"/>
        </w:rPr>
        <w:tab/>
      </w:r>
      <w:r w:rsidRPr="00F57747">
        <w:rPr>
          <w:sz w:val="20"/>
        </w:rPr>
        <w:fldChar w:fldCharType="begin">
          <w:ffData>
            <w:name w:val="Check59"/>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Visit</w:t>
      </w:r>
      <w:r w:rsidRPr="00F57747">
        <w:rPr>
          <w:sz w:val="20"/>
        </w:rPr>
        <w:tab/>
      </w:r>
      <w:r w:rsidRPr="00F57747">
        <w:rPr>
          <w:sz w:val="20"/>
        </w:rPr>
        <w:tab/>
      </w:r>
      <w:r w:rsidRPr="00F57747">
        <w:rPr>
          <w:sz w:val="20"/>
        </w:rPr>
        <w:fldChar w:fldCharType="begin">
          <w:ffData>
            <w:name w:val="Check60"/>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p>
    <w:p w14:paraId="771DE207" w14:textId="77777777" w:rsidR="007A4284" w:rsidRPr="00F57747" w:rsidRDefault="007A4284" w:rsidP="007A4284">
      <w:pPr>
        <w:ind w:left="1440" w:firstLine="720"/>
        <w:rPr>
          <w:sz w:val="20"/>
        </w:rPr>
      </w:pPr>
      <w:r w:rsidRPr="00F57747">
        <w:rPr>
          <w:sz w:val="20"/>
        </w:rPr>
        <w:t>Outpatient appointment</w:t>
      </w:r>
      <w:r w:rsidRPr="00F57747">
        <w:rPr>
          <w:sz w:val="20"/>
        </w:rPr>
        <w:tab/>
      </w:r>
      <w:r w:rsidRPr="00F57747">
        <w:rPr>
          <w:sz w:val="20"/>
        </w:rPr>
        <w:tab/>
      </w:r>
      <w:r w:rsidRPr="00F57747">
        <w:rPr>
          <w:sz w:val="20"/>
        </w:rPr>
        <w:fldChar w:fldCharType="begin">
          <w:ffData>
            <w:name w:val="Check58"/>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t>Don’t Know</w:t>
      </w:r>
      <w:r w:rsidRPr="00F57747">
        <w:rPr>
          <w:sz w:val="20"/>
        </w:rPr>
        <w:tab/>
      </w:r>
      <w:r w:rsidRPr="00F57747">
        <w:rPr>
          <w:sz w:val="20"/>
        </w:rPr>
        <w:fldChar w:fldCharType="begin">
          <w:ffData>
            <w:name w:val="Check91"/>
            <w:enabled/>
            <w:calcOnExit w:val="0"/>
            <w:checkBox>
              <w:sizeAuto/>
              <w:default w:val="0"/>
            </w:checkBox>
          </w:ffData>
        </w:fldChar>
      </w:r>
      <w:r w:rsidRPr="00F57747">
        <w:rPr>
          <w:sz w:val="20"/>
        </w:rPr>
        <w:instrText xml:space="preserve"> FORMCHECKBOX </w:instrText>
      </w:r>
      <w:r w:rsidRPr="00F57747">
        <w:rPr>
          <w:sz w:val="20"/>
        </w:rPr>
      </w:r>
      <w:r w:rsidRPr="00F57747">
        <w:rPr>
          <w:sz w:val="20"/>
        </w:rPr>
        <w:fldChar w:fldCharType="end"/>
      </w:r>
      <w:r w:rsidRPr="00F57747">
        <w:rPr>
          <w:sz w:val="20"/>
        </w:rPr>
        <w:tab/>
      </w:r>
    </w:p>
    <w:p w14:paraId="50752D43" w14:textId="77777777" w:rsidR="007A4284" w:rsidRPr="001874C8" w:rsidRDefault="007A4284" w:rsidP="007A4284">
      <w:pPr>
        <w:ind w:left="1440" w:firstLine="720"/>
        <w:rPr>
          <w:sz w:val="20"/>
          <w:u w:val="dotted"/>
        </w:rPr>
      </w:pPr>
      <w:r w:rsidRPr="00F57747">
        <w:rPr>
          <w:sz w:val="20"/>
        </w:rPr>
        <w:t xml:space="preserve">Other </w:t>
      </w:r>
      <w:r w:rsidRPr="00F57747">
        <w:rPr>
          <w:sz w:val="20"/>
          <w:u w:val="dotted"/>
        </w:rPr>
        <w:tab/>
      </w:r>
      <w:r w:rsidRPr="00F57747">
        <w:rPr>
          <w:sz w:val="20"/>
          <w:u w:val="dotted"/>
        </w:rPr>
        <w:tab/>
      </w:r>
      <w:r w:rsidRPr="00F57747">
        <w:rPr>
          <w:sz w:val="20"/>
          <w:u w:val="dotted"/>
        </w:rPr>
        <w:tab/>
      </w:r>
      <w:r w:rsidRPr="00F57747">
        <w:rPr>
          <w:sz w:val="20"/>
          <w:u w:val="dotted"/>
        </w:rPr>
        <w:tab/>
      </w:r>
    </w:p>
    <w:p w14:paraId="3A5653F5" w14:textId="77777777" w:rsidR="007A4284" w:rsidRDefault="007A4284" w:rsidP="007A4284">
      <w:pPr>
        <w:pStyle w:val="CommentText"/>
        <w:rPr>
          <w:rFonts w:ascii="Arial" w:hAnsi="Arial" w:cs="Arial"/>
          <w:b/>
        </w:rPr>
      </w:pPr>
    </w:p>
    <w:p w14:paraId="1CDFB812" w14:textId="77777777" w:rsidR="007A4284" w:rsidRPr="00615F65" w:rsidRDefault="007A4284" w:rsidP="007A4284">
      <w:pPr>
        <w:pStyle w:val="CommentText"/>
        <w:rPr>
          <w:rFonts w:ascii="Arial" w:hAnsi="Arial" w:cs="Arial"/>
          <w:b/>
        </w:rPr>
      </w:pPr>
      <w:r w:rsidRPr="00615F65">
        <w:rPr>
          <w:rFonts w:ascii="Arial" w:hAnsi="Arial" w:cs="Arial"/>
          <w:b/>
        </w:rPr>
        <w:t>Further results</w:t>
      </w:r>
    </w:p>
    <w:p w14:paraId="4DA54AC1" w14:textId="77777777" w:rsidR="007A4284" w:rsidRDefault="007A4284" w:rsidP="007A4284">
      <w:pPr>
        <w:rPr>
          <w:rFonts w:ascii="Arial" w:hAnsi="Arial" w:cs="Arial"/>
          <w:b/>
          <w:i/>
        </w:rPr>
      </w:pPr>
      <w:r w:rsidRPr="00832858">
        <w:rPr>
          <w:rFonts w:ascii="Arial" w:hAnsi="Arial" w:cs="Arial"/>
          <w:b/>
          <w:i/>
        </w:rPr>
        <w:t xml:space="preserve">Prevalence of staphylococci </w:t>
      </w:r>
    </w:p>
    <w:p w14:paraId="59319B23" w14:textId="77777777" w:rsidR="007A4284" w:rsidRPr="00185410" w:rsidRDefault="007A4284" w:rsidP="007A4284">
      <w:pPr>
        <w:rPr>
          <w:rFonts w:ascii="Arial" w:hAnsi="Arial" w:cs="Arial"/>
        </w:rPr>
      </w:pPr>
      <w:r w:rsidRPr="00652455">
        <w:rPr>
          <w:rFonts w:ascii="Arial" w:hAnsi="Arial" w:cs="Arial"/>
        </w:rPr>
        <w:t>Supplementary Table S</w:t>
      </w:r>
      <w:r>
        <w:rPr>
          <w:rFonts w:ascii="Arial" w:hAnsi="Arial" w:cs="Arial"/>
        </w:rPr>
        <w:t xml:space="preserve">1: </w:t>
      </w:r>
      <w:r w:rsidRPr="0068423F">
        <w:rPr>
          <w:rFonts w:ascii="Arial" w:hAnsi="Arial" w:cs="Arial"/>
        </w:rPr>
        <w:t xml:space="preserve">The percentage of samples with CoPS, </w:t>
      </w:r>
      <w:r w:rsidRPr="0068423F">
        <w:rPr>
          <w:rFonts w:ascii="Arial" w:hAnsi="Arial" w:cs="Arial"/>
          <w:i/>
        </w:rPr>
        <w:t>S.</w:t>
      </w:r>
      <w:r>
        <w:rPr>
          <w:rFonts w:ascii="Arial" w:hAnsi="Arial" w:cs="Arial"/>
          <w:i/>
        </w:rPr>
        <w:t> </w:t>
      </w:r>
      <w:r w:rsidRPr="0068423F">
        <w:rPr>
          <w:rFonts w:ascii="Arial" w:hAnsi="Arial" w:cs="Arial"/>
          <w:i/>
        </w:rPr>
        <w:t>pseudintermedius</w:t>
      </w:r>
      <w:r w:rsidRPr="0068423F">
        <w:rPr>
          <w:rFonts w:ascii="Arial" w:hAnsi="Arial" w:cs="Arial"/>
        </w:rPr>
        <w:t xml:space="preserve">, </w:t>
      </w:r>
      <w:r w:rsidRPr="0068423F">
        <w:rPr>
          <w:rFonts w:ascii="Arial" w:hAnsi="Arial" w:cs="Arial"/>
          <w:i/>
        </w:rPr>
        <w:t>S. aureus</w:t>
      </w:r>
      <w:r>
        <w:rPr>
          <w:rFonts w:ascii="Arial" w:hAnsi="Arial" w:cs="Arial"/>
        </w:rPr>
        <w:t xml:space="preserve">, </w:t>
      </w:r>
      <w:r>
        <w:rPr>
          <w:rFonts w:ascii="Arial" w:hAnsi="Arial" w:cs="Arial"/>
          <w:i/>
        </w:rPr>
        <w:t>S. schlei</w:t>
      </w:r>
      <w:r w:rsidRPr="00144DEE">
        <w:rPr>
          <w:rFonts w:ascii="Arial" w:hAnsi="Arial" w:cs="Arial"/>
          <w:i/>
        </w:rPr>
        <w:t>feri coagulans</w:t>
      </w:r>
      <w:r>
        <w:rPr>
          <w:rFonts w:ascii="Arial" w:hAnsi="Arial" w:cs="Arial"/>
        </w:rPr>
        <w:t xml:space="preserve">, </w:t>
      </w:r>
      <w:r w:rsidRPr="0068423F">
        <w:rPr>
          <w:rFonts w:ascii="Arial" w:hAnsi="Arial" w:cs="Arial"/>
        </w:rPr>
        <w:t xml:space="preserve">CoNS or where </w:t>
      </w:r>
      <w:r>
        <w:rPr>
          <w:rFonts w:ascii="Arial" w:hAnsi="Arial" w:cs="Arial"/>
        </w:rPr>
        <w:t>‘</w:t>
      </w:r>
      <w:r w:rsidRPr="0068423F">
        <w:rPr>
          <w:rFonts w:ascii="Arial" w:hAnsi="Arial" w:cs="Arial"/>
        </w:rPr>
        <w:t>no staphylococci</w:t>
      </w:r>
      <w:r>
        <w:rPr>
          <w:rFonts w:ascii="Arial" w:hAnsi="Arial" w:cs="Arial"/>
        </w:rPr>
        <w:t>’</w:t>
      </w:r>
      <w:r w:rsidRPr="0068423F">
        <w:rPr>
          <w:rFonts w:ascii="Arial" w:hAnsi="Arial" w:cs="Arial"/>
        </w:rPr>
        <w:t xml:space="preserve"> were detected, at each time point for each treatment group an</w:t>
      </w:r>
      <w:r>
        <w:rPr>
          <w:rFonts w:ascii="Arial" w:hAnsi="Arial" w:cs="Arial"/>
        </w:rPr>
        <w:t>d treatment overall (error bars=</w:t>
      </w:r>
      <w:r w:rsidRPr="0068423F">
        <w:rPr>
          <w:rFonts w:ascii="Arial" w:hAnsi="Arial" w:cs="Arial"/>
        </w:rPr>
        <w:t>95% confidence interval)</w:t>
      </w:r>
    </w:p>
    <w:tbl>
      <w:tblPr>
        <w:tblStyle w:val="TableGrid"/>
        <w:tblW w:w="9802" w:type="dxa"/>
        <w:tblLayout w:type="fixed"/>
        <w:tblLook w:val="04A0" w:firstRow="1" w:lastRow="0" w:firstColumn="1" w:lastColumn="0" w:noHBand="0" w:noVBand="1"/>
      </w:tblPr>
      <w:tblGrid>
        <w:gridCol w:w="1056"/>
        <w:gridCol w:w="1037"/>
        <w:gridCol w:w="1285"/>
        <w:gridCol w:w="1285"/>
        <w:gridCol w:w="1284"/>
        <w:gridCol w:w="1285"/>
        <w:gridCol w:w="1285"/>
        <w:gridCol w:w="1285"/>
      </w:tblGrid>
      <w:tr w:rsidR="007A4284" w:rsidRPr="0037135F" w14:paraId="5781BCE0" w14:textId="77777777" w:rsidTr="00953E10">
        <w:trPr>
          <w:trHeight w:val="260"/>
        </w:trPr>
        <w:tc>
          <w:tcPr>
            <w:tcW w:w="1056" w:type="dxa"/>
            <w:tcBorders>
              <w:bottom w:val="single" w:sz="4" w:space="0" w:color="000000" w:themeColor="text1"/>
            </w:tcBorders>
          </w:tcPr>
          <w:p w14:paraId="5F19836D"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Treatment</w:t>
            </w:r>
          </w:p>
        </w:tc>
        <w:tc>
          <w:tcPr>
            <w:tcW w:w="1037" w:type="dxa"/>
            <w:tcBorders>
              <w:bottom w:val="single" w:sz="4" w:space="0" w:color="000000" w:themeColor="text1"/>
            </w:tcBorders>
            <w:noWrap/>
          </w:tcPr>
          <w:p w14:paraId="70D3D425"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Time and total number of samples</w:t>
            </w:r>
          </w:p>
        </w:tc>
        <w:tc>
          <w:tcPr>
            <w:tcW w:w="7709" w:type="dxa"/>
            <w:gridSpan w:val="6"/>
            <w:tcBorders>
              <w:bottom w:val="single" w:sz="4" w:space="0" w:color="000000" w:themeColor="text1"/>
            </w:tcBorders>
          </w:tcPr>
          <w:p w14:paraId="097E90B2"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Percentage of positive samples (95% CI)</w:t>
            </w:r>
          </w:p>
        </w:tc>
      </w:tr>
      <w:tr w:rsidR="007A4284" w:rsidRPr="0037135F" w14:paraId="70295671" w14:textId="77777777" w:rsidTr="00953E10">
        <w:trPr>
          <w:trHeight w:val="260"/>
        </w:trPr>
        <w:tc>
          <w:tcPr>
            <w:tcW w:w="1056" w:type="dxa"/>
            <w:tcBorders>
              <w:bottom w:val="nil"/>
            </w:tcBorders>
          </w:tcPr>
          <w:p w14:paraId="2737D0C4" w14:textId="77777777" w:rsidR="007A4284" w:rsidRPr="0037135F" w:rsidRDefault="007A4284" w:rsidP="00953E10">
            <w:pPr>
              <w:jc w:val="center"/>
              <w:rPr>
                <w:rFonts w:ascii="Arial" w:eastAsia="Times New Roman" w:hAnsi="Arial" w:cs="Arial"/>
                <w:sz w:val="14"/>
                <w:szCs w:val="14"/>
              </w:rPr>
            </w:pPr>
          </w:p>
        </w:tc>
        <w:tc>
          <w:tcPr>
            <w:tcW w:w="1037" w:type="dxa"/>
            <w:tcBorders>
              <w:bottom w:val="nil"/>
            </w:tcBorders>
            <w:noWrap/>
          </w:tcPr>
          <w:p w14:paraId="2350BE8E" w14:textId="77777777" w:rsidR="007A4284" w:rsidRPr="0037135F" w:rsidRDefault="007A4284" w:rsidP="00953E10">
            <w:pPr>
              <w:jc w:val="center"/>
              <w:rPr>
                <w:rFonts w:ascii="Arial" w:eastAsia="Times New Roman" w:hAnsi="Arial" w:cs="Arial"/>
                <w:sz w:val="14"/>
                <w:szCs w:val="14"/>
              </w:rPr>
            </w:pPr>
          </w:p>
        </w:tc>
        <w:tc>
          <w:tcPr>
            <w:tcW w:w="1285" w:type="dxa"/>
            <w:tcBorders>
              <w:bottom w:val="nil"/>
            </w:tcBorders>
            <w:noWrap/>
          </w:tcPr>
          <w:p w14:paraId="6BAB0EC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CoPS</w:t>
            </w:r>
          </w:p>
        </w:tc>
        <w:tc>
          <w:tcPr>
            <w:tcW w:w="1285" w:type="dxa"/>
            <w:tcBorders>
              <w:bottom w:val="nil"/>
            </w:tcBorders>
          </w:tcPr>
          <w:p w14:paraId="1C629CD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SP</w:t>
            </w:r>
          </w:p>
        </w:tc>
        <w:tc>
          <w:tcPr>
            <w:tcW w:w="1284" w:type="dxa"/>
            <w:tcBorders>
              <w:bottom w:val="nil"/>
            </w:tcBorders>
          </w:tcPr>
          <w:p w14:paraId="0E26E48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SA</w:t>
            </w:r>
          </w:p>
        </w:tc>
        <w:tc>
          <w:tcPr>
            <w:tcW w:w="1285" w:type="dxa"/>
            <w:tcBorders>
              <w:bottom w:val="nil"/>
            </w:tcBorders>
          </w:tcPr>
          <w:p w14:paraId="0518F5E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SS</w:t>
            </w:r>
            <w:r>
              <w:rPr>
                <w:rFonts w:ascii="Arial" w:eastAsia="Times New Roman" w:hAnsi="Arial" w:cs="Arial"/>
                <w:sz w:val="14"/>
                <w:szCs w:val="14"/>
              </w:rPr>
              <w:t>C</w:t>
            </w:r>
          </w:p>
        </w:tc>
        <w:tc>
          <w:tcPr>
            <w:tcW w:w="1285" w:type="dxa"/>
            <w:tcBorders>
              <w:bottom w:val="nil"/>
            </w:tcBorders>
          </w:tcPr>
          <w:p w14:paraId="299DFB2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CoNS</w:t>
            </w:r>
          </w:p>
        </w:tc>
        <w:tc>
          <w:tcPr>
            <w:tcW w:w="1285" w:type="dxa"/>
            <w:tcBorders>
              <w:bottom w:val="nil"/>
            </w:tcBorders>
          </w:tcPr>
          <w:p w14:paraId="2CB9D4E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NG</w:t>
            </w:r>
          </w:p>
        </w:tc>
      </w:tr>
      <w:tr w:rsidR="007A4284" w:rsidRPr="0037135F" w14:paraId="25F1CB88" w14:textId="77777777" w:rsidTr="00953E10">
        <w:trPr>
          <w:trHeight w:val="260"/>
        </w:trPr>
        <w:tc>
          <w:tcPr>
            <w:tcW w:w="1056" w:type="dxa"/>
            <w:tcBorders>
              <w:top w:val="nil"/>
            </w:tcBorders>
          </w:tcPr>
          <w:p w14:paraId="7CE6138D"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CFX</w:t>
            </w:r>
          </w:p>
        </w:tc>
        <w:tc>
          <w:tcPr>
            <w:tcW w:w="1037" w:type="dxa"/>
            <w:tcBorders>
              <w:top w:val="nil"/>
            </w:tcBorders>
            <w:noWrap/>
            <w:hideMark/>
          </w:tcPr>
          <w:p w14:paraId="2188F4A5"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Day 0</w:t>
            </w:r>
          </w:p>
          <w:p w14:paraId="1E1E317D"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(n=31)</w:t>
            </w:r>
          </w:p>
        </w:tc>
        <w:tc>
          <w:tcPr>
            <w:tcW w:w="1285" w:type="dxa"/>
            <w:tcBorders>
              <w:top w:val="nil"/>
            </w:tcBorders>
            <w:noWrap/>
            <w:hideMark/>
          </w:tcPr>
          <w:p w14:paraId="075D503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67.7 </w:t>
            </w:r>
          </w:p>
          <w:p w14:paraId="21DA421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(51.3-84.2)</w:t>
            </w:r>
          </w:p>
        </w:tc>
        <w:tc>
          <w:tcPr>
            <w:tcW w:w="1285" w:type="dxa"/>
            <w:tcBorders>
              <w:top w:val="nil"/>
            </w:tcBorders>
          </w:tcPr>
          <w:p w14:paraId="4D26417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67.7 </w:t>
            </w:r>
          </w:p>
          <w:p w14:paraId="4FAAA5F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(51.3-84.2)</w:t>
            </w:r>
          </w:p>
        </w:tc>
        <w:tc>
          <w:tcPr>
            <w:tcW w:w="1284" w:type="dxa"/>
            <w:tcBorders>
              <w:top w:val="nil"/>
            </w:tcBorders>
          </w:tcPr>
          <w:p w14:paraId="60AE85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6.45 </w:t>
            </w:r>
          </w:p>
          <w:p w14:paraId="2231EDC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(0-15)</w:t>
            </w:r>
          </w:p>
        </w:tc>
        <w:tc>
          <w:tcPr>
            <w:tcW w:w="1285" w:type="dxa"/>
            <w:tcBorders>
              <w:top w:val="nil"/>
            </w:tcBorders>
          </w:tcPr>
          <w:p w14:paraId="707CBB45"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3</w:t>
            </w:r>
          </w:p>
          <w:p w14:paraId="7C29322F"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(0.6-16)</w:t>
            </w:r>
          </w:p>
        </w:tc>
        <w:tc>
          <w:tcPr>
            <w:tcW w:w="1285" w:type="dxa"/>
            <w:tcBorders>
              <w:top w:val="nil"/>
            </w:tcBorders>
          </w:tcPr>
          <w:p w14:paraId="5377397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61.3 </w:t>
            </w:r>
          </w:p>
          <w:p w14:paraId="1FE4AF4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(44-78.4)</w:t>
            </w:r>
          </w:p>
        </w:tc>
        <w:tc>
          <w:tcPr>
            <w:tcW w:w="1285" w:type="dxa"/>
            <w:tcBorders>
              <w:top w:val="nil"/>
            </w:tcBorders>
          </w:tcPr>
          <w:p w14:paraId="2325D65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13 </w:t>
            </w:r>
          </w:p>
          <w:p w14:paraId="7D9DB33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(1-24.7)</w:t>
            </w:r>
          </w:p>
        </w:tc>
      </w:tr>
      <w:tr w:rsidR="007A4284" w:rsidRPr="0037135F" w14:paraId="065CA553" w14:textId="77777777" w:rsidTr="00953E10">
        <w:trPr>
          <w:trHeight w:val="260"/>
        </w:trPr>
        <w:tc>
          <w:tcPr>
            <w:tcW w:w="1056" w:type="dxa"/>
          </w:tcPr>
          <w:p w14:paraId="4819E5DD"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249437BD"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652B0914"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(n=31)</w:t>
            </w:r>
          </w:p>
        </w:tc>
        <w:tc>
          <w:tcPr>
            <w:tcW w:w="1285" w:type="dxa"/>
            <w:noWrap/>
            <w:hideMark/>
          </w:tcPr>
          <w:p w14:paraId="3F081FA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45.2 </w:t>
            </w:r>
          </w:p>
          <w:p w14:paraId="35B420C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(27.6-62.7)</w:t>
            </w:r>
          </w:p>
        </w:tc>
        <w:tc>
          <w:tcPr>
            <w:tcW w:w="1285" w:type="dxa"/>
          </w:tcPr>
          <w:p w14:paraId="5A59CEC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41.9 </w:t>
            </w:r>
          </w:p>
          <w:p w14:paraId="425E7E6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(24.6-59.3)</w:t>
            </w:r>
          </w:p>
        </w:tc>
        <w:tc>
          <w:tcPr>
            <w:tcW w:w="1284" w:type="dxa"/>
          </w:tcPr>
          <w:p w14:paraId="3E236A7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3.2 </w:t>
            </w:r>
          </w:p>
          <w:p w14:paraId="6FB9250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(0-9.5)</w:t>
            </w:r>
          </w:p>
        </w:tc>
        <w:tc>
          <w:tcPr>
            <w:tcW w:w="1285" w:type="dxa"/>
          </w:tcPr>
          <w:p w14:paraId="2CCEAC21"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3</w:t>
            </w:r>
          </w:p>
          <w:p w14:paraId="0FAE2A29"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(0.6-16)</w:t>
            </w:r>
          </w:p>
        </w:tc>
        <w:tc>
          <w:tcPr>
            <w:tcW w:w="1285" w:type="dxa"/>
          </w:tcPr>
          <w:p w14:paraId="279414E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54.8 </w:t>
            </w:r>
          </w:p>
          <w:p w14:paraId="76F2A99F" w14:textId="77777777" w:rsidR="007A4284" w:rsidRPr="005945CD" w:rsidRDefault="007A4284" w:rsidP="00953E10">
            <w:pPr>
              <w:rPr>
                <w:rFonts w:ascii="Arial" w:eastAsia="Times New Roman" w:hAnsi="Arial" w:cs="Arial"/>
                <w:sz w:val="14"/>
                <w:szCs w:val="14"/>
              </w:rPr>
            </w:pPr>
            <w:r w:rsidRPr="005945CD">
              <w:rPr>
                <w:rFonts w:ascii="Arial" w:eastAsia="Times New Roman" w:hAnsi="Arial" w:cs="Arial"/>
                <w:sz w:val="14"/>
                <w:szCs w:val="14"/>
              </w:rPr>
              <w:t xml:space="preserve">        (37.3-72.4)</w:t>
            </w:r>
          </w:p>
        </w:tc>
        <w:tc>
          <w:tcPr>
            <w:tcW w:w="1285" w:type="dxa"/>
          </w:tcPr>
          <w:p w14:paraId="5662327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29 </w:t>
            </w:r>
          </w:p>
          <w:p w14:paraId="103618A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(13-45)</w:t>
            </w:r>
          </w:p>
        </w:tc>
      </w:tr>
      <w:tr w:rsidR="007A4284" w:rsidRPr="0037135F" w14:paraId="693B64E8" w14:textId="77777777" w:rsidTr="00953E10">
        <w:trPr>
          <w:trHeight w:val="260"/>
        </w:trPr>
        <w:tc>
          <w:tcPr>
            <w:tcW w:w="1056" w:type="dxa"/>
            <w:tcBorders>
              <w:bottom w:val="single" w:sz="4" w:space="0" w:color="000000" w:themeColor="text1"/>
            </w:tcBorders>
          </w:tcPr>
          <w:p w14:paraId="2B3F0EC9"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2D270040"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4C4158D0"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 26)</w:t>
            </w:r>
          </w:p>
        </w:tc>
        <w:tc>
          <w:tcPr>
            <w:tcW w:w="1285" w:type="dxa"/>
            <w:tcBorders>
              <w:bottom w:val="single" w:sz="4" w:space="0" w:color="000000" w:themeColor="text1"/>
            </w:tcBorders>
            <w:noWrap/>
            <w:hideMark/>
          </w:tcPr>
          <w:p w14:paraId="01F8FAE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69.2 </w:t>
            </w:r>
          </w:p>
          <w:p w14:paraId="47BF4E5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(51.4-87)</w:t>
            </w:r>
          </w:p>
        </w:tc>
        <w:tc>
          <w:tcPr>
            <w:tcW w:w="1285" w:type="dxa"/>
            <w:tcBorders>
              <w:bottom w:val="single" w:sz="4" w:space="0" w:color="000000" w:themeColor="text1"/>
            </w:tcBorders>
          </w:tcPr>
          <w:p w14:paraId="112DE75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65.4 </w:t>
            </w:r>
          </w:p>
          <w:p w14:paraId="291166E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(47-83.7)</w:t>
            </w:r>
          </w:p>
        </w:tc>
        <w:tc>
          <w:tcPr>
            <w:tcW w:w="1284" w:type="dxa"/>
            <w:tcBorders>
              <w:bottom w:val="single" w:sz="4" w:space="0" w:color="000000" w:themeColor="text1"/>
            </w:tcBorders>
          </w:tcPr>
          <w:p w14:paraId="1BA655E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 </w:t>
            </w:r>
          </w:p>
          <w:p w14:paraId="573A8DE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(0-17.9)</w:t>
            </w:r>
          </w:p>
        </w:tc>
        <w:tc>
          <w:tcPr>
            <w:tcW w:w="1285" w:type="dxa"/>
            <w:tcBorders>
              <w:bottom w:val="single" w:sz="4" w:space="0" w:color="000000" w:themeColor="text1"/>
            </w:tcBorders>
          </w:tcPr>
          <w:p w14:paraId="7C61E074"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4</w:t>
            </w:r>
          </w:p>
          <w:p w14:paraId="51ECBBAC"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(0.7-19)</w:t>
            </w:r>
          </w:p>
        </w:tc>
        <w:tc>
          <w:tcPr>
            <w:tcW w:w="1285" w:type="dxa"/>
            <w:tcBorders>
              <w:bottom w:val="single" w:sz="4" w:space="0" w:color="000000" w:themeColor="text1"/>
            </w:tcBorders>
          </w:tcPr>
          <w:p w14:paraId="01E8A74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69.2 </w:t>
            </w:r>
          </w:p>
          <w:p w14:paraId="55670B7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(51.5-87)</w:t>
            </w:r>
          </w:p>
        </w:tc>
        <w:tc>
          <w:tcPr>
            <w:tcW w:w="1285" w:type="dxa"/>
            <w:tcBorders>
              <w:bottom w:val="single" w:sz="4" w:space="0" w:color="000000" w:themeColor="text1"/>
            </w:tcBorders>
          </w:tcPr>
          <w:p w14:paraId="6D2EB90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12 </w:t>
            </w:r>
          </w:p>
          <w:p w14:paraId="347E381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(0-23.8)</w:t>
            </w:r>
          </w:p>
        </w:tc>
      </w:tr>
      <w:tr w:rsidR="007A4284" w:rsidRPr="0037135F" w14:paraId="4B8CADFD" w14:textId="77777777" w:rsidTr="00953E10">
        <w:trPr>
          <w:trHeight w:val="260"/>
        </w:trPr>
        <w:tc>
          <w:tcPr>
            <w:tcW w:w="1056" w:type="dxa"/>
            <w:tcBorders>
              <w:bottom w:val="double" w:sz="4" w:space="0" w:color="auto"/>
            </w:tcBorders>
          </w:tcPr>
          <w:p w14:paraId="269B1736"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26D640EB"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04854A19"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(n=24)</w:t>
            </w:r>
          </w:p>
        </w:tc>
        <w:tc>
          <w:tcPr>
            <w:tcW w:w="1285" w:type="dxa"/>
            <w:tcBorders>
              <w:bottom w:val="double" w:sz="4" w:space="0" w:color="auto"/>
            </w:tcBorders>
            <w:noWrap/>
            <w:hideMark/>
          </w:tcPr>
          <w:p w14:paraId="0878429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79.2 </w:t>
            </w:r>
          </w:p>
          <w:p w14:paraId="089EE2A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(62.9-95.4)</w:t>
            </w:r>
          </w:p>
        </w:tc>
        <w:tc>
          <w:tcPr>
            <w:tcW w:w="1285" w:type="dxa"/>
            <w:tcBorders>
              <w:bottom w:val="double" w:sz="4" w:space="0" w:color="auto"/>
            </w:tcBorders>
          </w:tcPr>
          <w:p w14:paraId="526A3E6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75 </w:t>
            </w:r>
          </w:p>
          <w:p w14:paraId="50E869B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(57.7-92.3)</w:t>
            </w:r>
          </w:p>
        </w:tc>
        <w:tc>
          <w:tcPr>
            <w:tcW w:w="1284" w:type="dxa"/>
            <w:tcBorders>
              <w:bottom w:val="double" w:sz="4" w:space="0" w:color="auto"/>
            </w:tcBorders>
          </w:tcPr>
          <w:p w14:paraId="7F2CF7E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16.7 </w:t>
            </w:r>
          </w:p>
          <w:p w14:paraId="7B2E87D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(0-31.6)</w:t>
            </w:r>
          </w:p>
        </w:tc>
        <w:tc>
          <w:tcPr>
            <w:tcW w:w="1285" w:type="dxa"/>
            <w:tcBorders>
              <w:bottom w:val="double" w:sz="4" w:space="0" w:color="auto"/>
            </w:tcBorders>
          </w:tcPr>
          <w:p w14:paraId="431E554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c>
          <w:tcPr>
            <w:tcW w:w="1285" w:type="dxa"/>
            <w:tcBorders>
              <w:bottom w:val="double" w:sz="4" w:space="0" w:color="auto"/>
            </w:tcBorders>
          </w:tcPr>
          <w:p w14:paraId="7DBAE06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58 </w:t>
            </w:r>
          </w:p>
          <w:p w14:paraId="053FDE8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(38.6-78)</w:t>
            </w:r>
          </w:p>
        </w:tc>
        <w:tc>
          <w:tcPr>
            <w:tcW w:w="1285" w:type="dxa"/>
            <w:tcBorders>
              <w:bottom w:val="double" w:sz="4" w:space="0" w:color="auto"/>
            </w:tcBorders>
          </w:tcPr>
          <w:p w14:paraId="7E48DED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4.2 </w:t>
            </w:r>
          </w:p>
          <w:p w14:paraId="4C9A03B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(0-12.2)</w:t>
            </w:r>
          </w:p>
        </w:tc>
      </w:tr>
      <w:tr w:rsidR="007A4284" w:rsidRPr="0037135F" w14:paraId="50F4DC39" w14:textId="77777777" w:rsidTr="00953E10">
        <w:trPr>
          <w:trHeight w:val="260"/>
        </w:trPr>
        <w:tc>
          <w:tcPr>
            <w:tcW w:w="1056" w:type="dxa"/>
            <w:tcBorders>
              <w:top w:val="double" w:sz="4" w:space="0" w:color="auto"/>
            </w:tcBorders>
          </w:tcPr>
          <w:p w14:paraId="6EFB9315"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AC</w:t>
            </w:r>
          </w:p>
        </w:tc>
        <w:tc>
          <w:tcPr>
            <w:tcW w:w="1037" w:type="dxa"/>
            <w:tcBorders>
              <w:top w:val="double" w:sz="4" w:space="0" w:color="auto"/>
            </w:tcBorders>
            <w:noWrap/>
            <w:hideMark/>
          </w:tcPr>
          <w:p w14:paraId="4446741B"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D0</w:t>
            </w:r>
          </w:p>
          <w:p w14:paraId="5DE103CD"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(n=29)</w:t>
            </w:r>
          </w:p>
        </w:tc>
        <w:tc>
          <w:tcPr>
            <w:tcW w:w="1285" w:type="dxa"/>
            <w:tcBorders>
              <w:top w:val="double" w:sz="4" w:space="0" w:color="auto"/>
            </w:tcBorders>
            <w:noWrap/>
            <w:hideMark/>
          </w:tcPr>
          <w:p w14:paraId="1C5BC11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58.6 </w:t>
            </w:r>
          </w:p>
          <w:p w14:paraId="070A6AB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(40.7-76.6)</w:t>
            </w:r>
          </w:p>
        </w:tc>
        <w:tc>
          <w:tcPr>
            <w:tcW w:w="1285" w:type="dxa"/>
            <w:tcBorders>
              <w:top w:val="double" w:sz="4" w:space="0" w:color="auto"/>
            </w:tcBorders>
          </w:tcPr>
          <w:p w14:paraId="35ADAC0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58.6</w:t>
            </w:r>
          </w:p>
          <w:p w14:paraId="62AD5A7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(40.7-76.6)</w:t>
            </w:r>
          </w:p>
        </w:tc>
        <w:tc>
          <w:tcPr>
            <w:tcW w:w="1284" w:type="dxa"/>
            <w:tcBorders>
              <w:top w:val="double" w:sz="4" w:space="0" w:color="auto"/>
            </w:tcBorders>
          </w:tcPr>
          <w:p w14:paraId="2F7368F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10.3 </w:t>
            </w:r>
          </w:p>
          <w:p w14:paraId="798F4D6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(0-21.4)</w:t>
            </w:r>
          </w:p>
        </w:tc>
        <w:tc>
          <w:tcPr>
            <w:tcW w:w="1285" w:type="dxa"/>
            <w:tcBorders>
              <w:top w:val="double" w:sz="4" w:space="0" w:color="auto"/>
            </w:tcBorders>
          </w:tcPr>
          <w:p w14:paraId="0999820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c>
          <w:tcPr>
            <w:tcW w:w="1285" w:type="dxa"/>
            <w:tcBorders>
              <w:top w:val="double" w:sz="4" w:space="0" w:color="auto"/>
            </w:tcBorders>
          </w:tcPr>
          <w:p w14:paraId="611DE1B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48.3 </w:t>
            </w:r>
          </w:p>
          <w:p w14:paraId="526A0D6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(30-66.5)</w:t>
            </w:r>
          </w:p>
        </w:tc>
        <w:tc>
          <w:tcPr>
            <w:tcW w:w="1285" w:type="dxa"/>
            <w:tcBorders>
              <w:top w:val="double" w:sz="4" w:space="0" w:color="auto"/>
            </w:tcBorders>
          </w:tcPr>
          <w:p w14:paraId="4990873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20.7 </w:t>
            </w:r>
          </w:p>
          <w:p w14:paraId="48A0840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(6-35.4)</w:t>
            </w:r>
          </w:p>
        </w:tc>
      </w:tr>
      <w:tr w:rsidR="007A4284" w:rsidRPr="0037135F" w14:paraId="0CFA4A31" w14:textId="77777777" w:rsidTr="00953E10">
        <w:trPr>
          <w:trHeight w:val="260"/>
        </w:trPr>
        <w:tc>
          <w:tcPr>
            <w:tcW w:w="1056" w:type="dxa"/>
          </w:tcPr>
          <w:p w14:paraId="5CB169F2"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1D3A50B1"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61365FBB"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(n=29)</w:t>
            </w:r>
          </w:p>
        </w:tc>
        <w:tc>
          <w:tcPr>
            <w:tcW w:w="1285" w:type="dxa"/>
            <w:noWrap/>
            <w:hideMark/>
          </w:tcPr>
          <w:p w14:paraId="7E03631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58.6 </w:t>
            </w:r>
          </w:p>
          <w:p w14:paraId="62FC971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(40.7-76.6)</w:t>
            </w:r>
          </w:p>
        </w:tc>
        <w:tc>
          <w:tcPr>
            <w:tcW w:w="1285" w:type="dxa"/>
          </w:tcPr>
          <w:p w14:paraId="0F3CF00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48.3 </w:t>
            </w:r>
          </w:p>
          <w:p w14:paraId="2FD1DA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(30-66.5)</w:t>
            </w:r>
          </w:p>
        </w:tc>
        <w:tc>
          <w:tcPr>
            <w:tcW w:w="1284" w:type="dxa"/>
          </w:tcPr>
          <w:p w14:paraId="20A5CD9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6.9 </w:t>
            </w:r>
          </w:p>
          <w:p w14:paraId="13CD7A5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(0-16)</w:t>
            </w:r>
          </w:p>
        </w:tc>
        <w:tc>
          <w:tcPr>
            <w:tcW w:w="1285" w:type="dxa"/>
          </w:tcPr>
          <w:p w14:paraId="4CDB3CF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c>
          <w:tcPr>
            <w:tcW w:w="1285" w:type="dxa"/>
          </w:tcPr>
          <w:p w14:paraId="11BD9B2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72.4 </w:t>
            </w:r>
          </w:p>
          <w:p w14:paraId="31F60A7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(56.2-88.7)</w:t>
            </w:r>
          </w:p>
        </w:tc>
        <w:tc>
          <w:tcPr>
            <w:tcW w:w="1285" w:type="dxa"/>
          </w:tcPr>
          <w:p w14:paraId="46FBAB1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3.5 </w:t>
            </w:r>
          </w:p>
          <w:p w14:paraId="3FDFEFA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(0-10)</w:t>
            </w:r>
          </w:p>
        </w:tc>
      </w:tr>
      <w:tr w:rsidR="007A4284" w:rsidRPr="0037135F" w14:paraId="58C9AB58" w14:textId="77777777" w:rsidTr="00953E10">
        <w:trPr>
          <w:trHeight w:val="260"/>
        </w:trPr>
        <w:tc>
          <w:tcPr>
            <w:tcW w:w="1056" w:type="dxa"/>
            <w:tcBorders>
              <w:bottom w:val="single" w:sz="4" w:space="0" w:color="000000" w:themeColor="text1"/>
            </w:tcBorders>
          </w:tcPr>
          <w:p w14:paraId="78FCEFD2"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1A894A12"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1FEB54E8"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(n=27)</w:t>
            </w:r>
          </w:p>
        </w:tc>
        <w:tc>
          <w:tcPr>
            <w:tcW w:w="1285" w:type="dxa"/>
            <w:tcBorders>
              <w:bottom w:val="single" w:sz="4" w:space="0" w:color="000000" w:themeColor="text1"/>
            </w:tcBorders>
            <w:noWrap/>
            <w:hideMark/>
          </w:tcPr>
          <w:p w14:paraId="2224FCE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55.6 </w:t>
            </w:r>
          </w:p>
          <w:p w14:paraId="0006313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(36.8-74.3)</w:t>
            </w:r>
          </w:p>
        </w:tc>
        <w:tc>
          <w:tcPr>
            <w:tcW w:w="1285" w:type="dxa"/>
            <w:tcBorders>
              <w:bottom w:val="single" w:sz="4" w:space="0" w:color="000000" w:themeColor="text1"/>
            </w:tcBorders>
          </w:tcPr>
          <w:p w14:paraId="089AA68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52 </w:t>
            </w:r>
          </w:p>
          <w:p w14:paraId="2FF4696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(33-70.7)</w:t>
            </w:r>
          </w:p>
        </w:tc>
        <w:tc>
          <w:tcPr>
            <w:tcW w:w="1284" w:type="dxa"/>
            <w:tcBorders>
              <w:bottom w:val="single" w:sz="4" w:space="0" w:color="000000" w:themeColor="text1"/>
            </w:tcBorders>
          </w:tcPr>
          <w:p w14:paraId="4E7D924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7.4 </w:t>
            </w:r>
          </w:p>
          <w:p w14:paraId="42614B9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(0-17.3)</w:t>
            </w:r>
          </w:p>
        </w:tc>
        <w:tc>
          <w:tcPr>
            <w:tcW w:w="1285" w:type="dxa"/>
            <w:tcBorders>
              <w:bottom w:val="single" w:sz="4" w:space="0" w:color="000000" w:themeColor="text1"/>
            </w:tcBorders>
          </w:tcPr>
          <w:p w14:paraId="299EAB1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c>
          <w:tcPr>
            <w:tcW w:w="1285" w:type="dxa"/>
            <w:tcBorders>
              <w:bottom w:val="single" w:sz="4" w:space="0" w:color="000000" w:themeColor="text1"/>
            </w:tcBorders>
          </w:tcPr>
          <w:p w14:paraId="471752A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51.9 </w:t>
            </w:r>
          </w:p>
          <w:p w14:paraId="64CA7F5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(33-70.7)</w:t>
            </w:r>
          </w:p>
        </w:tc>
        <w:tc>
          <w:tcPr>
            <w:tcW w:w="1285" w:type="dxa"/>
            <w:tcBorders>
              <w:bottom w:val="single" w:sz="4" w:space="0" w:color="000000" w:themeColor="text1"/>
            </w:tcBorders>
          </w:tcPr>
          <w:p w14:paraId="4784596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11 </w:t>
            </w:r>
          </w:p>
          <w:p w14:paraId="3B6625E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(0-23)</w:t>
            </w:r>
          </w:p>
        </w:tc>
      </w:tr>
      <w:tr w:rsidR="007A4284" w:rsidRPr="0037135F" w14:paraId="18858320" w14:textId="77777777" w:rsidTr="00953E10">
        <w:trPr>
          <w:trHeight w:val="260"/>
        </w:trPr>
        <w:tc>
          <w:tcPr>
            <w:tcW w:w="1056" w:type="dxa"/>
            <w:tcBorders>
              <w:bottom w:val="double" w:sz="4" w:space="0" w:color="auto"/>
            </w:tcBorders>
          </w:tcPr>
          <w:p w14:paraId="4BBF3C4A"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0278BD40"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6D00F5F9"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(n=25)</w:t>
            </w:r>
          </w:p>
        </w:tc>
        <w:tc>
          <w:tcPr>
            <w:tcW w:w="1285" w:type="dxa"/>
            <w:tcBorders>
              <w:bottom w:val="double" w:sz="4" w:space="0" w:color="auto"/>
            </w:tcBorders>
            <w:noWrap/>
            <w:hideMark/>
          </w:tcPr>
          <w:p w14:paraId="58E9345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64 </w:t>
            </w:r>
          </w:p>
          <w:p w14:paraId="058ABBB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(45.2-82.8)</w:t>
            </w:r>
          </w:p>
        </w:tc>
        <w:tc>
          <w:tcPr>
            <w:tcW w:w="1285" w:type="dxa"/>
            <w:tcBorders>
              <w:bottom w:val="double" w:sz="4" w:space="0" w:color="auto"/>
            </w:tcBorders>
          </w:tcPr>
          <w:p w14:paraId="36500C7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56 </w:t>
            </w:r>
          </w:p>
          <w:p w14:paraId="37FBC2F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(36.5-75.5)</w:t>
            </w:r>
          </w:p>
        </w:tc>
        <w:tc>
          <w:tcPr>
            <w:tcW w:w="1284" w:type="dxa"/>
            <w:tcBorders>
              <w:bottom w:val="double" w:sz="4" w:space="0" w:color="auto"/>
            </w:tcBorders>
          </w:tcPr>
          <w:p w14:paraId="507285D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8 </w:t>
            </w:r>
          </w:p>
          <w:p w14:paraId="548597B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(0-18.6)</w:t>
            </w:r>
          </w:p>
        </w:tc>
        <w:tc>
          <w:tcPr>
            <w:tcW w:w="1285" w:type="dxa"/>
            <w:tcBorders>
              <w:bottom w:val="double" w:sz="4" w:space="0" w:color="auto"/>
            </w:tcBorders>
          </w:tcPr>
          <w:p w14:paraId="2419548B"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4</w:t>
            </w:r>
          </w:p>
          <w:p w14:paraId="7ACD19E8"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(0.7-19)</w:t>
            </w:r>
          </w:p>
        </w:tc>
        <w:tc>
          <w:tcPr>
            <w:tcW w:w="1285" w:type="dxa"/>
            <w:tcBorders>
              <w:bottom w:val="double" w:sz="4" w:space="0" w:color="auto"/>
            </w:tcBorders>
          </w:tcPr>
          <w:p w14:paraId="2967C91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56 </w:t>
            </w:r>
          </w:p>
          <w:p w14:paraId="0D99B80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(36.5-75.5)</w:t>
            </w:r>
          </w:p>
        </w:tc>
        <w:tc>
          <w:tcPr>
            <w:tcW w:w="1285" w:type="dxa"/>
            <w:tcBorders>
              <w:bottom w:val="double" w:sz="4" w:space="0" w:color="auto"/>
            </w:tcBorders>
          </w:tcPr>
          <w:p w14:paraId="5D36452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16 </w:t>
            </w:r>
          </w:p>
          <w:p w14:paraId="0608BE9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(1.6-30.4)</w:t>
            </w:r>
          </w:p>
        </w:tc>
      </w:tr>
      <w:tr w:rsidR="007A4284" w:rsidRPr="0037135F" w14:paraId="673B8FFB" w14:textId="77777777" w:rsidTr="00953E10">
        <w:trPr>
          <w:trHeight w:val="260"/>
        </w:trPr>
        <w:tc>
          <w:tcPr>
            <w:tcW w:w="1056" w:type="dxa"/>
            <w:tcBorders>
              <w:top w:val="double" w:sz="4" w:space="0" w:color="auto"/>
            </w:tcBorders>
          </w:tcPr>
          <w:p w14:paraId="5504204A"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CVN</w:t>
            </w:r>
          </w:p>
        </w:tc>
        <w:tc>
          <w:tcPr>
            <w:tcW w:w="1037" w:type="dxa"/>
            <w:tcBorders>
              <w:top w:val="double" w:sz="4" w:space="0" w:color="auto"/>
            </w:tcBorders>
            <w:noWrap/>
            <w:hideMark/>
          </w:tcPr>
          <w:p w14:paraId="1A57A388"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D0</w:t>
            </w:r>
          </w:p>
          <w:p w14:paraId="2F295A6B"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(n=26)</w:t>
            </w:r>
          </w:p>
        </w:tc>
        <w:tc>
          <w:tcPr>
            <w:tcW w:w="1285" w:type="dxa"/>
            <w:tcBorders>
              <w:top w:val="double" w:sz="4" w:space="0" w:color="auto"/>
            </w:tcBorders>
            <w:noWrap/>
            <w:hideMark/>
          </w:tcPr>
          <w:p w14:paraId="607E95A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88.5 </w:t>
            </w:r>
          </w:p>
          <w:p w14:paraId="73413A1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(76.2-100)</w:t>
            </w:r>
          </w:p>
        </w:tc>
        <w:tc>
          <w:tcPr>
            <w:tcW w:w="1285" w:type="dxa"/>
            <w:tcBorders>
              <w:top w:val="double" w:sz="4" w:space="0" w:color="auto"/>
            </w:tcBorders>
          </w:tcPr>
          <w:p w14:paraId="285F0E5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84.6 </w:t>
            </w:r>
          </w:p>
          <w:p w14:paraId="61B665F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(70.8-98.5)</w:t>
            </w:r>
          </w:p>
        </w:tc>
        <w:tc>
          <w:tcPr>
            <w:tcW w:w="1284" w:type="dxa"/>
            <w:tcBorders>
              <w:top w:val="double" w:sz="4" w:space="0" w:color="auto"/>
            </w:tcBorders>
          </w:tcPr>
          <w:p w14:paraId="2D71A0D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 </w:t>
            </w:r>
          </w:p>
          <w:p w14:paraId="7B33830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(0-17.9)</w:t>
            </w:r>
          </w:p>
        </w:tc>
        <w:tc>
          <w:tcPr>
            <w:tcW w:w="1285" w:type="dxa"/>
            <w:tcBorders>
              <w:top w:val="double" w:sz="4" w:space="0" w:color="auto"/>
            </w:tcBorders>
          </w:tcPr>
          <w:p w14:paraId="0237D070"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4</w:t>
            </w:r>
          </w:p>
          <w:p w14:paraId="32440113"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(0.7-19)</w:t>
            </w:r>
          </w:p>
        </w:tc>
        <w:tc>
          <w:tcPr>
            <w:tcW w:w="1285" w:type="dxa"/>
            <w:tcBorders>
              <w:top w:val="double" w:sz="4" w:space="0" w:color="auto"/>
            </w:tcBorders>
          </w:tcPr>
          <w:p w14:paraId="75EA0C1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50 </w:t>
            </w:r>
          </w:p>
          <w:p w14:paraId="2EDDFB0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(30.8-69.2)</w:t>
            </w:r>
          </w:p>
        </w:tc>
        <w:tc>
          <w:tcPr>
            <w:tcW w:w="1285" w:type="dxa"/>
            <w:tcBorders>
              <w:top w:val="double" w:sz="4" w:space="0" w:color="auto"/>
            </w:tcBorders>
          </w:tcPr>
          <w:p w14:paraId="14F462B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3.9 </w:t>
            </w:r>
          </w:p>
          <w:p w14:paraId="7E7B9CC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(0-11.2)</w:t>
            </w:r>
          </w:p>
        </w:tc>
      </w:tr>
      <w:tr w:rsidR="007A4284" w:rsidRPr="0037135F" w14:paraId="46D34286" w14:textId="77777777" w:rsidTr="00953E10">
        <w:trPr>
          <w:trHeight w:val="260"/>
        </w:trPr>
        <w:tc>
          <w:tcPr>
            <w:tcW w:w="1056" w:type="dxa"/>
          </w:tcPr>
          <w:p w14:paraId="730F87D7"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35DB4661"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3827DA12"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(n=26)</w:t>
            </w:r>
          </w:p>
        </w:tc>
        <w:tc>
          <w:tcPr>
            <w:tcW w:w="1285" w:type="dxa"/>
            <w:noWrap/>
            <w:hideMark/>
          </w:tcPr>
          <w:p w14:paraId="6BE5AE6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57.7 </w:t>
            </w:r>
          </w:p>
          <w:p w14:paraId="65611C7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(38.7-76.7)</w:t>
            </w:r>
          </w:p>
        </w:tc>
        <w:tc>
          <w:tcPr>
            <w:tcW w:w="1285" w:type="dxa"/>
          </w:tcPr>
          <w:p w14:paraId="598D896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38.5 </w:t>
            </w:r>
          </w:p>
          <w:p w14:paraId="25DCE02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(19.8-57.2)</w:t>
            </w:r>
          </w:p>
        </w:tc>
        <w:tc>
          <w:tcPr>
            <w:tcW w:w="1284" w:type="dxa"/>
          </w:tcPr>
          <w:p w14:paraId="2590FB3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 </w:t>
            </w:r>
          </w:p>
          <w:p w14:paraId="460115F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(0-17.9)</w:t>
            </w:r>
          </w:p>
        </w:tc>
        <w:tc>
          <w:tcPr>
            <w:tcW w:w="1285" w:type="dxa"/>
          </w:tcPr>
          <w:p w14:paraId="32B36630"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4</w:t>
            </w:r>
          </w:p>
          <w:p w14:paraId="27641CA6"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(0.7-19)</w:t>
            </w:r>
          </w:p>
        </w:tc>
        <w:tc>
          <w:tcPr>
            <w:tcW w:w="1285" w:type="dxa"/>
          </w:tcPr>
          <w:p w14:paraId="46ABE4A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61.5 </w:t>
            </w:r>
          </w:p>
          <w:p w14:paraId="4B6F6DB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(42.8-80.2)</w:t>
            </w:r>
          </w:p>
        </w:tc>
        <w:tc>
          <w:tcPr>
            <w:tcW w:w="1285" w:type="dxa"/>
          </w:tcPr>
          <w:p w14:paraId="0CD04B1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11.5 </w:t>
            </w:r>
          </w:p>
          <w:p w14:paraId="2DDE5E4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(0-23.8)</w:t>
            </w:r>
          </w:p>
        </w:tc>
      </w:tr>
      <w:tr w:rsidR="007A4284" w:rsidRPr="0037135F" w14:paraId="3D24E3D3" w14:textId="77777777" w:rsidTr="00953E10">
        <w:trPr>
          <w:trHeight w:val="260"/>
        </w:trPr>
        <w:tc>
          <w:tcPr>
            <w:tcW w:w="1056" w:type="dxa"/>
            <w:tcBorders>
              <w:bottom w:val="single" w:sz="4" w:space="0" w:color="000000" w:themeColor="text1"/>
            </w:tcBorders>
          </w:tcPr>
          <w:p w14:paraId="31ABF722"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2D348EC5"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5455F6FA"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(n=20)</w:t>
            </w:r>
          </w:p>
        </w:tc>
        <w:tc>
          <w:tcPr>
            <w:tcW w:w="1285" w:type="dxa"/>
            <w:tcBorders>
              <w:bottom w:val="single" w:sz="4" w:space="0" w:color="000000" w:themeColor="text1"/>
            </w:tcBorders>
            <w:noWrap/>
            <w:hideMark/>
          </w:tcPr>
          <w:p w14:paraId="00F0C5B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75 </w:t>
            </w:r>
          </w:p>
          <w:p w14:paraId="2FDEB33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(56-94)</w:t>
            </w:r>
          </w:p>
        </w:tc>
        <w:tc>
          <w:tcPr>
            <w:tcW w:w="1285" w:type="dxa"/>
            <w:tcBorders>
              <w:bottom w:val="single" w:sz="4" w:space="0" w:color="000000" w:themeColor="text1"/>
            </w:tcBorders>
          </w:tcPr>
          <w:p w14:paraId="0D8EDAE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60 </w:t>
            </w:r>
          </w:p>
          <w:p w14:paraId="3C7036D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(38.5-81.5)</w:t>
            </w:r>
          </w:p>
        </w:tc>
        <w:tc>
          <w:tcPr>
            <w:tcW w:w="1284" w:type="dxa"/>
            <w:tcBorders>
              <w:bottom w:val="single" w:sz="4" w:space="0" w:color="000000" w:themeColor="text1"/>
            </w:tcBorders>
          </w:tcPr>
          <w:p w14:paraId="37F53F7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10 </w:t>
            </w:r>
          </w:p>
          <w:p w14:paraId="5690C0E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(0-23)</w:t>
            </w:r>
          </w:p>
        </w:tc>
        <w:tc>
          <w:tcPr>
            <w:tcW w:w="1285" w:type="dxa"/>
            <w:tcBorders>
              <w:bottom w:val="single" w:sz="4" w:space="0" w:color="000000" w:themeColor="text1"/>
            </w:tcBorders>
          </w:tcPr>
          <w:p w14:paraId="0A451D63"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10</w:t>
            </w:r>
          </w:p>
          <w:p w14:paraId="18850CAD"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(3-30)</w:t>
            </w:r>
          </w:p>
        </w:tc>
        <w:tc>
          <w:tcPr>
            <w:tcW w:w="1285" w:type="dxa"/>
            <w:tcBorders>
              <w:bottom w:val="single" w:sz="4" w:space="0" w:color="000000" w:themeColor="text1"/>
            </w:tcBorders>
          </w:tcPr>
          <w:p w14:paraId="4343F4A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60 </w:t>
            </w:r>
          </w:p>
          <w:p w14:paraId="210E9B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(38.5-81.5)</w:t>
            </w:r>
          </w:p>
        </w:tc>
        <w:tc>
          <w:tcPr>
            <w:tcW w:w="1285" w:type="dxa"/>
            <w:tcBorders>
              <w:bottom w:val="single" w:sz="4" w:space="0" w:color="000000" w:themeColor="text1"/>
            </w:tcBorders>
          </w:tcPr>
          <w:p w14:paraId="485DC03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 </w:t>
            </w:r>
          </w:p>
          <w:p w14:paraId="4FA30C8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(0-14.6)</w:t>
            </w:r>
          </w:p>
        </w:tc>
      </w:tr>
      <w:tr w:rsidR="007A4284" w:rsidRPr="0037135F" w14:paraId="4475ED7F" w14:textId="77777777" w:rsidTr="00953E10">
        <w:trPr>
          <w:trHeight w:val="260"/>
        </w:trPr>
        <w:tc>
          <w:tcPr>
            <w:tcW w:w="1056" w:type="dxa"/>
            <w:tcBorders>
              <w:bottom w:val="double" w:sz="4" w:space="0" w:color="auto"/>
            </w:tcBorders>
          </w:tcPr>
          <w:p w14:paraId="4B44D963"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2B548C99"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65A2970E"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(n=21)</w:t>
            </w:r>
          </w:p>
        </w:tc>
        <w:tc>
          <w:tcPr>
            <w:tcW w:w="1285" w:type="dxa"/>
            <w:tcBorders>
              <w:bottom w:val="double" w:sz="4" w:space="0" w:color="auto"/>
            </w:tcBorders>
            <w:noWrap/>
            <w:hideMark/>
          </w:tcPr>
          <w:p w14:paraId="2989ED3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76.2 </w:t>
            </w:r>
          </w:p>
          <w:p w14:paraId="2B5F58B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(58-94.4)</w:t>
            </w:r>
          </w:p>
        </w:tc>
        <w:tc>
          <w:tcPr>
            <w:tcW w:w="1285" w:type="dxa"/>
            <w:tcBorders>
              <w:bottom w:val="double" w:sz="4" w:space="0" w:color="auto"/>
            </w:tcBorders>
          </w:tcPr>
          <w:p w14:paraId="03DB1B4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47.6 </w:t>
            </w:r>
          </w:p>
          <w:p w14:paraId="07B15DF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(26.3-69)</w:t>
            </w:r>
          </w:p>
        </w:tc>
        <w:tc>
          <w:tcPr>
            <w:tcW w:w="1284" w:type="dxa"/>
            <w:tcBorders>
              <w:bottom w:val="double" w:sz="4" w:space="0" w:color="auto"/>
            </w:tcBorders>
          </w:tcPr>
          <w:p w14:paraId="3A6F706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14.3 </w:t>
            </w:r>
          </w:p>
          <w:p w14:paraId="6038E44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(0-29.3)</w:t>
            </w:r>
          </w:p>
        </w:tc>
        <w:tc>
          <w:tcPr>
            <w:tcW w:w="1285" w:type="dxa"/>
            <w:tcBorders>
              <w:bottom w:val="double" w:sz="4" w:space="0" w:color="auto"/>
            </w:tcBorders>
          </w:tcPr>
          <w:p w14:paraId="019B74F5"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5</w:t>
            </w:r>
          </w:p>
          <w:p w14:paraId="43E28EB4"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(0.9-23)</w:t>
            </w:r>
          </w:p>
        </w:tc>
        <w:tc>
          <w:tcPr>
            <w:tcW w:w="1285" w:type="dxa"/>
            <w:tcBorders>
              <w:bottom w:val="double" w:sz="4" w:space="0" w:color="auto"/>
            </w:tcBorders>
          </w:tcPr>
          <w:p w14:paraId="658975F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47.6 </w:t>
            </w:r>
          </w:p>
          <w:p w14:paraId="657F839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(26.3-69)</w:t>
            </w:r>
          </w:p>
        </w:tc>
        <w:tc>
          <w:tcPr>
            <w:tcW w:w="1285" w:type="dxa"/>
            <w:tcBorders>
              <w:bottom w:val="double" w:sz="4" w:space="0" w:color="auto"/>
            </w:tcBorders>
          </w:tcPr>
          <w:p w14:paraId="67E7D8D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r>
      <w:tr w:rsidR="007A4284" w:rsidRPr="0037135F" w14:paraId="2F2E8CDF" w14:textId="77777777" w:rsidTr="00953E10">
        <w:trPr>
          <w:trHeight w:val="260"/>
        </w:trPr>
        <w:tc>
          <w:tcPr>
            <w:tcW w:w="1056" w:type="dxa"/>
            <w:tcBorders>
              <w:top w:val="double" w:sz="4" w:space="0" w:color="auto"/>
            </w:tcBorders>
          </w:tcPr>
          <w:p w14:paraId="7B24E89D"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CD</w:t>
            </w:r>
          </w:p>
        </w:tc>
        <w:tc>
          <w:tcPr>
            <w:tcW w:w="1037" w:type="dxa"/>
            <w:tcBorders>
              <w:top w:val="double" w:sz="4" w:space="0" w:color="auto"/>
            </w:tcBorders>
            <w:noWrap/>
            <w:hideMark/>
          </w:tcPr>
          <w:p w14:paraId="51FCDA2D"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D0</w:t>
            </w:r>
          </w:p>
          <w:p w14:paraId="6C4AD606"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(n=28)</w:t>
            </w:r>
          </w:p>
        </w:tc>
        <w:tc>
          <w:tcPr>
            <w:tcW w:w="1285" w:type="dxa"/>
            <w:tcBorders>
              <w:top w:val="double" w:sz="4" w:space="0" w:color="auto"/>
            </w:tcBorders>
            <w:noWrap/>
            <w:hideMark/>
          </w:tcPr>
          <w:p w14:paraId="0E0190A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78.6 </w:t>
            </w:r>
          </w:p>
          <w:p w14:paraId="6D18174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(63.4-93.8)</w:t>
            </w:r>
          </w:p>
        </w:tc>
        <w:tc>
          <w:tcPr>
            <w:tcW w:w="1285" w:type="dxa"/>
            <w:tcBorders>
              <w:top w:val="double" w:sz="4" w:space="0" w:color="auto"/>
            </w:tcBorders>
          </w:tcPr>
          <w:p w14:paraId="50422E9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71.4 </w:t>
            </w:r>
          </w:p>
          <w:p w14:paraId="16019C5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(54.7-88.2)</w:t>
            </w:r>
          </w:p>
        </w:tc>
        <w:tc>
          <w:tcPr>
            <w:tcW w:w="1284" w:type="dxa"/>
            <w:tcBorders>
              <w:top w:val="double" w:sz="4" w:space="0" w:color="auto"/>
            </w:tcBorders>
          </w:tcPr>
          <w:p w14:paraId="56D76E6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 </w:t>
            </w:r>
          </w:p>
          <w:p w14:paraId="21B3331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(0-16.7)</w:t>
            </w:r>
          </w:p>
        </w:tc>
        <w:tc>
          <w:tcPr>
            <w:tcW w:w="1285" w:type="dxa"/>
            <w:tcBorders>
              <w:top w:val="double" w:sz="4" w:space="0" w:color="auto"/>
            </w:tcBorders>
          </w:tcPr>
          <w:p w14:paraId="72BCED99"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4</w:t>
            </w:r>
          </w:p>
          <w:p w14:paraId="54F3EF68"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0.6-18</w:t>
            </w:r>
          </w:p>
        </w:tc>
        <w:tc>
          <w:tcPr>
            <w:tcW w:w="1285" w:type="dxa"/>
            <w:tcBorders>
              <w:top w:val="double" w:sz="4" w:space="0" w:color="auto"/>
            </w:tcBorders>
          </w:tcPr>
          <w:p w14:paraId="2D34471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60.7 </w:t>
            </w:r>
          </w:p>
          <w:p w14:paraId="499917A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(42.6-78.8)</w:t>
            </w:r>
          </w:p>
        </w:tc>
        <w:tc>
          <w:tcPr>
            <w:tcW w:w="1285" w:type="dxa"/>
            <w:tcBorders>
              <w:top w:val="double" w:sz="4" w:space="0" w:color="auto"/>
            </w:tcBorders>
          </w:tcPr>
          <w:p w14:paraId="112E102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r>
      <w:tr w:rsidR="007A4284" w:rsidRPr="0037135F" w14:paraId="737C961C" w14:textId="77777777" w:rsidTr="00953E10">
        <w:trPr>
          <w:trHeight w:val="260"/>
        </w:trPr>
        <w:tc>
          <w:tcPr>
            <w:tcW w:w="1056" w:type="dxa"/>
          </w:tcPr>
          <w:p w14:paraId="27DF25A6"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36B41497"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3586C30B"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(n=28)</w:t>
            </w:r>
          </w:p>
        </w:tc>
        <w:tc>
          <w:tcPr>
            <w:tcW w:w="1285" w:type="dxa"/>
            <w:noWrap/>
            <w:hideMark/>
          </w:tcPr>
          <w:p w14:paraId="0DF53CD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21.4 </w:t>
            </w:r>
          </w:p>
          <w:p w14:paraId="142BAE4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(6.2-36.6)</w:t>
            </w:r>
          </w:p>
        </w:tc>
        <w:tc>
          <w:tcPr>
            <w:tcW w:w="1285" w:type="dxa"/>
          </w:tcPr>
          <w:p w14:paraId="6ACA30D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17.9 </w:t>
            </w:r>
          </w:p>
          <w:p w14:paraId="69C0676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(3.7-32)</w:t>
            </w:r>
          </w:p>
        </w:tc>
        <w:tc>
          <w:tcPr>
            <w:tcW w:w="1284" w:type="dxa"/>
          </w:tcPr>
          <w:p w14:paraId="154C607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3.6 </w:t>
            </w:r>
          </w:p>
          <w:p w14:paraId="2E1CB07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(0-10.5)</w:t>
            </w:r>
          </w:p>
        </w:tc>
        <w:tc>
          <w:tcPr>
            <w:tcW w:w="1285" w:type="dxa"/>
          </w:tcPr>
          <w:p w14:paraId="1DAA5771"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w:t>
            </w:r>
          </w:p>
        </w:tc>
        <w:tc>
          <w:tcPr>
            <w:tcW w:w="1285" w:type="dxa"/>
          </w:tcPr>
          <w:p w14:paraId="2AE942D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60.7 </w:t>
            </w:r>
          </w:p>
          <w:p w14:paraId="51B64C8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(42.6-78.8)</w:t>
            </w:r>
          </w:p>
        </w:tc>
        <w:tc>
          <w:tcPr>
            <w:tcW w:w="1285" w:type="dxa"/>
          </w:tcPr>
          <w:p w14:paraId="59A2E51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32 </w:t>
            </w:r>
          </w:p>
          <w:p w14:paraId="593C25A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(14.8-49.4)</w:t>
            </w:r>
          </w:p>
        </w:tc>
      </w:tr>
      <w:tr w:rsidR="007A4284" w:rsidRPr="0037135F" w14:paraId="5ABC863D" w14:textId="77777777" w:rsidTr="00953E10">
        <w:trPr>
          <w:trHeight w:val="260"/>
        </w:trPr>
        <w:tc>
          <w:tcPr>
            <w:tcW w:w="1056" w:type="dxa"/>
            <w:tcBorders>
              <w:bottom w:val="single" w:sz="4" w:space="0" w:color="000000" w:themeColor="text1"/>
            </w:tcBorders>
          </w:tcPr>
          <w:p w14:paraId="0D979D59"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0C7C0579"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0CEAB7E5"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(n=24)</w:t>
            </w:r>
          </w:p>
        </w:tc>
        <w:tc>
          <w:tcPr>
            <w:tcW w:w="1285" w:type="dxa"/>
            <w:tcBorders>
              <w:bottom w:val="single" w:sz="4" w:space="0" w:color="000000" w:themeColor="text1"/>
            </w:tcBorders>
            <w:noWrap/>
            <w:hideMark/>
          </w:tcPr>
          <w:p w14:paraId="239D83D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45.8 </w:t>
            </w:r>
          </w:p>
          <w:p w14:paraId="6CD88D8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(25.9-65.8)</w:t>
            </w:r>
          </w:p>
        </w:tc>
        <w:tc>
          <w:tcPr>
            <w:tcW w:w="1285" w:type="dxa"/>
            <w:tcBorders>
              <w:bottom w:val="single" w:sz="4" w:space="0" w:color="000000" w:themeColor="text1"/>
            </w:tcBorders>
          </w:tcPr>
          <w:p w14:paraId="4ABB330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45.8 </w:t>
            </w:r>
          </w:p>
          <w:p w14:paraId="0AA0DD6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(25.9-65.8)</w:t>
            </w:r>
          </w:p>
        </w:tc>
        <w:tc>
          <w:tcPr>
            <w:tcW w:w="1284" w:type="dxa"/>
            <w:tcBorders>
              <w:bottom w:val="single" w:sz="4" w:space="0" w:color="000000" w:themeColor="text1"/>
            </w:tcBorders>
          </w:tcPr>
          <w:p w14:paraId="585952D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12.5 </w:t>
            </w:r>
          </w:p>
          <w:p w14:paraId="75CBC6F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(0-25.7)</w:t>
            </w:r>
          </w:p>
        </w:tc>
        <w:tc>
          <w:tcPr>
            <w:tcW w:w="1285" w:type="dxa"/>
            <w:tcBorders>
              <w:bottom w:val="single" w:sz="4" w:space="0" w:color="000000" w:themeColor="text1"/>
            </w:tcBorders>
          </w:tcPr>
          <w:p w14:paraId="259CC8CD"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w:t>
            </w:r>
          </w:p>
        </w:tc>
        <w:tc>
          <w:tcPr>
            <w:tcW w:w="1285" w:type="dxa"/>
            <w:tcBorders>
              <w:bottom w:val="single" w:sz="4" w:space="0" w:color="000000" w:themeColor="text1"/>
            </w:tcBorders>
          </w:tcPr>
          <w:p w14:paraId="0AD016A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50 </w:t>
            </w:r>
          </w:p>
          <w:p w14:paraId="6C019E4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(30-70)</w:t>
            </w:r>
          </w:p>
        </w:tc>
        <w:tc>
          <w:tcPr>
            <w:tcW w:w="1285" w:type="dxa"/>
            <w:tcBorders>
              <w:bottom w:val="single" w:sz="4" w:space="0" w:color="000000" w:themeColor="text1"/>
            </w:tcBorders>
          </w:tcPr>
          <w:p w14:paraId="152281B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16.7 </w:t>
            </w:r>
          </w:p>
          <w:p w14:paraId="67D7BEB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(1.8-31.6)</w:t>
            </w:r>
          </w:p>
        </w:tc>
      </w:tr>
      <w:tr w:rsidR="007A4284" w:rsidRPr="0037135F" w14:paraId="3D40E56B" w14:textId="77777777" w:rsidTr="00953E10">
        <w:trPr>
          <w:trHeight w:val="260"/>
        </w:trPr>
        <w:tc>
          <w:tcPr>
            <w:tcW w:w="1056" w:type="dxa"/>
            <w:tcBorders>
              <w:bottom w:val="double" w:sz="4" w:space="0" w:color="auto"/>
            </w:tcBorders>
          </w:tcPr>
          <w:p w14:paraId="0D76B37F"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1DD0C0BE"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6C7EF5F0"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(n=24)</w:t>
            </w:r>
          </w:p>
        </w:tc>
        <w:tc>
          <w:tcPr>
            <w:tcW w:w="1285" w:type="dxa"/>
            <w:tcBorders>
              <w:bottom w:val="double" w:sz="4" w:space="0" w:color="auto"/>
            </w:tcBorders>
            <w:noWrap/>
            <w:hideMark/>
          </w:tcPr>
          <w:p w14:paraId="5DADEBE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62.5 </w:t>
            </w:r>
          </w:p>
          <w:p w14:paraId="743EDB9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(43-81.9)</w:t>
            </w:r>
          </w:p>
        </w:tc>
        <w:tc>
          <w:tcPr>
            <w:tcW w:w="1285" w:type="dxa"/>
            <w:tcBorders>
              <w:bottom w:val="double" w:sz="4" w:space="0" w:color="auto"/>
            </w:tcBorders>
          </w:tcPr>
          <w:p w14:paraId="2A7B53A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62.5 </w:t>
            </w:r>
          </w:p>
          <w:p w14:paraId="5844E3D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(43-81.9)</w:t>
            </w:r>
          </w:p>
        </w:tc>
        <w:tc>
          <w:tcPr>
            <w:tcW w:w="1284" w:type="dxa"/>
            <w:tcBorders>
              <w:bottom w:val="double" w:sz="4" w:space="0" w:color="auto"/>
            </w:tcBorders>
          </w:tcPr>
          <w:p w14:paraId="65E5957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8.3 </w:t>
            </w:r>
          </w:p>
          <w:p w14:paraId="33A387F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(0-19.4)</w:t>
            </w:r>
          </w:p>
        </w:tc>
        <w:tc>
          <w:tcPr>
            <w:tcW w:w="1285" w:type="dxa"/>
            <w:tcBorders>
              <w:bottom w:val="double" w:sz="4" w:space="0" w:color="auto"/>
            </w:tcBorders>
          </w:tcPr>
          <w:p w14:paraId="23A4D0A0"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w:t>
            </w:r>
          </w:p>
        </w:tc>
        <w:tc>
          <w:tcPr>
            <w:tcW w:w="1285" w:type="dxa"/>
            <w:tcBorders>
              <w:bottom w:val="double" w:sz="4" w:space="0" w:color="auto"/>
            </w:tcBorders>
          </w:tcPr>
          <w:p w14:paraId="04E44A3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58 </w:t>
            </w:r>
          </w:p>
          <w:p w14:paraId="44FEF8E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(38.6-78)</w:t>
            </w:r>
          </w:p>
        </w:tc>
        <w:tc>
          <w:tcPr>
            <w:tcW w:w="1285" w:type="dxa"/>
            <w:tcBorders>
              <w:bottom w:val="double" w:sz="4" w:space="0" w:color="auto"/>
            </w:tcBorders>
          </w:tcPr>
          <w:p w14:paraId="049F1A6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12.5 </w:t>
            </w:r>
          </w:p>
          <w:p w14:paraId="66C561A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(0-25.7)</w:t>
            </w:r>
          </w:p>
        </w:tc>
      </w:tr>
      <w:tr w:rsidR="007A4284" w:rsidRPr="0037135F" w14:paraId="769D2B8D" w14:textId="77777777" w:rsidTr="00953E10">
        <w:trPr>
          <w:trHeight w:val="260"/>
        </w:trPr>
        <w:tc>
          <w:tcPr>
            <w:tcW w:w="1056" w:type="dxa"/>
            <w:tcBorders>
              <w:top w:val="double" w:sz="4" w:space="0" w:color="auto"/>
            </w:tcBorders>
          </w:tcPr>
          <w:p w14:paraId="7DADFCDB"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FQ</w:t>
            </w:r>
          </w:p>
        </w:tc>
        <w:tc>
          <w:tcPr>
            <w:tcW w:w="1037" w:type="dxa"/>
            <w:tcBorders>
              <w:top w:val="double" w:sz="4" w:space="0" w:color="auto"/>
            </w:tcBorders>
            <w:noWrap/>
            <w:hideMark/>
          </w:tcPr>
          <w:p w14:paraId="16CA463C"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D0</w:t>
            </w:r>
          </w:p>
          <w:p w14:paraId="68F53C31"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(n=13)</w:t>
            </w:r>
          </w:p>
        </w:tc>
        <w:tc>
          <w:tcPr>
            <w:tcW w:w="1285" w:type="dxa"/>
            <w:tcBorders>
              <w:top w:val="double" w:sz="4" w:space="0" w:color="auto"/>
            </w:tcBorders>
            <w:noWrap/>
            <w:hideMark/>
          </w:tcPr>
          <w:p w14:paraId="2313202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69.2 </w:t>
            </w:r>
          </w:p>
          <w:p w14:paraId="2FC672A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(44-94.3)</w:t>
            </w:r>
          </w:p>
        </w:tc>
        <w:tc>
          <w:tcPr>
            <w:tcW w:w="1285" w:type="dxa"/>
            <w:tcBorders>
              <w:top w:val="double" w:sz="4" w:space="0" w:color="auto"/>
            </w:tcBorders>
          </w:tcPr>
          <w:p w14:paraId="6B28763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61.5 </w:t>
            </w:r>
          </w:p>
          <w:p w14:paraId="0A4CBD4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(35-88)</w:t>
            </w:r>
          </w:p>
        </w:tc>
        <w:tc>
          <w:tcPr>
            <w:tcW w:w="1284" w:type="dxa"/>
            <w:tcBorders>
              <w:top w:val="double" w:sz="4" w:space="0" w:color="auto"/>
            </w:tcBorders>
          </w:tcPr>
          <w:p w14:paraId="3D0632C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23 </w:t>
            </w:r>
          </w:p>
          <w:p w14:paraId="31D6919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(0-46)</w:t>
            </w:r>
          </w:p>
        </w:tc>
        <w:tc>
          <w:tcPr>
            <w:tcW w:w="1285" w:type="dxa"/>
            <w:tcBorders>
              <w:top w:val="double" w:sz="4" w:space="0" w:color="auto"/>
            </w:tcBorders>
          </w:tcPr>
          <w:p w14:paraId="0F9B7E5C"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8</w:t>
            </w:r>
          </w:p>
          <w:p w14:paraId="5B4B4D9C"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(1.4-33)</w:t>
            </w:r>
          </w:p>
        </w:tc>
        <w:tc>
          <w:tcPr>
            <w:tcW w:w="1285" w:type="dxa"/>
            <w:tcBorders>
              <w:top w:val="double" w:sz="4" w:space="0" w:color="auto"/>
            </w:tcBorders>
          </w:tcPr>
          <w:p w14:paraId="72ED50B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53.9 </w:t>
            </w:r>
          </w:p>
          <w:p w14:paraId="153F07D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(26.8-81)</w:t>
            </w:r>
          </w:p>
        </w:tc>
        <w:tc>
          <w:tcPr>
            <w:tcW w:w="1285" w:type="dxa"/>
            <w:tcBorders>
              <w:top w:val="double" w:sz="4" w:space="0" w:color="auto"/>
            </w:tcBorders>
          </w:tcPr>
          <w:p w14:paraId="2E1C071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15.4 </w:t>
            </w:r>
          </w:p>
          <w:p w14:paraId="0448C43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(0-35)</w:t>
            </w:r>
          </w:p>
        </w:tc>
      </w:tr>
      <w:tr w:rsidR="007A4284" w:rsidRPr="0037135F" w14:paraId="367292DA" w14:textId="77777777" w:rsidTr="00953E10">
        <w:trPr>
          <w:trHeight w:val="260"/>
        </w:trPr>
        <w:tc>
          <w:tcPr>
            <w:tcW w:w="1056" w:type="dxa"/>
          </w:tcPr>
          <w:p w14:paraId="069CC6CC"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47833C47"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10AC442A"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(n=13)</w:t>
            </w:r>
          </w:p>
        </w:tc>
        <w:tc>
          <w:tcPr>
            <w:tcW w:w="1285" w:type="dxa"/>
            <w:noWrap/>
            <w:hideMark/>
          </w:tcPr>
          <w:p w14:paraId="3BBFC6F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53.9 </w:t>
            </w:r>
          </w:p>
          <w:p w14:paraId="4740C50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(26.8-81)</w:t>
            </w:r>
          </w:p>
        </w:tc>
        <w:tc>
          <w:tcPr>
            <w:tcW w:w="1285" w:type="dxa"/>
          </w:tcPr>
          <w:p w14:paraId="1AD45CF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53.85</w:t>
            </w:r>
          </w:p>
          <w:p w14:paraId="5FFF300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(26.8-81)</w:t>
            </w:r>
          </w:p>
        </w:tc>
        <w:tc>
          <w:tcPr>
            <w:tcW w:w="1284" w:type="dxa"/>
          </w:tcPr>
          <w:p w14:paraId="5BE203C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 </w:t>
            </w:r>
          </w:p>
          <w:p w14:paraId="08B90DC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(0-22)</w:t>
            </w:r>
          </w:p>
        </w:tc>
        <w:tc>
          <w:tcPr>
            <w:tcW w:w="1285" w:type="dxa"/>
          </w:tcPr>
          <w:p w14:paraId="3E52E64F"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8</w:t>
            </w:r>
          </w:p>
          <w:p w14:paraId="0D5A3C12"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(1.4-33)</w:t>
            </w:r>
          </w:p>
        </w:tc>
        <w:tc>
          <w:tcPr>
            <w:tcW w:w="1285" w:type="dxa"/>
          </w:tcPr>
          <w:p w14:paraId="59BF2A1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76.9 </w:t>
            </w:r>
          </w:p>
          <w:p w14:paraId="15BDE2D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(54-99.8)</w:t>
            </w:r>
          </w:p>
        </w:tc>
        <w:tc>
          <w:tcPr>
            <w:tcW w:w="1285" w:type="dxa"/>
          </w:tcPr>
          <w:p w14:paraId="30B3ED9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15.4 </w:t>
            </w:r>
          </w:p>
          <w:p w14:paraId="01AF203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(0-35)</w:t>
            </w:r>
          </w:p>
        </w:tc>
      </w:tr>
      <w:tr w:rsidR="007A4284" w:rsidRPr="0037135F" w14:paraId="49B16C06" w14:textId="77777777" w:rsidTr="00953E10">
        <w:trPr>
          <w:trHeight w:val="260"/>
        </w:trPr>
        <w:tc>
          <w:tcPr>
            <w:tcW w:w="1056" w:type="dxa"/>
            <w:tcBorders>
              <w:bottom w:val="single" w:sz="4" w:space="0" w:color="000000" w:themeColor="text1"/>
            </w:tcBorders>
          </w:tcPr>
          <w:p w14:paraId="64787EA0"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7D9EB143"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4C03622E"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(n=9)</w:t>
            </w:r>
          </w:p>
        </w:tc>
        <w:tc>
          <w:tcPr>
            <w:tcW w:w="1285" w:type="dxa"/>
            <w:tcBorders>
              <w:bottom w:val="single" w:sz="4" w:space="0" w:color="000000" w:themeColor="text1"/>
            </w:tcBorders>
            <w:noWrap/>
            <w:hideMark/>
          </w:tcPr>
          <w:p w14:paraId="38DA6EE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88.9 </w:t>
            </w:r>
          </w:p>
          <w:p w14:paraId="2EDC845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(68.4-100)</w:t>
            </w:r>
          </w:p>
        </w:tc>
        <w:tc>
          <w:tcPr>
            <w:tcW w:w="1285" w:type="dxa"/>
            <w:tcBorders>
              <w:bottom w:val="single" w:sz="4" w:space="0" w:color="000000" w:themeColor="text1"/>
            </w:tcBorders>
          </w:tcPr>
          <w:p w14:paraId="5CCE6FF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77.8 </w:t>
            </w:r>
          </w:p>
          <w:p w14:paraId="76AB7AC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(50.6-100)</w:t>
            </w:r>
          </w:p>
        </w:tc>
        <w:tc>
          <w:tcPr>
            <w:tcW w:w="1284" w:type="dxa"/>
            <w:tcBorders>
              <w:bottom w:val="single" w:sz="4" w:space="0" w:color="000000" w:themeColor="text1"/>
            </w:tcBorders>
          </w:tcPr>
          <w:p w14:paraId="2B9208C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22.2 </w:t>
            </w:r>
          </w:p>
          <w:p w14:paraId="1C675DB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(0-49.4)</w:t>
            </w:r>
          </w:p>
        </w:tc>
        <w:tc>
          <w:tcPr>
            <w:tcW w:w="1285" w:type="dxa"/>
            <w:tcBorders>
              <w:bottom w:val="single" w:sz="4" w:space="0" w:color="000000" w:themeColor="text1"/>
            </w:tcBorders>
          </w:tcPr>
          <w:p w14:paraId="4483CBEA" w14:textId="77777777" w:rsidR="007A4284"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w:t>
            </w:r>
            <w:r>
              <w:rPr>
                <w:rFonts w:ascii="Arial" w:eastAsia="Times New Roman" w:hAnsi="Arial" w:cs="Arial"/>
                <w:sz w:val="14"/>
                <w:szCs w:val="14"/>
              </w:rPr>
              <w:t>1</w:t>
            </w:r>
          </w:p>
          <w:p w14:paraId="0F32A8F3"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(2-44)</w:t>
            </w:r>
          </w:p>
        </w:tc>
        <w:tc>
          <w:tcPr>
            <w:tcW w:w="1285" w:type="dxa"/>
            <w:tcBorders>
              <w:bottom w:val="single" w:sz="4" w:space="0" w:color="000000" w:themeColor="text1"/>
            </w:tcBorders>
          </w:tcPr>
          <w:p w14:paraId="25883D0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66.7 </w:t>
            </w:r>
          </w:p>
          <w:p w14:paraId="769B269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(35.9-97.5)</w:t>
            </w:r>
          </w:p>
        </w:tc>
        <w:tc>
          <w:tcPr>
            <w:tcW w:w="1285" w:type="dxa"/>
            <w:tcBorders>
              <w:bottom w:val="single" w:sz="4" w:space="0" w:color="000000" w:themeColor="text1"/>
            </w:tcBorders>
          </w:tcPr>
          <w:p w14:paraId="3923526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11 </w:t>
            </w:r>
          </w:p>
          <w:p w14:paraId="1B1D2F6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(0-31.6)</w:t>
            </w:r>
          </w:p>
        </w:tc>
      </w:tr>
      <w:tr w:rsidR="007A4284" w:rsidRPr="0037135F" w14:paraId="4111E5E8" w14:textId="77777777" w:rsidTr="00953E10">
        <w:trPr>
          <w:trHeight w:val="260"/>
        </w:trPr>
        <w:tc>
          <w:tcPr>
            <w:tcW w:w="1056" w:type="dxa"/>
            <w:tcBorders>
              <w:bottom w:val="double" w:sz="4" w:space="0" w:color="auto"/>
            </w:tcBorders>
          </w:tcPr>
          <w:p w14:paraId="3689EC96"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6445F821"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6B4CE852"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(n=9)</w:t>
            </w:r>
          </w:p>
        </w:tc>
        <w:tc>
          <w:tcPr>
            <w:tcW w:w="1285" w:type="dxa"/>
            <w:tcBorders>
              <w:bottom w:val="double" w:sz="4" w:space="0" w:color="auto"/>
            </w:tcBorders>
            <w:noWrap/>
            <w:hideMark/>
          </w:tcPr>
          <w:p w14:paraId="007985E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55.6 </w:t>
            </w:r>
          </w:p>
          <w:p w14:paraId="5113C3E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(23-55.6)</w:t>
            </w:r>
          </w:p>
        </w:tc>
        <w:tc>
          <w:tcPr>
            <w:tcW w:w="1285" w:type="dxa"/>
            <w:tcBorders>
              <w:bottom w:val="double" w:sz="4" w:space="0" w:color="auto"/>
            </w:tcBorders>
          </w:tcPr>
          <w:p w14:paraId="7E4FDAA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55.6 </w:t>
            </w:r>
          </w:p>
          <w:p w14:paraId="5883F42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(23-88)</w:t>
            </w:r>
          </w:p>
        </w:tc>
        <w:tc>
          <w:tcPr>
            <w:tcW w:w="1284" w:type="dxa"/>
            <w:tcBorders>
              <w:bottom w:val="double" w:sz="4" w:space="0" w:color="auto"/>
            </w:tcBorders>
          </w:tcPr>
          <w:p w14:paraId="593AAB6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22 </w:t>
            </w:r>
          </w:p>
          <w:p w14:paraId="3ACF48F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(0-49.4)</w:t>
            </w:r>
          </w:p>
        </w:tc>
        <w:tc>
          <w:tcPr>
            <w:tcW w:w="1285" w:type="dxa"/>
            <w:tcBorders>
              <w:bottom w:val="double" w:sz="4" w:space="0" w:color="auto"/>
            </w:tcBorders>
          </w:tcPr>
          <w:p w14:paraId="3D2F19CD" w14:textId="77777777" w:rsidR="007A4284"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w:t>
            </w:r>
            <w:r>
              <w:rPr>
                <w:rFonts w:ascii="Arial" w:eastAsia="Times New Roman" w:hAnsi="Arial" w:cs="Arial"/>
                <w:sz w:val="14"/>
                <w:szCs w:val="14"/>
              </w:rPr>
              <w:t>1</w:t>
            </w:r>
          </w:p>
          <w:p w14:paraId="52FDA0CB"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(2-44)</w:t>
            </w:r>
          </w:p>
        </w:tc>
        <w:tc>
          <w:tcPr>
            <w:tcW w:w="1285" w:type="dxa"/>
            <w:tcBorders>
              <w:bottom w:val="double" w:sz="4" w:space="0" w:color="auto"/>
            </w:tcBorders>
          </w:tcPr>
          <w:p w14:paraId="670E64F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77.8 </w:t>
            </w:r>
          </w:p>
          <w:p w14:paraId="2E44FE3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(50.6-100)</w:t>
            </w:r>
          </w:p>
        </w:tc>
        <w:tc>
          <w:tcPr>
            <w:tcW w:w="1285" w:type="dxa"/>
            <w:tcBorders>
              <w:bottom w:val="double" w:sz="4" w:space="0" w:color="auto"/>
            </w:tcBorders>
          </w:tcPr>
          <w:p w14:paraId="27D8BE8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0</w:t>
            </w:r>
          </w:p>
        </w:tc>
      </w:tr>
      <w:tr w:rsidR="007A4284" w:rsidRPr="0037135F" w14:paraId="1CDAE859" w14:textId="77777777" w:rsidTr="00953E10">
        <w:trPr>
          <w:trHeight w:val="260"/>
        </w:trPr>
        <w:tc>
          <w:tcPr>
            <w:tcW w:w="1056" w:type="dxa"/>
            <w:tcBorders>
              <w:top w:val="double" w:sz="4" w:space="0" w:color="auto"/>
            </w:tcBorders>
          </w:tcPr>
          <w:p w14:paraId="66ADDD34"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All</w:t>
            </w:r>
          </w:p>
        </w:tc>
        <w:tc>
          <w:tcPr>
            <w:tcW w:w="1037" w:type="dxa"/>
            <w:tcBorders>
              <w:top w:val="double" w:sz="4" w:space="0" w:color="auto"/>
            </w:tcBorders>
            <w:noWrap/>
            <w:hideMark/>
          </w:tcPr>
          <w:p w14:paraId="370C119F"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D0</w:t>
            </w:r>
          </w:p>
          <w:p w14:paraId="650CD2A8"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(n=127)</w:t>
            </w:r>
          </w:p>
        </w:tc>
        <w:tc>
          <w:tcPr>
            <w:tcW w:w="1285" w:type="dxa"/>
            <w:tcBorders>
              <w:top w:val="double" w:sz="4" w:space="0" w:color="auto"/>
            </w:tcBorders>
            <w:noWrap/>
            <w:hideMark/>
          </w:tcPr>
          <w:p w14:paraId="37FA655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72.4 </w:t>
            </w:r>
          </w:p>
          <w:p w14:paraId="1C0E096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(64.7-80.2)</w:t>
            </w:r>
          </w:p>
        </w:tc>
        <w:tc>
          <w:tcPr>
            <w:tcW w:w="1285" w:type="dxa"/>
            <w:tcBorders>
              <w:top w:val="double" w:sz="4" w:space="0" w:color="auto"/>
            </w:tcBorders>
          </w:tcPr>
          <w:p w14:paraId="618A9B1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70 </w:t>
            </w:r>
          </w:p>
          <w:p w14:paraId="1D6D8F5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(62-78)</w:t>
            </w:r>
          </w:p>
        </w:tc>
        <w:tc>
          <w:tcPr>
            <w:tcW w:w="1284" w:type="dxa"/>
            <w:tcBorders>
              <w:top w:val="double" w:sz="4" w:space="0" w:color="auto"/>
            </w:tcBorders>
          </w:tcPr>
          <w:p w14:paraId="0F1FB97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9.5 </w:t>
            </w:r>
          </w:p>
          <w:p w14:paraId="4F1BF0E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(4.4-14.5)</w:t>
            </w:r>
          </w:p>
        </w:tc>
        <w:tc>
          <w:tcPr>
            <w:tcW w:w="1285" w:type="dxa"/>
            <w:tcBorders>
              <w:top w:val="double" w:sz="4" w:space="0" w:color="auto"/>
            </w:tcBorders>
          </w:tcPr>
          <w:p w14:paraId="7DF60830" w14:textId="77777777" w:rsidR="007A4284"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w:t>
            </w:r>
          </w:p>
          <w:p w14:paraId="62A508B4"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(1.2-7.8)</w:t>
            </w:r>
          </w:p>
        </w:tc>
        <w:tc>
          <w:tcPr>
            <w:tcW w:w="1285" w:type="dxa"/>
            <w:tcBorders>
              <w:top w:val="double" w:sz="4" w:space="0" w:color="auto"/>
            </w:tcBorders>
          </w:tcPr>
          <w:p w14:paraId="704BD78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55 </w:t>
            </w:r>
          </w:p>
          <w:p w14:paraId="2899273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(46.5-63.8)</w:t>
            </w:r>
          </w:p>
        </w:tc>
        <w:tc>
          <w:tcPr>
            <w:tcW w:w="1285" w:type="dxa"/>
            <w:tcBorders>
              <w:top w:val="double" w:sz="4" w:space="0" w:color="auto"/>
            </w:tcBorders>
          </w:tcPr>
          <w:p w14:paraId="168277D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10.2 </w:t>
            </w:r>
          </w:p>
          <w:p w14:paraId="263D6866"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(5-15.5)</w:t>
            </w:r>
          </w:p>
        </w:tc>
      </w:tr>
      <w:tr w:rsidR="007A4284" w:rsidRPr="0037135F" w14:paraId="4CCBEEAE" w14:textId="77777777" w:rsidTr="00953E10">
        <w:trPr>
          <w:trHeight w:val="260"/>
        </w:trPr>
        <w:tc>
          <w:tcPr>
            <w:tcW w:w="1056" w:type="dxa"/>
          </w:tcPr>
          <w:p w14:paraId="15106943" w14:textId="77777777" w:rsidR="007A4284" w:rsidRPr="0037135F" w:rsidRDefault="007A4284" w:rsidP="00953E10">
            <w:pPr>
              <w:jc w:val="center"/>
              <w:rPr>
                <w:rFonts w:ascii="Arial" w:eastAsia="Times New Roman" w:hAnsi="Arial" w:cs="Arial"/>
                <w:sz w:val="14"/>
                <w:szCs w:val="14"/>
              </w:rPr>
            </w:pPr>
          </w:p>
        </w:tc>
        <w:tc>
          <w:tcPr>
            <w:tcW w:w="1037" w:type="dxa"/>
            <w:noWrap/>
            <w:hideMark/>
          </w:tcPr>
          <w:p w14:paraId="31A2FB65"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End</w:t>
            </w:r>
          </w:p>
          <w:p w14:paraId="5493132E"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(n=127)</w:t>
            </w:r>
          </w:p>
        </w:tc>
        <w:tc>
          <w:tcPr>
            <w:tcW w:w="1285" w:type="dxa"/>
            <w:noWrap/>
            <w:hideMark/>
          </w:tcPr>
          <w:p w14:paraId="29539C1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46.5 </w:t>
            </w:r>
          </w:p>
          <w:p w14:paraId="0798B43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(37.7-55)</w:t>
            </w:r>
          </w:p>
        </w:tc>
        <w:tc>
          <w:tcPr>
            <w:tcW w:w="1285" w:type="dxa"/>
          </w:tcPr>
          <w:p w14:paraId="0845835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38.6 </w:t>
            </w:r>
          </w:p>
          <w:p w14:paraId="6DCD25C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(30-47)</w:t>
            </w:r>
          </w:p>
        </w:tc>
        <w:tc>
          <w:tcPr>
            <w:tcW w:w="1284" w:type="dxa"/>
          </w:tcPr>
          <w:p w14:paraId="72303151"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5.5 </w:t>
            </w:r>
          </w:p>
          <w:p w14:paraId="3DE0D667"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(1.5-9.5)</w:t>
            </w:r>
          </w:p>
        </w:tc>
        <w:tc>
          <w:tcPr>
            <w:tcW w:w="1285" w:type="dxa"/>
          </w:tcPr>
          <w:p w14:paraId="758E0F7F" w14:textId="77777777" w:rsidR="007A4284" w:rsidRDefault="007A4284" w:rsidP="00953E10">
            <w:pPr>
              <w:jc w:val="center"/>
              <w:rPr>
                <w:rFonts w:ascii="Arial" w:eastAsia="Times New Roman" w:hAnsi="Arial" w:cs="Arial"/>
                <w:sz w:val="14"/>
                <w:szCs w:val="14"/>
              </w:rPr>
            </w:pPr>
            <w:r>
              <w:rPr>
                <w:rFonts w:ascii="Arial" w:eastAsia="Times New Roman" w:hAnsi="Arial" w:cs="Arial"/>
                <w:sz w:val="14"/>
                <w:szCs w:val="14"/>
              </w:rPr>
              <w:t>2</w:t>
            </w:r>
          </w:p>
          <w:p w14:paraId="65F5726C"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(0.8-7)</w:t>
            </w:r>
          </w:p>
        </w:tc>
        <w:tc>
          <w:tcPr>
            <w:tcW w:w="1285" w:type="dxa"/>
          </w:tcPr>
          <w:p w14:paraId="143379A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63.8 </w:t>
            </w:r>
          </w:p>
          <w:p w14:paraId="15CF663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(55.4-72)</w:t>
            </w:r>
          </w:p>
        </w:tc>
        <w:tc>
          <w:tcPr>
            <w:tcW w:w="1285" w:type="dxa"/>
          </w:tcPr>
          <w:p w14:paraId="5090542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18.9 </w:t>
            </w:r>
          </w:p>
          <w:p w14:paraId="4BF9E4D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(12-25.7)</w:t>
            </w:r>
          </w:p>
        </w:tc>
      </w:tr>
      <w:tr w:rsidR="007A4284" w:rsidRPr="0037135F" w14:paraId="553A6C60" w14:textId="77777777" w:rsidTr="00953E10">
        <w:trPr>
          <w:trHeight w:val="260"/>
        </w:trPr>
        <w:tc>
          <w:tcPr>
            <w:tcW w:w="1056" w:type="dxa"/>
            <w:tcBorders>
              <w:bottom w:val="single" w:sz="4" w:space="0" w:color="000000" w:themeColor="text1"/>
            </w:tcBorders>
          </w:tcPr>
          <w:p w14:paraId="4690715C" w14:textId="77777777" w:rsidR="007A4284" w:rsidRPr="0037135F" w:rsidRDefault="007A4284" w:rsidP="00953E10">
            <w:pPr>
              <w:jc w:val="center"/>
              <w:rPr>
                <w:rFonts w:ascii="Arial" w:eastAsia="Times New Roman" w:hAnsi="Arial" w:cs="Arial"/>
                <w:sz w:val="14"/>
                <w:szCs w:val="14"/>
              </w:rPr>
            </w:pPr>
          </w:p>
        </w:tc>
        <w:tc>
          <w:tcPr>
            <w:tcW w:w="1037" w:type="dxa"/>
            <w:tcBorders>
              <w:bottom w:val="single" w:sz="4" w:space="0" w:color="000000" w:themeColor="text1"/>
            </w:tcBorders>
            <w:noWrap/>
            <w:hideMark/>
          </w:tcPr>
          <w:p w14:paraId="2E59C2B2"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M1</w:t>
            </w:r>
          </w:p>
          <w:p w14:paraId="448EEC33"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(n=106)</w:t>
            </w:r>
          </w:p>
        </w:tc>
        <w:tc>
          <w:tcPr>
            <w:tcW w:w="1285" w:type="dxa"/>
            <w:tcBorders>
              <w:bottom w:val="single" w:sz="4" w:space="0" w:color="000000" w:themeColor="text1"/>
            </w:tcBorders>
            <w:noWrap/>
            <w:hideMark/>
          </w:tcPr>
          <w:p w14:paraId="3A08299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63.2 </w:t>
            </w:r>
          </w:p>
          <w:p w14:paraId="663016C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(54-72.4)</w:t>
            </w:r>
          </w:p>
        </w:tc>
        <w:tc>
          <w:tcPr>
            <w:tcW w:w="1285" w:type="dxa"/>
            <w:tcBorders>
              <w:bottom w:val="single" w:sz="4" w:space="0" w:color="000000" w:themeColor="text1"/>
            </w:tcBorders>
          </w:tcPr>
          <w:p w14:paraId="5DE71F2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57.6 </w:t>
            </w:r>
          </w:p>
          <w:p w14:paraId="06A3A2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(48-67)</w:t>
            </w:r>
          </w:p>
        </w:tc>
        <w:tc>
          <w:tcPr>
            <w:tcW w:w="1284" w:type="dxa"/>
            <w:tcBorders>
              <w:bottom w:val="single" w:sz="4" w:space="0" w:color="000000" w:themeColor="text1"/>
            </w:tcBorders>
          </w:tcPr>
          <w:p w14:paraId="4E8B54C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10.4 </w:t>
            </w:r>
          </w:p>
          <w:p w14:paraId="52407AFC"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(4.6)</w:t>
            </w:r>
          </w:p>
        </w:tc>
        <w:tc>
          <w:tcPr>
            <w:tcW w:w="1285" w:type="dxa"/>
            <w:tcBorders>
              <w:bottom w:val="single" w:sz="4" w:space="0" w:color="000000" w:themeColor="text1"/>
            </w:tcBorders>
          </w:tcPr>
          <w:p w14:paraId="0EBAF8D5" w14:textId="77777777" w:rsidR="007A4284"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w:t>
            </w:r>
          </w:p>
          <w:p w14:paraId="35E8AA58"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(1.5-9)</w:t>
            </w:r>
          </w:p>
        </w:tc>
        <w:tc>
          <w:tcPr>
            <w:tcW w:w="1285" w:type="dxa"/>
            <w:tcBorders>
              <w:bottom w:val="single" w:sz="4" w:space="0" w:color="000000" w:themeColor="text1"/>
            </w:tcBorders>
          </w:tcPr>
          <w:p w14:paraId="39DBB6D4"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58.5 </w:t>
            </w:r>
          </w:p>
          <w:p w14:paraId="3D01BA1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(49-67.9)</w:t>
            </w:r>
          </w:p>
        </w:tc>
        <w:tc>
          <w:tcPr>
            <w:tcW w:w="1285" w:type="dxa"/>
            <w:tcBorders>
              <w:bottom w:val="single" w:sz="4" w:space="0" w:color="000000" w:themeColor="text1"/>
            </w:tcBorders>
          </w:tcPr>
          <w:p w14:paraId="064C94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12.3 </w:t>
            </w:r>
          </w:p>
          <w:p w14:paraId="42D735D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(6-18.5)</w:t>
            </w:r>
          </w:p>
        </w:tc>
      </w:tr>
      <w:tr w:rsidR="007A4284" w:rsidRPr="0037135F" w14:paraId="451DC5E5" w14:textId="77777777" w:rsidTr="00953E10">
        <w:trPr>
          <w:trHeight w:val="260"/>
        </w:trPr>
        <w:tc>
          <w:tcPr>
            <w:tcW w:w="1056" w:type="dxa"/>
            <w:tcBorders>
              <w:bottom w:val="double" w:sz="4" w:space="0" w:color="auto"/>
            </w:tcBorders>
          </w:tcPr>
          <w:p w14:paraId="3D5C79D7" w14:textId="77777777" w:rsidR="007A4284" w:rsidRPr="0037135F" w:rsidRDefault="007A4284" w:rsidP="00953E10">
            <w:pPr>
              <w:jc w:val="center"/>
              <w:rPr>
                <w:rFonts w:ascii="Arial" w:eastAsia="Times New Roman" w:hAnsi="Arial" w:cs="Arial"/>
                <w:sz w:val="14"/>
                <w:szCs w:val="14"/>
              </w:rPr>
            </w:pPr>
          </w:p>
        </w:tc>
        <w:tc>
          <w:tcPr>
            <w:tcW w:w="1037" w:type="dxa"/>
            <w:tcBorders>
              <w:bottom w:val="double" w:sz="4" w:space="0" w:color="auto"/>
            </w:tcBorders>
            <w:noWrap/>
            <w:hideMark/>
          </w:tcPr>
          <w:p w14:paraId="1FBAF437"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M3</w:t>
            </w:r>
          </w:p>
          <w:p w14:paraId="6237A3EA"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(n=103)</w:t>
            </w:r>
          </w:p>
        </w:tc>
        <w:tc>
          <w:tcPr>
            <w:tcW w:w="1285" w:type="dxa"/>
            <w:tcBorders>
              <w:bottom w:val="double" w:sz="4" w:space="0" w:color="auto"/>
            </w:tcBorders>
            <w:noWrap/>
            <w:hideMark/>
          </w:tcPr>
          <w:p w14:paraId="0B984238"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68.9 </w:t>
            </w:r>
          </w:p>
          <w:p w14:paraId="6B311BA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(60-77.9)</w:t>
            </w:r>
          </w:p>
        </w:tc>
        <w:tc>
          <w:tcPr>
            <w:tcW w:w="1285" w:type="dxa"/>
            <w:tcBorders>
              <w:bottom w:val="double" w:sz="4" w:space="0" w:color="auto"/>
            </w:tcBorders>
          </w:tcPr>
          <w:p w14:paraId="55FE0605"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60.2 </w:t>
            </w:r>
          </w:p>
          <w:p w14:paraId="0D39C483"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(50.7-69.7)</w:t>
            </w:r>
          </w:p>
        </w:tc>
        <w:tc>
          <w:tcPr>
            <w:tcW w:w="1284" w:type="dxa"/>
            <w:tcBorders>
              <w:bottom w:val="double" w:sz="4" w:space="0" w:color="auto"/>
            </w:tcBorders>
          </w:tcPr>
          <w:p w14:paraId="7C348F2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12.6 </w:t>
            </w:r>
          </w:p>
          <w:p w14:paraId="0763F860"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(6.2-19)</w:t>
            </w:r>
          </w:p>
        </w:tc>
        <w:tc>
          <w:tcPr>
            <w:tcW w:w="1285" w:type="dxa"/>
            <w:tcBorders>
              <w:bottom w:val="double" w:sz="4" w:space="0" w:color="auto"/>
            </w:tcBorders>
          </w:tcPr>
          <w:p w14:paraId="213C3971" w14:textId="77777777" w:rsidR="007A4284"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w:t>
            </w:r>
          </w:p>
          <w:p w14:paraId="1E74713B" w14:textId="77777777" w:rsidR="007A4284" w:rsidRPr="005945CD" w:rsidRDefault="007A4284" w:rsidP="00953E10">
            <w:pPr>
              <w:jc w:val="center"/>
              <w:rPr>
                <w:rFonts w:ascii="Arial" w:eastAsia="Times New Roman" w:hAnsi="Arial" w:cs="Arial"/>
                <w:sz w:val="14"/>
                <w:szCs w:val="14"/>
              </w:rPr>
            </w:pPr>
            <w:r>
              <w:rPr>
                <w:rFonts w:ascii="Arial" w:eastAsia="Times New Roman" w:hAnsi="Arial" w:cs="Arial"/>
                <w:sz w:val="14"/>
                <w:szCs w:val="14"/>
              </w:rPr>
              <w:t>(1-8)</w:t>
            </w:r>
          </w:p>
        </w:tc>
        <w:tc>
          <w:tcPr>
            <w:tcW w:w="1285" w:type="dxa"/>
            <w:tcBorders>
              <w:bottom w:val="double" w:sz="4" w:space="0" w:color="auto"/>
            </w:tcBorders>
          </w:tcPr>
          <w:p w14:paraId="74289B5A"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57.3 </w:t>
            </w:r>
          </w:p>
          <w:p w14:paraId="54DCD15E"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(47.7-66.8)</w:t>
            </w:r>
          </w:p>
        </w:tc>
        <w:tc>
          <w:tcPr>
            <w:tcW w:w="1285" w:type="dxa"/>
            <w:tcBorders>
              <w:bottom w:val="double" w:sz="4" w:space="0" w:color="auto"/>
            </w:tcBorders>
          </w:tcPr>
          <w:p w14:paraId="3658DEC9"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 xml:space="preserve">7.8 </w:t>
            </w:r>
          </w:p>
          <w:p w14:paraId="0A67A47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(2.6-13)</w:t>
            </w:r>
          </w:p>
        </w:tc>
      </w:tr>
      <w:tr w:rsidR="007A4284" w:rsidRPr="0037135F" w14:paraId="3961BD42" w14:textId="77777777" w:rsidTr="00953E10">
        <w:trPr>
          <w:trHeight w:val="260"/>
        </w:trPr>
        <w:tc>
          <w:tcPr>
            <w:tcW w:w="1056" w:type="dxa"/>
            <w:tcBorders>
              <w:top w:val="double" w:sz="4" w:space="0" w:color="auto"/>
            </w:tcBorders>
          </w:tcPr>
          <w:p w14:paraId="223DB969"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Total % of samples</w:t>
            </w:r>
          </w:p>
        </w:tc>
        <w:tc>
          <w:tcPr>
            <w:tcW w:w="1037" w:type="dxa"/>
            <w:tcBorders>
              <w:top w:val="double" w:sz="4" w:space="0" w:color="auto"/>
            </w:tcBorders>
            <w:noWrap/>
          </w:tcPr>
          <w:p w14:paraId="34FEB51B"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(n=463)</w:t>
            </w:r>
          </w:p>
        </w:tc>
        <w:tc>
          <w:tcPr>
            <w:tcW w:w="1285" w:type="dxa"/>
            <w:tcBorders>
              <w:top w:val="double" w:sz="4" w:space="0" w:color="auto"/>
            </w:tcBorders>
            <w:noWrap/>
          </w:tcPr>
          <w:p w14:paraId="2A769CFC"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62</w:t>
            </w:r>
          </w:p>
          <w:p w14:paraId="237130A9"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(57.9-66.7)</w:t>
            </w:r>
          </w:p>
        </w:tc>
        <w:tc>
          <w:tcPr>
            <w:tcW w:w="1285" w:type="dxa"/>
            <w:tcBorders>
              <w:top w:val="double" w:sz="4" w:space="0" w:color="auto"/>
            </w:tcBorders>
          </w:tcPr>
          <w:p w14:paraId="48649750"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56</w:t>
            </w:r>
          </w:p>
          <w:p w14:paraId="560DC2AF"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(51.8-60.8)</w:t>
            </w:r>
          </w:p>
        </w:tc>
        <w:tc>
          <w:tcPr>
            <w:tcW w:w="1284" w:type="dxa"/>
            <w:tcBorders>
              <w:top w:val="double" w:sz="4" w:space="0" w:color="auto"/>
            </w:tcBorders>
          </w:tcPr>
          <w:p w14:paraId="68F29F9E"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9</w:t>
            </w:r>
          </w:p>
          <w:p w14:paraId="3EE26DC1"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(7.0 – 12.3)</w:t>
            </w:r>
          </w:p>
        </w:tc>
        <w:tc>
          <w:tcPr>
            <w:tcW w:w="1285" w:type="dxa"/>
            <w:tcBorders>
              <w:top w:val="double" w:sz="4" w:space="0" w:color="auto"/>
            </w:tcBorders>
          </w:tcPr>
          <w:p w14:paraId="0F995A89" w14:textId="77777777" w:rsidR="007A4284" w:rsidRPr="005945CD" w:rsidRDefault="007A4284" w:rsidP="00953E10">
            <w:pPr>
              <w:jc w:val="center"/>
              <w:rPr>
                <w:rFonts w:ascii="Arial" w:hAnsi="Arial" w:cs="Arial"/>
                <w:sz w:val="14"/>
                <w:szCs w:val="14"/>
              </w:rPr>
            </w:pPr>
            <w:r>
              <w:rPr>
                <w:rFonts w:ascii="Arial" w:hAnsi="Arial" w:cs="Arial"/>
                <w:sz w:val="14"/>
                <w:szCs w:val="14"/>
              </w:rPr>
              <w:t>3</w:t>
            </w:r>
          </w:p>
          <w:p w14:paraId="0932EFF2"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w:t>
            </w:r>
            <w:r>
              <w:rPr>
                <w:rFonts w:ascii="Arial" w:hAnsi="Arial" w:cs="Arial"/>
                <w:sz w:val="14"/>
                <w:szCs w:val="14"/>
              </w:rPr>
              <w:t>1.8-5</w:t>
            </w:r>
            <w:r w:rsidRPr="005945CD">
              <w:rPr>
                <w:rFonts w:ascii="Arial" w:hAnsi="Arial" w:cs="Arial"/>
                <w:sz w:val="14"/>
                <w:szCs w:val="14"/>
              </w:rPr>
              <w:t>)</w:t>
            </w:r>
          </w:p>
        </w:tc>
        <w:tc>
          <w:tcPr>
            <w:tcW w:w="1285" w:type="dxa"/>
            <w:tcBorders>
              <w:top w:val="double" w:sz="4" w:space="0" w:color="auto"/>
            </w:tcBorders>
          </w:tcPr>
          <w:p w14:paraId="022BD6E8"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59</w:t>
            </w:r>
          </w:p>
          <w:p w14:paraId="66E03A67"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(54-63)</w:t>
            </w:r>
          </w:p>
        </w:tc>
        <w:tc>
          <w:tcPr>
            <w:tcW w:w="1285" w:type="dxa"/>
            <w:tcBorders>
              <w:top w:val="double" w:sz="4" w:space="0" w:color="auto"/>
            </w:tcBorders>
          </w:tcPr>
          <w:p w14:paraId="432D5D22"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12</w:t>
            </w:r>
          </w:p>
          <w:p w14:paraId="3E5AB86B"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(9.5-15.7)</w:t>
            </w:r>
          </w:p>
        </w:tc>
      </w:tr>
      <w:tr w:rsidR="007A4284" w:rsidRPr="0037135F" w14:paraId="6BA647F2" w14:textId="77777777" w:rsidTr="00953E10">
        <w:trPr>
          <w:trHeight w:val="260"/>
        </w:trPr>
        <w:tc>
          <w:tcPr>
            <w:tcW w:w="1056" w:type="dxa"/>
          </w:tcPr>
          <w:p w14:paraId="75A66564" w14:textId="77777777" w:rsidR="007A4284" w:rsidRPr="0037135F" w:rsidRDefault="007A4284" w:rsidP="00953E10">
            <w:pPr>
              <w:jc w:val="center"/>
              <w:rPr>
                <w:rFonts w:ascii="Arial" w:eastAsia="Times New Roman" w:hAnsi="Arial" w:cs="Arial"/>
                <w:b/>
                <w:sz w:val="14"/>
                <w:szCs w:val="14"/>
              </w:rPr>
            </w:pPr>
            <w:r w:rsidRPr="0037135F">
              <w:rPr>
                <w:rFonts w:ascii="Arial" w:eastAsia="Times New Roman" w:hAnsi="Arial" w:cs="Arial"/>
                <w:b/>
                <w:sz w:val="14"/>
                <w:szCs w:val="14"/>
              </w:rPr>
              <w:t>Total % of dogs</w:t>
            </w:r>
          </w:p>
        </w:tc>
        <w:tc>
          <w:tcPr>
            <w:tcW w:w="1037" w:type="dxa"/>
            <w:noWrap/>
          </w:tcPr>
          <w:p w14:paraId="0B8C940F" w14:textId="77777777" w:rsidR="007A4284" w:rsidRPr="0037135F" w:rsidRDefault="007A4284" w:rsidP="00953E10">
            <w:pPr>
              <w:jc w:val="center"/>
              <w:rPr>
                <w:rFonts w:ascii="Arial" w:eastAsia="Times New Roman" w:hAnsi="Arial" w:cs="Arial"/>
                <w:sz w:val="14"/>
                <w:szCs w:val="14"/>
              </w:rPr>
            </w:pPr>
            <w:r w:rsidRPr="0037135F">
              <w:rPr>
                <w:rFonts w:ascii="Arial" w:eastAsia="Times New Roman" w:hAnsi="Arial" w:cs="Arial"/>
                <w:b/>
                <w:sz w:val="14"/>
                <w:szCs w:val="14"/>
              </w:rPr>
              <w:t>(n=127)</w:t>
            </w:r>
          </w:p>
        </w:tc>
        <w:tc>
          <w:tcPr>
            <w:tcW w:w="1285" w:type="dxa"/>
            <w:noWrap/>
          </w:tcPr>
          <w:p w14:paraId="2B18B820"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87</w:t>
            </w:r>
          </w:p>
          <w:p w14:paraId="6E5C71B3"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(80.5-92.2)</w:t>
            </w:r>
          </w:p>
        </w:tc>
        <w:tc>
          <w:tcPr>
            <w:tcW w:w="1285" w:type="dxa"/>
          </w:tcPr>
          <w:p w14:paraId="6B82C434"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83</w:t>
            </w:r>
          </w:p>
          <w:p w14:paraId="12ADF98D"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(75.2-88.3)</w:t>
            </w:r>
          </w:p>
        </w:tc>
        <w:tc>
          <w:tcPr>
            <w:tcW w:w="1284" w:type="dxa"/>
          </w:tcPr>
          <w:p w14:paraId="374B5709"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21</w:t>
            </w:r>
          </w:p>
          <w:p w14:paraId="6056D2AD"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(14.5-29.4)</w:t>
            </w:r>
          </w:p>
          <w:p w14:paraId="7DDD31F4" w14:textId="77777777" w:rsidR="007A4284" w:rsidRPr="005945CD" w:rsidRDefault="007A4284" w:rsidP="00953E10">
            <w:pPr>
              <w:jc w:val="center"/>
              <w:rPr>
                <w:rFonts w:ascii="Arial" w:eastAsia="Times New Roman" w:hAnsi="Arial" w:cs="Arial"/>
                <w:sz w:val="14"/>
                <w:szCs w:val="14"/>
              </w:rPr>
            </w:pPr>
          </w:p>
        </w:tc>
        <w:tc>
          <w:tcPr>
            <w:tcW w:w="1285" w:type="dxa"/>
          </w:tcPr>
          <w:p w14:paraId="29D24831"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7</w:t>
            </w:r>
          </w:p>
          <w:p w14:paraId="03283EAB"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w:t>
            </w:r>
            <w:r>
              <w:rPr>
                <w:rFonts w:ascii="Arial" w:hAnsi="Arial" w:cs="Arial"/>
                <w:sz w:val="14"/>
                <w:szCs w:val="14"/>
              </w:rPr>
              <w:t>4-13</w:t>
            </w:r>
            <w:r w:rsidRPr="005945CD">
              <w:rPr>
                <w:rFonts w:ascii="Arial" w:hAnsi="Arial" w:cs="Arial"/>
                <w:sz w:val="14"/>
                <w:szCs w:val="14"/>
              </w:rPr>
              <w:t>)</w:t>
            </w:r>
          </w:p>
        </w:tc>
        <w:tc>
          <w:tcPr>
            <w:tcW w:w="1285" w:type="dxa"/>
          </w:tcPr>
          <w:p w14:paraId="39F8E8CF" w14:textId="77777777" w:rsidR="007A4284" w:rsidRPr="005945CD" w:rsidRDefault="007A4284" w:rsidP="00953E10">
            <w:pPr>
              <w:jc w:val="center"/>
              <w:rPr>
                <w:rFonts w:ascii="Arial" w:hAnsi="Arial" w:cs="Arial"/>
                <w:sz w:val="14"/>
                <w:szCs w:val="14"/>
              </w:rPr>
            </w:pPr>
            <w:r w:rsidRPr="005945CD">
              <w:rPr>
                <w:rFonts w:ascii="Arial" w:hAnsi="Arial" w:cs="Arial"/>
                <w:sz w:val="14"/>
                <w:szCs w:val="14"/>
              </w:rPr>
              <w:t>93</w:t>
            </w:r>
          </w:p>
          <w:p w14:paraId="1D081A01" w14:textId="77777777" w:rsidR="007A4284" w:rsidRPr="005945CD" w:rsidRDefault="007A4284" w:rsidP="00953E10">
            <w:pPr>
              <w:jc w:val="center"/>
              <w:rPr>
                <w:rFonts w:ascii="Arial" w:eastAsia="Times New Roman" w:hAnsi="Arial" w:cs="Arial"/>
                <w:sz w:val="14"/>
                <w:szCs w:val="14"/>
              </w:rPr>
            </w:pPr>
            <w:r w:rsidRPr="005945CD">
              <w:rPr>
                <w:rFonts w:ascii="Arial" w:hAnsi="Arial" w:cs="Arial"/>
                <w:sz w:val="14"/>
                <w:szCs w:val="14"/>
              </w:rPr>
              <w:t>(87-96.2)</w:t>
            </w:r>
          </w:p>
        </w:tc>
        <w:tc>
          <w:tcPr>
            <w:tcW w:w="1285" w:type="dxa"/>
          </w:tcPr>
          <w:p w14:paraId="5ADA69CF"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35</w:t>
            </w:r>
          </w:p>
          <w:p w14:paraId="081A150D" w14:textId="77777777" w:rsidR="007A4284" w:rsidRPr="005945CD" w:rsidRDefault="007A4284" w:rsidP="00953E10">
            <w:pPr>
              <w:jc w:val="center"/>
              <w:rPr>
                <w:rFonts w:ascii="Arial" w:eastAsia="Times New Roman" w:hAnsi="Arial" w:cs="Arial"/>
                <w:sz w:val="14"/>
                <w:szCs w:val="14"/>
              </w:rPr>
            </w:pPr>
            <w:r w:rsidRPr="005945CD">
              <w:rPr>
                <w:rFonts w:ascii="Arial" w:eastAsia="Times New Roman" w:hAnsi="Arial" w:cs="Arial"/>
                <w:sz w:val="14"/>
                <w:szCs w:val="14"/>
              </w:rPr>
              <w:t>(26.4-43.6)</w:t>
            </w:r>
          </w:p>
        </w:tc>
      </w:tr>
    </w:tbl>
    <w:p w14:paraId="6522FFE7" w14:textId="77777777" w:rsidR="007A4284" w:rsidRPr="00BD16D0" w:rsidRDefault="007A4284" w:rsidP="007A4284">
      <w:pPr>
        <w:tabs>
          <w:tab w:val="left" w:pos="7371"/>
        </w:tabs>
        <w:rPr>
          <w:rFonts w:ascii="Arial" w:hAnsi="Arial" w:cs="Arial"/>
          <w:szCs w:val="22"/>
        </w:rPr>
      </w:pPr>
      <w:r>
        <w:rPr>
          <w:rFonts w:ascii="Arial" w:hAnsi="Arial" w:cs="Arial"/>
          <w:szCs w:val="22"/>
        </w:rPr>
        <w:t>D0=pre-treatment; End</w:t>
      </w:r>
      <w:r w:rsidRPr="00BD16D0">
        <w:rPr>
          <w:rFonts w:ascii="Arial" w:hAnsi="Arial" w:cs="Arial"/>
          <w:szCs w:val="22"/>
        </w:rPr>
        <w:t>=</w:t>
      </w:r>
      <w:r>
        <w:rPr>
          <w:rFonts w:ascii="Arial" w:hAnsi="Arial" w:cs="Arial"/>
          <w:szCs w:val="22"/>
        </w:rPr>
        <w:t>immediately-post-treatment; M1=one-</w:t>
      </w:r>
      <w:r w:rsidRPr="00BD16D0">
        <w:rPr>
          <w:rFonts w:ascii="Arial" w:hAnsi="Arial" w:cs="Arial"/>
          <w:szCs w:val="22"/>
        </w:rPr>
        <w:t>month</w:t>
      </w:r>
      <w:r>
        <w:rPr>
          <w:rFonts w:ascii="Arial" w:hAnsi="Arial" w:cs="Arial"/>
          <w:szCs w:val="22"/>
        </w:rPr>
        <w:t xml:space="preserve"> post-treatment; M3=three-</w:t>
      </w:r>
      <w:r w:rsidRPr="00BD16D0">
        <w:rPr>
          <w:rFonts w:ascii="Arial" w:hAnsi="Arial" w:cs="Arial"/>
          <w:szCs w:val="22"/>
        </w:rPr>
        <w:t xml:space="preserve">months </w:t>
      </w:r>
      <w:r>
        <w:rPr>
          <w:rFonts w:ascii="Arial" w:hAnsi="Arial" w:cs="Arial"/>
          <w:szCs w:val="22"/>
        </w:rPr>
        <w:t>post-treatment; CFX=cefalexin; AC=clavulanate-amoxicillin; CVN=cefovecin; CD=clindamycin; FQ=</w:t>
      </w:r>
      <w:r w:rsidRPr="00BD16D0">
        <w:rPr>
          <w:rFonts w:ascii="Arial" w:hAnsi="Arial" w:cs="Arial"/>
          <w:szCs w:val="22"/>
        </w:rPr>
        <w:t>fluoroquinolone (marbof</w:t>
      </w:r>
      <w:r>
        <w:rPr>
          <w:rFonts w:ascii="Arial" w:hAnsi="Arial" w:cs="Arial"/>
          <w:szCs w:val="22"/>
        </w:rPr>
        <w:t>loxacin or enrofloxacin); All=all treatment groups; CoPS=</w:t>
      </w:r>
      <w:r w:rsidRPr="00BD16D0">
        <w:rPr>
          <w:rFonts w:ascii="Arial" w:hAnsi="Arial" w:cs="Arial"/>
          <w:szCs w:val="22"/>
        </w:rPr>
        <w:t>coagu</w:t>
      </w:r>
      <w:r>
        <w:rPr>
          <w:rFonts w:ascii="Arial" w:hAnsi="Arial" w:cs="Arial"/>
          <w:szCs w:val="22"/>
        </w:rPr>
        <w:t>lase positive staphylococci, SP</w:t>
      </w:r>
      <w:r w:rsidRPr="00BD16D0">
        <w:rPr>
          <w:rFonts w:ascii="Arial" w:hAnsi="Arial" w:cs="Arial"/>
          <w:szCs w:val="22"/>
        </w:rPr>
        <w:t>=</w:t>
      </w:r>
      <w:r w:rsidRPr="00BD16D0">
        <w:rPr>
          <w:rFonts w:ascii="Arial" w:hAnsi="Arial" w:cs="Arial"/>
          <w:i/>
          <w:szCs w:val="22"/>
        </w:rPr>
        <w:t>S. pseudintermedius</w:t>
      </w:r>
      <w:r>
        <w:rPr>
          <w:rFonts w:ascii="Arial" w:hAnsi="Arial" w:cs="Arial"/>
          <w:szCs w:val="22"/>
        </w:rPr>
        <w:t>, SA</w:t>
      </w:r>
      <w:r w:rsidRPr="00BD16D0">
        <w:rPr>
          <w:rFonts w:ascii="Arial" w:hAnsi="Arial" w:cs="Arial"/>
          <w:szCs w:val="22"/>
        </w:rPr>
        <w:t>=</w:t>
      </w:r>
      <w:r w:rsidRPr="00BD16D0">
        <w:rPr>
          <w:rFonts w:ascii="Arial" w:hAnsi="Arial" w:cs="Arial"/>
          <w:i/>
          <w:szCs w:val="22"/>
        </w:rPr>
        <w:t>S. aureus</w:t>
      </w:r>
      <w:r w:rsidRPr="00BD16D0">
        <w:rPr>
          <w:rFonts w:ascii="Arial" w:hAnsi="Arial" w:cs="Arial"/>
          <w:szCs w:val="22"/>
        </w:rPr>
        <w:t xml:space="preserve">, </w:t>
      </w:r>
      <w:r>
        <w:rPr>
          <w:rFonts w:ascii="Arial" w:hAnsi="Arial" w:cs="Arial"/>
          <w:szCs w:val="22"/>
        </w:rPr>
        <w:t>SSC=</w:t>
      </w:r>
      <w:r w:rsidRPr="005945CD">
        <w:rPr>
          <w:rFonts w:ascii="Arial" w:hAnsi="Arial" w:cs="Arial"/>
          <w:i/>
          <w:szCs w:val="22"/>
        </w:rPr>
        <w:t>S. schleiferi coagulans</w:t>
      </w:r>
      <w:r>
        <w:rPr>
          <w:rFonts w:ascii="Arial" w:hAnsi="Arial" w:cs="Arial"/>
          <w:szCs w:val="22"/>
        </w:rPr>
        <w:t>; CoNS=</w:t>
      </w:r>
      <w:r w:rsidRPr="00BD16D0">
        <w:rPr>
          <w:rFonts w:ascii="Arial" w:hAnsi="Arial" w:cs="Arial"/>
          <w:szCs w:val="22"/>
        </w:rPr>
        <w:t>coagula</w:t>
      </w:r>
      <w:r>
        <w:rPr>
          <w:rFonts w:ascii="Arial" w:hAnsi="Arial" w:cs="Arial"/>
          <w:szCs w:val="22"/>
        </w:rPr>
        <w:t>se negative staphylococci, NG=</w:t>
      </w:r>
      <w:r w:rsidRPr="00BD16D0">
        <w:rPr>
          <w:rFonts w:ascii="Arial" w:hAnsi="Arial" w:cs="Arial"/>
          <w:szCs w:val="22"/>
        </w:rPr>
        <w:t>no growth</w:t>
      </w:r>
      <w:r>
        <w:rPr>
          <w:rFonts w:ascii="Arial" w:hAnsi="Arial" w:cs="Arial"/>
          <w:szCs w:val="22"/>
        </w:rPr>
        <w:t xml:space="preserve"> of staphylococci</w:t>
      </w:r>
    </w:p>
    <w:p w14:paraId="0AC03DD4" w14:textId="77777777" w:rsidR="007A4284" w:rsidRDefault="007A4284" w:rsidP="007A4284">
      <w:pPr>
        <w:rPr>
          <w:rFonts w:ascii="Arial" w:hAnsi="Arial" w:cs="Arial"/>
        </w:rPr>
      </w:pPr>
    </w:p>
    <w:p w14:paraId="0C1099A1" w14:textId="77777777" w:rsidR="007A4284" w:rsidRDefault="007A4284" w:rsidP="007A4284">
      <w:pPr>
        <w:rPr>
          <w:rFonts w:ascii="Arial" w:hAnsi="Arial" w:cs="Arial"/>
          <w:b/>
          <w:i/>
        </w:rPr>
      </w:pPr>
      <w:r w:rsidRPr="00652455">
        <w:rPr>
          <w:rFonts w:ascii="Arial" w:hAnsi="Arial" w:cs="Arial"/>
          <w:b/>
          <w:i/>
        </w:rPr>
        <w:t>Prevalence of antimicrobial resistance</w:t>
      </w:r>
    </w:p>
    <w:p w14:paraId="73E25E06" w14:textId="77777777" w:rsidR="007A4284" w:rsidRDefault="007A4284" w:rsidP="007A4284">
      <w:pPr>
        <w:rPr>
          <w:rFonts w:ascii="Arial" w:hAnsi="Arial" w:cs="Arial"/>
        </w:rPr>
      </w:pPr>
      <w:r w:rsidRPr="00652455">
        <w:rPr>
          <w:rFonts w:ascii="Arial" w:hAnsi="Arial" w:cs="Arial"/>
        </w:rPr>
        <w:t>Supplementary Table S</w:t>
      </w:r>
      <w:r>
        <w:rPr>
          <w:rFonts w:ascii="Arial" w:hAnsi="Arial" w:cs="Arial"/>
        </w:rPr>
        <w:t>2: P</w:t>
      </w:r>
      <w:r w:rsidRPr="0068423F">
        <w:rPr>
          <w:rFonts w:ascii="Arial" w:hAnsi="Arial" w:cs="Arial"/>
        </w:rPr>
        <w:t xml:space="preserve">ercentage of samples with MRS, MDR, fluoroquinolone resistant staphylococci and CoPS-MRS, </w:t>
      </w:r>
      <w:r>
        <w:rPr>
          <w:rFonts w:ascii="Arial" w:hAnsi="Arial" w:cs="Arial"/>
        </w:rPr>
        <w:t xml:space="preserve">MRSP, </w:t>
      </w:r>
      <w:r w:rsidRPr="0068423F">
        <w:rPr>
          <w:rFonts w:ascii="Arial" w:hAnsi="Arial" w:cs="Arial"/>
        </w:rPr>
        <w:t>CoPS-MDR or CoPS-fluoroquinolone resistant staphylococci in each treatment group and for treatment overall at each time point (95% confidence interval)</w:t>
      </w:r>
    </w:p>
    <w:tbl>
      <w:tblPr>
        <w:tblStyle w:val="TableGrid"/>
        <w:tblW w:w="5000" w:type="pct"/>
        <w:tblLook w:val="04A0" w:firstRow="1" w:lastRow="0" w:firstColumn="1" w:lastColumn="0" w:noHBand="0" w:noVBand="1"/>
      </w:tblPr>
      <w:tblGrid>
        <w:gridCol w:w="1027"/>
        <w:gridCol w:w="2154"/>
        <w:gridCol w:w="1210"/>
        <w:gridCol w:w="1210"/>
        <w:gridCol w:w="1212"/>
        <w:gridCol w:w="1212"/>
        <w:gridCol w:w="1217"/>
      </w:tblGrid>
      <w:tr w:rsidR="007A4284" w:rsidRPr="0037135F" w14:paraId="4F0C8D7A" w14:textId="77777777" w:rsidTr="00953E10">
        <w:trPr>
          <w:trHeight w:val="260"/>
        </w:trPr>
        <w:tc>
          <w:tcPr>
            <w:tcW w:w="646" w:type="pct"/>
            <w:tcBorders>
              <w:bottom w:val="single" w:sz="4" w:space="0" w:color="000000" w:themeColor="text1"/>
            </w:tcBorders>
          </w:tcPr>
          <w:p w14:paraId="4E3DF049"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Treatment</w:t>
            </w:r>
          </w:p>
        </w:tc>
        <w:tc>
          <w:tcPr>
            <w:tcW w:w="624" w:type="pct"/>
            <w:tcBorders>
              <w:bottom w:val="single" w:sz="4" w:space="0" w:color="000000" w:themeColor="text1"/>
            </w:tcBorders>
            <w:noWrap/>
          </w:tcPr>
          <w:p w14:paraId="3937EDC5"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Time and number of samples</w:t>
            </w:r>
          </w:p>
        </w:tc>
        <w:tc>
          <w:tcPr>
            <w:tcW w:w="3730" w:type="pct"/>
            <w:gridSpan w:val="5"/>
            <w:tcBorders>
              <w:bottom w:val="single" w:sz="4" w:space="0" w:color="000000" w:themeColor="text1"/>
            </w:tcBorders>
          </w:tcPr>
          <w:p w14:paraId="31A982D2" w14:textId="77777777" w:rsidR="007A4284" w:rsidRPr="0037135F" w:rsidRDefault="007A4284" w:rsidP="00953E10">
            <w:pPr>
              <w:jc w:val="center"/>
              <w:rPr>
                <w:rFonts w:ascii="Arial" w:hAnsi="Arial" w:cs="Arial"/>
                <w:b/>
                <w:sz w:val="14"/>
                <w:szCs w:val="16"/>
              </w:rPr>
            </w:pPr>
            <w:r w:rsidRPr="0037135F">
              <w:rPr>
                <w:rFonts w:ascii="Arial" w:eastAsia="Times New Roman" w:hAnsi="Arial" w:cs="Arial"/>
                <w:b/>
                <w:sz w:val="14"/>
                <w:szCs w:val="16"/>
              </w:rPr>
              <w:t>Percentage of positive samples</w:t>
            </w:r>
            <w:r w:rsidRPr="0037135F">
              <w:rPr>
                <w:rFonts w:ascii="Arial" w:hAnsi="Arial" w:cs="Arial"/>
                <w:b/>
                <w:sz w:val="14"/>
                <w:szCs w:val="16"/>
              </w:rPr>
              <w:t xml:space="preserve"> (95% CI)</w:t>
            </w:r>
          </w:p>
        </w:tc>
      </w:tr>
      <w:tr w:rsidR="007A4284" w:rsidRPr="0037135F" w14:paraId="2B7835BE" w14:textId="77777777" w:rsidTr="00953E10">
        <w:trPr>
          <w:trHeight w:val="260"/>
        </w:trPr>
        <w:tc>
          <w:tcPr>
            <w:tcW w:w="646" w:type="pct"/>
            <w:tcBorders>
              <w:bottom w:val="nil"/>
            </w:tcBorders>
          </w:tcPr>
          <w:p w14:paraId="2F9C5D55" w14:textId="77777777" w:rsidR="007A4284" w:rsidRPr="0037135F" w:rsidRDefault="007A4284" w:rsidP="00953E10">
            <w:pPr>
              <w:jc w:val="center"/>
              <w:rPr>
                <w:rFonts w:ascii="Arial" w:hAnsi="Arial" w:cs="Arial"/>
                <w:sz w:val="14"/>
                <w:szCs w:val="16"/>
              </w:rPr>
            </w:pPr>
          </w:p>
        </w:tc>
        <w:tc>
          <w:tcPr>
            <w:tcW w:w="624" w:type="pct"/>
            <w:tcBorders>
              <w:bottom w:val="nil"/>
            </w:tcBorders>
            <w:noWrap/>
          </w:tcPr>
          <w:p w14:paraId="1CB561D2" w14:textId="77777777" w:rsidR="007A4284" w:rsidRPr="0037135F" w:rsidRDefault="007A4284" w:rsidP="00953E10">
            <w:pPr>
              <w:jc w:val="center"/>
              <w:rPr>
                <w:rFonts w:ascii="Arial" w:hAnsi="Arial" w:cs="Arial"/>
                <w:b/>
                <w:sz w:val="14"/>
                <w:szCs w:val="16"/>
              </w:rPr>
            </w:pPr>
          </w:p>
        </w:tc>
        <w:tc>
          <w:tcPr>
            <w:tcW w:w="745" w:type="pct"/>
            <w:tcBorders>
              <w:bottom w:val="nil"/>
            </w:tcBorders>
            <w:noWrap/>
          </w:tcPr>
          <w:p w14:paraId="757663E4"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MRS</w:t>
            </w:r>
          </w:p>
        </w:tc>
        <w:tc>
          <w:tcPr>
            <w:tcW w:w="745" w:type="pct"/>
            <w:tcBorders>
              <w:bottom w:val="nil"/>
            </w:tcBorders>
          </w:tcPr>
          <w:p w14:paraId="59E32148" w14:textId="77777777" w:rsidR="007A4284" w:rsidRPr="0037135F" w:rsidRDefault="007A4284" w:rsidP="00953E10">
            <w:pPr>
              <w:jc w:val="center"/>
              <w:rPr>
                <w:rFonts w:ascii="Arial" w:hAnsi="Arial" w:cs="Arial"/>
                <w:sz w:val="14"/>
                <w:szCs w:val="16"/>
              </w:rPr>
            </w:pPr>
            <w:r w:rsidRPr="0037135F">
              <w:rPr>
                <w:rFonts w:ascii="Arial" w:hAnsi="Arial" w:cs="Arial"/>
                <w:b/>
                <w:sz w:val="14"/>
                <w:szCs w:val="16"/>
              </w:rPr>
              <w:t>MDR</w:t>
            </w:r>
          </w:p>
        </w:tc>
        <w:tc>
          <w:tcPr>
            <w:tcW w:w="746" w:type="pct"/>
            <w:tcBorders>
              <w:bottom w:val="nil"/>
            </w:tcBorders>
          </w:tcPr>
          <w:p w14:paraId="79809FF1" w14:textId="77777777" w:rsidR="007A4284" w:rsidRPr="0037135F" w:rsidRDefault="007A4284" w:rsidP="00953E10">
            <w:pPr>
              <w:jc w:val="center"/>
              <w:rPr>
                <w:rFonts w:ascii="Arial" w:hAnsi="Arial" w:cs="Arial"/>
                <w:sz w:val="14"/>
                <w:szCs w:val="16"/>
              </w:rPr>
            </w:pPr>
            <w:r w:rsidRPr="0037135F">
              <w:rPr>
                <w:rFonts w:ascii="Arial" w:hAnsi="Arial" w:cs="Arial"/>
                <w:b/>
                <w:sz w:val="14"/>
                <w:szCs w:val="16"/>
              </w:rPr>
              <w:t>FQR</w:t>
            </w:r>
          </w:p>
        </w:tc>
        <w:tc>
          <w:tcPr>
            <w:tcW w:w="746" w:type="pct"/>
            <w:tcBorders>
              <w:bottom w:val="nil"/>
            </w:tcBorders>
          </w:tcPr>
          <w:p w14:paraId="5684EA1E" w14:textId="77777777" w:rsidR="007A4284" w:rsidRPr="00A322D2" w:rsidRDefault="007A4284" w:rsidP="00953E10">
            <w:pPr>
              <w:jc w:val="center"/>
              <w:rPr>
                <w:rFonts w:ascii="Arial" w:hAnsi="Arial" w:cs="Arial"/>
                <w:b/>
                <w:sz w:val="14"/>
                <w:szCs w:val="16"/>
              </w:rPr>
            </w:pPr>
            <w:r w:rsidRPr="00A322D2">
              <w:rPr>
                <w:rFonts w:ascii="Arial" w:hAnsi="Arial" w:cs="Arial"/>
                <w:b/>
                <w:sz w:val="14"/>
                <w:szCs w:val="16"/>
              </w:rPr>
              <w:t>MR-CoPS</w:t>
            </w:r>
          </w:p>
        </w:tc>
        <w:tc>
          <w:tcPr>
            <w:tcW w:w="748" w:type="pct"/>
            <w:tcBorders>
              <w:bottom w:val="nil"/>
            </w:tcBorders>
          </w:tcPr>
          <w:p w14:paraId="44166D9F" w14:textId="77777777" w:rsidR="007A4284" w:rsidRPr="0037135F" w:rsidRDefault="007A4284" w:rsidP="00953E10">
            <w:pPr>
              <w:jc w:val="center"/>
              <w:rPr>
                <w:rFonts w:ascii="Arial" w:hAnsi="Arial" w:cs="Arial"/>
                <w:b/>
                <w:sz w:val="14"/>
                <w:szCs w:val="16"/>
              </w:rPr>
            </w:pPr>
            <w:r>
              <w:rPr>
                <w:rFonts w:ascii="Arial" w:hAnsi="Arial" w:cs="Arial"/>
                <w:b/>
                <w:sz w:val="14"/>
                <w:szCs w:val="16"/>
              </w:rPr>
              <w:t>MRSP</w:t>
            </w:r>
          </w:p>
        </w:tc>
      </w:tr>
      <w:tr w:rsidR="007A4284" w:rsidRPr="0037135F" w14:paraId="05081D3A" w14:textId="77777777" w:rsidTr="00953E10">
        <w:trPr>
          <w:trHeight w:val="260"/>
        </w:trPr>
        <w:tc>
          <w:tcPr>
            <w:tcW w:w="646" w:type="pct"/>
            <w:tcBorders>
              <w:top w:val="nil"/>
            </w:tcBorders>
          </w:tcPr>
          <w:p w14:paraId="3DB290B7"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CFX</w:t>
            </w:r>
          </w:p>
        </w:tc>
        <w:tc>
          <w:tcPr>
            <w:tcW w:w="624" w:type="pct"/>
            <w:tcBorders>
              <w:top w:val="nil"/>
            </w:tcBorders>
            <w:noWrap/>
            <w:hideMark/>
          </w:tcPr>
          <w:p w14:paraId="06669C64"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Day 0 (n=31)</w:t>
            </w:r>
          </w:p>
        </w:tc>
        <w:tc>
          <w:tcPr>
            <w:tcW w:w="745" w:type="pct"/>
            <w:tcBorders>
              <w:top w:val="nil"/>
            </w:tcBorders>
            <w:noWrap/>
            <w:hideMark/>
          </w:tcPr>
          <w:p w14:paraId="298A6EFD"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19.4</w:t>
            </w:r>
          </w:p>
          <w:p w14:paraId="3ED09E67"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(5.5-33.3)</w:t>
            </w:r>
          </w:p>
        </w:tc>
        <w:tc>
          <w:tcPr>
            <w:tcW w:w="745" w:type="pct"/>
            <w:tcBorders>
              <w:top w:val="nil"/>
            </w:tcBorders>
          </w:tcPr>
          <w:p w14:paraId="64599BA0"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9.7</w:t>
            </w:r>
          </w:p>
          <w:p w14:paraId="5CB42A8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(0-20.1)</w:t>
            </w:r>
          </w:p>
        </w:tc>
        <w:tc>
          <w:tcPr>
            <w:tcW w:w="746" w:type="pct"/>
            <w:tcBorders>
              <w:top w:val="nil"/>
            </w:tcBorders>
          </w:tcPr>
          <w:p w14:paraId="06D0825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12.9</w:t>
            </w:r>
          </w:p>
          <w:p w14:paraId="082522C5"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(1.1-24.7)</w:t>
            </w:r>
          </w:p>
        </w:tc>
        <w:tc>
          <w:tcPr>
            <w:tcW w:w="746" w:type="pct"/>
            <w:tcBorders>
              <w:top w:val="nil"/>
            </w:tcBorders>
          </w:tcPr>
          <w:p w14:paraId="13B386E8" w14:textId="77777777" w:rsidR="007A4284" w:rsidRPr="00A322D2" w:rsidRDefault="007A4284" w:rsidP="00953E10">
            <w:pPr>
              <w:jc w:val="center"/>
              <w:rPr>
                <w:rFonts w:ascii="Arial" w:hAnsi="Arial" w:cs="Arial"/>
                <w:sz w:val="14"/>
                <w:szCs w:val="16"/>
              </w:rPr>
            </w:pPr>
            <w:r>
              <w:rPr>
                <w:rFonts w:ascii="Arial" w:hAnsi="Arial" w:cs="Arial"/>
                <w:sz w:val="14"/>
                <w:szCs w:val="16"/>
              </w:rPr>
              <w:t>0</w:t>
            </w:r>
          </w:p>
        </w:tc>
        <w:tc>
          <w:tcPr>
            <w:tcW w:w="748" w:type="pct"/>
            <w:tcBorders>
              <w:top w:val="nil"/>
            </w:tcBorders>
          </w:tcPr>
          <w:p w14:paraId="694B339E" w14:textId="77777777" w:rsidR="007A4284" w:rsidRPr="000F62AE" w:rsidRDefault="007A4284" w:rsidP="00953E10">
            <w:pPr>
              <w:jc w:val="center"/>
              <w:rPr>
                <w:rFonts w:ascii="Arial" w:hAnsi="Arial" w:cs="Arial"/>
                <w:sz w:val="14"/>
                <w:szCs w:val="16"/>
              </w:rPr>
            </w:pPr>
            <w:r>
              <w:rPr>
                <w:rFonts w:ascii="Arial" w:hAnsi="Arial" w:cs="Arial"/>
                <w:sz w:val="14"/>
                <w:szCs w:val="16"/>
              </w:rPr>
              <w:t>0</w:t>
            </w:r>
          </w:p>
        </w:tc>
      </w:tr>
      <w:tr w:rsidR="007A4284" w:rsidRPr="0037135F" w14:paraId="77174A4D" w14:textId="77777777" w:rsidTr="00953E10">
        <w:trPr>
          <w:trHeight w:val="260"/>
        </w:trPr>
        <w:tc>
          <w:tcPr>
            <w:tcW w:w="646" w:type="pct"/>
          </w:tcPr>
          <w:p w14:paraId="2355F1F8" w14:textId="77777777" w:rsidR="007A4284" w:rsidRPr="0037135F" w:rsidRDefault="007A4284" w:rsidP="00953E10">
            <w:pPr>
              <w:jc w:val="center"/>
              <w:rPr>
                <w:rFonts w:ascii="Arial" w:hAnsi="Arial" w:cs="Arial"/>
                <w:b/>
                <w:sz w:val="14"/>
                <w:szCs w:val="16"/>
              </w:rPr>
            </w:pPr>
          </w:p>
        </w:tc>
        <w:tc>
          <w:tcPr>
            <w:tcW w:w="624" w:type="pct"/>
            <w:noWrap/>
            <w:hideMark/>
          </w:tcPr>
          <w:p w14:paraId="33307DE7"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End </w:t>
            </w:r>
          </w:p>
          <w:p w14:paraId="665AD358"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(n=31)</w:t>
            </w:r>
          </w:p>
        </w:tc>
        <w:tc>
          <w:tcPr>
            <w:tcW w:w="745" w:type="pct"/>
            <w:noWrap/>
            <w:hideMark/>
          </w:tcPr>
          <w:p w14:paraId="456ABB4C"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35.5</w:t>
            </w:r>
          </w:p>
          <w:p w14:paraId="2AA034C4"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(18.6-52.3)</w:t>
            </w:r>
          </w:p>
        </w:tc>
        <w:tc>
          <w:tcPr>
            <w:tcW w:w="745" w:type="pct"/>
          </w:tcPr>
          <w:p w14:paraId="5F151B1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32.3</w:t>
            </w:r>
          </w:p>
          <w:p w14:paraId="47BD440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(15.8-48.7)</w:t>
            </w:r>
          </w:p>
        </w:tc>
        <w:tc>
          <w:tcPr>
            <w:tcW w:w="746" w:type="pct"/>
          </w:tcPr>
          <w:p w14:paraId="42E7B85A"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22.6</w:t>
            </w:r>
          </w:p>
          <w:p w14:paraId="4E983F8B"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(7.9-37.3)</w:t>
            </w:r>
          </w:p>
        </w:tc>
        <w:tc>
          <w:tcPr>
            <w:tcW w:w="746" w:type="pct"/>
          </w:tcPr>
          <w:p w14:paraId="41CA9216" w14:textId="77777777" w:rsidR="007A4284" w:rsidRPr="00A322D2" w:rsidRDefault="007A4284" w:rsidP="00953E10">
            <w:pPr>
              <w:jc w:val="center"/>
              <w:rPr>
                <w:rFonts w:ascii="Arial" w:hAnsi="Arial" w:cs="Arial"/>
                <w:sz w:val="14"/>
                <w:szCs w:val="16"/>
              </w:rPr>
            </w:pPr>
            <w:r>
              <w:rPr>
                <w:rFonts w:ascii="Arial" w:hAnsi="Arial" w:cs="Arial"/>
                <w:sz w:val="14"/>
                <w:szCs w:val="16"/>
              </w:rPr>
              <w:t>0</w:t>
            </w:r>
          </w:p>
        </w:tc>
        <w:tc>
          <w:tcPr>
            <w:tcW w:w="748" w:type="pct"/>
          </w:tcPr>
          <w:p w14:paraId="135320A0" w14:textId="77777777" w:rsidR="007A4284" w:rsidRPr="000F62AE" w:rsidRDefault="007A4284" w:rsidP="00953E10">
            <w:pPr>
              <w:jc w:val="center"/>
              <w:rPr>
                <w:rFonts w:ascii="Arial" w:hAnsi="Arial" w:cs="Arial"/>
                <w:sz w:val="14"/>
                <w:szCs w:val="16"/>
              </w:rPr>
            </w:pPr>
            <w:r>
              <w:rPr>
                <w:rFonts w:ascii="Arial" w:hAnsi="Arial" w:cs="Arial"/>
                <w:sz w:val="14"/>
                <w:szCs w:val="16"/>
              </w:rPr>
              <w:t>0</w:t>
            </w:r>
          </w:p>
        </w:tc>
      </w:tr>
      <w:tr w:rsidR="007A4284" w:rsidRPr="0037135F" w14:paraId="15B91D53" w14:textId="77777777" w:rsidTr="00953E10">
        <w:trPr>
          <w:trHeight w:val="260"/>
        </w:trPr>
        <w:tc>
          <w:tcPr>
            <w:tcW w:w="646" w:type="pct"/>
            <w:tcBorders>
              <w:bottom w:val="single" w:sz="4" w:space="0" w:color="000000" w:themeColor="text1"/>
            </w:tcBorders>
          </w:tcPr>
          <w:p w14:paraId="538A644E" w14:textId="77777777" w:rsidR="007A4284" w:rsidRPr="0037135F" w:rsidRDefault="007A4284" w:rsidP="00953E10">
            <w:pPr>
              <w:jc w:val="center"/>
              <w:rPr>
                <w:rFonts w:ascii="Arial" w:hAnsi="Arial" w:cs="Arial"/>
                <w:b/>
                <w:sz w:val="14"/>
                <w:szCs w:val="16"/>
              </w:rPr>
            </w:pPr>
          </w:p>
        </w:tc>
        <w:tc>
          <w:tcPr>
            <w:tcW w:w="624" w:type="pct"/>
            <w:tcBorders>
              <w:bottom w:val="single" w:sz="4" w:space="0" w:color="000000" w:themeColor="text1"/>
            </w:tcBorders>
            <w:noWrap/>
            <w:hideMark/>
          </w:tcPr>
          <w:p w14:paraId="7F36F9BF"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M1 </w:t>
            </w:r>
          </w:p>
          <w:p w14:paraId="7B18066D"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(n=26)</w:t>
            </w:r>
          </w:p>
        </w:tc>
        <w:tc>
          <w:tcPr>
            <w:tcW w:w="745" w:type="pct"/>
            <w:tcBorders>
              <w:bottom w:val="single" w:sz="4" w:space="0" w:color="000000" w:themeColor="text1"/>
            </w:tcBorders>
            <w:noWrap/>
            <w:hideMark/>
          </w:tcPr>
          <w:p w14:paraId="63BB6F1E"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30.8</w:t>
            </w:r>
          </w:p>
          <w:p w14:paraId="28A2C4EA"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(13-48.5)</w:t>
            </w:r>
          </w:p>
        </w:tc>
        <w:tc>
          <w:tcPr>
            <w:tcW w:w="745" w:type="pct"/>
            <w:tcBorders>
              <w:bottom w:val="single" w:sz="4" w:space="0" w:color="000000" w:themeColor="text1"/>
            </w:tcBorders>
          </w:tcPr>
          <w:p w14:paraId="076917E2"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26.9</w:t>
            </w:r>
          </w:p>
          <w:p w14:paraId="65C5E887"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(9.9-44)</w:t>
            </w:r>
          </w:p>
        </w:tc>
        <w:tc>
          <w:tcPr>
            <w:tcW w:w="746" w:type="pct"/>
            <w:tcBorders>
              <w:bottom w:val="single" w:sz="4" w:space="0" w:color="000000" w:themeColor="text1"/>
            </w:tcBorders>
          </w:tcPr>
          <w:p w14:paraId="7476826B"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26.9</w:t>
            </w:r>
          </w:p>
          <w:p w14:paraId="01763AFC"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(9.9-44)</w:t>
            </w:r>
          </w:p>
        </w:tc>
        <w:tc>
          <w:tcPr>
            <w:tcW w:w="746" w:type="pct"/>
            <w:tcBorders>
              <w:bottom w:val="single" w:sz="4" w:space="0" w:color="000000" w:themeColor="text1"/>
            </w:tcBorders>
          </w:tcPr>
          <w:p w14:paraId="2FC18F9E" w14:textId="77777777" w:rsidR="007A4284" w:rsidRDefault="007A4284" w:rsidP="00953E10">
            <w:pPr>
              <w:jc w:val="center"/>
              <w:rPr>
                <w:rFonts w:ascii="Arial" w:hAnsi="Arial" w:cs="Arial"/>
                <w:sz w:val="14"/>
                <w:szCs w:val="16"/>
              </w:rPr>
            </w:pPr>
            <w:r>
              <w:rPr>
                <w:rFonts w:ascii="Arial" w:hAnsi="Arial" w:cs="Arial"/>
                <w:sz w:val="14"/>
                <w:szCs w:val="16"/>
              </w:rPr>
              <w:t>8</w:t>
            </w:r>
          </w:p>
          <w:p w14:paraId="2FAF7179" w14:textId="77777777" w:rsidR="007A4284" w:rsidRPr="00A322D2" w:rsidRDefault="007A4284" w:rsidP="00953E10">
            <w:pPr>
              <w:jc w:val="center"/>
              <w:rPr>
                <w:rFonts w:ascii="Arial" w:hAnsi="Arial" w:cs="Arial"/>
                <w:sz w:val="14"/>
                <w:szCs w:val="16"/>
              </w:rPr>
            </w:pPr>
            <w:r>
              <w:rPr>
                <w:rFonts w:ascii="Arial" w:hAnsi="Arial" w:cs="Arial"/>
                <w:sz w:val="14"/>
                <w:szCs w:val="16"/>
              </w:rPr>
              <w:t>(2-24)</w:t>
            </w:r>
          </w:p>
        </w:tc>
        <w:tc>
          <w:tcPr>
            <w:tcW w:w="748" w:type="pct"/>
            <w:tcBorders>
              <w:bottom w:val="single" w:sz="4" w:space="0" w:color="000000" w:themeColor="text1"/>
            </w:tcBorders>
          </w:tcPr>
          <w:p w14:paraId="78A10276" w14:textId="77777777" w:rsidR="007A4284" w:rsidRDefault="007A4284" w:rsidP="00953E10">
            <w:pPr>
              <w:jc w:val="center"/>
              <w:rPr>
                <w:rFonts w:ascii="Arial" w:hAnsi="Arial" w:cs="Arial"/>
                <w:sz w:val="14"/>
                <w:szCs w:val="16"/>
              </w:rPr>
            </w:pPr>
            <w:r>
              <w:rPr>
                <w:rFonts w:ascii="Arial" w:hAnsi="Arial" w:cs="Arial"/>
                <w:sz w:val="14"/>
                <w:szCs w:val="16"/>
              </w:rPr>
              <w:t>8</w:t>
            </w:r>
          </w:p>
          <w:p w14:paraId="53E866B5" w14:textId="77777777" w:rsidR="007A4284" w:rsidRPr="000F62AE" w:rsidRDefault="007A4284" w:rsidP="00953E10">
            <w:pPr>
              <w:jc w:val="center"/>
              <w:rPr>
                <w:rFonts w:ascii="Arial" w:hAnsi="Arial" w:cs="Arial"/>
                <w:sz w:val="14"/>
                <w:szCs w:val="16"/>
              </w:rPr>
            </w:pPr>
            <w:r>
              <w:rPr>
                <w:rFonts w:ascii="Arial" w:hAnsi="Arial" w:cs="Arial"/>
                <w:sz w:val="14"/>
                <w:szCs w:val="16"/>
              </w:rPr>
              <w:t>(2-24)</w:t>
            </w:r>
          </w:p>
        </w:tc>
      </w:tr>
      <w:tr w:rsidR="007A4284" w:rsidRPr="0037135F" w14:paraId="0BE7900F" w14:textId="77777777" w:rsidTr="00953E10">
        <w:trPr>
          <w:trHeight w:val="260"/>
        </w:trPr>
        <w:tc>
          <w:tcPr>
            <w:tcW w:w="646" w:type="pct"/>
            <w:tcBorders>
              <w:bottom w:val="double" w:sz="4" w:space="0" w:color="auto"/>
            </w:tcBorders>
          </w:tcPr>
          <w:p w14:paraId="79A6BE62" w14:textId="77777777" w:rsidR="007A4284" w:rsidRPr="0037135F" w:rsidRDefault="007A4284" w:rsidP="00953E10">
            <w:pPr>
              <w:jc w:val="center"/>
              <w:rPr>
                <w:rFonts w:ascii="Arial" w:hAnsi="Arial" w:cs="Arial"/>
                <w:b/>
                <w:sz w:val="14"/>
                <w:szCs w:val="16"/>
              </w:rPr>
            </w:pPr>
          </w:p>
        </w:tc>
        <w:tc>
          <w:tcPr>
            <w:tcW w:w="624" w:type="pct"/>
            <w:tcBorders>
              <w:bottom w:val="double" w:sz="4" w:space="0" w:color="auto"/>
            </w:tcBorders>
            <w:noWrap/>
            <w:hideMark/>
          </w:tcPr>
          <w:p w14:paraId="0CE2AF83"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M3 </w:t>
            </w:r>
          </w:p>
          <w:p w14:paraId="6F73FC72"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(n=24)</w:t>
            </w:r>
          </w:p>
        </w:tc>
        <w:tc>
          <w:tcPr>
            <w:tcW w:w="745" w:type="pct"/>
            <w:tcBorders>
              <w:bottom w:val="double" w:sz="4" w:space="0" w:color="auto"/>
            </w:tcBorders>
            <w:noWrap/>
            <w:hideMark/>
          </w:tcPr>
          <w:p w14:paraId="4FA882AC"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33.3</w:t>
            </w:r>
          </w:p>
          <w:p w14:paraId="0EA9D1A3"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(14.5-52.2)</w:t>
            </w:r>
          </w:p>
        </w:tc>
        <w:tc>
          <w:tcPr>
            <w:tcW w:w="745" w:type="pct"/>
            <w:tcBorders>
              <w:bottom w:val="double" w:sz="4" w:space="0" w:color="auto"/>
            </w:tcBorders>
          </w:tcPr>
          <w:p w14:paraId="23DC02D4"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37.5</w:t>
            </w:r>
          </w:p>
          <w:p w14:paraId="4A6543B9"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(18-56.9)</w:t>
            </w:r>
          </w:p>
        </w:tc>
        <w:tc>
          <w:tcPr>
            <w:tcW w:w="746" w:type="pct"/>
            <w:tcBorders>
              <w:bottom w:val="double" w:sz="4" w:space="0" w:color="auto"/>
            </w:tcBorders>
          </w:tcPr>
          <w:p w14:paraId="29E3FFB4"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16.7</w:t>
            </w:r>
          </w:p>
          <w:p w14:paraId="2AD55AA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(1.8-31.6)</w:t>
            </w:r>
          </w:p>
        </w:tc>
        <w:tc>
          <w:tcPr>
            <w:tcW w:w="746" w:type="pct"/>
            <w:tcBorders>
              <w:bottom w:val="double" w:sz="4" w:space="0" w:color="auto"/>
            </w:tcBorders>
          </w:tcPr>
          <w:p w14:paraId="5603B6B2" w14:textId="77777777" w:rsidR="007A4284" w:rsidRDefault="007A4284" w:rsidP="00953E10">
            <w:pPr>
              <w:jc w:val="center"/>
              <w:rPr>
                <w:rFonts w:ascii="Arial" w:hAnsi="Arial" w:cs="Arial"/>
                <w:sz w:val="14"/>
                <w:szCs w:val="16"/>
              </w:rPr>
            </w:pPr>
            <w:r>
              <w:rPr>
                <w:rFonts w:ascii="Arial" w:hAnsi="Arial" w:cs="Arial"/>
                <w:sz w:val="14"/>
                <w:szCs w:val="16"/>
              </w:rPr>
              <w:t>8</w:t>
            </w:r>
          </w:p>
          <w:p w14:paraId="6784B86F" w14:textId="77777777" w:rsidR="007A4284" w:rsidRPr="00A322D2" w:rsidRDefault="007A4284" w:rsidP="00953E10">
            <w:pPr>
              <w:jc w:val="center"/>
              <w:rPr>
                <w:rFonts w:ascii="Arial" w:hAnsi="Arial" w:cs="Arial"/>
                <w:sz w:val="14"/>
                <w:szCs w:val="16"/>
              </w:rPr>
            </w:pPr>
            <w:r>
              <w:rPr>
                <w:rFonts w:ascii="Arial" w:hAnsi="Arial" w:cs="Arial"/>
                <w:sz w:val="14"/>
                <w:szCs w:val="16"/>
              </w:rPr>
              <w:t>(2-26)</w:t>
            </w:r>
          </w:p>
        </w:tc>
        <w:tc>
          <w:tcPr>
            <w:tcW w:w="748" w:type="pct"/>
            <w:tcBorders>
              <w:bottom w:val="double" w:sz="4" w:space="0" w:color="auto"/>
            </w:tcBorders>
          </w:tcPr>
          <w:p w14:paraId="69A45822" w14:textId="77777777" w:rsidR="007A4284" w:rsidRDefault="007A4284" w:rsidP="00953E10">
            <w:pPr>
              <w:jc w:val="center"/>
              <w:rPr>
                <w:rFonts w:ascii="Arial" w:hAnsi="Arial" w:cs="Arial"/>
                <w:sz w:val="14"/>
                <w:szCs w:val="16"/>
              </w:rPr>
            </w:pPr>
            <w:r>
              <w:rPr>
                <w:rFonts w:ascii="Arial" w:hAnsi="Arial" w:cs="Arial"/>
                <w:sz w:val="14"/>
                <w:szCs w:val="16"/>
              </w:rPr>
              <w:t>8</w:t>
            </w:r>
          </w:p>
          <w:p w14:paraId="60D5FA13" w14:textId="77777777" w:rsidR="007A4284" w:rsidRPr="000F62AE" w:rsidRDefault="007A4284" w:rsidP="00953E10">
            <w:pPr>
              <w:jc w:val="center"/>
              <w:rPr>
                <w:rFonts w:ascii="Arial" w:hAnsi="Arial" w:cs="Arial"/>
                <w:sz w:val="14"/>
                <w:szCs w:val="16"/>
              </w:rPr>
            </w:pPr>
            <w:r>
              <w:rPr>
                <w:rFonts w:ascii="Arial" w:hAnsi="Arial" w:cs="Arial"/>
                <w:sz w:val="14"/>
                <w:szCs w:val="16"/>
              </w:rPr>
              <w:t>(2-26)</w:t>
            </w:r>
          </w:p>
        </w:tc>
      </w:tr>
      <w:tr w:rsidR="007A4284" w:rsidRPr="0037135F" w14:paraId="23BAECB4" w14:textId="77777777" w:rsidTr="00953E10">
        <w:trPr>
          <w:trHeight w:val="260"/>
        </w:trPr>
        <w:tc>
          <w:tcPr>
            <w:tcW w:w="646" w:type="pct"/>
            <w:tcBorders>
              <w:top w:val="double" w:sz="4" w:space="0" w:color="auto"/>
            </w:tcBorders>
          </w:tcPr>
          <w:p w14:paraId="4D8E4B2B"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AC</w:t>
            </w:r>
          </w:p>
        </w:tc>
        <w:tc>
          <w:tcPr>
            <w:tcW w:w="624" w:type="pct"/>
            <w:tcBorders>
              <w:top w:val="double" w:sz="4" w:space="0" w:color="auto"/>
            </w:tcBorders>
            <w:noWrap/>
            <w:hideMark/>
          </w:tcPr>
          <w:p w14:paraId="66E6818B"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D0 </w:t>
            </w:r>
          </w:p>
          <w:p w14:paraId="340491EE"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(n=29)</w:t>
            </w:r>
          </w:p>
        </w:tc>
        <w:tc>
          <w:tcPr>
            <w:tcW w:w="745" w:type="pct"/>
            <w:tcBorders>
              <w:top w:val="double" w:sz="4" w:space="0" w:color="auto"/>
            </w:tcBorders>
            <w:noWrap/>
            <w:hideMark/>
          </w:tcPr>
          <w:p w14:paraId="2E5F2889"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10.3</w:t>
            </w:r>
          </w:p>
          <w:p w14:paraId="13A2D7C7"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(0-21.4)</w:t>
            </w:r>
          </w:p>
        </w:tc>
        <w:tc>
          <w:tcPr>
            <w:tcW w:w="745" w:type="pct"/>
            <w:tcBorders>
              <w:top w:val="double" w:sz="4" w:space="0" w:color="auto"/>
            </w:tcBorders>
          </w:tcPr>
          <w:p w14:paraId="693CB61F"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13.8</w:t>
            </w:r>
          </w:p>
          <w:p w14:paraId="5923B261"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(1.2-26.3)</w:t>
            </w:r>
          </w:p>
        </w:tc>
        <w:tc>
          <w:tcPr>
            <w:tcW w:w="746" w:type="pct"/>
            <w:tcBorders>
              <w:top w:val="double" w:sz="4" w:space="0" w:color="auto"/>
            </w:tcBorders>
          </w:tcPr>
          <w:p w14:paraId="497F1B63"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13.8</w:t>
            </w:r>
          </w:p>
          <w:p w14:paraId="2C4A913D"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(1.2-26.3)</w:t>
            </w:r>
          </w:p>
        </w:tc>
        <w:tc>
          <w:tcPr>
            <w:tcW w:w="746" w:type="pct"/>
            <w:tcBorders>
              <w:top w:val="double" w:sz="4" w:space="0" w:color="auto"/>
            </w:tcBorders>
          </w:tcPr>
          <w:p w14:paraId="43B296B2" w14:textId="77777777" w:rsidR="007A4284" w:rsidRDefault="007A4284" w:rsidP="00953E10">
            <w:pPr>
              <w:jc w:val="center"/>
              <w:rPr>
                <w:rFonts w:ascii="Arial" w:hAnsi="Arial" w:cs="Arial"/>
                <w:sz w:val="14"/>
                <w:szCs w:val="16"/>
              </w:rPr>
            </w:pPr>
            <w:r>
              <w:rPr>
                <w:rFonts w:ascii="Arial" w:hAnsi="Arial" w:cs="Arial"/>
                <w:sz w:val="14"/>
                <w:szCs w:val="16"/>
              </w:rPr>
              <w:t>3</w:t>
            </w:r>
          </w:p>
          <w:p w14:paraId="354BF3B8" w14:textId="77777777" w:rsidR="007A4284" w:rsidRPr="00A322D2" w:rsidRDefault="007A4284" w:rsidP="00953E10">
            <w:pPr>
              <w:jc w:val="center"/>
              <w:rPr>
                <w:rFonts w:ascii="Arial" w:hAnsi="Arial" w:cs="Arial"/>
                <w:sz w:val="14"/>
                <w:szCs w:val="16"/>
              </w:rPr>
            </w:pPr>
            <w:r>
              <w:rPr>
                <w:rFonts w:ascii="Arial" w:hAnsi="Arial" w:cs="Arial"/>
                <w:sz w:val="14"/>
                <w:szCs w:val="16"/>
              </w:rPr>
              <w:t>(0.6-17)</w:t>
            </w:r>
          </w:p>
        </w:tc>
        <w:tc>
          <w:tcPr>
            <w:tcW w:w="748" w:type="pct"/>
            <w:tcBorders>
              <w:top w:val="double" w:sz="4" w:space="0" w:color="auto"/>
            </w:tcBorders>
          </w:tcPr>
          <w:p w14:paraId="3DD1B781" w14:textId="77777777" w:rsidR="007A4284" w:rsidRDefault="007A4284" w:rsidP="00953E10">
            <w:pPr>
              <w:jc w:val="center"/>
              <w:rPr>
                <w:rFonts w:ascii="Arial" w:hAnsi="Arial" w:cs="Arial"/>
                <w:sz w:val="14"/>
                <w:szCs w:val="16"/>
              </w:rPr>
            </w:pPr>
            <w:r>
              <w:rPr>
                <w:rFonts w:ascii="Arial" w:hAnsi="Arial" w:cs="Arial"/>
                <w:sz w:val="14"/>
                <w:szCs w:val="16"/>
              </w:rPr>
              <w:t>3</w:t>
            </w:r>
          </w:p>
          <w:p w14:paraId="3179ABA7" w14:textId="77777777" w:rsidR="007A4284" w:rsidRPr="000F62AE" w:rsidRDefault="007A4284" w:rsidP="00953E10">
            <w:pPr>
              <w:jc w:val="center"/>
              <w:rPr>
                <w:rFonts w:ascii="Arial" w:hAnsi="Arial" w:cs="Arial"/>
                <w:sz w:val="14"/>
                <w:szCs w:val="16"/>
              </w:rPr>
            </w:pPr>
            <w:r>
              <w:rPr>
                <w:rFonts w:ascii="Arial" w:hAnsi="Arial" w:cs="Arial"/>
                <w:sz w:val="14"/>
                <w:szCs w:val="16"/>
              </w:rPr>
              <w:t>(0.6-17)</w:t>
            </w:r>
          </w:p>
        </w:tc>
      </w:tr>
      <w:tr w:rsidR="007A4284" w:rsidRPr="0037135F" w14:paraId="22A778D8" w14:textId="77777777" w:rsidTr="00953E10">
        <w:trPr>
          <w:trHeight w:val="260"/>
        </w:trPr>
        <w:tc>
          <w:tcPr>
            <w:tcW w:w="646" w:type="pct"/>
          </w:tcPr>
          <w:p w14:paraId="5517705C" w14:textId="77777777" w:rsidR="007A4284" w:rsidRPr="0037135F" w:rsidRDefault="007A4284" w:rsidP="00953E10">
            <w:pPr>
              <w:jc w:val="center"/>
              <w:rPr>
                <w:rFonts w:ascii="Arial" w:hAnsi="Arial" w:cs="Arial"/>
                <w:b/>
                <w:sz w:val="14"/>
                <w:szCs w:val="16"/>
              </w:rPr>
            </w:pPr>
          </w:p>
        </w:tc>
        <w:tc>
          <w:tcPr>
            <w:tcW w:w="624" w:type="pct"/>
            <w:noWrap/>
            <w:hideMark/>
          </w:tcPr>
          <w:p w14:paraId="7F3E5162"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End </w:t>
            </w:r>
          </w:p>
          <w:p w14:paraId="14C5263F"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(n=29)</w:t>
            </w:r>
          </w:p>
        </w:tc>
        <w:tc>
          <w:tcPr>
            <w:tcW w:w="745" w:type="pct"/>
            <w:noWrap/>
            <w:hideMark/>
          </w:tcPr>
          <w:p w14:paraId="6A590C49"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13.8</w:t>
            </w:r>
          </w:p>
          <w:p w14:paraId="75393EB5"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(1.2-26.3)</w:t>
            </w:r>
          </w:p>
        </w:tc>
        <w:tc>
          <w:tcPr>
            <w:tcW w:w="745" w:type="pct"/>
          </w:tcPr>
          <w:p w14:paraId="30279F10"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13.8</w:t>
            </w:r>
          </w:p>
          <w:p w14:paraId="7B0E05A5"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(1.2-26.3)</w:t>
            </w:r>
          </w:p>
        </w:tc>
        <w:tc>
          <w:tcPr>
            <w:tcW w:w="746" w:type="pct"/>
          </w:tcPr>
          <w:p w14:paraId="63FB8D2A"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10.3</w:t>
            </w:r>
          </w:p>
          <w:p w14:paraId="446378C5"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(0-21.4)</w:t>
            </w:r>
          </w:p>
        </w:tc>
        <w:tc>
          <w:tcPr>
            <w:tcW w:w="746" w:type="pct"/>
          </w:tcPr>
          <w:p w14:paraId="371D08B7" w14:textId="77777777" w:rsidR="007A4284" w:rsidRDefault="007A4284" w:rsidP="00953E10">
            <w:pPr>
              <w:jc w:val="center"/>
              <w:rPr>
                <w:rFonts w:ascii="Arial" w:hAnsi="Arial" w:cs="Arial"/>
                <w:sz w:val="14"/>
                <w:szCs w:val="16"/>
              </w:rPr>
            </w:pPr>
            <w:r>
              <w:rPr>
                <w:rFonts w:ascii="Arial" w:hAnsi="Arial" w:cs="Arial"/>
                <w:sz w:val="14"/>
                <w:szCs w:val="16"/>
              </w:rPr>
              <w:t>3</w:t>
            </w:r>
          </w:p>
          <w:p w14:paraId="6FE42494" w14:textId="77777777" w:rsidR="007A4284" w:rsidRPr="00A322D2" w:rsidRDefault="007A4284" w:rsidP="00953E10">
            <w:pPr>
              <w:jc w:val="center"/>
              <w:rPr>
                <w:rFonts w:ascii="Arial" w:hAnsi="Arial" w:cs="Arial"/>
                <w:sz w:val="14"/>
                <w:szCs w:val="16"/>
              </w:rPr>
            </w:pPr>
            <w:r>
              <w:rPr>
                <w:rFonts w:ascii="Arial" w:hAnsi="Arial" w:cs="Arial"/>
                <w:sz w:val="14"/>
                <w:szCs w:val="16"/>
              </w:rPr>
              <w:t>(0.6-17)</w:t>
            </w:r>
          </w:p>
        </w:tc>
        <w:tc>
          <w:tcPr>
            <w:tcW w:w="748" w:type="pct"/>
          </w:tcPr>
          <w:p w14:paraId="1E5C2247" w14:textId="77777777" w:rsidR="007A4284" w:rsidRDefault="007A4284" w:rsidP="00953E10">
            <w:pPr>
              <w:jc w:val="center"/>
              <w:rPr>
                <w:rFonts w:ascii="Arial" w:hAnsi="Arial" w:cs="Arial"/>
                <w:sz w:val="14"/>
                <w:szCs w:val="16"/>
              </w:rPr>
            </w:pPr>
            <w:r>
              <w:rPr>
                <w:rFonts w:ascii="Arial" w:hAnsi="Arial" w:cs="Arial"/>
                <w:sz w:val="14"/>
                <w:szCs w:val="16"/>
              </w:rPr>
              <w:t>3</w:t>
            </w:r>
          </w:p>
          <w:p w14:paraId="4F9BAF78" w14:textId="77777777" w:rsidR="007A4284" w:rsidRPr="000F62AE" w:rsidRDefault="007A4284" w:rsidP="00953E10">
            <w:pPr>
              <w:jc w:val="center"/>
              <w:rPr>
                <w:rFonts w:ascii="Arial" w:hAnsi="Arial" w:cs="Arial"/>
                <w:sz w:val="14"/>
                <w:szCs w:val="16"/>
              </w:rPr>
            </w:pPr>
            <w:r>
              <w:rPr>
                <w:rFonts w:ascii="Arial" w:hAnsi="Arial" w:cs="Arial"/>
                <w:sz w:val="14"/>
                <w:szCs w:val="16"/>
              </w:rPr>
              <w:t>(0.6-17)</w:t>
            </w:r>
          </w:p>
        </w:tc>
      </w:tr>
      <w:tr w:rsidR="007A4284" w:rsidRPr="0037135F" w14:paraId="4352D756" w14:textId="77777777" w:rsidTr="00953E10">
        <w:trPr>
          <w:trHeight w:val="260"/>
        </w:trPr>
        <w:tc>
          <w:tcPr>
            <w:tcW w:w="646" w:type="pct"/>
            <w:tcBorders>
              <w:bottom w:val="single" w:sz="4" w:space="0" w:color="000000" w:themeColor="text1"/>
            </w:tcBorders>
          </w:tcPr>
          <w:p w14:paraId="0DD3BFAD" w14:textId="77777777" w:rsidR="007A4284" w:rsidRPr="0037135F" w:rsidRDefault="007A4284" w:rsidP="00953E10">
            <w:pPr>
              <w:jc w:val="center"/>
              <w:rPr>
                <w:rFonts w:ascii="Arial" w:hAnsi="Arial" w:cs="Arial"/>
                <w:b/>
                <w:sz w:val="14"/>
                <w:szCs w:val="16"/>
              </w:rPr>
            </w:pPr>
          </w:p>
        </w:tc>
        <w:tc>
          <w:tcPr>
            <w:tcW w:w="624" w:type="pct"/>
            <w:tcBorders>
              <w:bottom w:val="single" w:sz="4" w:space="0" w:color="000000" w:themeColor="text1"/>
            </w:tcBorders>
            <w:noWrap/>
            <w:hideMark/>
          </w:tcPr>
          <w:p w14:paraId="0F6D1516"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M1 </w:t>
            </w:r>
          </w:p>
          <w:p w14:paraId="66CE9A2C"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(n=27)</w:t>
            </w:r>
          </w:p>
        </w:tc>
        <w:tc>
          <w:tcPr>
            <w:tcW w:w="745" w:type="pct"/>
            <w:tcBorders>
              <w:bottom w:val="single" w:sz="4" w:space="0" w:color="000000" w:themeColor="text1"/>
            </w:tcBorders>
            <w:noWrap/>
            <w:hideMark/>
          </w:tcPr>
          <w:p w14:paraId="1EFD7822"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14.8</w:t>
            </w:r>
          </w:p>
          <w:p w14:paraId="7CF66446"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(1.4-28.2)</w:t>
            </w:r>
          </w:p>
        </w:tc>
        <w:tc>
          <w:tcPr>
            <w:tcW w:w="745" w:type="pct"/>
            <w:tcBorders>
              <w:bottom w:val="single" w:sz="4" w:space="0" w:color="000000" w:themeColor="text1"/>
            </w:tcBorders>
          </w:tcPr>
          <w:p w14:paraId="1371CCEA"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22.2</w:t>
            </w:r>
          </w:p>
          <w:p w14:paraId="0FCEEDAD"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(0-37.9)</w:t>
            </w:r>
          </w:p>
        </w:tc>
        <w:tc>
          <w:tcPr>
            <w:tcW w:w="746" w:type="pct"/>
            <w:tcBorders>
              <w:bottom w:val="single" w:sz="4" w:space="0" w:color="000000" w:themeColor="text1"/>
            </w:tcBorders>
          </w:tcPr>
          <w:p w14:paraId="1080AFF6"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3.7</w:t>
            </w:r>
          </w:p>
          <w:p w14:paraId="33EB26FE"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(0-10.8)</w:t>
            </w:r>
          </w:p>
        </w:tc>
        <w:tc>
          <w:tcPr>
            <w:tcW w:w="746" w:type="pct"/>
            <w:tcBorders>
              <w:bottom w:val="single" w:sz="4" w:space="0" w:color="000000" w:themeColor="text1"/>
            </w:tcBorders>
          </w:tcPr>
          <w:p w14:paraId="5F43A1B5" w14:textId="77777777" w:rsidR="007A4284" w:rsidRPr="00A322D2" w:rsidRDefault="007A4284" w:rsidP="00953E10">
            <w:pPr>
              <w:jc w:val="center"/>
              <w:rPr>
                <w:rFonts w:ascii="Arial" w:hAnsi="Arial" w:cs="Arial"/>
                <w:sz w:val="14"/>
                <w:szCs w:val="16"/>
              </w:rPr>
            </w:pPr>
            <w:r>
              <w:rPr>
                <w:rFonts w:ascii="Arial" w:hAnsi="Arial" w:cs="Arial"/>
                <w:sz w:val="14"/>
                <w:szCs w:val="16"/>
              </w:rPr>
              <w:t>0</w:t>
            </w:r>
          </w:p>
        </w:tc>
        <w:tc>
          <w:tcPr>
            <w:tcW w:w="748" w:type="pct"/>
            <w:tcBorders>
              <w:bottom w:val="single" w:sz="4" w:space="0" w:color="000000" w:themeColor="text1"/>
            </w:tcBorders>
          </w:tcPr>
          <w:p w14:paraId="409F88E0" w14:textId="77777777" w:rsidR="007A4284" w:rsidRPr="000F62AE" w:rsidRDefault="007A4284" w:rsidP="00953E10">
            <w:pPr>
              <w:jc w:val="center"/>
              <w:rPr>
                <w:rFonts w:ascii="Arial" w:hAnsi="Arial" w:cs="Arial"/>
                <w:sz w:val="14"/>
                <w:szCs w:val="16"/>
              </w:rPr>
            </w:pPr>
            <w:r>
              <w:rPr>
                <w:rFonts w:ascii="Arial" w:hAnsi="Arial" w:cs="Arial"/>
                <w:sz w:val="14"/>
                <w:szCs w:val="16"/>
              </w:rPr>
              <w:t>0</w:t>
            </w:r>
          </w:p>
        </w:tc>
      </w:tr>
      <w:tr w:rsidR="007A4284" w:rsidRPr="0037135F" w14:paraId="7E36477F" w14:textId="77777777" w:rsidTr="00953E10">
        <w:trPr>
          <w:trHeight w:val="260"/>
        </w:trPr>
        <w:tc>
          <w:tcPr>
            <w:tcW w:w="646" w:type="pct"/>
            <w:tcBorders>
              <w:bottom w:val="double" w:sz="4" w:space="0" w:color="auto"/>
            </w:tcBorders>
          </w:tcPr>
          <w:p w14:paraId="5C1BCF8A" w14:textId="77777777" w:rsidR="007A4284" w:rsidRPr="0037135F" w:rsidRDefault="007A4284" w:rsidP="00953E10">
            <w:pPr>
              <w:jc w:val="center"/>
              <w:rPr>
                <w:rFonts w:ascii="Arial" w:hAnsi="Arial" w:cs="Arial"/>
                <w:b/>
                <w:sz w:val="14"/>
                <w:szCs w:val="16"/>
              </w:rPr>
            </w:pPr>
          </w:p>
        </w:tc>
        <w:tc>
          <w:tcPr>
            <w:tcW w:w="624" w:type="pct"/>
            <w:tcBorders>
              <w:bottom w:val="double" w:sz="4" w:space="0" w:color="auto"/>
            </w:tcBorders>
            <w:noWrap/>
            <w:hideMark/>
          </w:tcPr>
          <w:p w14:paraId="31F5BE0C"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 xml:space="preserve">M3 </w:t>
            </w:r>
          </w:p>
          <w:p w14:paraId="3B888ED4" w14:textId="77777777" w:rsidR="007A4284" w:rsidRPr="0037135F" w:rsidRDefault="007A4284" w:rsidP="00953E10">
            <w:pPr>
              <w:jc w:val="center"/>
              <w:rPr>
                <w:rFonts w:ascii="Arial" w:hAnsi="Arial" w:cs="Arial"/>
                <w:b/>
                <w:sz w:val="14"/>
                <w:szCs w:val="16"/>
              </w:rPr>
            </w:pPr>
            <w:r w:rsidRPr="0037135F">
              <w:rPr>
                <w:rFonts w:ascii="Arial" w:hAnsi="Arial" w:cs="Arial"/>
                <w:b/>
                <w:sz w:val="14"/>
                <w:szCs w:val="16"/>
              </w:rPr>
              <w:t>(n=25)</w:t>
            </w:r>
          </w:p>
        </w:tc>
        <w:tc>
          <w:tcPr>
            <w:tcW w:w="745" w:type="pct"/>
            <w:tcBorders>
              <w:bottom w:val="double" w:sz="4" w:space="0" w:color="auto"/>
            </w:tcBorders>
            <w:noWrap/>
            <w:hideMark/>
          </w:tcPr>
          <w:p w14:paraId="00DC24E6"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24</w:t>
            </w:r>
          </w:p>
          <w:p w14:paraId="188042C8"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(7.3-40.7)</w:t>
            </w:r>
          </w:p>
        </w:tc>
        <w:tc>
          <w:tcPr>
            <w:tcW w:w="745" w:type="pct"/>
            <w:tcBorders>
              <w:bottom w:val="double" w:sz="4" w:space="0" w:color="auto"/>
            </w:tcBorders>
          </w:tcPr>
          <w:p w14:paraId="0B8EA11E"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20</w:t>
            </w:r>
          </w:p>
          <w:p w14:paraId="79C7AC30"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(4.3-35.7)</w:t>
            </w:r>
          </w:p>
        </w:tc>
        <w:tc>
          <w:tcPr>
            <w:tcW w:w="746" w:type="pct"/>
            <w:tcBorders>
              <w:bottom w:val="double" w:sz="4" w:space="0" w:color="auto"/>
            </w:tcBorders>
          </w:tcPr>
          <w:p w14:paraId="7C259D0A"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12</w:t>
            </w:r>
          </w:p>
          <w:p w14:paraId="4A068AEF" w14:textId="77777777" w:rsidR="007A4284" w:rsidRPr="000F62AE" w:rsidRDefault="007A4284" w:rsidP="00953E10">
            <w:pPr>
              <w:jc w:val="center"/>
              <w:rPr>
                <w:rFonts w:ascii="Arial" w:hAnsi="Arial" w:cs="Arial"/>
                <w:sz w:val="14"/>
                <w:szCs w:val="16"/>
              </w:rPr>
            </w:pPr>
            <w:r w:rsidRPr="000F62AE">
              <w:rPr>
                <w:rFonts w:ascii="Arial" w:hAnsi="Arial" w:cs="Arial"/>
                <w:sz w:val="14"/>
                <w:szCs w:val="16"/>
              </w:rPr>
              <w:t>(0-24.7)</w:t>
            </w:r>
          </w:p>
        </w:tc>
        <w:tc>
          <w:tcPr>
            <w:tcW w:w="746" w:type="pct"/>
            <w:tcBorders>
              <w:bottom w:val="double" w:sz="4" w:space="0" w:color="auto"/>
            </w:tcBorders>
          </w:tcPr>
          <w:p w14:paraId="780CC7DD" w14:textId="77777777" w:rsidR="007A4284" w:rsidRPr="00A322D2" w:rsidRDefault="007A4284" w:rsidP="00953E10">
            <w:pPr>
              <w:jc w:val="center"/>
              <w:rPr>
                <w:rFonts w:ascii="Arial" w:hAnsi="Arial" w:cs="Arial"/>
                <w:sz w:val="14"/>
                <w:szCs w:val="16"/>
              </w:rPr>
            </w:pPr>
            <w:r>
              <w:rPr>
                <w:rFonts w:ascii="Arial" w:hAnsi="Arial" w:cs="Arial"/>
                <w:sz w:val="14"/>
                <w:szCs w:val="16"/>
              </w:rPr>
              <w:t>0</w:t>
            </w:r>
          </w:p>
        </w:tc>
        <w:tc>
          <w:tcPr>
            <w:tcW w:w="748" w:type="pct"/>
            <w:tcBorders>
              <w:bottom w:val="double" w:sz="4" w:space="0" w:color="auto"/>
            </w:tcBorders>
          </w:tcPr>
          <w:p w14:paraId="1D5C6FB5" w14:textId="77777777" w:rsidR="007A4284" w:rsidRPr="000F62AE" w:rsidRDefault="007A4284" w:rsidP="00953E10">
            <w:pPr>
              <w:jc w:val="center"/>
              <w:rPr>
                <w:rFonts w:ascii="Arial" w:hAnsi="Arial" w:cs="Arial"/>
                <w:sz w:val="14"/>
                <w:szCs w:val="16"/>
              </w:rPr>
            </w:pPr>
            <w:r>
              <w:rPr>
                <w:rFonts w:ascii="Arial" w:hAnsi="Arial" w:cs="Arial"/>
                <w:sz w:val="14"/>
                <w:szCs w:val="16"/>
              </w:rPr>
              <w:t>0</w:t>
            </w:r>
          </w:p>
        </w:tc>
      </w:tr>
      <w:tr w:rsidR="007A4284" w:rsidRPr="0037135F" w14:paraId="7E6BFB51" w14:textId="77777777" w:rsidTr="00953E10">
        <w:trPr>
          <w:trHeight w:val="260"/>
        </w:trPr>
        <w:tc>
          <w:tcPr>
            <w:tcW w:w="646" w:type="pct"/>
            <w:tcBorders>
              <w:top w:val="double" w:sz="4" w:space="0" w:color="auto"/>
            </w:tcBorders>
          </w:tcPr>
          <w:p w14:paraId="0361BDB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CVN</w:t>
            </w:r>
          </w:p>
        </w:tc>
        <w:tc>
          <w:tcPr>
            <w:tcW w:w="624" w:type="pct"/>
            <w:tcBorders>
              <w:top w:val="double" w:sz="4" w:space="0" w:color="auto"/>
            </w:tcBorders>
            <w:noWrap/>
            <w:hideMark/>
          </w:tcPr>
          <w:p w14:paraId="57B6C7CD"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D0 </w:t>
            </w:r>
          </w:p>
          <w:p w14:paraId="1A1BEC86"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(n=26)</w:t>
            </w:r>
          </w:p>
        </w:tc>
        <w:tc>
          <w:tcPr>
            <w:tcW w:w="745" w:type="pct"/>
            <w:tcBorders>
              <w:top w:val="double" w:sz="4" w:space="0" w:color="auto"/>
            </w:tcBorders>
            <w:noWrap/>
            <w:hideMark/>
          </w:tcPr>
          <w:p w14:paraId="3C4D9D7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23.1</w:t>
            </w:r>
          </w:p>
          <w:p w14:paraId="089F587F"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(6.9-39.3)</w:t>
            </w:r>
          </w:p>
        </w:tc>
        <w:tc>
          <w:tcPr>
            <w:tcW w:w="745" w:type="pct"/>
            <w:tcBorders>
              <w:top w:val="double" w:sz="4" w:space="0" w:color="auto"/>
            </w:tcBorders>
          </w:tcPr>
          <w:p w14:paraId="6412A753"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30.8</w:t>
            </w:r>
          </w:p>
          <w:p w14:paraId="3AA9F4E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(13-48.5)</w:t>
            </w:r>
          </w:p>
        </w:tc>
        <w:tc>
          <w:tcPr>
            <w:tcW w:w="746" w:type="pct"/>
            <w:tcBorders>
              <w:top w:val="double" w:sz="4" w:space="0" w:color="auto"/>
            </w:tcBorders>
          </w:tcPr>
          <w:p w14:paraId="2525A61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19.2</w:t>
            </w:r>
          </w:p>
          <w:p w14:paraId="3061046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(4-34.4)</w:t>
            </w:r>
          </w:p>
        </w:tc>
        <w:tc>
          <w:tcPr>
            <w:tcW w:w="746" w:type="pct"/>
            <w:tcBorders>
              <w:top w:val="double" w:sz="4" w:space="0" w:color="auto"/>
            </w:tcBorders>
          </w:tcPr>
          <w:p w14:paraId="14F3245C"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4EC6ACB2"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(0.6-19)</w:t>
            </w:r>
          </w:p>
        </w:tc>
        <w:tc>
          <w:tcPr>
            <w:tcW w:w="748" w:type="pct"/>
            <w:tcBorders>
              <w:top w:val="double" w:sz="4" w:space="0" w:color="auto"/>
            </w:tcBorders>
          </w:tcPr>
          <w:p w14:paraId="36DC093F"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325B94E6"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(0.6-19)</w:t>
            </w:r>
          </w:p>
        </w:tc>
      </w:tr>
      <w:tr w:rsidR="007A4284" w:rsidRPr="0037135F" w14:paraId="0D7A5060" w14:textId="77777777" w:rsidTr="00953E10">
        <w:trPr>
          <w:trHeight w:val="260"/>
        </w:trPr>
        <w:tc>
          <w:tcPr>
            <w:tcW w:w="646" w:type="pct"/>
          </w:tcPr>
          <w:p w14:paraId="0F95425F" w14:textId="77777777" w:rsidR="007A4284" w:rsidRPr="0037135F" w:rsidRDefault="007A4284" w:rsidP="00953E10">
            <w:pPr>
              <w:jc w:val="center"/>
              <w:rPr>
                <w:rFonts w:ascii="Arial" w:eastAsia="Times New Roman" w:hAnsi="Arial" w:cs="Arial"/>
                <w:b/>
                <w:sz w:val="14"/>
                <w:szCs w:val="16"/>
              </w:rPr>
            </w:pPr>
          </w:p>
        </w:tc>
        <w:tc>
          <w:tcPr>
            <w:tcW w:w="624" w:type="pct"/>
            <w:noWrap/>
            <w:hideMark/>
          </w:tcPr>
          <w:p w14:paraId="6C1FF85F"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End </w:t>
            </w:r>
          </w:p>
          <w:p w14:paraId="218847C1"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(n=26)</w:t>
            </w:r>
          </w:p>
        </w:tc>
        <w:tc>
          <w:tcPr>
            <w:tcW w:w="745" w:type="pct"/>
            <w:noWrap/>
            <w:hideMark/>
          </w:tcPr>
          <w:p w14:paraId="043578AE"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38.5</w:t>
            </w:r>
          </w:p>
          <w:p w14:paraId="12635C38"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(19.8-57.2)</w:t>
            </w:r>
          </w:p>
        </w:tc>
        <w:tc>
          <w:tcPr>
            <w:tcW w:w="745" w:type="pct"/>
          </w:tcPr>
          <w:p w14:paraId="08D57BE1"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46.2</w:t>
            </w:r>
          </w:p>
          <w:p w14:paraId="00FE2EAC"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(27-65.3)</w:t>
            </w:r>
          </w:p>
        </w:tc>
        <w:tc>
          <w:tcPr>
            <w:tcW w:w="746" w:type="pct"/>
          </w:tcPr>
          <w:p w14:paraId="32513E5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26.9</w:t>
            </w:r>
          </w:p>
          <w:p w14:paraId="71D1A935"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(9.9-44)</w:t>
            </w:r>
          </w:p>
        </w:tc>
        <w:tc>
          <w:tcPr>
            <w:tcW w:w="746" w:type="pct"/>
          </w:tcPr>
          <w:p w14:paraId="13554989" w14:textId="77777777" w:rsidR="007A4284" w:rsidRDefault="007A4284" w:rsidP="00953E10">
            <w:pPr>
              <w:jc w:val="center"/>
              <w:rPr>
                <w:rFonts w:ascii="Arial" w:hAnsi="Arial" w:cs="Arial"/>
                <w:sz w:val="14"/>
                <w:szCs w:val="16"/>
              </w:rPr>
            </w:pPr>
            <w:r>
              <w:rPr>
                <w:rFonts w:ascii="Arial" w:hAnsi="Arial" w:cs="Arial"/>
                <w:sz w:val="14"/>
                <w:szCs w:val="16"/>
              </w:rPr>
              <w:t>12</w:t>
            </w:r>
          </w:p>
          <w:p w14:paraId="49F2BE99" w14:textId="77777777" w:rsidR="007A4284" w:rsidRPr="00A322D2" w:rsidRDefault="007A4284" w:rsidP="00953E10">
            <w:pPr>
              <w:jc w:val="center"/>
              <w:rPr>
                <w:rFonts w:ascii="Arial" w:eastAsia="Times New Roman" w:hAnsi="Arial" w:cs="Arial"/>
                <w:sz w:val="14"/>
                <w:szCs w:val="16"/>
              </w:rPr>
            </w:pPr>
            <w:r>
              <w:rPr>
                <w:rFonts w:ascii="Arial" w:hAnsi="Arial" w:cs="Arial"/>
                <w:sz w:val="14"/>
                <w:szCs w:val="16"/>
              </w:rPr>
              <w:t>(4-29)</w:t>
            </w:r>
          </w:p>
        </w:tc>
        <w:tc>
          <w:tcPr>
            <w:tcW w:w="748" w:type="pct"/>
          </w:tcPr>
          <w:p w14:paraId="0086C568" w14:textId="77777777" w:rsidR="007A4284" w:rsidRDefault="007A4284" w:rsidP="00953E10">
            <w:pPr>
              <w:jc w:val="center"/>
              <w:rPr>
                <w:rFonts w:ascii="Arial" w:hAnsi="Arial" w:cs="Arial"/>
                <w:sz w:val="14"/>
                <w:szCs w:val="16"/>
              </w:rPr>
            </w:pPr>
            <w:r>
              <w:rPr>
                <w:rFonts w:ascii="Arial" w:hAnsi="Arial" w:cs="Arial"/>
                <w:sz w:val="14"/>
                <w:szCs w:val="16"/>
              </w:rPr>
              <w:t>8*</w:t>
            </w:r>
          </w:p>
          <w:p w14:paraId="4D4FE7BE" w14:textId="77777777" w:rsidR="007A4284" w:rsidRPr="000F62AE" w:rsidRDefault="007A4284" w:rsidP="00953E10">
            <w:pPr>
              <w:jc w:val="center"/>
              <w:rPr>
                <w:rFonts w:ascii="Arial" w:eastAsia="Times New Roman" w:hAnsi="Arial" w:cs="Arial"/>
                <w:sz w:val="14"/>
                <w:szCs w:val="16"/>
              </w:rPr>
            </w:pPr>
            <w:r>
              <w:rPr>
                <w:rFonts w:ascii="Arial" w:hAnsi="Arial" w:cs="Arial"/>
                <w:sz w:val="14"/>
                <w:szCs w:val="16"/>
              </w:rPr>
              <w:t>(2-24)</w:t>
            </w:r>
          </w:p>
        </w:tc>
      </w:tr>
      <w:tr w:rsidR="007A4284" w:rsidRPr="0037135F" w14:paraId="26B3D253" w14:textId="77777777" w:rsidTr="00953E10">
        <w:trPr>
          <w:trHeight w:val="260"/>
        </w:trPr>
        <w:tc>
          <w:tcPr>
            <w:tcW w:w="646" w:type="pct"/>
            <w:tcBorders>
              <w:bottom w:val="single" w:sz="4" w:space="0" w:color="000000" w:themeColor="text1"/>
            </w:tcBorders>
          </w:tcPr>
          <w:p w14:paraId="286A247B" w14:textId="77777777" w:rsidR="007A4284" w:rsidRPr="0037135F" w:rsidRDefault="007A4284" w:rsidP="00953E10">
            <w:pPr>
              <w:jc w:val="center"/>
              <w:rPr>
                <w:rFonts w:ascii="Arial" w:eastAsia="Times New Roman" w:hAnsi="Arial" w:cs="Arial"/>
                <w:b/>
                <w:sz w:val="14"/>
                <w:szCs w:val="16"/>
              </w:rPr>
            </w:pPr>
          </w:p>
        </w:tc>
        <w:tc>
          <w:tcPr>
            <w:tcW w:w="624" w:type="pct"/>
            <w:tcBorders>
              <w:bottom w:val="single" w:sz="4" w:space="0" w:color="000000" w:themeColor="text1"/>
            </w:tcBorders>
            <w:noWrap/>
            <w:hideMark/>
          </w:tcPr>
          <w:p w14:paraId="0B063F9B"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M1 </w:t>
            </w:r>
          </w:p>
          <w:p w14:paraId="09C2C446"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(n=20)</w:t>
            </w:r>
          </w:p>
        </w:tc>
        <w:tc>
          <w:tcPr>
            <w:tcW w:w="745" w:type="pct"/>
            <w:tcBorders>
              <w:bottom w:val="single" w:sz="4" w:space="0" w:color="000000" w:themeColor="text1"/>
            </w:tcBorders>
            <w:noWrap/>
            <w:hideMark/>
          </w:tcPr>
          <w:p w14:paraId="0FF0764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15</w:t>
            </w:r>
          </w:p>
          <w:p w14:paraId="16F6CBF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(0-30.7)</w:t>
            </w:r>
          </w:p>
        </w:tc>
        <w:tc>
          <w:tcPr>
            <w:tcW w:w="745" w:type="pct"/>
            <w:tcBorders>
              <w:bottom w:val="single" w:sz="4" w:space="0" w:color="000000" w:themeColor="text1"/>
            </w:tcBorders>
          </w:tcPr>
          <w:p w14:paraId="14FB05A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30</w:t>
            </w:r>
          </w:p>
          <w:p w14:paraId="7D15232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(9.9-50.1)</w:t>
            </w:r>
          </w:p>
        </w:tc>
        <w:tc>
          <w:tcPr>
            <w:tcW w:w="746" w:type="pct"/>
            <w:tcBorders>
              <w:bottom w:val="single" w:sz="4" w:space="0" w:color="000000" w:themeColor="text1"/>
            </w:tcBorders>
          </w:tcPr>
          <w:p w14:paraId="2EF335B6"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15</w:t>
            </w:r>
          </w:p>
          <w:p w14:paraId="43606228"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(0-30.7)</w:t>
            </w:r>
          </w:p>
        </w:tc>
        <w:tc>
          <w:tcPr>
            <w:tcW w:w="746" w:type="pct"/>
            <w:tcBorders>
              <w:bottom w:val="single" w:sz="4" w:space="0" w:color="000000" w:themeColor="text1"/>
            </w:tcBorders>
          </w:tcPr>
          <w:p w14:paraId="63A2669B"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5</w:t>
            </w:r>
          </w:p>
          <w:p w14:paraId="68472C7C"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(0.8-24)</w:t>
            </w:r>
          </w:p>
        </w:tc>
        <w:tc>
          <w:tcPr>
            <w:tcW w:w="748" w:type="pct"/>
            <w:tcBorders>
              <w:bottom w:val="single" w:sz="4" w:space="0" w:color="000000" w:themeColor="text1"/>
            </w:tcBorders>
          </w:tcPr>
          <w:p w14:paraId="0D828BA2"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5</w:t>
            </w:r>
          </w:p>
          <w:p w14:paraId="64337F9F"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(0.8-24)</w:t>
            </w:r>
          </w:p>
        </w:tc>
      </w:tr>
      <w:tr w:rsidR="007A4284" w:rsidRPr="0037135F" w14:paraId="2E29CB6F" w14:textId="77777777" w:rsidTr="00953E10">
        <w:trPr>
          <w:trHeight w:val="260"/>
        </w:trPr>
        <w:tc>
          <w:tcPr>
            <w:tcW w:w="646" w:type="pct"/>
            <w:tcBorders>
              <w:bottom w:val="double" w:sz="4" w:space="0" w:color="auto"/>
            </w:tcBorders>
          </w:tcPr>
          <w:p w14:paraId="5B9892A4" w14:textId="77777777" w:rsidR="007A4284" w:rsidRPr="0037135F" w:rsidRDefault="007A4284" w:rsidP="00953E10">
            <w:pPr>
              <w:jc w:val="center"/>
              <w:rPr>
                <w:rFonts w:ascii="Arial" w:eastAsia="Times New Roman" w:hAnsi="Arial" w:cs="Arial"/>
                <w:b/>
                <w:sz w:val="14"/>
                <w:szCs w:val="16"/>
              </w:rPr>
            </w:pPr>
          </w:p>
        </w:tc>
        <w:tc>
          <w:tcPr>
            <w:tcW w:w="624" w:type="pct"/>
            <w:tcBorders>
              <w:bottom w:val="double" w:sz="4" w:space="0" w:color="auto"/>
            </w:tcBorders>
            <w:noWrap/>
            <w:hideMark/>
          </w:tcPr>
          <w:p w14:paraId="073E8B47"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M3 </w:t>
            </w:r>
          </w:p>
          <w:p w14:paraId="0571D347"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(n=21)</w:t>
            </w:r>
          </w:p>
        </w:tc>
        <w:tc>
          <w:tcPr>
            <w:tcW w:w="745" w:type="pct"/>
            <w:tcBorders>
              <w:bottom w:val="double" w:sz="4" w:space="0" w:color="auto"/>
            </w:tcBorders>
            <w:noWrap/>
            <w:hideMark/>
          </w:tcPr>
          <w:p w14:paraId="7AC2EBE8"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23.8</w:t>
            </w:r>
          </w:p>
          <w:p w14:paraId="22E12E6D"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(5.6-42)</w:t>
            </w:r>
          </w:p>
        </w:tc>
        <w:tc>
          <w:tcPr>
            <w:tcW w:w="745" w:type="pct"/>
            <w:tcBorders>
              <w:bottom w:val="double" w:sz="4" w:space="0" w:color="auto"/>
            </w:tcBorders>
          </w:tcPr>
          <w:p w14:paraId="33BECAE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42.9</w:t>
            </w:r>
          </w:p>
          <w:p w14:paraId="397B392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(21.7-64)</w:t>
            </w:r>
          </w:p>
        </w:tc>
        <w:tc>
          <w:tcPr>
            <w:tcW w:w="746" w:type="pct"/>
            <w:tcBorders>
              <w:bottom w:val="double" w:sz="4" w:space="0" w:color="auto"/>
            </w:tcBorders>
          </w:tcPr>
          <w:p w14:paraId="474BF48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9.5</w:t>
            </w:r>
          </w:p>
          <w:p w14:paraId="47F04F02"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(0-22)</w:t>
            </w:r>
          </w:p>
        </w:tc>
        <w:tc>
          <w:tcPr>
            <w:tcW w:w="746" w:type="pct"/>
            <w:tcBorders>
              <w:bottom w:val="double" w:sz="4" w:space="0" w:color="auto"/>
            </w:tcBorders>
          </w:tcPr>
          <w:p w14:paraId="6913DE82"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10</w:t>
            </w:r>
          </w:p>
          <w:p w14:paraId="3A4C18D0"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(2.7-29)</w:t>
            </w:r>
          </w:p>
        </w:tc>
        <w:tc>
          <w:tcPr>
            <w:tcW w:w="748" w:type="pct"/>
            <w:tcBorders>
              <w:bottom w:val="double" w:sz="4" w:space="0" w:color="auto"/>
            </w:tcBorders>
          </w:tcPr>
          <w:p w14:paraId="1460B982"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10</w:t>
            </w:r>
          </w:p>
          <w:p w14:paraId="5DB970D0"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(2.7-29)</w:t>
            </w:r>
          </w:p>
        </w:tc>
      </w:tr>
      <w:tr w:rsidR="007A4284" w:rsidRPr="0037135F" w14:paraId="5D2FF8AD" w14:textId="77777777" w:rsidTr="00953E10">
        <w:trPr>
          <w:trHeight w:val="260"/>
        </w:trPr>
        <w:tc>
          <w:tcPr>
            <w:tcW w:w="646" w:type="pct"/>
            <w:tcBorders>
              <w:top w:val="double" w:sz="4" w:space="0" w:color="auto"/>
            </w:tcBorders>
          </w:tcPr>
          <w:p w14:paraId="146E1C1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CD</w:t>
            </w:r>
          </w:p>
        </w:tc>
        <w:tc>
          <w:tcPr>
            <w:tcW w:w="624" w:type="pct"/>
            <w:tcBorders>
              <w:top w:val="double" w:sz="4" w:space="0" w:color="auto"/>
            </w:tcBorders>
            <w:noWrap/>
            <w:hideMark/>
          </w:tcPr>
          <w:p w14:paraId="5F37A199"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D0 </w:t>
            </w:r>
          </w:p>
          <w:p w14:paraId="743F5A39"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(n=28)</w:t>
            </w:r>
          </w:p>
        </w:tc>
        <w:tc>
          <w:tcPr>
            <w:tcW w:w="745" w:type="pct"/>
            <w:tcBorders>
              <w:top w:val="double" w:sz="4" w:space="0" w:color="auto"/>
            </w:tcBorders>
            <w:noWrap/>
            <w:hideMark/>
          </w:tcPr>
          <w:p w14:paraId="3D752F46"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25</w:t>
            </w:r>
          </w:p>
          <w:p w14:paraId="53A35FED"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(9-41)</w:t>
            </w:r>
          </w:p>
        </w:tc>
        <w:tc>
          <w:tcPr>
            <w:tcW w:w="745" w:type="pct"/>
            <w:tcBorders>
              <w:top w:val="double" w:sz="4" w:space="0" w:color="auto"/>
            </w:tcBorders>
          </w:tcPr>
          <w:p w14:paraId="3DA3FC96"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25</w:t>
            </w:r>
          </w:p>
          <w:p w14:paraId="571DD923"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(8-41)</w:t>
            </w:r>
          </w:p>
        </w:tc>
        <w:tc>
          <w:tcPr>
            <w:tcW w:w="746" w:type="pct"/>
            <w:tcBorders>
              <w:top w:val="double" w:sz="4" w:space="0" w:color="auto"/>
            </w:tcBorders>
          </w:tcPr>
          <w:p w14:paraId="2F1FFAF8"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17.9</w:t>
            </w:r>
          </w:p>
          <w:p w14:paraId="78EBBB1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(3.7-32)</w:t>
            </w:r>
          </w:p>
        </w:tc>
        <w:tc>
          <w:tcPr>
            <w:tcW w:w="746" w:type="pct"/>
            <w:tcBorders>
              <w:top w:val="double" w:sz="4" w:space="0" w:color="auto"/>
            </w:tcBorders>
          </w:tcPr>
          <w:p w14:paraId="0675F1CC"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c>
          <w:tcPr>
            <w:tcW w:w="748" w:type="pct"/>
            <w:tcBorders>
              <w:top w:val="double" w:sz="4" w:space="0" w:color="auto"/>
            </w:tcBorders>
          </w:tcPr>
          <w:p w14:paraId="75C9E3AA"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r>
      <w:tr w:rsidR="007A4284" w:rsidRPr="0037135F" w14:paraId="5FBDCDE6" w14:textId="77777777" w:rsidTr="00953E10">
        <w:trPr>
          <w:trHeight w:val="260"/>
        </w:trPr>
        <w:tc>
          <w:tcPr>
            <w:tcW w:w="646" w:type="pct"/>
          </w:tcPr>
          <w:p w14:paraId="1463F1DF" w14:textId="77777777" w:rsidR="007A4284" w:rsidRPr="0037135F" w:rsidRDefault="007A4284" w:rsidP="00953E10">
            <w:pPr>
              <w:jc w:val="center"/>
              <w:rPr>
                <w:rFonts w:ascii="Arial" w:eastAsia="Times New Roman" w:hAnsi="Arial" w:cs="Arial"/>
                <w:b/>
                <w:sz w:val="14"/>
                <w:szCs w:val="16"/>
              </w:rPr>
            </w:pPr>
          </w:p>
        </w:tc>
        <w:tc>
          <w:tcPr>
            <w:tcW w:w="624" w:type="pct"/>
            <w:noWrap/>
            <w:hideMark/>
          </w:tcPr>
          <w:p w14:paraId="5942B68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End </w:t>
            </w:r>
          </w:p>
          <w:p w14:paraId="6F60391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(n=28)</w:t>
            </w:r>
          </w:p>
        </w:tc>
        <w:tc>
          <w:tcPr>
            <w:tcW w:w="745" w:type="pct"/>
            <w:noWrap/>
            <w:hideMark/>
          </w:tcPr>
          <w:p w14:paraId="597A48F2"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17.9</w:t>
            </w:r>
          </w:p>
          <w:p w14:paraId="434D4AD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(3.7-32)</w:t>
            </w:r>
          </w:p>
        </w:tc>
        <w:tc>
          <w:tcPr>
            <w:tcW w:w="745" w:type="pct"/>
          </w:tcPr>
          <w:p w14:paraId="073D45FF"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17.9</w:t>
            </w:r>
          </w:p>
          <w:p w14:paraId="54B2EEF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(3.7-32)</w:t>
            </w:r>
          </w:p>
        </w:tc>
        <w:tc>
          <w:tcPr>
            <w:tcW w:w="746" w:type="pct"/>
          </w:tcPr>
          <w:p w14:paraId="6F86AE28"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7.14</w:t>
            </w:r>
          </w:p>
          <w:p w14:paraId="1CD41D5C"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(0-16.7)</w:t>
            </w:r>
          </w:p>
        </w:tc>
        <w:tc>
          <w:tcPr>
            <w:tcW w:w="746" w:type="pct"/>
          </w:tcPr>
          <w:p w14:paraId="10770A66"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c>
          <w:tcPr>
            <w:tcW w:w="748" w:type="pct"/>
          </w:tcPr>
          <w:p w14:paraId="41D69278"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r>
      <w:tr w:rsidR="007A4284" w:rsidRPr="0037135F" w14:paraId="2A830A3B" w14:textId="77777777" w:rsidTr="00953E10">
        <w:trPr>
          <w:trHeight w:val="260"/>
        </w:trPr>
        <w:tc>
          <w:tcPr>
            <w:tcW w:w="646" w:type="pct"/>
            <w:tcBorders>
              <w:bottom w:val="single" w:sz="4" w:space="0" w:color="000000" w:themeColor="text1"/>
            </w:tcBorders>
          </w:tcPr>
          <w:p w14:paraId="0F90D543" w14:textId="77777777" w:rsidR="007A4284" w:rsidRPr="0037135F" w:rsidRDefault="007A4284" w:rsidP="00953E10">
            <w:pPr>
              <w:jc w:val="center"/>
              <w:rPr>
                <w:rFonts w:ascii="Arial" w:eastAsia="Times New Roman" w:hAnsi="Arial" w:cs="Arial"/>
                <w:b/>
                <w:sz w:val="14"/>
                <w:szCs w:val="16"/>
              </w:rPr>
            </w:pPr>
          </w:p>
        </w:tc>
        <w:tc>
          <w:tcPr>
            <w:tcW w:w="624" w:type="pct"/>
            <w:tcBorders>
              <w:bottom w:val="single" w:sz="4" w:space="0" w:color="000000" w:themeColor="text1"/>
            </w:tcBorders>
            <w:noWrap/>
            <w:hideMark/>
          </w:tcPr>
          <w:p w14:paraId="4252239C"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M1 </w:t>
            </w:r>
          </w:p>
          <w:p w14:paraId="642D015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(n=24)</w:t>
            </w:r>
          </w:p>
        </w:tc>
        <w:tc>
          <w:tcPr>
            <w:tcW w:w="745" w:type="pct"/>
            <w:tcBorders>
              <w:bottom w:val="single" w:sz="4" w:space="0" w:color="000000" w:themeColor="text1"/>
            </w:tcBorders>
            <w:noWrap/>
            <w:hideMark/>
          </w:tcPr>
          <w:p w14:paraId="2D9884F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29.2</w:t>
            </w:r>
          </w:p>
          <w:p w14:paraId="4F322AA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(11-47.4)</w:t>
            </w:r>
          </w:p>
        </w:tc>
        <w:tc>
          <w:tcPr>
            <w:tcW w:w="745" w:type="pct"/>
            <w:tcBorders>
              <w:bottom w:val="single" w:sz="4" w:space="0" w:color="000000" w:themeColor="text1"/>
            </w:tcBorders>
          </w:tcPr>
          <w:p w14:paraId="529B65F1"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37.5</w:t>
            </w:r>
          </w:p>
          <w:p w14:paraId="2EA2B282"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(18-56.9)</w:t>
            </w:r>
          </w:p>
        </w:tc>
        <w:tc>
          <w:tcPr>
            <w:tcW w:w="746" w:type="pct"/>
            <w:tcBorders>
              <w:bottom w:val="single" w:sz="4" w:space="0" w:color="000000" w:themeColor="text1"/>
            </w:tcBorders>
          </w:tcPr>
          <w:p w14:paraId="32A6E48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20.8</w:t>
            </w:r>
          </w:p>
          <w:p w14:paraId="479A6EA1"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(4.6-37)</w:t>
            </w:r>
          </w:p>
        </w:tc>
        <w:tc>
          <w:tcPr>
            <w:tcW w:w="746" w:type="pct"/>
            <w:tcBorders>
              <w:bottom w:val="single" w:sz="4" w:space="0" w:color="000000" w:themeColor="text1"/>
            </w:tcBorders>
          </w:tcPr>
          <w:p w14:paraId="0A92F0EE"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42319727"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(0.7-20)</w:t>
            </w:r>
          </w:p>
        </w:tc>
        <w:tc>
          <w:tcPr>
            <w:tcW w:w="748" w:type="pct"/>
            <w:tcBorders>
              <w:bottom w:val="single" w:sz="4" w:space="0" w:color="000000" w:themeColor="text1"/>
            </w:tcBorders>
          </w:tcPr>
          <w:p w14:paraId="038091F5"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766C0EDC"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(0.7-20)</w:t>
            </w:r>
          </w:p>
        </w:tc>
      </w:tr>
      <w:tr w:rsidR="007A4284" w:rsidRPr="0037135F" w14:paraId="47A991F3" w14:textId="77777777" w:rsidTr="00953E10">
        <w:trPr>
          <w:trHeight w:val="260"/>
        </w:trPr>
        <w:tc>
          <w:tcPr>
            <w:tcW w:w="646" w:type="pct"/>
            <w:tcBorders>
              <w:bottom w:val="double" w:sz="4" w:space="0" w:color="auto"/>
            </w:tcBorders>
          </w:tcPr>
          <w:p w14:paraId="002C3A1A" w14:textId="77777777" w:rsidR="007A4284" w:rsidRPr="0037135F" w:rsidRDefault="007A4284" w:rsidP="00953E10">
            <w:pPr>
              <w:jc w:val="center"/>
              <w:rPr>
                <w:rFonts w:ascii="Arial" w:eastAsia="Times New Roman" w:hAnsi="Arial" w:cs="Arial"/>
                <w:b/>
                <w:sz w:val="14"/>
                <w:szCs w:val="16"/>
              </w:rPr>
            </w:pPr>
          </w:p>
        </w:tc>
        <w:tc>
          <w:tcPr>
            <w:tcW w:w="624" w:type="pct"/>
            <w:tcBorders>
              <w:bottom w:val="double" w:sz="4" w:space="0" w:color="auto"/>
            </w:tcBorders>
            <w:noWrap/>
            <w:hideMark/>
          </w:tcPr>
          <w:p w14:paraId="3BBDA18E"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M3 </w:t>
            </w:r>
          </w:p>
          <w:p w14:paraId="74EBA19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(n=24)</w:t>
            </w:r>
          </w:p>
        </w:tc>
        <w:tc>
          <w:tcPr>
            <w:tcW w:w="745" w:type="pct"/>
            <w:tcBorders>
              <w:bottom w:val="double" w:sz="4" w:space="0" w:color="auto"/>
            </w:tcBorders>
            <w:noWrap/>
            <w:hideMark/>
          </w:tcPr>
          <w:p w14:paraId="0EA2563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25</w:t>
            </w:r>
          </w:p>
          <w:p w14:paraId="04D2B00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(7.7-42.3)</w:t>
            </w:r>
          </w:p>
        </w:tc>
        <w:tc>
          <w:tcPr>
            <w:tcW w:w="745" w:type="pct"/>
            <w:tcBorders>
              <w:bottom w:val="double" w:sz="4" w:space="0" w:color="auto"/>
            </w:tcBorders>
          </w:tcPr>
          <w:p w14:paraId="21B80F41"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25</w:t>
            </w:r>
          </w:p>
          <w:p w14:paraId="2D2DFD1E"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(7.7-42.3)</w:t>
            </w:r>
          </w:p>
        </w:tc>
        <w:tc>
          <w:tcPr>
            <w:tcW w:w="746" w:type="pct"/>
            <w:tcBorders>
              <w:bottom w:val="double" w:sz="4" w:space="0" w:color="auto"/>
            </w:tcBorders>
          </w:tcPr>
          <w:p w14:paraId="58542CD5"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25</w:t>
            </w:r>
          </w:p>
          <w:p w14:paraId="3048C56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(7.7-42)</w:t>
            </w:r>
          </w:p>
        </w:tc>
        <w:tc>
          <w:tcPr>
            <w:tcW w:w="746" w:type="pct"/>
            <w:tcBorders>
              <w:bottom w:val="double" w:sz="4" w:space="0" w:color="auto"/>
            </w:tcBorders>
          </w:tcPr>
          <w:p w14:paraId="72CA4BC5"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55C9C3B8"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(0.7-20)</w:t>
            </w:r>
          </w:p>
        </w:tc>
        <w:tc>
          <w:tcPr>
            <w:tcW w:w="748" w:type="pct"/>
            <w:tcBorders>
              <w:bottom w:val="double" w:sz="4" w:space="0" w:color="auto"/>
            </w:tcBorders>
          </w:tcPr>
          <w:p w14:paraId="38664D20"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r>
      <w:tr w:rsidR="007A4284" w:rsidRPr="0037135F" w14:paraId="60AB7825" w14:textId="77777777" w:rsidTr="00953E10">
        <w:trPr>
          <w:trHeight w:val="260"/>
        </w:trPr>
        <w:tc>
          <w:tcPr>
            <w:tcW w:w="646" w:type="pct"/>
            <w:tcBorders>
              <w:top w:val="double" w:sz="4" w:space="0" w:color="auto"/>
            </w:tcBorders>
          </w:tcPr>
          <w:p w14:paraId="4F51028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lastRenderedPageBreak/>
              <w:t>FQ</w:t>
            </w:r>
          </w:p>
        </w:tc>
        <w:tc>
          <w:tcPr>
            <w:tcW w:w="624" w:type="pct"/>
            <w:tcBorders>
              <w:top w:val="double" w:sz="4" w:space="0" w:color="auto"/>
            </w:tcBorders>
            <w:noWrap/>
            <w:hideMark/>
          </w:tcPr>
          <w:p w14:paraId="71D9BF9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D0 </w:t>
            </w:r>
          </w:p>
          <w:p w14:paraId="4996FA1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(n=13)</w:t>
            </w:r>
          </w:p>
        </w:tc>
        <w:tc>
          <w:tcPr>
            <w:tcW w:w="745" w:type="pct"/>
            <w:tcBorders>
              <w:top w:val="double" w:sz="4" w:space="0" w:color="auto"/>
            </w:tcBorders>
            <w:noWrap/>
            <w:hideMark/>
          </w:tcPr>
          <w:p w14:paraId="4004104E"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30.8</w:t>
            </w:r>
          </w:p>
          <w:p w14:paraId="76F247A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(5.7-55.9)</w:t>
            </w:r>
          </w:p>
        </w:tc>
        <w:tc>
          <w:tcPr>
            <w:tcW w:w="745" w:type="pct"/>
            <w:tcBorders>
              <w:top w:val="double" w:sz="4" w:space="0" w:color="auto"/>
            </w:tcBorders>
          </w:tcPr>
          <w:p w14:paraId="47B441F6"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38.5</w:t>
            </w:r>
          </w:p>
          <w:p w14:paraId="6953684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(12-64.9)</w:t>
            </w:r>
          </w:p>
        </w:tc>
        <w:tc>
          <w:tcPr>
            <w:tcW w:w="746" w:type="pct"/>
            <w:tcBorders>
              <w:top w:val="double" w:sz="4" w:space="0" w:color="auto"/>
            </w:tcBorders>
          </w:tcPr>
          <w:p w14:paraId="3FD4A44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15.4</w:t>
            </w:r>
          </w:p>
          <w:p w14:paraId="5BAEA62F"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(0-35)</w:t>
            </w:r>
          </w:p>
        </w:tc>
        <w:tc>
          <w:tcPr>
            <w:tcW w:w="746" w:type="pct"/>
            <w:tcBorders>
              <w:top w:val="double" w:sz="4" w:space="0" w:color="auto"/>
            </w:tcBorders>
          </w:tcPr>
          <w:p w14:paraId="562A3EFA"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8</w:t>
            </w:r>
          </w:p>
          <w:p w14:paraId="2DBED7DC"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(1.4-33)</w:t>
            </w:r>
          </w:p>
        </w:tc>
        <w:tc>
          <w:tcPr>
            <w:tcW w:w="748" w:type="pct"/>
            <w:tcBorders>
              <w:top w:val="double" w:sz="4" w:space="0" w:color="auto"/>
            </w:tcBorders>
          </w:tcPr>
          <w:p w14:paraId="0D6BE100"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8</w:t>
            </w:r>
          </w:p>
          <w:p w14:paraId="7EA37AD0"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(1.4-33)</w:t>
            </w:r>
          </w:p>
        </w:tc>
      </w:tr>
      <w:tr w:rsidR="007A4284" w:rsidRPr="0037135F" w14:paraId="7E4640BD" w14:textId="77777777" w:rsidTr="00953E10">
        <w:trPr>
          <w:trHeight w:val="260"/>
        </w:trPr>
        <w:tc>
          <w:tcPr>
            <w:tcW w:w="646" w:type="pct"/>
          </w:tcPr>
          <w:p w14:paraId="2D2D0393" w14:textId="77777777" w:rsidR="007A4284" w:rsidRPr="0037135F" w:rsidRDefault="007A4284" w:rsidP="00953E10">
            <w:pPr>
              <w:jc w:val="center"/>
              <w:rPr>
                <w:rFonts w:ascii="Arial" w:eastAsia="Times New Roman" w:hAnsi="Arial" w:cs="Arial"/>
                <w:b/>
                <w:sz w:val="14"/>
                <w:szCs w:val="16"/>
              </w:rPr>
            </w:pPr>
          </w:p>
        </w:tc>
        <w:tc>
          <w:tcPr>
            <w:tcW w:w="624" w:type="pct"/>
            <w:noWrap/>
            <w:hideMark/>
          </w:tcPr>
          <w:p w14:paraId="32EEF9F7"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End </w:t>
            </w:r>
          </w:p>
          <w:p w14:paraId="14F85139"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(n=13)</w:t>
            </w:r>
          </w:p>
        </w:tc>
        <w:tc>
          <w:tcPr>
            <w:tcW w:w="745" w:type="pct"/>
            <w:noWrap/>
            <w:hideMark/>
          </w:tcPr>
          <w:p w14:paraId="1550BF0B"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69.2</w:t>
            </w:r>
          </w:p>
          <w:p w14:paraId="55BDB979"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(44-94.3)</w:t>
            </w:r>
          </w:p>
        </w:tc>
        <w:tc>
          <w:tcPr>
            <w:tcW w:w="745" w:type="pct"/>
          </w:tcPr>
          <w:p w14:paraId="6A8144CD"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69</w:t>
            </w:r>
          </w:p>
          <w:p w14:paraId="7C39513F"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(44-94.3)</w:t>
            </w:r>
          </w:p>
        </w:tc>
        <w:tc>
          <w:tcPr>
            <w:tcW w:w="746" w:type="pct"/>
          </w:tcPr>
          <w:p w14:paraId="3DEEE9D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46.2</w:t>
            </w:r>
          </w:p>
          <w:p w14:paraId="118E35BA"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(19-73.3)</w:t>
            </w:r>
          </w:p>
        </w:tc>
        <w:tc>
          <w:tcPr>
            <w:tcW w:w="746" w:type="pct"/>
          </w:tcPr>
          <w:p w14:paraId="17AFD8C5"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8</w:t>
            </w:r>
          </w:p>
          <w:p w14:paraId="501BB9E2"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(1.4-33)</w:t>
            </w:r>
          </w:p>
        </w:tc>
        <w:tc>
          <w:tcPr>
            <w:tcW w:w="748" w:type="pct"/>
          </w:tcPr>
          <w:p w14:paraId="52B6F568"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8</w:t>
            </w:r>
          </w:p>
          <w:p w14:paraId="4FF17C9C"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(1.4-33)</w:t>
            </w:r>
          </w:p>
        </w:tc>
      </w:tr>
      <w:tr w:rsidR="007A4284" w:rsidRPr="0037135F" w14:paraId="6DF3D271" w14:textId="77777777" w:rsidTr="00953E10">
        <w:trPr>
          <w:trHeight w:val="260"/>
        </w:trPr>
        <w:tc>
          <w:tcPr>
            <w:tcW w:w="646" w:type="pct"/>
            <w:tcBorders>
              <w:bottom w:val="single" w:sz="4" w:space="0" w:color="000000" w:themeColor="text1"/>
            </w:tcBorders>
          </w:tcPr>
          <w:p w14:paraId="682E8B38" w14:textId="77777777" w:rsidR="007A4284" w:rsidRPr="0037135F" w:rsidRDefault="007A4284" w:rsidP="00953E10">
            <w:pPr>
              <w:jc w:val="center"/>
              <w:rPr>
                <w:rFonts w:ascii="Arial" w:eastAsia="Times New Roman" w:hAnsi="Arial" w:cs="Arial"/>
                <w:b/>
                <w:sz w:val="14"/>
                <w:szCs w:val="16"/>
              </w:rPr>
            </w:pPr>
          </w:p>
        </w:tc>
        <w:tc>
          <w:tcPr>
            <w:tcW w:w="624" w:type="pct"/>
            <w:tcBorders>
              <w:bottom w:val="single" w:sz="4" w:space="0" w:color="000000" w:themeColor="text1"/>
            </w:tcBorders>
            <w:noWrap/>
            <w:hideMark/>
          </w:tcPr>
          <w:p w14:paraId="5C9FC739"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M1 </w:t>
            </w:r>
          </w:p>
          <w:p w14:paraId="78AAB46A"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(n=9)</w:t>
            </w:r>
          </w:p>
        </w:tc>
        <w:tc>
          <w:tcPr>
            <w:tcW w:w="745" w:type="pct"/>
            <w:tcBorders>
              <w:bottom w:val="single" w:sz="4" w:space="0" w:color="000000" w:themeColor="text1"/>
            </w:tcBorders>
            <w:noWrap/>
            <w:hideMark/>
          </w:tcPr>
          <w:p w14:paraId="47D83720"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44.4</w:t>
            </w:r>
          </w:p>
          <w:p w14:paraId="4CC7A0C3"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(12-77)</w:t>
            </w:r>
          </w:p>
        </w:tc>
        <w:tc>
          <w:tcPr>
            <w:tcW w:w="745" w:type="pct"/>
            <w:tcBorders>
              <w:bottom w:val="single" w:sz="4" w:space="0" w:color="000000" w:themeColor="text1"/>
            </w:tcBorders>
          </w:tcPr>
          <w:p w14:paraId="216F4663"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55.6</w:t>
            </w:r>
          </w:p>
          <w:p w14:paraId="44EC0CDF"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(23.1-88)</w:t>
            </w:r>
          </w:p>
        </w:tc>
        <w:tc>
          <w:tcPr>
            <w:tcW w:w="746" w:type="pct"/>
            <w:tcBorders>
              <w:bottom w:val="single" w:sz="4" w:space="0" w:color="000000" w:themeColor="text1"/>
            </w:tcBorders>
          </w:tcPr>
          <w:p w14:paraId="2EB696BD"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44.4</w:t>
            </w:r>
          </w:p>
          <w:p w14:paraId="2DC18E54" w14:textId="77777777" w:rsidR="007A4284" w:rsidRPr="000F62AE" w:rsidRDefault="007A4284" w:rsidP="00953E10">
            <w:pPr>
              <w:jc w:val="center"/>
              <w:rPr>
                <w:rFonts w:ascii="Arial" w:eastAsia="Times New Roman" w:hAnsi="Arial" w:cs="Arial"/>
                <w:sz w:val="14"/>
                <w:szCs w:val="16"/>
              </w:rPr>
            </w:pPr>
            <w:r w:rsidRPr="000F62AE">
              <w:rPr>
                <w:rFonts w:ascii="Arial" w:eastAsia="Times New Roman" w:hAnsi="Arial" w:cs="Arial"/>
                <w:sz w:val="14"/>
                <w:szCs w:val="16"/>
              </w:rPr>
              <w:t>(12-76.9)</w:t>
            </w:r>
          </w:p>
        </w:tc>
        <w:tc>
          <w:tcPr>
            <w:tcW w:w="746" w:type="pct"/>
            <w:tcBorders>
              <w:bottom w:val="single" w:sz="4" w:space="0" w:color="000000" w:themeColor="text1"/>
            </w:tcBorders>
          </w:tcPr>
          <w:p w14:paraId="757DF2CC"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11</w:t>
            </w:r>
          </w:p>
          <w:p w14:paraId="7BD8647B"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(2-44)</w:t>
            </w:r>
          </w:p>
        </w:tc>
        <w:tc>
          <w:tcPr>
            <w:tcW w:w="748" w:type="pct"/>
            <w:tcBorders>
              <w:bottom w:val="single" w:sz="4" w:space="0" w:color="000000" w:themeColor="text1"/>
            </w:tcBorders>
          </w:tcPr>
          <w:p w14:paraId="3793C3F0"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11</w:t>
            </w:r>
          </w:p>
          <w:p w14:paraId="3AD08E67" w14:textId="77777777" w:rsidR="007A4284" w:rsidRPr="000F62AE" w:rsidRDefault="007A4284" w:rsidP="00953E10">
            <w:pPr>
              <w:jc w:val="center"/>
              <w:rPr>
                <w:rFonts w:ascii="Arial" w:eastAsia="Times New Roman" w:hAnsi="Arial" w:cs="Arial"/>
                <w:sz w:val="14"/>
                <w:szCs w:val="16"/>
              </w:rPr>
            </w:pPr>
            <w:r>
              <w:rPr>
                <w:rFonts w:ascii="Arial" w:eastAsia="Times New Roman" w:hAnsi="Arial" w:cs="Arial"/>
                <w:sz w:val="14"/>
                <w:szCs w:val="16"/>
              </w:rPr>
              <w:t>(2-44)</w:t>
            </w:r>
          </w:p>
        </w:tc>
      </w:tr>
      <w:tr w:rsidR="007A4284" w:rsidRPr="0037135F" w14:paraId="2BE7BC5A" w14:textId="77777777" w:rsidTr="00953E10">
        <w:trPr>
          <w:trHeight w:val="260"/>
        </w:trPr>
        <w:tc>
          <w:tcPr>
            <w:tcW w:w="646" w:type="pct"/>
            <w:tcBorders>
              <w:bottom w:val="double" w:sz="4" w:space="0" w:color="auto"/>
            </w:tcBorders>
          </w:tcPr>
          <w:p w14:paraId="3DDD2EC3" w14:textId="77777777" w:rsidR="007A4284" w:rsidRPr="0037135F" w:rsidRDefault="007A4284" w:rsidP="00953E10">
            <w:pPr>
              <w:jc w:val="center"/>
              <w:rPr>
                <w:rFonts w:ascii="Arial" w:eastAsia="Times New Roman" w:hAnsi="Arial" w:cs="Arial"/>
                <w:b/>
                <w:sz w:val="14"/>
                <w:szCs w:val="16"/>
              </w:rPr>
            </w:pPr>
          </w:p>
        </w:tc>
        <w:tc>
          <w:tcPr>
            <w:tcW w:w="624" w:type="pct"/>
            <w:tcBorders>
              <w:bottom w:val="double" w:sz="4" w:space="0" w:color="auto"/>
            </w:tcBorders>
            <w:noWrap/>
            <w:hideMark/>
          </w:tcPr>
          <w:p w14:paraId="6957D677"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M3 </w:t>
            </w:r>
          </w:p>
          <w:p w14:paraId="69CB7516"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(n=9)</w:t>
            </w:r>
          </w:p>
        </w:tc>
        <w:tc>
          <w:tcPr>
            <w:tcW w:w="745" w:type="pct"/>
            <w:tcBorders>
              <w:bottom w:val="double" w:sz="4" w:space="0" w:color="auto"/>
            </w:tcBorders>
            <w:noWrap/>
            <w:hideMark/>
          </w:tcPr>
          <w:p w14:paraId="3D57AF60"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11</w:t>
            </w:r>
          </w:p>
          <w:p w14:paraId="67EFBC4E"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(0-31.6)</w:t>
            </w:r>
          </w:p>
        </w:tc>
        <w:tc>
          <w:tcPr>
            <w:tcW w:w="745" w:type="pct"/>
            <w:tcBorders>
              <w:bottom w:val="double" w:sz="4" w:space="0" w:color="auto"/>
            </w:tcBorders>
          </w:tcPr>
          <w:p w14:paraId="7317F2A5"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44.4</w:t>
            </w:r>
          </w:p>
          <w:p w14:paraId="78C49CDF"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(12-77)</w:t>
            </w:r>
          </w:p>
        </w:tc>
        <w:tc>
          <w:tcPr>
            <w:tcW w:w="746" w:type="pct"/>
            <w:tcBorders>
              <w:bottom w:val="double" w:sz="4" w:space="0" w:color="auto"/>
            </w:tcBorders>
          </w:tcPr>
          <w:p w14:paraId="29C31DCF"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22.2</w:t>
            </w:r>
          </w:p>
          <w:p w14:paraId="3D5B5F5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(0-49.4)</w:t>
            </w:r>
          </w:p>
        </w:tc>
        <w:tc>
          <w:tcPr>
            <w:tcW w:w="746" w:type="pct"/>
            <w:tcBorders>
              <w:bottom w:val="double" w:sz="4" w:space="0" w:color="auto"/>
            </w:tcBorders>
          </w:tcPr>
          <w:p w14:paraId="7565A84E"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c>
          <w:tcPr>
            <w:tcW w:w="748" w:type="pct"/>
            <w:tcBorders>
              <w:bottom w:val="double" w:sz="4" w:space="0" w:color="auto"/>
            </w:tcBorders>
          </w:tcPr>
          <w:p w14:paraId="57F6A368" w14:textId="77777777" w:rsidR="007A4284" w:rsidRPr="0037135F" w:rsidRDefault="007A4284" w:rsidP="00953E10">
            <w:pPr>
              <w:jc w:val="center"/>
              <w:rPr>
                <w:rFonts w:ascii="Arial" w:eastAsia="Times New Roman" w:hAnsi="Arial" w:cs="Arial"/>
                <w:sz w:val="14"/>
                <w:szCs w:val="16"/>
              </w:rPr>
            </w:pPr>
            <w:r>
              <w:rPr>
                <w:rFonts w:ascii="Arial" w:eastAsia="Times New Roman" w:hAnsi="Arial" w:cs="Arial"/>
                <w:sz w:val="14"/>
                <w:szCs w:val="16"/>
              </w:rPr>
              <w:t>0</w:t>
            </w:r>
          </w:p>
        </w:tc>
      </w:tr>
      <w:tr w:rsidR="007A4284" w:rsidRPr="0037135F" w14:paraId="4E4BA42A" w14:textId="77777777" w:rsidTr="00953E10">
        <w:trPr>
          <w:trHeight w:val="260"/>
        </w:trPr>
        <w:tc>
          <w:tcPr>
            <w:tcW w:w="646" w:type="pct"/>
            <w:tcBorders>
              <w:top w:val="double" w:sz="4" w:space="0" w:color="auto"/>
            </w:tcBorders>
          </w:tcPr>
          <w:p w14:paraId="74318DED"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All</w:t>
            </w:r>
          </w:p>
        </w:tc>
        <w:tc>
          <w:tcPr>
            <w:tcW w:w="624" w:type="pct"/>
            <w:tcBorders>
              <w:top w:val="double" w:sz="4" w:space="0" w:color="auto"/>
            </w:tcBorders>
            <w:noWrap/>
            <w:hideMark/>
          </w:tcPr>
          <w:p w14:paraId="2C1EB70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D0 </w:t>
            </w:r>
          </w:p>
          <w:p w14:paraId="315F8F96"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(n=127)</w:t>
            </w:r>
          </w:p>
        </w:tc>
        <w:tc>
          <w:tcPr>
            <w:tcW w:w="745" w:type="pct"/>
            <w:tcBorders>
              <w:top w:val="double" w:sz="4" w:space="0" w:color="auto"/>
            </w:tcBorders>
            <w:noWrap/>
            <w:hideMark/>
          </w:tcPr>
          <w:p w14:paraId="3A142863"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20.5</w:t>
            </w:r>
          </w:p>
          <w:p w14:paraId="325E2EF7"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(13.5-27.5)</w:t>
            </w:r>
          </w:p>
        </w:tc>
        <w:tc>
          <w:tcPr>
            <w:tcW w:w="745" w:type="pct"/>
            <w:tcBorders>
              <w:top w:val="double" w:sz="4" w:space="0" w:color="auto"/>
            </w:tcBorders>
          </w:tcPr>
          <w:p w14:paraId="623C7AC4"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21.3</w:t>
            </w:r>
          </w:p>
          <w:p w14:paraId="453EA485"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(14-28.4)</w:t>
            </w:r>
          </w:p>
        </w:tc>
        <w:tc>
          <w:tcPr>
            <w:tcW w:w="746" w:type="pct"/>
            <w:tcBorders>
              <w:top w:val="double" w:sz="4" w:space="0" w:color="auto"/>
            </w:tcBorders>
          </w:tcPr>
          <w:p w14:paraId="0F3A4AB3"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15.8</w:t>
            </w:r>
          </w:p>
          <w:p w14:paraId="4A507A56"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(9.4-22)</w:t>
            </w:r>
          </w:p>
        </w:tc>
        <w:tc>
          <w:tcPr>
            <w:tcW w:w="746" w:type="pct"/>
            <w:tcBorders>
              <w:top w:val="double" w:sz="4" w:space="0" w:color="auto"/>
            </w:tcBorders>
          </w:tcPr>
          <w:p w14:paraId="0C720FC2"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2</w:t>
            </w:r>
          </w:p>
          <w:p w14:paraId="0ED34924"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(0.8-8)</w:t>
            </w:r>
          </w:p>
        </w:tc>
        <w:tc>
          <w:tcPr>
            <w:tcW w:w="748" w:type="pct"/>
            <w:tcBorders>
              <w:top w:val="double" w:sz="4" w:space="0" w:color="auto"/>
            </w:tcBorders>
          </w:tcPr>
          <w:p w14:paraId="5AA99E60"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2</w:t>
            </w:r>
          </w:p>
          <w:p w14:paraId="382DC0D6" w14:textId="77777777" w:rsidR="007A4284" w:rsidRPr="0037135F" w:rsidRDefault="007A4284" w:rsidP="00953E10">
            <w:pPr>
              <w:jc w:val="center"/>
              <w:rPr>
                <w:rFonts w:ascii="Arial" w:eastAsia="Times New Roman" w:hAnsi="Arial" w:cs="Arial"/>
                <w:sz w:val="14"/>
                <w:szCs w:val="16"/>
              </w:rPr>
            </w:pPr>
            <w:r>
              <w:rPr>
                <w:rFonts w:ascii="Arial" w:eastAsia="Times New Roman" w:hAnsi="Arial" w:cs="Arial"/>
                <w:sz w:val="14"/>
                <w:szCs w:val="16"/>
              </w:rPr>
              <w:t>(0.8-8)</w:t>
            </w:r>
          </w:p>
        </w:tc>
      </w:tr>
      <w:tr w:rsidR="007A4284" w:rsidRPr="0037135F" w14:paraId="0BE853C3" w14:textId="77777777" w:rsidTr="00953E10">
        <w:trPr>
          <w:trHeight w:val="260"/>
        </w:trPr>
        <w:tc>
          <w:tcPr>
            <w:tcW w:w="646" w:type="pct"/>
          </w:tcPr>
          <w:p w14:paraId="46E5B19B" w14:textId="77777777" w:rsidR="007A4284" w:rsidRPr="0037135F" w:rsidRDefault="007A4284" w:rsidP="00953E10">
            <w:pPr>
              <w:jc w:val="center"/>
              <w:rPr>
                <w:rFonts w:ascii="Arial" w:eastAsia="Times New Roman" w:hAnsi="Arial" w:cs="Arial"/>
                <w:b/>
                <w:sz w:val="14"/>
                <w:szCs w:val="16"/>
              </w:rPr>
            </w:pPr>
          </w:p>
        </w:tc>
        <w:tc>
          <w:tcPr>
            <w:tcW w:w="624" w:type="pct"/>
            <w:noWrap/>
            <w:hideMark/>
          </w:tcPr>
          <w:p w14:paraId="74DB52AF"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End </w:t>
            </w:r>
          </w:p>
          <w:p w14:paraId="1CFFF97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(n=127)</w:t>
            </w:r>
          </w:p>
        </w:tc>
        <w:tc>
          <w:tcPr>
            <w:tcW w:w="745" w:type="pct"/>
            <w:noWrap/>
            <w:hideMark/>
          </w:tcPr>
          <w:p w14:paraId="23110CE4"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30.7</w:t>
            </w:r>
          </w:p>
          <w:p w14:paraId="60283A14"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b/>
                <w:sz w:val="14"/>
                <w:szCs w:val="16"/>
              </w:rPr>
              <w:t>(22.7-38.7)</w:t>
            </w:r>
          </w:p>
        </w:tc>
        <w:tc>
          <w:tcPr>
            <w:tcW w:w="745" w:type="pct"/>
          </w:tcPr>
          <w:p w14:paraId="0248F466"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31.5</w:t>
            </w:r>
          </w:p>
          <w:p w14:paraId="43D4AC72"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(23.4-39.6)</w:t>
            </w:r>
          </w:p>
        </w:tc>
        <w:tc>
          <w:tcPr>
            <w:tcW w:w="746" w:type="pct"/>
          </w:tcPr>
          <w:p w14:paraId="50E85E84"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19.7</w:t>
            </w:r>
          </w:p>
          <w:p w14:paraId="7D7EDB45"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(12.8-26.6)</w:t>
            </w:r>
          </w:p>
        </w:tc>
        <w:tc>
          <w:tcPr>
            <w:tcW w:w="746" w:type="pct"/>
          </w:tcPr>
          <w:p w14:paraId="06AEE6CC"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3</w:t>
            </w:r>
          </w:p>
          <w:p w14:paraId="7ED8D5FB"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(1.2-8)</w:t>
            </w:r>
          </w:p>
        </w:tc>
        <w:tc>
          <w:tcPr>
            <w:tcW w:w="748" w:type="pct"/>
          </w:tcPr>
          <w:p w14:paraId="5F95EF06"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3</w:t>
            </w:r>
          </w:p>
          <w:p w14:paraId="15FFA84D" w14:textId="77777777" w:rsidR="007A4284" w:rsidRPr="0037135F" w:rsidRDefault="007A4284" w:rsidP="00953E10">
            <w:pPr>
              <w:jc w:val="center"/>
              <w:rPr>
                <w:rFonts w:ascii="Arial" w:eastAsia="Times New Roman" w:hAnsi="Arial" w:cs="Arial"/>
                <w:sz w:val="14"/>
                <w:szCs w:val="16"/>
              </w:rPr>
            </w:pPr>
            <w:r>
              <w:rPr>
                <w:rFonts w:ascii="Arial" w:eastAsia="Times New Roman" w:hAnsi="Arial" w:cs="Arial"/>
                <w:sz w:val="14"/>
                <w:szCs w:val="16"/>
              </w:rPr>
              <w:t>(1.2-8)</w:t>
            </w:r>
          </w:p>
        </w:tc>
      </w:tr>
      <w:tr w:rsidR="007A4284" w:rsidRPr="0037135F" w14:paraId="7F0EAF40" w14:textId="77777777" w:rsidTr="00953E10">
        <w:trPr>
          <w:trHeight w:val="260"/>
        </w:trPr>
        <w:tc>
          <w:tcPr>
            <w:tcW w:w="646" w:type="pct"/>
            <w:tcBorders>
              <w:bottom w:val="single" w:sz="4" w:space="0" w:color="000000" w:themeColor="text1"/>
            </w:tcBorders>
          </w:tcPr>
          <w:p w14:paraId="6AE225BF" w14:textId="77777777" w:rsidR="007A4284" w:rsidRPr="0037135F" w:rsidRDefault="007A4284" w:rsidP="00953E10">
            <w:pPr>
              <w:jc w:val="center"/>
              <w:rPr>
                <w:rFonts w:ascii="Arial" w:eastAsia="Times New Roman" w:hAnsi="Arial" w:cs="Arial"/>
                <w:b/>
                <w:sz w:val="14"/>
                <w:szCs w:val="16"/>
              </w:rPr>
            </w:pPr>
          </w:p>
        </w:tc>
        <w:tc>
          <w:tcPr>
            <w:tcW w:w="624" w:type="pct"/>
            <w:tcBorders>
              <w:bottom w:val="single" w:sz="4" w:space="0" w:color="000000" w:themeColor="text1"/>
            </w:tcBorders>
            <w:noWrap/>
            <w:hideMark/>
          </w:tcPr>
          <w:p w14:paraId="00CEFC4A"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M1 </w:t>
            </w:r>
          </w:p>
          <w:p w14:paraId="1FB14594"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(n=106)</w:t>
            </w:r>
          </w:p>
        </w:tc>
        <w:tc>
          <w:tcPr>
            <w:tcW w:w="745" w:type="pct"/>
            <w:tcBorders>
              <w:bottom w:val="single" w:sz="4" w:space="0" w:color="000000" w:themeColor="text1"/>
            </w:tcBorders>
            <w:noWrap/>
            <w:hideMark/>
          </w:tcPr>
          <w:p w14:paraId="6EC6F610"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24.5</w:t>
            </w:r>
          </w:p>
          <w:p w14:paraId="61DAAB1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(16.3-32.7)</w:t>
            </w:r>
          </w:p>
        </w:tc>
        <w:tc>
          <w:tcPr>
            <w:tcW w:w="745" w:type="pct"/>
            <w:tcBorders>
              <w:bottom w:val="single" w:sz="4" w:space="0" w:color="000000" w:themeColor="text1"/>
            </w:tcBorders>
          </w:tcPr>
          <w:p w14:paraId="1CE2DA3E"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31</w:t>
            </w:r>
          </w:p>
          <w:p w14:paraId="45DB2F2D"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(22.3-40)</w:t>
            </w:r>
          </w:p>
        </w:tc>
        <w:tc>
          <w:tcPr>
            <w:tcW w:w="746" w:type="pct"/>
            <w:tcBorders>
              <w:bottom w:val="single" w:sz="4" w:space="0" w:color="000000" w:themeColor="text1"/>
            </w:tcBorders>
          </w:tcPr>
          <w:p w14:paraId="04ADA31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18.9</w:t>
            </w:r>
          </w:p>
          <w:p w14:paraId="1456B014"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(11.4-26.3)</w:t>
            </w:r>
          </w:p>
        </w:tc>
        <w:tc>
          <w:tcPr>
            <w:tcW w:w="746" w:type="pct"/>
            <w:tcBorders>
              <w:bottom w:val="single" w:sz="4" w:space="0" w:color="000000" w:themeColor="text1"/>
            </w:tcBorders>
          </w:tcPr>
          <w:p w14:paraId="5CADB95E"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5</w:t>
            </w:r>
          </w:p>
          <w:p w14:paraId="0FAD3DA4"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(2-11)</w:t>
            </w:r>
          </w:p>
        </w:tc>
        <w:tc>
          <w:tcPr>
            <w:tcW w:w="748" w:type="pct"/>
            <w:tcBorders>
              <w:bottom w:val="single" w:sz="4" w:space="0" w:color="000000" w:themeColor="text1"/>
            </w:tcBorders>
          </w:tcPr>
          <w:p w14:paraId="0422850A"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5</w:t>
            </w:r>
          </w:p>
          <w:p w14:paraId="3B56768C" w14:textId="77777777" w:rsidR="007A4284" w:rsidRPr="0037135F" w:rsidRDefault="007A4284" w:rsidP="00953E10">
            <w:pPr>
              <w:jc w:val="center"/>
              <w:rPr>
                <w:rFonts w:ascii="Arial" w:eastAsia="Times New Roman" w:hAnsi="Arial" w:cs="Arial"/>
                <w:sz w:val="14"/>
                <w:szCs w:val="16"/>
              </w:rPr>
            </w:pPr>
            <w:r>
              <w:rPr>
                <w:rFonts w:ascii="Arial" w:eastAsia="Times New Roman" w:hAnsi="Arial" w:cs="Arial"/>
                <w:sz w:val="14"/>
                <w:szCs w:val="16"/>
              </w:rPr>
              <w:t>(2-11)</w:t>
            </w:r>
          </w:p>
        </w:tc>
      </w:tr>
      <w:tr w:rsidR="007A4284" w:rsidRPr="0037135F" w14:paraId="0C62A61A" w14:textId="77777777" w:rsidTr="00953E10">
        <w:trPr>
          <w:trHeight w:val="260"/>
        </w:trPr>
        <w:tc>
          <w:tcPr>
            <w:tcW w:w="646" w:type="pct"/>
            <w:tcBorders>
              <w:bottom w:val="double" w:sz="4" w:space="0" w:color="auto"/>
            </w:tcBorders>
          </w:tcPr>
          <w:p w14:paraId="716614A5" w14:textId="77777777" w:rsidR="007A4284" w:rsidRPr="0037135F" w:rsidRDefault="007A4284" w:rsidP="00953E10">
            <w:pPr>
              <w:jc w:val="center"/>
              <w:rPr>
                <w:rFonts w:ascii="Arial" w:eastAsia="Times New Roman" w:hAnsi="Arial" w:cs="Arial"/>
                <w:b/>
                <w:sz w:val="14"/>
                <w:szCs w:val="16"/>
              </w:rPr>
            </w:pPr>
          </w:p>
        </w:tc>
        <w:tc>
          <w:tcPr>
            <w:tcW w:w="624" w:type="pct"/>
            <w:tcBorders>
              <w:bottom w:val="double" w:sz="4" w:space="0" w:color="auto"/>
            </w:tcBorders>
            <w:noWrap/>
            <w:hideMark/>
          </w:tcPr>
          <w:p w14:paraId="7432FB72"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 xml:space="preserve">M3 </w:t>
            </w:r>
          </w:p>
          <w:p w14:paraId="62E527D8"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(n=103)</w:t>
            </w:r>
          </w:p>
        </w:tc>
        <w:tc>
          <w:tcPr>
            <w:tcW w:w="745" w:type="pct"/>
            <w:tcBorders>
              <w:bottom w:val="double" w:sz="4" w:space="0" w:color="auto"/>
            </w:tcBorders>
            <w:noWrap/>
            <w:hideMark/>
          </w:tcPr>
          <w:p w14:paraId="0C3664CF"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25.2</w:t>
            </w:r>
          </w:p>
          <w:p w14:paraId="1DC61CC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(16.9-33.6)</w:t>
            </w:r>
          </w:p>
        </w:tc>
        <w:tc>
          <w:tcPr>
            <w:tcW w:w="745" w:type="pct"/>
            <w:tcBorders>
              <w:bottom w:val="double" w:sz="4" w:space="0" w:color="auto"/>
            </w:tcBorders>
          </w:tcPr>
          <w:p w14:paraId="544B1EB7"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32</w:t>
            </w:r>
          </w:p>
          <w:p w14:paraId="60E62832"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(23-41)</w:t>
            </w:r>
          </w:p>
        </w:tc>
        <w:tc>
          <w:tcPr>
            <w:tcW w:w="746" w:type="pct"/>
            <w:tcBorders>
              <w:bottom w:val="double" w:sz="4" w:space="0" w:color="auto"/>
            </w:tcBorders>
          </w:tcPr>
          <w:p w14:paraId="78A0FE92"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16.5</w:t>
            </w:r>
          </w:p>
          <w:p w14:paraId="53532345"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(9.3-23.7)</w:t>
            </w:r>
          </w:p>
        </w:tc>
        <w:tc>
          <w:tcPr>
            <w:tcW w:w="746" w:type="pct"/>
            <w:tcBorders>
              <w:bottom w:val="double" w:sz="4" w:space="0" w:color="auto"/>
            </w:tcBorders>
          </w:tcPr>
          <w:p w14:paraId="377CEE33"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4ECAF617"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(2-10)</w:t>
            </w:r>
          </w:p>
        </w:tc>
        <w:tc>
          <w:tcPr>
            <w:tcW w:w="748" w:type="pct"/>
            <w:tcBorders>
              <w:bottom w:val="double" w:sz="4" w:space="0" w:color="auto"/>
            </w:tcBorders>
          </w:tcPr>
          <w:p w14:paraId="5B4FA8D8"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1A0D542B" w14:textId="77777777" w:rsidR="007A4284" w:rsidRPr="0037135F" w:rsidRDefault="007A4284" w:rsidP="00953E10">
            <w:pPr>
              <w:jc w:val="center"/>
              <w:rPr>
                <w:rFonts w:ascii="Arial" w:eastAsia="Times New Roman" w:hAnsi="Arial" w:cs="Arial"/>
                <w:sz w:val="14"/>
                <w:szCs w:val="16"/>
              </w:rPr>
            </w:pPr>
            <w:r>
              <w:rPr>
                <w:rFonts w:ascii="Arial" w:eastAsia="Times New Roman" w:hAnsi="Arial" w:cs="Arial"/>
                <w:sz w:val="14"/>
                <w:szCs w:val="16"/>
              </w:rPr>
              <w:t>(2-10)</w:t>
            </w:r>
          </w:p>
        </w:tc>
      </w:tr>
      <w:tr w:rsidR="007A4284" w:rsidRPr="0037135F" w14:paraId="2E7ACB35" w14:textId="77777777" w:rsidTr="00953E10">
        <w:trPr>
          <w:trHeight w:val="260"/>
        </w:trPr>
        <w:tc>
          <w:tcPr>
            <w:tcW w:w="646" w:type="pct"/>
            <w:tcBorders>
              <w:top w:val="double" w:sz="4" w:space="0" w:color="auto"/>
            </w:tcBorders>
          </w:tcPr>
          <w:p w14:paraId="3F8AFAED"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Total % of samples</w:t>
            </w:r>
          </w:p>
        </w:tc>
        <w:tc>
          <w:tcPr>
            <w:tcW w:w="624" w:type="pct"/>
            <w:tcBorders>
              <w:top w:val="double" w:sz="4" w:space="0" w:color="auto"/>
            </w:tcBorders>
            <w:noWrap/>
          </w:tcPr>
          <w:p w14:paraId="51C93AE0"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(n=463)</w:t>
            </w:r>
          </w:p>
        </w:tc>
        <w:tc>
          <w:tcPr>
            <w:tcW w:w="745" w:type="pct"/>
            <w:tcBorders>
              <w:top w:val="double" w:sz="4" w:space="0" w:color="auto"/>
            </w:tcBorders>
            <w:noWrap/>
          </w:tcPr>
          <w:p w14:paraId="2FE488FB" w14:textId="77777777" w:rsidR="007A4284" w:rsidRPr="0037135F" w:rsidRDefault="007A4284" w:rsidP="00953E10">
            <w:pPr>
              <w:jc w:val="center"/>
              <w:rPr>
                <w:rFonts w:ascii="Arial" w:eastAsia="Times New Roman" w:hAnsi="Arial" w:cs="Arial"/>
                <w:sz w:val="14"/>
                <w:szCs w:val="16"/>
              </w:rPr>
            </w:pPr>
            <w:r w:rsidRPr="0037135F" w:rsidDel="00D340D4">
              <w:rPr>
                <w:rFonts w:ascii="Arial" w:eastAsia="Times New Roman" w:hAnsi="Arial" w:cs="Arial"/>
                <w:sz w:val="14"/>
                <w:szCs w:val="16"/>
              </w:rPr>
              <w:t xml:space="preserve"> </w:t>
            </w:r>
            <w:r w:rsidRPr="0037135F">
              <w:rPr>
                <w:rFonts w:ascii="Arial" w:eastAsia="Times New Roman" w:hAnsi="Arial" w:cs="Arial"/>
                <w:sz w:val="14"/>
                <w:szCs w:val="16"/>
              </w:rPr>
              <w:t>25</w:t>
            </w:r>
          </w:p>
          <w:p w14:paraId="6D67C458"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(21.5-29.4)</w:t>
            </w:r>
          </w:p>
        </w:tc>
        <w:tc>
          <w:tcPr>
            <w:tcW w:w="745" w:type="pct"/>
            <w:tcBorders>
              <w:top w:val="double" w:sz="4" w:space="0" w:color="auto"/>
            </w:tcBorders>
          </w:tcPr>
          <w:p w14:paraId="40E468E4" w14:textId="77777777" w:rsidR="007A4284" w:rsidRPr="0037135F" w:rsidRDefault="007A4284" w:rsidP="00953E10">
            <w:pPr>
              <w:jc w:val="center"/>
              <w:rPr>
                <w:rFonts w:ascii="Arial" w:eastAsia="Times New Roman" w:hAnsi="Arial" w:cs="Arial"/>
                <w:sz w:val="14"/>
                <w:szCs w:val="16"/>
              </w:rPr>
            </w:pPr>
            <w:r w:rsidRPr="0037135F" w:rsidDel="00D340D4">
              <w:rPr>
                <w:rFonts w:ascii="Arial" w:eastAsia="Times New Roman" w:hAnsi="Arial" w:cs="Arial"/>
                <w:sz w:val="14"/>
                <w:szCs w:val="16"/>
              </w:rPr>
              <w:t xml:space="preserve"> </w:t>
            </w:r>
            <w:r w:rsidRPr="0037135F">
              <w:rPr>
                <w:rFonts w:ascii="Arial" w:eastAsia="Times New Roman" w:hAnsi="Arial" w:cs="Arial"/>
                <w:sz w:val="14"/>
                <w:szCs w:val="16"/>
              </w:rPr>
              <w:t>29</w:t>
            </w:r>
          </w:p>
          <w:p w14:paraId="1598D5A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(24.8-33)</w:t>
            </w:r>
          </w:p>
        </w:tc>
        <w:tc>
          <w:tcPr>
            <w:tcW w:w="746" w:type="pct"/>
            <w:tcBorders>
              <w:top w:val="double" w:sz="4" w:space="0" w:color="auto"/>
            </w:tcBorders>
          </w:tcPr>
          <w:p w14:paraId="23497E47" w14:textId="77777777" w:rsidR="007A4284" w:rsidRPr="0037135F" w:rsidRDefault="007A4284" w:rsidP="00953E10">
            <w:pPr>
              <w:jc w:val="center"/>
              <w:rPr>
                <w:rFonts w:ascii="Arial" w:eastAsia="Times New Roman" w:hAnsi="Arial" w:cs="Arial"/>
                <w:sz w:val="14"/>
                <w:szCs w:val="16"/>
              </w:rPr>
            </w:pPr>
            <w:r w:rsidRPr="0037135F" w:rsidDel="00D340D4">
              <w:rPr>
                <w:rFonts w:ascii="Arial" w:eastAsia="Times New Roman" w:hAnsi="Arial" w:cs="Arial"/>
                <w:sz w:val="14"/>
                <w:szCs w:val="16"/>
              </w:rPr>
              <w:t xml:space="preserve"> </w:t>
            </w:r>
            <w:r w:rsidRPr="0037135F">
              <w:rPr>
                <w:rFonts w:ascii="Arial" w:eastAsia="Times New Roman" w:hAnsi="Arial" w:cs="Arial"/>
                <w:sz w:val="14"/>
                <w:szCs w:val="16"/>
              </w:rPr>
              <w:t xml:space="preserve">18 </w:t>
            </w:r>
          </w:p>
          <w:p w14:paraId="557E2104"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(14.5-21.4)</w:t>
            </w:r>
          </w:p>
        </w:tc>
        <w:tc>
          <w:tcPr>
            <w:tcW w:w="746" w:type="pct"/>
            <w:tcBorders>
              <w:top w:val="double" w:sz="4" w:space="0" w:color="auto"/>
            </w:tcBorders>
          </w:tcPr>
          <w:p w14:paraId="62C56B45"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4</w:t>
            </w:r>
          </w:p>
          <w:p w14:paraId="4AB12795" w14:textId="77777777" w:rsidR="007A4284" w:rsidRPr="00A322D2" w:rsidRDefault="007A4284" w:rsidP="00953E10">
            <w:pPr>
              <w:jc w:val="center"/>
              <w:rPr>
                <w:rFonts w:ascii="Arial" w:eastAsia="Times New Roman" w:hAnsi="Arial" w:cs="Arial"/>
                <w:sz w:val="14"/>
                <w:szCs w:val="16"/>
              </w:rPr>
            </w:pPr>
            <w:r>
              <w:rPr>
                <w:rFonts w:ascii="Arial" w:eastAsia="Times New Roman" w:hAnsi="Arial" w:cs="Arial"/>
                <w:sz w:val="14"/>
                <w:szCs w:val="16"/>
              </w:rPr>
              <w:t>(2-5.6)</w:t>
            </w:r>
          </w:p>
        </w:tc>
        <w:tc>
          <w:tcPr>
            <w:tcW w:w="748" w:type="pct"/>
            <w:tcBorders>
              <w:top w:val="double" w:sz="4" w:space="0" w:color="auto"/>
            </w:tcBorders>
          </w:tcPr>
          <w:p w14:paraId="09486017"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3</w:t>
            </w:r>
          </w:p>
          <w:p w14:paraId="389B077B" w14:textId="77777777" w:rsidR="007A4284" w:rsidRPr="0037135F" w:rsidDel="00D340D4" w:rsidRDefault="007A4284" w:rsidP="00953E10">
            <w:pPr>
              <w:jc w:val="center"/>
              <w:rPr>
                <w:rFonts w:ascii="Arial" w:eastAsia="Times New Roman" w:hAnsi="Arial" w:cs="Arial"/>
                <w:sz w:val="14"/>
                <w:szCs w:val="16"/>
              </w:rPr>
            </w:pPr>
            <w:r>
              <w:rPr>
                <w:rFonts w:ascii="Arial" w:eastAsia="Times New Roman" w:hAnsi="Arial" w:cs="Arial"/>
                <w:sz w:val="14"/>
                <w:szCs w:val="16"/>
              </w:rPr>
              <w:t>(2-5.5)</w:t>
            </w:r>
          </w:p>
        </w:tc>
      </w:tr>
      <w:tr w:rsidR="007A4284" w:rsidRPr="0037135F" w14:paraId="52203E8E" w14:textId="77777777" w:rsidTr="00953E10">
        <w:trPr>
          <w:trHeight w:val="260"/>
        </w:trPr>
        <w:tc>
          <w:tcPr>
            <w:tcW w:w="646" w:type="pct"/>
          </w:tcPr>
          <w:p w14:paraId="37D27BB5" w14:textId="77777777" w:rsidR="007A4284" w:rsidRPr="0037135F" w:rsidRDefault="007A4284" w:rsidP="00953E10">
            <w:pPr>
              <w:jc w:val="center"/>
              <w:rPr>
                <w:rFonts w:ascii="Arial" w:eastAsia="Times New Roman" w:hAnsi="Arial" w:cs="Arial"/>
                <w:b/>
                <w:sz w:val="14"/>
                <w:szCs w:val="16"/>
              </w:rPr>
            </w:pPr>
            <w:r w:rsidRPr="0037135F">
              <w:rPr>
                <w:rFonts w:ascii="Arial" w:eastAsia="Times New Roman" w:hAnsi="Arial" w:cs="Arial"/>
                <w:b/>
                <w:sz w:val="14"/>
                <w:szCs w:val="16"/>
              </w:rPr>
              <w:t>Total % of dogs</w:t>
            </w:r>
          </w:p>
        </w:tc>
        <w:tc>
          <w:tcPr>
            <w:tcW w:w="624" w:type="pct"/>
            <w:noWrap/>
          </w:tcPr>
          <w:p w14:paraId="20E0A539"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b/>
                <w:sz w:val="14"/>
                <w:szCs w:val="16"/>
              </w:rPr>
              <w:t>(n=127)</w:t>
            </w:r>
          </w:p>
        </w:tc>
        <w:tc>
          <w:tcPr>
            <w:tcW w:w="745" w:type="pct"/>
            <w:noWrap/>
          </w:tcPr>
          <w:p w14:paraId="652F46B5"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 xml:space="preserve">62 </w:t>
            </w:r>
          </w:p>
          <w:p w14:paraId="61B88723"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(53.5-70.2)</w:t>
            </w:r>
          </w:p>
        </w:tc>
        <w:tc>
          <w:tcPr>
            <w:tcW w:w="745" w:type="pct"/>
          </w:tcPr>
          <w:p w14:paraId="7F252D71" w14:textId="77777777" w:rsidR="007A4284" w:rsidRPr="0037135F" w:rsidRDefault="007A4284" w:rsidP="00953E10">
            <w:pPr>
              <w:jc w:val="center"/>
              <w:rPr>
                <w:rFonts w:ascii="Arial" w:eastAsia="Times New Roman" w:hAnsi="Arial" w:cs="Arial"/>
                <w:sz w:val="14"/>
                <w:szCs w:val="16"/>
              </w:rPr>
            </w:pPr>
            <w:r w:rsidRPr="0037135F" w:rsidDel="00D340D4">
              <w:rPr>
                <w:rFonts w:ascii="Arial" w:eastAsia="Times New Roman" w:hAnsi="Arial" w:cs="Arial"/>
                <w:sz w:val="14"/>
                <w:szCs w:val="16"/>
              </w:rPr>
              <w:t xml:space="preserve"> </w:t>
            </w:r>
            <w:r w:rsidRPr="0037135F">
              <w:rPr>
                <w:rFonts w:ascii="Arial" w:eastAsia="Times New Roman" w:hAnsi="Arial" w:cs="Arial"/>
                <w:sz w:val="14"/>
                <w:szCs w:val="16"/>
              </w:rPr>
              <w:t>65</w:t>
            </w:r>
          </w:p>
          <w:p w14:paraId="504D3F30"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(56-72.3)</w:t>
            </w:r>
          </w:p>
        </w:tc>
        <w:tc>
          <w:tcPr>
            <w:tcW w:w="746" w:type="pct"/>
          </w:tcPr>
          <w:p w14:paraId="3E7DE715" w14:textId="77777777" w:rsidR="007A4284" w:rsidRPr="0037135F" w:rsidRDefault="007A4284" w:rsidP="00953E10">
            <w:pPr>
              <w:jc w:val="center"/>
              <w:rPr>
                <w:rFonts w:ascii="Arial" w:eastAsia="Times New Roman" w:hAnsi="Arial" w:cs="Arial"/>
                <w:sz w:val="14"/>
                <w:szCs w:val="16"/>
              </w:rPr>
            </w:pPr>
            <w:r w:rsidRPr="0037135F" w:rsidDel="00D340D4">
              <w:rPr>
                <w:rFonts w:ascii="Arial" w:eastAsia="Times New Roman" w:hAnsi="Arial" w:cs="Arial"/>
                <w:sz w:val="14"/>
                <w:szCs w:val="16"/>
              </w:rPr>
              <w:t xml:space="preserve"> </w:t>
            </w:r>
            <w:r w:rsidRPr="0037135F">
              <w:rPr>
                <w:rFonts w:ascii="Arial" w:eastAsia="Times New Roman" w:hAnsi="Arial" w:cs="Arial"/>
                <w:sz w:val="14"/>
                <w:szCs w:val="16"/>
              </w:rPr>
              <w:t>48</w:t>
            </w:r>
          </w:p>
          <w:p w14:paraId="7F16F7E0" w14:textId="77777777" w:rsidR="007A4284" w:rsidRPr="0037135F" w:rsidRDefault="007A4284" w:rsidP="00953E10">
            <w:pPr>
              <w:jc w:val="center"/>
              <w:rPr>
                <w:rFonts w:ascii="Arial" w:eastAsia="Times New Roman" w:hAnsi="Arial" w:cs="Arial"/>
                <w:sz w:val="14"/>
                <w:szCs w:val="16"/>
              </w:rPr>
            </w:pPr>
            <w:r w:rsidRPr="0037135F">
              <w:rPr>
                <w:rFonts w:ascii="Arial" w:eastAsia="Times New Roman" w:hAnsi="Arial" w:cs="Arial"/>
                <w:sz w:val="14"/>
                <w:szCs w:val="16"/>
              </w:rPr>
              <w:t>(40-56.7)</w:t>
            </w:r>
          </w:p>
        </w:tc>
        <w:tc>
          <w:tcPr>
            <w:tcW w:w="746" w:type="pct"/>
          </w:tcPr>
          <w:p w14:paraId="2F30581E" w14:textId="77777777" w:rsidR="007A4284" w:rsidRPr="00D04223" w:rsidRDefault="007A4284" w:rsidP="00953E10">
            <w:pPr>
              <w:jc w:val="center"/>
              <w:rPr>
                <w:rFonts w:ascii="Arial" w:eastAsia="Times New Roman" w:hAnsi="Arial" w:cs="Arial"/>
                <w:sz w:val="14"/>
                <w:szCs w:val="16"/>
              </w:rPr>
            </w:pPr>
            <w:r w:rsidRPr="00D04223">
              <w:rPr>
                <w:rFonts w:ascii="Arial" w:eastAsia="Times New Roman" w:hAnsi="Arial" w:cs="Arial"/>
                <w:sz w:val="14"/>
                <w:szCs w:val="16"/>
              </w:rPr>
              <w:t>10</w:t>
            </w:r>
          </w:p>
          <w:p w14:paraId="6CB14798" w14:textId="77777777" w:rsidR="007A4284" w:rsidRPr="00062E5F" w:rsidRDefault="007A4284" w:rsidP="00953E10">
            <w:pPr>
              <w:jc w:val="center"/>
              <w:rPr>
                <w:rFonts w:ascii="Arial" w:eastAsia="Times New Roman" w:hAnsi="Arial" w:cs="Arial"/>
                <w:sz w:val="14"/>
                <w:szCs w:val="16"/>
                <w:highlight w:val="yellow"/>
              </w:rPr>
            </w:pPr>
            <w:r w:rsidRPr="00D04223">
              <w:rPr>
                <w:rFonts w:ascii="Arial" w:eastAsia="Times New Roman" w:hAnsi="Arial" w:cs="Arial"/>
                <w:sz w:val="14"/>
                <w:szCs w:val="16"/>
              </w:rPr>
              <w:t>(6-17)</w:t>
            </w:r>
          </w:p>
        </w:tc>
        <w:tc>
          <w:tcPr>
            <w:tcW w:w="748" w:type="pct"/>
          </w:tcPr>
          <w:p w14:paraId="6814841C" w14:textId="77777777" w:rsidR="007A4284" w:rsidRDefault="007A4284" w:rsidP="00953E10">
            <w:pPr>
              <w:jc w:val="center"/>
              <w:rPr>
                <w:rFonts w:ascii="Arial" w:eastAsia="Times New Roman" w:hAnsi="Arial" w:cs="Arial"/>
                <w:sz w:val="14"/>
                <w:szCs w:val="16"/>
              </w:rPr>
            </w:pPr>
            <w:r>
              <w:rPr>
                <w:rFonts w:ascii="Arial" w:eastAsia="Times New Roman" w:hAnsi="Arial" w:cs="Arial"/>
                <w:sz w:val="14"/>
                <w:szCs w:val="16"/>
              </w:rPr>
              <w:t>9</w:t>
            </w:r>
          </w:p>
          <w:p w14:paraId="761D039B" w14:textId="77777777" w:rsidR="007A4284" w:rsidRPr="0037135F" w:rsidDel="00D340D4" w:rsidRDefault="007A4284" w:rsidP="00953E10">
            <w:pPr>
              <w:jc w:val="center"/>
              <w:rPr>
                <w:rFonts w:ascii="Arial" w:eastAsia="Times New Roman" w:hAnsi="Arial" w:cs="Arial"/>
                <w:sz w:val="14"/>
                <w:szCs w:val="16"/>
              </w:rPr>
            </w:pPr>
            <w:r>
              <w:rPr>
                <w:rFonts w:ascii="Arial" w:eastAsia="Times New Roman" w:hAnsi="Arial" w:cs="Arial"/>
                <w:sz w:val="14"/>
                <w:szCs w:val="16"/>
              </w:rPr>
              <w:t>(5-15)</w:t>
            </w:r>
          </w:p>
        </w:tc>
      </w:tr>
    </w:tbl>
    <w:p w14:paraId="3A0CA122" w14:textId="77777777" w:rsidR="007A4284" w:rsidRPr="008337AD" w:rsidRDefault="007A4284" w:rsidP="007A4284">
      <w:pPr>
        <w:tabs>
          <w:tab w:val="left" w:pos="7371"/>
        </w:tabs>
        <w:rPr>
          <w:rFonts w:ascii="Arial" w:hAnsi="Arial" w:cs="Arial"/>
          <w:szCs w:val="22"/>
        </w:rPr>
      </w:pPr>
      <w:r>
        <w:rPr>
          <w:rFonts w:ascii="Arial" w:hAnsi="Arial" w:cs="Arial"/>
          <w:szCs w:val="22"/>
        </w:rPr>
        <w:t>D0=pre-treatment; End</w:t>
      </w:r>
      <w:r w:rsidRPr="00D834FD">
        <w:rPr>
          <w:rFonts w:ascii="Arial" w:hAnsi="Arial" w:cs="Arial"/>
          <w:szCs w:val="22"/>
        </w:rPr>
        <w:t>=</w:t>
      </w:r>
      <w:r>
        <w:rPr>
          <w:rFonts w:ascii="Arial" w:hAnsi="Arial" w:cs="Arial"/>
          <w:szCs w:val="22"/>
        </w:rPr>
        <w:t>immediately-post-treatment; M1=one-</w:t>
      </w:r>
      <w:r w:rsidRPr="00D834FD">
        <w:rPr>
          <w:rFonts w:ascii="Arial" w:hAnsi="Arial" w:cs="Arial"/>
          <w:szCs w:val="22"/>
        </w:rPr>
        <w:t xml:space="preserve">month </w:t>
      </w:r>
      <w:r>
        <w:rPr>
          <w:rFonts w:ascii="Arial" w:hAnsi="Arial" w:cs="Arial"/>
          <w:szCs w:val="22"/>
        </w:rPr>
        <w:t>post-treatment; M3=three-months post-treatment; CFX=cefalexin; AC=</w:t>
      </w:r>
      <w:r w:rsidRPr="00D834FD">
        <w:rPr>
          <w:rFonts w:ascii="Arial" w:hAnsi="Arial" w:cs="Arial"/>
          <w:szCs w:val="22"/>
        </w:rPr>
        <w:t>clavulanate</w:t>
      </w:r>
      <w:r>
        <w:rPr>
          <w:rFonts w:ascii="Arial" w:hAnsi="Arial" w:cs="Arial"/>
          <w:szCs w:val="22"/>
        </w:rPr>
        <w:t>-amoxicillin; CVN= cefovecin; CD=clindamycin; FQ=</w:t>
      </w:r>
      <w:r w:rsidRPr="00D834FD">
        <w:rPr>
          <w:rFonts w:ascii="Arial" w:hAnsi="Arial" w:cs="Arial"/>
          <w:szCs w:val="22"/>
        </w:rPr>
        <w:t>fluoroquinolone (marb</w:t>
      </w:r>
      <w:r>
        <w:rPr>
          <w:rFonts w:ascii="Arial" w:hAnsi="Arial" w:cs="Arial"/>
          <w:szCs w:val="22"/>
        </w:rPr>
        <w:t>ofloxacin or enrofloxacin); All=all treatment groups; MRS</w:t>
      </w:r>
      <w:r w:rsidRPr="00D834FD">
        <w:rPr>
          <w:rFonts w:ascii="Arial" w:hAnsi="Arial" w:cs="Arial"/>
          <w:szCs w:val="22"/>
        </w:rPr>
        <w:t>=</w:t>
      </w:r>
      <w:r w:rsidRPr="00D834FD">
        <w:rPr>
          <w:rFonts w:ascii="Arial" w:hAnsi="Arial" w:cs="Arial"/>
          <w:i/>
          <w:szCs w:val="22"/>
        </w:rPr>
        <w:t>mecA</w:t>
      </w:r>
      <w:r w:rsidRPr="00D834FD">
        <w:rPr>
          <w:rFonts w:ascii="Arial" w:hAnsi="Arial" w:cs="Arial"/>
          <w:szCs w:val="22"/>
        </w:rPr>
        <w:t xml:space="preserve"> gene positive pheno</w:t>
      </w:r>
      <w:r>
        <w:rPr>
          <w:rFonts w:ascii="Arial" w:hAnsi="Arial" w:cs="Arial"/>
          <w:szCs w:val="22"/>
        </w:rPr>
        <w:t>typic oxacillin resistance; MDR=</w:t>
      </w:r>
      <w:r w:rsidRPr="00D834FD">
        <w:rPr>
          <w:rFonts w:ascii="Arial" w:hAnsi="Arial" w:cs="Arial"/>
          <w:szCs w:val="22"/>
        </w:rPr>
        <w:t>multidrug resistant (resistance to three or more antimicrobia</w:t>
      </w:r>
      <w:r>
        <w:rPr>
          <w:rFonts w:ascii="Arial" w:hAnsi="Arial" w:cs="Arial"/>
          <w:szCs w:val="22"/>
        </w:rPr>
        <w:t>l classes); FQR=</w:t>
      </w:r>
      <w:r w:rsidRPr="00D834FD">
        <w:rPr>
          <w:rFonts w:ascii="Arial" w:hAnsi="Arial" w:cs="Arial"/>
          <w:szCs w:val="22"/>
        </w:rPr>
        <w:t>fluo</w:t>
      </w:r>
      <w:r>
        <w:rPr>
          <w:rFonts w:ascii="Arial" w:hAnsi="Arial" w:cs="Arial"/>
          <w:szCs w:val="22"/>
        </w:rPr>
        <w:t>roquinolone resistant; MR_CoPS=meticillin</w:t>
      </w:r>
      <w:r w:rsidRPr="00D834FD">
        <w:rPr>
          <w:rFonts w:ascii="Arial" w:hAnsi="Arial" w:cs="Arial"/>
          <w:szCs w:val="22"/>
        </w:rPr>
        <w:t xml:space="preserve"> resistant coagulase p</w:t>
      </w:r>
      <w:r>
        <w:rPr>
          <w:rFonts w:ascii="Arial" w:hAnsi="Arial" w:cs="Arial"/>
          <w:szCs w:val="22"/>
        </w:rPr>
        <w:t xml:space="preserve">ositive staphylococci, MRSP=meticillin resistant </w:t>
      </w:r>
      <w:r w:rsidRPr="00850E57">
        <w:rPr>
          <w:rFonts w:ascii="Arial" w:hAnsi="Arial" w:cs="Arial"/>
          <w:i/>
          <w:szCs w:val="22"/>
        </w:rPr>
        <w:t>S. pseudintermedius</w:t>
      </w:r>
      <w:r>
        <w:rPr>
          <w:rFonts w:ascii="Arial" w:hAnsi="Arial" w:cs="Arial"/>
          <w:szCs w:val="22"/>
        </w:rPr>
        <w:t>; MDR_CoPS=</w:t>
      </w:r>
      <w:r w:rsidRPr="00D834FD">
        <w:rPr>
          <w:rFonts w:ascii="Arial" w:hAnsi="Arial" w:cs="Arial"/>
          <w:szCs w:val="22"/>
        </w:rPr>
        <w:t>coagulase positive and multidrug re</w:t>
      </w:r>
      <w:r>
        <w:rPr>
          <w:rFonts w:ascii="Arial" w:hAnsi="Arial" w:cs="Arial"/>
          <w:szCs w:val="22"/>
        </w:rPr>
        <w:t>sistant staphylococci; FQR_CoPS=</w:t>
      </w:r>
      <w:r w:rsidRPr="00D834FD">
        <w:rPr>
          <w:rFonts w:ascii="Arial" w:hAnsi="Arial" w:cs="Arial"/>
          <w:szCs w:val="22"/>
        </w:rPr>
        <w:t>coagulase positive and fluoroqui</w:t>
      </w:r>
      <w:r>
        <w:rPr>
          <w:rFonts w:ascii="Arial" w:hAnsi="Arial" w:cs="Arial"/>
          <w:szCs w:val="22"/>
        </w:rPr>
        <w:t>nolone resistant staphylococci; *</w:t>
      </w:r>
      <w:r>
        <w:rPr>
          <w:rFonts w:ascii="Arial" w:hAnsi="Arial" w:cs="Arial"/>
          <w:i/>
          <w:szCs w:val="22"/>
        </w:rPr>
        <w:t>S. </w:t>
      </w:r>
      <w:r w:rsidRPr="00850E57">
        <w:rPr>
          <w:rFonts w:ascii="Arial" w:hAnsi="Arial" w:cs="Arial"/>
          <w:i/>
          <w:szCs w:val="22"/>
        </w:rPr>
        <w:t>aureus</w:t>
      </w:r>
      <w:r>
        <w:rPr>
          <w:rFonts w:ascii="Arial" w:hAnsi="Arial" w:cs="Arial"/>
          <w:szCs w:val="22"/>
        </w:rPr>
        <w:t xml:space="preserve"> was detected from a single dog at these treatment group/time-points.</w:t>
      </w:r>
    </w:p>
    <w:p w14:paraId="118E5D23" w14:textId="77777777" w:rsidR="007A4284" w:rsidRDefault="007A4284" w:rsidP="007A4284">
      <w:pPr>
        <w:rPr>
          <w:i/>
        </w:rPr>
      </w:pPr>
    </w:p>
    <w:p w14:paraId="1D97BBA5" w14:textId="77777777" w:rsidR="007A4284" w:rsidRDefault="007A4284" w:rsidP="007A4284">
      <w:pPr>
        <w:rPr>
          <w:rFonts w:ascii="Arial" w:hAnsi="Arial" w:cs="Arial"/>
        </w:rPr>
      </w:pPr>
      <w:r>
        <w:rPr>
          <w:rFonts w:ascii="Arial" w:hAnsi="Arial" w:cs="Arial"/>
        </w:rPr>
        <w:t>Supplementary Figure S3: The percentage of samples</w:t>
      </w:r>
      <w:r w:rsidRPr="00513C01">
        <w:rPr>
          <w:rFonts w:ascii="Arial" w:hAnsi="Arial" w:cs="Arial"/>
        </w:rPr>
        <w:t xml:space="preserve"> </w:t>
      </w:r>
      <w:r>
        <w:rPr>
          <w:rFonts w:ascii="Arial" w:hAnsi="Arial" w:cs="Arial"/>
        </w:rPr>
        <w:t>with a) clindamycin or b) trimethoprim sulfamethoxazole</w:t>
      </w:r>
      <w:r w:rsidRPr="00513C01">
        <w:rPr>
          <w:rFonts w:ascii="Arial" w:hAnsi="Arial" w:cs="Arial"/>
        </w:rPr>
        <w:t xml:space="preserve"> resistant staphylococci at each time point for each treatment group and treatment overall (error</w:t>
      </w:r>
      <w:r>
        <w:rPr>
          <w:rFonts w:ascii="Arial" w:hAnsi="Arial" w:cs="Arial"/>
        </w:rPr>
        <w:t xml:space="preserve"> bars=95% confidence inter</w:t>
      </w:r>
      <w:r w:rsidRPr="0037135F">
        <w:rPr>
          <w:rFonts w:ascii="Arial" w:hAnsi="Arial" w:cs="Arial"/>
        </w:rPr>
        <w:t>val</w:t>
      </w:r>
      <w:r>
        <w:rPr>
          <w:rFonts w:ascii="Arial" w:hAnsi="Arial" w:cs="Arial"/>
        </w:rPr>
        <w:t xml:space="preserve"> (CI)</w:t>
      </w:r>
      <w:r w:rsidRPr="0037135F">
        <w:rPr>
          <w:rFonts w:ascii="Arial" w:hAnsi="Arial" w:cs="Arial"/>
        </w:rPr>
        <w:t>)</w:t>
      </w:r>
      <w:r>
        <w:rPr>
          <w:rFonts w:ascii="Arial" w:hAnsi="Arial" w:cs="Arial"/>
        </w:rPr>
        <w:t>.</w:t>
      </w:r>
    </w:p>
    <w:p w14:paraId="610657B2" w14:textId="77777777" w:rsidR="007A4284" w:rsidRDefault="007A4284" w:rsidP="007A4284">
      <w:r>
        <w:rPr>
          <w:rFonts w:ascii="Arial" w:hAnsi="Arial" w:cs="Arial"/>
        </w:rPr>
        <w:t>a</w:t>
      </w:r>
      <w:r>
        <w:t>)</w:t>
      </w:r>
    </w:p>
    <w:p w14:paraId="4B5F2EB1" w14:textId="77777777" w:rsidR="007A4284" w:rsidRDefault="007A4284" w:rsidP="007A4284">
      <w:r w:rsidRPr="00090A17">
        <w:rPr>
          <w:rFonts w:ascii="Arial" w:hAnsi="Arial"/>
          <w:noProof/>
          <w:sz w:val="16"/>
          <w:szCs w:val="16"/>
          <w:lang w:val="en-US"/>
        </w:rPr>
        <w:drawing>
          <wp:inline distT="0" distB="0" distL="0" distR="0" wp14:anchorId="685B9E74" wp14:editId="1DDAAAF9">
            <wp:extent cx="4686300" cy="21971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8F0CC7" w14:textId="77777777" w:rsidR="007A4284" w:rsidRDefault="007A4284" w:rsidP="007A4284">
      <w:r>
        <w:t>b)</w:t>
      </w:r>
    </w:p>
    <w:p w14:paraId="13E9E4EB" w14:textId="77777777" w:rsidR="007A4284" w:rsidRDefault="007A4284" w:rsidP="007A4284">
      <w:r>
        <w:rPr>
          <w:noProof/>
          <w:lang w:val="en-US"/>
        </w:rPr>
        <w:lastRenderedPageBreak/>
        <w:drawing>
          <wp:inline distT="0" distB="0" distL="0" distR="0" wp14:anchorId="68DDDC56" wp14:editId="225AACD4">
            <wp:extent cx="4686300" cy="20955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FFCECF" w14:textId="77777777" w:rsidR="007A4284" w:rsidRPr="00774487" w:rsidRDefault="007A4284" w:rsidP="007A4284">
      <w:pPr>
        <w:rPr>
          <w:rFonts w:ascii="Arial" w:hAnsi="Arial" w:cs="Arial"/>
        </w:rPr>
      </w:pPr>
      <w:r>
        <w:rPr>
          <w:rFonts w:ascii="Arial" w:hAnsi="Arial" w:cs="Arial"/>
        </w:rPr>
        <w:t>CFX=cefalexin; AC=clavulanate-amoxicillin; CVN=cefovecin; CD=clindamycin; FQ=fluoroquinolone; Day 0=pre-treatment; End</w:t>
      </w:r>
      <w:r w:rsidRPr="00805DD6">
        <w:rPr>
          <w:rFonts w:ascii="Arial" w:hAnsi="Arial" w:cs="Arial"/>
        </w:rPr>
        <w:t>=</w:t>
      </w:r>
      <w:r>
        <w:rPr>
          <w:rFonts w:ascii="Arial" w:hAnsi="Arial" w:cs="Arial"/>
          <w:szCs w:val="22"/>
        </w:rPr>
        <w:t>immediately-post-treatment</w:t>
      </w:r>
      <w:r>
        <w:rPr>
          <w:rFonts w:ascii="Arial" w:hAnsi="Arial" w:cs="Arial"/>
        </w:rPr>
        <w:t>; M1=one-</w:t>
      </w:r>
      <w:r w:rsidRPr="00805DD6">
        <w:rPr>
          <w:rFonts w:ascii="Arial" w:hAnsi="Arial" w:cs="Arial"/>
        </w:rPr>
        <w:t>month</w:t>
      </w:r>
      <w:r>
        <w:rPr>
          <w:rFonts w:ascii="Arial" w:hAnsi="Arial" w:cs="Arial"/>
        </w:rPr>
        <w:t xml:space="preserve"> post-treatment; M3=three=</w:t>
      </w:r>
      <w:r w:rsidRPr="00805DD6">
        <w:rPr>
          <w:rFonts w:ascii="Arial" w:hAnsi="Arial" w:cs="Arial"/>
        </w:rPr>
        <w:t xml:space="preserve">months </w:t>
      </w:r>
      <w:r>
        <w:rPr>
          <w:rFonts w:ascii="Arial" w:hAnsi="Arial" w:cs="Arial"/>
        </w:rPr>
        <w:t>post-treatment; non-overlapping CI</w:t>
      </w:r>
    </w:p>
    <w:p w14:paraId="06ADA0F6" w14:textId="77777777" w:rsidR="007A4284" w:rsidRDefault="007A4284" w:rsidP="007A4284">
      <w:pPr>
        <w:rPr>
          <w:rFonts w:ascii="Arial" w:hAnsi="Arial" w:cs="Arial"/>
        </w:rPr>
      </w:pPr>
    </w:p>
    <w:p w14:paraId="4E04B4F7" w14:textId="77777777" w:rsidR="007A4284" w:rsidRDefault="007A4284" w:rsidP="007A4284">
      <w:pPr>
        <w:rPr>
          <w:rFonts w:ascii="Arial" w:hAnsi="Arial" w:cs="Arial"/>
        </w:rPr>
      </w:pPr>
    </w:p>
    <w:p w14:paraId="259F3908" w14:textId="77777777" w:rsidR="007A4284" w:rsidRPr="00652455" w:rsidRDefault="007A4284" w:rsidP="007A4284">
      <w:pPr>
        <w:rPr>
          <w:i/>
        </w:rPr>
      </w:pPr>
    </w:p>
    <w:p w14:paraId="6A963428" w14:textId="77777777" w:rsidR="007A4284" w:rsidRDefault="007A4284">
      <w:bookmarkStart w:id="2" w:name="_GoBack"/>
      <w:bookmarkEnd w:id="2"/>
    </w:p>
    <w:sectPr w:rsidR="007A4284" w:rsidSect="000E2FD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89007" w14:textId="77777777" w:rsidR="00580AD8" w:rsidRDefault="00580AD8">
      <w:r>
        <w:separator/>
      </w:r>
    </w:p>
  </w:endnote>
  <w:endnote w:type="continuationSeparator" w:id="0">
    <w:p w14:paraId="24041C1D" w14:textId="77777777" w:rsidR="00580AD8" w:rsidRDefault="0058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D60E" w14:textId="77777777" w:rsidR="00580AD8" w:rsidRDefault="00580AD8">
      <w:r>
        <w:separator/>
      </w:r>
    </w:p>
  </w:footnote>
  <w:footnote w:type="continuationSeparator" w:id="0">
    <w:p w14:paraId="4531DE07" w14:textId="77777777" w:rsidR="00580AD8" w:rsidRDefault="00580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60"/>
    <w:multiLevelType w:val="hybridMultilevel"/>
    <w:tmpl w:val="C1043F0C"/>
    <w:lvl w:ilvl="0" w:tplc="3BE899F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32088"/>
    <w:multiLevelType w:val="hybridMultilevel"/>
    <w:tmpl w:val="F034B71C"/>
    <w:lvl w:ilvl="0" w:tplc="2B6C57C6">
      <w:start w:val="1"/>
      <w:numFmt w:val="none"/>
      <w:lvlText w:val="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E698C"/>
    <w:multiLevelType w:val="hybridMultilevel"/>
    <w:tmpl w:val="89AACA52"/>
    <w:lvl w:ilvl="0" w:tplc="589A877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E71D8"/>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FD75D3"/>
    <w:multiLevelType w:val="multilevel"/>
    <w:tmpl w:val="D9DED4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292A96"/>
    <w:multiLevelType w:val="multilevel"/>
    <w:tmpl w:val="93A824B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1F5EA1"/>
    <w:multiLevelType w:val="multilevel"/>
    <w:tmpl w:val="26201E3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C284068"/>
    <w:multiLevelType w:val="hybridMultilevel"/>
    <w:tmpl w:val="0B96F1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C76FF"/>
    <w:multiLevelType w:val="hybridMultilevel"/>
    <w:tmpl w:val="3830D63C"/>
    <w:lvl w:ilvl="0" w:tplc="11BEF07A">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36BF1"/>
    <w:multiLevelType w:val="multilevel"/>
    <w:tmpl w:val="61544A0E"/>
    <w:lvl w:ilvl="0">
      <w:start w:val="3"/>
      <w:numFmt w:val="decimal"/>
      <w:lvlText w:val="%1."/>
      <w:lvlJc w:val="left"/>
      <w:pPr>
        <w:ind w:left="720" w:hanging="360"/>
      </w:pPr>
      <w:rPr>
        <w:rFonts w:hint="default"/>
      </w:rPr>
    </w:lvl>
    <w:lvl w:ilvl="1">
      <w:start w:val="2"/>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none"/>
      <w:isLgl/>
      <w:lvlText w:val="2.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7B9034B"/>
    <w:multiLevelType w:val="hybridMultilevel"/>
    <w:tmpl w:val="CB7842CA"/>
    <w:lvl w:ilvl="0" w:tplc="2C589B22">
      <w:start w:val="1"/>
      <w:numFmt w:val="none"/>
      <w:lvlText w:val="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AD3B3B"/>
    <w:multiLevelType w:val="multilevel"/>
    <w:tmpl w:val="14F426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20F7E03"/>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FC07AC"/>
    <w:multiLevelType w:val="hybridMultilevel"/>
    <w:tmpl w:val="93A824BE"/>
    <w:lvl w:ilvl="0" w:tplc="6E3A08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E5FAD"/>
    <w:multiLevelType w:val="hybridMultilevel"/>
    <w:tmpl w:val="8AAC5D28"/>
    <w:lvl w:ilvl="0" w:tplc="B5C6EC10">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A6344"/>
    <w:multiLevelType w:val="multilevel"/>
    <w:tmpl w:val="A120D7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13077C"/>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EE3D39"/>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8C55769"/>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1056C5"/>
    <w:multiLevelType w:val="multilevel"/>
    <w:tmpl w:val="E270848C"/>
    <w:lvl w:ilvl="0">
      <w:start w:val="3"/>
      <w:numFmt w:val="decimal"/>
      <w:lvlText w:val="%1"/>
      <w:lvlJc w:val="left"/>
      <w:pPr>
        <w:ind w:left="360" w:hanging="360"/>
      </w:pPr>
      <w:rPr>
        <w:rFonts w:hint="default"/>
        <w:b w:val="0"/>
        <w:i/>
      </w:rPr>
    </w:lvl>
    <w:lvl w:ilvl="1">
      <w:start w:val="1"/>
      <w:numFmt w:val="none"/>
      <w:lvlText w:val="3.3"/>
      <w:lvlJc w:val="left"/>
      <w:pPr>
        <w:ind w:left="360" w:hanging="36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20">
    <w:nsid w:val="63B54FBB"/>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41720AB"/>
    <w:multiLevelType w:val="multilevel"/>
    <w:tmpl w:val="14F426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EC24784"/>
    <w:multiLevelType w:val="multilevel"/>
    <w:tmpl w:val="30E41540"/>
    <w:lvl w:ilvl="0">
      <w:start w:val="1"/>
      <w:numFmt w:val="decimal"/>
      <w:lvlText w:val="%1)"/>
      <w:lvlJc w:val="left"/>
      <w:pPr>
        <w:ind w:left="360" w:hanging="360"/>
      </w:pPr>
      <w:rPr>
        <w:rFonts w:hint="default"/>
        <w:i w:val="0"/>
        <w:sz w:val="20"/>
        <w:szCs w:val="24"/>
        <w:u w:val="none"/>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4F05DF8"/>
    <w:multiLevelType w:val="multilevel"/>
    <w:tmpl w:val="A120D7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106EC1"/>
    <w:multiLevelType w:val="multilevel"/>
    <w:tmpl w:val="8CB44AAE"/>
    <w:lvl w:ilvl="0">
      <w:start w:val="2"/>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4320" w:hanging="1800"/>
      </w:pPr>
      <w:rPr>
        <w:rFonts w:hint="default"/>
        <w:b w:val="0"/>
        <w:i/>
      </w:rPr>
    </w:lvl>
    <w:lvl w:ilvl="8">
      <w:start w:val="1"/>
      <w:numFmt w:val="decimal"/>
      <w:lvlText w:val="%1.%2.%3.%4.%5.%6.%7.%8.%9"/>
      <w:lvlJc w:val="left"/>
      <w:pPr>
        <w:ind w:left="4680" w:hanging="1800"/>
      </w:pPr>
      <w:rPr>
        <w:rFonts w:hint="default"/>
        <w:b w:val="0"/>
        <w:i/>
      </w:rPr>
    </w:lvl>
  </w:abstractNum>
  <w:abstractNum w:abstractNumId="25">
    <w:nsid w:val="7B170592"/>
    <w:multiLevelType w:val="multilevel"/>
    <w:tmpl w:val="84CC02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10"/>
  </w:num>
  <w:num w:numId="4">
    <w:abstractNumId w:val="24"/>
  </w:num>
  <w:num w:numId="5">
    <w:abstractNumId w:val="19"/>
  </w:num>
  <w:num w:numId="6">
    <w:abstractNumId w:val="14"/>
  </w:num>
  <w:num w:numId="7">
    <w:abstractNumId w:val="1"/>
  </w:num>
  <w:num w:numId="8">
    <w:abstractNumId w:val="0"/>
  </w:num>
  <w:num w:numId="9">
    <w:abstractNumId w:val="4"/>
  </w:num>
  <w:num w:numId="10">
    <w:abstractNumId w:val="8"/>
  </w:num>
  <w:num w:numId="11">
    <w:abstractNumId w:val="21"/>
  </w:num>
  <w:num w:numId="12">
    <w:abstractNumId w:val="6"/>
  </w:num>
  <w:num w:numId="13">
    <w:abstractNumId w:val="23"/>
  </w:num>
  <w:num w:numId="14">
    <w:abstractNumId w:val="11"/>
  </w:num>
  <w:num w:numId="15">
    <w:abstractNumId w:val="15"/>
  </w:num>
  <w:num w:numId="16">
    <w:abstractNumId w:val="16"/>
  </w:num>
  <w:num w:numId="17">
    <w:abstractNumId w:val="2"/>
  </w:num>
  <w:num w:numId="18">
    <w:abstractNumId w:val="20"/>
  </w:num>
  <w:num w:numId="19">
    <w:abstractNumId w:val="17"/>
  </w:num>
  <w:num w:numId="20">
    <w:abstractNumId w:val="12"/>
  </w:num>
  <w:num w:numId="21">
    <w:abstractNumId w:val="3"/>
  </w:num>
  <w:num w:numId="22">
    <w:abstractNumId w:val="25"/>
  </w:num>
  <w:num w:numId="23">
    <w:abstractNumId w:val="18"/>
  </w:num>
  <w:num w:numId="24">
    <w:abstractNumId w:val="13"/>
  </w:num>
  <w:num w:numId="25">
    <w:abstractNumId w:val="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Shaw">
    <w15:presenceInfo w15:providerId="Windows Live" w15:userId="91f56942-6d56-456c-a6e3-af322b4ac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67C1"/>
    <w:rsid w:val="00004F30"/>
    <w:rsid w:val="000248FD"/>
    <w:rsid w:val="0004772F"/>
    <w:rsid w:val="00057524"/>
    <w:rsid w:val="00063D3D"/>
    <w:rsid w:val="0007057E"/>
    <w:rsid w:val="00074B02"/>
    <w:rsid w:val="00075014"/>
    <w:rsid w:val="000A331B"/>
    <w:rsid w:val="000C0A85"/>
    <w:rsid w:val="000E2993"/>
    <w:rsid w:val="000E2FDC"/>
    <w:rsid w:val="000E61CB"/>
    <w:rsid w:val="000F4EDD"/>
    <w:rsid w:val="00137D92"/>
    <w:rsid w:val="001443EF"/>
    <w:rsid w:val="00146649"/>
    <w:rsid w:val="00177431"/>
    <w:rsid w:val="00177AC0"/>
    <w:rsid w:val="00182B7D"/>
    <w:rsid w:val="001856FB"/>
    <w:rsid w:val="001A7CAC"/>
    <w:rsid w:val="001B498F"/>
    <w:rsid w:val="001D1206"/>
    <w:rsid w:val="00205369"/>
    <w:rsid w:val="00214F94"/>
    <w:rsid w:val="002262F0"/>
    <w:rsid w:val="002721BD"/>
    <w:rsid w:val="00280FB6"/>
    <w:rsid w:val="00293917"/>
    <w:rsid w:val="0029566B"/>
    <w:rsid w:val="002A6628"/>
    <w:rsid w:val="002A7D7C"/>
    <w:rsid w:val="002C0F69"/>
    <w:rsid w:val="002E6553"/>
    <w:rsid w:val="002F7155"/>
    <w:rsid w:val="00333877"/>
    <w:rsid w:val="00357350"/>
    <w:rsid w:val="003615BA"/>
    <w:rsid w:val="00385E82"/>
    <w:rsid w:val="0039029D"/>
    <w:rsid w:val="003A1CB2"/>
    <w:rsid w:val="003A50DE"/>
    <w:rsid w:val="003C105F"/>
    <w:rsid w:val="003C120A"/>
    <w:rsid w:val="003C61FE"/>
    <w:rsid w:val="003E0AF1"/>
    <w:rsid w:val="003F545C"/>
    <w:rsid w:val="00410CF1"/>
    <w:rsid w:val="00430288"/>
    <w:rsid w:val="0044340E"/>
    <w:rsid w:val="004A36AA"/>
    <w:rsid w:val="004B4DD9"/>
    <w:rsid w:val="004C75B0"/>
    <w:rsid w:val="005010D7"/>
    <w:rsid w:val="00513878"/>
    <w:rsid w:val="00514D61"/>
    <w:rsid w:val="00526E3B"/>
    <w:rsid w:val="005433D7"/>
    <w:rsid w:val="0055466F"/>
    <w:rsid w:val="00556270"/>
    <w:rsid w:val="00574261"/>
    <w:rsid w:val="00580AD8"/>
    <w:rsid w:val="005B374F"/>
    <w:rsid w:val="006159C7"/>
    <w:rsid w:val="00621F23"/>
    <w:rsid w:val="00651DC6"/>
    <w:rsid w:val="00683FD4"/>
    <w:rsid w:val="00686C0F"/>
    <w:rsid w:val="006A33DD"/>
    <w:rsid w:val="006E4446"/>
    <w:rsid w:val="006F1139"/>
    <w:rsid w:val="006F79EF"/>
    <w:rsid w:val="00700C43"/>
    <w:rsid w:val="00723A80"/>
    <w:rsid w:val="00750F4E"/>
    <w:rsid w:val="0075390E"/>
    <w:rsid w:val="007610F7"/>
    <w:rsid w:val="00773A99"/>
    <w:rsid w:val="007775CF"/>
    <w:rsid w:val="00790D9B"/>
    <w:rsid w:val="00794E7C"/>
    <w:rsid w:val="007A4284"/>
    <w:rsid w:val="008251C5"/>
    <w:rsid w:val="00831C1E"/>
    <w:rsid w:val="00833427"/>
    <w:rsid w:val="008473B1"/>
    <w:rsid w:val="00860A98"/>
    <w:rsid w:val="00872EC4"/>
    <w:rsid w:val="008B4ADC"/>
    <w:rsid w:val="008C7988"/>
    <w:rsid w:val="008F3B6A"/>
    <w:rsid w:val="008F4E38"/>
    <w:rsid w:val="00926439"/>
    <w:rsid w:val="009373D1"/>
    <w:rsid w:val="009429A4"/>
    <w:rsid w:val="00973F13"/>
    <w:rsid w:val="00996F2C"/>
    <w:rsid w:val="009C1D79"/>
    <w:rsid w:val="009E01EA"/>
    <w:rsid w:val="009F1E87"/>
    <w:rsid w:val="00A31217"/>
    <w:rsid w:val="00A54BEE"/>
    <w:rsid w:val="00A74E1A"/>
    <w:rsid w:val="00A9022B"/>
    <w:rsid w:val="00A93D83"/>
    <w:rsid w:val="00A943B2"/>
    <w:rsid w:val="00AA35E3"/>
    <w:rsid w:val="00AB67C1"/>
    <w:rsid w:val="00AC6D46"/>
    <w:rsid w:val="00AD0B48"/>
    <w:rsid w:val="00AD5CCF"/>
    <w:rsid w:val="00AF7BB2"/>
    <w:rsid w:val="00B23EB9"/>
    <w:rsid w:val="00B43A0E"/>
    <w:rsid w:val="00B4732C"/>
    <w:rsid w:val="00B81EE5"/>
    <w:rsid w:val="00B967FB"/>
    <w:rsid w:val="00BA2415"/>
    <w:rsid w:val="00BC480F"/>
    <w:rsid w:val="00BC5EBC"/>
    <w:rsid w:val="00BE2ACF"/>
    <w:rsid w:val="00BF2AC2"/>
    <w:rsid w:val="00C1342F"/>
    <w:rsid w:val="00C17A78"/>
    <w:rsid w:val="00C645CF"/>
    <w:rsid w:val="00C7232F"/>
    <w:rsid w:val="00C814D1"/>
    <w:rsid w:val="00CA5557"/>
    <w:rsid w:val="00D1006D"/>
    <w:rsid w:val="00D127CB"/>
    <w:rsid w:val="00D76B97"/>
    <w:rsid w:val="00D91749"/>
    <w:rsid w:val="00DA1FEA"/>
    <w:rsid w:val="00DA6A2F"/>
    <w:rsid w:val="00DB58DE"/>
    <w:rsid w:val="00DE0BAC"/>
    <w:rsid w:val="00DE2AE3"/>
    <w:rsid w:val="00DE3A5C"/>
    <w:rsid w:val="00E04BB3"/>
    <w:rsid w:val="00E0782E"/>
    <w:rsid w:val="00E211FA"/>
    <w:rsid w:val="00E408D4"/>
    <w:rsid w:val="00E41CDC"/>
    <w:rsid w:val="00E45349"/>
    <w:rsid w:val="00E509F8"/>
    <w:rsid w:val="00E87187"/>
    <w:rsid w:val="00EA4634"/>
    <w:rsid w:val="00EA79D0"/>
    <w:rsid w:val="00F42829"/>
    <w:rsid w:val="00F45EA9"/>
    <w:rsid w:val="00F554C3"/>
    <w:rsid w:val="00F86CED"/>
    <w:rsid w:val="00F95F26"/>
    <w:rsid w:val="00FA0050"/>
    <w:rsid w:val="00FC3D0F"/>
    <w:rsid w:val="00FD2182"/>
    <w:rsid w:val="00FF6B60"/>
    <w:rsid w:val="00FF7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4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0"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C1"/>
    <w:pPr>
      <w:spacing w:after="0" w:line="240" w:lineRule="auto"/>
    </w:pPr>
    <w:rPr>
      <w:sz w:val="24"/>
      <w:szCs w:val="24"/>
    </w:rPr>
  </w:style>
  <w:style w:type="paragraph" w:styleId="Heading1">
    <w:name w:val="heading 1"/>
    <w:basedOn w:val="Normal"/>
    <w:next w:val="Normal"/>
    <w:link w:val="Heading1Char"/>
    <w:uiPriority w:val="9"/>
    <w:qFormat/>
    <w:rsid w:val="00AB67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C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B67C1"/>
    <w:pPr>
      <w:ind w:left="720"/>
      <w:contextualSpacing/>
    </w:pPr>
  </w:style>
  <w:style w:type="table" w:styleId="TableGrid">
    <w:name w:val="Table Grid"/>
    <w:basedOn w:val="TableNormal"/>
    <w:uiPriority w:val="59"/>
    <w:rsid w:val="00AB67C1"/>
    <w:pPr>
      <w:spacing w:after="0" w:line="240" w:lineRule="auto"/>
    </w:pPr>
    <w:rPr>
      <w:rFonts w:eastAsiaTheme="minorEastAsia"/>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B67C1"/>
    <w:rPr>
      <w:color w:val="0000FF" w:themeColor="hyperlink"/>
      <w:u w:val="single"/>
    </w:rPr>
  </w:style>
  <w:style w:type="paragraph" w:styleId="Footer">
    <w:name w:val="footer"/>
    <w:basedOn w:val="Normal"/>
    <w:link w:val="FooterChar"/>
    <w:uiPriority w:val="99"/>
    <w:rsid w:val="00AB67C1"/>
    <w:pPr>
      <w:tabs>
        <w:tab w:val="center" w:pos="4320"/>
        <w:tab w:val="right" w:pos="8640"/>
      </w:tabs>
    </w:pPr>
    <w:rPr>
      <w:rFonts w:eastAsiaTheme="minorEastAsia"/>
      <w:lang w:val="en-US" w:eastAsia="ja-JP"/>
    </w:rPr>
  </w:style>
  <w:style w:type="character" w:customStyle="1" w:styleId="FooterChar">
    <w:name w:val="Footer Char"/>
    <w:basedOn w:val="DefaultParagraphFont"/>
    <w:link w:val="Footer"/>
    <w:uiPriority w:val="99"/>
    <w:rsid w:val="00AB67C1"/>
    <w:rPr>
      <w:rFonts w:eastAsiaTheme="minorEastAsia"/>
      <w:sz w:val="24"/>
      <w:szCs w:val="24"/>
      <w:lang w:val="en-US" w:eastAsia="ja-JP"/>
    </w:rPr>
  </w:style>
  <w:style w:type="paragraph" w:styleId="Header">
    <w:name w:val="header"/>
    <w:basedOn w:val="Normal"/>
    <w:link w:val="HeaderChar"/>
    <w:rsid w:val="00AB67C1"/>
    <w:pPr>
      <w:tabs>
        <w:tab w:val="center" w:pos="4320"/>
        <w:tab w:val="right" w:pos="8640"/>
      </w:tabs>
    </w:pPr>
    <w:rPr>
      <w:rFonts w:eastAsiaTheme="minorEastAsia"/>
      <w:lang w:val="en-US" w:eastAsia="ja-JP"/>
    </w:rPr>
  </w:style>
  <w:style w:type="character" w:customStyle="1" w:styleId="HeaderChar">
    <w:name w:val="Header Char"/>
    <w:basedOn w:val="DefaultParagraphFont"/>
    <w:link w:val="Header"/>
    <w:rsid w:val="00AB67C1"/>
    <w:rPr>
      <w:rFonts w:eastAsiaTheme="minorEastAsia"/>
      <w:sz w:val="24"/>
      <w:szCs w:val="24"/>
      <w:lang w:val="en-US" w:eastAsia="ja-JP"/>
    </w:rPr>
  </w:style>
  <w:style w:type="paragraph" w:styleId="BalloonText">
    <w:name w:val="Balloon Text"/>
    <w:basedOn w:val="Normal"/>
    <w:link w:val="BalloonTextChar"/>
    <w:uiPriority w:val="99"/>
    <w:rsid w:val="00AB67C1"/>
    <w:rPr>
      <w:rFonts w:ascii="Lucida Grande" w:eastAsiaTheme="minorEastAsia" w:hAnsi="Lucida Grande"/>
      <w:sz w:val="18"/>
      <w:szCs w:val="18"/>
      <w:lang w:val="en-US" w:eastAsia="ja-JP"/>
    </w:rPr>
  </w:style>
  <w:style w:type="character" w:customStyle="1" w:styleId="BalloonTextChar">
    <w:name w:val="Balloon Text Char"/>
    <w:basedOn w:val="DefaultParagraphFont"/>
    <w:link w:val="BalloonText"/>
    <w:uiPriority w:val="99"/>
    <w:rsid w:val="00AB67C1"/>
    <w:rPr>
      <w:rFonts w:ascii="Lucida Grande" w:eastAsiaTheme="minorEastAsia" w:hAnsi="Lucida Grande"/>
      <w:sz w:val="18"/>
      <w:szCs w:val="18"/>
      <w:lang w:val="en-US" w:eastAsia="ja-JP"/>
    </w:rPr>
  </w:style>
  <w:style w:type="character" w:styleId="CommentReference">
    <w:name w:val="annotation reference"/>
    <w:basedOn w:val="DefaultParagraphFont"/>
    <w:uiPriority w:val="99"/>
    <w:rsid w:val="00AB67C1"/>
    <w:rPr>
      <w:sz w:val="18"/>
      <w:szCs w:val="18"/>
    </w:rPr>
  </w:style>
  <w:style w:type="paragraph" w:styleId="CommentText">
    <w:name w:val="annotation text"/>
    <w:basedOn w:val="Normal"/>
    <w:link w:val="CommentTextChar"/>
    <w:uiPriority w:val="99"/>
    <w:rsid w:val="00AB67C1"/>
    <w:rPr>
      <w:rFonts w:eastAsiaTheme="minorEastAsia"/>
      <w:lang w:val="en-US" w:eastAsia="ja-JP"/>
    </w:rPr>
  </w:style>
  <w:style w:type="character" w:customStyle="1" w:styleId="CommentTextChar">
    <w:name w:val="Comment Text Char"/>
    <w:basedOn w:val="DefaultParagraphFont"/>
    <w:link w:val="CommentText"/>
    <w:uiPriority w:val="99"/>
    <w:rsid w:val="00AB67C1"/>
    <w:rPr>
      <w:rFonts w:eastAsiaTheme="minorEastAsia"/>
      <w:sz w:val="24"/>
      <w:szCs w:val="24"/>
      <w:lang w:val="en-US" w:eastAsia="ja-JP"/>
    </w:rPr>
  </w:style>
  <w:style w:type="paragraph" w:styleId="CommentSubject">
    <w:name w:val="annotation subject"/>
    <w:basedOn w:val="CommentText"/>
    <w:next w:val="CommentText"/>
    <w:link w:val="CommentSubjectChar"/>
    <w:rsid w:val="00AB67C1"/>
    <w:rPr>
      <w:b/>
      <w:bCs/>
      <w:sz w:val="20"/>
      <w:szCs w:val="20"/>
    </w:rPr>
  </w:style>
  <w:style w:type="character" w:customStyle="1" w:styleId="CommentSubjectChar">
    <w:name w:val="Comment Subject Char"/>
    <w:basedOn w:val="CommentTextChar"/>
    <w:link w:val="CommentSubject"/>
    <w:rsid w:val="00AB67C1"/>
    <w:rPr>
      <w:rFonts w:eastAsiaTheme="minorEastAsia"/>
      <w:b/>
      <w:bCs/>
      <w:sz w:val="20"/>
      <w:szCs w:val="20"/>
      <w:lang w:val="en-US" w:eastAsia="ja-JP"/>
    </w:rPr>
  </w:style>
  <w:style w:type="character" w:styleId="FollowedHyperlink">
    <w:name w:val="FollowedHyperlink"/>
    <w:basedOn w:val="DefaultParagraphFont"/>
    <w:uiPriority w:val="99"/>
    <w:rsid w:val="00AB67C1"/>
    <w:rPr>
      <w:color w:val="800080" w:themeColor="followedHyperlink"/>
      <w:u w:val="single"/>
    </w:rPr>
  </w:style>
  <w:style w:type="character" w:customStyle="1" w:styleId="simple">
    <w:name w:val="simple"/>
    <w:basedOn w:val="DefaultParagraphFont"/>
    <w:rsid w:val="00AB67C1"/>
  </w:style>
  <w:style w:type="character" w:styleId="PageNumber">
    <w:name w:val="page number"/>
    <w:basedOn w:val="DefaultParagraphFont"/>
    <w:rsid w:val="00AB67C1"/>
  </w:style>
  <w:style w:type="paragraph" w:styleId="TOCHeading">
    <w:name w:val="TOC Heading"/>
    <w:basedOn w:val="Heading1"/>
    <w:next w:val="Normal"/>
    <w:uiPriority w:val="39"/>
    <w:unhideWhenUsed/>
    <w:qFormat/>
    <w:rsid w:val="00AB67C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rsid w:val="00AB67C1"/>
    <w:pPr>
      <w:spacing w:before="120"/>
    </w:pPr>
    <w:rPr>
      <w:b/>
    </w:rPr>
  </w:style>
  <w:style w:type="paragraph" w:styleId="TOC2">
    <w:name w:val="toc 2"/>
    <w:basedOn w:val="Normal"/>
    <w:next w:val="Normal"/>
    <w:autoRedefine/>
    <w:uiPriority w:val="39"/>
    <w:rsid w:val="00AB67C1"/>
    <w:pPr>
      <w:spacing w:line="360" w:lineRule="auto"/>
      <w:ind w:firstLine="284"/>
    </w:pPr>
    <w:rPr>
      <w:b/>
      <w:sz w:val="22"/>
      <w:szCs w:val="22"/>
    </w:rPr>
  </w:style>
  <w:style w:type="paragraph" w:styleId="TOC3">
    <w:name w:val="toc 3"/>
    <w:basedOn w:val="Normal"/>
    <w:next w:val="Normal"/>
    <w:autoRedefine/>
    <w:uiPriority w:val="39"/>
    <w:rsid w:val="00AB67C1"/>
    <w:pPr>
      <w:spacing w:line="360" w:lineRule="auto"/>
      <w:ind w:left="480"/>
      <w:jc w:val="center"/>
    </w:pPr>
    <w:rPr>
      <w:b/>
      <w:sz w:val="22"/>
      <w:szCs w:val="22"/>
    </w:rPr>
  </w:style>
  <w:style w:type="paragraph" w:styleId="TOC4">
    <w:name w:val="toc 4"/>
    <w:basedOn w:val="Normal"/>
    <w:next w:val="Normal"/>
    <w:autoRedefine/>
    <w:rsid w:val="00AB67C1"/>
    <w:pPr>
      <w:ind w:left="720"/>
    </w:pPr>
    <w:rPr>
      <w:sz w:val="20"/>
      <w:szCs w:val="20"/>
    </w:rPr>
  </w:style>
  <w:style w:type="paragraph" w:styleId="TOC5">
    <w:name w:val="toc 5"/>
    <w:basedOn w:val="Normal"/>
    <w:next w:val="Normal"/>
    <w:autoRedefine/>
    <w:rsid w:val="00AB67C1"/>
    <w:pPr>
      <w:ind w:left="960"/>
    </w:pPr>
    <w:rPr>
      <w:sz w:val="20"/>
      <w:szCs w:val="20"/>
    </w:rPr>
  </w:style>
  <w:style w:type="paragraph" w:styleId="TOC6">
    <w:name w:val="toc 6"/>
    <w:basedOn w:val="Normal"/>
    <w:next w:val="Normal"/>
    <w:autoRedefine/>
    <w:rsid w:val="00AB67C1"/>
    <w:pPr>
      <w:ind w:left="1200"/>
    </w:pPr>
    <w:rPr>
      <w:sz w:val="20"/>
      <w:szCs w:val="20"/>
    </w:rPr>
  </w:style>
  <w:style w:type="paragraph" w:styleId="TOC7">
    <w:name w:val="toc 7"/>
    <w:basedOn w:val="Normal"/>
    <w:next w:val="Normal"/>
    <w:autoRedefine/>
    <w:rsid w:val="00AB67C1"/>
    <w:pPr>
      <w:ind w:left="1440"/>
    </w:pPr>
    <w:rPr>
      <w:sz w:val="20"/>
      <w:szCs w:val="20"/>
    </w:rPr>
  </w:style>
  <w:style w:type="paragraph" w:styleId="TOC8">
    <w:name w:val="toc 8"/>
    <w:basedOn w:val="Normal"/>
    <w:next w:val="Normal"/>
    <w:autoRedefine/>
    <w:rsid w:val="00AB67C1"/>
    <w:pPr>
      <w:ind w:left="1680"/>
    </w:pPr>
    <w:rPr>
      <w:sz w:val="20"/>
      <w:szCs w:val="20"/>
    </w:rPr>
  </w:style>
  <w:style w:type="paragraph" w:styleId="TOC9">
    <w:name w:val="toc 9"/>
    <w:basedOn w:val="Normal"/>
    <w:next w:val="Normal"/>
    <w:autoRedefine/>
    <w:rsid w:val="00AB67C1"/>
    <w:pPr>
      <w:ind w:left="1920"/>
    </w:pPr>
    <w:rPr>
      <w:sz w:val="20"/>
      <w:szCs w:val="20"/>
    </w:rPr>
  </w:style>
  <w:style w:type="paragraph" w:customStyle="1" w:styleId="h2">
    <w:name w:val="h2"/>
    <w:basedOn w:val="Normal"/>
    <w:rsid w:val="00AB67C1"/>
    <w:pPr>
      <w:keepNext/>
      <w:spacing w:before="100" w:beforeAutospacing="1" w:after="100" w:afterAutospacing="1"/>
    </w:pPr>
    <w:rPr>
      <w:rFonts w:ascii="Times New Roman" w:eastAsiaTheme="minorEastAsia" w:hAnsi="Times New Roman" w:cs="Times New Roman"/>
      <w:b/>
      <w:bCs/>
      <w:sz w:val="27"/>
      <w:szCs w:val="27"/>
    </w:rPr>
  </w:style>
  <w:style w:type="paragraph" w:customStyle="1" w:styleId="h3">
    <w:name w:val="h3"/>
    <w:basedOn w:val="Normal"/>
    <w:rsid w:val="00AB67C1"/>
    <w:pPr>
      <w:keepNext/>
      <w:spacing w:before="100" w:beforeAutospacing="1" w:after="100" w:afterAutospacing="1"/>
    </w:pPr>
    <w:rPr>
      <w:rFonts w:ascii="Times New Roman" w:eastAsiaTheme="minorEastAsia" w:hAnsi="Times New Roman" w:cs="Times New Roman"/>
      <w:b/>
      <w:bCs/>
      <w:i/>
      <w:iCs/>
      <w:sz w:val="27"/>
      <w:szCs w:val="27"/>
    </w:rPr>
  </w:style>
  <w:style w:type="character" w:customStyle="1" w:styleId="italic">
    <w:name w:val="italic"/>
    <w:basedOn w:val="DefaultParagraphFont"/>
    <w:rsid w:val="00AB67C1"/>
    <w:rPr>
      <w:i/>
      <w:iCs/>
    </w:rPr>
  </w:style>
  <w:style w:type="paragraph" w:styleId="NormalWeb">
    <w:name w:val="Normal (Web)"/>
    <w:basedOn w:val="Normal"/>
    <w:uiPriority w:val="99"/>
    <w:unhideWhenUsed/>
    <w:rsid w:val="00AB67C1"/>
    <w:pPr>
      <w:spacing w:before="100" w:beforeAutospacing="1" w:after="100" w:afterAutospacing="1"/>
    </w:pPr>
    <w:rPr>
      <w:rFonts w:ascii="Times New Roman" w:eastAsiaTheme="minorEastAsia" w:hAnsi="Times New Roman" w:cs="Times New Roman"/>
    </w:rPr>
  </w:style>
  <w:style w:type="paragraph" w:customStyle="1" w:styleId="Heading">
    <w:name w:val="Heading"/>
    <w:basedOn w:val="Heading1"/>
    <w:next w:val="Normal"/>
    <w:rsid w:val="00AB67C1"/>
    <w:pPr>
      <w:keepLines w:val="0"/>
      <w:spacing w:before="0"/>
      <w:jc w:val="both"/>
    </w:pPr>
    <w:rPr>
      <w:rFonts w:ascii="Times New Roman" w:eastAsia="Times New Roman" w:hAnsi="Times New Roman" w:cs="Arial"/>
      <w:noProof/>
      <w:color w:val="auto"/>
      <w:kern w:val="32"/>
      <w:sz w:val="26"/>
      <w:lang w:eastAsia="ja-JP"/>
    </w:rPr>
  </w:style>
  <w:style w:type="character" w:customStyle="1" w:styleId="CommentTextChar1">
    <w:name w:val="Comment Text Char1"/>
    <w:basedOn w:val="DefaultParagraphFont"/>
    <w:rsid w:val="00AB67C1"/>
    <w:rPr>
      <w:lang w:val="en-GB"/>
    </w:rPr>
  </w:style>
  <w:style w:type="character" w:customStyle="1" w:styleId="CommentSubjectChar1">
    <w:name w:val="Comment Subject Char1"/>
    <w:basedOn w:val="CommentTextChar1"/>
    <w:rsid w:val="00AB67C1"/>
    <w:rPr>
      <w:b/>
      <w:bCs/>
      <w:sz w:val="20"/>
      <w:szCs w:val="20"/>
      <w:lang w:val="en-GB"/>
    </w:rPr>
  </w:style>
  <w:style w:type="character" w:customStyle="1" w:styleId="BalloonTextChar1">
    <w:name w:val="Balloon Text Char1"/>
    <w:basedOn w:val="DefaultParagraphFont"/>
    <w:rsid w:val="00AB67C1"/>
    <w:rPr>
      <w:rFonts w:ascii="Lucida Grande" w:hAnsi="Lucida Grande"/>
      <w:sz w:val="18"/>
      <w:szCs w:val="18"/>
      <w:lang w:val="en-GB"/>
    </w:rPr>
  </w:style>
  <w:style w:type="paragraph" w:customStyle="1" w:styleId="font5">
    <w:name w:val="font5"/>
    <w:basedOn w:val="Normal"/>
    <w:rsid w:val="00AB67C1"/>
    <w:pPr>
      <w:spacing w:beforeLines="1" w:afterLines="1"/>
    </w:pPr>
    <w:rPr>
      <w:rFonts w:ascii="Verdana" w:hAnsi="Verdana"/>
      <w:sz w:val="16"/>
      <w:szCs w:val="16"/>
    </w:rPr>
  </w:style>
  <w:style w:type="paragraph" w:customStyle="1" w:styleId="font6">
    <w:name w:val="font6"/>
    <w:basedOn w:val="Normal"/>
    <w:rsid w:val="00AB67C1"/>
    <w:pPr>
      <w:spacing w:beforeLines="1" w:afterLines="1"/>
    </w:pPr>
    <w:rPr>
      <w:rFonts w:ascii="Calibri" w:hAnsi="Calibri"/>
      <w:sz w:val="20"/>
      <w:szCs w:val="20"/>
    </w:rPr>
  </w:style>
  <w:style w:type="paragraph" w:customStyle="1" w:styleId="font7">
    <w:name w:val="font7"/>
    <w:basedOn w:val="Normal"/>
    <w:rsid w:val="00AB67C1"/>
    <w:pPr>
      <w:spacing w:beforeLines="1" w:afterLines="1"/>
    </w:pPr>
    <w:rPr>
      <w:rFonts w:ascii="Verdana" w:hAnsi="Verdana"/>
      <w:sz w:val="20"/>
      <w:szCs w:val="20"/>
    </w:rPr>
  </w:style>
  <w:style w:type="paragraph" w:customStyle="1" w:styleId="xl24">
    <w:name w:val="xl24"/>
    <w:basedOn w:val="Normal"/>
    <w:rsid w:val="00AB67C1"/>
    <w:pPr>
      <w:spacing w:beforeLines="1" w:afterLines="1"/>
      <w:jc w:val="center"/>
    </w:pPr>
    <w:rPr>
      <w:rFonts w:ascii="Calibri" w:hAnsi="Calibri"/>
      <w:sz w:val="22"/>
      <w:szCs w:val="22"/>
    </w:rPr>
  </w:style>
  <w:style w:type="paragraph" w:customStyle="1" w:styleId="xl25">
    <w:name w:val="xl25"/>
    <w:basedOn w:val="Normal"/>
    <w:rsid w:val="00AB67C1"/>
    <w:pPr>
      <w:spacing w:beforeLines="1" w:afterLines="1"/>
      <w:jc w:val="center"/>
    </w:pPr>
    <w:rPr>
      <w:rFonts w:ascii="Calibri" w:hAnsi="Calibri"/>
      <w:sz w:val="20"/>
      <w:szCs w:val="20"/>
    </w:rPr>
  </w:style>
  <w:style w:type="paragraph" w:customStyle="1" w:styleId="xl26">
    <w:name w:val="xl26"/>
    <w:basedOn w:val="Normal"/>
    <w:rsid w:val="00AB67C1"/>
    <w:pPr>
      <w:spacing w:beforeLines="1" w:afterLines="1"/>
      <w:jc w:val="center"/>
    </w:pPr>
    <w:rPr>
      <w:rFonts w:ascii="Calibri" w:hAnsi="Calibri"/>
      <w:b/>
      <w:bCs/>
      <w:sz w:val="20"/>
      <w:szCs w:val="20"/>
    </w:rPr>
  </w:style>
  <w:style w:type="paragraph" w:customStyle="1" w:styleId="xl27">
    <w:name w:val="xl27"/>
    <w:basedOn w:val="Normal"/>
    <w:rsid w:val="00AB67C1"/>
    <w:pPr>
      <w:spacing w:beforeLines="1" w:afterLines="1"/>
      <w:jc w:val="center"/>
      <w:textAlignment w:val="center"/>
    </w:pPr>
    <w:rPr>
      <w:rFonts w:ascii="Calibri" w:hAnsi="Calibri"/>
      <w:b/>
      <w:bCs/>
      <w:color w:val="000000"/>
      <w:sz w:val="20"/>
      <w:szCs w:val="20"/>
    </w:rPr>
  </w:style>
  <w:style w:type="paragraph" w:styleId="Revision">
    <w:name w:val="Revision"/>
    <w:hidden/>
    <w:rsid w:val="00AB67C1"/>
    <w:pPr>
      <w:spacing w:after="0" w:line="240" w:lineRule="auto"/>
    </w:pPr>
    <w:rPr>
      <w:rFonts w:eastAsiaTheme="minorEastAsia"/>
      <w:sz w:val="24"/>
      <w:szCs w:val="24"/>
      <w:lang w:val="en-US" w:eastAsia="ja-JP"/>
    </w:rPr>
  </w:style>
  <w:style w:type="character" w:styleId="LineNumber">
    <w:name w:val="line number"/>
    <w:basedOn w:val="DefaultParagraphFont"/>
    <w:rsid w:val="00AB67C1"/>
  </w:style>
  <w:style w:type="table" w:styleId="TableClassic1">
    <w:name w:val="Table Classic 1"/>
    <w:basedOn w:val="TableNormal"/>
    <w:rsid w:val="00AB67C1"/>
    <w:pPr>
      <w:spacing w:after="0" w:line="240" w:lineRule="auto"/>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font0">
    <w:name w:val="font0"/>
    <w:basedOn w:val="Normal"/>
    <w:rsid w:val="00AB67C1"/>
    <w:pPr>
      <w:spacing w:beforeLines="1" w:afterLines="1"/>
    </w:pPr>
    <w:rPr>
      <w:rFonts w:ascii="Verdana" w:hAnsi="Verdana"/>
      <w:sz w:val="20"/>
      <w:szCs w:val="20"/>
    </w:rPr>
  </w:style>
  <w:style w:type="paragraph" w:customStyle="1" w:styleId="xl28">
    <w:name w:val="xl28"/>
    <w:basedOn w:val="Normal"/>
    <w:rsid w:val="00AB67C1"/>
    <w:pPr>
      <w:spacing w:beforeLines="1" w:afterLines="1"/>
      <w:jc w:val="center"/>
    </w:pPr>
    <w:rPr>
      <w:rFonts w:ascii="Times" w:hAnsi="Times"/>
      <w:sz w:val="20"/>
      <w:szCs w:val="20"/>
    </w:rPr>
  </w:style>
  <w:style w:type="paragraph" w:styleId="Caption">
    <w:name w:val="caption"/>
    <w:basedOn w:val="Normal"/>
    <w:next w:val="Normal"/>
    <w:rsid w:val="00AB67C1"/>
    <w:pPr>
      <w:spacing w:after="200"/>
    </w:pPr>
    <w:rPr>
      <w:b/>
      <w:bCs/>
      <w:color w:val="4F81BD" w:themeColor="accent1"/>
      <w:sz w:val="18"/>
      <w:szCs w:val="18"/>
    </w:rPr>
  </w:style>
  <w:style w:type="table" w:styleId="ColorfulGrid">
    <w:name w:val="Colorful Grid"/>
    <w:basedOn w:val="TableNormal"/>
    <w:rsid w:val="00AB67C1"/>
    <w:pPr>
      <w:spacing w:after="0" w:line="240" w:lineRule="auto"/>
    </w:pPr>
    <w:rPr>
      <w:color w:val="000000" w:themeColor="text1"/>
      <w:sz w:val="24"/>
      <w:szCs w:val="24"/>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qFormat/>
    <w:rsid w:val="00AB67C1"/>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AB67C1"/>
    <w:rPr>
      <w:rFonts w:ascii="PMingLiU" w:eastAsiaTheme="minorEastAsia" w:hAnsi="PMingLiU"/>
      <w:lang w:val="en-US"/>
    </w:rPr>
  </w:style>
  <w:style w:type="paragraph" w:styleId="FootnoteText">
    <w:name w:val="footnote text"/>
    <w:basedOn w:val="Normal"/>
    <w:link w:val="FootnoteTextChar"/>
    <w:unhideWhenUsed/>
    <w:rsid w:val="00AB67C1"/>
  </w:style>
  <w:style w:type="character" w:customStyle="1" w:styleId="FootnoteTextChar">
    <w:name w:val="Footnote Text Char"/>
    <w:basedOn w:val="DefaultParagraphFont"/>
    <w:link w:val="FootnoteText"/>
    <w:rsid w:val="00AB67C1"/>
    <w:rPr>
      <w:sz w:val="24"/>
      <w:szCs w:val="24"/>
    </w:rPr>
  </w:style>
  <w:style w:type="character" w:styleId="FootnoteReference">
    <w:name w:val="footnote reference"/>
    <w:basedOn w:val="DefaultParagraphFont"/>
    <w:unhideWhenUsed/>
    <w:rsid w:val="00AB67C1"/>
    <w:rPr>
      <w:vertAlign w:val="superscript"/>
    </w:rPr>
  </w:style>
  <w:style w:type="character" w:customStyle="1" w:styleId="apple-converted-space">
    <w:name w:val="apple-converted-space"/>
    <w:basedOn w:val="DefaultParagraphFont"/>
    <w:rsid w:val="00AB67C1"/>
  </w:style>
  <w:style w:type="paragraph" w:styleId="EndnoteText">
    <w:name w:val="endnote text"/>
    <w:basedOn w:val="Normal"/>
    <w:link w:val="EndnoteTextChar"/>
    <w:uiPriority w:val="99"/>
    <w:semiHidden/>
    <w:unhideWhenUsed/>
    <w:rsid w:val="00AB67C1"/>
    <w:rPr>
      <w:sz w:val="20"/>
      <w:szCs w:val="20"/>
    </w:rPr>
  </w:style>
  <w:style w:type="character" w:customStyle="1" w:styleId="EndnoteTextChar">
    <w:name w:val="Endnote Text Char"/>
    <w:basedOn w:val="DefaultParagraphFont"/>
    <w:link w:val="EndnoteText"/>
    <w:uiPriority w:val="99"/>
    <w:semiHidden/>
    <w:rsid w:val="00AB67C1"/>
    <w:rPr>
      <w:sz w:val="20"/>
      <w:szCs w:val="20"/>
    </w:rPr>
  </w:style>
  <w:style w:type="character" w:styleId="EndnoteReference">
    <w:name w:val="endnote reference"/>
    <w:basedOn w:val="DefaultParagraphFont"/>
    <w:uiPriority w:val="99"/>
    <w:semiHidden/>
    <w:unhideWhenUsed/>
    <w:rsid w:val="00AB67C1"/>
    <w:rPr>
      <w:vertAlign w:val="superscript"/>
    </w:rPr>
  </w:style>
  <w:style w:type="character" w:customStyle="1" w:styleId="xmsocommentreference">
    <w:name w:val="x_msocommentreference"/>
    <w:basedOn w:val="DefaultParagraphFont"/>
    <w:rsid w:val="00AB67C1"/>
  </w:style>
  <w:style w:type="paragraph" w:customStyle="1" w:styleId="EndNoteBibliographyTitle">
    <w:name w:val="EndNote Bibliography Title"/>
    <w:basedOn w:val="Normal"/>
    <w:link w:val="EndNoteBibliographyTitleChar"/>
    <w:rsid w:val="00AB67C1"/>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67C1"/>
    <w:rPr>
      <w:rFonts w:ascii="Calibri" w:hAnsi="Calibri"/>
      <w:noProof/>
      <w:sz w:val="24"/>
      <w:szCs w:val="24"/>
      <w:lang w:val="en-US"/>
    </w:rPr>
  </w:style>
  <w:style w:type="paragraph" w:customStyle="1" w:styleId="EndNoteBibliography">
    <w:name w:val="EndNote Bibliography"/>
    <w:basedOn w:val="Normal"/>
    <w:link w:val="EndNoteBibliographyChar"/>
    <w:rsid w:val="00AB67C1"/>
    <w:pPr>
      <w:jc w:val="both"/>
    </w:pPr>
    <w:rPr>
      <w:rFonts w:ascii="Calibri" w:hAnsi="Calibri"/>
      <w:noProof/>
      <w:lang w:val="en-US"/>
    </w:rPr>
  </w:style>
  <w:style w:type="character" w:customStyle="1" w:styleId="EndNoteBibliographyChar">
    <w:name w:val="EndNote Bibliography Char"/>
    <w:basedOn w:val="DefaultParagraphFont"/>
    <w:link w:val="EndNoteBibliography"/>
    <w:rsid w:val="00AB67C1"/>
    <w:rPr>
      <w:rFonts w:ascii="Calibri" w:hAnsi="Calibri"/>
      <w:noProof/>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0"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C1"/>
    <w:pPr>
      <w:spacing w:after="0" w:line="240" w:lineRule="auto"/>
    </w:pPr>
    <w:rPr>
      <w:sz w:val="24"/>
      <w:szCs w:val="24"/>
    </w:rPr>
  </w:style>
  <w:style w:type="paragraph" w:styleId="Heading1">
    <w:name w:val="heading 1"/>
    <w:basedOn w:val="Normal"/>
    <w:next w:val="Normal"/>
    <w:link w:val="Heading1Char"/>
    <w:uiPriority w:val="9"/>
    <w:qFormat/>
    <w:rsid w:val="00AB67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C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B67C1"/>
    <w:pPr>
      <w:ind w:left="720"/>
      <w:contextualSpacing/>
    </w:pPr>
  </w:style>
  <w:style w:type="table" w:styleId="TableGrid">
    <w:name w:val="Table Grid"/>
    <w:basedOn w:val="TableNormal"/>
    <w:uiPriority w:val="59"/>
    <w:rsid w:val="00AB67C1"/>
    <w:pPr>
      <w:spacing w:after="0" w:line="240" w:lineRule="auto"/>
    </w:pPr>
    <w:rPr>
      <w:rFonts w:eastAsiaTheme="minorEastAsia"/>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B67C1"/>
    <w:rPr>
      <w:color w:val="0000FF" w:themeColor="hyperlink"/>
      <w:u w:val="single"/>
    </w:rPr>
  </w:style>
  <w:style w:type="paragraph" w:styleId="Footer">
    <w:name w:val="footer"/>
    <w:basedOn w:val="Normal"/>
    <w:link w:val="FooterChar"/>
    <w:uiPriority w:val="99"/>
    <w:rsid w:val="00AB67C1"/>
    <w:pPr>
      <w:tabs>
        <w:tab w:val="center" w:pos="4320"/>
        <w:tab w:val="right" w:pos="8640"/>
      </w:tabs>
    </w:pPr>
    <w:rPr>
      <w:rFonts w:eastAsiaTheme="minorEastAsia"/>
      <w:lang w:val="en-US" w:eastAsia="ja-JP"/>
    </w:rPr>
  </w:style>
  <w:style w:type="character" w:customStyle="1" w:styleId="FooterChar">
    <w:name w:val="Footer Char"/>
    <w:basedOn w:val="DefaultParagraphFont"/>
    <w:link w:val="Footer"/>
    <w:uiPriority w:val="99"/>
    <w:rsid w:val="00AB67C1"/>
    <w:rPr>
      <w:rFonts w:eastAsiaTheme="minorEastAsia"/>
      <w:sz w:val="24"/>
      <w:szCs w:val="24"/>
      <w:lang w:val="en-US" w:eastAsia="ja-JP"/>
    </w:rPr>
  </w:style>
  <w:style w:type="paragraph" w:styleId="Header">
    <w:name w:val="header"/>
    <w:basedOn w:val="Normal"/>
    <w:link w:val="HeaderChar"/>
    <w:rsid w:val="00AB67C1"/>
    <w:pPr>
      <w:tabs>
        <w:tab w:val="center" w:pos="4320"/>
        <w:tab w:val="right" w:pos="8640"/>
      </w:tabs>
    </w:pPr>
    <w:rPr>
      <w:rFonts w:eastAsiaTheme="minorEastAsia"/>
      <w:lang w:val="en-US" w:eastAsia="ja-JP"/>
    </w:rPr>
  </w:style>
  <w:style w:type="character" w:customStyle="1" w:styleId="HeaderChar">
    <w:name w:val="Header Char"/>
    <w:basedOn w:val="DefaultParagraphFont"/>
    <w:link w:val="Header"/>
    <w:rsid w:val="00AB67C1"/>
    <w:rPr>
      <w:rFonts w:eastAsiaTheme="minorEastAsia"/>
      <w:sz w:val="24"/>
      <w:szCs w:val="24"/>
      <w:lang w:val="en-US" w:eastAsia="ja-JP"/>
    </w:rPr>
  </w:style>
  <w:style w:type="paragraph" w:styleId="BalloonText">
    <w:name w:val="Balloon Text"/>
    <w:basedOn w:val="Normal"/>
    <w:link w:val="BalloonTextChar"/>
    <w:uiPriority w:val="99"/>
    <w:rsid w:val="00AB67C1"/>
    <w:rPr>
      <w:rFonts w:ascii="Lucida Grande" w:eastAsiaTheme="minorEastAsia" w:hAnsi="Lucida Grande"/>
      <w:sz w:val="18"/>
      <w:szCs w:val="18"/>
      <w:lang w:val="en-US" w:eastAsia="ja-JP"/>
    </w:rPr>
  </w:style>
  <w:style w:type="character" w:customStyle="1" w:styleId="BalloonTextChar">
    <w:name w:val="Balloon Text Char"/>
    <w:basedOn w:val="DefaultParagraphFont"/>
    <w:link w:val="BalloonText"/>
    <w:uiPriority w:val="99"/>
    <w:rsid w:val="00AB67C1"/>
    <w:rPr>
      <w:rFonts w:ascii="Lucida Grande" w:eastAsiaTheme="minorEastAsia" w:hAnsi="Lucida Grande"/>
      <w:sz w:val="18"/>
      <w:szCs w:val="18"/>
      <w:lang w:val="en-US" w:eastAsia="ja-JP"/>
    </w:rPr>
  </w:style>
  <w:style w:type="character" w:styleId="CommentReference">
    <w:name w:val="annotation reference"/>
    <w:basedOn w:val="DefaultParagraphFont"/>
    <w:uiPriority w:val="99"/>
    <w:rsid w:val="00AB67C1"/>
    <w:rPr>
      <w:sz w:val="18"/>
      <w:szCs w:val="18"/>
    </w:rPr>
  </w:style>
  <w:style w:type="paragraph" w:styleId="CommentText">
    <w:name w:val="annotation text"/>
    <w:basedOn w:val="Normal"/>
    <w:link w:val="CommentTextChar"/>
    <w:uiPriority w:val="99"/>
    <w:rsid w:val="00AB67C1"/>
    <w:rPr>
      <w:rFonts w:eastAsiaTheme="minorEastAsia"/>
      <w:lang w:val="en-US" w:eastAsia="ja-JP"/>
    </w:rPr>
  </w:style>
  <w:style w:type="character" w:customStyle="1" w:styleId="CommentTextChar">
    <w:name w:val="Comment Text Char"/>
    <w:basedOn w:val="DefaultParagraphFont"/>
    <w:link w:val="CommentText"/>
    <w:uiPriority w:val="99"/>
    <w:rsid w:val="00AB67C1"/>
    <w:rPr>
      <w:rFonts w:eastAsiaTheme="minorEastAsia"/>
      <w:sz w:val="24"/>
      <w:szCs w:val="24"/>
      <w:lang w:val="en-US" w:eastAsia="ja-JP"/>
    </w:rPr>
  </w:style>
  <w:style w:type="paragraph" w:styleId="CommentSubject">
    <w:name w:val="annotation subject"/>
    <w:basedOn w:val="CommentText"/>
    <w:next w:val="CommentText"/>
    <w:link w:val="CommentSubjectChar"/>
    <w:rsid w:val="00AB67C1"/>
    <w:rPr>
      <w:b/>
      <w:bCs/>
      <w:sz w:val="20"/>
      <w:szCs w:val="20"/>
    </w:rPr>
  </w:style>
  <w:style w:type="character" w:customStyle="1" w:styleId="CommentSubjectChar">
    <w:name w:val="Comment Subject Char"/>
    <w:basedOn w:val="CommentTextChar"/>
    <w:link w:val="CommentSubject"/>
    <w:rsid w:val="00AB67C1"/>
    <w:rPr>
      <w:rFonts w:eastAsiaTheme="minorEastAsia"/>
      <w:b/>
      <w:bCs/>
      <w:sz w:val="20"/>
      <w:szCs w:val="20"/>
      <w:lang w:val="en-US" w:eastAsia="ja-JP"/>
    </w:rPr>
  </w:style>
  <w:style w:type="character" w:styleId="FollowedHyperlink">
    <w:name w:val="FollowedHyperlink"/>
    <w:basedOn w:val="DefaultParagraphFont"/>
    <w:uiPriority w:val="99"/>
    <w:rsid w:val="00AB67C1"/>
    <w:rPr>
      <w:color w:val="800080" w:themeColor="followedHyperlink"/>
      <w:u w:val="single"/>
    </w:rPr>
  </w:style>
  <w:style w:type="character" w:customStyle="1" w:styleId="simple">
    <w:name w:val="simple"/>
    <w:basedOn w:val="DefaultParagraphFont"/>
    <w:rsid w:val="00AB67C1"/>
  </w:style>
  <w:style w:type="character" w:styleId="PageNumber">
    <w:name w:val="page number"/>
    <w:basedOn w:val="DefaultParagraphFont"/>
    <w:rsid w:val="00AB67C1"/>
  </w:style>
  <w:style w:type="paragraph" w:styleId="TOCHeading">
    <w:name w:val="TOC Heading"/>
    <w:basedOn w:val="Heading1"/>
    <w:next w:val="Normal"/>
    <w:uiPriority w:val="39"/>
    <w:unhideWhenUsed/>
    <w:qFormat/>
    <w:rsid w:val="00AB67C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rsid w:val="00AB67C1"/>
    <w:pPr>
      <w:spacing w:before="120"/>
    </w:pPr>
    <w:rPr>
      <w:b/>
    </w:rPr>
  </w:style>
  <w:style w:type="paragraph" w:styleId="TOC2">
    <w:name w:val="toc 2"/>
    <w:basedOn w:val="Normal"/>
    <w:next w:val="Normal"/>
    <w:autoRedefine/>
    <w:uiPriority w:val="39"/>
    <w:rsid w:val="00AB67C1"/>
    <w:pPr>
      <w:spacing w:line="360" w:lineRule="auto"/>
      <w:ind w:firstLine="284"/>
    </w:pPr>
    <w:rPr>
      <w:b/>
      <w:sz w:val="22"/>
      <w:szCs w:val="22"/>
    </w:rPr>
  </w:style>
  <w:style w:type="paragraph" w:styleId="TOC3">
    <w:name w:val="toc 3"/>
    <w:basedOn w:val="Normal"/>
    <w:next w:val="Normal"/>
    <w:autoRedefine/>
    <w:uiPriority w:val="39"/>
    <w:rsid w:val="00AB67C1"/>
    <w:pPr>
      <w:spacing w:line="360" w:lineRule="auto"/>
      <w:ind w:left="480"/>
      <w:jc w:val="center"/>
    </w:pPr>
    <w:rPr>
      <w:b/>
      <w:sz w:val="22"/>
      <w:szCs w:val="22"/>
    </w:rPr>
  </w:style>
  <w:style w:type="paragraph" w:styleId="TOC4">
    <w:name w:val="toc 4"/>
    <w:basedOn w:val="Normal"/>
    <w:next w:val="Normal"/>
    <w:autoRedefine/>
    <w:rsid w:val="00AB67C1"/>
    <w:pPr>
      <w:ind w:left="720"/>
    </w:pPr>
    <w:rPr>
      <w:sz w:val="20"/>
      <w:szCs w:val="20"/>
    </w:rPr>
  </w:style>
  <w:style w:type="paragraph" w:styleId="TOC5">
    <w:name w:val="toc 5"/>
    <w:basedOn w:val="Normal"/>
    <w:next w:val="Normal"/>
    <w:autoRedefine/>
    <w:rsid w:val="00AB67C1"/>
    <w:pPr>
      <w:ind w:left="960"/>
    </w:pPr>
    <w:rPr>
      <w:sz w:val="20"/>
      <w:szCs w:val="20"/>
    </w:rPr>
  </w:style>
  <w:style w:type="paragraph" w:styleId="TOC6">
    <w:name w:val="toc 6"/>
    <w:basedOn w:val="Normal"/>
    <w:next w:val="Normal"/>
    <w:autoRedefine/>
    <w:rsid w:val="00AB67C1"/>
    <w:pPr>
      <w:ind w:left="1200"/>
    </w:pPr>
    <w:rPr>
      <w:sz w:val="20"/>
      <w:szCs w:val="20"/>
    </w:rPr>
  </w:style>
  <w:style w:type="paragraph" w:styleId="TOC7">
    <w:name w:val="toc 7"/>
    <w:basedOn w:val="Normal"/>
    <w:next w:val="Normal"/>
    <w:autoRedefine/>
    <w:rsid w:val="00AB67C1"/>
    <w:pPr>
      <w:ind w:left="1440"/>
    </w:pPr>
    <w:rPr>
      <w:sz w:val="20"/>
      <w:szCs w:val="20"/>
    </w:rPr>
  </w:style>
  <w:style w:type="paragraph" w:styleId="TOC8">
    <w:name w:val="toc 8"/>
    <w:basedOn w:val="Normal"/>
    <w:next w:val="Normal"/>
    <w:autoRedefine/>
    <w:rsid w:val="00AB67C1"/>
    <w:pPr>
      <w:ind w:left="1680"/>
    </w:pPr>
    <w:rPr>
      <w:sz w:val="20"/>
      <w:szCs w:val="20"/>
    </w:rPr>
  </w:style>
  <w:style w:type="paragraph" w:styleId="TOC9">
    <w:name w:val="toc 9"/>
    <w:basedOn w:val="Normal"/>
    <w:next w:val="Normal"/>
    <w:autoRedefine/>
    <w:rsid w:val="00AB67C1"/>
    <w:pPr>
      <w:ind w:left="1920"/>
    </w:pPr>
    <w:rPr>
      <w:sz w:val="20"/>
      <w:szCs w:val="20"/>
    </w:rPr>
  </w:style>
  <w:style w:type="paragraph" w:customStyle="1" w:styleId="h2">
    <w:name w:val="h2"/>
    <w:basedOn w:val="Normal"/>
    <w:rsid w:val="00AB67C1"/>
    <w:pPr>
      <w:keepNext/>
      <w:spacing w:before="100" w:beforeAutospacing="1" w:after="100" w:afterAutospacing="1"/>
    </w:pPr>
    <w:rPr>
      <w:rFonts w:ascii="Times New Roman" w:eastAsiaTheme="minorEastAsia" w:hAnsi="Times New Roman" w:cs="Times New Roman"/>
      <w:b/>
      <w:bCs/>
      <w:sz w:val="27"/>
      <w:szCs w:val="27"/>
    </w:rPr>
  </w:style>
  <w:style w:type="paragraph" w:customStyle="1" w:styleId="h3">
    <w:name w:val="h3"/>
    <w:basedOn w:val="Normal"/>
    <w:rsid w:val="00AB67C1"/>
    <w:pPr>
      <w:keepNext/>
      <w:spacing w:before="100" w:beforeAutospacing="1" w:after="100" w:afterAutospacing="1"/>
    </w:pPr>
    <w:rPr>
      <w:rFonts w:ascii="Times New Roman" w:eastAsiaTheme="minorEastAsia" w:hAnsi="Times New Roman" w:cs="Times New Roman"/>
      <w:b/>
      <w:bCs/>
      <w:i/>
      <w:iCs/>
      <w:sz w:val="27"/>
      <w:szCs w:val="27"/>
    </w:rPr>
  </w:style>
  <w:style w:type="character" w:customStyle="1" w:styleId="italic">
    <w:name w:val="italic"/>
    <w:basedOn w:val="DefaultParagraphFont"/>
    <w:rsid w:val="00AB67C1"/>
    <w:rPr>
      <w:i/>
      <w:iCs/>
    </w:rPr>
  </w:style>
  <w:style w:type="paragraph" w:styleId="NormalWeb">
    <w:name w:val="Normal (Web)"/>
    <w:basedOn w:val="Normal"/>
    <w:uiPriority w:val="99"/>
    <w:unhideWhenUsed/>
    <w:rsid w:val="00AB67C1"/>
    <w:pPr>
      <w:spacing w:before="100" w:beforeAutospacing="1" w:after="100" w:afterAutospacing="1"/>
    </w:pPr>
    <w:rPr>
      <w:rFonts w:ascii="Times New Roman" w:eastAsiaTheme="minorEastAsia" w:hAnsi="Times New Roman" w:cs="Times New Roman"/>
    </w:rPr>
  </w:style>
  <w:style w:type="paragraph" w:customStyle="1" w:styleId="Heading">
    <w:name w:val="Heading"/>
    <w:basedOn w:val="Heading1"/>
    <w:next w:val="Normal"/>
    <w:rsid w:val="00AB67C1"/>
    <w:pPr>
      <w:keepLines w:val="0"/>
      <w:spacing w:before="0"/>
      <w:jc w:val="both"/>
    </w:pPr>
    <w:rPr>
      <w:rFonts w:ascii="Times New Roman" w:eastAsia="Times New Roman" w:hAnsi="Times New Roman" w:cs="Arial"/>
      <w:noProof/>
      <w:color w:val="auto"/>
      <w:kern w:val="32"/>
      <w:sz w:val="26"/>
      <w:lang w:eastAsia="ja-JP"/>
    </w:rPr>
  </w:style>
  <w:style w:type="character" w:customStyle="1" w:styleId="CommentTextChar1">
    <w:name w:val="Comment Text Char1"/>
    <w:basedOn w:val="DefaultParagraphFont"/>
    <w:rsid w:val="00AB67C1"/>
    <w:rPr>
      <w:lang w:val="en-GB"/>
    </w:rPr>
  </w:style>
  <w:style w:type="character" w:customStyle="1" w:styleId="CommentSubjectChar1">
    <w:name w:val="Comment Subject Char1"/>
    <w:basedOn w:val="CommentTextChar1"/>
    <w:rsid w:val="00AB67C1"/>
    <w:rPr>
      <w:b/>
      <w:bCs/>
      <w:sz w:val="20"/>
      <w:szCs w:val="20"/>
      <w:lang w:val="en-GB"/>
    </w:rPr>
  </w:style>
  <w:style w:type="character" w:customStyle="1" w:styleId="BalloonTextChar1">
    <w:name w:val="Balloon Text Char1"/>
    <w:basedOn w:val="DefaultParagraphFont"/>
    <w:rsid w:val="00AB67C1"/>
    <w:rPr>
      <w:rFonts w:ascii="Lucida Grande" w:hAnsi="Lucida Grande"/>
      <w:sz w:val="18"/>
      <w:szCs w:val="18"/>
      <w:lang w:val="en-GB"/>
    </w:rPr>
  </w:style>
  <w:style w:type="paragraph" w:customStyle="1" w:styleId="font5">
    <w:name w:val="font5"/>
    <w:basedOn w:val="Normal"/>
    <w:rsid w:val="00AB67C1"/>
    <w:pPr>
      <w:spacing w:beforeLines="1" w:afterLines="1"/>
    </w:pPr>
    <w:rPr>
      <w:rFonts w:ascii="Verdana" w:hAnsi="Verdana"/>
      <w:sz w:val="16"/>
      <w:szCs w:val="16"/>
    </w:rPr>
  </w:style>
  <w:style w:type="paragraph" w:customStyle="1" w:styleId="font6">
    <w:name w:val="font6"/>
    <w:basedOn w:val="Normal"/>
    <w:rsid w:val="00AB67C1"/>
    <w:pPr>
      <w:spacing w:beforeLines="1" w:afterLines="1"/>
    </w:pPr>
    <w:rPr>
      <w:rFonts w:ascii="Calibri" w:hAnsi="Calibri"/>
      <w:sz w:val="20"/>
      <w:szCs w:val="20"/>
    </w:rPr>
  </w:style>
  <w:style w:type="paragraph" w:customStyle="1" w:styleId="font7">
    <w:name w:val="font7"/>
    <w:basedOn w:val="Normal"/>
    <w:rsid w:val="00AB67C1"/>
    <w:pPr>
      <w:spacing w:beforeLines="1" w:afterLines="1"/>
    </w:pPr>
    <w:rPr>
      <w:rFonts w:ascii="Verdana" w:hAnsi="Verdana"/>
      <w:sz w:val="20"/>
      <w:szCs w:val="20"/>
    </w:rPr>
  </w:style>
  <w:style w:type="paragraph" w:customStyle="1" w:styleId="xl24">
    <w:name w:val="xl24"/>
    <w:basedOn w:val="Normal"/>
    <w:rsid w:val="00AB67C1"/>
    <w:pPr>
      <w:spacing w:beforeLines="1" w:afterLines="1"/>
      <w:jc w:val="center"/>
    </w:pPr>
    <w:rPr>
      <w:rFonts w:ascii="Calibri" w:hAnsi="Calibri"/>
      <w:sz w:val="22"/>
      <w:szCs w:val="22"/>
    </w:rPr>
  </w:style>
  <w:style w:type="paragraph" w:customStyle="1" w:styleId="xl25">
    <w:name w:val="xl25"/>
    <w:basedOn w:val="Normal"/>
    <w:rsid w:val="00AB67C1"/>
    <w:pPr>
      <w:spacing w:beforeLines="1" w:afterLines="1"/>
      <w:jc w:val="center"/>
    </w:pPr>
    <w:rPr>
      <w:rFonts w:ascii="Calibri" w:hAnsi="Calibri"/>
      <w:sz w:val="20"/>
      <w:szCs w:val="20"/>
    </w:rPr>
  </w:style>
  <w:style w:type="paragraph" w:customStyle="1" w:styleId="xl26">
    <w:name w:val="xl26"/>
    <w:basedOn w:val="Normal"/>
    <w:rsid w:val="00AB67C1"/>
    <w:pPr>
      <w:spacing w:beforeLines="1" w:afterLines="1"/>
      <w:jc w:val="center"/>
    </w:pPr>
    <w:rPr>
      <w:rFonts w:ascii="Calibri" w:hAnsi="Calibri"/>
      <w:b/>
      <w:bCs/>
      <w:sz w:val="20"/>
      <w:szCs w:val="20"/>
    </w:rPr>
  </w:style>
  <w:style w:type="paragraph" w:customStyle="1" w:styleId="xl27">
    <w:name w:val="xl27"/>
    <w:basedOn w:val="Normal"/>
    <w:rsid w:val="00AB67C1"/>
    <w:pPr>
      <w:spacing w:beforeLines="1" w:afterLines="1"/>
      <w:jc w:val="center"/>
      <w:textAlignment w:val="center"/>
    </w:pPr>
    <w:rPr>
      <w:rFonts w:ascii="Calibri" w:hAnsi="Calibri"/>
      <w:b/>
      <w:bCs/>
      <w:color w:val="000000"/>
      <w:sz w:val="20"/>
      <w:szCs w:val="20"/>
    </w:rPr>
  </w:style>
  <w:style w:type="paragraph" w:styleId="Revision">
    <w:name w:val="Revision"/>
    <w:hidden/>
    <w:rsid w:val="00AB67C1"/>
    <w:pPr>
      <w:spacing w:after="0" w:line="240" w:lineRule="auto"/>
    </w:pPr>
    <w:rPr>
      <w:rFonts w:eastAsiaTheme="minorEastAsia"/>
      <w:sz w:val="24"/>
      <w:szCs w:val="24"/>
      <w:lang w:val="en-US" w:eastAsia="ja-JP"/>
    </w:rPr>
  </w:style>
  <w:style w:type="character" w:styleId="LineNumber">
    <w:name w:val="line number"/>
    <w:basedOn w:val="DefaultParagraphFont"/>
    <w:rsid w:val="00AB67C1"/>
  </w:style>
  <w:style w:type="table" w:styleId="TableClassic1">
    <w:name w:val="Table Classic 1"/>
    <w:basedOn w:val="TableNormal"/>
    <w:rsid w:val="00AB67C1"/>
    <w:pPr>
      <w:spacing w:after="0" w:line="240" w:lineRule="auto"/>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font0">
    <w:name w:val="font0"/>
    <w:basedOn w:val="Normal"/>
    <w:rsid w:val="00AB67C1"/>
    <w:pPr>
      <w:spacing w:beforeLines="1" w:afterLines="1"/>
    </w:pPr>
    <w:rPr>
      <w:rFonts w:ascii="Verdana" w:hAnsi="Verdana"/>
      <w:sz w:val="20"/>
      <w:szCs w:val="20"/>
    </w:rPr>
  </w:style>
  <w:style w:type="paragraph" w:customStyle="1" w:styleId="xl28">
    <w:name w:val="xl28"/>
    <w:basedOn w:val="Normal"/>
    <w:rsid w:val="00AB67C1"/>
    <w:pPr>
      <w:spacing w:beforeLines="1" w:afterLines="1"/>
      <w:jc w:val="center"/>
    </w:pPr>
    <w:rPr>
      <w:rFonts w:ascii="Times" w:hAnsi="Times"/>
      <w:sz w:val="20"/>
      <w:szCs w:val="20"/>
    </w:rPr>
  </w:style>
  <w:style w:type="paragraph" w:styleId="Caption">
    <w:name w:val="caption"/>
    <w:basedOn w:val="Normal"/>
    <w:next w:val="Normal"/>
    <w:rsid w:val="00AB67C1"/>
    <w:pPr>
      <w:spacing w:after="200"/>
    </w:pPr>
    <w:rPr>
      <w:b/>
      <w:bCs/>
      <w:color w:val="4F81BD" w:themeColor="accent1"/>
      <w:sz w:val="18"/>
      <w:szCs w:val="18"/>
    </w:rPr>
  </w:style>
  <w:style w:type="table" w:styleId="ColorfulGrid">
    <w:name w:val="Colorful Grid"/>
    <w:basedOn w:val="TableNormal"/>
    <w:rsid w:val="00AB67C1"/>
    <w:pPr>
      <w:spacing w:after="0" w:line="240" w:lineRule="auto"/>
    </w:pPr>
    <w:rPr>
      <w:color w:val="000000" w:themeColor="text1"/>
      <w:sz w:val="24"/>
      <w:szCs w:val="24"/>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qFormat/>
    <w:rsid w:val="00AB67C1"/>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AB67C1"/>
    <w:rPr>
      <w:rFonts w:ascii="PMingLiU" w:eastAsiaTheme="minorEastAsia" w:hAnsi="PMingLiU"/>
      <w:lang w:val="en-US"/>
    </w:rPr>
  </w:style>
  <w:style w:type="paragraph" w:styleId="FootnoteText">
    <w:name w:val="footnote text"/>
    <w:basedOn w:val="Normal"/>
    <w:link w:val="FootnoteTextChar"/>
    <w:unhideWhenUsed/>
    <w:rsid w:val="00AB67C1"/>
  </w:style>
  <w:style w:type="character" w:customStyle="1" w:styleId="FootnoteTextChar">
    <w:name w:val="Footnote Text Char"/>
    <w:basedOn w:val="DefaultParagraphFont"/>
    <w:link w:val="FootnoteText"/>
    <w:rsid w:val="00AB67C1"/>
    <w:rPr>
      <w:sz w:val="24"/>
      <w:szCs w:val="24"/>
    </w:rPr>
  </w:style>
  <w:style w:type="character" w:styleId="FootnoteReference">
    <w:name w:val="footnote reference"/>
    <w:basedOn w:val="DefaultParagraphFont"/>
    <w:unhideWhenUsed/>
    <w:rsid w:val="00AB67C1"/>
    <w:rPr>
      <w:vertAlign w:val="superscript"/>
    </w:rPr>
  </w:style>
  <w:style w:type="character" w:customStyle="1" w:styleId="apple-converted-space">
    <w:name w:val="apple-converted-space"/>
    <w:basedOn w:val="DefaultParagraphFont"/>
    <w:rsid w:val="00AB67C1"/>
  </w:style>
  <w:style w:type="paragraph" w:styleId="EndnoteText">
    <w:name w:val="endnote text"/>
    <w:basedOn w:val="Normal"/>
    <w:link w:val="EndnoteTextChar"/>
    <w:uiPriority w:val="99"/>
    <w:semiHidden/>
    <w:unhideWhenUsed/>
    <w:rsid w:val="00AB67C1"/>
    <w:rPr>
      <w:sz w:val="20"/>
      <w:szCs w:val="20"/>
    </w:rPr>
  </w:style>
  <w:style w:type="character" w:customStyle="1" w:styleId="EndnoteTextChar">
    <w:name w:val="Endnote Text Char"/>
    <w:basedOn w:val="DefaultParagraphFont"/>
    <w:link w:val="EndnoteText"/>
    <w:uiPriority w:val="99"/>
    <w:semiHidden/>
    <w:rsid w:val="00AB67C1"/>
    <w:rPr>
      <w:sz w:val="20"/>
      <w:szCs w:val="20"/>
    </w:rPr>
  </w:style>
  <w:style w:type="character" w:styleId="EndnoteReference">
    <w:name w:val="endnote reference"/>
    <w:basedOn w:val="DefaultParagraphFont"/>
    <w:uiPriority w:val="99"/>
    <w:semiHidden/>
    <w:unhideWhenUsed/>
    <w:rsid w:val="00AB67C1"/>
    <w:rPr>
      <w:vertAlign w:val="superscript"/>
    </w:rPr>
  </w:style>
  <w:style w:type="character" w:customStyle="1" w:styleId="xmsocommentreference">
    <w:name w:val="x_msocommentreference"/>
    <w:basedOn w:val="DefaultParagraphFont"/>
    <w:rsid w:val="00AB67C1"/>
  </w:style>
  <w:style w:type="paragraph" w:customStyle="1" w:styleId="EndNoteBibliographyTitle">
    <w:name w:val="EndNote Bibliography Title"/>
    <w:basedOn w:val="Normal"/>
    <w:link w:val="EndNoteBibliographyTitleChar"/>
    <w:rsid w:val="00AB67C1"/>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67C1"/>
    <w:rPr>
      <w:rFonts w:ascii="Calibri" w:hAnsi="Calibri"/>
      <w:noProof/>
      <w:sz w:val="24"/>
      <w:szCs w:val="24"/>
      <w:lang w:val="en-US"/>
    </w:rPr>
  </w:style>
  <w:style w:type="paragraph" w:customStyle="1" w:styleId="EndNoteBibliography">
    <w:name w:val="EndNote Bibliography"/>
    <w:basedOn w:val="Normal"/>
    <w:link w:val="EndNoteBibliographyChar"/>
    <w:rsid w:val="00AB67C1"/>
    <w:pPr>
      <w:jc w:val="both"/>
    </w:pPr>
    <w:rPr>
      <w:rFonts w:ascii="Calibri" w:hAnsi="Calibri"/>
      <w:noProof/>
      <w:lang w:val="en-US"/>
    </w:rPr>
  </w:style>
  <w:style w:type="character" w:customStyle="1" w:styleId="EndNoteBibliographyChar">
    <w:name w:val="EndNote Bibliography Char"/>
    <w:basedOn w:val="DefaultParagraphFont"/>
    <w:link w:val="EndNoteBibliography"/>
    <w:rsid w:val="00AB67C1"/>
    <w:rPr>
      <w:rFonts w:ascii="Calibri" w:hAnsi="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pitools.ausvet.com.au/content.php?page=CIProportion" TargetMode="External"/><Relationship Id="rId20" Type="http://schemas.microsoft.com/office/2011/relationships/people" Target="people.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vanessaschmidt:Desktop:Staph%20Phase%202%20rewrite%2010.03.16:CI%20for%20staphs_CoPS_CoNS2_12.03.16.xlsb"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vanessaschmidt:Desktop:Staph%20Phase%202%20rewrite%2010.03.16:CI%20for%20staphs_SP_SA_12.03.16.xlsb"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vanessaschmidt:Desktop:Staph%20Phase%202%20rewrite%2010.03.16:CI%20for%20staphs_CoPS_CoNS2_12.03.16.xlsb"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vanessaschmidt:Desktop:CI%20for%20staphs_Ox_mecA2_09.03.16.xlsb"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vanessaschmidt:Desktop:CI%20for%20staphs_MDR_cipR_10.03.15.xlsb" TargetMode="External"/><Relationship Id="rId2"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vanessaschmidt:Desktop:Staph%20Phase%202%20rewrite%2010.03.16:CI%20for%20staphs_MDR_cipR_10.03.15.xlsb" TargetMode="External"/><Relationship Id="rId2"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vanessaschmidt:Desktop:Staph%20Phase%202%20rewrite%2010.03.16:CI%20for%20staphs_CDR_GMR_10.03.16.xlsb" TargetMode="External"/><Relationship Id="rId2"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vanessaschmidt:Desktop:Staph%20rewrite%20Feb%202017:CI%20for%20staphs_CDR_TSR_16.02.17.xlsb" TargetMode="External"/><Relationship Id="rId2"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6869315754135"/>
          <c:y val="0.039426523297491"/>
          <c:w val="0.719289100490346"/>
          <c:h val="0.8488125"/>
        </c:manualLayout>
      </c:layout>
      <c:barChart>
        <c:barDir val="col"/>
        <c:grouping val="clustered"/>
        <c:varyColors val="0"/>
        <c:ser>
          <c:idx val="0"/>
          <c:order val="0"/>
          <c:tx>
            <c:strRef>
              <c:f>Sheet1!$A$2</c:f>
              <c:strCache>
                <c:ptCount val="1"/>
                <c:pt idx="0">
                  <c:v>CFX</c:v>
                </c:pt>
              </c:strCache>
            </c:strRef>
          </c:tx>
          <c:invertIfNegative val="0"/>
          <c:errBars>
            <c:errBarType val="both"/>
            <c:errValType val="cust"/>
            <c:noEndCap val="0"/>
            <c:plus>
              <c:numRef>
                <c:f>Sheet1!$L$4:$L$7</c:f>
                <c:numCache>
                  <c:formatCode>General</c:formatCode>
                  <c:ptCount val="4"/>
                  <c:pt idx="0">
                    <c:v>16.45595829249983</c:v>
                  </c:pt>
                  <c:pt idx="1">
                    <c:v>17.51870538694074</c:v>
                  </c:pt>
                  <c:pt idx="2">
                    <c:v>17.74096730173112</c:v>
                  </c:pt>
                  <c:pt idx="3">
                    <c:v>16.24804119248202</c:v>
                  </c:pt>
                </c:numCache>
              </c:numRef>
            </c:plus>
            <c:minus>
              <c:numRef>
                <c:f>Sheet1!$K$4:$K$7</c:f>
                <c:numCache>
                  <c:formatCode>General</c:formatCode>
                  <c:ptCount val="4"/>
                  <c:pt idx="0">
                    <c:v>16.45595829249983</c:v>
                  </c:pt>
                  <c:pt idx="1">
                    <c:v>17.51870538694073</c:v>
                  </c:pt>
                  <c:pt idx="2">
                    <c:v>17.74096730173111</c:v>
                  </c:pt>
                  <c:pt idx="3">
                    <c:v>16.24804119248201</c:v>
                  </c:pt>
                </c:numCache>
              </c:numRef>
            </c:minus>
          </c:errBars>
          <c:cat>
            <c:strRef>
              <c:f>Sheet1!$A$4:$A$7</c:f>
              <c:strCache>
                <c:ptCount val="4"/>
                <c:pt idx="0">
                  <c:v>Day 0</c:v>
                </c:pt>
                <c:pt idx="1">
                  <c:v>End</c:v>
                </c:pt>
                <c:pt idx="2">
                  <c:v>M1</c:v>
                </c:pt>
                <c:pt idx="3">
                  <c:v>M3</c:v>
                </c:pt>
              </c:strCache>
            </c:strRef>
          </c:cat>
          <c:val>
            <c:numRef>
              <c:f>Sheet1!$G$4:$G$7</c:f>
              <c:numCache>
                <c:formatCode>0.00</c:formatCode>
                <c:ptCount val="4"/>
                <c:pt idx="0">
                  <c:v>67.741935483871</c:v>
                </c:pt>
                <c:pt idx="1">
                  <c:v>45.16129032258064</c:v>
                </c:pt>
                <c:pt idx="2">
                  <c:v>69.23076923076921</c:v>
                </c:pt>
                <c:pt idx="3">
                  <c:v>79.16666666666664</c:v>
                </c:pt>
              </c:numCache>
            </c:numRef>
          </c:val>
        </c:ser>
        <c:ser>
          <c:idx val="1"/>
          <c:order val="1"/>
          <c:tx>
            <c:strRef>
              <c:f>Sheet1!$A$12</c:f>
              <c:strCache>
                <c:ptCount val="1"/>
                <c:pt idx="0">
                  <c:v>AC</c:v>
                </c:pt>
              </c:strCache>
            </c:strRef>
          </c:tx>
          <c:invertIfNegative val="0"/>
          <c:errBars>
            <c:errBarType val="both"/>
            <c:errValType val="cust"/>
            <c:noEndCap val="0"/>
            <c:plus>
              <c:numRef>
                <c:f>Sheet1!$L$14:$L$17</c:f>
                <c:numCache>
                  <c:formatCode>General</c:formatCode>
                  <c:ptCount val="4"/>
                  <c:pt idx="0">
                    <c:v>17.92561886570162</c:v>
                  </c:pt>
                  <c:pt idx="1">
                    <c:v>17.92561886570162</c:v>
                  </c:pt>
                  <c:pt idx="2">
                    <c:v>18.74332681127525</c:v>
                  </c:pt>
                  <c:pt idx="3">
                    <c:v>18.816</c:v>
                  </c:pt>
                </c:numCache>
              </c:numRef>
            </c:plus>
            <c:minus>
              <c:numRef>
                <c:f>Sheet1!$K$14:$K$17</c:f>
                <c:numCache>
                  <c:formatCode>General</c:formatCode>
                  <c:ptCount val="4"/>
                  <c:pt idx="0">
                    <c:v>17.92561886570158</c:v>
                  </c:pt>
                  <c:pt idx="1">
                    <c:v>17.92561886570158</c:v>
                  </c:pt>
                  <c:pt idx="2">
                    <c:v>18.74332681127525</c:v>
                  </c:pt>
                  <c:pt idx="3">
                    <c:v>18.816</c:v>
                  </c:pt>
                </c:numCache>
              </c:numRef>
            </c:minus>
          </c:errBars>
          <c:val>
            <c:numRef>
              <c:f>Sheet1!$G$14:$G$17</c:f>
              <c:numCache>
                <c:formatCode>0.00</c:formatCode>
                <c:ptCount val="4"/>
                <c:pt idx="0">
                  <c:v>58.62068965517227</c:v>
                </c:pt>
                <c:pt idx="1">
                  <c:v>58.62068965517227</c:v>
                </c:pt>
                <c:pt idx="2">
                  <c:v>55.55555555555556</c:v>
                </c:pt>
                <c:pt idx="3">
                  <c:v>64.0</c:v>
                </c:pt>
              </c:numCache>
            </c:numRef>
          </c:val>
        </c:ser>
        <c:ser>
          <c:idx val="2"/>
          <c:order val="2"/>
          <c:tx>
            <c:strRef>
              <c:f>Sheet1!$A$23</c:f>
              <c:strCache>
                <c:ptCount val="1"/>
                <c:pt idx="0">
                  <c:v>CVN</c:v>
                </c:pt>
              </c:strCache>
            </c:strRef>
          </c:tx>
          <c:invertIfNegative val="0"/>
          <c:errBars>
            <c:errBarType val="both"/>
            <c:errValType val="cust"/>
            <c:noEndCap val="0"/>
            <c:plus>
              <c:numRef>
                <c:f>Sheet1!$L$25:$L$28</c:f>
                <c:numCache>
                  <c:formatCode>General</c:formatCode>
                  <c:ptCount val="4"/>
                  <c:pt idx="0">
                    <c:v>11.53846153846155</c:v>
                  </c:pt>
                  <c:pt idx="1">
                    <c:v>18.99057093010244</c:v>
                  </c:pt>
                  <c:pt idx="2">
                    <c:v>18.97761839641635</c:v>
                  </c:pt>
                  <c:pt idx="3">
                    <c:v>18.21680136170596</c:v>
                  </c:pt>
                </c:numCache>
              </c:numRef>
            </c:plus>
            <c:minus>
              <c:numRef>
                <c:f>Sheet1!$K$25:$K$28</c:f>
                <c:numCache>
                  <c:formatCode>General</c:formatCode>
                  <c:ptCount val="4"/>
                  <c:pt idx="0">
                    <c:v>12.28062852831741</c:v>
                  </c:pt>
                  <c:pt idx="1">
                    <c:v>18.99057093010244</c:v>
                  </c:pt>
                  <c:pt idx="2">
                    <c:v>18.97761839641634</c:v>
                  </c:pt>
                  <c:pt idx="3">
                    <c:v>18.21680136170596</c:v>
                  </c:pt>
                </c:numCache>
              </c:numRef>
            </c:minus>
          </c:errBars>
          <c:val>
            <c:numRef>
              <c:f>Sheet1!$G$25:$G$28</c:f>
              <c:numCache>
                <c:formatCode>0.00</c:formatCode>
                <c:ptCount val="4"/>
                <c:pt idx="0">
                  <c:v>88.46153846153846</c:v>
                </c:pt>
                <c:pt idx="1">
                  <c:v>57.6923076923077</c:v>
                </c:pt>
                <c:pt idx="2">
                  <c:v>75.0</c:v>
                </c:pt>
                <c:pt idx="3">
                  <c:v>76.19047619047583</c:v>
                </c:pt>
              </c:numCache>
            </c:numRef>
          </c:val>
        </c:ser>
        <c:ser>
          <c:idx val="3"/>
          <c:order val="3"/>
          <c:tx>
            <c:strRef>
              <c:f>Sheet1!$A$34</c:f>
              <c:strCache>
                <c:ptCount val="1"/>
                <c:pt idx="0">
                  <c:v>CD</c:v>
                </c:pt>
              </c:strCache>
            </c:strRef>
          </c:tx>
          <c:invertIfNegative val="0"/>
          <c:errBars>
            <c:errBarType val="both"/>
            <c:errValType val="cust"/>
            <c:noEndCap val="0"/>
            <c:plus>
              <c:numRef>
                <c:f>Sheet1!$L$36:$L$39</c:f>
                <c:numCache>
                  <c:formatCode>General</c:formatCode>
                  <c:ptCount val="4"/>
                  <c:pt idx="0">
                    <c:v>15.19868415357067</c:v>
                  </c:pt>
                  <c:pt idx="1">
                    <c:v>15.19868415357066</c:v>
                  </c:pt>
                  <c:pt idx="2">
                    <c:v>19.93458631327679</c:v>
                  </c:pt>
                  <c:pt idx="3">
                    <c:v>19.36895066853133</c:v>
                  </c:pt>
                </c:numCache>
              </c:numRef>
            </c:plus>
            <c:minus>
              <c:numRef>
                <c:f>Sheet1!$K$36:$K$39</c:f>
                <c:numCache>
                  <c:formatCode>General</c:formatCode>
                  <c:ptCount val="4"/>
                  <c:pt idx="0">
                    <c:v>15.19868415357066</c:v>
                  </c:pt>
                  <c:pt idx="1">
                    <c:v>15.19868415357066</c:v>
                  </c:pt>
                  <c:pt idx="2">
                    <c:v>19.93458631327677</c:v>
                  </c:pt>
                  <c:pt idx="3">
                    <c:v>19.36895066853133</c:v>
                  </c:pt>
                </c:numCache>
              </c:numRef>
            </c:minus>
          </c:errBars>
          <c:val>
            <c:numRef>
              <c:f>Sheet1!$G$36:$G$39</c:f>
              <c:numCache>
                <c:formatCode>0.00</c:formatCode>
                <c:ptCount val="4"/>
                <c:pt idx="0">
                  <c:v>78.57142857142837</c:v>
                </c:pt>
                <c:pt idx="1">
                  <c:v>21.42857142857143</c:v>
                </c:pt>
                <c:pt idx="2">
                  <c:v>45.83333333333333</c:v>
                </c:pt>
                <c:pt idx="3">
                  <c:v>62.5</c:v>
                </c:pt>
              </c:numCache>
            </c:numRef>
          </c:val>
        </c:ser>
        <c:ser>
          <c:idx val="4"/>
          <c:order val="4"/>
          <c:tx>
            <c:strRef>
              <c:f>Sheet1!$A$45</c:f>
              <c:strCache>
                <c:ptCount val="1"/>
                <c:pt idx="0">
                  <c:v>FQ</c:v>
                </c:pt>
              </c:strCache>
            </c:strRef>
          </c:tx>
          <c:invertIfNegative val="0"/>
          <c:errBars>
            <c:errBarType val="both"/>
            <c:errValType val="cust"/>
            <c:noEndCap val="0"/>
            <c:plus>
              <c:numRef>
                <c:f>Sheet1!$L$47:$L$50</c:f>
                <c:numCache>
                  <c:formatCode>General</c:formatCode>
                  <c:ptCount val="4"/>
                  <c:pt idx="0">
                    <c:v>25.08951656772561</c:v>
                  </c:pt>
                  <c:pt idx="1">
                    <c:v>27.09977518730643</c:v>
                  </c:pt>
                  <c:pt idx="2">
                    <c:v>11.11111111111111</c:v>
                  </c:pt>
                  <c:pt idx="3">
                    <c:v>32.46439433999696</c:v>
                  </c:pt>
                </c:numCache>
              </c:numRef>
            </c:plus>
            <c:minus>
              <c:numRef>
                <c:f>Sheet1!$K$47:$K$50</c:f>
                <c:numCache>
                  <c:formatCode>General</c:formatCode>
                  <c:ptCount val="4"/>
                  <c:pt idx="0">
                    <c:v>25.08951656772561</c:v>
                  </c:pt>
                  <c:pt idx="1">
                    <c:v>27.09977518730643</c:v>
                  </c:pt>
                  <c:pt idx="2">
                    <c:v>20.53228579445383</c:v>
                  </c:pt>
                  <c:pt idx="3">
                    <c:v>32.46439433999694</c:v>
                  </c:pt>
                </c:numCache>
              </c:numRef>
            </c:minus>
          </c:errBars>
          <c:val>
            <c:numRef>
              <c:f>Sheet1!$G$47:$G$50</c:f>
              <c:numCache>
                <c:formatCode>0.00</c:formatCode>
                <c:ptCount val="4"/>
                <c:pt idx="0">
                  <c:v>69.23076923076921</c:v>
                </c:pt>
                <c:pt idx="1">
                  <c:v>53.84615384615386</c:v>
                </c:pt>
                <c:pt idx="2">
                  <c:v>88.88888888888849</c:v>
                </c:pt>
                <c:pt idx="3">
                  <c:v>55.55555555555556</c:v>
                </c:pt>
              </c:numCache>
            </c:numRef>
          </c:val>
        </c:ser>
        <c:ser>
          <c:idx val="5"/>
          <c:order val="5"/>
          <c:tx>
            <c:strRef>
              <c:f>Sheet1!$A$55</c:f>
              <c:strCache>
                <c:ptCount val="1"/>
                <c:pt idx="0">
                  <c:v>Treatment overall</c:v>
                </c:pt>
              </c:strCache>
            </c:strRef>
          </c:tx>
          <c:invertIfNegative val="0"/>
          <c:errBars>
            <c:errBarType val="both"/>
            <c:errValType val="cust"/>
            <c:noEndCap val="0"/>
            <c:plus>
              <c:numRef>
                <c:f>Sheet1!$L$57:$L$60</c:f>
                <c:numCache>
                  <c:formatCode>General</c:formatCode>
                  <c:ptCount val="4"/>
                  <c:pt idx="0">
                    <c:v>7.700721597481063</c:v>
                  </c:pt>
                  <c:pt idx="1">
                    <c:v>8.67423037296597</c:v>
                  </c:pt>
                  <c:pt idx="2">
                    <c:v>9.180513600394018</c:v>
                  </c:pt>
                  <c:pt idx="3">
                    <c:v>8.937260109873437</c:v>
                  </c:pt>
                </c:numCache>
              </c:numRef>
            </c:plus>
            <c:minus>
              <c:numRef>
                <c:f>Sheet1!$K$57:$K$60</c:f>
                <c:numCache>
                  <c:formatCode>General</c:formatCode>
                  <c:ptCount val="4"/>
                  <c:pt idx="0">
                    <c:v>7.700721597481063</c:v>
                  </c:pt>
                  <c:pt idx="1">
                    <c:v>8.674230372965972</c:v>
                  </c:pt>
                  <c:pt idx="2">
                    <c:v>9.180513600394018</c:v>
                  </c:pt>
                  <c:pt idx="3">
                    <c:v>8.93726010987343</c:v>
                  </c:pt>
                </c:numCache>
              </c:numRef>
            </c:minus>
          </c:errBars>
          <c:val>
            <c:numRef>
              <c:f>Sheet1!$G$57:$G$60</c:f>
              <c:numCache>
                <c:formatCode>0.00</c:formatCode>
                <c:ptCount val="4"/>
                <c:pt idx="0">
                  <c:v>73.22834645669256</c:v>
                </c:pt>
                <c:pt idx="1">
                  <c:v>46.45669291338583</c:v>
                </c:pt>
                <c:pt idx="2">
                  <c:v>63.20754716981124</c:v>
                </c:pt>
                <c:pt idx="3">
                  <c:v>68.93203883495106</c:v>
                </c:pt>
              </c:numCache>
            </c:numRef>
          </c:val>
        </c:ser>
        <c:dLbls>
          <c:showLegendKey val="0"/>
          <c:showVal val="0"/>
          <c:showCatName val="0"/>
          <c:showSerName val="0"/>
          <c:showPercent val="0"/>
          <c:showBubbleSize val="0"/>
        </c:dLbls>
        <c:gapWidth val="150"/>
        <c:axId val="-2117637912"/>
        <c:axId val="-2125261560"/>
      </c:barChart>
      <c:catAx>
        <c:axId val="-2117637912"/>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25261560"/>
        <c:crosses val="autoZero"/>
        <c:auto val="1"/>
        <c:lblAlgn val="ctr"/>
        <c:lblOffset val="100"/>
        <c:noMultiLvlLbl val="0"/>
      </c:catAx>
      <c:valAx>
        <c:axId val="-2125261560"/>
        <c:scaling>
          <c:orientation val="minMax"/>
          <c:max val="100.0"/>
        </c:scaling>
        <c:delete val="0"/>
        <c:axPos val="l"/>
        <c:title>
          <c:tx>
            <c:rich>
              <a:bodyPr rot="-5400000" vert="horz"/>
              <a:lstStyle/>
              <a:p>
                <a:pPr>
                  <a:defRPr sz="900" b="0" i="0">
                    <a:latin typeface="Arial"/>
                  </a:defRPr>
                </a:pPr>
                <a:r>
                  <a:rPr lang="en-US" sz="900" b="0" i="0">
                    <a:latin typeface="Arial"/>
                  </a:rPr>
                  <a:t>Percentage of samples 95% CI</a:t>
                </a:r>
              </a:p>
            </c:rich>
          </c:tx>
          <c:layout>
            <c:manualLayout>
              <c:xMode val="edge"/>
              <c:yMode val="edge"/>
              <c:x val="0.0103359173126615"/>
              <c:y val="0.105690966999912"/>
            </c:manualLayout>
          </c:layout>
          <c:overlay val="0"/>
        </c:title>
        <c:numFmt formatCode="0" sourceLinked="0"/>
        <c:majorTickMark val="out"/>
        <c:minorTickMark val="none"/>
        <c:tickLblPos val="nextTo"/>
        <c:txPr>
          <a:bodyPr/>
          <a:lstStyle/>
          <a:p>
            <a:pPr>
              <a:defRPr sz="800">
                <a:latin typeface="Arial"/>
              </a:defRPr>
            </a:pPr>
            <a:endParaRPr lang="en-US"/>
          </a:p>
        </c:txPr>
        <c:crossAx val="-2117637912"/>
        <c:crosses val="autoZero"/>
        <c:crossBetween val="between"/>
        <c:majorUnit val="10.0"/>
      </c:valAx>
    </c:plotArea>
    <c:legend>
      <c:legendPos val="r"/>
      <c:layout>
        <c:manualLayout>
          <c:xMode val="edge"/>
          <c:yMode val="edge"/>
          <c:x val="0.83483448289894"/>
          <c:y val="0.0333427543613525"/>
          <c:w val="0.152135750473051"/>
          <c:h val="0.847100327346722"/>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5012512970762"/>
          <c:y val="0.039426523297491"/>
          <c:w val="0.721873079818511"/>
          <c:h val="0.851337539761172"/>
        </c:manualLayout>
      </c:layout>
      <c:barChart>
        <c:barDir val="col"/>
        <c:grouping val="clustered"/>
        <c:varyColors val="0"/>
        <c:ser>
          <c:idx val="0"/>
          <c:order val="0"/>
          <c:tx>
            <c:strRef>
              <c:f>'[CI for staphs_SP_SA_12.03.16.xlsb]Sheet1'!$A$2</c:f>
              <c:strCache>
                <c:ptCount val="1"/>
                <c:pt idx="0">
                  <c:v>CFX</c:v>
                </c:pt>
              </c:strCache>
            </c:strRef>
          </c:tx>
          <c:invertIfNegative val="0"/>
          <c:errBars>
            <c:errBarType val="both"/>
            <c:errValType val="cust"/>
            <c:noEndCap val="0"/>
            <c:plus>
              <c:numRef>
                <c:f>'[CI for staphs_SP_SA_12.03.16.xlsb]Sheet1'!$L$4:$L$7</c:f>
                <c:numCache>
                  <c:formatCode>General</c:formatCode>
                  <c:ptCount val="4"/>
                  <c:pt idx="0">
                    <c:v>16.45595829249983</c:v>
                  </c:pt>
                  <c:pt idx="1">
                    <c:v>17.3708655674258</c:v>
                  </c:pt>
                  <c:pt idx="2">
                    <c:v>18.28697052141662</c:v>
                  </c:pt>
                  <c:pt idx="3">
                    <c:v>17.32411613907041</c:v>
                  </c:pt>
                </c:numCache>
              </c:numRef>
            </c:plus>
            <c:minus>
              <c:numRef>
                <c:f>'[CI for staphs_SP_SA_12.03.16.xlsb]Sheet1'!$K$4:$K$7</c:f>
                <c:numCache>
                  <c:formatCode>General</c:formatCode>
                  <c:ptCount val="4"/>
                  <c:pt idx="0">
                    <c:v>16.45595829249983</c:v>
                  </c:pt>
                  <c:pt idx="1">
                    <c:v>17.3708655674258</c:v>
                  </c:pt>
                  <c:pt idx="2">
                    <c:v>18.28697052141663</c:v>
                  </c:pt>
                  <c:pt idx="3">
                    <c:v>17.32411613907041</c:v>
                  </c:pt>
                </c:numCache>
              </c:numRef>
            </c:minus>
          </c:errBars>
          <c:cat>
            <c:strRef>
              <c:f>'[CI for staphs_SP_SA_12.03.16.xlsb]Sheet1'!$A$4:$A$7</c:f>
              <c:strCache>
                <c:ptCount val="4"/>
                <c:pt idx="0">
                  <c:v>Day 0</c:v>
                </c:pt>
                <c:pt idx="1">
                  <c:v>End</c:v>
                </c:pt>
                <c:pt idx="2">
                  <c:v>M1</c:v>
                </c:pt>
                <c:pt idx="3">
                  <c:v>M3</c:v>
                </c:pt>
              </c:strCache>
            </c:strRef>
          </c:cat>
          <c:val>
            <c:numRef>
              <c:f>'[CI for staphs_SP_SA_12.03.16.xlsb]Sheet1'!$G$4:$G$7</c:f>
              <c:numCache>
                <c:formatCode>0.00</c:formatCode>
                <c:ptCount val="4"/>
                <c:pt idx="0">
                  <c:v>67.741935483871</c:v>
                </c:pt>
                <c:pt idx="1">
                  <c:v>41.93548387096774</c:v>
                </c:pt>
                <c:pt idx="2">
                  <c:v>65.3846153846154</c:v>
                </c:pt>
                <c:pt idx="3">
                  <c:v>75.0</c:v>
                </c:pt>
              </c:numCache>
            </c:numRef>
          </c:val>
        </c:ser>
        <c:ser>
          <c:idx val="1"/>
          <c:order val="1"/>
          <c:tx>
            <c:strRef>
              <c:f>'[CI for staphs_SP_SA_12.03.16.xlsb]Sheet1'!$A$12</c:f>
              <c:strCache>
                <c:ptCount val="1"/>
                <c:pt idx="0">
                  <c:v>AC</c:v>
                </c:pt>
              </c:strCache>
            </c:strRef>
          </c:tx>
          <c:invertIfNegative val="0"/>
          <c:errBars>
            <c:errBarType val="both"/>
            <c:errValType val="cust"/>
            <c:noEndCap val="0"/>
            <c:plus>
              <c:numRef>
                <c:f>'[CI for staphs_SP_SA_12.03.16.xlsb]Sheet1'!$L$14:$L$17</c:f>
                <c:numCache>
                  <c:formatCode>General</c:formatCode>
                  <c:ptCount val="4"/>
                  <c:pt idx="0">
                    <c:v>17.92561886570162</c:v>
                  </c:pt>
                  <c:pt idx="1">
                    <c:v>18.18732057533806</c:v>
                  </c:pt>
                  <c:pt idx="2">
                    <c:v>18.84716875166581</c:v>
                  </c:pt>
                  <c:pt idx="3">
                    <c:v>19.45836827691367</c:v>
                  </c:pt>
                </c:numCache>
              </c:numRef>
            </c:plus>
            <c:minus>
              <c:numRef>
                <c:f>'[CI for staphs_SP_SA_12.03.16.xlsb]Sheet1'!$K$14:$K$17</c:f>
                <c:numCache>
                  <c:formatCode>General</c:formatCode>
                  <c:ptCount val="4"/>
                  <c:pt idx="0">
                    <c:v>17.92561886570158</c:v>
                  </c:pt>
                  <c:pt idx="1">
                    <c:v>18.18732057533806</c:v>
                  </c:pt>
                  <c:pt idx="2">
                    <c:v>18.84716875166578</c:v>
                  </c:pt>
                  <c:pt idx="3">
                    <c:v>19.45836827691367</c:v>
                  </c:pt>
                </c:numCache>
              </c:numRef>
            </c:minus>
          </c:errBars>
          <c:val>
            <c:numRef>
              <c:f>'[CI for staphs_SP_SA_12.03.16.xlsb]Sheet1'!$G$14:$G$17</c:f>
              <c:numCache>
                <c:formatCode>0.00</c:formatCode>
                <c:ptCount val="4"/>
                <c:pt idx="0">
                  <c:v>58.62068965517224</c:v>
                </c:pt>
                <c:pt idx="1">
                  <c:v>48.27586206896552</c:v>
                </c:pt>
                <c:pt idx="2">
                  <c:v>51.85185185185146</c:v>
                </c:pt>
                <c:pt idx="3">
                  <c:v>56.00000000000001</c:v>
                </c:pt>
              </c:numCache>
            </c:numRef>
          </c:val>
        </c:ser>
        <c:ser>
          <c:idx val="2"/>
          <c:order val="2"/>
          <c:tx>
            <c:strRef>
              <c:f>'[CI for staphs_SP_SA_12.03.16.xlsb]Sheet1'!$A$23</c:f>
              <c:strCache>
                <c:ptCount val="1"/>
                <c:pt idx="0">
                  <c:v>CVN</c:v>
                </c:pt>
              </c:strCache>
            </c:strRef>
          </c:tx>
          <c:invertIfNegative val="0"/>
          <c:errBars>
            <c:errBarType val="both"/>
            <c:errValType val="cust"/>
            <c:noEndCap val="0"/>
            <c:plus>
              <c:numRef>
                <c:f>'[CI for staphs_SP_SA_12.03.16.xlsb]Sheet1'!$L$25:$L$28</c:f>
                <c:numCache>
                  <c:formatCode>General</c:formatCode>
                  <c:ptCount val="4"/>
                  <c:pt idx="0">
                    <c:v>13.8687521044253</c:v>
                  </c:pt>
                  <c:pt idx="1">
                    <c:v>18.70062152268065</c:v>
                  </c:pt>
                  <c:pt idx="2">
                    <c:v>21.47072425420251</c:v>
                  </c:pt>
                  <c:pt idx="3">
                    <c:v>21.36109305012963</c:v>
                  </c:pt>
                </c:numCache>
              </c:numRef>
            </c:plus>
            <c:minus>
              <c:numRef>
                <c:f>'[CI for staphs_SP_SA_12.03.16.xlsb]Sheet1'!$K$25:$K$28</c:f>
                <c:numCache>
                  <c:formatCode>General</c:formatCode>
                  <c:ptCount val="4"/>
                  <c:pt idx="0">
                    <c:v>13.8687521044253</c:v>
                  </c:pt>
                  <c:pt idx="1">
                    <c:v>18.70062152268066</c:v>
                  </c:pt>
                  <c:pt idx="2">
                    <c:v>21.47072425420252</c:v>
                  </c:pt>
                  <c:pt idx="3">
                    <c:v>21.36109305012963</c:v>
                  </c:pt>
                </c:numCache>
              </c:numRef>
            </c:minus>
          </c:errBars>
          <c:val>
            <c:numRef>
              <c:f>'[CI for staphs_SP_SA_12.03.16.xlsb]Sheet1'!$G$25:$G$28</c:f>
              <c:numCache>
                <c:formatCode>0.00</c:formatCode>
                <c:ptCount val="4"/>
                <c:pt idx="0">
                  <c:v>84.6153846153842</c:v>
                </c:pt>
                <c:pt idx="1">
                  <c:v>38.46153846153845</c:v>
                </c:pt>
                <c:pt idx="2">
                  <c:v>60.0</c:v>
                </c:pt>
                <c:pt idx="3">
                  <c:v>47.61904761904716</c:v>
                </c:pt>
              </c:numCache>
            </c:numRef>
          </c:val>
        </c:ser>
        <c:ser>
          <c:idx val="3"/>
          <c:order val="3"/>
          <c:tx>
            <c:strRef>
              <c:f>'[CI for staphs_SP_SA_12.03.16.xlsb]Sheet1'!$A$34</c:f>
              <c:strCache>
                <c:ptCount val="1"/>
                <c:pt idx="0">
                  <c:v>CD</c:v>
                </c:pt>
              </c:strCache>
            </c:strRef>
          </c:tx>
          <c:invertIfNegative val="0"/>
          <c:errBars>
            <c:errBarType val="both"/>
            <c:errValType val="cust"/>
            <c:noEndCap val="0"/>
            <c:plus>
              <c:numRef>
                <c:f>'[CI for staphs_SP_SA_12.03.16.xlsb]Sheet1'!$L$36:$L$39</c:f>
                <c:numCache>
                  <c:formatCode>General</c:formatCode>
                  <c:ptCount val="4"/>
                  <c:pt idx="0">
                    <c:v>16.73320053068151</c:v>
                  </c:pt>
                  <c:pt idx="1">
                    <c:v>14.18626095911111</c:v>
                  </c:pt>
                  <c:pt idx="2">
                    <c:v>19.93458631327679</c:v>
                  </c:pt>
                  <c:pt idx="3">
                    <c:v>19.36895066853133</c:v>
                  </c:pt>
                </c:numCache>
              </c:numRef>
            </c:plus>
            <c:minus>
              <c:numRef>
                <c:f>'[CI for staphs_SP_SA_12.03.16.xlsb]Sheet1'!$K$36:$K$39</c:f>
                <c:numCache>
                  <c:formatCode>General</c:formatCode>
                  <c:ptCount val="4"/>
                  <c:pt idx="0">
                    <c:v>16.73320053068151</c:v>
                  </c:pt>
                  <c:pt idx="1">
                    <c:v>14.18626095911111</c:v>
                  </c:pt>
                  <c:pt idx="2">
                    <c:v>19.93458631327677</c:v>
                  </c:pt>
                  <c:pt idx="3">
                    <c:v>19.36895066853133</c:v>
                  </c:pt>
                </c:numCache>
              </c:numRef>
            </c:minus>
          </c:errBars>
          <c:val>
            <c:numRef>
              <c:f>'[CI for staphs_SP_SA_12.03.16.xlsb]Sheet1'!$G$36:$G$39</c:f>
              <c:numCache>
                <c:formatCode>0.00</c:formatCode>
                <c:ptCount val="4"/>
                <c:pt idx="0">
                  <c:v>71.42857142857108</c:v>
                </c:pt>
                <c:pt idx="1">
                  <c:v>17.85714285714286</c:v>
                </c:pt>
                <c:pt idx="2">
                  <c:v>45.83333333333333</c:v>
                </c:pt>
                <c:pt idx="3">
                  <c:v>62.5</c:v>
                </c:pt>
              </c:numCache>
            </c:numRef>
          </c:val>
        </c:ser>
        <c:ser>
          <c:idx val="4"/>
          <c:order val="4"/>
          <c:tx>
            <c:strRef>
              <c:f>'[CI for staphs_SP_SA_12.03.16.xlsb]Sheet1'!$A$45</c:f>
              <c:strCache>
                <c:ptCount val="1"/>
                <c:pt idx="0">
                  <c:v>FQ</c:v>
                </c:pt>
              </c:strCache>
            </c:strRef>
          </c:tx>
          <c:invertIfNegative val="0"/>
          <c:errBars>
            <c:errBarType val="both"/>
            <c:errValType val="cust"/>
            <c:noEndCap val="0"/>
            <c:plus>
              <c:numRef>
                <c:f>'[CI for staphs_SP_SA_12.03.16.xlsb]Sheet1'!$L$47:$L$50</c:f>
                <c:numCache>
                  <c:formatCode>General</c:formatCode>
                  <c:ptCount val="4"/>
                  <c:pt idx="0">
                    <c:v>26.44667258218089</c:v>
                  </c:pt>
                  <c:pt idx="1">
                    <c:v>27.09977518730643</c:v>
                  </c:pt>
                  <c:pt idx="2">
                    <c:v>22.22222222222218</c:v>
                  </c:pt>
                  <c:pt idx="3">
                    <c:v>32.46439433999696</c:v>
                  </c:pt>
                </c:numCache>
              </c:numRef>
            </c:plus>
            <c:minus>
              <c:numRef>
                <c:f>'[CI for staphs_SP_SA_12.03.16.xlsb]Sheet1'!$K$47:$K$50</c:f>
                <c:numCache>
                  <c:formatCode>General</c:formatCode>
                  <c:ptCount val="4"/>
                  <c:pt idx="0">
                    <c:v>26.44667258218089</c:v>
                  </c:pt>
                  <c:pt idx="1">
                    <c:v>27.09977518730643</c:v>
                  </c:pt>
                  <c:pt idx="2">
                    <c:v>27.16166102991455</c:v>
                  </c:pt>
                  <c:pt idx="3">
                    <c:v>32.46439433999694</c:v>
                  </c:pt>
                </c:numCache>
              </c:numRef>
            </c:minus>
          </c:errBars>
          <c:val>
            <c:numRef>
              <c:f>'[CI for staphs_SP_SA_12.03.16.xlsb]Sheet1'!$G$47:$G$50</c:f>
              <c:numCache>
                <c:formatCode>0.00</c:formatCode>
                <c:ptCount val="4"/>
                <c:pt idx="0">
                  <c:v>61.53846153846154</c:v>
                </c:pt>
                <c:pt idx="1">
                  <c:v>53.84615384615386</c:v>
                </c:pt>
                <c:pt idx="2">
                  <c:v>77.77777777777736</c:v>
                </c:pt>
                <c:pt idx="3">
                  <c:v>55.55555555555556</c:v>
                </c:pt>
              </c:numCache>
            </c:numRef>
          </c:val>
        </c:ser>
        <c:ser>
          <c:idx val="5"/>
          <c:order val="5"/>
          <c:tx>
            <c:strRef>
              <c:f>'[CI for staphs_SP_SA_12.03.16.xlsb]Sheet1'!$A$55</c:f>
              <c:strCache>
                <c:ptCount val="1"/>
                <c:pt idx="0">
                  <c:v>Treatment overall</c:v>
                </c:pt>
              </c:strCache>
            </c:strRef>
          </c:tx>
          <c:invertIfNegative val="0"/>
          <c:errBars>
            <c:errBarType val="both"/>
            <c:errValType val="cust"/>
            <c:noEndCap val="0"/>
            <c:plus>
              <c:numRef>
                <c:f>'[CI for staphs_SP_SA_12.03.16.xlsb]Sheet1'!$L$57:$L$60</c:f>
                <c:numCache>
                  <c:formatCode>General</c:formatCode>
                  <c:ptCount val="4"/>
                  <c:pt idx="0">
                    <c:v>7.964110764639265</c:v>
                  </c:pt>
                  <c:pt idx="1">
                    <c:v>8.46634245530546</c:v>
                  </c:pt>
                  <c:pt idx="2">
                    <c:v>9.409541193107116</c:v>
                  </c:pt>
                  <c:pt idx="3">
                    <c:v>9.45339941014222</c:v>
                  </c:pt>
                </c:numCache>
              </c:numRef>
            </c:plus>
            <c:minus>
              <c:numRef>
                <c:f>'[CI for staphs_SP_SA_12.03.16.xlsb]Sheet1'!$K$57:$K$60</c:f>
                <c:numCache>
                  <c:formatCode>General</c:formatCode>
                  <c:ptCount val="4"/>
                  <c:pt idx="0">
                    <c:v>7.964110764639265</c:v>
                  </c:pt>
                  <c:pt idx="1">
                    <c:v>8.46634245530545</c:v>
                  </c:pt>
                  <c:pt idx="2">
                    <c:v>9.409541193107116</c:v>
                  </c:pt>
                  <c:pt idx="3">
                    <c:v>9.45339941014223</c:v>
                  </c:pt>
                </c:numCache>
              </c:numRef>
            </c:minus>
          </c:errBars>
          <c:val>
            <c:numRef>
              <c:f>'[CI for staphs_SP_SA_12.03.16.xlsb]Sheet1'!$G$57:$G$60</c:f>
              <c:numCache>
                <c:formatCode>0.00</c:formatCode>
                <c:ptCount val="4"/>
                <c:pt idx="0">
                  <c:v>70.07874015747903</c:v>
                </c:pt>
                <c:pt idx="1">
                  <c:v>38.58267716535403</c:v>
                </c:pt>
                <c:pt idx="2">
                  <c:v>57.54716981132076</c:v>
                </c:pt>
                <c:pt idx="3">
                  <c:v>60.19417475728152</c:v>
                </c:pt>
              </c:numCache>
            </c:numRef>
          </c:val>
        </c:ser>
        <c:dLbls>
          <c:showLegendKey val="0"/>
          <c:showVal val="0"/>
          <c:showCatName val="0"/>
          <c:showSerName val="0"/>
          <c:showPercent val="0"/>
          <c:showBubbleSize val="0"/>
        </c:dLbls>
        <c:gapWidth val="150"/>
        <c:axId val="-2121540536"/>
        <c:axId val="-2124444024"/>
      </c:barChart>
      <c:catAx>
        <c:axId val="-2121540536"/>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24444024"/>
        <c:crosses val="autoZero"/>
        <c:auto val="1"/>
        <c:lblAlgn val="ctr"/>
        <c:lblOffset val="100"/>
        <c:noMultiLvlLbl val="0"/>
      </c:catAx>
      <c:valAx>
        <c:axId val="-2124444024"/>
        <c:scaling>
          <c:orientation val="minMax"/>
          <c:max val="100.0"/>
        </c:scaling>
        <c:delete val="0"/>
        <c:axPos val="l"/>
        <c:title>
          <c:tx>
            <c:rich>
              <a:bodyPr rot="-5400000" vert="horz"/>
              <a:lstStyle/>
              <a:p>
                <a:pPr>
                  <a:defRPr sz="900" b="0" i="0">
                    <a:latin typeface="Arial"/>
                  </a:defRPr>
                </a:pPr>
                <a:r>
                  <a:rPr lang="en-US" sz="900" b="0" i="0">
                    <a:latin typeface="Arial"/>
                  </a:rPr>
                  <a:t>Percentage of samples 95% CI</a:t>
                </a:r>
              </a:p>
            </c:rich>
          </c:tx>
          <c:layout>
            <c:manualLayout>
              <c:xMode val="edge"/>
              <c:yMode val="edge"/>
              <c:x val="0.0104107916742965"/>
              <c:y val="0.115394743703395"/>
            </c:manualLayout>
          </c:layout>
          <c:overlay val="0"/>
        </c:title>
        <c:numFmt formatCode="0" sourceLinked="0"/>
        <c:majorTickMark val="out"/>
        <c:minorTickMark val="none"/>
        <c:tickLblPos val="nextTo"/>
        <c:txPr>
          <a:bodyPr/>
          <a:lstStyle/>
          <a:p>
            <a:pPr>
              <a:defRPr sz="800">
                <a:latin typeface="Arial"/>
              </a:defRPr>
            </a:pPr>
            <a:endParaRPr lang="en-US"/>
          </a:p>
        </c:txPr>
        <c:crossAx val="-2121540536"/>
        <c:crosses val="autoZero"/>
        <c:crossBetween val="between"/>
      </c:valAx>
    </c:plotArea>
    <c:legend>
      <c:legendPos val="r"/>
      <c:layout>
        <c:manualLayout>
          <c:xMode val="edge"/>
          <c:yMode val="edge"/>
          <c:x val="0.83483448289894"/>
          <c:y val="0.0333427543613525"/>
          <c:w val="0.152135750473051"/>
          <c:h val="0.849393805079001"/>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5614356344992"/>
          <c:y val="0.0311827956989247"/>
          <c:w val="0.72138192028322"/>
          <c:h val="0.836277003836059"/>
        </c:manualLayout>
      </c:layout>
      <c:barChart>
        <c:barDir val="col"/>
        <c:grouping val="clustered"/>
        <c:varyColors val="0"/>
        <c:ser>
          <c:idx val="0"/>
          <c:order val="0"/>
          <c:tx>
            <c:strRef>
              <c:f>Sheet1!$A$106</c:f>
              <c:strCache>
                <c:ptCount val="1"/>
                <c:pt idx="0">
                  <c:v>CFX</c:v>
                </c:pt>
              </c:strCache>
            </c:strRef>
          </c:tx>
          <c:invertIfNegative val="0"/>
          <c:errBars>
            <c:errBarType val="both"/>
            <c:errValType val="cust"/>
            <c:noEndCap val="0"/>
            <c:plus>
              <c:numRef>
                <c:f>Sheet1!$L$108:$L$111</c:f>
                <c:numCache>
                  <c:formatCode>General</c:formatCode>
                  <c:ptCount val="4"/>
                  <c:pt idx="0">
                    <c:v>17.14671597572865</c:v>
                  </c:pt>
                  <c:pt idx="1">
                    <c:v>17.51870538694073</c:v>
                  </c:pt>
                  <c:pt idx="2">
                    <c:v>17.74096730173112</c:v>
                  </c:pt>
                  <c:pt idx="3">
                    <c:v>19.72437390453562</c:v>
                  </c:pt>
                </c:numCache>
              </c:numRef>
            </c:plus>
            <c:minus>
              <c:numRef>
                <c:f>Sheet1!$K$108:$K$111</c:f>
                <c:numCache>
                  <c:formatCode>General</c:formatCode>
                  <c:ptCount val="4"/>
                  <c:pt idx="0">
                    <c:v>17.14671597572863</c:v>
                  </c:pt>
                  <c:pt idx="1">
                    <c:v>17.51870538694074</c:v>
                  </c:pt>
                  <c:pt idx="2">
                    <c:v>17.74096730173111</c:v>
                  </c:pt>
                  <c:pt idx="3">
                    <c:v>19.72437390453562</c:v>
                  </c:pt>
                </c:numCache>
              </c:numRef>
            </c:minus>
          </c:errBars>
          <c:cat>
            <c:strRef>
              <c:f>Sheet1!$A$108:$A$111</c:f>
              <c:strCache>
                <c:ptCount val="4"/>
                <c:pt idx="0">
                  <c:v>Day 0</c:v>
                </c:pt>
                <c:pt idx="1">
                  <c:v>End</c:v>
                </c:pt>
                <c:pt idx="2">
                  <c:v>M1</c:v>
                </c:pt>
                <c:pt idx="3">
                  <c:v>M3</c:v>
                </c:pt>
              </c:strCache>
            </c:strRef>
          </c:cat>
          <c:val>
            <c:numRef>
              <c:f>Sheet1!$G$108:$G$111</c:f>
              <c:numCache>
                <c:formatCode>0.00</c:formatCode>
                <c:ptCount val="4"/>
                <c:pt idx="0">
                  <c:v>61.29032258064516</c:v>
                </c:pt>
                <c:pt idx="1">
                  <c:v>54.83870967741935</c:v>
                </c:pt>
                <c:pt idx="2">
                  <c:v>69.23076923076921</c:v>
                </c:pt>
                <c:pt idx="3">
                  <c:v>58.33333333333334</c:v>
                </c:pt>
              </c:numCache>
            </c:numRef>
          </c:val>
        </c:ser>
        <c:ser>
          <c:idx val="1"/>
          <c:order val="1"/>
          <c:tx>
            <c:strRef>
              <c:f>Sheet1!$A$116</c:f>
              <c:strCache>
                <c:ptCount val="1"/>
                <c:pt idx="0">
                  <c:v>AC</c:v>
                </c:pt>
              </c:strCache>
            </c:strRef>
          </c:tx>
          <c:invertIfNegative val="0"/>
          <c:errBars>
            <c:errBarType val="both"/>
            <c:errValType val="cust"/>
            <c:noEndCap val="0"/>
            <c:plus>
              <c:numRef>
                <c:f>Sheet1!$L$118:$L$121</c:f>
                <c:numCache>
                  <c:formatCode>General</c:formatCode>
                  <c:ptCount val="4"/>
                  <c:pt idx="0">
                    <c:v>18.18732057533806</c:v>
                  </c:pt>
                  <c:pt idx="1">
                    <c:v>16.2672340540146</c:v>
                  </c:pt>
                  <c:pt idx="2">
                    <c:v>18.84716875166581</c:v>
                  </c:pt>
                  <c:pt idx="3">
                    <c:v>19.45836827691367</c:v>
                  </c:pt>
                </c:numCache>
              </c:numRef>
            </c:plus>
            <c:minus>
              <c:numRef>
                <c:f>Sheet1!$K$118:$K$121</c:f>
                <c:numCache>
                  <c:formatCode>General</c:formatCode>
                  <c:ptCount val="4"/>
                  <c:pt idx="0">
                    <c:v>18.18732057533806</c:v>
                  </c:pt>
                  <c:pt idx="1">
                    <c:v>16.2672340540146</c:v>
                  </c:pt>
                  <c:pt idx="2">
                    <c:v>18.84716875166578</c:v>
                  </c:pt>
                  <c:pt idx="3">
                    <c:v>19.45836827691367</c:v>
                  </c:pt>
                </c:numCache>
              </c:numRef>
            </c:minus>
          </c:errBars>
          <c:cat>
            <c:strRef>
              <c:f>Sheet1!$A$108:$A$111</c:f>
              <c:strCache>
                <c:ptCount val="4"/>
                <c:pt idx="0">
                  <c:v>Day 0</c:v>
                </c:pt>
                <c:pt idx="1">
                  <c:v>End</c:v>
                </c:pt>
                <c:pt idx="2">
                  <c:v>M1</c:v>
                </c:pt>
                <c:pt idx="3">
                  <c:v>M3</c:v>
                </c:pt>
              </c:strCache>
            </c:strRef>
          </c:cat>
          <c:val>
            <c:numRef>
              <c:f>Sheet1!$G$118:$G$121</c:f>
              <c:numCache>
                <c:formatCode>0.00</c:formatCode>
                <c:ptCount val="4"/>
                <c:pt idx="0">
                  <c:v>48.27586206896552</c:v>
                </c:pt>
                <c:pt idx="1">
                  <c:v>72.41379310344827</c:v>
                </c:pt>
                <c:pt idx="2">
                  <c:v>51.85185185185173</c:v>
                </c:pt>
                <c:pt idx="3">
                  <c:v>56.00000000000001</c:v>
                </c:pt>
              </c:numCache>
            </c:numRef>
          </c:val>
        </c:ser>
        <c:ser>
          <c:idx val="2"/>
          <c:order val="2"/>
          <c:tx>
            <c:strRef>
              <c:f>Sheet1!$A$127</c:f>
              <c:strCache>
                <c:ptCount val="1"/>
                <c:pt idx="0">
                  <c:v>CVN</c:v>
                </c:pt>
              </c:strCache>
            </c:strRef>
          </c:tx>
          <c:invertIfNegative val="0"/>
          <c:errBars>
            <c:errBarType val="both"/>
            <c:errValType val="cust"/>
            <c:noEndCap val="0"/>
            <c:plus>
              <c:numRef>
                <c:f>Sheet1!$L$129:$L$132</c:f>
                <c:numCache>
                  <c:formatCode>General</c:formatCode>
                  <c:ptCount val="4"/>
                  <c:pt idx="0">
                    <c:v>19.21938124354203</c:v>
                  </c:pt>
                  <c:pt idx="1">
                    <c:v>18.70062152268066</c:v>
                  </c:pt>
                  <c:pt idx="2">
                    <c:v>21.47072425420251</c:v>
                  </c:pt>
                  <c:pt idx="3">
                    <c:v>21.36109305012963</c:v>
                  </c:pt>
                </c:numCache>
              </c:numRef>
            </c:plus>
            <c:minus>
              <c:numRef>
                <c:f>Sheet1!$K$129:$K$132</c:f>
                <c:numCache>
                  <c:formatCode>General</c:formatCode>
                  <c:ptCount val="4"/>
                  <c:pt idx="0">
                    <c:v>19.21938124354203</c:v>
                  </c:pt>
                  <c:pt idx="1">
                    <c:v>18.70062152268066</c:v>
                  </c:pt>
                  <c:pt idx="2">
                    <c:v>21.47072425420252</c:v>
                  </c:pt>
                  <c:pt idx="3">
                    <c:v>21.36109305012963</c:v>
                  </c:pt>
                </c:numCache>
              </c:numRef>
            </c:minus>
          </c:errBars>
          <c:cat>
            <c:strRef>
              <c:f>Sheet1!$A$108:$A$111</c:f>
              <c:strCache>
                <c:ptCount val="4"/>
                <c:pt idx="0">
                  <c:v>Day 0</c:v>
                </c:pt>
                <c:pt idx="1">
                  <c:v>End</c:v>
                </c:pt>
                <c:pt idx="2">
                  <c:v>M1</c:v>
                </c:pt>
                <c:pt idx="3">
                  <c:v>M3</c:v>
                </c:pt>
              </c:strCache>
            </c:strRef>
          </c:cat>
          <c:val>
            <c:numRef>
              <c:f>Sheet1!$G$129:$G$132</c:f>
              <c:numCache>
                <c:formatCode>0.00</c:formatCode>
                <c:ptCount val="4"/>
                <c:pt idx="0">
                  <c:v>50.0</c:v>
                </c:pt>
                <c:pt idx="1">
                  <c:v>61.53846153846154</c:v>
                </c:pt>
                <c:pt idx="2">
                  <c:v>60.0</c:v>
                </c:pt>
                <c:pt idx="3">
                  <c:v>47.61904761904741</c:v>
                </c:pt>
              </c:numCache>
            </c:numRef>
          </c:val>
        </c:ser>
        <c:ser>
          <c:idx val="3"/>
          <c:order val="3"/>
          <c:tx>
            <c:strRef>
              <c:f>Sheet1!$A$138</c:f>
              <c:strCache>
                <c:ptCount val="1"/>
                <c:pt idx="0">
                  <c:v>CD</c:v>
                </c:pt>
              </c:strCache>
            </c:strRef>
          </c:tx>
          <c:invertIfNegative val="0"/>
          <c:errBars>
            <c:errBarType val="both"/>
            <c:errValType val="cust"/>
            <c:noEndCap val="0"/>
            <c:plus>
              <c:numRef>
                <c:f>Sheet1!$L$140:$L$143</c:f>
                <c:numCache>
                  <c:formatCode>General</c:formatCode>
                  <c:ptCount val="4"/>
                  <c:pt idx="0">
                    <c:v>18.09005251512555</c:v>
                  </c:pt>
                  <c:pt idx="1">
                    <c:v>18.09005251512555</c:v>
                  </c:pt>
                  <c:pt idx="2">
                    <c:v>20.00416623272928</c:v>
                  </c:pt>
                  <c:pt idx="3">
                    <c:v>19.72437390453562</c:v>
                  </c:pt>
                </c:numCache>
              </c:numRef>
            </c:plus>
            <c:minus>
              <c:numRef>
                <c:f>Sheet1!$K$140:$K$143</c:f>
                <c:numCache>
                  <c:formatCode>General</c:formatCode>
                  <c:ptCount val="4"/>
                  <c:pt idx="0">
                    <c:v>18.09005251512554</c:v>
                  </c:pt>
                  <c:pt idx="1">
                    <c:v>18.09005251512554</c:v>
                  </c:pt>
                  <c:pt idx="2">
                    <c:v>20.00416623272928</c:v>
                  </c:pt>
                  <c:pt idx="3">
                    <c:v>19.72437390453562</c:v>
                  </c:pt>
                </c:numCache>
              </c:numRef>
            </c:minus>
          </c:errBars>
          <c:cat>
            <c:strRef>
              <c:f>Sheet1!$A$108:$A$111</c:f>
              <c:strCache>
                <c:ptCount val="4"/>
                <c:pt idx="0">
                  <c:v>Day 0</c:v>
                </c:pt>
                <c:pt idx="1">
                  <c:v>End</c:v>
                </c:pt>
                <c:pt idx="2">
                  <c:v>M1</c:v>
                </c:pt>
                <c:pt idx="3">
                  <c:v>M3</c:v>
                </c:pt>
              </c:strCache>
            </c:strRef>
          </c:cat>
          <c:val>
            <c:numRef>
              <c:f>Sheet1!$G$140:$G$143</c:f>
              <c:numCache>
                <c:formatCode>0.00</c:formatCode>
                <c:ptCount val="4"/>
                <c:pt idx="0">
                  <c:v>60.71428571428571</c:v>
                </c:pt>
                <c:pt idx="1">
                  <c:v>60.71428571428571</c:v>
                </c:pt>
                <c:pt idx="2">
                  <c:v>50.0</c:v>
                </c:pt>
                <c:pt idx="3">
                  <c:v>58.33333333333334</c:v>
                </c:pt>
              </c:numCache>
            </c:numRef>
          </c:val>
        </c:ser>
        <c:ser>
          <c:idx val="4"/>
          <c:order val="4"/>
          <c:tx>
            <c:strRef>
              <c:f>Sheet1!$A$149</c:f>
              <c:strCache>
                <c:ptCount val="1"/>
                <c:pt idx="0">
                  <c:v>FQ</c:v>
                </c:pt>
              </c:strCache>
            </c:strRef>
          </c:tx>
          <c:invertIfNegative val="0"/>
          <c:errBars>
            <c:errBarType val="both"/>
            <c:errValType val="cust"/>
            <c:noEndCap val="0"/>
            <c:plus>
              <c:numRef>
                <c:f>Sheet1!$L$151:$L$154</c:f>
                <c:numCache>
                  <c:formatCode>General</c:formatCode>
                  <c:ptCount val="4"/>
                  <c:pt idx="0">
                    <c:v>27.09977518730643</c:v>
                  </c:pt>
                  <c:pt idx="1">
                    <c:v>22.90349030173828</c:v>
                  </c:pt>
                  <c:pt idx="2">
                    <c:v>30.79842869168074</c:v>
                  </c:pt>
                  <c:pt idx="3">
                    <c:v>22.22222222222218</c:v>
                  </c:pt>
                </c:numCache>
              </c:numRef>
            </c:plus>
            <c:minus>
              <c:numRef>
                <c:f>Sheet1!$K$151:$K$154</c:f>
                <c:numCache>
                  <c:formatCode>General</c:formatCode>
                  <c:ptCount val="4"/>
                  <c:pt idx="0">
                    <c:v>27.09977518730643</c:v>
                  </c:pt>
                  <c:pt idx="1">
                    <c:v>22.90349030173831</c:v>
                  </c:pt>
                  <c:pt idx="2">
                    <c:v>30.79842869168073</c:v>
                  </c:pt>
                  <c:pt idx="3">
                    <c:v>27.16166102991455</c:v>
                  </c:pt>
                </c:numCache>
              </c:numRef>
            </c:minus>
          </c:errBars>
          <c:cat>
            <c:strRef>
              <c:f>Sheet1!$A$108:$A$111</c:f>
              <c:strCache>
                <c:ptCount val="4"/>
                <c:pt idx="0">
                  <c:v>Day 0</c:v>
                </c:pt>
                <c:pt idx="1">
                  <c:v>End</c:v>
                </c:pt>
                <c:pt idx="2">
                  <c:v>M1</c:v>
                </c:pt>
                <c:pt idx="3">
                  <c:v>M3</c:v>
                </c:pt>
              </c:strCache>
            </c:strRef>
          </c:cat>
          <c:val>
            <c:numRef>
              <c:f>Sheet1!$G$151:$G$154</c:f>
              <c:numCache>
                <c:formatCode>0.00</c:formatCode>
                <c:ptCount val="4"/>
                <c:pt idx="0">
                  <c:v>53.84615384615386</c:v>
                </c:pt>
                <c:pt idx="1">
                  <c:v>76.92307692307688</c:v>
                </c:pt>
                <c:pt idx="2">
                  <c:v>66.66666666666664</c:v>
                </c:pt>
                <c:pt idx="3">
                  <c:v>77.77777777777762</c:v>
                </c:pt>
              </c:numCache>
            </c:numRef>
          </c:val>
        </c:ser>
        <c:ser>
          <c:idx val="5"/>
          <c:order val="5"/>
          <c:tx>
            <c:strRef>
              <c:f>Sheet1!$A$159</c:f>
              <c:strCache>
                <c:ptCount val="1"/>
                <c:pt idx="0">
                  <c:v>Treatment overall</c:v>
                </c:pt>
              </c:strCache>
            </c:strRef>
          </c:tx>
          <c:invertIfNegative val="0"/>
          <c:errBars>
            <c:errBarType val="both"/>
            <c:errValType val="cust"/>
            <c:noEndCap val="0"/>
            <c:plus>
              <c:numRef>
                <c:f>Sheet1!$L$161:$L$164</c:f>
                <c:numCache>
                  <c:formatCode>General</c:formatCode>
                  <c:ptCount val="4"/>
                  <c:pt idx="0">
                    <c:v>8.650414894577726</c:v>
                  </c:pt>
                  <c:pt idx="1">
                    <c:v>8.35933856647125</c:v>
                  </c:pt>
                  <c:pt idx="2">
                    <c:v>9.380358928120548</c:v>
                  </c:pt>
                  <c:pt idx="3">
                    <c:v>9.55328157414539</c:v>
                  </c:pt>
                </c:numCache>
              </c:numRef>
            </c:plus>
            <c:minus>
              <c:numRef>
                <c:f>Sheet1!$K$161:$K$164</c:f>
                <c:numCache>
                  <c:formatCode>General</c:formatCode>
                  <c:ptCount val="4"/>
                  <c:pt idx="0">
                    <c:v>8.650414894577726</c:v>
                  </c:pt>
                  <c:pt idx="1">
                    <c:v>8.35933856647125</c:v>
                  </c:pt>
                  <c:pt idx="2">
                    <c:v>9.380358928120563</c:v>
                  </c:pt>
                  <c:pt idx="3">
                    <c:v>9.55328157414539</c:v>
                  </c:pt>
                </c:numCache>
              </c:numRef>
            </c:minus>
          </c:errBars>
          <c:cat>
            <c:strRef>
              <c:f>Sheet1!$A$108:$A$111</c:f>
              <c:strCache>
                <c:ptCount val="4"/>
                <c:pt idx="0">
                  <c:v>Day 0</c:v>
                </c:pt>
                <c:pt idx="1">
                  <c:v>End</c:v>
                </c:pt>
                <c:pt idx="2">
                  <c:v>M1</c:v>
                </c:pt>
                <c:pt idx="3">
                  <c:v>M3</c:v>
                </c:pt>
              </c:strCache>
            </c:strRef>
          </c:cat>
          <c:val>
            <c:numRef>
              <c:f>Sheet1!$G$161:$G$164</c:f>
              <c:numCache>
                <c:formatCode>0.00</c:formatCode>
                <c:ptCount val="4"/>
                <c:pt idx="0">
                  <c:v>55.11811023622048</c:v>
                </c:pt>
                <c:pt idx="1">
                  <c:v>63.7795275590551</c:v>
                </c:pt>
                <c:pt idx="2">
                  <c:v>58.49056603773584</c:v>
                </c:pt>
                <c:pt idx="3">
                  <c:v>57.28155339805825</c:v>
                </c:pt>
              </c:numCache>
            </c:numRef>
          </c:val>
        </c:ser>
        <c:dLbls>
          <c:showLegendKey val="0"/>
          <c:showVal val="0"/>
          <c:showCatName val="0"/>
          <c:showSerName val="0"/>
          <c:showPercent val="0"/>
          <c:showBubbleSize val="0"/>
        </c:dLbls>
        <c:gapWidth val="150"/>
        <c:axId val="-2123097416"/>
        <c:axId val="-2124308936"/>
      </c:barChart>
      <c:catAx>
        <c:axId val="-2123097416"/>
        <c:scaling>
          <c:orientation val="minMax"/>
        </c:scaling>
        <c:delete val="0"/>
        <c:axPos val="b"/>
        <c:numFmt formatCode="General" sourceLinked="1"/>
        <c:majorTickMark val="out"/>
        <c:minorTickMark val="none"/>
        <c:tickLblPos val="nextTo"/>
        <c:txPr>
          <a:bodyPr/>
          <a:lstStyle/>
          <a:p>
            <a:pPr>
              <a:defRPr sz="800" b="0" i="0">
                <a:latin typeface="Arial"/>
              </a:defRPr>
            </a:pPr>
            <a:endParaRPr lang="en-US"/>
          </a:p>
        </c:txPr>
        <c:crossAx val="-2124308936"/>
        <c:crosses val="autoZero"/>
        <c:auto val="1"/>
        <c:lblAlgn val="ctr"/>
        <c:lblOffset val="100"/>
        <c:noMultiLvlLbl val="0"/>
      </c:catAx>
      <c:valAx>
        <c:axId val="-2124308936"/>
        <c:scaling>
          <c:orientation val="minMax"/>
          <c:max val="100.0"/>
        </c:scaling>
        <c:delete val="0"/>
        <c:axPos val="l"/>
        <c:title>
          <c:tx>
            <c:rich>
              <a:bodyPr rot="-5400000" vert="horz"/>
              <a:lstStyle/>
              <a:p>
                <a:pPr algn="ctr">
                  <a:defRPr b="0" i="0"/>
                </a:pPr>
                <a:r>
                  <a:rPr lang="en-US" sz="900" b="0" i="0" baseline="0">
                    <a:effectLst/>
                    <a:latin typeface="Arial"/>
                    <a:cs typeface="Arial"/>
                  </a:rPr>
                  <a:t>Percentage of Samples 95% CI</a:t>
                </a:r>
                <a:endParaRPr lang="en-US" sz="900" b="0" i="0">
                  <a:effectLst/>
                  <a:latin typeface="Arial"/>
                  <a:cs typeface="Arial"/>
                </a:endParaRPr>
              </a:p>
            </c:rich>
          </c:tx>
          <c:layout>
            <c:manualLayout>
              <c:xMode val="edge"/>
              <c:yMode val="edge"/>
              <c:x val="0.0199336710818124"/>
              <c:y val="0.0934094943334395"/>
            </c:manualLayout>
          </c:layout>
          <c:overlay val="0"/>
        </c:title>
        <c:numFmt formatCode="0" sourceLinked="0"/>
        <c:majorTickMark val="out"/>
        <c:minorTickMark val="none"/>
        <c:tickLblPos val="nextTo"/>
        <c:txPr>
          <a:bodyPr/>
          <a:lstStyle/>
          <a:p>
            <a:pPr>
              <a:defRPr sz="800">
                <a:latin typeface="Arial"/>
              </a:defRPr>
            </a:pPr>
            <a:endParaRPr lang="en-US"/>
          </a:p>
        </c:txPr>
        <c:crossAx val="-2123097416"/>
        <c:crosses val="autoZero"/>
        <c:crossBetween val="between"/>
        <c:majorUnit val="10.0"/>
      </c:valAx>
    </c:plotArea>
    <c:legend>
      <c:legendPos val="r"/>
      <c:layout>
        <c:manualLayout>
          <c:xMode val="edge"/>
          <c:yMode val="edge"/>
          <c:x val="0.835468473417567"/>
          <c:y val="0.0138214009375996"/>
          <c:w val="0.144430202038699"/>
          <c:h val="0.845577225923683"/>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21302093335894"/>
          <c:y val="0.0348837209302326"/>
          <c:w val="0.716574056291744"/>
          <c:h val="0.875194103644021"/>
        </c:manualLayout>
      </c:layout>
      <c:barChart>
        <c:barDir val="col"/>
        <c:grouping val="clustered"/>
        <c:varyColors val="0"/>
        <c:ser>
          <c:idx val="0"/>
          <c:order val="0"/>
          <c:tx>
            <c:strRef>
              <c:f>'[CI for staphs_Ox_mecA2_09.03.16.xlsb]Sheet1'!$A$106</c:f>
              <c:strCache>
                <c:ptCount val="1"/>
                <c:pt idx="0">
                  <c:v>CFX</c:v>
                </c:pt>
              </c:strCache>
            </c:strRef>
          </c:tx>
          <c:invertIfNegative val="0"/>
          <c:errBars>
            <c:errBarType val="both"/>
            <c:errValType val="cust"/>
            <c:noEndCap val="0"/>
            <c:plus>
              <c:numRef>
                <c:f>'[CI for staphs_Ox_mecA2_09.03.16.xlsb]Sheet1'!$L$108:$L$111</c:f>
                <c:numCache>
                  <c:formatCode>General</c:formatCode>
                  <c:ptCount val="4"/>
                  <c:pt idx="0">
                    <c:v>13.90782316654125</c:v>
                  </c:pt>
                  <c:pt idx="1">
                    <c:v>16.84321029396152</c:v>
                  </c:pt>
                  <c:pt idx="2">
                    <c:v>17.74096730173111</c:v>
                  </c:pt>
                  <c:pt idx="3">
                    <c:v>18.86010879352776</c:v>
                  </c:pt>
                </c:numCache>
              </c:numRef>
            </c:plus>
            <c:minus>
              <c:numRef>
                <c:f>'[CI for staphs_Ox_mecA2_09.03.16.xlsb]Sheet1'!$K$108:$K$111</c:f>
                <c:numCache>
                  <c:formatCode>General</c:formatCode>
                  <c:ptCount val="4"/>
                  <c:pt idx="0">
                    <c:v>13.90782316654125</c:v>
                  </c:pt>
                  <c:pt idx="1">
                    <c:v>16.84321029396152</c:v>
                  </c:pt>
                  <c:pt idx="2">
                    <c:v>17.74096730173111</c:v>
                  </c:pt>
                  <c:pt idx="3">
                    <c:v>18.86010879352776</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staphs_Ox_mecA2_09.03.16.xlsb]Sheet1'!$G$108:$G$111</c:f>
              <c:numCache>
                <c:formatCode>0.00</c:formatCode>
                <c:ptCount val="4"/>
                <c:pt idx="0">
                  <c:v>19.35483870967742</c:v>
                </c:pt>
                <c:pt idx="1">
                  <c:v>35.48387096774194</c:v>
                </c:pt>
                <c:pt idx="2">
                  <c:v>30.76923076923077</c:v>
                </c:pt>
                <c:pt idx="3">
                  <c:v>33.33333333333333</c:v>
                </c:pt>
              </c:numCache>
            </c:numRef>
          </c:val>
        </c:ser>
        <c:ser>
          <c:idx val="1"/>
          <c:order val="1"/>
          <c:tx>
            <c:strRef>
              <c:f>'[CI for staphs_Ox_mecA2_09.03.16.xlsb]Sheet1'!$A$116</c:f>
              <c:strCache>
                <c:ptCount val="1"/>
                <c:pt idx="0">
                  <c:v>AC</c:v>
                </c:pt>
              </c:strCache>
            </c:strRef>
          </c:tx>
          <c:invertIfNegative val="0"/>
          <c:errBars>
            <c:errBarType val="both"/>
            <c:errValType val="cust"/>
            <c:noEndCap val="0"/>
            <c:plus>
              <c:numRef>
                <c:f>'[CI for staphs_Ox_mecA2_09.03.16.xlsb]Sheet1'!$L$118:$L$121</c:f>
                <c:numCache>
                  <c:formatCode>General</c:formatCode>
                  <c:ptCount val="4"/>
                  <c:pt idx="0">
                    <c:v>11.08425161624945</c:v>
                  </c:pt>
                  <c:pt idx="1">
                    <c:v>12.55044354575937</c:v>
                  </c:pt>
                  <c:pt idx="2">
                    <c:v>13.399985820016</c:v>
                  </c:pt>
                  <c:pt idx="3">
                    <c:v>16.74165869918509</c:v>
                  </c:pt>
                </c:numCache>
              </c:numRef>
            </c:plus>
            <c:minus>
              <c:numRef>
                <c:f>'[CI for staphs_Ox_mecA2_09.03.16.xlsb]Sheet1'!$K$118:$K$121</c:f>
                <c:numCache>
                  <c:formatCode>General</c:formatCode>
                  <c:ptCount val="4"/>
                  <c:pt idx="0">
                    <c:v>10.3448275862069</c:v>
                  </c:pt>
                  <c:pt idx="1">
                    <c:v>12.55044354575936</c:v>
                  </c:pt>
                  <c:pt idx="2">
                    <c:v>13.399985820016</c:v>
                  </c:pt>
                  <c:pt idx="3">
                    <c:v>16.74165869918509</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staphs_Ox_mecA2_09.03.16.xlsb]Sheet1'!$G$118:$G$121</c:f>
              <c:numCache>
                <c:formatCode>0.00</c:formatCode>
                <c:ptCount val="4"/>
                <c:pt idx="0">
                  <c:v>10.3448275862069</c:v>
                </c:pt>
                <c:pt idx="1">
                  <c:v>13.79310344827586</c:v>
                </c:pt>
                <c:pt idx="2">
                  <c:v>14.81481481481481</c:v>
                </c:pt>
                <c:pt idx="3">
                  <c:v>24.0</c:v>
                </c:pt>
              </c:numCache>
            </c:numRef>
          </c:val>
        </c:ser>
        <c:ser>
          <c:idx val="2"/>
          <c:order val="2"/>
          <c:tx>
            <c:strRef>
              <c:f>'[CI for staphs_Ox_mecA2_09.03.16.xlsb]Sheet1'!$A$127</c:f>
              <c:strCache>
                <c:ptCount val="1"/>
                <c:pt idx="0">
                  <c:v>CVN</c:v>
                </c:pt>
              </c:strCache>
            </c:strRef>
          </c:tx>
          <c:invertIfNegative val="0"/>
          <c:errBars>
            <c:errBarType val="both"/>
            <c:errValType val="cust"/>
            <c:noEndCap val="0"/>
            <c:plus>
              <c:numRef>
                <c:f>'[CI for staphs_Ox_mecA2_09.03.16.xlsb]Sheet1'!$L$129:$L$132</c:f>
                <c:numCache>
                  <c:formatCode>General</c:formatCode>
                  <c:ptCount val="4"/>
                  <c:pt idx="0">
                    <c:v>16.19521330519948</c:v>
                  </c:pt>
                  <c:pt idx="1">
                    <c:v>18.70062152268065</c:v>
                  </c:pt>
                  <c:pt idx="2">
                    <c:v>15.64934503421788</c:v>
                  </c:pt>
                  <c:pt idx="3">
                    <c:v>18.21680136170596</c:v>
                  </c:pt>
                </c:numCache>
              </c:numRef>
            </c:plus>
            <c:minus>
              <c:numRef>
                <c:f>'[CI for staphs_Ox_mecA2_09.03.16.xlsb]Sheet1'!$K$129:$K$132</c:f>
                <c:numCache>
                  <c:formatCode>General</c:formatCode>
                  <c:ptCount val="4"/>
                  <c:pt idx="0">
                    <c:v>16.19521330519948</c:v>
                  </c:pt>
                  <c:pt idx="1">
                    <c:v>18.70062152268066</c:v>
                  </c:pt>
                  <c:pt idx="2">
                    <c:v>15.0</c:v>
                  </c:pt>
                  <c:pt idx="3">
                    <c:v>18.21680136170595</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staphs_Ox_mecA2_09.03.16.xlsb]Sheet1'!$G$129:$G$132</c:f>
              <c:numCache>
                <c:formatCode>0.00</c:formatCode>
                <c:ptCount val="4"/>
                <c:pt idx="0">
                  <c:v>23.07692307692308</c:v>
                </c:pt>
                <c:pt idx="1">
                  <c:v>38.46153846153845</c:v>
                </c:pt>
                <c:pt idx="2">
                  <c:v>15.0</c:v>
                </c:pt>
                <c:pt idx="3">
                  <c:v>23.80952380952368</c:v>
                </c:pt>
              </c:numCache>
            </c:numRef>
          </c:val>
        </c:ser>
        <c:ser>
          <c:idx val="3"/>
          <c:order val="3"/>
          <c:tx>
            <c:strRef>
              <c:f>'[CI for staphs_Ox_mecA2_09.03.16.xlsb]Sheet1'!$A$138</c:f>
              <c:strCache>
                <c:ptCount val="1"/>
                <c:pt idx="0">
                  <c:v>CD</c:v>
                </c:pt>
              </c:strCache>
            </c:strRef>
          </c:tx>
          <c:invertIfNegative val="0"/>
          <c:errBars>
            <c:errBarType val="both"/>
            <c:errValType val="cust"/>
            <c:noEndCap val="0"/>
            <c:plus>
              <c:numRef>
                <c:f>'[CI for staphs_Ox_mecA2_09.03.16.xlsb]Sheet1'!$L$140:$L$143</c:f>
                <c:numCache>
                  <c:formatCode>General</c:formatCode>
                  <c:ptCount val="4"/>
                  <c:pt idx="0">
                    <c:v>16.03901493234544</c:v>
                  </c:pt>
                  <c:pt idx="1">
                    <c:v>14.18626095911111</c:v>
                  </c:pt>
                  <c:pt idx="2">
                    <c:v>18.18497421051339</c:v>
                  </c:pt>
                  <c:pt idx="3">
                    <c:v>17.32411613907041</c:v>
                  </c:pt>
                </c:numCache>
              </c:numRef>
            </c:plus>
            <c:minus>
              <c:numRef>
                <c:f>'[CI for staphs_Ox_mecA2_09.03.16.xlsb]Sheet1'!$K$140:$K$143</c:f>
                <c:numCache>
                  <c:formatCode>General</c:formatCode>
                  <c:ptCount val="4"/>
                  <c:pt idx="0">
                    <c:v>16.03901493234544</c:v>
                  </c:pt>
                  <c:pt idx="1">
                    <c:v>14.18626095911111</c:v>
                  </c:pt>
                  <c:pt idx="2">
                    <c:v>18.18497421051339</c:v>
                  </c:pt>
                  <c:pt idx="3">
                    <c:v>17.32411613907041</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staphs_Ox_mecA2_09.03.16.xlsb]Sheet1'!$G$140:$G$143</c:f>
              <c:numCache>
                <c:formatCode>0.00</c:formatCode>
                <c:ptCount val="4"/>
                <c:pt idx="0">
                  <c:v>25.0</c:v>
                </c:pt>
                <c:pt idx="1">
                  <c:v>17.85714285714286</c:v>
                </c:pt>
                <c:pt idx="2">
                  <c:v>29.16666666666667</c:v>
                </c:pt>
                <c:pt idx="3">
                  <c:v>25.0</c:v>
                </c:pt>
              </c:numCache>
            </c:numRef>
          </c:val>
        </c:ser>
        <c:ser>
          <c:idx val="4"/>
          <c:order val="4"/>
          <c:tx>
            <c:strRef>
              <c:f>'[CI for staphs_Ox_mecA2_09.03.16.xlsb]Sheet1'!$A$149</c:f>
              <c:strCache>
                <c:ptCount val="1"/>
                <c:pt idx="0">
                  <c:v>FQ</c:v>
                </c:pt>
              </c:strCache>
            </c:strRef>
          </c:tx>
          <c:invertIfNegative val="0"/>
          <c:errBars>
            <c:errBarType val="both"/>
            <c:errValType val="cust"/>
            <c:noEndCap val="0"/>
            <c:plus>
              <c:numRef>
                <c:f>'[CI for staphs_Ox_mecA2_09.03.16.xlsb]Sheet1'!$L$151:$L$154</c:f>
                <c:numCache>
                  <c:formatCode>General</c:formatCode>
                  <c:ptCount val="4"/>
                  <c:pt idx="0">
                    <c:v>25.08951656772548</c:v>
                  </c:pt>
                  <c:pt idx="1">
                    <c:v>25.08951656772548</c:v>
                  </c:pt>
                  <c:pt idx="2">
                    <c:v>32.46439433999694</c:v>
                  </c:pt>
                  <c:pt idx="3">
                    <c:v>20.53228579445382</c:v>
                  </c:pt>
                </c:numCache>
              </c:numRef>
            </c:plus>
            <c:minus>
              <c:numRef>
                <c:f>'[CI for staphs_Ox_mecA2_09.03.16.xlsb]Sheet1'!$K$151:$K$154</c:f>
                <c:numCache>
                  <c:formatCode>General</c:formatCode>
                  <c:ptCount val="4"/>
                  <c:pt idx="0">
                    <c:v>25.08951656772548</c:v>
                  </c:pt>
                  <c:pt idx="1">
                    <c:v>25.08951656772548</c:v>
                  </c:pt>
                  <c:pt idx="2">
                    <c:v>32.46439433999694</c:v>
                  </c:pt>
                  <c:pt idx="3">
                    <c:v>11.11111111111111</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staphs_Ox_mecA2_09.03.16.xlsb]Sheet1'!$G$151:$G$154</c:f>
              <c:numCache>
                <c:formatCode>0.00</c:formatCode>
                <c:ptCount val="4"/>
                <c:pt idx="0">
                  <c:v>30.76923076923077</c:v>
                </c:pt>
                <c:pt idx="1">
                  <c:v>69.23076923076921</c:v>
                </c:pt>
                <c:pt idx="2">
                  <c:v>44.44444444444397</c:v>
                </c:pt>
                <c:pt idx="3">
                  <c:v>11.11111111111111</c:v>
                </c:pt>
              </c:numCache>
            </c:numRef>
          </c:val>
        </c:ser>
        <c:ser>
          <c:idx val="5"/>
          <c:order val="5"/>
          <c:tx>
            <c:strRef>
              <c:f>'[CI for staphs_Ox_mecA2_09.03.16.xlsb]Sheet1'!$A$159</c:f>
              <c:strCache>
                <c:ptCount val="1"/>
                <c:pt idx="0">
                  <c:v>Treatment overall</c:v>
                </c:pt>
              </c:strCache>
            </c:strRef>
          </c:tx>
          <c:invertIfNegative val="0"/>
          <c:errBars>
            <c:errBarType val="both"/>
            <c:errValType val="cust"/>
            <c:noEndCap val="0"/>
            <c:plus>
              <c:numRef>
                <c:f>'[CI for staphs_Ox_mecA2_09.03.16.xlsb]Sheet1'!$L$161:$L$164</c:f>
                <c:numCache>
                  <c:formatCode>General</c:formatCode>
                  <c:ptCount val="4"/>
                  <c:pt idx="0">
                    <c:v>7.01774932020467</c:v>
                  </c:pt>
                  <c:pt idx="1">
                    <c:v>8.02276607740128</c:v>
                  </c:pt>
                  <c:pt idx="2">
                    <c:v>8.190849400647973</c:v>
                  </c:pt>
                  <c:pt idx="3">
                    <c:v>8.389426448535877</c:v>
                  </c:pt>
                </c:numCache>
              </c:numRef>
            </c:plus>
            <c:minus>
              <c:numRef>
                <c:f>'[CI for staphs_Ox_mecA2_09.03.16.xlsb]Sheet1'!$K$161:$K$164</c:f>
                <c:numCache>
                  <c:formatCode>General</c:formatCode>
                  <c:ptCount val="4"/>
                  <c:pt idx="0">
                    <c:v>7.01774932020467</c:v>
                  </c:pt>
                  <c:pt idx="1">
                    <c:v>8.02276607740128</c:v>
                  </c:pt>
                  <c:pt idx="2">
                    <c:v>8.190849400647973</c:v>
                  </c:pt>
                  <c:pt idx="3">
                    <c:v>8.389426448535877</c:v>
                  </c:pt>
                </c:numCache>
              </c:numRef>
            </c:minus>
          </c:errBars>
          <c:cat>
            <c:strRef>
              <c:f>'[CI for staphs_Ox_mecA2_09.03.16.xlsb]Sheet1'!$A$108:$A$111</c:f>
              <c:strCache>
                <c:ptCount val="4"/>
                <c:pt idx="0">
                  <c:v>Day 0</c:v>
                </c:pt>
                <c:pt idx="1">
                  <c:v>End</c:v>
                </c:pt>
                <c:pt idx="2">
                  <c:v>M1</c:v>
                </c:pt>
                <c:pt idx="3">
                  <c:v>M3</c:v>
                </c:pt>
              </c:strCache>
            </c:strRef>
          </c:cat>
          <c:val>
            <c:numRef>
              <c:f>'[CI for staphs_Ox_mecA2_09.03.16.xlsb]Sheet1'!$G$161:$G$164</c:f>
              <c:numCache>
                <c:formatCode>0.00</c:formatCode>
                <c:ptCount val="4"/>
                <c:pt idx="0">
                  <c:v>20.47244094488178</c:v>
                </c:pt>
                <c:pt idx="1">
                  <c:v>30.70866141732284</c:v>
                </c:pt>
                <c:pt idx="2">
                  <c:v>24.52830188679244</c:v>
                </c:pt>
                <c:pt idx="3">
                  <c:v>25.24271844660192</c:v>
                </c:pt>
              </c:numCache>
            </c:numRef>
          </c:val>
        </c:ser>
        <c:dLbls>
          <c:showLegendKey val="0"/>
          <c:showVal val="0"/>
          <c:showCatName val="0"/>
          <c:showSerName val="0"/>
          <c:showPercent val="0"/>
          <c:showBubbleSize val="0"/>
        </c:dLbls>
        <c:gapWidth val="150"/>
        <c:axId val="-2121882872"/>
        <c:axId val="-2116929304"/>
      </c:barChart>
      <c:catAx>
        <c:axId val="-2121882872"/>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16929304"/>
        <c:crosses val="autoZero"/>
        <c:auto val="1"/>
        <c:lblAlgn val="ctr"/>
        <c:lblOffset val="100"/>
        <c:noMultiLvlLbl val="0"/>
      </c:catAx>
      <c:valAx>
        <c:axId val="-2116929304"/>
        <c:scaling>
          <c:orientation val="minMax"/>
          <c:max val="100.0"/>
        </c:scaling>
        <c:delete val="0"/>
        <c:axPos val="l"/>
        <c:title>
          <c:tx>
            <c:rich>
              <a:bodyPr rot="-5400000" vert="horz"/>
              <a:lstStyle/>
              <a:p>
                <a:pPr>
                  <a:defRPr sz="900" b="0" i="0">
                    <a:latin typeface="Arial"/>
                  </a:defRPr>
                </a:pPr>
                <a:r>
                  <a:rPr lang="en-US" sz="900" b="0" i="0">
                    <a:latin typeface="Arial"/>
                  </a:rPr>
                  <a:t>Percentage of samples (95% CI)</a:t>
                </a:r>
              </a:p>
            </c:rich>
          </c:tx>
          <c:layout/>
          <c:overlay val="0"/>
        </c:title>
        <c:numFmt formatCode="0" sourceLinked="0"/>
        <c:majorTickMark val="out"/>
        <c:minorTickMark val="none"/>
        <c:tickLblPos val="nextTo"/>
        <c:crossAx val="-2121882872"/>
        <c:crosses val="autoZero"/>
        <c:crossBetween val="between"/>
      </c:valAx>
    </c:plotArea>
    <c:legend>
      <c:legendPos val="r"/>
      <c:layout>
        <c:manualLayout>
          <c:xMode val="edge"/>
          <c:yMode val="edge"/>
          <c:x val="0.852295841068647"/>
          <c:y val="0.0298395965577121"/>
          <c:w val="0.127602799650044"/>
          <c:h val="0.866657663431606"/>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20622879457141"/>
          <c:y val="0.039426523297491"/>
          <c:w val="0.708953118665045"/>
          <c:h val="0.853235253488051"/>
        </c:manualLayout>
      </c:layout>
      <c:barChart>
        <c:barDir val="col"/>
        <c:grouping val="clustered"/>
        <c:varyColors val="0"/>
        <c:ser>
          <c:idx val="0"/>
          <c:order val="0"/>
          <c:tx>
            <c:strRef>
              <c:f>Sheet1!$A$2</c:f>
              <c:strCache>
                <c:ptCount val="1"/>
                <c:pt idx="0">
                  <c:v>CFX</c:v>
                </c:pt>
              </c:strCache>
            </c:strRef>
          </c:tx>
          <c:invertIfNegative val="0"/>
          <c:errBars>
            <c:errBarType val="both"/>
            <c:errValType val="cust"/>
            <c:noEndCap val="0"/>
            <c:plus>
              <c:numRef>
                <c:f>Sheet1!$L$4:$L$7</c:f>
                <c:numCache>
                  <c:formatCode>General</c:formatCode>
                  <c:ptCount val="4"/>
                  <c:pt idx="0">
                    <c:v>10.40766185700696</c:v>
                  </c:pt>
                  <c:pt idx="1">
                    <c:v>16.45595829249984</c:v>
                  </c:pt>
                  <c:pt idx="2">
                    <c:v>17.0499013247685</c:v>
                  </c:pt>
                  <c:pt idx="3">
                    <c:v>19.36895066853133</c:v>
                  </c:pt>
                </c:numCache>
              </c:numRef>
            </c:plus>
            <c:minus>
              <c:numRef>
                <c:f>Sheet1!$K$4:$K$7</c:f>
                <c:numCache>
                  <c:formatCode>General</c:formatCode>
                  <c:ptCount val="4"/>
                  <c:pt idx="0">
                    <c:v>9.67741935483871</c:v>
                  </c:pt>
                  <c:pt idx="1">
                    <c:v>16.45595829249983</c:v>
                  </c:pt>
                  <c:pt idx="2">
                    <c:v>17.0499013247685</c:v>
                  </c:pt>
                  <c:pt idx="3">
                    <c:v>19.36895066853132</c:v>
                  </c:pt>
                </c:numCache>
              </c:numRef>
            </c:minus>
          </c:errBars>
          <c:cat>
            <c:strRef>
              <c:f>Sheet1!$A$4:$A$7</c:f>
              <c:strCache>
                <c:ptCount val="4"/>
                <c:pt idx="0">
                  <c:v>Day 0</c:v>
                </c:pt>
                <c:pt idx="1">
                  <c:v>End</c:v>
                </c:pt>
                <c:pt idx="2">
                  <c:v>M1</c:v>
                </c:pt>
                <c:pt idx="3">
                  <c:v>M3</c:v>
                </c:pt>
              </c:strCache>
            </c:strRef>
          </c:cat>
          <c:val>
            <c:numRef>
              <c:f>Sheet1!$G$4:$G$7</c:f>
              <c:numCache>
                <c:formatCode>0.00</c:formatCode>
                <c:ptCount val="4"/>
                <c:pt idx="0">
                  <c:v>9.67741935483871</c:v>
                </c:pt>
                <c:pt idx="1">
                  <c:v>32.25806451612903</c:v>
                </c:pt>
                <c:pt idx="2">
                  <c:v>26.92307692307692</c:v>
                </c:pt>
                <c:pt idx="3">
                  <c:v>37.5</c:v>
                </c:pt>
              </c:numCache>
            </c:numRef>
          </c:val>
        </c:ser>
        <c:ser>
          <c:idx val="1"/>
          <c:order val="1"/>
          <c:tx>
            <c:strRef>
              <c:f>Sheet1!$A$12</c:f>
              <c:strCache>
                <c:ptCount val="1"/>
                <c:pt idx="0">
                  <c:v>AC</c:v>
                </c:pt>
              </c:strCache>
            </c:strRef>
          </c:tx>
          <c:invertIfNegative val="0"/>
          <c:errBars>
            <c:errBarType val="both"/>
            <c:errValType val="cust"/>
            <c:noEndCap val="0"/>
            <c:plus>
              <c:numRef>
                <c:f>Sheet1!$L$14:$L$17</c:f>
                <c:numCache>
                  <c:formatCode>General</c:formatCode>
                  <c:ptCount val="4"/>
                  <c:pt idx="0">
                    <c:v>12.55044354575937</c:v>
                  </c:pt>
                  <c:pt idx="1">
                    <c:v>12.55044354575937</c:v>
                  </c:pt>
                  <c:pt idx="2">
                    <c:v>15.68179230725853</c:v>
                  </c:pt>
                  <c:pt idx="3">
                    <c:v>15.68</c:v>
                  </c:pt>
                </c:numCache>
              </c:numRef>
            </c:plus>
            <c:minus>
              <c:numRef>
                <c:f>Sheet1!$K$14:$K$17</c:f>
                <c:numCache>
                  <c:formatCode>General</c:formatCode>
                  <c:ptCount val="4"/>
                  <c:pt idx="0">
                    <c:v>12.55044354575936</c:v>
                  </c:pt>
                  <c:pt idx="1">
                    <c:v>12.55044354575936</c:v>
                  </c:pt>
                  <c:pt idx="2">
                    <c:v>22.22222222222218</c:v>
                  </c:pt>
                  <c:pt idx="3">
                    <c:v>15.68</c:v>
                  </c:pt>
                </c:numCache>
              </c:numRef>
            </c:minus>
          </c:errBars>
          <c:val>
            <c:numRef>
              <c:f>Sheet1!$G$14:$G$17</c:f>
              <c:numCache>
                <c:formatCode>0.00</c:formatCode>
                <c:ptCount val="4"/>
                <c:pt idx="0">
                  <c:v>13.79310344827586</c:v>
                </c:pt>
                <c:pt idx="1">
                  <c:v>13.79310344827586</c:v>
                </c:pt>
                <c:pt idx="2">
                  <c:v>22.22222222222218</c:v>
                </c:pt>
                <c:pt idx="3">
                  <c:v>20.0</c:v>
                </c:pt>
              </c:numCache>
            </c:numRef>
          </c:val>
        </c:ser>
        <c:ser>
          <c:idx val="2"/>
          <c:order val="2"/>
          <c:tx>
            <c:strRef>
              <c:f>Sheet1!$A$23</c:f>
              <c:strCache>
                <c:ptCount val="1"/>
                <c:pt idx="0">
                  <c:v>CVN</c:v>
                </c:pt>
              </c:strCache>
            </c:strRef>
          </c:tx>
          <c:invertIfNegative val="0"/>
          <c:errBars>
            <c:errBarType val="both"/>
            <c:errValType val="cust"/>
            <c:noEndCap val="0"/>
            <c:plus>
              <c:numRef>
                <c:f>Sheet1!$L$25:$L$28</c:f>
                <c:numCache>
                  <c:formatCode>General</c:formatCode>
                  <c:ptCount val="4"/>
                  <c:pt idx="0">
                    <c:v>17.74096730173111</c:v>
                  </c:pt>
                  <c:pt idx="1">
                    <c:v>19.16243480357501</c:v>
                  </c:pt>
                  <c:pt idx="2">
                    <c:v>20.0840235012808</c:v>
                  </c:pt>
                  <c:pt idx="3">
                    <c:v>21.16601048851673</c:v>
                  </c:pt>
                </c:numCache>
              </c:numRef>
            </c:plus>
            <c:minus>
              <c:numRef>
                <c:f>Sheet1!$K$25:$K$28</c:f>
                <c:numCache>
                  <c:formatCode>General</c:formatCode>
                  <c:ptCount val="4"/>
                  <c:pt idx="0">
                    <c:v>17.74096730173111</c:v>
                  </c:pt>
                  <c:pt idx="1">
                    <c:v>19.162434803575</c:v>
                  </c:pt>
                  <c:pt idx="2">
                    <c:v>20.08402350128081</c:v>
                  </c:pt>
                  <c:pt idx="3">
                    <c:v>21.16601048851672</c:v>
                  </c:pt>
                </c:numCache>
              </c:numRef>
            </c:minus>
          </c:errBars>
          <c:val>
            <c:numRef>
              <c:f>Sheet1!$G$25:$G$28</c:f>
              <c:numCache>
                <c:formatCode>0.00</c:formatCode>
                <c:ptCount val="4"/>
                <c:pt idx="0">
                  <c:v>30.76923076923077</c:v>
                </c:pt>
                <c:pt idx="1">
                  <c:v>46.15384615384577</c:v>
                </c:pt>
                <c:pt idx="2">
                  <c:v>30.0</c:v>
                </c:pt>
                <c:pt idx="3">
                  <c:v>42.85714285714244</c:v>
                </c:pt>
              </c:numCache>
            </c:numRef>
          </c:val>
        </c:ser>
        <c:ser>
          <c:idx val="3"/>
          <c:order val="3"/>
          <c:tx>
            <c:strRef>
              <c:f>Sheet1!$A$34</c:f>
              <c:strCache>
                <c:ptCount val="1"/>
                <c:pt idx="0">
                  <c:v>CD</c:v>
                </c:pt>
              </c:strCache>
            </c:strRef>
          </c:tx>
          <c:invertIfNegative val="0"/>
          <c:errBars>
            <c:errBarType val="both"/>
            <c:errValType val="cust"/>
            <c:noEndCap val="0"/>
            <c:plus>
              <c:numRef>
                <c:f>Sheet1!$L$36:$L$39</c:f>
                <c:numCache>
                  <c:formatCode>General</c:formatCode>
                  <c:ptCount val="4"/>
                  <c:pt idx="0">
                    <c:v>16.03901493234544</c:v>
                  </c:pt>
                  <c:pt idx="1">
                    <c:v>14.18626095911111</c:v>
                  </c:pt>
                  <c:pt idx="2">
                    <c:v>19.36895066853133</c:v>
                  </c:pt>
                  <c:pt idx="3">
                    <c:v>17.32411613907041</c:v>
                  </c:pt>
                </c:numCache>
              </c:numRef>
            </c:plus>
            <c:minus>
              <c:numRef>
                <c:f>Sheet1!$K$36:$K$39</c:f>
                <c:numCache>
                  <c:formatCode>General</c:formatCode>
                  <c:ptCount val="4"/>
                  <c:pt idx="0">
                    <c:v>16.03901493234544</c:v>
                  </c:pt>
                  <c:pt idx="1">
                    <c:v>14.18626095911111</c:v>
                  </c:pt>
                  <c:pt idx="2">
                    <c:v>19.36895066853132</c:v>
                  </c:pt>
                  <c:pt idx="3">
                    <c:v>17.32411613907041</c:v>
                  </c:pt>
                </c:numCache>
              </c:numRef>
            </c:minus>
          </c:errBars>
          <c:val>
            <c:numRef>
              <c:f>Sheet1!$G$36:$G$39</c:f>
              <c:numCache>
                <c:formatCode>0.00</c:formatCode>
                <c:ptCount val="4"/>
                <c:pt idx="0">
                  <c:v>25.0</c:v>
                </c:pt>
                <c:pt idx="1">
                  <c:v>17.85714285714286</c:v>
                </c:pt>
                <c:pt idx="2">
                  <c:v>37.5</c:v>
                </c:pt>
                <c:pt idx="3">
                  <c:v>25.0</c:v>
                </c:pt>
              </c:numCache>
            </c:numRef>
          </c:val>
        </c:ser>
        <c:ser>
          <c:idx val="4"/>
          <c:order val="4"/>
          <c:tx>
            <c:strRef>
              <c:f>Sheet1!$A$45</c:f>
              <c:strCache>
                <c:ptCount val="1"/>
                <c:pt idx="0">
                  <c:v>FQ</c:v>
                </c:pt>
              </c:strCache>
            </c:strRef>
          </c:tx>
          <c:invertIfNegative val="0"/>
          <c:errBars>
            <c:errBarType val="both"/>
            <c:errValType val="cust"/>
            <c:noEndCap val="0"/>
            <c:plus>
              <c:numRef>
                <c:f>Sheet1!$L$47:$L$50</c:f>
                <c:numCache>
                  <c:formatCode>General</c:formatCode>
                  <c:ptCount val="4"/>
                  <c:pt idx="0">
                    <c:v>26.44667258218087</c:v>
                  </c:pt>
                  <c:pt idx="1">
                    <c:v>25.08951656772548</c:v>
                  </c:pt>
                  <c:pt idx="2">
                    <c:v>32.46439433999696</c:v>
                  </c:pt>
                  <c:pt idx="3">
                    <c:v>32.46439433999694</c:v>
                  </c:pt>
                </c:numCache>
              </c:numRef>
            </c:plus>
            <c:minus>
              <c:numRef>
                <c:f>Sheet1!$K$47:$K$50</c:f>
                <c:numCache>
                  <c:formatCode>General</c:formatCode>
                  <c:ptCount val="4"/>
                  <c:pt idx="0">
                    <c:v>26.44667258218088</c:v>
                  </c:pt>
                  <c:pt idx="1">
                    <c:v>25.08951656772548</c:v>
                  </c:pt>
                  <c:pt idx="2">
                    <c:v>32.46439433999694</c:v>
                  </c:pt>
                  <c:pt idx="3">
                    <c:v>32.46439433999694</c:v>
                  </c:pt>
                </c:numCache>
              </c:numRef>
            </c:minus>
          </c:errBars>
          <c:val>
            <c:numRef>
              <c:f>Sheet1!$G$47:$G$50</c:f>
              <c:numCache>
                <c:formatCode>0.00</c:formatCode>
                <c:ptCount val="4"/>
                <c:pt idx="0">
                  <c:v>38.46153846153845</c:v>
                </c:pt>
                <c:pt idx="1">
                  <c:v>69.23076923076921</c:v>
                </c:pt>
                <c:pt idx="2">
                  <c:v>55.55555555555556</c:v>
                </c:pt>
                <c:pt idx="3">
                  <c:v>44.44444444444401</c:v>
                </c:pt>
              </c:numCache>
            </c:numRef>
          </c:val>
        </c:ser>
        <c:ser>
          <c:idx val="5"/>
          <c:order val="5"/>
          <c:tx>
            <c:strRef>
              <c:f>Sheet1!$A$55</c:f>
              <c:strCache>
                <c:ptCount val="1"/>
                <c:pt idx="0">
                  <c:v>Treatment overall</c:v>
                </c:pt>
              </c:strCache>
            </c:strRef>
          </c:tx>
          <c:invertIfNegative val="0"/>
          <c:errBars>
            <c:errBarType val="both"/>
            <c:errValType val="cust"/>
            <c:noEndCap val="0"/>
            <c:plus>
              <c:numRef>
                <c:f>Sheet1!$L$57:$L$60</c:f>
                <c:numCache>
                  <c:formatCode>General</c:formatCode>
                  <c:ptCount val="4"/>
                  <c:pt idx="0">
                    <c:v>7.115941547532104</c:v>
                  </c:pt>
                  <c:pt idx="1">
                    <c:v>8.078674531351517</c:v>
                  </c:pt>
                  <c:pt idx="2">
                    <c:v>8.814865162560233</c:v>
                  </c:pt>
                  <c:pt idx="3">
                    <c:v>9.01168959668454</c:v>
                  </c:pt>
                </c:numCache>
              </c:numRef>
            </c:plus>
            <c:minus>
              <c:numRef>
                <c:f>Sheet1!$K$57:$K$60</c:f>
                <c:numCache>
                  <c:formatCode>General</c:formatCode>
                  <c:ptCount val="4"/>
                  <c:pt idx="0">
                    <c:v>7.115941547532104</c:v>
                  </c:pt>
                  <c:pt idx="1">
                    <c:v>8.078674531351518</c:v>
                  </c:pt>
                  <c:pt idx="2">
                    <c:v>8.814865162560238</c:v>
                  </c:pt>
                  <c:pt idx="3">
                    <c:v>9.01168959668455</c:v>
                  </c:pt>
                </c:numCache>
              </c:numRef>
            </c:minus>
          </c:errBars>
          <c:val>
            <c:numRef>
              <c:f>Sheet1!$G$57:$G$60</c:f>
              <c:numCache>
                <c:formatCode>0.00</c:formatCode>
                <c:ptCount val="4"/>
                <c:pt idx="0">
                  <c:v>21.25984251968504</c:v>
                </c:pt>
                <c:pt idx="1">
                  <c:v>31.49606299212578</c:v>
                </c:pt>
                <c:pt idx="2">
                  <c:v>31.13207547169811</c:v>
                </c:pt>
                <c:pt idx="3">
                  <c:v>32.03883495145632</c:v>
                </c:pt>
              </c:numCache>
            </c:numRef>
          </c:val>
        </c:ser>
        <c:dLbls>
          <c:showLegendKey val="0"/>
          <c:showVal val="0"/>
          <c:showCatName val="0"/>
          <c:showSerName val="0"/>
          <c:showPercent val="0"/>
          <c:showBubbleSize val="0"/>
        </c:dLbls>
        <c:gapWidth val="150"/>
        <c:axId val="-2120500616"/>
        <c:axId val="-2120499208"/>
      </c:barChart>
      <c:catAx>
        <c:axId val="-2120500616"/>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20499208"/>
        <c:crosses val="autoZero"/>
        <c:auto val="1"/>
        <c:lblAlgn val="ctr"/>
        <c:lblOffset val="100"/>
        <c:noMultiLvlLbl val="0"/>
      </c:catAx>
      <c:valAx>
        <c:axId val="-2120499208"/>
        <c:scaling>
          <c:orientation val="minMax"/>
          <c:max val="100.0"/>
        </c:scaling>
        <c:delete val="0"/>
        <c:axPos val="l"/>
        <c:title>
          <c:tx>
            <c:rich>
              <a:bodyPr rot="-5400000" vert="horz"/>
              <a:lstStyle/>
              <a:p>
                <a:pPr>
                  <a:defRPr sz="900" b="0" i="0">
                    <a:latin typeface="Arial"/>
                  </a:defRPr>
                </a:pPr>
                <a:r>
                  <a:rPr lang="en-US" sz="900" b="0" i="0">
                    <a:latin typeface="Arial"/>
                  </a:rPr>
                  <a:t>Percentage of samples (95% CI)</a:t>
                </a:r>
              </a:p>
            </c:rich>
          </c:tx>
          <c:layout/>
          <c:overlay val="0"/>
        </c:title>
        <c:numFmt formatCode="0" sourceLinked="0"/>
        <c:majorTickMark val="out"/>
        <c:minorTickMark val="none"/>
        <c:tickLblPos val="nextTo"/>
        <c:txPr>
          <a:bodyPr/>
          <a:lstStyle/>
          <a:p>
            <a:pPr>
              <a:defRPr sz="800">
                <a:latin typeface="Arial"/>
              </a:defRPr>
            </a:pPr>
            <a:endParaRPr lang="en-US"/>
          </a:p>
        </c:txPr>
        <c:crossAx val="-2120500616"/>
        <c:crosses val="autoZero"/>
        <c:crossBetween val="between"/>
      </c:valAx>
    </c:plotArea>
    <c:legend>
      <c:legendPos val="r"/>
      <c:layout>
        <c:manualLayout>
          <c:xMode val="edge"/>
          <c:yMode val="edge"/>
          <c:x val="0.851409640868062"/>
          <c:y val="0.0391904959248515"/>
          <c:w val="0.135560463478651"/>
          <c:h val="0.871468715498331"/>
        </c:manualLayout>
      </c:layout>
      <c:overlay val="0"/>
      <c:txPr>
        <a:bodyPr/>
        <a:lstStyle/>
        <a:p>
          <a:pPr>
            <a:defRPr sz="800" b="0" i="0">
              <a:latin typeface="Arial"/>
            </a:defRPr>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21302093335894"/>
          <c:y val="0.0375116652085156"/>
          <c:w val="0.716574056291744"/>
          <c:h val="0.85840859325896"/>
        </c:manualLayout>
      </c:layout>
      <c:barChart>
        <c:barDir val="col"/>
        <c:grouping val="clustered"/>
        <c:varyColors val="0"/>
        <c:ser>
          <c:idx val="0"/>
          <c:order val="0"/>
          <c:tx>
            <c:strRef>
              <c:f>'[CI for staphs_MDR_cipR_10.03.15.xlsb]Sheet1'!$A$106</c:f>
              <c:strCache>
                <c:ptCount val="1"/>
                <c:pt idx="0">
                  <c:v>CFX</c:v>
                </c:pt>
              </c:strCache>
            </c:strRef>
          </c:tx>
          <c:invertIfNegative val="0"/>
          <c:errBars>
            <c:errBarType val="both"/>
            <c:errValType val="cust"/>
            <c:noEndCap val="0"/>
            <c:plus>
              <c:numRef>
                <c:f>'[CI for staphs_MDR_cipR_10.03.15.xlsb]Sheet1'!$L$108:$L$111</c:f>
                <c:numCache>
                  <c:formatCode>General</c:formatCode>
                  <c:ptCount val="4"/>
                  <c:pt idx="0">
                    <c:v>11.80117928712561</c:v>
                  </c:pt>
                  <c:pt idx="1">
                    <c:v>14.7186565507724</c:v>
                  </c:pt>
                  <c:pt idx="2">
                    <c:v>17.0499013247685</c:v>
                  </c:pt>
                  <c:pt idx="3">
                    <c:v>14.91022517652952</c:v>
                  </c:pt>
                </c:numCache>
              </c:numRef>
            </c:plus>
            <c:minus>
              <c:numRef>
                <c:f>'[CI for staphs_MDR_cipR_10.03.15.xlsb]Sheet1'!$K$108:$K$111</c:f>
                <c:numCache>
                  <c:formatCode>General</c:formatCode>
                  <c:ptCount val="4"/>
                  <c:pt idx="0">
                    <c:v>11.80117928712561</c:v>
                  </c:pt>
                  <c:pt idx="1">
                    <c:v>14.7186565507724</c:v>
                  </c:pt>
                  <c:pt idx="2">
                    <c:v>17.0499013247685</c:v>
                  </c:pt>
                  <c:pt idx="3">
                    <c:v>14.91022517652952</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staphs_MDR_cipR_10.03.15.xlsb]Sheet1'!$G$108:$G$111</c:f>
              <c:numCache>
                <c:formatCode>0.00</c:formatCode>
                <c:ptCount val="4"/>
                <c:pt idx="0">
                  <c:v>12.90322580645161</c:v>
                </c:pt>
                <c:pt idx="1">
                  <c:v>22.58064516129032</c:v>
                </c:pt>
                <c:pt idx="2">
                  <c:v>26.92307692307692</c:v>
                </c:pt>
                <c:pt idx="3">
                  <c:v>16.66666666666666</c:v>
                </c:pt>
              </c:numCache>
            </c:numRef>
          </c:val>
        </c:ser>
        <c:ser>
          <c:idx val="1"/>
          <c:order val="1"/>
          <c:tx>
            <c:strRef>
              <c:f>'[CI for staphs_MDR_cipR_10.03.15.xlsb]Sheet1'!$A$116</c:f>
              <c:strCache>
                <c:ptCount val="1"/>
                <c:pt idx="0">
                  <c:v>AC</c:v>
                </c:pt>
              </c:strCache>
            </c:strRef>
          </c:tx>
          <c:invertIfNegative val="0"/>
          <c:errBars>
            <c:errBarType val="both"/>
            <c:errValType val="cust"/>
            <c:noEndCap val="0"/>
            <c:plus>
              <c:numRef>
                <c:f>'[CI for staphs_MDR_cipR_10.03.15.xlsb]Sheet1'!$L$118:$L$121</c:f>
                <c:numCache>
                  <c:formatCode>General</c:formatCode>
                  <c:ptCount val="4"/>
                  <c:pt idx="0">
                    <c:v>12.55044354575937</c:v>
                  </c:pt>
                  <c:pt idx="1">
                    <c:v>11.08425161624945</c:v>
                  </c:pt>
                  <c:pt idx="2">
                    <c:v>7.123560204939332</c:v>
                  </c:pt>
                  <c:pt idx="3">
                    <c:v>12.7384922184692</c:v>
                  </c:pt>
                </c:numCache>
              </c:numRef>
            </c:plus>
            <c:minus>
              <c:numRef>
                <c:f>'[CI for staphs_MDR_cipR_10.03.15.xlsb]Sheet1'!$K$118:$K$121</c:f>
                <c:numCache>
                  <c:formatCode>General</c:formatCode>
                  <c:ptCount val="4"/>
                  <c:pt idx="0">
                    <c:v>12.55044354575936</c:v>
                  </c:pt>
                  <c:pt idx="1">
                    <c:v>10.3448275862069</c:v>
                  </c:pt>
                  <c:pt idx="2">
                    <c:v>3.703703703703703</c:v>
                  </c:pt>
                  <c:pt idx="3">
                    <c:v>12.0</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staphs_MDR_cipR_10.03.15.xlsb]Sheet1'!$G$118:$G$121</c:f>
              <c:numCache>
                <c:formatCode>0.00</c:formatCode>
                <c:ptCount val="4"/>
                <c:pt idx="0">
                  <c:v>13.79310344827586</c:v>
                </c:pt>
                <c:pt idx="1">
                  <c:v>10.3448275862069</c:v>
                </c:pt>
                <c:pt idx="2">
                  <c:v>3.703703703703703</c:v>
                </c:pt>
                <c:pt idx="3">
                  <c:v>12.0</c:v>
                </c:pt>
              </c:numCache>
            </c:numRef>
          </c:val>
        </c:ser>
        <c:ser>
          <c:idx val="2"/>
          <c:order val="2"/>
          <c:tx>
            <c:strRef>
              <c:f>'[CI for staphs_MDR_cipR_10.03.15.xlsb]Sheet1'!$A$127</c:f>
              <c:strCache>
                <c:ptCount val="1"/>
                <c:pt idx="0">
                  <c:v>CVN</c:v>
                </c:pt>
              </c:strCache>
            </c:strRef>
          </c:tx>
          <c:invertIfNegative val="0"/>
          <c:errBars>
            <c:errBarType val="both"/>
            <c:errValType val="cust"/>
            <c:noEndCap val="0"/>
            <c:plus>
              <c:numRef>
                <c:f>'[CI for staphs_MDR_cipR_10.03.15.xlsb]Sheet1'!$L$129:$L$132</c:f>
                <c:numCache>
                  <c:formatCode>General</c:formatCode>
                  <c:ptCount val="4"/>
                  <c:pt idx="0">
                    <c:v>15.14923487344481</c:v>
                  </c:pt>
                  <c:pt idx="1">
                    <c:v>17.0499013247685</c:v>
                  </c:pt>
                  <c:pt idx="2">
                    <c:v>15.64934503421788</c:v>
                  </c:pt>
                  <c:pt idx="3">
                    <c:v>12.55506390384492</c:v>
                  </c:pt>
                </c:numCache>
              </c:numRef>
            </c:plus>
            <c:minus>
              <c:numRef>
                <c:f>'[CI for staphs_MDR_cipR_10.03.15.xlsb]Sheet1'!$K$129:$K$132</c:f>
                <c:numCache>
                  <c:formatCode>General</c:formatCode>
                  <c:ptCount val="4"/>
                  <c:pt idx="0">
                    <c:v>15.14923487344481</c:v>
                  </c:pt>
                  <c:pt idx="1">
                    <c:v>17.0499013247685</c:v>
                  </c:pt>
                  <c:pt idx="2">
                    <c:v>15.0</c:v>
                  </c:pt>
                  <c:pt idx="3">
                    <c:v>9.523809523809523</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staphs_MDR_cipR_10.03.15.xlsb]Sheet1'!$G$129:$G$132</c:f>
              <c:numCache>
                <c:formatCode>0.00</c:formatCode>
                <c:ptCount val="4"/>
                <c:pt idx="0">
                  <c:v>19.23076923076891</c:v>
                </c:pt>
                <c:pt idx="1">
                  <c:v>26.92307692307692</c:v>
                </c:pt>
                <c:pt idx="2">
                  <c:v>15.0</c:v>
                </c:pt>
                <c:pt idx="3">
                  <c:v>9.523809523809523</c:v>
                </c:pt>
              </c:numCache>
            </c:numRef>
          </c:val>
        </c:ser>
        <c:ser>
          <c:idx val="3"/>
          <c:order val="3"/>
          <c:tx>
            <c:strRef>
              <c:f>'[CI for staphs_MDR_cipR_10.03.15.xlsb]Sheet1'!$A$138</c:f>
              <c:strCache>
                <c:ptCount val="1"/>
                <c:pt idx="0">
                  <c:v>CD</c:v>
                </c:pt>
              </c:strCache>
            </c:strRef>
          </c:tx>
          <c:invertIfNegative val="0"/>
          <c:errBars>
            <c:errBarType val="both"/>
            <c:errValType val="cust"/>
            <c:noEndCap val="0"/>
            <c:plus>
              <c:numRef>
                <c:f>'[CI for staphs_MDR_cipR_10.03.15.xlsb]Sheet1'!$L$140:$L$143</c:f>
                <c:numCache>
                  <c:formatCode>General</c:formatCode>
                  <c:ptCount val="4"/>
                  <c:pt idx="0">
                    <c:v>14.18626095911111</c:v>
                  </c:pt>
                  <c:pt idx="1">
                    <c:v>9.539392014169456</c:v>
                  </c:pt>
                  <c:pt idx="2">
                    <c:v>16.24804119248202</c:v>
                  </c:pt>
                  <c:pt idx="3">
                    <c:v>17.32411613907041</c:v>
                  </c:pt>
                </c:numCache>
              </c:numRef>
            </c:plus>
            <c:minus>
              <c:numRef>
                <c:f>'[CI for staphs_MDR_cipR_10.03.15.xlsb]Sheet1'!$K$140:$K$143</c:f>
                <c:numCache>
                  <c:formatCode>General</c:formatCode>
                  <c:ptCount val="4"/>
                  <c:pt idx="0">
                    <c:v>14.18626095911111</c:v>
                  </c:pt>
                  <c:pt idx="1">
                    <c:v>7.142857142857141</c:v>
                  </c:pt>
                  <c:pt idx="2">
                    <c:v>16.24804119248202</c:v>
                  </c:pt>
                  <c:pt idx="3">
                    <c:v>17.32411613907041</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staphs_MDR_cipR_10.03.15.xlsb]Sheet1'!$G$140:$G$143</c:f>
              <c:numCache>
                <c:formatCode>0.00</c:formatCode>
                <c:ptCount val="4"/>
                <c:pt idx="0">
                  <c:v>17.85714285714286</c:v>
                </c:pt>
                <c:pt idx="1">
                  <c:v>7.142857142857141</c:v>
                </c:pt>
                <c:pt idx="2">
                  <c:v>20.83333333333328</c:v>
                </c:pt>
                <c:pt idx="3">
                  <c:v>25.0</c:v>
                </c:pt>
              </c:numCache>
            </c:numRef>
          </c:val>
        </c:ser>
        <c:ser>
          <c:idx val="4"/>
          <c:order val="4"/>
          <c:tx>
            <c:strRef>
              <c:f>'[CI for staphs_MDR_cipR_10.03.15.xlsb]Sheet1'!$A$149</c:f>
              <c:strCache>
                <c:ptCount val="1"/>
                <c:pt idx="0">
                  <c:v>FQ</c:v>
                </c:pt>
              </c:strCache>
            </c:strRef>
          </c:tx>
          <c:invertIfNegative val="0"/>
          <c:errBars>
            <c:errBarType val="both"/>
            <c:errValType val="cust"/>
            <c:noEndCap val="0"/>
            <c:plus>
              <c:numRef>
                <c:f>'[CI for staphs_MDR_cipR_10.03.15.xlsb]Sheet1'!$L$151:$L$154</c:f>
                <c:numCache>
                  <c:formatCode>General</c:formatCode>
                  <c:ptCount val="4"/>
                  <c:pt idx="0">
                    <c:v>19.61337731926865</c:v>
                  </c:pt>
                  <c:pt idx="1">
                    <c:v>27.09977518730643</c:v>
                  </c:pt>
                  <c:pt idx="2">
                    <c:v>32.46439433999694</c:v>
                  </c:pt>
                  <c:pt idx="3">
                    <c:v>27.16166102991453</c:v>
                  </c:pt>
                </c:numCache>
              </c:numRef>
            </c:plus>
            <c:minus>
              <c:numRef>
                <c:f>'[CI for staphs_MDR_cipR_10.03.15.xlsb]Sheet1'!$K$151:$K$154</c:f>
                <c:numCache>
                  <c:formatCode>General</c:formatCode>
                  <c:ptCount val="4"/>
                  <c:pt idx="0">
                    <c:v>15.38461538461538</c:v>
                  </c:pt>
                  <c:pt idx="1">
                    <c:v>27.09977518730642</c:v>
                  </c:pt>
                  <c:pt idx="2">
                    <c:v>32.46439433999694</c:v>
                  </c:pt>
                  <c:pt idx="3">
                    <c:v>22.22222222222218</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staphs_MDR_cipR_10.03.15.xlsb]Sheet1'!$G$151:$G$154</c:f>
              <c:numCache>
                <c:formatCode>0.00</c:formatCode>
                <c:ptCount val="4"/>
                <c:pt idx="0">
                  <c:v>15.38461538461538</c:v>
                </c:pt>
                <c:pt idx="1">
                  <c:v>46.15384615384576</c:v>
                </c:pt>
                <c:pt idx="2">
                  <c:v>44.44444444444399</c:v>
                </c:pt>
                <c:pt idx="3">
                  <c:v>22.22222222222218</c:v>
                </c:pt>
              </c:numCache>
            </c:numRef>
          </c:val>
        </c:ser>
        <c:ser>
          <c:idx val="5"/>
          <c:order val="5"/>
          <c:tx>
            <c:strRef>
              <c:f>'[CI for staphs_MDR_cipR_10.03.15.xlsb]Sheet1'!$A$159</c:f>
              <c:strCache>
                <c:ptCount val="1"/>
                <c:pt idx="0">
                  <c:v>Treatment overall</c:v>
                </c:pt>
              </c:strCache>
            </c:strRef>
          </c:tx>
          <c:invertIfNegative val="0"/>
          <c:errBars>
            <c:errBarType val="both"/>
            <c:errValType val="cust"/>
            <c:noEndCap val="0"/>
            <c:plus>
              <c:numRef>
                <c:f>'[CI for staphs_MDR_cipR_10.03.15.xlsb]Sheet1'!$L$161:$L$164</c:f>
                <c:numCache>
                  <c:formatCode>General</c:formatCode>
                  <c:ptCount val="4"/>
                  <c:pt idx="0">
                    <c:v>6.335156918483726</c:v>
                  </c:pt>
                  <c:pt idx="1">
                    <c:v>6.915452141698474</c:v>
                  </c:pt>
                  <c:pt idx="2">
                    <c:v>7.448374368168301</c:v>
                  </c:pt>
                  <c:pt idx="3">
                    <c:v>7.169253229110371</c:v>
                  </c:pt>
                </c:numCache>
              </c:numRef>
            </c:plus>
            <c:minus>
              <c:numRef>
                <c:f>'[CI for staphs_MDR_cipR_10.03.15.xlsb]Sheet1'!$K$161:$K$164</c:f>
                <c:numCache>
                  <c:formatCode>General</c:formatCode>
                  <c:ptCount val="4"/>
                  <c:pt idx="0">
                    <c:v>6.335156918483724</c:v>
                  </c:pt>
                  <c:pt idx="1">
                    <c:v>6.915452141698472</c:v>
                  </c:pt>
                  <c:pt idx="2">
                    <c:v>7.448374368168301</c:v>
                  </c:pt>
                  <c:pt idx="3">
                    <c:v>7.16925322911037</c:v>
                  </c:pt>
                </c:numCache>
              </c:numRef>
            </c:minus>
          </c:errBars>
          <c:cat>
            <c:strRef>
              <c:f>'[CI for staphs_MDR_cipR_10.03.15.xlsb]Sheet1'!$A$108:$A$111</c:f>
              <c:strCache>
                <c:ptCount val="4"/>
                <c:pt idx="0">
                  <c:v>Day 0</c:v>
                </c:pt>
                <c:pt idx="1">
                  <c:v>End</c:v>
                </c:pt>
                <c:pt idx="2">
                  <c:v>M1</c:v>
                </c:pt>
                <c:pt idx="3">
                  <c:v>M3</c:v>
                </c:pt>
              </c:strCache>
            </c:strRef>
          </c:cat>
          <c:val>
            <c:numRef>
              <c:f>'[CI for staphs_MDR_cipR_10.03.15.xlsb]Sheet1'!$G$161:$G$164</c:f>
              <c:numCache>
                <c:formatCode>0.00</c:formatCode>
                <c:ptCount val="4"/>
                <c:pt idx="0">
                  <c:v>15.74803149606299</c:v>
                </c:pt>
                <c:pt idx="1">
                  <c:v>19.68503937007872</c:v>
                </c:pt>
                <c:pt idx="2">
                  <c:v>18.86792452830189</c:v>
                </c:pt>
                <c:pt idx="3">
                  <c:v>16.50485436893204</c:v>
                </c:pt>
              </c:numCache>
            </c:numRef>
          </c:val>
        </c:ser>
        <c:dLbls>
          <c:showLegendKey val="0"/>
          <c:showVal val="0"/>
          <c:showCatName val="0"/>
          <c:showSerName val="0"/>
          <c:showPercent val="0"/>
          <c:showBubbleSize val="0"/>
        </c:dLbls>
        <c:gapWidth val="150"/>
        <c:axId val="-2127547624"/>
        <c:axId val="-2119855256"/>
      </c:barChart>
      <c:catAx>
        <c:axId val="-2127547624"/>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19855256"/>
        <c:crosses val="autoZero"/>
        <c:auto val="1"/>
        <c:lblAlgn val="ctr"/>
        <c:lblOffset val="100"/>
        <c:noMultiLvlLbl val="0"/>
      </c:catAx>
      <c:valAx>
        <c:axId val="-2119855256"/>
        <c:scaling>
          <c:orientation val="minMax"/>
          <c:max val="100.0"/>
        </c:scaling>
        <c:delete val="0"/>
        <c:axPos val="l"/>
        <c:title>
          <c:tx>
            <c:rich>
              <a:bodyPr rot="-5400000" vert="horz"/>
              <a:lstStyle/>
              <a:p>
                <a:pPr>
                  <a:defRPr sz="900" b="0" i="0">
                    <a:latin typeface="Arial"/>
                  </a:defRPr>
                </a:pPr>
                <a:r>
                  <a:rPr lang="en-US" sz="900" b="0" i="0">
                    <a:latin typeface="Arial"/>
                  </a:rPr>
                  <a:t>Percentage of samples (95%CI)</a:t>
                </a:r>
              </a:p>
            </c:rich>
          </c:tx>
          <c:layout/>
          <c:overlay val="0"/>
        </c:title>
        <c:numFmt formatCode="0" sourceLinked="0"/>
        <c:majorTickMark val="out"/>
        <c:minorTickMark val="none"/>
        <c:tickLblPos val="nextTo"/>
        <c:txPr>
          <a:bodyPr/>
          <a:lstStyle/>
          <a:p>
            <a:pPr>
              <a:defRPr sz="800">
                <a:latin typeface="Arial"/>
              </a:defRPr>
            </a:pPr>
            <a:endParaRPr lang="en-US"/>
          </a:p>
        </c:txPr>
        <c:crossAx val="-2127547624"/>
        <c:crosses val="autoZero"/>
        <c:crossBetween val="between"/>
      </c:valAx>
    </c:plotArea>
    <c:legend>
      <c:legendPos val="r"/>
      <c:layout>
        <c:manualLayout>
          <c:xMode val="edge"/>
          <c:yMode val="edge"/>
          <c:x val="0.852295841068647"/>
          <c:y val="0.0447290412227883"/>
          <c:w val="0.127602799650044"/>
          <c:h val="0.875830477072719"/>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9566095904679"/>
          <c:y val="0.039426523297491"/>
          <c:w val="0.681771445236012"/>
          <c:h val="0.855809931273042"/>
        </c:manualLayout>
      </c:layout>
      <c:barChart>
        <c:barDir val="col"/>
        <c:grouping val="clustered"/>
        <c:varyColors val="0"/>
        <c:ser>
          <c:idx val="0"/>
          <c:order val="0"/>
          <c:tx>
            <c:strRef>
              <c:f>Sheet1!$A$2</c:f>
              <c:strCache>
                <c:ptCount val="1"/>
                <c:pt idx="0">
                  <c:v>CFX</c:v>
                </c:pt>
              </c:strCache>
            </c:strRef>
          </c:tx>
          <c:invertIfNegative val="0"/>
          <c:errBars>
            <c:errBarType val="both"/>
            <c:errValType val="cust"/>
            <c:noEndCap val="0"/>
            <c:plus>
              <c:numRef>
                <c:f>Sheet1!$L$4:$L$7</c:f>
                <c:numCache>
                  <c:formatCode>General</c:formatCode>
                  <c:ptCount val="4"/>
                  <c:pt idx="0">
                    <c:v>12.94747874559151</c:v>
                  </c:pt>
                  <c:pt idx="1">
                    <c:v>11.80117928712561</c:v>
                  </c:pt>
                  <c:pt idx="2">
                    <c:v>17.0499013247685</c:v>
                  </c:pt>
                  <c:pt idx="3">
                    <c:v>17.32411613907041</c:v>
                  </c:pt>
                </c:numCache>
              </c:numRef>
            </c:plus>
            <c:minus>
              <c:numRef>
                <c:f>Sheet1!$K$4:$K$7</c:f>
                <c:numCache>
                  <c:formatCode>General</c:formatCode>
                  <c:ptCount val="4"/>
                  <c:pt idx="0">
                    <c:v>12.94747874559151</c:v>
                  </c:pt>
                  <c:pt idx="1">
                    <c:v>11.80117928712561</c:v>
                  </c:pt>
                  <c:pt idx="2">
                    <c:v>17.0499013247685</c:v>
                  </c:pt>
                  <c:pt idx="3">
                    <c:v>17.32411613907041</c:v>
                  </c:pt>
                </c:numCache>
              </c:numRef>
            </c:minus>
          </c:errBars>
          <c:cat>
            <c:strRef>
              <c:f>Sheet1!$A$4:$A$7</c:f>
              <c:strCache>
                <c:ptCount val="4"/>
                <c:pt idx="0">
                  <c:v>Day 0</c:v>
                </c:pt>
                <c:pt idx="1">
                  <c:v>End</c:v>
                </c:pt>
                <c:pt idx="2">
                  <c:v>M1</c:v>
                </c:pt>
                <c:pt idx="3">
                  <c:v>M3</c:v>
                </c:pt>
              </c:strCache>
            </c:strRef>
          </c:cat>
          <c:val>
            <c:numRef>
              <c:f>Sheet1!$G$4:$G$7</c:f>
              <c:numCache>
                <c:formatCode>0.00</c:formatCode>
                <c:ptCount val="4"/>
                <c:pt idx="0">
                  <c:v>16.12903225806452</c:v>
                </c:pt>
                <c:pt idx="1">
                  <c:v>12.90322580645161</c:v>
                </c:pt>
                <c:pt idx="2">
                  <c:v>26.92307692307692</c:v>
                </c:pt>
                <c:pt idx="3">
                  <c:v>25.0</c:v>
                </c:pt>
              </c:numCache>
            </c:numRef>
          </c:val>
        </c:ser>
        <c:ser>
          <c:idx val="1"/>
          <c:order val="1"/>
          <c:tx>
            <c:strRef>
              <c:f>Sheet1!$A$12</c:f>
              <c:strCache>
                <c:ptCount val="1"/>
                <c:pt idx="0">
                  <c:v>AC</c:v>
                </c:pt>
              </c:strCache>
            </c:strRef>
          </c:tx>
          <c:invertIfNegative val="0"/>
          <c:errBars>
            <c:errBarType val="both"/>
            <c:errValType val="cust"/>
            <c:noEndCap val="0"/>
            <c:plus>
              <c:numRef>
                <c:f>Sheet1!$L$14:$L$17</c:f>
                <c:numCache>
                  <c:formatCode>General</c:formatCode>
                  <c:ptCount val="4"/>
                  <c:pt idx="0">
                    <c:v>12.55044354575937</c:v>
                  </c:pt>
                  <c:pt idx="1">
                    <c:v>14.74343290450037</c:v>
                  </c:pt>
                  <c:pt idx="2">
                    <c:v>16.53006049488132</c:v>
                  </c:pt>
                  <c:pt idx="3">
                    <c:v>12.7384922184692</c:v>
                  </c:pt>
                </c:numCache>
              </c:numRef>
            </c:plus>
            <c:minus>
              <c:numRef>
                <c:f>Sheet1!$K$14:$K$17</c:f>
                <c:numCache>
                  <c:formatCode>General</c:formatCode>
                  <c:ptCount val="4"/>
                  <c:pt idx="0">
                    <c:v>12.55044354575936</c:v>
                  </c:pt>
                  <c:pt idx="1">
                    <c:v>14.74343290450037</c:v>
                  </c:pt>
                  <c:pt idx="2">
                    <c:v>16.53006049488133</c:v>
                  </c:pt>
                  <c:pt idx="3">
                    <c:v>12.0</c:v>
                  </c:pt>
                </c:numCache>
              </c:numRef>
            </c:minus>
          </c:errBars>
          <c:val>
            <c:numRef>
              <c:f>Sheet1!$G$14:$G$17</c:f>
              <c:numCache>
                <c:formatCode>0.00</c:formatCode>
                <c:ptCount val="4"/>
                <c:pt idx="0">
                  <c:v>13.79310344827586</c:v>
                </c:pt>
                <c:pt idx="1">
                  <c:v>20.68965517241379</c:v>
                </c:pt>
                <c:pt idx="2">
                  <c:v>25.92592592592592</c:v>
                </c:pt>
                <c:pt idx="3">
                  <c:v>12.0</c:v>
                </c:pt>
              </c:numCache>
            </c:numRef>
          </c:val>
        </c:ser>
        <c:ser>
          <c:idx val="2"/>
          <c:order val="2"/>
          <c:tx>
            <c:strRef>
              <c:f>Sheet1!$A$23</c:f>
              <c:strCache>
                <c:ptCount val="1"/>
                <c:pt idx="0">
                  <c:v>CVN</c:v>
                </c:pt>
              </c:strCache>
            </c:strRef>
          </c:tx>
          <c:invertIfNegative val="0"/>
          <c:errBars>
            <c:errBarType val="both"/>
            <c:errValType val="cust"/>
            <c:noEndCap val="0"/>
            <c:plus>
              <c:numRef>
                <c:f>Sheet1!$L$25:$L$28</c:f>
                <c:numCache>
                  <c:formatCode>General</c:formatCode>
                  <c:ptCount val="4"/>
                  <c:pt idx="0">
                    <c:v>18.99057093010244</c:v>
                  </c:pt>
                  <c:pt idx="1">
                    <c:v>18.70062152268065</c:v>
                  </c:pt>
                  <c:pt idx="2">
                    <c:v>21.80362355206118</c:v>
                  </c:pt>
                  <c:pt idx="3">
                    <c:v>20.16230439504668</c:v>
                  </c:pt>
                </c:numCache>
              </c:numRef>
            </c:plus>
            <c:minus>
              <c:numRef>
                <c:f>Sheet1!$K$25:$K$28</c:f>
                <c:numCache>
                  <c:formatCode>General</c:formatCode>
                  <c:ptCount val="4"/>
                  <c:pt idx="0">
                    <c:v>18.99057093010244</c:v>
                  </c:pt>
                  <c:pt idx="1">
                    <c:v>18.70062152268066</c:v>
                  </c:pt>
                  <c:pt idx="2">
                    <c:v>21.80362355206118</c:v>
                  </c:pt>
                  <c:pt idx="3">
                    <c:v>20.16230439504668</c:v>
                  </c:pt>
                </c:numCache>
              </c:numRef>
            </c:minus>
          </c:errBars>
          <c:val>
            <c:numRef>
              <c:f>Sheet1!$G$25:$G$28</c:f>
              <c:numCache>
                <c:formatCode>0.00</c:formatCode>
                <c:ptCount val="4"/>
                <c:pt idx="0">
                  <c:v>42.30769230769218</c:v>
                </c:pt>
                <c:pt idx="1">
                  <c:v>38.46153846153845</c:v>
                </c:pt>
                <c:pt idx="2">
                  <c:v>55.00000000000001</c:v>
                </c:pt>
                <c:pt idx="3">
                  <c:v>33.33333333333333</c:v>
                </c:pt>
              </c:numCache>
            </c:numRef>
          </c:val>
        </c:ser>
        <c:ser>
          <c:idx val="3"/>
          <c:order val="3"/>
          <c:tx>
            <c:strRef>
              <c:f>Sheet1!$A$34</c:f>
              <c:strCache>
                <c:ptCount val="1"/>
                <c:pt idx="0">
                  <c:v>CD</c:v>
                </c:pt>
              </c:strCache>
            </c:strRef>
          </c:tx>
          <c:invertIfNegative val="0"/>
          <c:errBars>
            <c:errBarType val="both"/>
            <c:errValType val="cust"/>
            <c:noEndCap val="0"/>
            <c:plus>
              <c:numRef>
                <c:f>Sheet1!$L$36:$L$39</c:f>
                <c:numCache>
                  <c:formatCode>General</c:formatCode>
                  <c:ptCount val="4"/>
                  <c:pt idx="0">
                    <c:v>12.96148139681572</c:v>
                  </c:pt>
                  <c:pt idx="1">
                    <c:v>17.2988438920062</c:v>
                  </c:pt>
                  <c:pt idx="2">
                    <c:v>19.72437390453562</c:v>
                  </c:pt>
                  <c:pt idx="3">
                    <c:v>18.18497421051339</c:v>
                  </c:pt>
                </c:numCache>
              </c:numRef>
            </c:plus>
            <c:minus>
              <c:numRef>
                <c:f>Sheet1!$K$36:$K$39</c:f>
                <c:numCache>
                  <c:formatCode>General</c:formatCode>
                  <c:ptCount val="4"/>
                  <c:pt idx="0">
                    <c:v>12.96148139681572</c:v>
                  </c:pt>
                  <c:pt idx="1">
                    <c:v>17.2988438920062</c:v>
                  </c:pt>
                  <c:pt idx="2">
                    <c:v>19.72437390453562</c:v>
                  </c:pt>
                  <c:pt idx="3">
                    <c:v>18.18497421051339</c:v>
                  </c:pt>
                </c:numCache>
              </c:numRef>
            </c:minus>
          </c:errBars>
          <c:val>
            <c:numRef>
              <c:f>Sheet1!$G$36:$G$39</c:f>
              <c:numCache>
                <c:formatCode>0.00</c:formatCode>
                <c:ptCount val="4"/>
                <c:pt idx="0">
                  <c:v>14.28571428571428</c:v>
                </c:pt>
                <c:pt idx="1">
                  <c:v>32.14285714285714</c:v>
                </c:pt>
                <c:pt idx="2">
                  <c:v>41.66666666666654</c:v>
                </c:pt>
                <c:pt idx="3">
                  <c:v>29.16666666666667</c:v>
                </c:pt>
              </c:numCache>
            </c:numRef>
          </c:val>
        </c:ser>
        <c:ser>
          <c:idx val="4"/>
          <c:order val="4"/>
          <c:tx>
            <c:strRef>
              <c:f>Sheet1!$A$45</c:f>
              <c:strCache>
                <c:ptCount val="1"/>
                <c:pt idx="0">
                  <c:v>FQ</c:v>
                </c:pt>
              </c:strCache>
            </c:strRef>
          </c:tx>
          <c:invertIfNegative val="0"/>
          <c:errBars>
            <c:errBarType val="both"/>
            <c:errValType val="cust"/>
            <c:noEndCap val="0"/>
            <c:plus>
              <c:numRef>
                <c:f>Sheet1!$L$47:$L$50</c:f>
                <c:numCache>
                  <c:formatCode>General</c:formatCode>
                  <c:ptCount val="4"/>
                  <c:pt idx="0">
                    <c:v>19.61337731926865</c:v>
                  </c:pt>
                  <c:pt idx="1">
                    <c:v>26.44667258218111</c:v>
                  </c:pt>
                  <c:pt idx="2">
                    <c:v>32.46439433999694</c:v>
                  </c:pt>
                  <c:pt idx="3">
                    <c:v>32.46439433999694</c:v>
                  </c:pt>
                </c:numCache>
              </c:numRef>
            </c:plus>
            <c:minus>
              <c:numRef>
                <c:f>Sheet1!$K$47:$K$50</c:f>
                <c:numCache>
                  <c:formatCode>General</c:formatCode>
                  <c:ptCount val="4"/>
                  <c:pt idx="0">
                    <c:v>15.38461538461538</c:v>
                  </c:pt>
                  <c:pt idx="1">
                    <c:v>26.44667258218111</c:v>
                  </c:pt>
                  <c:pt idx="2">
                    <c:v>32.46439433999694</c:v>
                  </c:pt>
                  <c:pt idx="3">
                    <c:v>32.46439433999694</c:v>
                  </c:pt>
                </c:numCache>
              </c:numRef>
            </c:minus>
          </c:errBars>
          <c:val>
            <c:numRef>
              <c:f>Sheet1!$G$47:$G$50</c:f>
              <c:numCache>
                <c:formatCode>0.00</c:formatCode>
                <c:ptCount val="4"/>
                <c:pt idx="0">
                  <c:v>15.38461538461538</c:v>
                </c:pt>
                <c:pt idx="1">
                  <c:v>61.53846153846154</c:v>
                </c:pt>
                <c:pt idx="2">
                  <c:v>44.44444444444431</c:v>
                </c:pt>
                <c:pt idx="3">
                  <c:v>44.44444444444431</c:v>
                </c:pt>
              </c:numCache>
            </c:numRef>
          </c:val>
        </c:ser>
        <c:ser>
          <c:idx val="5"/>
          <c:order val="5"/>
          <c:tx>
            <c:strRef>
              <c:f>Sheet1!$A$55</c:f>
              <c:strCache>
                <c:ptCount val="1"/>
                <c:pt idx="0">
                  <c:v>Treatment overall</c:v>
                </c:pt>
              </c:strCache>
            </c:strRef>
          </c:tx>
          <c:invertIfNegative val="0"/>
          <c:errBars>
            <c:errBarType val="both"/>
            <c:errValType val="cust"/>
            <c:noEndCap val="0"/>
            <c:plus>
              <c:numRef>
                <c:f>Sheet1!$L$57:$L$60</c:f>
                <c:numCache>
                  <c:formatCode>General</c:formatCode>
                  <c:ptCount val="4"/>
                  <c:pt idx="0">
                    <c:v>7.01774932020467</c:v>
                  </c:pt>
                  <c:pt idx="1">
                    <c:v>7.902647429800715</c:v>
                  </c:pt>
                  <c:pt idx="2">
                    <c:v>9.180513600394018</c:v>
                  </c:pt>
                  <c:pt idx="3">
                    <c:v>8.493543443974307</c:v>
                  </c:pt>
                </c:numCache>
              </c:numRef>
            </c:plus>
            <c:minus>
              <c:numRef>
                <c:f>Sheet1!$K$57:$K$60</c:f>
                <c:numCache>
                  <c:formatCode>General</c:formatCode>
                  <c:ptCount val="4"/>
                  <c:pt idx="0">
                    <c:v>7.01774932020467</c:v>
                  </c:pt>
                  <c:pt idx="1">
                    <c:v>7.902647429800712</c:v>
                  </c:pt>
                  <c:pt idx="2">
                    <c:v>9.180513600394031</c:v>
                  </c:pt>
                  <c:pt idx="3">
                    <c:v>8.493543443974307</c:v>
                  </c:pt>
                </c:numCache>
              </c:numRef>
            </c:minus>
          </c:errBars>
          <c:val>
            <c:numRef>
              <c:f>Sheet1!$G$57:$G$60</c:f>
              <c:numCache>
                <c:formatCode>0.00</c:formatCode>
                <c:ptCount val="4"/>
                <c:pt idx="0">
                  <c:v>20.47244094488181</c:v>
                </c:pt>
                <c:pt idx="1">
                  <c:v>29.13385826771653</c:v>
                </c:pt>
                <c:pt idx="2">
                  <c:v>36.7924528301887</c:v>
                </c:pt>
                <c:pt idx="3">
                  <c:v>26.21359223300971</c:v>
                </c:pt>
              </c:numCache>
            </c:numRef>
          </c:val>
        </c:ser>
        <c:dLbls>
          <c:showLegendKey val="0"/>
          <c:showVal val="0"/>
          <c:showCatName val="0"/>
          <c:showSerName val="0"/>
          <c:showPercent val="0"/>
          <c:showBubbleSize val="0"/>
        </c:dLbls>
        <c:gapWidth val="150"/>
        <c:axId val="-2123046088"/>
        <c:axId val="-2113956056"/>
      </c:barChart>
      <c:catAx>
        <c:axId val="-2123046088"/>
        <c:scaling>
          <c:orientation val="minMax"/>
        </c:scaling>
        <c:delete val="0"/>
        <c:axPos val="b"/>
        <c:numFmt formatCode="General" sourceLinked="1"/>
        <c:majorTickMark val="out"/>
        <c:minorTickMark val="none"/>
        <c:tickLblPos val="nextTo"/>
        <c:txPr>
          <a:bodyPr/>
          <a:lstStyle/>
          <a:p>
            <a:pPr>
              <a:defRPr sz="800">
                <a:latin typeface="Arial"/>
              </a:defRPr>
            </a:pPr>
            <a:endParaRPr lang="en-US"/>
          </a:p>
        </c:txPr>
        <c:crossAx val="-2113956056"/>
        <c:crosses val="autoZero"/>
        <c:auto val="1"/>
        <c:lblAlgn val="ctr"/>
        <c:lblOffset val="100"/>
        <c:noMultiLvlLbl val="0"/>
      </c:catAx>
      <c:valAx>
        <c:axId val="-2113956056"/>
        <c:scaling>
          <c:orientation val="minMax"/>
          <c:max val="100.0"/>
        </c:scaling>
        <c:delete val="0"/>
        <c:axPos val="l"/>
        <c:title>
          <c:tx>
            <c:rich>
              <a:bodyPr rot="-5400000" vert="horz"/>
              <a:lstStyle/>
              <a:p>
                <a:pPr>
                  <a:defRPr sz="800">
                    <a:latin typeface="Arial"/>
                  </a:defRPr>
                </a:pPr>
                <a:r>
                  <a:rPr lang="en-US" sz="800" b="1" i="0" u="none" strike="noStrike" baseline="0">
                    <a:effectLst/>
                  </a:rPr>
                  <a:t>Percentage of samples (95% CI</a:t>
                </a:r>
                <a:r>
                  <a:rPr lang="en-US" sz="800" b="1" i="0" u="none" strike="noStrike" baseline="0"/>
                  <a:t> </a:t>
                </a:r>
                <a:endParaRPr lang="en-US" sz="800">
                  <a:latin typeface="Arial"/>
                </a:endParaRPr>
              </a:p>
            </c:rich>
          </c:tx>
          <c:layout/>
          <c:overlay val="0"/>
        </c:title>
        <c:numFmt formatCode="0" sourceLinked="0"/>
        <c:majorTickMark val="out"/>
        <c:minorTickMark val="none"/>
        <c:tickLblPos val="nextTo"/>
        <c:txPr>
          <a:bodyPr/>
          <a:lstStyle/>
          <a:p>
            <a:pPr>
              <a:defRPr sz="800">
                <a:latin typeface="Arial"/>
              </a:defRPr>
            </a:pPr>
            <a:endParaRPr lang="en-US"/>
          </a:p>
        </c:txPr>
        <c:crossAx val="-2123046088"/>
        <c:crosses val="autoZero"/>
        <c:crossBetween val="between"/>
      </c:valAx>
    </c:plotArea>
    <c:legend>
      <c:legendPos val="r"/>
      <c:layout>
        <c:manualLayout>
          <c:xMode val="edge"/>
          <c:yMode val="edge"/>
          <c:x val="0.799592638269614"/>
          <c:y val="0.0333427543613525"/>
          <c:w val="0.187377478417607"/>
          <c:h val="0.882506387860458"/>
        </c:manualLayout>
      </c:layout>
      <c:overlay val="0"/>
      <c:txPr>
        <a:bodyPr/>
        <a:lstStyle/>
        <a:p>
          <a:pPr>
            <a:defRPr sz="800">
              <a:latin typeface="Arial"/>
            </a:defRPr>
          </a:pPr>
          <a:endParaRPr lang="en-US"/>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8420405782611"/>
          <c:y val="0.0262224493830494"/>
          <c:w val="0.690957796942049"/>
          <c:h val="0.859232641374374"/>
        </c:manualLayout>
      </c:layout>
      <c:barChart>
        <c:barDir val="col"/>
        <c:grouping val="clustered"/>
        <c:varyColors val="0"/>
        <c:ser>
          <c:idx val="0"/>
          <c:order val="0"/>
          <c:tx>
            <c:strRef>
              <c:f>Sheet1!$A$106</c:f>
              <c:strCache>
                <c:ptCount val="1"/>
                <c:pt idx="0">
                  <c:v>CFX</c:v>
                </c:pt>
              </c:strCache>
            </c:strRef>
          </c:tx>
          <c:invertIfNegative val="0"/>
          <c:errBars>
            <c:errBarType val="both"/>
            <c:errValType val="cust"/>
            <c:noEndCap val="0"/>
            <c:plus>
              <c:numRef>
                <c:f>Sheet1!$L$108:$L$111</c:f>
                <c:numCache>
                  <c:formatCode>General</c:formatCode>
                  <c:ptCount val="4"/>
                  <c:pt idx="0">
                    <c:v>10.40766185700696</c:v>
                  </c:pt>
                  <c:pt idx="1">
                    <c:v>12.94747874559151</c:v>
                  </c:pt>
                  <c:pt idx="2">
                    <c:v>13.8687521044253</c:v>
                  </c:pt>
                  <c:pt idx="3">
                    <c:v>11.0577189396434</c:v>
                  </c:pt>
                </c:numCache>
              </c:numRef>
            </c:plus>
            <c:minus>
              <c:numRef>
                <c:f>Sheet1!$K$108:$K$111</c:f>
                <c:numCache>
                  <c:formatCode>General</c:formatCode>
                  <c:ptCount val="4"/>
                  <c:pt idx="0">
                    <c:v>9.67741935483871</c:v>
                  </c:pt>
                  <c:pt idx="1">
                    <c:v>12.94747874559151</c:v>
                  </c:pt>
                  <c:pt idx="2">
                    <c:v>13.8687521044253</c:v>
                  </c:pt>
                  <c:pt idx="3">
                    <c:v>8.333333333333332</c:v>
                  </c:pt>
                </c:numCache>
              </c:numRef>
            </c:minus>
          </c:errBars>
          <c:cat>
            <c:strRef>
              <c:f>Sheet1!$A$108:$A$111</c:f>
              <c:strCache>
                <c:ptCount val="4"/>
                <c:pt idx="0">
                  <c:v>Day 0</c:v>
                </c:pt>
                <c:pt idx="1">
                  <c:v>End</c:v>
                </c:pt>
                <c:pt idx="2">
                  <c:v>M1</c:v>
                </c:pt>
                <c:pt idx="3">
                  <c:v>M3</c:v>
                </c:pt>
              </c:strCache>
            </c:strRef>
          </c:cat>
          <c:val>
            <c:numRef>
              <c:f>Sheet1!$G$108:$G$111</c:f>
              <c:numCache>
                <c:formatCode>0.00</c:formatCode>
                <c:ptCount val="4"/>
                <c:pt idx="0">
                  <c:v>9.67741935483871</c:v>
                </c:pt>
                <c:pt idx="1">
                  <c:v>16.12903225806452</c:v>
                </c:pt>
                <c:pt idx="2">
                  <c:v>15.38461538461538</c:v>
                </c:pt>
                <c:pt idx="3">
                  <c:v>8.333333333333332</c:v>
                </c:pt>
              </c:numCache>
            </c:numRef>
          </c:val>
        </c:ser>
        <c:ser>
          <c:idx val="1"/>
          <c:order val="1"/>
          <c:tx>
            <c:strRef>
              <c:f>Sheet1!$A$116</c:f>
              <c:strCache>
                <c:ptCount val="1"/>
                <c:pt idx="0">
                  <c:v>AC</c:v>
                </c:pt>
              </c:strCache>
            </c:strRef>
          </c:tx>
          <c:invertIfNegative val="0"/>
          <c:errBars>
            <c:errBarType val="both"/>
            <c:errValType val="cust"/>
            <c:noEndCap val="0"/>
            <c:plus>
              <c:numRef>
                <c:f>Sheet1!$L$118:$L$121</c:f>
                <c:numCache>
                  <c:formatCode>General</c:formatCode>
                  <c:ptCount val="4"/>
                  <c:pt idx="0">
                    <c:v>12.55044354575937</c:v>
                  </c:pt>
                  <c:pt idx="1">
                    <c:v>9.222654819815074</c:v>
                  </c:pt>
                  <c:pt idx="2">
                    <c:v>9.878600608755204</c:v>
                  </c:pt>
                  <c:pt idx="3">
                    <c:v>10.63469341354042</c:v>
                  </c:pt>
                </c:numCache>
              </c:numRef>
            </c:plus>
            <c:minus>
              <c:numRef>
                <c:f>Sheet1!$K$118:$K$121</c:f>
                <c:numCache>
                  <c:formatCode>General</c:formatCode>
                  <c:ptCount val="4"/>
                  <c:pt idx="0">
                    <c:v>12.55044354575936</c:v>
                  </c:pt>
                  <c:pt idx="1">
                    <c:v>6.896551724137931</c:v>
                  </c:pt>
                  <c:pt idx="2">
                    <c:v>7.407407407407407</c:v>
                  </c:pt>
                  <c:pt idx="3">
                    <c:v>8.0</c:v>
                  </c:pt>
                </c:numCache>
              </c:numRef>
            </c:minus>
          </c:errBars>
          <c:cat>
            <c:strRef>
              <c:f>Sheet1!$A$108:$A$111</c:f>
              <c:strCache>
                <c:ptCount val="4"/>
                <c:pt idx="0">
                  <c:v>Day 0</c:v>
                </c:pt>
                <c:pt idx="1">
                  <c:v>End</c:v>
                </c:pt>
                <c:pt idx="2">
                  <c:v>M1</c:v>
                </c:pt>
                <c:pt idx="3">
                  <c:v>M3</c:v>
                </c:pt>
              </c:strCache>
            </c:strRef>
          </c:cat>
          <c:val>
            <c:numRef>
              <c:f>Sheet1!$G$118:$G$121</c:f>
              <c:numCache>
                <c:formatCode>0.00</c:formatCode>
                <c:ptCount val="4"/>
                <c:pt idx="0">
                  <c:v>13.79310344827586</c:v>
                </c:pt>
                <c:pt idx="1">
                  <c:v>6.896551724137931</c:v>
                </c:pt>
                <c:pt idx="2">
                  <c:v>7.407407407407407</c:v>
                </c:pt>
                <c:pt idx="3">
                  <c:v>8.0</c:v>
                </c:pt>
              </c:numCache>
            </c:numRef>
          </c:val>
        </c:ser>
        <c:ser>
          <c:idx val="2"/>
          <c:order val="2"/>
          <c:tx>
            <c:strRef>
              <c:f>Sheet1!$A$127</c:f>
              <c:strCache>
                <c:ptCount val="1"/>
                <c:pt idx="0">
                  <c:v>CVN</c:v>
                </c:pt>
              </c:strCache>
            </c:strRef>
          </c:tx>
          <c:invertIfNegative val="0"/>
          <c:errBars>
            <c:errBarType val="both"/>
            <c:errValType val="cust"/>
            <c:noEndCap val="0"/>
            <c:plus>
              <c:numRef>
                <c:f>Sheet1!$L$129:$L$132</c:f>
                <c:numCache>
                  <c:formatCode>General</c:formatCode>
                  <c:ptCount val="4"/>
                  <c:pt idx="0">
                    <c:v>12.28062852831741</c:v>
                  </c:pt>
                  <c:pt idx="1">
                    <c:v>13.8687521044253</c:v>
                  </c:pt>
                  <c:pt idx="2">
                    <c:v>9.551858457912781</c:v>
                  </c:pt>
                  <c:pt idx="3">
                    <c:v>16.79506100239216</c:v>
                  </c:pt>
                </c:numCache>
              </c:numRef>
            </c:plus>
            <c:minus>
              <c:numRef>
                <c:f>Sheet1!$K$129:$K$132</c:f>
                <c:numCache>
                  <c:formatCode>General</c:formatCode>
                  <c:ptCount val="4"/>
                  <c:pt idx="0">
                    <c:v>11.53846153846154</c:v>
                  </c:pt>
                  <c:pt idx="1">
                    <c:v>13.8687521044253</c:v>
                  </c:pt>
                  <c:pt idx="2">
                    <c:v>5.0</c:v>
                  </c:pt>
                  <c:pt idx="3">
                    <c:v>16.79506100239216</c:v>
                  </c:pt>
                </c:numCache>
              </c:numRef>
            </c:minus>
          </c:errBars>
          <c:cat>
            <c:strRef>
              <c:f>Sheet1!$A$108:$A$111</c:f>
              <c:strCache>
                <c:ptCount val="4"/>
                <c:pt idx="0">
                  <c:v>Day 0</c:v>
                </c:pt>
                <c:pt idx="1">
                  <c:v>End</c:v>
                </c:pt>
                <c:pt idx="2">
                  <c:v>M1</c:v>
                </c:pt>
                <c:pt idx="3">
                  <c:v>M3</c:v>
                </c:pt>
              </c:strCache>
            </c:strRef>
          </c:cat>
          <c:val>
            <c:numRef>
              <c:f>Sheet1!$G$129:$G$132</c:f>
              <c:numCache>
                <c:formatCode>0.00</c:formatCode>
                <c:ptCount val="4"/>
                <c:pt idx="0">
                  <c:v>11.53846153846154</c:v>
                </c:pt>
                <c:pt idx="1">
                  <c:v>15.38461538461538</c:v>
                </c:pt>
                <c:pt idx="2">
                  <c:v>5.0</c:v>
                </c:pt>
                <c:pt idx="3">
                  <c:v>19.04761904761905</c:v>
                </c:pt>
              </c:numCache>
            </c:numRef>
          </c:val>
        </c:ser>
        <c:ser>
          <c:idx val="3"/>
          <c:order val="3"/>
          <c:tx>
            <c:strRef>
              <c:f>Sheet1!$A$138</c:f>
              <c:strCache>
                <c:ptCount val="1"/>
                <c:pt idx="0">
                  <c:v>CD</c:v>
                </c:pt>
              </c:strCache>
            </c:strRef>
          </c:tx>
          <c:invertIfNegative val="0"/>
          <c:errBars>
            <c:errBarType val="both"/>
            <c:errValType val="cust"/>
            <c:noEndCap val="0"/>
            <c:plus>
              <c:numRef>
                <c:f>Sheet1!$L$140:$L$143</c:f>
                <c:numCache>
                  <c:formatCode>General</c:formatCode>
                  <c:ptCount val="4"/>
                  <c:pt idx="0">
                    <c:v>12.96148139681572</c:v>
                  </c:pt>
                  <c:pt idx="1">
                    <c:v>11.4564392373896</c:v>
                  </c:pt>
                  <c:pt idx="2">
                    <c:v>17.32411613907041</c:v>
                  </c:pt>
                  <c:pt idx="3">
                    <c:v>13.23151225924938</c:v>
                  </c:pt>
                </c:numCache>
              </c:numRef>
            </c:plus>
            <c:minus>
              <c:numRef>
                <c:f>Sheet1!$K$140:$K$143</c:f>
                <c:numCache>
                  <c:formatCode>General</c:formatCode>
                  <c:ptCount val="4"/>
                  <c:pt idx="0">
                    <c:v>12.96148139681572</c:v>
                  </c:pt>
                  <c:pt idx="1">
                    <c:v>10.71428571428571</c:v>
                  </c:pt>
                  <c:pt idx="2">
                    <c:v>17.32411613907041</c:v>
                  </c:pt>
                  <c:pt idx="3">
                    <c:v>12.5</c:v>
                  </c:pt>
                </c:numCache>
              </c:numRef>
            </c:minus>
          </c:errBars>
          <c:cat>
            <c:strRef>
              <c:f>Sheet1!$A$108:$A$111</c:f>
              <c:strCache>
                <c:ptCount val="4"/>
                <c:pt idx="0">
                  <c:v>Day 0</c:v>
                </c:pt>
                <c:pt idx="1">
                  <c:v>End</c:v>
                </c:pt>
                <c:pt idx="2">
                  <c:v>M1</c:v>
                </c:pt>
                <c:pt idx="3">
                  <c:v>M3</c:v>
                </c:pt>
              </c:strCache>
            </c:strRef>
          </c:cat>
          <c:val>
            <c:numRef>
              <c:f>Sheet1!$G$140:$G$143</c:f>
              <c:numCache>
                <c:formatCode>0.00</c:formatCode>
                <c:ptCount val="4"/>
                <c:pt idx="0">
                  <c:v>14.28571428571428</c:v>
                </c:pt>
                <c:pt idx="1">
                  <c:v>10.71428571428571</c:v>
                </c:pt>
                <c:pt idx="2">
                  <c:v>25.0</c:v>
                </c:pt>
                <c:pt idx="3">
                  <c:v>12.5</c:v>
                </c:pt>
              </c:numCache>
            </c:numRef>
          </c:val>
        </c:ser>
        <c:ser>
          <c:idx val="4"/>
          <c:order val="4"/>
          <c:tx>
            <c:strRef>
              <c:f>Sheet1!$A$149</c:f>
              <c:strCache>
                <c:ptCount val="1"/>
                <c:pt idx="0">
                  <c:v>FQ</c:v>
                </c:pt>
              </c:strCache>
            </c:strRef>
          </c:tx>
          <c:invertIfNegative val="0"/>
          <c:errBars>
            <c:errBarType val="both"/>
            <c:errValType val="cust"/>
            <c:noEndCap val="0"/>
            <c:plus>
              <c:numRef>
                <c:f>Sheet1!$L$151:$L$154</c:f>
                <c:numCache>
                  <c:formatCode>General</c:formatCode>
                  <c:ptCount val="4"/>
                  <c:pt idx="0">
                    <c:v>14.48543914421403</c:v>
                  </c:pt>
                  <c:pt idx="1">
                    <c:v>25.08951656772567</c:v>
                  </c:pt>
                  <c:pt idx="2">
                    <c:v>30.79842869168074</c:v>
                  </c:pt>
                  <c:pt idx="3">
                    <c:v>20.53228579445382</c:v>
                  </c:pt>
                </c:numCache>
              </c:numRef>
            </c:plus>
            <c:minus>
              <c:numRef>
                <c:f>Sheet1!$K$151:$K$154</c:f>
                <c:numCache>
                  <c:formatCode>General</c:formatCode>
                  <c:ptCount val="4"/>
                  <c:pt idx="0">
                    <c:v>7.692307692307692</c:v>
                  </c:pt>
                  <c:pt idx="1">
                    <c:v>25.08951656772567</c:v>
                  </c:pt>
                  <c:pt idx="2">
                    <c:v>30.79842869168074</c:v>
                  </c:pt>
                  <c:pt idx="3">
                    <c:v>11.11111111111111</c:v>
                  </c:pt>
                </c:numCache>
              </c:numRef>
            </c:minus>
          </c:errBars>
          <c:cat>
            <c:strRef>
              <c:f>Sheet1!$A$108:$A$111</c:f>
              <c:strCache>
                <c:ptCount val="4"/>
                <c:pt idx="0">
                  <c:v>Day 0</c:v>
                </c:pt>
                <c:pt idx="1">
                  <c:v>End</c:v>
                </c:pt>
                <c:pt idx="2">
                  <c:v>M1</c:v>
                </c:pt>
                <c:pt idx="3">
                  <c:v>M3</c:v>
                </c:pt>
              </c:strCache>
            </c:strRef>
          </c:cat>
          <c:val>
            <c:numRef>
              <c:f>Sheet1!$G$151:$G$154</c:f>
              <c:numCache>
                <c:formatCode>0.00</c:formatCode>
                <c:ptCount val="4"/>
                <c:pt idx="0">
                  <c:v>7.692307692307692</c:v>
                </c:pt>
                <c:pt idx="1">
                  <c:v>30.76923076923077</c:v>
                </c:pt>
                <c:pt idx="2">
                  <c:v>33.33333333333333</c:v>
                </c:pt>
                <c:pt idx="3">
                  <c:v>11.11111111111111</c:v>
                </c:pt>
              </c:numCache>
            </c:numRef>
          </c:val>
        </c:ser>
        <c:ser>
          <c:idx val="5"/>
          <c:order val="5"/>
          <c:tx>
            <c:strRef>
              <c:f>Sheet1!$A$159</c:f>
              <c:strCache>
                <c:ptCount val="1"/>
                <c:pt idx="0">
                  <c:v>Treatment overall</c:v>
                </c:pt>
              </c:strCache>
            </c:strRef>
          </c:tx>
          <c:invertIfNegative val="0"/>
          <c:errBars>
            <c:errBarType val="both"/>
            <c:errValType val="cust"/>
            <c:noEndCap val="0"/>
            <c:plus>
              <c:numRef>
                <c:f>Sheet1!$L$161:$L$164</c:f>
                <c:numCache>
                  <c:formatCode>General</c:formatCode>
                  <c:ptCount val="4"/>
                  <c:pt idx="0">
                    <c:v>5.613130390276441</c:v>
                  </c:pt>
                  <c:pt idx="1">
                    <c:v>6.065966275189479</c:v>
                  </c:pt>
                  <c:pt idx="2">
                    <c:v>6.815198654686097</c:v>
                  </c:pt>
                  <c:pt idx="3">
                    <c:v>6.995517573711727</c:v>
                  </c:pt>
                </c:numCache>
              </c:numRef>
            </c:plus>
            <c:minus>
              <c:numRef>
                <c:f>Sheet1!$K$161:$K$164</c:f>
                <c:numCache>
                  <c:formatCode>General</c:formatCode>
                  <c:ptCount val="4"/>
                  <c:pt idx="0">
                    <c:v>5.613130390276443</c:v>
                  </c:pt>
                  <c:pt idx="1">
                    <c:v>6.065966275189479</c:v>
                  </c:pt>
                  <c:pt idx="2">
                    <c:v>6.815198654686097</c:v>
                  </c:pt>
                  <c:pt idx="3">
                    <c:v>6.995517573711727</c:v>
                  </c:pt>
                </c:numCache>
              </c:numRef>
            </c:minus>
          </c:errBars>
          <c:cat>
            <c:strRef>
              <c:f>Sheet1!$A$108:$A$111</c:f>
              <c:strCache>
                <c:ptCount val="4"/>
                <c:pt idx="0">
                  <c:v>Day 0</c:v>
                </c:pt>
                <c:pt idx="1">
                  <c:v>End</c:v>
                </c:pt>
                <c:pt idx="2">
                  <c:v>M1</c:v>
                </c:pt>
                <c:pt idx="3">
                  <c:v>M3</c:v>
                </c:pt>
              </c:strCache>
            </c:strRef>
          </c:cat>
          <c:val>
            <c:numRef>
              <c:f>Sheet1!$G$161:$G$164</c:f>
              <c:numCache>
                <c:formatCode>0.00</c:formatCode>
                <c:ptCount val="4"/>
                <c:pt idx="0">
                  <c:v>11.81102362204724</c:v>
                </c:pt>
                <c:pt idx="1">
                  <c:v>14.17322834645669</c:v>
                </c:pt>
                <c:pt idx="2">
                  <c:v>15.09433962264151</c:v>
                </c:pt>
                <c:pt idx="3">
                  <c:v>15.53398058252427</c:v>
                </c:pt>
              </c:numCache>
            </c:numRef>
          </c:val>
        </c:ser>
        <c:dLbls>
          <c:showLegendKey val="0"/>
          <c:showVal val="0"/>
          <c:showCatName val="0"/>
          <c:showSerName val="0"/>
          <c:showPercent val="0"/>
          <c:showBubbleSize val="0"/>
        </c:dLbls>
        <c:gapWidth val="150"/>
        <c:axId val="-2115456328"/>
        <c:axId val="-2115624664"/>
      </c:barChart>
      <c:catAx>
        <c:axId val="-2115456328"/>
        <c:scaling>
          <c:orientation val="minMax"/>
        </c:scaling>
        <c:delete val="0"/>
        <c:axPos val="b"/>
        <c:numFmt formatCode="General" sourceLinked="1"/>
        <c:majorTickMark val="out"/>
        <c:minorTickMark val="none"/>
        <c:tickLblPos val="nextTo"/>
        <c:crossAx val="-2115624664"/>
        <c:crosses val="autoZero"/>
        <c:auto val="1"/>
        <c:lblAlgn val="ctr"/>
        <c:lblOffset val="100"/>
        <c:noMultiLvlLbl val="0"/>
      </c:catAx>
      <c:valAx>
        <c:axId val="-2115624664"/>
        <c:scaling>
          <c:orientation val="minMax"/>
          <c:max val="100.0"/>
        </c:scaling>
        <c:delete val="0"/>
        <c:axPos val="l"/>
        <c:title>
          <c:tx>
            <c:rich>
              <a:bodyPr rot="-5400000" vert="horz"/>
              <a:lstStyle/>
              <a:p>
                <a:pPr>
                  <a:defRPr/>
                </a:pPr>
                <a:r>
                  <a:rPr lang="en-US"/>
                  <a:t>Percentage of samples (95% CI)</a:t>
                </a:r>
              </a:p>
            </c:rich>
          </c:tx>
          <c:layout/>
          <c:overlay val="0"/>
        </c:title>
        <c:numFmt formatCode="0" sourceLinked="0"/>
        <c:majorTickMark val="out"/>
        <c:minorTickMark val="none"/>
        <c:tickLblPos val="nextTo"/>
        <c:crossAx val="-2115456328"/>
        <c:crosses val="autoZero"/>
        <c:crossBetween val="between"/>
      </c:valAx>
    </c:plotArea>
    <c:legend>
      <c:legendPos val="r"/>
      <c:layout>
        <c:manualLayout>
          <c:xMode val="edge"/>
          <c:yMode val="edge"/>
          <c:x val="0.807967545723451"/>
          <c:y val="0.0744972560248151"/>
          <c:w val="0.171931008623922"/>
          <c:h val="0.813441660701503"/>
        </c:manualLayout>
      </c:layout>
      <c:overlay val="0"/>
    </c:legend>
    <c:plotVisOnly val="1"/>
    <c:dispBlanksAs val="gap"/>
    <c:showDLblsOverMax val="0"/>
  </c:chart>
  <c:txPr>
    <a:bodyPr/>
    <a:lstStyle/>
    <a:p>
      <a:pPr>
        <a:defRPr sz="800">
          <a:latin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0.30233</cdr:x>
      <cdr:y>0.27247</cdr:y>
    </cdr:from>
    <cdr:to>
      <cdr:x>0.34884</cdr:x>
      <cdr:y>0.3736</cdr:y>
    </cdr:to>
    <cdr:sp macro="" textlink="">
      <cdr:nvSpPr>
        <cdr:cNvPr id="2" name="Text Box 1"/>
        <cdr:cNvSpPr txBox="1"/>
      </cdr:nvSpPr>
      <cdr:spPr>
        <a:xfrm xmlns:a="http://schemas.openxmlformats.org/drawingml/2006/main">
          <a:off x="1485900" y="61595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0.34884</cdr:x>
      <cdr:y>0.12079</cdr:y>
    </cdr:from>
    <cdr:to>
      <cdr:x>0.39535</cdr:x>
      <cdr:y>0.22191</cdr:y>
    </cdr:to>
    <cdr:sp macro="" textlink="">
      <cdr:nvSpPr>
        <cdr:cNvPr id="3" name="Text Box 1"/>
        <cdr:cNvSpPr txBox="1"/>
      </cdr:nvSpPr>
      <cdr:spPr>
        <a:xfrm xmlns:a="http://schemas.openxmlformats.org/drawingml/2006/main">
          <a:off x="1714500" y="273050"/>
          <a:ext cx="228600" cy="228600"/>
        </a:xfrm>
        <a:prstGeom xmlns:a="http://schemas.openxmlformats.org/drawingml/2006/main" prst="rect">
          <a:avLst/>
        </a:prstGeom>
      </cdr:spPr>
    </cdr:sp>
  </cdr:relSizeAnchor>
  <cdr:relSizeAnchor xmlns:cdr="http://schemas.openxmlformats.org/drawingml/2006/chartDrawing">
    <cdr:from>
      <cdr:x>0.34884</cdr:x>
      <cdr:y>0.12079</cdr:y>
    </cdr:from>
    <cdr:to>
      <cdr:x>0.39535</cdr:x>
      <cdr:y>0.22191</cdr:y>
    </cdr:to>
    <cdr:sp macro="" textlink="">
      <cdr:nvSpPr>
        <cdr:cNvPr id="4" name="Text Box 1"/>
        <cdr:cNvSpPr txBox="1"/>
      </cdr:nvSpPr>
      <cdr:spPr>
        <a:xfrm xmlns:a="http://schemas.openxmlformats.org/drawingml/2006/main">
          <a:off x="1714500" y="27305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0.37209</cdr:x>
      <cdr:y>0.47472</cdr:y>
    </cdr:from>
    <cdr:to>
      <cdr:x>0.4186</cdr:x>
      <cdr:y>0.57584</cdr:y>
    </cdr:to>
    <cdr:sp macro="" textlink="">
      <cdr:nvSpPr>
        <cdr:cNvPr id="5" name="Text Box 1"/>
        <cdr:cNvSpPr txBox="1"/>
      </cdr:nvSpPr>
      <cdr:spPr>
        <a:xfrm xmlns:a="http://schemas.openxmlformats.org/drawingml/2006/main">
          <a:off x="1828800" y="107315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0.4186</cdr:x>
      <cdr:y>0.32303</cdr:y>
    </cdr:from>
    <cdr:to>
      <cdr:x>0.46512</cdr:x>
      <cdr:y>0.42416</cdr:y>
    </cdr:to>
    <cdr:sp macro="" textlink="">
      <cdr:nvSpPr>
        <cdr:cNvPr id="6" name="Text Box 1"/>
        <cdr:cNvSpPr txBox="1"/>
      </cdr:nvSpPr>
      <cdr:spPr>
        <a:xfrm xmlns:a="http://schemas.openxmlformats.org/drawingml/2006/main">
          <a:off x="2057400" y="73025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userShapes>
</file>

<file path=word/drawings/drawing2.xml><?xml version="1.0" encoding="utf-8"?>
<c:userShapes xmlns:c="http://schemas.openxmlformats.org/drawingml/2006/chart">
  <cdr:relSizeAnchor xmlns:cdr="http://schemas.openxmlformats.org/drawingml/2006/chartDrawing">
    <cdr:from>
      <cdr:x>0.30233</cdr:x>
      <cdr:y>0.28698</cdr:y>
    </cdr:from>
    <cdr:to>
      <cdr:x>0.34884</cdr:x>
      <cdr:y>0.38631</cdr:y>
    </cdr:to>
    <cdr:sp macro="" textlink="">
      <cdr:nvSpPr>
        <cdr:cNvPr id="2" name="Text Box 1"/>
        <cdr:cNvSpPr txBox="1"/>
      </cdr:nvSpPr>
      <cdr:spPr>
        <a:xfrm xmlns:a="http://schemas.openxmlformats.org/drawingml/2006/main">
          <a:off x="1485900" y="6604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0.34884</cdr:x>
      <cdr:y>0.28698</cdr:y>
    </cdr:from>
    <cdr:to>
      <cdr:x>0.39535</cdr:x>
      <cdr:y>0.38631</cdr:y>
    </cdr:to>
    <cdr:sp macro="" textlink="">
      <cdr:nvSpPr>
        <cdr:cNvPr id="3" name="Text Box 1"/>
        <cdr:cNvSpPr txBox="1"/>
      </cdr:nvSpPr>
      <cdr:spPr>
        <a:xfrm xmlns:a="http://schemas.openxmlformats.org/drawingml/2006/main">
          <a:off x="1714500" y="6604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0.4186</cdr:x>
      <cdr:y>0.38631</cdr:y>
    </cdr:from>
    <cdr:to>
      <cdr:x>0.46512</cdr:x>
      <cdr:y>0.48565</cdr:y>
    </cdr:to>
    <cdr:sp macro="" textlink="">
      <cdr:nvSpPr>
        <cdr:cNvPr id="4" name="Text Box 1"/>
        <cdr:cNvSpPr txBox="1"/>
      </cdr:nvSpPr>
      <cdr:spPr>
        <a:xfrm xmlns:a="http://schemas.openxmlformats.org/drawingml/2006/main">
          <a:off x="2057400" y="8890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userShapes>
</file>

<file path=word/drawings/drawing3.xml><?xml version="1.0" encoding="utf-8"?>
<c:userShapes xmlns:c="http://schemas.openxmlformats.org/drawingml/2006/chart">
  <cdr:relSizeAnchor xmlns:cdr="http://schemas.openxmlformats.org/drawingml/2006/chartDrawing">
    <cdr:from>
      <cdr:x>0.32558</cdr:x>
      <cdr:y>0.03495</cdr:y>
    </cdr:from>
    <cdr:to>
      <cdr:x>0.37209</cdr:x>
      <cdr:y>0.13172</cdr:y>
    </cdr:to>
    <cdr:sp macro="" textlink="">
      <cdr:nvSpPr>
        <cdr:cNvPr id="2" name="Text Box 1"/>
        <cdr:cNvSpPr txBox="1"/>
      </cdr:nvSpPr>
      <cdr:spPr>
        <a:xfrm xmlns:a="http://schemas.openxmlformats.org/drawingml/2006/main">
          <a:off x="1600200" y="82550"/>
          <a:ext cx="2286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0.31707</cdr:x>
      <cdr:y>0.36047</cdr:y>
    </cdr:from>
    <cdr:to>
      <cdr:x>0.34146</cdr:x>
      <cdr:y>0.41279</cdr:y>
    </cdr:to>
    <cdr:sp macro="" textlink="">
      <cdr:nvSpPr>
        <cdr:cNvPr id="2" name="Text Box 1"/>
        <cdr:cNvSpPr txBox="1"/>
      </cdr:nvSpPr>
      <cdr:spPr>
        <a:xfrm xmlns:a="http://schemas.openxmlformats.org/drawingml/2006/main">
          <a:off x="1485900" y="787400"/>
          <a:ext cx="114300" cy="114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0.29268</cdr:x>
      <cdr:y>0.36047</cdr:y>
    </cdr:from>
    <cdr:to>
      <cdr:x>0.34146</cdr:x>
      <cdr:y>0.46512</cdr:y>
    </cdr:to>
    <cdr:sp macro="" textlink="">
      <cdr:nvSpPr>
        <cdr:cNvPr id="3" name="Text Box 2"/>
        <cdr:cNvSpPr txBox="1"/>
      </cdr:nvSpPr>
      <cdr:spPr>
        <a:xfrm xmlns:a="http://schemas.openxmlformats.org/drawingml/2006/main">
          <a:off x="1371600" y="787400"/>
          <a:ext cx="2286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0.39024</cdr:x>
      <cdr:y>0</cdr:y>
    </cdr:from>
    <cdr:to>
      <cdr:x>0.43902</cdr:x>
      <cdr:y>0.10465</cdr:y>
    </cdr:to>
    <cdr:sp macro="" textlink="">
      <cdr:nvSpPr>
        <cdr:cNvPr id="4" name="Text Box 1"/>
        <cdr:cNvSpPr txBox="1"/>
      </cdr:nvSpPr>
      <cdr:spPr>
        <a:xfrm xmlns:a="http://schemas.openxmlformats.org/drawingml/2006/main">
          <a:off x="1828800" y="-16129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 *</a:t>
          </a:r>
        </a:p>
      </cdr:txBody>
    </cdr:sp>
  </cdr:relSizeAnchor>
</c:userShapes>
</file>

<file path=word/drawings/drawing5.xml><?xml version="1.0" encoding="utf-8"?>
<c:userShapes xmlns:c="http://schemas.openxmlformats.org/drawingml/2006/chart">
  <cdr:relSizeAnchor xmlns:cdr="http://schemas.openxmlformats.org/drawingml/2006/chartDrawing">
    <cdr:from>
      <cdr:x>0.30352</cdr:x>
      <cdr:y>0.38596</cdr:y>
    </cdr:from>
    <cdr:to>
      <cdr:x>0.3523</cdr:x>
      <cdr:y>0.49123</cdr:y>
    </cdr:to>
    <cdr:sp macro="" textlink="">
      <cdr:nvSpPr>
        <cdr:cNvPr id="2" name="Text Box 1"/>
        <cdr:cNvSpPr txBox="1"/>
      </cdr:nvSpPr>
      <cdr:spPr>
        <a:xfrm xmlns:a="http://schemas.openxmlformats.org/drawingml/2006/main">
          <a:off x="1422400" y="8382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0.39024</cdr:x>
      <cdr:y>0</cdr:y>
    </cdr:from>
    <cdr:to>
      <cdr:x>0.43902</cdr:x>
      <cdr:y>0.10526</cdr:y>
    </cdr:to>
    <cdr:sp macro="" textlink="">
      <cdr:nvSpPr>
        <cdr:cNvPr id="3" name="Text Box 1"/>
        <cdr:cNvSpPr txBox="1"/>
      </cdr:nvSpPr>
      <cdr:spPr>
        <a:xfrm xmlns:a="http://schemas.openxmlformats.org/drawingml/2006/main">
          <a:off x="1828800" y="0"/>
          <a:ext cx="228597" cy="22859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userShapes>
</file>

<file path=word/drawings/drawing6.xml><?xml version="1.0" encoding="utf-8"?>
<c:userShapes xmlns:c="http://schemas.openxmlformats.org/drawingml/2006/chart">
  <cdr:relSizeAnchor xmlns:cdr="http://schemas.openxmlformats.org/drawingml/2006/chartDrawing">
    <cdr:from>
      <cdr:x>0.39024</cdr:x>
      <cdr:y>0.17647</cdr:y>
    </cdr:from>
    <cdr:to>
      <cdr:x>0.43902</cdr:x>
      <cdr:y>0.28235</cdr:y>
    </cdr:to>
    <cdr:sp macro="" textlink="">
      <cdr:nvSpPr>
        <cdr:cNvPr id="2" name="Text Box 1"/>
        <cdr:cNvSpPr txBox="1"/>
      </cdr:nvSpPr>
      <cdr:spPr>
        <a:xfrm xmlns:a="http://schemas.openxmlformats.org/drawingml/2006/main">
          <a:off x="1828800" y="381000"/>
          <a:ext cx="2286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 *</a:t>
          </a:r>
        </a:p>
      </cdr:txBody>
    </cdr:sp>
  </cdr:relSizeAnchor>
</c:userShapes>
</file>

<file path=word/drawings/drawing7.xml><?xml version="1.0" encoding="utf-8"?>
<c:userShapes xmlns:c="http://schemas.openxmlformats.org/drawingml/2006/chart">
  <cdr:relSizeAnchor xmlns:cdr="http://schemas.openxmlformats.org/drawingml/2006/chartDrawing">
    <cdr:from>
      <cdr:x>0.38095</cdr:x>
      <cdr:y>0.06358</cdr:y>
    </cdr:from>
    <cdr:to>
      <cdr:x>0.41799</cdr:x>
      <cdr:y>0.11561</cdr:y>
    </cdr:to>
    <cdr:sp macro="" textlink="">
      <cdr:nvSpPr>
        <cdr:cNvPr id="2" name="Text Box 1"/>
        <cdr:cNvSpPr txBox="1"/>
      </cdr:nvSpPr>
      <cdr:spPr>
        <a:xfrm xmlns:a="http://schemas.openxmlformats.org/drawingml/2006/main">
          <a:off x="1828800" y="139700"/>
          <a:ext cx="177800" cy="114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0.35714</cdr:x>
      <cdr:y>0.37572</cdr:y>
    </cdr:from>
    <cdr:to>
      <cdr:x>0.39418</cdr:x>
      <cdr:y>0.42775</cdr:y>
    </cdr:to>
    <cdr:sp macro="" textlink="">
      <cdr:nvSpPr>
        <cdr:cNvPr id="3" name="Text Box 1"/>
        <cdr:cNvSpPr txBox="1"/>
      </cdr:nvSpPr>
      <cdr:spPr>
        <a:xfrm xmlns:a="http://schemas.openxmlformats.org/drawingml/2006/main">
          <a:off x="1714500" y="825500"/>
          <a:ext cx="177800" cy="114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dr:relSizeAnchor xmlns:cdr="http://schemas.openxmlformats.org/drawingml/2006/chartDrawing">
    <cdr:from>
      <cdr:x>0.40476</cdr:x>
      <cdr:y>0.47977</cdr:y>
    </cdr:from>
    <cdr:to>
      <cdr:x>0.4418</cdr:x>
      <cdr:y>0.53179</cdr:y>
    </cdr:to>
    <cdr:sp macro="" textlink="">
      <cdr:nvSpPr>
        <cdr:cNvPr id="4" name="Text Box 1"/>
        <cdr:cNvSpPr txBox="1"/>
      </cdr:nvSpPr>
      <cdr:spPr>
        <a:xfrm xmlns:a="http://schemas.openxmlformats.org/drawingml/2006/main">
          <a:off x="1943100" y="1054100"/>
          <a:ext cx="177800" cy="114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a:t>
          </a:r>
        </a:p>
      </cdr:txBody>
    </cdr:sp>
  </cdr:relSizeAnchor>
</c:userShapes>
</file>

<file path=word/drawings/drawing8.xml><?xml version="1.0" encoding="utf-8"?>
<c:userShapes xmlns:c="http://schemas.openxmlformats.org/drawingml/2006/chart">
  <cdr:relSizeAnchor xmlns:cdr="http://schemas.openxmlformats.org/drawingml/2006/chartDrawing">
    <cdr:from>
      <cdr:x>0.38095</cdr:x>
      <cdr:y>0.29091</cdr:y>
    </cdr:from>
    <cdr:to>
      <cdr:x>0.42857</cdr:x>
      <cdr:y>0.4</cdr:y>
    </cdr:to>
    <cdr:sp macro="" textlink="">
      <cdr:nvSpPr>
        <cdr:cNvPr id="2" name="Text Box 1"/>
        <cdr:cNvSpPr txBox="1"/>
      </cdr:nvSpPr>
      <cdr:spPr>
        <a:xfrm xmlns:a="http://schemas.openxmlformats.org/drawingml/2006/main">
          <a:off x="1828800" y="609600"/>
          <a:ext cx="228597" cy="22859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5AB4-C4DE-6E46-B174-1C806DF0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10556</Words>
  <Characters>60171</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Vanessa</dc:creator>
  <cp:lastModifiedBy>Vanessa Schmidt</cp:lastModifiedBy>
  <cp:revision>2</cp:revision>
  <dcterms:created xsi:type="dcterms:W3CDTF">2018-06-25T10:48:00Z</dcterms:created>
  <dcterms:modified xsi:type="dcterms:W3CDTF">2018-06-25T10:48:00Z</dcterms:modified>
</cp:coreProperties>
</file>